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docProps/custom.xml" ContentType="application/vnd.openxmlformats-officedocument.custom-properties+xml"/>
  <Override PartName="/word/header1.xml" ContentType="application/vnd.openxmlformats-officedocument.wordprocessingml.header+xml"/>
  <Override PartName="/customXml/itemProps7.xml" ContentType="application/vnd.openxmlformats-officedocument.customXmlPropertie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center"/>
        <w:spacing w:before="120" w:after="120" w:line="360" w:lineRule="auto"/>
        <w:rPr>
          <w:rFonts w:ascii="宋体" w:hAnsi="宋体" w:cs="宋体"/>
          <w:b/>
          <w:bCs/>
          <w:sz w:val="72"/>
          <w:szCs w:val="72"/>
          <w:highlight w:val="none"/>
        </w:rPr>
        <w:outlineLvl w:val="0"/>
      </w:pPr>
      <w:r/>
      <w:bookmarkStart w:id="0" w:name="_Toc1997"/>
      <w:r>
        <w:rPr>
          <w:rFonts w:hint="eastAsia" w:ascii="宋体" w:hAnsi="宋体" w:cs="宋体"/>
          <w:b/>
          <w:bCs/>
          <w:sz w:val="72"/>
          <w:szCs w:val="72"/>
          <w:highlight w:val="none"/>
        </w:rPr>
        <w:t xml:space="preserve">泰州市政府采购</w:t>
      </w:r>
      <w:bookmarkEnd w:id="0"/>
      <w:r>
        <w:rPr>
          <w:rFonts w:hint="eastAsia" w:ascii="宋体" w:hAnsi="宋体" w:cs="宋体"/>
          <w:b/>
          <w:bCs/>
          <w:sz w:val="72"/>
          <w:szCs w:val="72"/>
          <w:highlight w:val="none"/>
        </w:rPr>
        <w:t xml:space="preserve">项目</w:t>
      </w:r>
      <w:r/>
    </w:p>
    <w:p>
      <w:pPr>
        <w:jc w:val="center"/>
        <w:spacing w:before="120" w:line="360" w:lineRule="auto"/>
        <w:rPr>
          <w:rFonts w:ascii="宋体" w:hAnsi="宋体" w:cs="宋体"/>
          <w:b/>
          <w:bCs/>
          <w:sz w:val="52"/>
          <w:szCs w:val="52"/>
          <w:highlight w:val="none"/>
        </w:rPr>
      </w:pPr>
      <w:r>
        <w:rPr>
          <w:rFonts w:ascii="宋体" w:hAnsi="宋体" w:cs="宋体"/>
          <w:b/>
          <w:bCs/>
          <w:sz w:val="52"/>
          <w:szCs w:val="52"/>
          <w:highlight w:val="none"/>
        </w:rPr>
      </w:r>
      <w:r/>
    </w:p>
    <w:p>
      <w:pPr>
        <w:jc w:val="center"/>
        <w:spacing w:before="120" w:line="360" w:lineRule="auto"/>
        <w:rPr>
          <w:rFonts w:ascii="宋体" w:hAnsi="宋体" w:cs="宋体"/>
          <w:b/>
          <w:bCs/>
          <w:sz w:val="52"/>
          <w:szCs w:val="52"/>
          <w:highlight w:val="none"/>
        </w:rPr>
        <w:outlineLvl w:val="0"/>
      </w:pPr>
      <w:r/>
      <w:bookmarkStart w:id="1" w:name="_Toc28993"/>
      <w:r>
        <w:rPr>
          <w:rFonts w:hint="eastAsia" w:ascii="宋体" w:hAnsi="宋体" w:cs="宋体"/>
          <w:b/>
          <w:bCs/>
          <w:sz w:val="52"/>
          <w:szCs w:val="52"/>
          <w:highlight w:val="none"/>
        </w:rPr>
        <w:t xml:space="preserve">竞争性磋商文件</w:t>
      </w:r>
      <w:bookmarkEnd w:id="1"/>
      <w:r/>
      <w:r/>
    </w:p>
    <w:p>
      <w:pPr>
        <w:jc w:val="center"/>
        <w:rPr>
          <w:rFonts w:ascii="宋体" w:hAnsi="宋体" w:cs="宋体"/>
          <w:bCs/>
          <w:sz w:val="36"/>
          <w:szCs w:val="36"/>
          <w:highlight w:val="none"/>
        </w:rPr>
      </w:pPr>
      <w:r>
        <w:rPr>
          <w:rFonts w:hint="eastAsia" w:ascii="宋体" w:hAnsi="宋体" w:cs="宋体"/>
          <w:sz w:val="36"/>
          <w:szCs w:val="36"/>
          <w:highlight w:val="none"/>
        </w:rPr>
        <w:t xml:space="preserve">（</w:t>
      </w:r>
      <w:r>
        <w:rPr>
          <w:rFonts w:hint="eastAsia" w:ascii="宋体" w:hAnsi="宋体" w:cs="宋体"/>
          <w:bCs/>
          <w:sz w:val="36"/>
          <w:szCs w:val="36"/>
          <w:highlight w:val="none"/>
        </w:rPr>
        <w:t xml:space="preserve">全流程电子化不见面开标</w:t>
      </w:r>
      <w:r>
        <w:rPr>
          <w:rFonts w:hint="eastAsia" w:ascii="宋体" w:hAnsi="宋体" w:cs="宋体"/>
          <w:sz w:val="36"/>
          <w:szCs w:val="36"/>
          <w:highlight w:val="none"/>
        </w:rPr>
        <w:t xml:space="preserve">）</w:t>
      </w:r>
      <w:r/>
    </w:p>
    <w:p>
      <w:pPr>
        <w:pStyle w:val="820"/>
        <w:widowControl w:val="off"/>
        <w:rPr>
          <w:rFonts w:hAnsi="宋体" w:cs="宋体"/>
          <w:highlight w:val="none"/>
        </w:rPr>
      </w:pPr>
      <w:r>
        <w:rPr>
          <w:rFonts w:hAnsi="宋体" w:cs="宋体"/>
          <w:highlight w:val="none"/>
        </w:rPr>
      </w:r>
      <w:r/>
    </w:p>
    <w:p>
      <w:pPr>
        <w:pStyle w:val="820"/>
        <w:ind w:firstLine="400"/>
        <w:widowControl w:val="off"/>
        <w:rPr>
          <w:rFonts w:hAnsi="宋体" w:cs="宋体"/>
          <w:highlight w:val="none"/>
        </w:rPr>
      </w:pPr>
      <w:r>
        <w:rPr>
          <w:rFonts w:hAnsi="宋体" w:cs="宋体"/>
          <w:highlight w:val="none"/>
        </w:rPr>
      </w:r>
      <w:r/>
    </w:p>
    <w:p>
      <w:pPr>
        <w:rPr>
          <w:rFonts w:ascii="宋体" w:hAnsi="宋体" w:cs="宋体"/>
          <w:highlight w:val="none"/>
        </w:rPr>
      </w:pPr>
      <w:r>
        <w:rPr>
          <w:rFonts w:ascii="宋体" w:hAnsi="宋体" w:cs="宋体"/>
          <w:highlight w:val="none"/>
        </w:rPr>
      </w:r>
      <w:r/>
    </w:p>
    <w:p>
      <w:pPr>
        <w:pStyle w:val="820"/>
        <w:rPr>
          <w:rFonts w:hAnsi="宋体" w:cs="宋体"/>
          <w:highlight w:val="none"/>
        </w:rPr>
      </w:pPr>
      <w:r>
        <w:rPr>
          <w:rFonts w:hAnsi="宋体" w:cs="宋体"/>
          <w:highlight w:val="none"/>
        </w:rPr>
      </w:r>
      <w:r/>
    </w:p>
    <w:p>
      <w:pPr>
        <w:jc w:val="left"/>
        <w:spacing w:before="120" w:after="120"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jc w:val="left"/>
        <w:spacing w:before="120" w:after="120"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ind w:firstLine="643"/>
        <w:jc w:val="left"/>
        <w:keepLines w:val="0"/>
        <w:keepNext w:val="0"/>
        <w:pageBreakBefore w:val="0"/>
        <w:spacing w:before="120" w:after="120" w:line="360" w:lineRule="auto"/>
        <w:widowControl w:val="off"/>
        <w:rPr>
          <w:rFonts w:hint="eastAsia" w:ascii="宋体" w:hAnsi="宋体" w:cs="宋体"/>
          <w:b/>
          <w:bCs/>
          <w:color w:val="auto"/>
          <w:sz w:val="32"/>
          <w:szCs w:val="32"/>
          <w:highlight w:val="none"/>
        </w:rPr>
      </w:pPr>
      <w:r>
        <w:rPr>
          <w:rFonts w:hint="eastAsia" w:ascii="宋体" w:hAnsi="宋体" w:cs="宋体"/>
          <w:b/>
          <w:bCs/>
          <w:sz w:val="32"/>
          <w:szCs w:val="32"/>
          <w:highlight w:val="none"/>
        </w:rPr>
        <w:t xml:space="preserve">项目编号：</w:t>
      </w:r>
      <w:r>
        <w:rPr>
          <w:rFonts w:hint="eastAsia" w:ascii="宋体" w:hAnsi="宋体" w:eastAsia="宋体" w:cs="宋体"/>
          <w:b/>
          <w:bCs/>
          <w:i w:val="0"/>
          <w:iCs w:val="0"/>
          <w:caps w:val="0"/>
          <w:color w:val="auto"/>
          <w:spacing w:val="0"/>
          <w:sz w:val="32"/>
          <w:szCs w:val="32"/>
          <w:highlight w:val="none"/>
          <w:shd w:val="clear" w:color="auto" w:fill="auto"/>
        </w:rPr>
        <w:t xml:space="preserve">JSZC-321203-DEHA-C20</w:t>
      </w:r>
      <w:r>
        <w:rPr>
          <w:rFonts w:hint="eastAsia" w:ascii="宋体" w:hAnsi="宋体" w:cs="宋体"/>
          <w:b/>
          <w:bCs/>
          <w:i w:val="0"/>
          <w:iCs w:val="0"/>
          <w:caps w:val="0"/>
          <w:color w:val="auto"/>
          <w:spacing w:val="0"/>
          <w:sz w:val="32"/>
          <w:szCs w:val="32"/>
          <w:highlight w:val="none"/>
          <w:shd w:val="clear" w:color="auto" w:fill="auto"/>
          <w:lang w:val="en-US" w:eastAsia="zh-CN"/>
        </w:rPr>
        <w:t xml:space="preserve">26</w:t>
      </w:r>
      <w:r>
        <w:rPr>
          <w:rFonts w:hint="eastAsia" w:ascii="宋体" w:hAnsi="宋体" w:eastAsia="宋体" w:cs="宋体"/>
          <w:b/>
          <w:bCs/>
          <w:i w:val="0"/>
          <w:iCs w:val="0"/>
          <w:caps w:val="0"/>
          <w:color w:val="auto"/>
          <w:spacing w:val="0"/>
          <w:sz w:val="32"/>
          <w:szCs w:val="32"/>
          <w:highlight w:val="none"/>
          <w:shd w:val="clear" w:color="auto" w:fill="auto"/>
        </w:rPr>
        <w:t xml:space="preserve">-0001</w:t>
      </w:r>
      <w:r/>
    </w:p>
    <w:p>
      <w:pPr>
        <w:ind w:firstLine="643"/>
        <w:jc w:val="left"/>
        <w:keepLines w:val="0"/>
        <w:keepNext w:val="0"/>
        <w:pageBreakBefore w:val="0"/>
        <w:spacing w:before="120" w:after="120" w:line="360" w:lineRule="auto"/>
        <w:widowControl w:val="off"/>
        <w:rPr>
          <w:rFonts w:hint="default" w:ascii="宋体" w:hAnsi="宋体" w:cs="宋体"/>
          <w:b/>
          <w:bCs/>
          <w:sz w:val="24"/>
          <w:szCs w:val="24"/>
          <w:highlight w:val="none"/>
          <w:lang w:val="en-US"/>
        </w:rPr>
      </w:pPr>
      <w:r>
        <w:rPr>
          <w:rFonts w:hint="eastAsia" w:ascii="宋体" w:hAnsi="宋体" w:cs="宋体"/>
          <w:b/>
          <w:bCs/>
          <w:sz w:val="32"/>
          <w:szCs w:val="32"/>
          <w:highlight w:val="none"/>
        </w:rPr>
        <w:t xml:space="preserve">项目名称：</w:t>
      </w:r>
      <w:r>
        <w:rPr>
          <w:rFonts w:hint="eastAsia" w:ascii="宋体" w:hAnsi="宋体" w:cs="宋体"/>
          <w:b/>
          <w:bCs/>
          <w:color w:val="auto"/>
          <w:sz w:val="32"/>
          <w:szCs w:val="32"/>
          <w:highlight w:val="none"/>
          <w:lang w:val="en-US" w:eastAsia="zh-CN"/>
        </w:rPr>
        <w:t xml:space="preserve">大泗镇农作物秸秆收储能力提升项目</w:t>
      </w:r>
      <w:r/>
    </w:p>
    <w:p>
      <w:pPr>
        <w:ind w:firstLine="643"/>
        <w:jc w:val="both"/>
        <w:keepLines w:val="0"/>
        <w:keepNext w:val="0"/>
        <w:pageBreakBefore w:val="0"/>
        <w:spacing w:before="120" w:after="120" w:line="360" w:lineRule="auto"/>
        <w:widowControl w:val="off"/>
        <w:rPr>
          <w:rFonts w:hint="eastAsia" w:ascii="宋体" w:hAnsi="宋体" w:cs="宋体"/>
          <w:b/>
          <w:bCs/>
          <w:sz w:val="32"/>
          <w:szCs w:val="32"/>
          <w:highlight w:val="none"/>
          <w:lang w:val="en-US" w:eastAsia="zh-CN"/>
        </w:rPr>
        <w:outlineLvl w:val="0"/>
      </w:pPr>
      <w:r/>
      <w:bookmarkStart w:id="2" w:name="_Toc11357"/>
      <w:r>
        <w:rPr>
          <w:rFonts w:hint="eastAsia" w:ascii="宋体" w:hAnsi="宋体" w:cs="宋体"/>
          <w:b/>
          <w:bCs/>
          <w:sz w:val="32"/>
          <w:szCs w:val="32"/>
          <w:highlight w:val="none"/>
        </w:rPr>
        <w:t xml:space="preserve">采购人：</w:t>
      </w:r>
      <w:bookmarkEnd w:id="2"/>
      <w:r>
        <w:rPr>
          <w:rFonts w:hint="eastAsia" w:ascii="宋体" w:hAnsi="宋体" w:cs="宋体"/>
          <w:b/>
          <w:bCs/>
          <w:sz w:val="32"/>
          <w:szCs w:val="32"/>
          <w:highlight w:val="none"/>
          <w:lang w:val="en-US" w:eastAsia="zh-CN"/>
        </w:rPr>
        <w:t xml:space="preserve">大泗镇人民政府</w:t>
      </w:r>
      <w:r/>
    </w:p>
    <w:p>
      <w:pPr>
        <w:ind w:firstLine="643"/>
        <w:jc w:val="both"/>
        <w:keepLines w:val="0"/>
        <w:keepNext w:val="0"/>
        <w:pageBreakBefore w:val="0"/>
        <w:spacing w:before="120" w:after="120" w:line="360" w:lineRule="auto"/>
        <w:widowControl w:val="off"/>
        <w:rPr>
          <w:rFonts w:hint="eastAsia" w:ascii="宋体" w:hAnsi="宋体" w:eastAsia="宋体" w:cs="宋体"/>
          <w:sz w:val="32"/>
          <w:szCs w:val="32"/>
          <w:highlight w:val="none"/>
          <w:lang w:eastAsia="zh-CN"/>
        </w:rPr>
        <w:outlineLvl w:val="0"/>
      </w:pPr>
      <w:r>
        <w:rPr>
          <w:rFonts w:hint="eastAsia" w:ascii="宋体" w:hAnsi="宋体" w:cs="宋体"/>
          <w:b/>
          <w:bCs/>
          <w:sz w:val="32"/>
          <w:szCs w:val="32"/>
          <w:highlight w:val="none"/>
        </w:rPr>
        <w:t xml:space="preserve">采购代理机构：</w:t>
      </w:r>
      <w:r>
        <w:rPr>
          <w:rFonts w:hint="eastAsia" w:ascii="宋体" w:hAnsi="宋体" w:cs="宋体"/>
          <w:b/>
          <w:bCs/>
          <w:sz w:val="32"/>
          <w:szCs w:val="32"/>
          <w:highlight w:val="none"/>
          <w:lang w:eastAsia="zh-CN"/>
        </w:rPr>
        <w:t xml:space="preserve">江苏德皓项目管理有限公司</w:t>
      </w:r>
      <w:r/>
    </w:p>
    <w:p>
      <w:pPr>
        <w:jc w:val="center"/>
        <w:spacing w:before="120" w:after="120" w:line="360" w:lineRule="auto"/>
        <w:rPr>
          <w:rFonts w:hint="eastAsia" w:ascii="宋体" w:hAnsi="宋体" w:cs="宋体"/>
          <w:b/>
          <w:bCs/>
          <w:sz w:val="32"/>
          <w:szCs w:val="32"/>
          <w:highlight w:val="none"/>
          <w:lang w:eastAsia="zh-CN"/>
        </w:rPr>
        <w:outlineLvl w:val="0"/>
      </w:pPr>
      <w:r>
        <w:rPr>
          <w:rFonts w:hint="eastAsia" w:ascii="宋体" w:hAnsi="宋体" w:cs="宋体"/>
          <w:b/>
          <w:bCs/>
          <w:sz w:val="32"/>
          <w:szCs w:val="32"/>
          <w:highlight w:val="none"/>
          <w:lang w:eastAsia="zh-CN"/>
        </w:rPr>
      </w:r>
      <w:r/>
    </w:p>
    <w:p>
      <w:pPr>
        <w:jc w:val="center"/>
        <w:spacing w:before="120" w:after="120" w:line="360" w:lineRule="auto"/>
        <w:rPr>
          <w:rFonts w:hint="eastAsia" w:ascii="宋体" w:hAnsi="宋体" w:cs="宋体"/>
          <w:b/>
          <w:bCs/>
          <w:sz w:val="32"/>
          <w:szCs w:val="32"/>
          <w:highlight w:val="none"/>
          <w:lang w:eastAsia="zh-CN"/>
        </w:rPr>
        <w:outlineLvl w:val="0"/>
      </w:pPr>
      <w:r>
        <w:rPr>
          <w:rFonts w:hint="eastAsia" w:ascii="宋体" w:hAnsi="宋体" w:cs="宋体"/>
          <w:b/>
          <w:bCs/>
          <w:sz w:val="32"/>
          <w:szCs w:val="32"/>
          <w:highlight w:val="none"/>
          <w:lang w:eastAsia="zh-CN"/>
        </w:rPr>
        <w:t xml:space="preserve">二〇二</w:t>
      </w:r>
      <w:r>
        <w:rPr>
          <w:rFonts w:hint="eastAsia" w:ascii="宋体" w:hAnsi="宋体" w:cs="宋体"/>
          <w:b/>
          <w:bCs/>
          <w:sz w:val="32"/>
          <w:szCs w:val="32"/>
          <w:highlight w:val="none"/>
          <w:lang w:val="en-US" w:eastAsia="zh-CN"/>
        </w:rPr>
        <w:t xml:space="preserve">六</w:t>
      </w:r>
      <w:r>
        <w:rPr>
          <w:rFonts w:hint="eastAsia" w:ascii="宋体" w:hAnsi="宋体" w:cs="宋体"/>
          <w:b/>
          <w:bCs/>
          <w:sz w:val="32"/>
          <w:szCs w:val="32"/>
          <w:highlight w:val="none"/>
          <w:lang w:eastAsia="zh-CN"/>
        </w:rPr>
        <w:t xml:space="preserve">年</w:t>
      </w:r>
      <w:r>
        <w:rPr>
          <w:rFonts w:hint="eastAsia" w:ascii="宋体" w:hAnsi="宋体" w:cs="宋体"/>
          <w:b/>
          <w:bCs/>
          <w:sz w:val="32"/>
          <w:szCs w:val="32"/>
          <w:highlight w:val="none"/>
          <w:lang w:val="en-US" w:eastAsia="zh-CN"/>
        </w:rPr>
        <w:t xml:space="preserve">二</w:t>
      </w:r>
      <w:r>
        <w:rPr>
          <w:rFonts w:hint="eastAsia" w:ascii="宋体" w:hAnsi="宋体" w:cs="宋体"/>
          <w:b/>
          <w:bCs/>
          <w:sz w:val="32"/>
          <w:szCs w:val="32"/>
          <w:highlight w:val="none"/>
          <w:lang w:eastAsia="zh-CN"/>
        </w:rPr>
        <w:t xml:space="preserve">月</w:t>
      </w:r>
      <w:r/>
    </w:p>
    <w:p>
      <w:pPr>
        <w:jc w:val="both"/>
        <w:spacing w:before="120" w:after="120" w:line="360" w:lineRule="auto"/>
        <w:rPr>
          <w:rFonts w:ascii="宋体" w:hAnsi="宋体" w:cs="宋体"/>
          <w:sz w:val="24"/>
          <w:szCs w:val="24"/>
          <w:highlight w:val="none"/>
        </w:rPr>
        <w:sectPr>
          <w:footerReference w:type="default" r:id="rId10"/>
          <w:footnotePr/>
          <w:endnotePr/>
          <w:type w:val="nextPage"/>
          <w:pgSz w:w="11906" w:h="16839" w:orient="portrait"/>
          <w:pgMar w:top="1429" w:right="1633" w:bottom="1440" w:left="1582" w:header="0" w:footer="0" w:gutter="0"/>
          <w:cols w:num="1" w:sep="0" w:space="720" w:equalWidth="1"/>
          <w:docGrid w:linePitch="360"/>
        </w:sectPr>
      </w:pPr>
      <w:r>
        <w:rPr>
          <w:rFonts w:ascii="宋体" w:hAnsi="宋体" w:cs="宋体"/>
          <w:sz w:val="24"/>
          <w:szCs w:val="24"/>
          <w:highlight w:val="none"/>
        </w:rPr>
      </w:r>
      <w:r/>
    </w:p>
    <w:p>
      <w:pPr>
        <w:jc w:val="center"/>
        <w:spacing w:line="480" w:lineRule="auto"/>
        <w:rPr>
          <w:rFonts w:ascii="宋体" w:hAnsi="宋体" w:cs="宋体"/>
          <w:sz w:val="24"/>
          <w:szCs w:val="24"/>
          <w:highlight w:val="none"/>
        </w:rPr>
      </w:pPr>
      <w:r/>
      <w:bookmarkStart w:id="3" w:name="_Toc479757206"/>
      <w:r/>
      <w:bookmarkEnd w:id="3"/>
      <w:r/>
      <w:bookmarkStart w:id="4" w:name="_Toc16938516"/>
      <w:r/>
      <w:bookmarkEnd w:id="4"/>
      <w:r/>
      <w:bookmarkStart w:id="5" w:name="_Toc120614210"/>
      <w:r/>
      <w:bookmarkEnd w:id="5"/>
      <w:r/>
      <w:bookmarkStart w:id="6" w:name="_Toc523127445"/>
      <w:r/>
      <w:bookmarkEnd w:id="6"/>
      <w:r/>
      <w:bookmarkStart w:id="7" w:name="_Toc513029200"/>
      <w:r/>
      <w:bookmarkEnd w:id="7"/>
      <w:r/>
      <w:bookmarkStart w:id="8" w:name="_Toc20823272"/>
      <w:r>
        <w:rPr>
          <w:rFonts w:hint="eastAsia" w:ascii="宋体" w:hAnsi="宋体" w:cs="宋体"/>
          <w:szCs w:val="21"/>
          <w:highlight w:val="none"/>
        </w:rPr>
        <w:t xml:space="preserve"> </w:t>
      </w:r>
      <w:r>
        <w:rPr>
          <w:rFonts w:hint="eastAsia" w:ascii="宋体" w:hAnsi="宋体" w:cs="宋体"/>
          <w:b/>
          <w:bCs/>
          <w:sz w:val="44"/>
          <w:szCs w:val="44"/>
          <w:highlight w:val="none"/>
        </w:rPr>
        <w:t xml:space="preserve">总  目  录</w:t>
      </w:r>
      <w:bookmarkEnd w:id="8"/>
      <w:r/>
      <w:r/>
    </w:p>
    <w:p>
      <w:pPr>
        <w:spacing w:line="480" w:lineRule="auto"/>
        <w:rPr>
          <w:rFonts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highlight w:val="none"/>
        </w:rPr>
      </w:pPr>
      <w:r>
        <w:rPr>
          <w:rFonts w:ascii="宋体" w:hAnsi="宋体" w:cs="宋体"/>
          <w:highlight w:val="none"/>
        </w:rPr>
      </w:r>
      <w:r/>
    </w:p>
    <w:p>
      <w:pPr>
        <w:pStyle w:val="1427"/>
        <w:spacing w:line="600" w:lineRule="exact"/>
        <w:tabs>
          <w:tab w:val="right" w:pos="8691" w:leader="dot"/>
        </w:tabs>
        <w:rPr>
          <w:rFonts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TOC \o "1-1" \h \u</w:instrText>
      </w:r>
      <w:r>
        <w:rPr>
          <w:rFonts w:hint="eastAsia" w:ascii="宋体" w:hAnsi="宋体" w:cs="宋体"/>
          <w:sz w:val="28"/>
          <w:szCs w:val="28"/>
          <w:highlight w:val="none"/>
        </w:rPr>
        <w:fldChar w:fldCharType="separate"/>
      </w:r>
      <w:r>
        <w:rPr>
          <w:highlight w:val="none"/>
        </w:rPr>
        <w:fldChar w:fldCharType="begin"/>
      </w:r>
      <w:r>
        <w:rPr>
          <w:highlight w:val="none"/>
        </w:rPr>
        <w:instrText xml:space="preserve"> HYPERLINK \l "_Toc21141" </w:instrText>
      </w:r>
      <w:r>
        <w:rPr>
          <w:highlight w:val="none"/>
        </w:rPr>
        <w:fldChar w:fldCharType="separate"/>
      </w:r>
      <w:r>
        <w:rPr>
          <w:rFonts w:hint="eastAsia" w:ascii="宋体" w:hAnsi="宋体" w:cs="宋体"/>
          <w:sz w:val="28"/>
          <w:szCs w:val="28"/>
          <w:highlight w:val="none"/>
        </w:rPr>
        <w:t xml:space="preserve">第一章 竞争性磋商公告</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_Toc21141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2</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r/>
    </w:p>
    <w:p>
      <w:pPr>
        <w:pStyle w:val="1427"/>
        <w:spacing w:line="600" w:lineRule="exact"/>
        <w:tabs>
          <w:tab w:val="right" w:pos="8691" w:leader="dot"/>
        </w:tabs>
        <w:rPr>
          <w:rFonts w:ascii="宋体" w:hAnsi="宋体" w:cs="宋体"/>
          <w:sz w:val="28"/>
          <w:szCs w:val="28"/>
          <w:highlight w:val="none"/>
        </w:rPr>
      </w:pPr>
      <w:r>
        <w:rPr>
          <w:highlight w:val="none"/>
        </w:rPr>
        <w:fldChar w:fldCharType="begin"/>
      </w:r>
      <w:r>
        <w:rPr>
          <w:highlight w:val="none"/>
        </w:rPr>
        <w:instrText xml:space="preserve"> HYPERLINK \l "_Toc24442" </w:instrText>
      </w:r>
      <w:r>
        <w:rPr>
          <w:highlight w:val="none"/>
        </w:rPr>
        <w:fldChar w:fldCharType="separate"/>
      </w:r>
      <w:r>
        <w:rPr>
          <w:rFonts w:hint="eastAsia" w:ascii="宋体" w:hAnsi="宋体" w:cs="宋体"/>
          <w:sz w:val="28"/>
          <w:szCs w:val="28"/>
          <w:highlight w:val="none"/>
        </w:rPr>
        <w:t xml:space="preserve">第二章 供应商须知</w:t>
      </w:r>
      <w:r>
        <w:rPr>
          <w:rFonts w:hint="eastAsia" w:ascii="宋体" w:hAnsi="宋体" w:cs="宋体"/>
          <w:sz w:val="28"/>
          <w:szCs w:val="28"/>
          <w:highlight w:val="none"/>
        </w:rPr>
        <w:tab/>
      </w:r>
      <w:r>
        <w:rPr>
          <w:rFonts w:hint="eastAsia" w:ascii="宋体" w:hAnsi="宋体" w:cs="宋体"/>
          <w:sz w:val="28"/>
          <w:szCs w:val="28"/>
          <w:highlight w:val="none"/>
        </w:rPr>
        <w:fldChar w:fldCharType="end"/>
      </w:r>
      <w:r>
        <w:rPr>
          <w:rFonts w:hint="eastAsia" w:ascii="宋体" w:hAnsi="宋体" w:cs="宋体"/>
          <w:sz w:val="28"/>
          <w:szCs w:val="28"/>
          <w:highlight w:val="none"/>
        </w:rPr>
        <w:t xml:space="preserve">6</w:t>
      </w:r>
      <w:r/>
    </w:p>
    <w:p>
      <w:pPr>
        <w:pStyle w:val="1427"/>
        <w:spacing w:line="600" w:lineRule="exact"/>
        <w:tabs>
          <w:tab w:val="right" w:pos="8691" w:leader="dot"/>
        </w:tabs>
        <w:rPr>
          <w:rFonts w:ascii="宋体" w:hAnsi="宋体" w:cs="宋体"/>
          <w:sz w:val="28"/>
          <w:szCs w:val="28"/>
          <w:highlight w:val="none"/>
        </w:rPr>
      </w:pPr>
      <w:r>
        <w:rPr>
          <w:highlight w:val="none"/>
        </w:rPr>
        <w:fldChar w:fldCharType="begin"/>
      </w:r>
      <w:r>
        <w:rPr>
          <w:highlight w:val="none"/>
        </w:rPr>
        <w:instrText xml:space="preserve"> HYPERLINK \l "_Toc26517" </w:instrText>
      </w:r>
      <w:r>
        <w:rPr>
          <w:highlight w:val="none"/>
        </w:rPr>
        <w:fldChar w:fldCharType="separate"/>
      </w:r>
      <w:r>
        <w:rPr>
          <w:rFonts w:hint="eastAsia" w:ascii="宋体" w:hAnsi="宋体" w:cs="宋体"/>
          <w:sz w:val="28"/>
          <w:szCs w:val="28"/>
          <w:highlight w:val="none"/>
        </w:rPr>
        <w:t xml:space="preserve">第三章 合同文本</w:t>
      </w:r>
      <w:r>
        <w:rPr>
          <w:rFonts w:hint="eastAsia" w:ascii="宋体" w:hAnsi="宋体" w:cs="宋体"/>
          <w:sz w:val="28"/>
          <w:szCs w:val="28"/>
          <w:highlight w:val="none"/>
        </w:rPr>
        <w:tab/>
      </w:r>
      <w:r>
        <w:rPr>
          <w:rFonts w:hint="eastAsia" w:ascii="宋体" w:hAnsi="宋体" w:cs="宋体"/>
          <w:sz w:val="28"/>
          <w:szCs w:val="28"/>
          <w:highlight w:val="none"/>
        </w:rPr>
        <w:t xml:space="preserve">1</w:t>
      </w:r>
      <w:r>
        <w:rPr>
          <w:rFonts w:hint="eastAsia" w:ascii="宋体" w:hAnsi="宋体" w:cs="宋体"/>
          <w:sz w:val="28"/>
          <w:szCs w:val="28"/>
          <w:highlight w:val="none"/>
        </w:rPr>
        <w:fldChar w:fldCharType="end"/>
      </w:r>
      <w:r>
        <w:rPr>
          <w:rFonts w:hint="eastAsia" w:ascii="宋体" w:hAnsi="宋体" w:cs="宋体"/>
          <w:sz w:val="28"/>
          <w:szCs w:val="28"/>
          <w:highlight w:val="none"/>
        </w:rPr>
        <w:t xml:space="preserve">9</w:t>
      </w:r>
      <w:r/>
    </w:p>
    <w:p>
      <w:pPr>
        <w:pStyle w:val="1427"/>
        <w:spacing w:line="600" w:lineRule="exact"/>
        <w:tabs>
          <w:tab w:val="right" w:pos="8691" w:leader="dot"/>
        </w:tabs>
        <w:rPr>
          <w:rFonts w:ascii="宋体" w:hAnsi="宋体" w:cs="宋体"/>
          <w:sz w:val="28"/>
          <w:szCs w:val="28"/>
          <w:highlight w:val="none"/>
        </w:rPr>
      </w:pPr>
      <w:r>
        <w:rPr>
          <w:highlight w:val="none"/>
        </w:rPr>
        <w:fldChar w:fldCharType="begin"/>
      </w:r>
      <w:r>
        <w:rPr>
          <w:highlight w:val="none"/>
        </w:rPr>
        <w:instrText xml:space="preserve"> HYPERLINK \l "_Toc31380" </w:instrText>
      </w:r>
      <w:r>
        <w:rPr>
          <w:highlight w:val="none"/>
        </w:rPr>
        <w:fldChar w:fldCharType="separate"/>
      </w:r>
      <w:r>
        <w:rPr>
          <w:rFonts w:hint="eastAsia" w:ascii="宋体" w:hAnsi="宋体" w:cs="宋体"/>
          <w:sz w:val="28"/>
          <w:szCs w:val="28"/>
          <w:highlight w:val="none"/>
        </w:rPr>
        <w:t xml:space="preserve">第四章  采购需求</w:t>
      </w:r>
      <w:r>
        <w:rPr>
          <w:rFonts w:hint="eastAsia" w:ascii="宋体" w:hAnsi="宋体" w:cs="宋体"/>
          <w:sz w:val="28"/>
          <w:szCs w:val="28"/>
          <w:highlight w:val="none"/>
        </w:rPr>
        <w:tab/>
      </w:r>
      <w:r>
        <w:rPr>
          <w:rFonts w:hint="eastAsia" w:ascii="宋体" w:hAnsi="宋体" w:cs="宋体"/>
          <w:sz w:val="28"/>
          <w:szCs w:val="28"/>
          <w:highlight w:val="none"/>
        </w:rPr>
        <w:t xml:space="preserve">25</w:t>
      </w:r>
      <w:r>
        <w:rPr>
          <w:rFonts w:hint="eastAsia" w:ascii="宋体" w:hAnsi="宋体" w:cs="宋体"/>
          <w:sz w:val="28"/>
          <w:szCs w:val="28"/>
          <w:highlight w:val="none"/>
        </w:rPr>
        <w:fldChar w:fldCharType="end"/>
      </w:r>
      <w:r/>
    </w:p>
    <w:p>
      <w:pPr>
        <w:pStyle w:val="1427"/>
        <w:spacing w:line="600" w:lineRule="exact"/>
        <w:tabs>
          <w:tab w:val="right" w:pos="8691" w:leader="dot"/>
        </w:tabs>
        <w:rPr>
          <w:rFonts w:ascii="宋体" w:hAnsi="宋体" w:cs="宋体"/>
          <w:sz w:val="28"/>
          <w:szCs w:val="28"/>
          <w:highlight w:val="none"/>
        </w:rPr>
      </w:pPr>
      <w:r>
        <w:rPr>
          <w:highlight w:val="none"/>
        </w:rPr>
        <w:fldChar w:fldCharType="begin"/>
      </w:r>
      <w:r>
        <w:rPr>
          <w:highlight w:val="none"/>
        </w:rPr>
        <w:instrText xml:space="preserve"> HYPERLINK \l "_Toc22673" </w:instrText>
      </w:r>
      <w:r>
        <w:rPr>
          <w:highlight w:val="none"/>
        </w:rPr>
        <w:fldChar w:fldCharType="separate"/>
      </w:r>
      <w:r>
        <w:rPr>
          <w:rFonts w:hint="eastAsia" w:ascii="宋体" w:hAnsi="宋体" w:cs="宋体"/>
          <w:sz w:val="28"/>
          <w:szCs w:val="28"/>
          <w:highlight w:val="none"/>
        </w:rPr>
        <w:t xml:space="preserve">第五章 </w:t>
      </w:r>
      <w:r>
        <w:rPr>
          <w:rFonts w:hint="eastAsia" w:ascii="宋体" w:hAnsi="宋体" w:cs="宋体"/>
          <w:bCs/>
          <w:sz w:val="28"/>
          <w:szCs w:val="28"/>
          <w:highlight w:val="none"/>
        </w:rPr>
        <w:t xml:space="preserve">评审方法与评审标准</w:t>
      </w:r>
      <w:r>
        <w:rPr>
          <w:rFonts w:hint="eastAsia" w:ascii="宋体" w:hAnsi="宋体" w:cs="宋体"/>
          <w:sz w:val="28"/>
          <w:szCs w:val="28"/>
          <w:highlight w:val="none"/>
        </w:rPr>
        <w:tab/>
      </w:r>
      <w:r>
        <w:rPr>
          <w:rFonts w:hint="eastAsia" w:ascii="宋体" w:hAnsi="宋体" w:cs="宋体"/>
          <w:sz w:val="28"/>
          <w:szCs w:val="28"/>
          <w:highlight w:val="none"/>
        </w:rPr>
        <w:t xml:space="preserve">28</w:t>
      </w:r>
      <w:r>
        <w:rPr>
          <w:rFonts w:hint="eastAsia" w:ascii="宋体" w:hAnsi="宋体" w:cs="宋体"/>
          <w:sz w:val="28"/>
          <w:szCs w:val="28"/>
          <w:highlight w:val="none"/>
        </w:rPr>
        <w:fldChar w:fldCharType="end"/>
      </w:r>
      <w:r/>
    </w:p>
    <w:p>
      <w:pPr>
        <w:pStyle w:val="1427"/>
        <w:spacing w:line="600" w:lineRule="exact"/>
        <w:tabs>
          <w:tab w:val="right" w:pos="8691" w:leader="dot"/>
        </w:tabs>
        <w:rPr>
          <w:rFonts w:ascii="宋体" w:hAnsi="宋体" w:cs="宋体"/>
          <w:sz w:val="28"/>
          <w:szCs w:val="28"/>
          <w:highlight w:val="none"/>
        </w:rPr>
      </w:pPr>
      <w:r>
        <w:rPr>
          <w:highlight w:val="none"/>
        </w:rPr>
        <w:fldChar w:fldCharType="begin"/>
      </w:r>
      <w:r>
        <w:rPr>
          <w:highlight w:val="none"/>
        </w:rPr>
        <w:instrText xml:space="preserve"> HYPERLINK \l "_Toc28376" </w:instrText>
      </w:r>
      <w:r>
        <w:rPr>
          <w:highlight w:val="none"/>
        </w:rPr>
        <w:fldChar w:fldCharType="separate"/>
      </w:r>
      <w:r>
        <w:rPr>
          <w:rFonts w:hint="eastAsia" w:ascii="宋体" w:hAnsi="宋体" w:cs="宋体"/>
          <w:sz w:val="28"/>
          <w:szCs w:val="28"/>
          <w:highlight w:val="none"/>
        </w:rPr>
        <w:t xml:space="preserve">第六章 响应文件格式</w:t>
      </w:r>
      <w:r>
        <w:rPr>
          <w:rFonts w:hint="eastAsia" w:ascii="宋体" w:hAnsi="宋体" w:cs="宋体"/>
          <w:sz w:val="28"/>
          <w:szCs w:val="28"/>
          <w:highlight w:val="none"/>
        </w:rPr>
        <w:tab/>
      </w:r>
      <w:r>
        <w:rPr>
          <w:rFonts w:hint="eastAsia" w:ascii="宋体" w:hAnsi="宋体" w:cs="宋体"/>
          <w:sz w:val="28"/>
          <w:szCs w:val="28"/>
          <w:highlight w:val="none"/>
        </w:rPr>
        <w:t xml:space="preserve">32</w:t>
      </w:r>
      <w:r>
        <w:rPr>
          <w:rFonts w:hint="eastAsia" w:ascii="宋体" w:hAnsi="宋体" w:cs="宋体"/>
          <w:sz w:val="28"/>
          <w:szCs w:val="28"/>
          <w:highlight w:val="none"/>
        </w:rPr>
        <w:fldChar w:fldCharType="end"/>
      </w:r>
      <w:r/>
    </w:p>
    <w:p>
      <w:pPr>
        <w:spacing w:line="600" w:lineRule="exact"/>
        <w:widowControl/>
        <w:rPr>
          <w:rFonts w:ascii="宋体" w:hAnsi="宋体" w:cs="宋体"/>
          <w:highlight w:val="none"/>
        </w:rPr>
      </w:pPr>
      <w:r>
        <w:rPr>
          <w:rFonts w:hint="eastAsia" w:ascii="宋体" w:hAnsi="宋体" w:cs="宋体"/>
          <w:sz w:val="28"/>
          <w:szCs w:val="28"/>
          <w:highlight w:val="none"/>
        </w:rPr>
        <w:fldChar w:fldCharType="end"/>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sz w:val="44"/>
          <w:szCs w:val="44"/>
          <w:highlight w:val="none"/>
        </w:rPr>
        <w:sectPr>
          <w:footerReference w:type="default" r:id="rId11"/>
          <w:footnotePr/>
          <w:endnotePr/>
          <w:type w:val="nextPage"/>
          <w:pgSz w:w="11906" w:h="16839" w:orient="portrait"/>
          <w:pgMar w:top="1429" w:right="1633" w:bottom="1440" w:left="1582" w:header="0" w:footer="0" w:gutter="0"/>
          <w:pgNumType w:start="1"/>
          <w:cols w:num="1" w:sep="0" w:space="720" w:equalWidth="1"/>
          <w:docGrid w:linePitch="360"/>
        </w:sectPr>
      </w:pPr>
      <w:r/>
      <w:bookmarkStart w:id="9" w:name="_Toc21141"/>
      <w:r/>
      <w:r/>
    </w:p>
    <w:p>
      <w:pPr>
        <w:jc w:val="center"/>
        <w:rPr>
          <w:rFonts w:ascii="宋体" w:hAnsi="宋体" w:cs="宋体"/>
          <w:sz w:val="24"/>
          <w:szCs w:val="24"/>
          <w:highlight w:val="none"/>
        </w:rPr>
      </w:pPr>
      <w:r>
        <w:rPr>
          <w:rFonts w:hint="eastAsia" w:ascii="宋体" w:hAnsi="宋体" w:cs="宋体"/>
          <w:sz w:val="44"/>
          <w:szCs w:val="44"/>
          <w:highlight w:val="none"/>
        </w:rPr>
        <w:t xml:space="preserve">第一章</w:t>
      </w:r>
      <w:bookmarkEnd w:id="9"/>
      <w:r>
        <w:rPr>
          <w:rFonts w:hint="eastAsia" w:ascii="宋体" w:hAnsi="宋体" w:cs="宋体"/>
          <w:sz w:val="44"/>
          <w:szCs w:val="44"/>
          <w:highlight w:val="none"/>
        </w:rPr>
        <w:t xml:space="preserve"> 竞争性磋商公告</w:t>
      </w:r>
      <w:r/>
    </w:p>
    <w:p>
      <w:pPr>
        <w:ind w:firstLine="480"/>
        <w:spacing w:line="520" w:lineRule="exact"/>
        <w:rPr>
          <w:rFonts w:ascii="宋体" w:hAnsi="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4"/>
          <w:highlight w:val="none"/>
        </w:rPr>
        <w:t xml:space="preserve">项目概况</w:t>
      </w:r>
      <w:r/>
    </w:p>
    <w:p>
      <w:pPr>
        <w:ind w:firstLine="480"/>
        <w:spacing w:line="520" w:lineRule="exact"/>
        <w:rPr>
          <w:rFonts w:ascii="宋体" w:hAnsi="宋体" w:cs="宋体"/>
          <w:sz w:val="24"/>
          <w:szCs w:val="24"/>
          <w:highlight w:val="none"/>
          <w:u w:val="single"/>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4"/>
          <w:highlight w:val="none"/>
          <w:u w:val="single"/>
          <w:lang w:eastAsia="zh-CN"/>
        </w:rPr>
        <w:t xml:space="preserve">大泗镇农作物秸秆收储能力提升项目的</w:t>
      </w:r>
      <w:r>
        <w:rPr>
          <w:rFonts w:hint="eastAsia" w:ascii="宋体" w:hAnsi="宋体" w:cs="宋体"/>
          <w:sz w:val="24"/>
          <w:szCs w:val="24"/>
          <w:highlight w:val="none"/>
        </w:rPr>
        <w:t xml:space="preserve">潜在供应商可在</w:t>
      </w:r>
      <w:r>
        <w:rPr>
          <w:rFonts w:hint="eastAsia" w:ascii="宋体" w:hAnsi="宋体" w:cs="宋体"/>
          <w:sz w:val="24"/>
          <w:szCs w:val="24"/>
          <w:highlight w:val="none"/>
          <w:u w:val="single"/>
        </w:rPr>
        <w:t xml:space="preserve">“苏采云”政府采购一体化平台自行免费下载</w:t>
      </w:r>
      <w:r>
        <w:rPr>
          <w:rFonts w:hint="eastAsia" w:ascii="宋体" w:hAnsi="宋体" w:cs="宋体"/>
          <w:sz w:val="24"/>
          <w:szCs w:val="24"/>
          <w:highlight w:val="none"/>
        </w:rPr>
        <w:t xml:space="preserve">磋商文件，并于</w:t>
      </w:r>
      <w:r>
        <w:rPr>
          <w:rFonts w:hint="eastAsia" w:ascii="宋体" w:hAnsi="宋体" w:cs="宋体"/>
          <w:sz w:val="24"/>
          <w:szCs w:val="24"/>
          <w:highlight w:val="none"/>
          <w:u w:val="single"/>
          <w:lang w:eastAsia="zh-CN"/>
        </w:rPr>
        <w:t xml:space="preserve">202</w:t>
      </w:r>
      <w:r>
        <w:rPr>
          <w:rFonts w:hint="eastAsia" w:ascii="宋体" w:hAnsi="宋体" w:cs="宋体"/>
          <w:sz w:val="24"/>
          <w:szCs w:val="24"/>
          <w:highlight w:val="none"/>
          <w:u w:val="single"/>
          <w:lang w:val="en-US" w:eastAsia="zh-CN"/>
        </w:rPr>
        <w:t xml:space="preserve">6</w:t>
      </w:r>
      <w:r>
        <w:rPr>
          <w:rFonts w:hint="eastAsia" w:ascii="宋体" w:hAnsi="宋体" w:cs="宋体"/>
          <w:sz w:val="24"/>
          <w:szCs w:val="24"/>
          <w:highlight w:val="none"/>
          <w:u w:val="single"/>
          <w:lang w:eastAsia="zh-CN"/>
        </w:rPr>
        <w:t xml:space="preserve">年</w:t>
      </w:r>
      <w:r>
        <w:rPr>
          <w:rFonts w:hint="eastAsia" w:ascii="宋体" w:hAnsi="宋体" w:cs="宋体"/>
          <w:sz w:val="24"/>
          <w:szCs w:val="24"/>
          <w:highlight w:val="none"/>
          <w:u w:val="single"/>
          <w:lang w:val="en-US" w:eastAsia="zh-CN"/>
        </w:rPr>
        <w:t xml:space="preserve">05</w:t>
      </w:r>
      <w:r>
        <w:rPr>
          <w:rFonts w:hint="eastAsia" w:ascii="宋体" w:hAnsi="宋体" w:cs="宋体"/>
          <w:sz w:val="24"/>
          <w:szCs w:val="24"/>
          <w:highlight w:val="none"/>
          <w:u w:val="single"/>
        </w:rPr>
        <w:t xml:space="preserve">月</w:t>
      </w:r>
      <w:r>
        <w:rPr>
          <w:rFonts w:hint="eastAsia" w:ascii="宋体" w:hAnsi="宋体" w:cs="宋体"/>
          <w:sz w:val="24"/>
          <w:szCs w:val="24"/>
          <w:highlight w:val="none"/>
          <w:u w:val="single"/>
          <w:lang w:val="en-US" w:eastAsia="zh-CN"/>
        </w:rPr>
        <w:t xml:space="preserve">12</w:t>
      </w:r>
      <w:r>
        <w:rPr>
          <w:rFonts w:hint="eastAsia" w:ascii="宋体" w:hAnsi="宋体" w:cs="宋体"/>
          <w:sz w:val="24"/>
          <w:szCs w:val="24"/>
          <w:highlight w:val="none"/>
          <w:u w:val="single"/>
        </w:rPr>
        <w:t xml:space="preserve">日</w:t>
      </w:r>
      <w:r>
        <w:rPr>
          <w:rFonts w:hint="eastAsia" w:ascii="宋体" w:hAnsi="宋体" w:cs="宋体"/>
          <w:sz w:val="24"/>
          <w:szCs w:val="24"/>
          <w:highlight w:val="none"/>
          <w:u w:val="single"/>
          <w:lang w:val="en-US" w:eastAsia="zh-CN"/>
        </w:rPr>
        <w:t xml:space="preserve">9</w:t>
      </w:r>
      <w:r>
        <w:rPr>
          <w:rFonts w:hint="eastAsia" w:ascii="宋体" w:hAnsi="宋体" w:cs="宋体"/>
          <w:sz w:val="24"/>
          <w:szCs w:val="24"/>
          <w:highlight w:val="none"/>
          <w:u w:val="single"/>
          <w:lang w:eastAsia="zh-CN"/>
        </w:rPr>
        <w:t xml:space="preserve">时</w:t>
      </w:r>
      <w:r>
        <w:rPr>
          <w:rFonts w:hint="eastAsia" w:ascii="宋体" w:hAnsi="宋体" w:cs="宋体"/>
          <w:sz w:val="24"/>
          <w:szCs w:val="24"/>
          <w:highlight w:val="none"/>
          <w:u w:val="single"/>
          <w:lang w:val="en-US" w:eastAsia="zh-CN"/>
        </w:rPr>
        <w:t xml:space="preserve">3</w:t>
      </w:r>
      <w:r>
        <w:rPr>
          <w:rFonts w:hint="eastAsia" w:ascii="宋体" w:hAnsi="宋体" w:cs="宋体"/>
          <w:sz w:val="24"/>
          <w:szCs w:val="24"/>
          <w:highlight w:val="none"/>
          <w:u w:val="single"/>
          <w:lang w:eastAsia="zh-CN"/>
        </w:rPr>
        <w:t xml:space="preserve">0分</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北京时间）前递交响应文件。</w:t>
      </w:r>
      <w:r/>
    </w:p>
    <w:p>
      <w:pPr>
        <w:ind w:firstLine="482"/>
        <w:keepLines/>
        <w:keepNext/>
        <w:spacing w:line="520" w:lineRule="exact"/>
        <w:rPr>
          <w:rFonts w:ascii="宋体" w:hAnsi="宋体" w:cs="宋体"/>
          <w:sz w:val="24"/>
          <w:szCs w:val="24"/>
          <w:highlight w:val="none"/>
        </w:rPr>
      </w:pPr>
      <w:r/>
      <w:bookmarkStart w:id="10" w:name="_Toc28359002"/>
      <w:r/>
      <w:bookmarkEnd w:id="10"/>
      <w:r/>
      <w:bookmarkStart w:id="11" w:name="_Toc35393621"/>
      <w:r/>
      <w:bookmarkEnd w:id="11"/>
      <w:r/>
      <w:bookmarkStart w:id="12" w:name="_Toc28359079"/>
      <w:r/>
      <w:bookmarkEnd w:id="12"/>
      <w:r/>
      <w:bookmarkStart w:id="13" w:name="_Toc35393790"/>
      <w:r/>
      <w:bookmarkEnd w:id="13"/>
      <w:r/>
      <w:bookmarkStart w:id="14" w:name="_Toc38985263"/>
      <w:r/>
      <w:bookmarkEnd w:id="14"/>
      <w:r/>
      <w:bookmarkStart w:id="15" w:name="_Hlk24379207"/>
      <w:r>
        <w:rPr>
          <w:rFonts w:hint="eastAsia" w:ascii="宋体" w:hAnsi="宋体" w:cs="宋体"/>
          <w:b/>
          <w:bCs/>
          <w:sz w:val="24"/>
          <w:szCs w:val="24"/>
          <w:highlight w:val="none"/>
        </w:rPr>
        <w:t xml:space="preserve">一、项目基本情况</w:t>
      </w:r>
      <w:bookmarkEnd w:id="15"/>
      <w:r/>
      <w:r/>
    </w:p>
    <w:p>
      <w:pPr>
        <w:ind w:firstLine="480"/>
        <w:spacing w:line="520" w:lineRule="exact"/>
        <w:rPr>
          <w:rFonts w:hint="eastAsia" w:ascii="宋体" w:hAnsi="宋体" w:eastAsia="宋体" w:cs="宋体"/>
          <w:sz w:val="24"/>
          <w:szCs w:val="24"/>
          <w:highlight w:val="yellow"/>
          <w:lang w:eastAsia="zh-CN"/>
        </w:rPr>
      </w:pPr>
      <w:r>
        <w:rPr>
          <w:rFonts w:hint="eastAsia" w:ascii="宋体" w:hAnsi="宋体" w:cs="宋体"/>
          <w:sz w:val="24"/>
          <w:szCs w:val="24"/>
          <w:highlight w:val="none"/>
        </w:rPr>
        <w:t xml:space="preserve">1.项目编号：</w:t>
      </w:r>
      <w:r>
        <w:rPr>
          <w:rFonts w:hint="eastAsia" w:ascii="宋体" w:hAnsi="宋体" w:cs="宋体"/>
          <w:i w:val="0"/>
          <w:iCs w:val="0"/>
          <w:caps w:val="0"/>
          <w:spacing w:val="0"/>
          <w:sz w:val="24"/>
          <w:szCs w:val="24"/>
          <w:highlight w:val="none"/>
          <w:shd w:val="clear" w:color="auto" w:fill="auto"/>
          <w:lang w:eastAsia="zh-CN"/>
        </w:rPr>
        <w:t xml:space="preserve">JSZC-321203-DEHA-C2026-0001</w:t>
      </w:r>
      <w:r>
        <w:rPr>
          <w:rFonts w:hint="eastAsia" w:ascii="宋体" w:hAnsi="宋体" w:cs="宋体"/>
          <w:sz w:val="24"/>
          <w:szCs w:val="24"/>
          <w:highlight w:val="none"/>
          <w:lang w:eastAsia="zh-CN"/>
        </w:rPr>
        <w:t xml:space="preserve">；</w:t>
      </w:r>
      <w:r/>
    </w:p>
    <w:p>
      <w:pPr>
        <w:ind w:firstLine="480"/>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2.项目名称：</w:t>
      </w:r>
      <w:r>
        <w:rPr>
          <w:rFonts w:hint="eastAsia" w:ascii="宋体" w:hAnsi="宋体" w:cs="宋体"/>
          <w:sz w:val="24"/>
          <w:szCs w:val="24"/>
          <w:highlight w:val="none"/>
          <w:lang w:eastAsia="zh-CN"/>
        </w:rPr>
        <w:t xml:space="preserve">大泗镇农作物秸秆收储能力提升项目；</w:t>
      </w:r>
      <w:r/>
    </w:p>
    <w:p>
      <w:pPr>
        <w:ind w:firstLine="480"/>
        <w:spacing w:line="520" w:lineRule="exact"/>
        <w:rPr>
          <w:rFonts w:hint="eastAsia" w:ascii="宋体" w:hAnsi="宋体" w:eastAsia="宋体" w:cs="宋体"/>
          <w:sz w:val="24"/>
          <w:highlight w:val="none"/>
          <w:lang w:eastAsia="zh-CN"/>
        </w:rPr>
      </w:pPr>
      <w:r>
        <w:rPr>
          <w:rFonts w:hint="eastAsia" w:ascii="宋体" w:hAnsi="宋体" w:cs="宋体"/>
          <w:sz w:val="24"/>
          <w:szCs w:val="24"/>
          <w:highlight w:val="none"/>
        </w:rPr>
        <w:t xml:space="preserve">3.预算金额：</w:t>
      </w:r>
      <w:r>
        <w:rPr>
          <w:rFonts w:hint="eastAsia" w:ascii="宋体" w:hAnsi="宋体" w:cs="宋体"/>
          <w:sz w:val="24"/>
          <w:szCs w:val="24"/>
          <w:highlight w:val="none"/>
          <w:lang w:val="en-US" w:eastAsia="zh-CN"/>
        </w:rPr>
        <w:t xml:space="preserve">102</w:t>
      </w:r>
      <w:r>
        <w:rPr>
          <w:rFonts w:hint="eastAsia" w:ascii="宋体" w:hAnsi="宋体" w:cs="宋体"/>
          <w:sz w:val="24"/>
          <w:szCs w:val="24"/>
          <w:highlight w:val="none"/>
        </w:rPr>
        <w:t xml:space="preserve">万元</w:t>
      </w:r>
      <w:r>
        <w:rPr>
          <w:rFonts w:hint="eastAsia" w:ascii="宋体" w:hAnsi="宋体" w:cs="宋体"/>
          <w:sz w:val="24"/>
          <w:szCs w:val="24"/>
          <w:highlight w:val="none"/>
          <w:lang w:eastAsia="zh-CN"/>
        </w:rPr>
        <w:t xml:space="preserve">；</w:t>
      </w:r>
      <w:r/>
    </w:p>
    <w:p>
      <w:pPr>
        <w:ind w:firstLine="480"/>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4.最高限价：</w:t>
      </w:r>
      <w:r>
        <w:rPr>
          <w:rFonts w:hint="eastAsia" w:ascii="宋体" w:hAnsi="宋体" w:cs="宋体"/>
          <w:sz w:val="24"/>
          <w:szCs w:val="24"/>
          <w:highlight w:val="none"/>
          <w:lang w:val="en-US" w:eastAsia="zh-CN"/>
        </w:rPr>
        <w:t xml:space="preserve">102</w:t>
      </w:r>
      <w:r>
        <w:rPr>
          <w:rFonts w:hint="eastAsia" w:ascii="宋体" w:hAnsi="宋体" w:cs="宋体"/>
          <w:sz w:val="24"/>
          <w:szCs w:val="24"/>
          <w:highlight w:val="none"/>
        </w:rPr>
        <w:t xml:space="preserve">万元</w:t>
      </w:r>
      <w:r>
        <w:rPr>
          <w:rFonts w:hint="eastAsia" w:ascii="宋体" w:hAnsi="宋体" w:cs="宋体"/>
          <w:sz w:val="24"/>
          <w:highlight w:val="none"/>
        </w:rPr>
        <w:t xml:space="preserve">，各供应商投标报价不得高于最高限价，否则作无效响应文件处理</w:t>
      </w:r>
      <w:r>
        <w:rPr>
          <w:rFonts w:hint="eastAsia" w:ascii="宋体" w:hAnsi="宋体" w:cs="宋体"/>
          <w:sz w:val="24"/>
          <w:highlight w:val="none"/>
          <w:lang w:eastAsia="zh-CN"/>
        </w:rPr>
        <w:t xml:space="preserve">；</w:t>
      </w:r>
      <w:r/>
    </w:p>
    <w:p>
      <w:pPr>
        <w:ind w:firstLine="480"/>
        <w:spacing w:line="520" w:lineRule="exact"/>
        <w:rPr>
          <w:rFonts w:hint="eastAsia" w:ascii="宋体" w:hAnsi="宋体" w:eastAsia="宋体" w:cs="Times New Roman"/>
          <w:sz w:val="24"/>
          <w:highlight w:val="none"/>
          <w:lang w:eastAsia="zh-CN"/>
        </w:rPr>
      </w:pPr>
      <w:r>
        <w:rPr>
          <w:rFonts w:hint="eastAsia" w:ascii="宋体" w:hAnsi="宋体" w:cs="宋体"/>
          <w:sz w:val="24"/>
          <w:szCs w:val="24"/>
          <w:highlight w:val="none"/>
        </w:rPr>
        <w:t xml:space="preserve">5.采购需求：</w:t>
      </w:r>
      <w:r>
        <w:rPr>
          <w:rFonts w:hint="eastAsia" w:ascii="宋体" w:hAnsi="宋体" w:cs="宋体"/>
          <w:color w:val="000000"/>
          <w:sz w:val="24"/>
          <w:szCs w:val="24"/>
          <w:highlight w:val="none"/>
        </w:rPr>
        <w:t xml:space="preserve">详细内容见本采购文件第</w:t>
      </w:r>
      <w:r>
        <w:rPr>
          <w:rFonts w:hint="eastAsia" w:ascii="宋体" w:hAnsi="宋体" w:cs="宋体"/>
          <w:color w:val="000000"/>
          <w:sz w:val="24"/>
          <w:szCs w:val="24"/>
          <w:highlight w:val="none"/>
          <w:lang w:val="en-US" w:eastAsia="zh-CN"/>
        </w:rPr>
        <w:t xml:space="preserve">四</w:t>
      </w:r>
      <w:r>
        <w:rPr>
          <w:rFonts w:hint="eastAsia" w:ascii="宋体" w:hAnsi="宋体" w:cs="宋体"/>
          <w:color w:val="000000"/>
          <w:sz w:val="24"/>
          <w:szCs w:val="24"/>
          <w:highlight w:val="none"/>
        </w:rPr>
        <w:t xml:space="preserve">章，</w:t>
      </w:r>
      <w:r>
        <w:rPr>
          <w:rFonts w:ascii="宋体" w:hAnsi="宋体" w:cs="宋体"/>
          <w:color w:val="000000"/>
          <w:sz w:val="24"/>
          <w:szCs w:val="24"/>
          <w:highlight w:val="none"/>
        </w:rPr>
        <w:t xml:space="preserve">请仔细研究</w:t>
      </w:r>
      <w:r>
        <w:rPr>
          <w:rFonts w:hint="eastAsia" w:ascii="宋体" w:hAnsi="宋体" w:cs="宋体"/>
          <w:sz w:val="24"/>
          <w:szCs w:val="24"/>
          <w:highlight w:val="none"/>
          <w:lang w:eastAsia="zh-CN"/>
        </w:rPr>
        <w:t xml:space="preserve">；</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6.合同履行期限：</w:t>
      </w:r>
      <w:r>
        <w:rPr>
          <w:rFonts w:hint="eastAsia" w:ascii="宋体" w:hAnsi="宋体" w:cs="宋体"/>
          <w:sz w:val="24"/>
          <w:szCs w:val="24"/>
          <w:highlight w:val="none"/>
          <w:lang w:val="en-US" w:eastAsia="zh-CN"/>
        </w:rPr>
        <w:t xml:space="preserve">自与采购人签订合同后</w:t>
      </w:r>
      <w:r>
        <w:rPr>
          <w:rFonts w:hint="eastAsia" w:ascii="宋体" w:hAnsi="宋体" w:cs="宋体"/>
          <w:sz w:val="24"/>
          <w:szCs w:val="24"/>
          <w:highlight w:val="none"/>
          <w:u w:val="single"/>
          <w:lang w:val="en-US" w:eastAsia="zh-CN"/>
        </w:rPr>
        <w:t xml:space="preserve">   7   </w:t>
      </w:r>
      <w:r>
        <w:rPr>
          <w:rFonts w:hint="eastAsia" w:ascii="宋体" w:hAnsi="宋体" w:cs="宋体"/>
          <w:sz w:val="24"/>
          <w:szCs w:val="24"/>
          <w:highlight w:val="none"/>
          <w:lang w:val="en-US" w:eastAsia="zh-CN"/>
        </w:rPr>
        <w:t xml:space="preserve">日内完成供货</w:t>
      </w:r>
      <w:r>
        <w:rPr>
          <w:rFonts w:hint="eastAsia" w:ascii="宋体" w:hAnsi="宋体" w:cs="宋体"/>
          <w:sz w:val="24"/>
          <w:szCs w:val="24"/>
          <w:highlight w:val="none"/>
        </w:rPr>
        <w:t xml:space="preserve">。</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7.本项目不接受联合体，不允许挂靠、转包。</w:t>
      </w:r>
      <w:bookmarkStart w:id="16" w:name="_Toc28359003"/>
      <w:r/>
      <w:bookmarkEnd w:id="16"/>
      <w:r/>
      <w:bookmarkStart w:id="17" w:name="_Toc28359080"/>
      <w:r/>
      <w:bookmarkEnd w:id="17"/>
      <w:r/>
      <w:bookmarkStart w:id="18" w:name="_Toc35393622"/>
      <w:r/>
      <w:bookmarkEnd w:id="18"/>
      <w:r/>
      <w:bookmarkStart w:id="19" w:name="_Toc35393791"/>
      <w:r/>
      <w:bookmarkEnd w:id="19"/>
      <w:r/>
      <w:bookmarkStart w:id="20" w:name="_Toc38985264"/>
      <w:r/>
      <w:r/>
    </w:p>
    <w:p>
      <w:pPr>
        <w:ind w:firstLine="482"/>
        <w:spacing w:line="520" w:lineRule="exact"/>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rPr>
        <w:t xml:space="preserve">二、申请人的资格要求：</w:t>
      </w:r>
      <w:bookmarkEnd w:id="20"/>
      <w:r/>
      <w:bookmarkStart w:id="21" w:name="_Toc35393623"/>
      <w:r/>
      <w:bookmarkEnd w:id="21"/>
      <w:r/>
      <w:bookmarkStart w:id="22" w:name="_Toc28359081"/>
      <w:r/>
      <w:bookmarkEnd w:id="22"/>
      <w:r/>
      <w:bookmarkStart w:id="23" w:name="_Toc28359004"/>
      <w:r/>
      <w:bookmarkEnd w:id="23"/>
      <w:r/>
      <w:bookmarkStart w:id="24" w:name="_Toc35393792"/>
      <w:r/>
      <w:bookmarkEnd w:id="24"/>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（一）满足《中华人民共和国政府采购法》第二十二条规定：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2.上一年度的财务状况报告（成立不满一年不需提供）。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rPr>
          <w:sz w:val="21"/>
        </w:rPr>
      </w:r>
      <w:r/>
    </w:p>
    <w:p>
      <w:pPr>
        <w:ind w:firstLine="480"/>
        <w:spacing w:line="520" w:lineRule="exact"/>
        <w:rPr>
          <w:rFonts w:ascii="宋体" w:hAnsi="宋体" w:cs="宋体"/>
          <w:sz w:val="24"/>
          <w:highlight w:val="none"/>
        </w:rPr>
      </w:pPr>
      <w:r>
        <w:rPr>
          <w:rFonts w:hint="eastAsia" w:ascii="宋体" w:hAnsi="宋体" w:cs="宋体"/>
          <w:sz w:val="24"/>
          <w:szCs w:val="24"/>
          <w:highlight w:val="none"/>
        </w:rPr>
        <w:t xml:space="preserve">（二）落实政府采购政策需满足的资格要求：</w:t>
      </w:r>
      <w:r>
        <w:rPr>
          <w:rFonts w:hint="eastAsia" w:ascii="宋体" w:hAnsi="宋体" w:cs="宋体"/>
          <w:sz w:val="24"/>
          <w:highlight w:val="none"/>
        </w:rPr>
        <w:t xml:space="preserve">本项目属于专门面向中小企业采购的项目，供应商应为中小微企业、监狱企业、残疾人福利性单位。</w:t>
      </w:r>
      <w:r/>
    </w:p>
    <w:p>
      <w:pPr>
        <w:ind w:firstLine="480"/>
        <w:spacing w:line="520" w:lineRule="exact"/>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（三）本项目的特定资格要求：</w:t>
      </w:r>
      <w:r/>
    </w:p>
    <w:p>
      <w:pPr>
        <w:ind w:firstLine="480"/>
        <w:spacing w:line="52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未被“信用中国”网站（www.creditchina.gov.cn）列入失信被执行人、重大税收违法案件当事人名单、政府采购严重失信行为记录名单。</w:t>
      </w:r>
      <w:r/>
    </w:p>
    <w:p>
      <w:pPr>
        <w:ind w:firstLine="480"/>
        <w:spacing w:line="52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注：1.凡为本采购项目提供整体设计、规范编制或者项目管理、监理、检测等服务的供应商，不得再参加本采购项目的其他采购活动；</w:t>
      </w:r>
      <w:r/>
    </w:p>
    <w:p>
      <w:pPr>
        <w:ind w:firstLine="480"/>
        <w:spacing w:line="52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2.单位法定代表人/负责人为同一人或者存在直接控股、管理关系的不同供应商，不得参加同一合同项下的政府采购活动。</w:t>
      </w:r>
      <w:r/>
    </w:p>
    <w:p>
      <w:pPr>
        <w:ind w:firstLine="482"/>
        <w:keepLines/>
        <w:keepNext/>
        <w:spacing w:line="520" w:lineRule="exact"/>
        <w:rPr>
          <w:rFonts w:ascii="宋体" w:hAnsi="宋体" w:cs="宋体"/>
          <w:sz w:val="24"/>
          <w:szCs w:val="24"/>
          <w:highlight w:val="none"/>
        </w:rPr>
      </w:pPr>
      <w:r>
        <w:rPr>
          <w:rFonts w:hint="eastAsia" w:ascii="宋体" w:hAnsi="宋体" w:cs="宋体"/>
          <w:b/>
          <w:bCs/>
          <w:sz w:val="24"/>
          <w:szCs w:val="24"/>
          <w:highlight w:val="none"/>
        </w:rPr>
        <w:t xml:space="preserve">三、获取磋商文件</w:t>
      </w:r>
      <w:r/>
    </w:p>
    <w:p>
      <w:pPr>
        <w:ind w:firstLine="480"/>
        <w:spacing w:line="520" w:lineRule="exact"/>
        <w:rPr>
          <w:rFonts w:hint="eastAsia" w:ascii="宋体" w:hAnsi="宋体" w:eastAsia="宋体" w:cs="宋体"/>
          <w:sz w:val="24"/>
          <w:szCs w:val="24"/>
          <w:highlight w:val="none"/>
          <w:lang w:eastAsia="zh-CN"/>
        </w:rPr>
      </w:pPr>
      <w:r/>
      <w:bookmarkStart w:id="25" w:name="_Toc35393624"/>
      <w:r/>
      <w:bookmarkEnd w:id="25"/>
      <w:r/>
      <w:bookmarkStart w:id="26" w:name="_Toc35393793"/>
      <w:r/>
      <w:bookmarkEnd w:id="26"/>
      <w:r/>
      <w:bookmarkStart w:id="27" w:name="_Toc28359005"/>
      <w:r/>
      <w:bookmarkEnd w:id="27"/>
      <w:r/>
      <w:bookmarkStart w:id="28" w:name="_Toc28359082"/>
      <w:r/>
      <w:bookmarkEnd w:id="28"/>
      <w:r/>
      <w:bookmarkStart w:id="29" w:name="_Toc38985266"/>
      <w:r>
        <w:rPr>
          <w:rFonts w:hint="eastAsia" w:ascii="宋体" w:hAnsi="宋体" w:cs="宋体"/>
          <w:sz w:val="24"/>
          <w:szCs w:val="24"/>
          <w:highlight w:val="none"/>
        </w:rPr>
        <w:t xml:space="preserve">1.时间：自磋商文件公告发布之日起5个工作日</w:t>
      </w:r>
      <w:bookmarkEnd w:id="29"/>
      <w:r>
        <w:rPr>
          <w:rFonts w:hint="eastAsia" w:ascii="宋体" w:hAnsi="宋体" w:cs="宋体"/>
          <w:sz w:val="24"/>
          <w:szCs w:val="24"/>
          <w:highlight w:val="none"/>
          <w:lang w:eastAsia="zh-CN"/>
        </w:rPr>
        <w:t xml:space="preserve">；</w:t>
      </w:r>
      <w:r/>
    </w:p>
    <w:p>
      <w:pPr>
        <w:ind w:firstLine="480"/>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2.地点：供应商完成注册并办理CA证书后在“苏采云”系统下载本项目的采购文件</w:t>
      </w:r>
      <w:r>
        <w:rPr>
          <w:rFonts w:hint="eastAsia" w:ascii="宋体" w:hAnsi="宋体" w:cs="宋体"/>
          <w:sz w:val="24"/>
          <w:szCs w:val="24"/>
          <w:highlight w:val="none"/>
          <w:lang w:eastAsia="zh-CN"/>
        </w:rPr>
        <w:t xml:space="preserve">；</w:t>
      </w:r>
      <w:r/>
    </w:p>
    <w:p>
      <w:pPr>
        <w:ind w:firstLine="480"/>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3.方式：登录“苏采云”系统自行下载</w:t>
      </w:r>
      <w:r>
        <w:rPr>
          <w:rFonts w:hint="eastAsia" w:ascii="宋体" w:hAnsi="宋体" w:cs="宋体"/>
          <w:sz w:val="24"/>
          <w:szCs w:val="24"/>
          <w:highlight w:val="none"/>
          <w:lang w:eastAsia="zh-CN"/>
        </w:rPr>
        <w:t xml:space="preserve">；</w:t>
      </w:r>
      <w:r/>
    </w:p>
    <w:p>
      <w:pPr>
        <w:ind w:firstLine="480"/>
        <w:keepLines/>
        <w:keepNext/>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4.售价：免费</w:t>
      </w:r>
      <w:r>
        <w:rPr>
          <w:rFonts w:hint="eastAsia" w:ascii="宋体" w:hAnsi="宋体" w:cs="宋体"/>
          <w:sz w:val="24"/>
          <w:szCs w:val="24"/>
          <w:highlight w:val="none"/>
          <w:lang w:eastAsia="zh-CN"/>
        </w:rPr>
        <w:t xml:space="preserve">。</w:t>
      </w:r>
      <w:r/>
    </w:p>
    <w:p>
      <w:pPr>
        <w:ind w:firstLine="482"/>
        <w:keepLines/>
        <w:keepNext/>
        <w:spacing w:line="520" w:lineRule="exact"/>
        <w:rPr>
          <w:rFonts w:ascii="宋体" w:hAnsi="宋体" w:cs="宋体"/>
          <w:sz w:val="24"/>
          <w:szCs w:val="24"/>
          <w:highlight w:val="none"/>
        </w:rPr>
      </w:pPr>
      <w:r>
        <w:rPr>
          <w:rFonts w:hint="eastAsia" w:ascii="宋体" w:hAnsi="宋体" w:cs="宋体"/>
          <w:b/>
          <w:bCs/>
          <w:sz w:val="24"/>
          <w:szCs w:val="24"/>
          <w:highlight w:val="none"/>
        </w:rPr>
        <w:t xml:space="preserve">四、提交响应文件截止时间</w:t>
      </w:r>
      <w:bookmarkStart w:id="211" w:name="_GoBack"/>
      <w:r/>
      <w:bookmarkEnd w:id="211"/>
      <w:r/>
      <w:r/>
    </w:p>
    <w:p>
      <w:pPr>
        <w:ind w:firstLine="480"/>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1.截止时间：</w:t>
      </w:r>
      <w:r>
        <w:rPr>
          <w:rFonts w:hint="eastAsia" w:ascii="宋体" w:hAnsi="宋体" w:cs="宋体"/>
          <w:sz w:val="24"/>
          <w:szCs w:val="24"/>
          <w:highlight w:val="none"/>
          <w:u w:val="none"/>
        </w:rPr>
        <w:t xml:space="preserve">202</w:t>
      </w:r>
      <w:r>
        <w:rPr>
          <w:rFonts w:hint="eastAsia" w:ascii="宋体" w:hAnsi="宋体" w:cs="宋体"/>
          <w:sz w:val="24"/>
          <w:szCs w:val="24"/>
          <w:highlight w:val="none"/>
          <w:u w:val="none"/>
          <w:lang w:val="en-US" w:eastAsia="zh-CN"/>
        </w:rPr>
        <w:t xml:space="preserve">6</w:t>
      </w:r>
      <w:r>
        <w:rPr>
          <w:rFonts w:hint="eastAsia" w:ascii="宋体" w:hAnsi="宋体" w:cs="宋体"/>
          <w:sz w:val="24"/>
          <w:szCs w:val="24"/>
          <w:highlight w:val="none"/>
          <w:u w:val="none"/>
        </w:rPr>
        <w:t xml:space="preserve">年</w:t>
      </w:r>
      <w:r>
        <w:rPr>
          <w:rFonts w:hint="eastAsia" w:ascii="宋体" w:hAnsi="宋体" w:cs="宋体"/>
          <w:sz w:val="24"/>
          <w:szCs w:val="24"/>
          <w:highlight w:val="none"/>
          <w:u w:val="none"/>
          <w:lang w:val="en-US" w:eastAsia="zh-CN"/>
        </w:rPr>
        <w:t xml:space="preserve">05</w:t>
      </w:r>
      <w:r>
        <w:rPr>
          <w:rFonts w:hint="eastAsia" w:ascii="宋体" w:hAnsi="宋体" w:cs="宋体"/>
          <w:sz w:val="24"/>
          <w:szCs w:val="24"/>
          <w:highlight w:val="none"/>
          <w:u w:val="none"/>
        </w:rPr>
        <w:t xml:space="preserve">月</w:t>
      </w:r>
      <w:r>
        <w:rPr>
          <w:rFonts w:hint="eastAsia" w:ascii="宋体" w:hAnsi="宋体" w:cs="宋体"/>
          <w:sz w:val="24"/>
          <w:szCs w:val="24"/>
          <w:highlight w:val="none"/>
          <w:u w:val="none"/>
          <w:lang w:val="en-US" w:eastAsia="zh-CN"/>
        </w:rPr>
        <w:t xml:space="preserve">12</w:t>
      </w:r>
      <w:r>
        <w:rPr>
          <w:rFonts w:hint="eastAsia" w:ascii="宋体" w:hAnsi="宋体" w:cs="宋体"/>
          <w:sz w:val="24"/>
          <w:szCs w:val="24"/>
          <w:highlight w:val="none"/>
          <w:u w:val="none"/>
        </w:rPr>
        <w:t xml:space="preserve">日</w:t>
      </w:r>
      <w:r>
        <w:rPr>
          <w:rFonts w:hint="eastAsia" w:ascii="宋体" w:hAnsi="宋体" w:cs="宋体"/>
          <w:sz w:val="24"/>
          <w:szCs w:val="24"/>
          <w:highlight w:val="none"/>
          <w:u w:val="none"/>
          <w:lang w:val="en-US" w:eastAsia="zh-CN"/>
        </w:rPr>
        <w:t xml:space="preserve">9时30</w:t>
      </w:r>
      <w:r>
        <w:rPr>
          <w:rFonts w:hint="eastAsia" w:ascii="宋体" w:hAnsi="宋体" w:cs="宋体"/>
          <w:sz w:val="24"/>
          <w:szCs w:val="24"/>
          <w:highlight w:val="none"/>
          <w:u w:val="none"/>
        </w:rPr>
        <w:t xml:space="preserve">分（</w:t>
      </w:r>
      <w:r>
        <w:rPr>
          <w:rFonts w:hint="eastAsia" w:ascii="宋体" w:hAnsi="宋体" w:cs="宋体"/>
          <w:sz w:val="24"/>
          <w:szCs w:val="24"/>
          <w:highlight w:val="none"/>
        </w:rPr>
        <w:t xml:space="preserve">北京时间）</w:t>
      </w:r>
      <w:r>
        <w:rPr>
          <w:rFonts w:hint="eastAsia" w:ascii="宋体" w:hAnsi="宋体" w:cs="宋体"/>
          <w:sz w:val="24"/>
          <w:szCs w:val="24"/>
          <w:highlight w:val="none"/>
          <w:lang w:eastAsia="zh-CN"/>
        </w:rPr>
        <w:t xml:space="preserve">；</w:t>
      </w:r>
      <w:r/>
    </w:p>
    <w:p>
      <w:pPr>
        <w:ind w:firstLine="480"/>
        <w:spacing w:line="520" w:lineRule="exact"/>
        <w:rPr>
          <w:rFonts w:hint="eastAsia" w:ascii="宋体" w:hAnsi="宋体" w:cs="宋体"/>
          <w:sz w:val="24"/>
          <w:szCs w:val="24"/>
          <w:highlight w:val="none"/>
          <w:lang w:eastAsia="zh-CN"/>
        </w:rPr>
      </w:pPr>
      <w:r>
        <w:rPr>
          <w:rFonts w:hint="eastAsia" w:ascii="宋体" w:hAnsi="宋体" w:cs="宋体"/>
          <w:sz w:val="24"/>
          <w:szCs w:val="24"/>
          <w:highlight w:val="none"/>
        </w:rPr>
        <w:t xml:space="preserve">2.地点：“苏采云”系统</w:t>
      </w:r>
      <w:r>
        <w:rPr>
          <w:rFonts w:hint="eastAsia" w:ascii="宋体" w:hAnsi="宋体" w:cs="宋体"/>
          <w:sz w:val="24"/>
          <w:szCs w:val="24"/>
          <w:highlight w:val="none"/>
          <w:lang w:eastAsia="zh-CN"/>
        </w:rPr>
        <w:t xml:space="preserve">。</w:t>
      </w:r>
      <w:r/>
    </w:p>
    <w:p>
      <w:pPr>
        <w:ind w:firstLine="482"/>
        <w:spacing w:line="560" w:lineRule="exact"/>
        <w:rPr>
          <w:rFonts w:hint="eastAsia" w:ascii="宋体" w:hAnsi="宋体" w:cs="宋体"/>
          <w:b/>
          <w:color w:val="000000"/>
          <w:sz w:val="24"/>
          <w:szCs w:val="21"/>
          <w:highlight w:val="none"/>
        </w:rPr>
      </w:pPr>
      <w:r>
        <w:rPr>
          <w:rFonts w:hint="eastAsia" w:ascii="宋体" w:hAnsi="宋体" w:cs="宋体"/>
          <w:b/>
          <w:color w:val="000000"/>
          <w:sz w:val="24"/>
          <w:szCs w:val="21"/>
          <w:highlight w:val="none"/>
        </w:rPr>
        <w:t xml:space="preserve">注：各供应商请关注开标大厅交流区，在开标结束后，请勿离开开标大厅，待资格审查完毕，磋商小组发出报价指令后须在15分钟内完成系统报价。</w:t>
      </w:r>
      <w:r>
        <w:rPr>
          <w:rFonts w:hint="eastAsia" w:ascii="宋体" w:hAnsi="宋体"/>
          <w:color w:val="000000"/>
          <w:sz w:val="24"/>
          <w:szCs w:val="24"/>
          <w:highlight w:val="none"/>
        </w:rPr>
        <w:t xml:space="preserve">供应商未在磋商小组规定的时间内在苏采云系统中提交最后报价的视为放弃磋商，其响应文件按无效响应处理。</w:t>
      </w:r>
      <w:r/>
    </w:p>
    <w:p>
      <w:pPr>
        <w:ind w:firstLine="480"/>
        <w:spacing w:line="560" w:lineRule="exact"/>
        <w:rPr>
          <w:rFonts w:hint="eastAsia" w:ascii="宋体" w:hAnsi="宋体" w:cs="宋体"/>
          <w:sz w:val="24"/>
          <w:szCs w:val="24"/>
          <w:highlight w:val="none"/>
          <w:lang w:eastAsia="zh-CN"/>
        </w:rPr>
      </w:pPr>
      <w:r>
        <w:rPr>
          <w:rFonts w:hint="eastAsia" w:ascii="宋体" w:hAnsi="宋体" w:cs="宋体"/>
          <w:color w:val="000000"/>
          <w:sz w:val="24"/>
          <w:szCs w:val="21"/>
          <w:highlight w:val="none"/>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color w:val="000000"/>
          <w:sz w:val="24"/>
          <w:szCs w:val="21"/>
          <w:highlight w:val="none"/>
        </w:rPr>
        <w:t xml:space="preserve">供应商解密限定在开标后30分钟之内完成</w:t>
      </w:r>
      <w:r>
        <w:rPr>
          <w:rFonts w:hint="eastAsia" w:ascii="宋体" w:hAnsi="宋体" w:cs="宋体"/>
          <w:color w:val="000000"/>
          <w:sz w:val="24"/>
          <w:szCs w:val="21"/>
          <w:highlight w:val="none"/>
        </w:rPr>
        <w:t xml:space="preserve">。</w:t>
      </w:r>
      <w:r>
        <w:rPr>
          <w:rFonts w:hint="eastAsia" w:ascii="宋体" w:hAnsi="宋体" w:cs="宋体"/>
          <w:color w:val="000000"/>
          <w:sz w:val="24"/>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color w:val="000000"/>
          <w:sz w:val="24"/>
          <w:szCs w:val="21"/>
          <w:highlight w:val="none"/>
        </w:rPr>
        <w:t xml:space="preserve">；因采购人原因或网上招投标平台发生故障，导致无法按时完成响应文件解密或开、评标工作无法进行的，可根据实际情况相应延迟解密时间或调整开、评标时间。</w:t>
      </w:r>
      <w:r/>
    </w:p>
    <w:p>
      <w:pPr>
        <w:ind w:firstLine="482"/>
        <w:keepLines/>
        <w:keepNext/>
        <w:spacing w:line="520" w:lineRule="exact"/>
        <w:rPr>
          <w:rFonts w:ascii="宋体" w:hAnsi="宋体" w:cs="宋体"/>
          <w:sz w:val="24"/>
          <w:szCs w:val="24"/>
          <w:highlight w:val="none"/>
        </w:rPr>
      </w:pPr>
      <w:r/>
      <w:bookmarkStart w:id="30" w:name="_Toc35393794"/>
      <w:r/>
      <w:bookmarkEnd w:id="30"/>
      <w:r/>
      <w:bookmarkStart w:id="31" w:name="_Toc35393625"/>
      <w:r/>
      <w:bookmarkEnd w:id="31"/>
      <w:r/>
      <w:bookmarkStart w:id="32" w:name="_Toc28359084"/>
      <w:r/>
      <w:bookmarkEnd w:id="32"/>
      <w:r/>
      <w:bookmarkStart w:id="33" w:name="_Toc28359007"/>
      <w:r/>
      <w:bookmarkEnd w:id="33"/>
      <w:r/>
      <w:bookmarkStart w:id="34" w:name="_Toc38985267"/>
      <w:r>
        <w:rPr>
          <w:rFonts w:hint="eastAsia" w:ascii="宋体" w:hAnsi="宋体" w:cs="宋体"/>
          <w:b/>
          <w:bCs/>
          <w:sz w:val="24"/>
          <w:szCs w:val="24"/>
          <w:highlight w:val="none"/>
        </w:rPr>
        <w:t xml:space="preserve">五、公告期限</w:t>
      </w:r>
      <w:bookmarkEnd w:id="34"/>
      <w:r/>
      <w:r/>
    </w:p>
    <w:p>
      <w:pPr>
        <w:ind w:firstLine="480"/>
        <w:spacing w:line="520" w:lineRule="exact"/>
        <w:rPr>
          <w:rFonts w:ascii="宋体" w:hAnsi="宋体" w:cs="宋体"/>
          <w:sz w:val="24"/>
          <w:szCs w:val="24"/>
          <w:highlight w:val="none"/>
        </w:rPr>
      </w:pPr>
      <w:r/>
      <w:bookmarkStart w:id="35" w:name="_Toc35393626"/>
      <w:r/>
      <w:bookmarkEnd w:id="35"/>
      <w:r/>
      <w:bookmarkStart w:id="36" w:name="_Toc35393795"/>
      <w:r/>
      <w:bookmarkEnd w:id="36"/>
      <w:r/>
      <w:bookmarkStart w:id="37" w:name="_Toc38985268"/>
      <w:r>
        <w:rPr>
          <w:rFonts w:hint="eastAsia" w:ascii="宋体" w:hAnsi="宋体" w:cs="宋体"/>
          <w:sz w:val="24"/>
          <w:szCs w:val="24"/>
          <w:highlight w:val="none"/>
        </w:rPr>
        <w:t xml:space="preserve">自本公告发布之日起</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个工作日。</w:t>
      </w:r>
      <w:bookmarkEnd w:id="37"/>
      <w:r/>
      <w:r/>
    </w:p>
    <w:p>
      <w:pPr>
        <w:ind w:firstLine="482"/>
        <w:keepLines/>
        <w:keepNext/>
        <w:spacing w:line="520" w:lineRule="exact"/>
        <w:rPr>
          <w:rFonts w:ascii="宋体" w:hAnsi="宋体" w:cs="宋体"/>
          <w:sz w:val="24"/>
          <w:szCs w:val="24"/>
          <w:highlight w:val="none"/>
        </w:rPr>
      </w:pPr>
      <w:r>
        <w:rPr>
          <w:rFonts w:hint="eastAsia" w:ascii="宋体" w:hAnsi="宋体" w:cs="宋体"/>
          <w:b/>
          <w:bCs/>
          <w:sz w:val="24"/>
          <w:szCs w:val="24"/>
          <w:highlight w:val="none"/>
        </w:rPr>
        <w:t xml:space="preserve">六、其他补充事宜</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1.根据省财政厅《关</w:t>
      </w:r>
      <w:r>
        <w:rPr>
          <w:rFonts w:hint="eastAsia" w:ascii="宋体" w:hAnsi="宋体" w:cs="宋体"/>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520" w:lineRule="exact"/>
        <w:rPr>
          <w:rFonts w:ascii="宋体" w:hAnsi="宋体" w:cs="宋体"/>
          <w:sz w:val="24"/>
          <w:szCs w:val="24"/>
          <w:highlight w:val="none"/>
        </w:rPr>
      </w:pPr>
      <w:r>
        <w:rPr>
          <w:rFonts w:hint="eastAsia" w:ascii="宋体" w:hAnsi="宋体" w:eastAsia="宋体" w:cs="宋体"/>
          <w:i w:val="0"/>
          <w:iCs w:val="0"/>
          <w:caps w:val="0"/>
          <w:spacing w:val="0"/>
          <w:sz w:val="24"/>
          <w:szCs w:val="24"/>
          <w:highlight w:val="none"/>
          <w:shd w:val="clear" w:color="auto"/>
        </w:rPr>
        <w:t xml:space="preserve">省内各地区办理的CA锁全省通用，办理方式详情可在“苏采云”登录界面中的“CA办理指南”进行查询</w:t>
      </w:r>
      <w:r>
        <w:rPr>
          <w:rFonts w:hint="eastAsia" w:ascii="宋体" w:hAnsi="宋体" w:cs="宋体"/>
          <w:sz w:val="24"/>
          <w:szCs w:val="24"/>
          <w:highlight w:val="none"/>
        </w:rPr>
        <w:t xml:space="preserve">，具体联系方式见《苏采云系统供应商操作手册》</w:t>
      </w:r>
      <w:r>
        <w:rPr>
          <w:rFonts w:hint="eastAsia" w:ascii="宋体" w:hAnsi="宋体" w:cs="宋体"/>
          <w:sz w:val="24"/>
          <w:szCs w:val="24"/>
          <w:highlight w:val="none"/>
          <w:lang w:eastAsia="zh-CN"/>
        </w:rPr>
        <w:t xml:space="preserve">（以下简称《操作手册》），</w:t>
      </w:r>
      <w:r>
        <w:rPr>
          <w:rFonts w:hint="eastAsia" w:ascii="宋体" w:hAnsi="宋体" w:cs="宋体"/>
          <w:sz w:val="24"/>
          <w:szCs w:val="24"/>
          <w:highlight w:val="none"/>
        </w:rPr>
        <w:t xml:space="preserve">进行注册并按《操作手册》要求制作、上传电子响应文件。</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2.有关本次招标的事项若存在变动或修改，敬请及时关注</w:t>
      </w:r>
      <w:r>
        <w:rPr>
          <w:rFonts w:hint="eastAsia" w:ascii="宋体" w:hAnsi="宋体" w:cs="宋体"/>
          <w:sz w:val="24"/>
          <w:szCs w:val="24"/>
          <w:highlight w:val="none"/>
          <w:lang w:eastAsia="zh-CN"/>
        </w:rPr>
        <w:t xml:space="preserve">江苏德皓项目管理有限公司</w:t>
      </w:r>
      <w:r>
        <w:rPr>
          <w:rFonts w:hint="eastAsia" w:ascii="宋体" w:hAnsi="宋体" w:cs="宋体"/>
          <w:sz w:val="24"/>
          <w:szCs w:val="24"/>
          <w:highlight w:val="none"/>
        </w:rPr>
        <w:t xml:space="preserve">在“江苏政府采购网”发布的更正公告。</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3.本次招标不收取投标保证金。 </w:t>
      </w:r>
      <w:r/>
    </w:p>
    <w:p>
      <w:pPr>
        <w:ind w:firstLine="482"/>
        <w:keepLines/>
        <w:keepNext/>
        <w:spacing w:line="520" w:lineRule="exact"/>
        <w:rPr>
          <w:rFonts w:ascii="宋体" w:hAnsi="宋体" w:cs="宋体"/>
          <w:sz w:val="24"/>
          <w:szCs w:val="24"/>
          <w:highlight w:val="none"/>
        </w:rPr>
      </w:pPr>
      <w:r/>
      <w:bookmarkStart w:id="38" w:name="_Toc28359085"/>
      <w:r/>
      <w:bookmarkEnd w:id="38"/>
      <w:r/>
      <w:bookmarkStart w:id="39" w:name="_Toc35393627"/>
      <w:r/>
      <w:bookmarkEnd w:id="39"/>
      <w:r/>
      <w:bookmarkStart w:id="40" w:name="_Toc28359008"/>
      <w:r/>
      <w:bookmarkEnd w:id="40"/>
      <w:r/>
      <w:bookmarkStart w:id="41" w:name="_Toc35393796"/>
      <w:r/>
      <w:bookmarkEnd w:id="41"/>
      <w:r/>
      <w:bookmarkStart w:id="42" w:name="_Toc38985269"/>
      <w:r>
        <w:rPr>
          <w:rFonts w:hint="eastAsia" w:ascii="宋体" w:hAnsi="宋体" w:cs="宋体"/>
          <w:b/>
          <w:bCs/>
          <w:sz w:val="24"/>
          <w:szCs w:val="24"/>
          <w:highlight w:val="none"/>
        </w:rPr>
        <w:t xml:space="preserve">七、本次磋商联系方式</w:t>
      </w:r>
      <w:bookmarkEnd w:id="42"/>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1.采购人信息</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t xml:space="preserve">名 称：</w:t>
      </w:r>
      <w:r>
        <w:rPr>
          <w:rFonts w:hint="eastAsia" w:ascii="宋体" w:hAnsi="宋体"/>
          <w:bCs/>
          <w:color w:val="000000" w:themeColor="text1"/>
          <w:sz w:val="24"/>
          <w:szCs w:val="24"/>
          <w:highlight w:val="none"/>
          <w:lang w:val="en-US" w:eastAsia="zh-CN"/>
          <w14:textFill>
            <w14:solidFill>
              <w14:schemeClr w14:val="tx1"/>
            </w14:solidFill>
          </w14:textFill>
        </w:rPr>
        <w:t xml:space="preserve">大泗镇人民政府</w:t>
      </w:r>
      <w:r>
        <w:rPr>
          <w:rFonts w:hint="eastAsia" w:ascii="宋体" w:hAnsi="宋体" w:eastAsia="宋体"/>
          <w:bCs/>
          <w:color w:val="000000" w:themeColor="text1"/>
          <w:sz w:val="24"/>
          <w:szCs w:val="24"/>
          <w:highlight w:val="none"/>
          <w:lang w:eastAsia="zh-CN"/>
          <w14:textFill>
            <w14:solidFill>
              <w14:schemeClr w14:val="tx1"/>
            </w14:solidFill>
          </w14:textFill>
        </w:rPr>
        <w:t xml:space="preserve">　</w:t>
      </w:r>
      <w:r/>
    </w:p>
    <w:p>
      <w:pPr>
        <w:ind w:firstLine="480"/>
        <w:spacing w:line="360" w:lineRule="auto"/>
        <w:rPr>
          <w:rFonts w:hint="default"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eastAsia="宋体"/>
          <w:bCs/>
          <w:color w:val="000000" w:themeColor="text1"/>
          <w:sz w:val="24"/>
          <w:szCs w:val="24"/>
          <w:highlight w:val="none"/>
          <w:lang w:val="zh-CN" w:eastAsia="zh-CN"/>
          <w14:textFill>
            <w14:solidFill>
              <w14:schemeClr w14:val="tx1"/>
            </w14:solidFill>
          </w14:textFill>
        </w:rPr>
        <w:t xml:space="preserve">联系人：</w:t>
      </w:r>
      <w:r>
        <w:rPr>
          <w:rFonts w:hint="eastAsia" w:ascii="宋体" w:hAnsi="宋体"/>
          <w:bCs/>
          <w:color w:val="000000" w:themeColor="text1"/>
          <w:sz w:val="24"/>
          <w:szCs w:val="24"/>
          <w:highlight w:val="none"/>
          <w:lang w:val="en-US" w:eastAsia="zh-CN"/>
          <w14:textFill>
            <w14:solidFill>
              <w14:schemeClr w14:val="tx1"/>
            </w14:solidFill>
          </w14:textFill>
        </w:rPr>
        <w:t xml:space="preserve"> 王先生</w:t>
      </w:r>
      <w:r/>
    </w:p>
    <w:p>
      <w:pPr>
        <w:ind w:firstLine="480"/>
        <w:spacing w:line="360" w:lineRule="auto"/>
        <w:rPr>
          <w:rFonts w:hint="default"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eastAsia="宋体"/>
          <w:bCs/>
          <w:color w:val="000000" w:themeColor="text1"/>
          <w:sz w:val="24"/>
          <w:szCs w:val="24"/>
          <w:highlight w:val="none"/>
          <w:lang w:val="zh-CN" w:eastAsia="zh-CN"/>
          <w14:textFill>
            <w14:solidFill>
              <w14:schemeClr w14:val="tx1"/>
            </w14:solidFill>
          </w14:textFill>
        </w:rPr>
        <w:t xml:space="preserve">联系方式：</w:t>
      </w:r>
      <w:r>
        <w:rPr>
          <w:rFonts w:hint="eastAsia" w:ascii="宋体" w:hAnsi="宋体"/>
          <w:bCs/>
          <w:color w:val="000000" w:themeColor="text1"/>
          <w:sz w:val="24"/>
          <w:szCs w:val="24"/>
          <w:highlight w:val="none"/>
          <w:lang w:val="en-US" w:eastAsia="zh-CN"/>
          <w14:textFill>
            <w14:solidFill>
              <w14:schemeClr w14:val="tx1"/>
            </w14:solidFill>
          </w14:textFill>
        </w:rPr>
        <w:t xml:space="preserve"> /</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2.采购代理机构信息</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名 称：</w:t>
      </w:r>
      <w:r>
        <w:rPr>
          <w:rFonts w:hint="eastAsia" w:ascii="宋体" w:hAnsi="宋体" w:eastAsia="宋体"/>
          <w:bCs/>
          <w:color w:val="000000" w:themeColor="text1"/>
          <w:sz w:val="24"/>
          <w:szCs w:val="24"/>
          <w:highlight w:val="none"/>
          <w:lang w:eastAsia="zh-CN"/>
          <w14:textFill>
            <w14:solidFill>
              <w14:schemeClr w14:val="tx1"/>
            </w14:solidFill>
          </w14:textFill>
        </w:rPr>
        <w:t xml:space="preserve">江苏德皓项目管理有限公司</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地　址：江苏省泰州市医药高新技术产业开发区港城东路南韵家园1幢（201室）</w:t>
      </w:r>
      <w:r/>
    </w:p>
    <w:p>
      <w:pPr>
        <w:ind w:firstLine="480"/>
        <w:jc w:val="left"/>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项目联系人：</w:t>
      </w:r>
      <w:r>
        <w:rPr>
          <w:rFonts w:hint="eastAsia" w:ascii="宋体" w:hAnsi="宋体"/>
          <w:bCs/>
          <w:color w:val="000000" w:themeColor="text1"/>
          <w:sz w:val="24"/>
          <w:szCs w:val="24"/>
          <w:highlight w:val="none"/>
          <w:lang w:val="en-US" w:eastAsia="zh-CN"/>
          <w14:textFill>
            <w14:solidFill>
              <w14:schemeClr w14:val="tx1"/>
            </w14:solidFill>
          </w14:textFill>
        </w:rPr>
        <w:t xml:space="preserve">沈先生</w:t>
      </w:r>
      <w:r>
        <w:rPr>
          <w:rFonts w:hint="eastAsia" w:ascii="宋体" w:hAnsi="宋体" w:eastAsia="宋体"/>
          <w:bCs/>
          <w:color w:val="000000" w:themeColor="text1"/>
          <w:sz w:val="24"/>
          <w:szCs w:val="24"/>
          <w:highlight w:val="none"/>
          <w14:textFill>
            <w14:solidFill>
              <w14:schemeClr w14:val="tx1"/>
            </w14:solidFill>
          </w14:textFill>
        </w:rPr>
        <w:t xml:space="preserve">  </w:t>
      </w:r>
      <w:r/>
    </w:p>
    <w:p>
      <w:pPr>
        <w:ind w:firstLine="480"/>
        <w:jc w:val="left"/>
        <w:spacing w:line="360" w:lineRule="auto"/>
        <w:rPr>
          <w:rFonts w:hint="eastAsia"/>
        </w:rPr>
      </w:pPr>
      <w:r>
        <w:rPr>
          <w:rFonts w:hint="eastAsia" w:ascii="宋体" w:hAnsi="宋体" w:eastAsia="宋体"/>
          <w:bCs/>
          <w:color w:val="000000" w:themeColor="text1"/>
          <w:sz w:val="24"/>
          <w:szCs w:val="24"/>
          <w:highlight w:val="none"/>
          <w14:textFill>
            <w14:solidFill>
              <w14:schemeClr w14:val="tx1"/>
            </w14:solidFill>
          </w14:textFill>
        </w:rPr>
        <w:t xml:space="preserve">电　话：</w:t>
      </w:r>
      <w:r>
        <w:rPr>
          <w:rFonts w:hint="eastAsia" w:ascii="宋体" w:hAnsi="宋体"/>
          <w:bCs/>
          <w:color w:val="000000" w:themeColor="text1"/>
          <w:sz w:val="24"/>
          <w:szCs w:val="24"/>
          <w:highlight w:val="none"/>
          <w:lang w:val="en-US" w:eastAsia="zh-CN"/>
          <w14:textFill>
            <w14:solidFill>
              <w14:schemeClr w14:val="tx1"/>
            </w14:solidFill>
          </w14:textFill>
        </w:rPr>
        <w:t xml:space="preserve">0523-86970666</w:t>
      </w:r>
      <w:bookmarkStart w:id="43" w:name="_Toc120614211"/>
      <w:r/>
      <w:bookmarkStart w:id="44" w:name="_Toc24442"/>
      <w:r/>
      <w:r/>
    </w:p>
    <w:p>
      <w:pPr>
        <w:pStyle w:val="820"/>
        <w:ind w:firstLine="0"/>
        <w:jc w:val="center"/>
        <w:rPr>
          <w:rFonts w:hAnsi="宋体" w:cs="宋体"/>
          <w:sz w:val="44"/>
          <w:szCs w:val="44"/>
          <w:highlight w:val="none"/>
        </w:rPr>
        <w:outlineLvl w:val="0"/>
      </w:pPr>
      <w:r>
        <w:rPr>
          <w:rFonts w:hint="eastAsia" w:hAnsi="宋体" w:cs="宋体"/>
          <w:sz w:val="44"/>
          <w:szCs w:val="44"/>
          <w:highlight w:val="none"/>
        </w:rPr>
        <w:t xml:space="preserve">第二章</w:t>
      </w:r>
      <w:bookmarkEnd w:id="43"/>
      <w:r>
        <w:rPr>
          <w:rFonts w:hint="eastAsia" w:hAnsi="宋体" w:cs="宋体"/>
          <w:sz w:val="44"/>
          <w:szCs w:val="44"/>
          <w:highlight w:val="none"/>
        </w:rPr>
        <w:t xml:space="preserve"> 供应商须知</w:t>
      </w:r>
      <w:bookmarkEnd w:id="44"/>
      <w:r/>
      <w:r/>
    </w:p>
    <w:p>
      <w:pPr>
        <w:ind w:firstLine="482"/>
        <w:keepLines/>
        <w:keepNext/>
        <w:spacing w:line="520" w:lineRule="exact"/>
        <w:rPr>
          <w:rFonts w:ascii="宋体" w:hAnsi="宋体" w:cs="宋体"/>
          <w:sz w:val="24"/>
          <w:szCs w:val="24"/>
          <w:highlight w:val="none"/>
        </w:rPr>
      </w:pPr>
      <w:r/>
      <w:bookmarkStart w:id="45" w:name="_Toc513029203"/>
      <w:r/>
      <w:bookmarkEnd w:id="45"/>
      <w:r/>
      <w:bookmarkStart w:id="46" w:name="_Toc20823275"/>
      <w:r/>
      <w:bookmarkEnd w:id="46"/>
      <w:r/>
      <w:bookmarkStart w:id="47" w:name="_Toc16938519"/>
      <w:r/>
      <w:bookmarkEnd w:id="47"/>
      <w:r/>
      <w:bookmarkStart w:id="48" w:name="_Toc120614214"/>
      <w:r>
        <w:rPr>
          <w:rFonts w:hint="eastAsia" w:ascii="宋体" w:hAnsi="宋体" w:cs="宋体"/>
          <w:b/>
          <w:bCs/>
          <w:sz w:val="24"/>
          <w:szCs w:val="24"/>
          <w:highlight w:val="none"/>
        </w:rPr>
        <w:t xml:space="preserve">一、总则</w:t>
      </w:r>
      <w:bookmarkEnd w:id="48"/>
      <w:r/>
      <w:r/>
    </w:p>
    <w:p>
      <w:pPr>
        <w:ind w:firstLine="480"/>
        <w:keepLines/>
        <w:keepNext/>
        <w:spacing w:line="520" w:lineRule="exact"/>
        <w:rPr>
          <w:rFonts w:ascii="宋体" w:hAnsi="宋体" w:cs="宋体"/>
          <w:sz w:val="24"/>
          <w:szCs w:val="24"/>
          <w:highlight w:val="none"/>
        </w:rPr>
      </w:pPr>
      <w:r/>
      <w:bookmarkStart w:id="49" w:name="_Hlt16619475"/>
      <w:r/>
      <w:bookmarkEnd w:id="49"/>
      <w:r/>
      <w:bookmarkStart w:id="50" w:name="_Toc16938520"/>
      <w:r/>
      <w:bookmarkEnd w:id="50"/>
      <w:r/>
      <w:bookmarkStart w:id="51" w:name="_Toc458694821"/>
      <w:r/>
      <w:bookmarkEnd w:id="51"/>
      <w:r/>
      <w:bookmarkStart w:id="52" w:name="_Toc513029204"/>
      <w:r/>
      <w:bookmarkEnd w:id="52"/>
      <w:r/>
      <w:bookmarkStart w:id="53" w:name="_Toc20823276"/>
      <w:r>
        <w:rPr>
          <w:rFonts w:hint="eastAsia" w:ascii="宋体" w:hAnsi="宋体" w:cs="宋体"/>
          <w:sz w:val="24"/>
          <w:szCs w:val="24"/>
          <w:highlight w:val="none"/>
        </w:rPr>
        <w:t xml:space="preserve">1</w:t>
      </w:r>
      <w:bookmarkEnd w:id="53"/>
      <w:r>
        <w:rPr>
          <w:rFonts w:hint="eastAsia" w:ascii="宋体" w:hAnsi="宋体" w:cs="宋体"/>
          <w:sz w:val="24"/>
          <w:szCs w:val="24"/>
          <w:highlight w:val="none"/>
        </w:rPr>
        <w:t xml:space="preserve">、采购方式</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1.1本次政府采购活动采取竞争性磋商（以下简称磋商）方式，本磋商文件仅适用于磋商公告中所述项目。</w:t>
      </w:r>
      <w:r/>
    </w:p>
    <w:p>
      <w:pPr>
        <w:ind w:firstLine="480"/>
        <w:keepLines/>
        <w:keepNext/>
        <w:spacing w:line="520" w:lineRule="exact"/>
        <w:rPr>
          <w:rFonts w:ascii="宋体" w:hAnsi="宋体" w:cs="宋体"/>
          <w:sz w:val="24"/>
          <w:szCs w:val="24"/>
          <w:highlight w:val="none"/>
        </w:rPr>
      </w:pPr>
      <w:r/>
      <w:bookmarkStart w:id="54" w:name="_Toc16938521"/>
      <w:r/>
      <w:bookmarkEnd w:id="54"/>
      <w:r/>
      <w:bookmarkStart w:id="55" w:name="_Toc513029205"/>
      <w:r/>
      <w:bookmarkEnd w:id="55"/>
      <w:r/>
      <w:bookmarkStart w:id="56" w:name="_Toc20823277"/>
      <w:r>
        <w:rPr>
          <w:rFonts w:hint="eastAsia" w:ascii="宋体" w:hAnsi="宋体" w:cs="宋体"/>
          <w:sz w:val="24"/>
          <w:szCs w:val="24"/>
          <w:highlight w:val="none"/>
        </w:rPr>
        <w:t xml:space="preserve">2、合格的</w:t>
      </w:r>
      <w:bookmarkEnd w:id="56"/>
      <w:r>
        <w:rPr>
          <w:rFonts w:hint="eastAsia" w:ascii="宋体" w:hAnsi="宋体" w:cs="宋体"/>
          <w:sz w:val="24"/>
          <w:szCs w:val="24"/>
          <w:highlight w:val="none"/>
        </w:rPr>
        <w:t xml:space="preserve">供应商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2.1满足磋商公告中供应商资格要求的规定。</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2.2满足本磋商文件对实质性要求和条件的规定。</w:t>
      </w:r>
      <w:r/>
    </w:p>
    <w:p>
      <w:pPr>
        <w:ind w:firstLine="480"/>
        <w:keepLines/>
        <w:keepNext/>
        <w:spacing w:line="520" w:lineRule="exact"/>
        <w:rPr>
          <w:rFonts w:ascii="宋体" w:hAnsi="宋体" w:cs="宋体"/>
          <w:sz w:val="24"/>
          <w:szCs w:val="24"/>
          <w:highlight w:val="none"/>
        </w:rPr>
      </w:pPr>
      <w:r/>
      <w:bookmarkStart w:id="57" w:name="_Toc16938522"/>
      <w:r/>
      <w:bookmarkEnd w:id="57"/>
      <w:r/>
      <w:bookmarkStart w:id="58" w:name="_Toc513029206"/>
      <w:r/>
      <w:bookmarkEnd w:id="58"/>
      <w:r/>
      <w:bookmarkStart w:id="59" w:name="_Toc20823278"/>
      <w:r>
        <w:rPr>
          <w:rFonts w:hint="eastAsia" w:ascii="宋体" w:hAnsi="宋体" w:cs="宋体"/>
          <w:sz w:val="24"/>
          <w:szCs w:val="24"/>
          <w:highlight w:val="none"/>
        </w:rPr>
        <w:t xml:space="preserve">3、适用法律</w:t>
      </w:r>
      <w:bookmarkEnd w:id="59"/>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3.1本次磋商及由此产生的合同受中华人民共和国有关的法律法规制约和保护。</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3.2 在本项目政府采购活动过程中，如果所执行的标准有更新的，按照最新标准执行。</w:t>
      </w:r>
      <w:r/>
    </w:p>
    <w:p>
      <w:pPr>
        <w:ind w:firstLine="480"/>
        <w:keepLines/>
        <w:keepNext/>
        <w:spacing w:line="520" w:lineRule="exact"/>
        <w:rPr>
          <w:rFonts w:ascii="宋体" w:hAnsi="宋体" w:cs="宋体"/>
          <w:sz w:val="24"/>
          <w:szCs w:val="24"/>
          <w:highlight w:val="none"/>
        </w:rPr>
      </w:pPr>
      <w:r/>
      <w:bookmarkStart w:id="60" w:name="_Toc16938523"/>
      <w:r/>
      <w:bookmarkEnd w:id="60"/>
      <w:r/>
      <w:bookmarkStart w:id="61" w:name="_Toc462564067"/>
      <w:r/>
      <w:bookmarkEnd w:id="61"/>
      <w:r/>
      <w:bookmarkStart w:id="62" w:name="_Toc513029207"/>
      <w:r/>
      <w:bookmarkEnd w:id="62"/>
      <w:r/>
      <w:bookmarkStart w:id="63" w:name="_Toc20823279"/>
      <w:r>
        <w:rPr>
          <w:rFonts w:hint="eastAsia" w:ascii="宋体" w:hAnsi="宋体" w:cs="宋体"/>
          <w:sz w:val="24"/>
          <w:szCs w:val="24"/>
          <w:highlight w:val="none"/>
        </w:rPr>
        <w:t xml:space="preserve">4、磋商费用</w:t>
      </w:r>
      <w:bookmarkEnd w:id="63"/>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4.1供应商应自行承担所有与参加本次磋商有关的费用，无论磋商过程中的做法和结果如何，采购人及采购代理机构在任何情况下均无义务和责任承担这些费用。</w:t>
      </w:r>
      <w:r/>
    </w:p>
    <w:p>
      <w:pPr>
        <w:ind w:firstLine="480"/>
        <w:spacing w:line="52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4.2 本项目采购代理服务费由成交供应商支付，代理服务费应包含（分摊）在响应报价中，但无须单独列出。成交供应商应在领取成交通知书前向代理机构支付服务费，代理服务费按《关于印发(江苏省政府采购代理服务收费指导意见〉的通知》（苏政采协〔2024〕20号）文件规定的收费标准执行。</w:t>
      </w:r>
      <w:r/>
    </w:p>
    <w:p>
      <w:pPr>
        <w:ind w:firstLine="480"/>
        <w:spacing w:line="520" w:lineRule="exact"/>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5、供应商中标后，采购人付款前须缴纳审计价的3%作为质保金，汇至采购人指定账户（质保期满后无息退还）。</w:t>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、磋商文件的约束力</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.1供应商一旦参加本项目采购活动，即被认为接受了本磋商文件的规定和约束。</w:t>
      </w:r>
      <w:r/>
    </w:p>
    <w:p>
      <w:pPr>
        <w:ind w:firstLine="482"/>
        <w:keepLines/>
        <w:keepNext/>
        <w:spacing w:line="520" w:lineRule="exact"/>
        <w:rPr>
          <w:rFonts w:ascii="宋体" w:hAnsi="宋体" w:cs="宋体"/>
          <w:sz w:val="24"/>
          <w:szCs w:val="24"/>
          <w:highlight w:val="none"/>
        </w:rPr>
      </w:pPr>
      <w:r/>
      <w:bookmarkStart w:id="64" w:name="_Toc16938525"/>
      <w:r/>
      <w:bookmarkEnd w:id="64"/>
      <w:r/>
      <w:bookmarkStart w:id="65" w:name="_Toc513029209"/>
      <w:r/>
      <w:bookmarkEnd w:id="65"/>
      <w:r/>
      <w:bookmarkStart w:id="66" w:name="_Toc20823281"/>
      <w:r/>
      <w:bookmarkEnd w:id="66"/>
      <w:r/>
      <w:bookmarkStart w:id="67" w:name="_Toc120614215"/>
      <w:r>
        <w:rPr>
          <w:rFonts w:hint="eastAsia" w:ascii="宋体" w:hAnsi="宋体" w:cs="宋体"/>
          <w:b/>
          <w:bCs/>
          <w:sz w:val="24"/>
          <w:szCs w:val="24"/>
          <w:highlight w:val="none"/>
        </w:rPr>
        <w:t xml:space="preserve">二、</w:t>
      </w:r>
      <w:bookmarkEnd w:id="67"/>
      <w:r>
        <w:rPr>
          <w:rFonts w:hint="eastAsia" w:ascii="宋体" w:hAnsi="宋体" w:cs="宋体"/>
          <w:b/>
          <w:bCs/>
          <w:sz w:val="24"/>
          <w:szCs w:val="24"/>
          <w:highlight w:val="none"/>
        </w:rPr>
        <w:t xml:space="preserve">磋商文件</w:t>
      </w:r>
      <w:r/>
    </w:p>
    <w:p>
      <w:pPr>
        <w:ind w:firstLine="480"/>
        <w:keepLines/>
        <w:keepNext/>
        <w:spacing w:line="520" w:lineRule="exact"/>
        <w:rPr>
          <w:rFonts w:ascii="宋体" w:hAnsi="宋体" w:cs="宋体"/>
          <w:sz w:val="24"/>
          <w:szCs w:val="24"/>
          <w:highlight w:val="none"/>
        </w:rPr>
      </w:pPr>
      <w:r/>
      <w:bookmarkStart w:id="68" w:name="_Toc16938526"/>
      <w:r/>
      <w:bookmarkEnd w:id="68"/>
      <w:r/>
      <w:bookmarkStart w:id="69" w:name="_Toc513029210"/>
      <w:r/>
      <w:bookmarkEnd w:id="69"/>
      <w:r/>
      <w:bookmarkStart w:id="70" w:name="_Toc20823282"/>
      <w:r>
        <w:rPr>
          <w:rFonts w:hint="eastAsia" w:ascii="宋体" w:hAnsi="宋体" w:cs="宋体"/>
          <w:sz w:val="24"/>
          <w:szCs w:val="24"/>
          <w:highlight w:val="none"/>
        </w:rPr>
        <w:t xml:space="preserve">6、磋商文件构成</w:t>
      </w:r>
      <w:bookmarkEnd w:id="70"/>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6.1磋商文件由以下部分组成：</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（1）磋商邀请</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（2）供应商须知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（3）合同文本</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（4）采购需求</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（5）评审方法与评审标准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（6）响应文件格式</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请仔细检查磋商文件是否齐全，如有缺漏请立即与采购代理机构联系解决。</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ascii="宋体" w:hAnsi="宋体" w:cs="宋体"/>
          <w:sz w:val="24"/>
          <w:szCs w:val="24"/>
          <w:highlight w:val="none"/>
        </w:rPr>
      </w:pPr>
      <w:r/>
      <w:bookmarkStart w:id="71" w:name="_Toc513029211"/>
      <w:r/>
      <w:bookmarkEnd w:id="71"/>
      <w:r/>
      <w:bookmarkStart w:id="72" w:name="_Toc462564070"/>
      <w:r/>
      <w:bookmarkEnd w:id="72"/>
      <w:r/>
      <w:bookmarkStart w:id="73" w:name="_Toc16938527"/>
      <w:r/>
      <w:bookmarkEnd w:id="73"/>
      <w:r/>
      <w:bookmarkStart w:id="74" w:name="_Toc20823283"/>
      <w:r>
        <w:rPr>
          <w:rFonts w:hint="eastAsia" w:ascii="宋体" w:hAnsi="宋体" w:cs="宋体"/>
          <w:sz w:val="24"/>
          <w:szCs w:val="24"/>
          <w:highlight w:val="none"/>
        </w:rPr>
        <w:t xml:space="preserve">7、磋商文件的澄清</w:t>
      </w:r>
      <w:bookmarkEnd w:id="74"/>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7.1任何要求对磋商文件进行澄清的供应商，应在磋商截止期5日前按磋商公告中的通讯地址，以书面形式通知采购代理机构。</w:t>
      </w:r>
      <w:r/>
    </w:p>
    <w:p>
      <w:pPr>
        <w:ind w:firstLine="480"/>
        <w:keepLines/>
        <w:keepNext/>
        <w:spacing w:line="520" w:lineRule="exact"/>
        <w:rPr>
          <w:rFonts w:ascii="宋体" w:hAnsi="宋体" w:cs="宋体"/>
          <w:sz w:val="24"/>
          <w:szCs w:val="24"/>
          <w:highlight w:val="none"/>
        </w:rPr>
      </w:pPr>
      <w:r/>
      <w:bookmarkStart w:id="75" w:name="_Toc513029212"/>
      <w:r/>
      <w:bookmarkEnd w:id="75"/>
      <w:r/>
      <w:bookmarkStart w:id="76" w:name="_Toc16938528"/>
      <w:r/>
      <w:bookmarkEnd w:id="76"/>
      <w:r/>
      <w:bookmarkStart w:id="77" w:name="_Toc462564071"/>
      <w:r/>
      <w:bookmarkEnd w:id="77"/>
      <w:r/>
      <w:bookmarkStart w:id="78" w:name="_Toc20823284"/>
      <w:r>
        <w:rPr>
          <w:rFonts w:hint="eastAsia" w:ascii="宋体" w:hAnsi="宋体" w:cs="宋体"/>
          <w:sz w:val="24"/>
          <w:szCs w:val="24"/>
          <w:highlight w:val="none"/>
        </w:rPr>
        <w:t xml:space="preserve">8、磋商文件的澄清和修改</w:t>
      </w:r>
      <w:bookmarkEnd w:id="78"/>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8.1在响应文件提交截止时</w:t>
      </w:r>
      <w:r>
        <w:rPr>
          <w:rFonts w:hint="eastAsia" w:ascii="宋体" w:hAnsi="宋体" w:cs="宋体"/>
          <w:sz w:val="24"/>
          <w:szCs w:val="24"/>
          <w:highlight w:val="none"/>
          <w:lang w:eastAsia="zh-CN"/>
        </w:rPr>
        <w:t xml:space="preserve">间之</w:t>
      </w:r>
      <w:r>
        <w:rPr>
          <w:rFonts w:hint="eastAsia" w:ascii="宋体" w:hAnsi="宋体" w:cs="宋体"/>
          <w:sz w:val="24"/>
          <w:szCs w:val="24"/>
          <w:highlight w:val="none"/>
        </w:rPr>
        <w:t xml:space="preserve">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w:t>
      </w:r>
      <w:r>
        <w:rPr>
          <w:rFonts w:hint="eastAsia" w:ascii="宋体" w:hAnsi="宋体" w:cs="宋体"/>
          <w:sz w:val="24"/>
          <w:szCs w:val="24"/>
          <w:highlight w:val="none"/>
          <w:lang w:eastAsia="zh-CN"/>
        </w:rPr>
        <w:t xml:space="preserve">的形式</w:t>
      </w:r>
      <w:r>
        <w:rPr>
          <w:rFonts w:hint="eastAsia" w:ascii="宋体" w:hAnsi="宋体" w:cs="宋体"/>
          <w:sz w:val="24"/>
          <w:szCs w:val="24"/>
          <w:highlight w:val="none"/>
        </w:rPr>
        <w:t xml:space="preserve">通知所有获取磋商文件的供应商，更正公告内容将作为磋商文件的组成部分，并对供应商具有约束力。不足5日的，采购代理机构将顺延提交首次响应文件截止时间。</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8.2采购代理机构可以视采购项目的具体情况，组织供应商进行现场考察或召开磋商前答疑会，但不单独或分别组织只有一个供应商参加的现场考察和答疑会。</w:t>
      </w:r>
      <w:r/>
    </w:p>
    <w:p>
      <w:pPr>
        <w:ind w:firstLine="482"/>
        <w:keepLines/>
        <w:keepNext/>
        <w:spacing w:line="520" w:lineRule="exact"/>
        <w:rPr>
          <w:rFonts w:ascii="宋体" w:hAnsi="宋体" w:cs="宋体"/>
          <w:sz w:val="24"/>
          <w:szCs w:val="24"/>
          <w:highlight w:val="none"/>
        </w:rPr>
      </w:pPr>
      <w:r/>
      <w:bookmarkStart w:id="79" w:name="_Toc16938529"/>
      <w:r/>
      <w:bookmarkEnd w:id="79"/>
      <w:r/>
      <w:bookmarkStart w:id="80" w:name="_Toc513029213"/>
      <w:r/>
      <w:bookmarkEnd w:id="80"/>
      <w:r/>
      <w:bookmarkStart w:id="81" w:name="_Toc462564072"/>
      <w:r/>
      <w:bookmarkEnd w:id="81"/>
      <w:r/>
      <w:bookmarkStart w:id="82" w:name="_Toc20823285"/>
      <w:r/>
      <w:bookmarkEnd w:id="82"/>
      <w:r/>
      <w:bookmarkStart w:id="83" w:name="_Toc120614216"/>
      <w:r>
        <w:rPr>
          <w:rFonts w:hint="eastAsia" w:ascii="宋体" w:hAnsi="宋体" w:cs="宋体"/>
          <w:b/>
          <w:bCs/>
          <w:sz w:val="24"/>
          <w:szCs w:val="24"/>
          <w:highlight w:val="none"/>
        </w:rPr>
        <w:t xml:space="preserve">三、响应文件的编制</w:t>
      </w:r>
      <w:bookmarkEnd w:id="83"/>
      <w:r/>
      <w:r/>
    </w:p>
    <w:p>
      <w:pPr>
        <w:ind w:firstLine="480"/>
        <w:keepLines/>
        <w:keepNext/>
        <w:spacing w:line="520" w:lineRule="exact"/>
        <w:rPr>
          <w:rFonts w:ascii="宋体" w:hAnsi="宋体" w:cs="宋体"/>
          <w:sz w:val="24"/>
          <w:szCs w:val="24"/>
          <w:highlight w:val="none"/>
        </w:rPr>
      </w:pPr>
      <w:r/>
      <w:bookmarkStart w:id="84" w:name="_Toc462564073"/>
      <w:r/>
      <w:bookmarkEnd w:id="84"/>
      <w:r/>
      <w:bookmarkStart w:id="85" w:name="_Toc16938530"/>
      <w:r/>
      <w:bookmarkEnd w:id="85"/>
      <w:r/>
      <w:bookmarkStart w:id="86" w:name="_Toc513029214"/>
      <w:r/>
      <w:bookmarkEnd w:id="86"/>
      <w:r/>
      <w:bookmarkStart w:id="87" w:name="_Toc20823286"/>
      <w:r>
        <w:rPr>
          <w:rFonts w:hint="eastAsia" w:ascii="宋体" w:hAnsi="宋体" w:cs="宋体"/>
          <w:sz w:val="24"/>
          <w:szCs w:val="24"/>
          <w:highlight w:val="none"/>
          <w:lang w:eastAsia="zh-CN"/>
        </w:rPr>
        <w:t xml:space="preserve">9.</w:t>
      </w:r>
      <w:r>
        <w:rPr>
          <w:rFonts w:hint="eastAsia" w:ascii="宋体" w:hAnsi="宋体" w:cs="宋体"/>
          <w:sz w:val="24"/>
          <w:szCs w:val="24"/>
          <w:highlight w:val="none"/>
        </w:rPr>
        <w:t xml:space="preserve">响应文件的语言及度量衡单位</w:t>
      </w:r>
      <w:bookmarkEnd w:id="87"/>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9.1供应商提交的响应文件以及供应商与采购代理机构就有关磋商的所有来往通知、函件和文件均应使用</w:t>
      </w:r>
      <w:r>
        <w:rPr>
          <w:rFonts w:hint="eastAsia" w:ascii="宋体" w:hAnsi="宋体" w:cs="宋体"/>
          <w:b/>
          <w:bCs/>
          <w:sz w:val="24"/>
          <w:szCs w:val="24"/>
          <w:highlight w:val="none"/>
        </w:rPr>
        <w:t xml:space="preserve">简体中文</w:t>
      </w:r>
      <w:r>
        <w:rPr>
          <w:rFonts w:hint="eastAsia" w:ascii="宋体" w:hAnsi="宋体" w:cs="宋体"/>
          <w:sz w:val="24"/>
          <w:szCs w:val="24"/>
          <w:highlight w:val="none"/>
        </w:rPr>
        <w:t xml:space="preserve">。</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9.2除技术性能另有规定外，响应文件所使用的度量衡单位，均须采用国家法定计量单位。</w:t>
      </w:r>
      <w:bookmarkStart w:id="88" w:name="_Toc513029215"/>
      <w:r/>
      <w:bookmarkEnd w:id="88"/>
      <w:r/>
      <w:bookmarkStart w:id="89" w:name="_Toc462564074"/>
      <w:r/>
      <w:bookmarkEnd w:id="89"/>
      <w:r/>
      <w:bookmarkStart w:id="90" w:name="_Toc16938531"/>
      <w:r/>
      <w:bookmarkEnd w:id="90"/>
      <w:r/>
      <w:bookmarkStart w:id="91" w:name="_Toc20823287"/>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10、响应文件构成</w:t>
      </w:r>
      <w:bookmarkEnd w:id="91"/>
      <w:r/>
      <w:r/>
    </w:p>
    <w:p>
      <w:pPr>
        <w:ind w:firstLine="480"/>
        <w:spacing w:line="520" w:lineRule="exact"/>
        <w:rPr>
          <w:rFonts w:hint="eastAsia" w:ascii="宋体" w:hAnsi="宋体" w:cs="宋体"/>
          <w:bCs/>
          <w:sz w:val="24"/>
          <w:szCs w:val="24"/>
          <w:highlight w:val="none"/>
        </w:rPr>
      </w:pPr>
      <w:r>
        <w:rPr>
          <w:rFonts w:hint="eastAsia" w:ascii="宋体" w:hAnsi="宋体" w:cs="宋体"/>
          <w:sz w:val="24"/>
          <w:szCs w:val="24"/>
          <w:highlight w:val="none"/>
        </w:rPr>
        <w:t xml:space="preserve">10.1</w:t>
      </w:r>
      <w:r>
        <w:rPr>
          <w:rFonts w:hint="eastAsia" w:ascii="宋体" w:hAnsi="宋体" w:cs="宋体"/>
          <w:bCs/>
          <w:sz w:val="24"/>
          <w:szCs w:val="24"/>
          <w:highlight w:val="none"/>
        </w:rPr>
        <w:t xml:space="preserve">响应文件的组成</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b/>
          <w:bCs/>
          <w:sz w:val="24"/>
          <w:szCs w:val="24"/>
          <w:highlight w:val="none"/>
        </w:rPr>
        <w:t xml:space="preserve">具有独立承担民事责任的能力：</w:t>
      </w:r>
      <w:r>
        <w:rPr>
          <w:rFonts w:hint="eastAsia" w:ascii="宋体" w:hAnsi="宋体" w:cs="宋体"/>
          <w:sz w:val="24"/>
          <w:szCs w:val="24"/>
          <w:highlight w:val="none"/>
        </w:rPr>
        <w:t xml:space="preserve">法人或者其他组织的营业执照等证明文件或自然人的身份证明；</w:t>
      </w:r>
      <w:r/>
    </w:p>
    <w:p>
      <w:pPr>
        <w:ind w:firstLine="480"/>
        <w:spacing w:line="520" w:lineRule="exact"/>
        <w:rPr>
          <w:rFonts w:hint="eastAsia" w:ascii="宋体" w:hAnsi="宋体" w:eastAsia="宋体" w:cs="宋体"/>
          <w:sz w:val="24"/>
          <w:szCs w:val="24"/>
          <w:highlight w:val="none"/>
        </w:rPr>
      </w:pPr>
      <w:r>
        <w:rPr>
          <w:rFonts w:hint="eastAsia" w:ascii="宋体" w:hAnsi="宋体" w:cs="宋体"/>
          <w:sz w:val="24"/>
          <w:szCs w:val="24"/>
          <w:highlight w:val="none"/>
        </w:rPr>
        <w:t xml:space="preserve">（2）</w:t>
      </w:r>
      <w:r>
        <w:rPr>
          <w:rFonts w:hint="eastAsia" w:ascii="宋体" w:hAnsi="宋体" w:cs="宋体"/>
          <w:b/>
          <w:bCs/>
          <w:sz w:val="24"/>
          <w:szCs w:val="24"/>
          <w:highlight w:val="none"/>
        </w:rPr>
        <w:t xml:space="preserve">具有良好的商业信誉和健全的财务会计制度：</w:t>
      </w:r>
      <w:r>
        <w:rPr>
          <w:rFonts w:hint="eastAsia" w:ascii="宋体" w:hAnsi="宋体" w:cs="宋体"/>
          <w:sz w:val="24"/>
          <w:szCs w:val="24"/>
          <w:highlight w:val="none"/>
        </w:rPr>
        <w:t xml:space="preserve">供应商近三个月中任意一个月份（不含磋商响应文件递交当月）的财务状况报告（资产负债表和利润表）或由会计师事务所出具的近两年中任意一个年度的审计报告复印件；其他组织、自然人及成立未满一年的法</w:t>
      </w:r>
      <w:r>
        <w:rPr>
          <w:rFonts w:hint="eastAsia" w:ascii="宋体" w:hAnsi="宋体" w:eastAsia="宋体" w:cs="宋体"/>
          <w:sz w:val="24"/>
          <w:szCs w:val="24"/>
          <w:highlight w:val="none"/>
        </w:rPr>
        <w:t xml:space="preserve">人应提供银行出具的资信证明；</w:t>
      </w:r>
      <w:r/>
    </w:p>
    <w:p>
      <w:pPr>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b/>
          <w:bCs/>
          <w:sz w:val="24"/>
          <w:szCs w:val="24"/>
          <w:highlight w:val="none"/>
        </w:rPr>
        <w:t xml:space="preserve">有依法缴纳税收和社会保障资金的良好记录：</w:t>
      </w:r>
      <w:r>
        <w:rPr>
          <w:rFonts w:hint="eastAsia" w:ascii="宋体" w:hAnsi="宋体" w:eastAsia="宋体" w:cs="宋体"/>
          <w:sz w:val="24"/>
          <w:szCs w:val="24"/>
          <w:highlight w:val="none"/>
        </w:rPr>
        <w:t xml:space="preserve">依法缴纳税收和社会保障资金的相关材料（提供提交磋商响应文件截止时间前三个月中</w:t>
      </w:r>
      <w:r>
        <w:rPr>
          <w:rFonts w:hint="eastAsia" w:ascii="宋体" w:hAnsi="宋体" w:cs="宋体"/>
          <w:sz w:val="24"/>
          <w:szCs w:val="24"/>
          <w:highlight w:val="none"/>
          <w:lang w:val="en-US" w:eastAsia="zh-CN"/>
        </w:rPr>
        <w:t xml:space="preserve">的</w:t>
      </w:r>
      <w:r>
        <w:rPr>
          <w:rFonts w:hint="eastAsia" w:ascii="宋体" w:hAnsi="宋体" w:eastAsia="宋体" w:cs="宋体"/>
          <w:sz w:val="24"/>
          <w:szCs w:val="24"/>
          <w:highlight w:val="none"/>
        </w:rPr>
        <w:t xml:space="preserve">任意一个月份（不含磋商响应文件递交当月）依法缴纳税收</w:t>
      </w:r>
      <w:r>
        <w:rPr>
          <w:rFonts w:hint="eastAsia" w:ascii="宋体" w:hAnsi="宋体" w:cs="宋体"/>
          <w:sz w:val="24"/>
          <w:szCs w:val="24"/>
          <w:highlight w:val="none"/>
          <w:lang w:eastAsia="zh-CN"/>
        </w:rPr>
        <w:t xml:space="preserve">及</w:t>
      </w:r>
      <w:r>
        <w:rPr>
          <w:rFonts w:hint="eastAsia" w:ascii="宋体" w:hAnsi="宋体" w:eastAsia="宋体" w:cs="宋体"/>
          <w:sz w:val="24"/>
          <w:szCs w:val="24"/>
          <w:highlight w:val="none"/>
        </w:rPr>
        <w:t xml:space="preserve">社会保障资金的证明材料。磋商供应商依法享受缓缴、免缴税收、社会保障资金的</w:t>
      </w:r>
      <w:r>
        <w:rPr>
          <w:rFonts w:hint="eastAsia" w:ascii="宋体" w:hAnsi="宋体" w:cs="宋体"/>
          <w:sz w:val="24"/>
          <w:szCs w:val="24"/>
          <w:highlight w:val="none"/>
          <w:lang w:eastAsia="zh-CN"/>
        </w:rPr>
        <w:t xml:space="preserve">，应提供</w:t>
      </w:r>
      <w:r>
        <w:rPr>
          <w:rFonts w:hint="eastAsia" w:ascii="宋体" w:hAnsi="宋体" w:eastAsia="宋体" w:cs="宋体"/>
          <w:sz w:val="24"/>
          <w:szCs w:val="24"/>
          <w:highlight w:val="none"/>
        </w:rPr>
        <w:t xml:space="preserve">证明材料）；</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（4）具备履行合同所必需的设备和专业技术能力的书面声明（格式自拟）；</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（5）参加政府采购活动前3年内在经营活动中没有重大违法记录的书面声明；</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（6）特定资格要求的证明文件（如</w:t>
      </w:r>
      <w:r>
        <w:rPr>
          <w:rFonts w:hint="eastAsia" w:ascii="宋体" w:hAnsi="宋体" w:cs="宋体"/>
          <w:sz w:val="24"/>
          <w:szCs w:val="24"/>
          <w:highlight w:val="none"/>
          <w:lang w:val="en-US" w:eastAsia="zh-CN"/>
        </w:rPr>
        <w:t xml:space="preserve">有</w:t>
      </w:r>
      <w:r>
        <w:rPr>
          <w:rFonts w:hint="eastAsia" w:ascii="宋体" w:hAnsi="宋体" w:cs="宋体"/>
          <w:sz w:val="24"/>
          <w:szCs w:val="24"/>
          <w:highlight w:val="none"/>
        </w:rPr>
        <w:t xml:space="preserve">）；</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（7）法人授权书；</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（8）磋商响应函、</w:t>
      </w:r>
      <w:r>
        <w:rPr>
          <w:rFonts w:hint="eastAsia" w:ascii="宋体" w:hAnsi="宋体" w:cs="宋体"/>
          <w:sz w:val="24"/>
          <w:szCs w:val="24"/>
          <w:highlight w:val="none"/>
          <w:lang w:val="en-US" w:eastAsia="zh-CN"/>
        </w:rPr>
        <w:t xml:space="preserve">磋商报价表</w:t>
      </w:r>
      <w:r>
        <w:rPr>
          <w:rFonts w:hint="eastAsia" w:ascii="宋体" w:hAnsi="宋体" w:cs="宋体"/>
          <w:sz w:val="24"/>
          <w:szCs w:val="24"/>
          <w:highlight w:val="none"/>
          <w:lang w:eastAsia="zh-CN"/>
        </w:rPr>
        <w:t xml:space="preserve">、</w:t>
      </w:r>
      <w:r>
        <w:rPr>
          <w:rFonts w:hint="eastAsia" w:ascii="宋体" w:hAnsi="宋体" w:cs="宋体"/>
          <w:sz w:val="24"/>
          <w:szCs w:val="24"/>
          <w:highlight w:val="none"/>
          <w:u w:val="none"/>
        </w:rPr>
        <w:t xml:space="preserve">分项报价表</w:t>
      </w:r>
      <w:r>
        <w:rPr>
          <w:rFonts w:hint="eastAsia" w:ascii="宋体" w:hAnsi="宋体" w:cs="宋体"/>
          <w:sz w:val="24"/>
          <w:szCs w:val="24"/>
          <w:highlight w:val="none"/>
        </w:rPr>
        <w:t xml:space="preserve">；</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（9）中小企业声明函或残疾人福利性单位声明函或监狱企业证明文件；</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（10）技术要求响应及偏离表；</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（11）商务要求响应及偏离表；</w:t>
      </w:r>
      <w:r/>
    </w:p>
    <w:p>
      <w:pPr>
        <w:ind w:firstLine="480"/>
        <w:spacing w:line="520" w:lineRule="exact"/>
        <w:rPr>
          <w:rFonts w:ascii="宋体" w:hAnsi="宋体" w:cs="宋体"/>
          <w:sz w:val="24"/>
          <w:szCs w:val="24"/>
          <w:highlight w:val="none"/>
        </w:rPr>
      </w:pPr>
      <w:r>
        <w:rPr>
          <w:rFonts w:hint="eastAsia" w:ascii="宋体" w:hAnsi="宋体"/>
          <w:sz w:val="24"/>
          <w:highlight w:val="none"/>
        </w:rPr>
        <w:t xml:space="preserve">（</w:t>
      </w:r>
      <w:r>
        <w:rPr>
          <w:rFonts w:hint="eastAsia" w:ascii="宋体" w:hAnsi="宋体" w:cs="宋体"/>
          <w:sz w:val="24"/>
          <w:szCs w:val="24"/>
          <w:highlight w:val="none"/>
        </w:rPr>
        <w:t xml:space="preserve">12）</w:t>
      </w:r>
      <w:r>
        <w:rPr>
          <w:rFonts w:hint="eastAsia" w:ascii="宋体" w:hAnsi="宋体" w:cs="宋体"/>
          <w:sz w:val="24"/>
          <w:szCs w:val="24"/>
          <w:highlight w:val="none"/>
          <w:u w:val="none"/>
          <w:lang w:val="en-US" w:eastAsia="zh-CN"/>
        </w:rPr>
        <w:t xml:space="preserve">响应</w:t>
      </w:r>
      <w:r>
        <w:rPr>
          <w:rFonts w:hint="eastAsia" w:ascii="宋体" w:hAnsi="宋体" w:cs="宋体"/>
          <w:sz w:val="24"/>
          <w:szCs w:val="24"/>
          <w:highlight w:val="none"/>
          <w:u w:val="none"/>
        </w:rPr>
        <w:t xml:space="preserve">承诺书</w:t>
      </w:r>
      <w:r>
        <w:rPr>
          <w:rFonts w:hint="eastAsia" w:ascii="宋体" w:hAnsi="宋体" w:cs="宋体"/>
          <w:sz w:val="24"/>
          <w:szCs w:val="24"/>
          <w:highlight w:val="none"/>
        </w:rPr>
        <w:t xml:space="preserve">；</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（13）按照评分办法应当递交的其他资料。</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10.2如标书制作工具中</w:t>
      </w:r>
      <w:r>
        <w:rPr>
          <w:rFonts w:hint="eastAsia" w:ascii="宋体" w:hAnsi="宋体" w:cs="宋体"/>
          <w:sz w:val="24"/>
          <w:szCs w:val="24"/>
          <w:highlight w:val="none"/>
          <w:lang w:val="en-US" w:eastAsia="zh-CN"/>
        </w:rPr>
        <w:t xml:space="preserve">的</w:t>
      </w:r>
      <w:r>
        <w:rPr>
          <w:rFonts w:hint="eastAsia" w:ascii="宋体" w:hAnsi="宋体" w:cs="宋体"/>
          <w:sz w:val="24"/>
          <w:szCs w:val="24"/>
          <w:highlight w:val="none"/>
        </w:rPr>
        <w:t xml:space="preserve">格式和内容与“江苏政府采购网”发布的磋商文件不一致，请以“江苏政府采购网”发布的磋商文件为准。</w:t>
      </w:r>
      <w:r/>
    </w:p>
    <w:p>
      <w:pPr>
        <w:ind w:firstLine="480"/>
        <w:keepLines/>
        <w:keepNext/>
        <w:spacing w:line="520" w:lineRule="exact"/>
        <w:rPr>
          <w:rFonts w:ascii="宋体" w:hAnsi="宋体" w:cs="宋体"/>
          <w:sz w:val="24"/>
          <w:szCs w:val="24"/>
          <w:highlight w:val="none"/>
        </w:rPr>
      </w:pPr>
      <w:r/>
      <w:bookmarkStart w:id="92" w:name="_Toc49090508"/>
      <w:r/>
      <w:bookmarkEnd w:id="92"/>
      <w:r/>
      <w:bookmarkStart w:id="93" w:name="_Toc513029216"/>
      <w:r/>
      <w:bookmarkEnd w:id="93"/>
      <w:r/>
      <w:bookmarkStart w:id="94" w:name="_Hlt26670360"/>
      <w:r/>
      <w:bookmarkEnd w:id="94"/>
      <w:r/>
      <w:bookmarkStart w:id="95" w:name="_Toc14577357"/>
      <w:r/>
      <w:bookmarkEnd w:id="95"/>
      <w:r/>
      <w:bookmarkStart w:id="96" w:name="_Hlt26668975"/>
      <w:r/>
      <w:bookmarkEnd w:id="96"/>
      <w:r/>
      <w:bookmarkStart w:id="97" w:name="_Toc14577354"/>
      <w:r/>
      <w:bookmarkEnd w:id="97"/>
      <w:r/>
      <w:bookmarkStart w:id="98" w:name="_Toc49090509"/>
      <w:r/>
      <w:bookmarkEnd w:id="98"/>
      <w:r/>
      <w:bookmarkStart w:id="99" w:name="_Toc513029219"/>
      <w:r/>
      <w:bookmarkEnd w:id="99"/>
      <w:r/>
      <w:bookmarkStart w:id="100" w:name="_Toc14577355"/>
      <w:r/>
      <w:bookmarkEnd w:id="100"/>
      <w:r/>
      <w:bookmarkStart w:id="101" w:name="_Hlt26954838"/>
      <w:r/>
      <w:bookmarkEnd w:id="101"/>
      <w:r/>
      <w:bookmarkStart w:id="102" w:name="_Toc49090507"/>
      <w:r>
        <w:rPr>
          <w:rFonts w:hint="eastAsia" w:ascii="宋体" w:hAnsi="宋体" w:cs="宋体"/>
          <w:sz w:val="24"/>
          <w:szCs w:val="24"/>
          <w:highlight w:val="none"/>
        </w:rPr>
        <w:t xml:space="preserve">11、证明磋商响应标的是符合磋商文件规定的文件</w:t>
      </w:r>
      <w:bookmarkEnd w:id="102"/>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11.1供应商应按照磋商文件要求提交证明文件，证明其及磋商响应标的符合磋商文件规定。</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11.2磋商文件对证明文件无明确形式要求的，证明文件可以以文字资料、图纸和数据等形式提交。</w:t>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12、报价明细表</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12.1供应商应按照磋商文件规定格式填写报价明细表。</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12.2磋商货币。响应文件中的单价和总价无特殊规定的采用人民币报价，以元为单位标注。磋商文件中另有规定的按规定执行。</w:t>
      </w:r>
      <w:r/>
    </w:p>
    <w:p>
      <w:pPr>
        <w:ind w:firstLine="480"/>
        <w:keepLines/>
        <w:keepNext/>
        <w:spacing w:line="520" w:lineRule="exact"/>
        <w:rPr>
          <w:rFonts w:ascii="宋体" w:hAnsi="宋体" w:cs="宋体"/>
          <w:sz w:val="24"/>
          <w:szCs w:val="24"/>
          <w:highlight w:val="none"/>
        </w:rPr>
      </w:pPr>
      <w:r/>
      <w:bookmarkStart w:id="103" w:name="_Hlt26954846"/>
      <w:r/>
      <w:bookmarkEnd w:id="103"/>
      <w:r/>
      <w:bookmarkStart w:id="104" w:name="_Hlt26670482"/>
      <w:r/>
      <w:bookmarkEnd w:id="104"/>
      <w:r/>
      <w:bookmarkStart w:id="105" w:name="_Hlt26670486"/>
      <w:r/>
      <w:bookmarkEnd w:id="105"/>
      <w:r/>
      <w:bookmarkStart w:id="106" w:name="_Hlt26954731"/>
      <w:r/>
      <w:bookmarkEnd w:id="106"/>
      <w:r/>
      <w:bookmarkStart w:id="107" w:name="_Hlt26954848"/>
      <w:r>
        <w:rPr>
          <w:rFonts w:hint="eastAsia" w:ascii="宋体" w:hAnsi="宋体" w:cs="宋体"/>
          <w:sz w:val="24"/>
          <w:szCs w:val="24"/>
          <w:highlight w:val="none"/>
        </w:rPr>
        <w:t xml:space="preserve">13、技术要求响应及偏离表、商务要求响应及偏离表</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13.1供应商需对磋商文件中的技术要求与商务要求逐项作出响应或偏离，并说明原因。</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13.2供应商可在响应文件中提供认为需要的其他技术文件或说明。</w:t>
      </w:r>
      <w:bookmarkEnd w:id="107"/>
      <w:r/>
      <w:r/>
    </w:p>
    <w:p>
      <w:pPr>
        <w:ind w:firstLine="480"/>
        <w:keepLines/>
        <w:keepNext/>
        <w:spacing w:line="520" w:lineRule="exact"/>
        <w:rPr>
          <w:rFonts w:ascii="宋体" w:hAnsi="宋体" w:cs="宋体"/>
          <w:sz w:val="24"/>
          <w:szCs w:val="24"/>
          <w:highlight w:val="none"/>
        </w:rPr>
      </w:pPr>
      <w:r/>
      <w:bookmarkStart w:id="108" w:name="_Toc14577359"/>
      <w:r/>
      <w:bookmarkEnd w:id="108"/>
      <w:r/>
      <w:bookmarkStart w:id="109" w:name="_Toc49090510"/>
      <w:r>
        <w:rPr>
          <w:rFonts w:hint="eastAsia" w:ascii="宋体" w:hAnsi="宋体" w:cs="宋体"/>
          <w:sz w:val="24"/>
          <w:szCs w:val="24"/>
          <w:highlight w:val="none"/>
        </w:rPr>
        <w:t xml:space="preserve">14、磋商响应函</w:t>
      </w:r>
      <w:bookmarkEnd w:id="109"/>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14.1供应商应按照磋商文件中提供的格式完整、正确地填写磋商响应函。</w:t>
      </w:r>
      <w:r/>
    </w:p>
    <w:p>
      <w:pPr>
        <w:ind w:firstLine="480"/>
        <w:keepLines/>
        <w:keepNext/>
        <w:spacing w:line="520" w:lineRule="exact"/>
        <w:rPr>
          <w:rFonts w:ascii="宋体" w:hAnsi="宋体" w:cs="宋体"/>
          <w:sz w:val="24"/>
          <w:szCs w:val="24"/>
          <w:highlight w:val="none"/>
        </w:rPr>
      </w:pPr>
      <w:r/>
      <w:bookmarkStart w:id="110" w:name="_Toc14577360"/>
      <w:r/>
      <w:bookmarkEnd w:id="110"/>
      <w:r/>
      <w:bookmarkStart w:id="111" w:name="_Toc49090511"/>
      <w:r>
        <w:rPr>
          <w:rFonts w:hint="eastAsia" w:ascii="宋体" w:hAnsi="宋体" w:cs="宋体"/>
          <w:sz w:val="24"/>
          <w:szCs w:val="24"/>
          <w:highlight w:val="none"/>
        </w:rPr>
        <w:t xml:space="preserve">15、磋商有效期</w:t>
      </w:r>
      <w:bookmarkEnd w:id="111"/>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15.1磋商有效期为提交响应文件截止之日后</w:t>
      </w:r>
      <w:r>
        <w:rPr>
          <w:rFonts w:hint="eastAsia" w:ascii="宋体" w:hAnsi="宋体" w:cs="宋体"/>
          <w:b/>
          <w:bCs/>
          <w:sz w:val="24"/>
          <w:szCs w:val="24"/>
          <w:highlight w:val="none"/>
          <w:u w:val="single"/>
        </w:rPr>
        <w:t xml:space="preserve">六十（60）天</w:t>
      </w:r>
      <w:r>
        <w:rPr>
          <w:rFonts w:hint="eastAsia" w:ascii="宋体" w:hAnsi="宋体" w:cs="宋体"/>
          <w:sz w:val="24"/>
          <w:szCs w:val="24"/>
          <w:highlight w:val="none"/>
        </w:rPr>
        <w:t xml:space="preserve">。磋商有效期比规定短的</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将被视为非实质性响应磋商文件而予以拒绝。</w:t>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16、磋商有效期的延长</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16.1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112" w:name="_Toc20823296"/>
      <w:r/>
      <w:bookmarkEnd w:id="112"/>
      <w:r/>
      <w:bookmarkStart w:id="113" w:name="_Toc513029224"/>
      <w:r/>
      <w:bookmarkEnd w:id="113"/>
      <w:r/>
      <w:bookmarkStart w:id="114" w:name="_Hlt26954739"/>
      <w:r/>
      <w:bookmarkEnd w:id="114"/>
      <w:r/>
      <w:bookmarkStart w:id="115" w:name="_Hlt26954852"/>
      <w:r/>
      <w:bookmarkEnd w:id="115"/>
      <w:r/>
      <w:bookmarkStart w:id="116" w:name="_Toc16938540"/>
      <w:r/>
      <w:bookmarkEnd w:id="116"/>
      <w:r/>
      <w:bookmarkStart w:id="117" w:name="_Toc120614217"/>
      <w:r/>
      <w:r/>
    </w:p>
    <w:p>
      <w:pPr>
        <w:ind w:firstLine="482"/>
        <w:spacing w:line="520" w:lineRule="exact"/>
        <w:rPr>
          <w:rFonts w:ascii="宋体" w:hAnsi="宋体" w:cs="宋体"/>
          <w:b/>
          <w:bCs/>
          <w:sz w:val="24"/>
          <w:szCs w:val="24"/>
          <w:highlight w:val="none"/>
        </w:rPr>
      </w:pPr>
      <w:r>
        <w:rPr>
          <w:rFonts w:hint="eastAsia" w:ascii="宋体" w:hAnsi="宋体" w:cs="宋体"/>
          <w:b/>
          <w:bCs/>
          <w:sz w:val="24"/>
          <w:szCs w:val="24"/>
          <w:highlight w:val="none"/>
        </w:rPr>
        <w:t xml:space="preserve">四、响应文件的递交</w:t>
      </w:r>
      <w:bookmarkEnd w:id="117"/>
      <w:r/>
      <w:bookmarkStart w:id="118" w:name="_Toc513029225"/>
      <w:r/>
      <w:bookmarkEnd w:id="118"/>
      <w:r/>
      <w:bookmarkStart w:id="119" w:name="_Toc16938541"/>
      <w:r/>
      <w:bookmarkEnd w:id="119"/>
      <w:r/>
      <w:bookmarkStart w:id="120" w:name="_Toc462564084"/>
      <w:r/>
      <w:bookmarkEnd w:id="120"/>
      <w:r/>
      <w:bookmarkStart w:id="121" w:name="_Toc20823297"/>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18、电子磋商</w:t>
      </w:r>
      <w:bookmarkEnd w:id="121"/>
      <w:r>
        <w:rPr>
          <w:rFonts w:hint="eastAsia" w:ascii="宋体" w:hAnsi="宋体" w:cs="宋体"/>
          <w:sz w:val="24"/>
          <w:szCs w:val="24"/>
          <w:highlight w:val="none"/>
        </w:rPr>
        <w:t xml:space="preserve">响应文件的递交</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18.1供应商应当按照《操作手册》规定，在提交响应文件截止时间前制作并上传电子响应文件。</w:t>
      </w:r>
      <w:bookmarkStart w:id="122" w:name="_Toc513029226"/>
      <w:r/>
      <w:bookmarkEnd w:id="122"/>
      <w:r/>
      <w:bookmarkStart w:id="123" w:name="_Toc20823298"/>
      <w:r/>
      <w:bookmarkEnd w:id="123"/>
      <w:r/>
      <w:bookmarkStart w:id="124" w:name="_Toc16938542"/>
      <w:r/>
      <w:bookmarkEnd w:id="124"/>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19、提交响应文件截止时间</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19.1</w:t>
      </w:r>
      <w:r>
        <w:rPr>
          <w:rFonts w:hint="eastAsia" w:ascii="宋体" w:hAnsi="宋体" w:cs="宋体"/>
          <w:sz w:val="24"/>
          <w:szCs w:val="24"/>
          <w:highlight w:val="none"/>
          <w:u w:val="none"/>
        </w:rPr>
        <w:t xml:space="preserve">供应商上传电子响应文件的时间不得迟于磋商公告中规定的提交响应文件截止时间。</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供应商应</w:t>
      </w:r>
      <w:r>
        <w:rPr>
          <w:rFonts w:hint="eastAsia" w:ascii="宋体" w:hAnsi="宋体" w:cs="宋体"/>
          <w:sz w:val="24"/>
          <w:szCs w:val="24"/>
          <w:highlight w:val="none"/>
          <w:lang w:eastAsia="zh-CN"/>
        </w:rPr>
        <w:t xml:space="preserve">充分考虑</w:t>
      </w:r>
      <w:r>
        <w:rPr>
          <w:rFonts w:hint="eastAsia" w:ascii="宋体" w:hAnsi="宋体" w:cs="宋体"/>
          <w:sz w:val="24"/>
          <w:szCs w:val="24"/>
          <w:highlight w:val="none"/>
        </w:rPr>
        <w:t xml:space="preserve">网络环境、网络带宽等风险因素，如因供应商自身原因造成的电子响应文件上传不成功的</w:t>
      </w:r>
      <w:r>
        <w:rPr>
          <w:rFonts w:hint="eastAsia"/>
          <w:highlight w:val="none"/>
          <w:lang w:eastAsia="zh-CN"/>
        </w:rPr>
        <w:t xml:space="preserve">，</w:t>
      </w:r>
      <w:r>
        <w:rPr>
          <w:rFonts w:hint="eastAsia" w:ascii="宋体" w:hAnsi="宋体" w:cs="宋体"/>
          <w:sz w:val="24"/>
          <w:szCs w:val="24"/>
          <w:highlight w:val="none"/>
        </w:rPr>
        <w:t xml:space="preserve">按照本磋商文件第二章第26.3.2条规定做无效响应处理。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19.2采购代理机构可以按照规定，通过修改磋商文件酌情延长提交响应文件</w:t>
      </w:r>
      <w:r>
        <w:rPr>
          <w:rFonts w:hint="eastAsia" w:ascii="宋体" w:hAnsi="宋体" w:cs="宋体"/>
          <w:sz w:val="24"/>
          <w:szCs w:val="24"/>
          <w:highlight w:val="none"/>
          <w:lang w:val="en-US" w:eastAsia="zh-CN"/>
        </w:rPr>
        <w:t xml:space="preserve">的</w:t>
      </w:r>
      <w:r>
        <w:rPr>
          <w:rFonts w:hint="eastAsia" w:ascii="宋体" w:hAnsi="宋体" w:cs="宋体"/>
          <w:sz w:val="24"/>
          <w:szCs w:val="24"/>
          <w:highlight w:val="none"/>
        </w:rPr>
        <w:t xml:space="preserve">截止日期，在此情况下，供应商的所有权利和义务以及供应商受限制的截止日期均应以延长后新的截止日期为准。</w:t>
      </w:r>
      <w:r/>
    </w:p>
    <w:p>
      <w:pPr>
        <w:ind w:firstLine="480"/>
        <w:keepLines/>
        <w:keepNext/>
        <w:spacing w:line="520" w:lineRule="exact"/>
        <w:rPr>
          <w:rFonts w:ascii="宋体" w:hAnsi="宋体" w:cs="宋体"/>
          <w:sz w:val="24"/>
          <w:szCs w:val="24"/>
          <w:highlight w:val="none"/>
        </w:rPr>
      </w:pPr>
      <w:r/>
      <w:bookmarkStart w:id="125" w:name="_Toc16938543"/>
      <w:r/>
      <w:bookmarkEnd w:id="125"/>
      <w:r/>
      <w:bookmarkStart w:id="126" w:name="_Toc513029227"/>
      <w:r/>
      <w:bookmarkEnd w:id="126"/>
      <w:r/>
      <w:bookmarkStart w:id="127" w:name="_Toc20823299"/>
      <w:r>
        <w:rPr>
          <w:rFonts w:hint="eastAsia" w:ascii="宋体" w:hAnsi="宋体" w:cs="宋体"/>
          <w:sz w:val="24"/>
          <w:szCs w:val="24"/>
          <w:highlight w:val="none"/>
        </w:rPr>
        <w:t xml:space="preserve">20、响应文件</w:t>
      </w:r>
      <w:bookmarkEnd w:id="127"/>
      <w:r>
        <w:rPr>
          <w:rFonts w:hint="eastAsia" w:ascii="宋体" w:hAnsi="宋体" w:cs="宋体"/>
          <w:sz w:val="24"/>
          <w:szCs w:val="24"/>
          <w:highlight w:val="none"/>
        </w:rPr>
        <w:t xml:space="preserve">的拒收</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20.1采购代理机构拒绝接收在其规定的提交响应文件截止时间后上传的任何电子响应文件。</w:t>
      </w:r>
      <w:r/>
    </w:p>
    <w:p>
      <w:pPr>
        <w:ind w:firstLine="480"/>
        <w:keepLines/>
        <w:keepNext/>
        <w:spacing w:line="520" w:lineRule="exact"/>
        <w:rPr>
          <w:rFonts w:ascii="宋体" w:hAnsi="宋体" w:cs="宋体"/>
          <w:sz w:val="24"/>
          <w:szCs w:val="24"/>
          <w:highlight w:val="none"/>
        </w:rPr>
      </w:pPr>
      <w:r/>
      <w:bookmarkStart w:id="128" w:name="_Toc16938544"/>
      <w:r/>
      <w:bookmarkEnd w:id="128"/>
      <w:r/>
      <w:bookmarkStart w:id="129" w:name="_Toc513029228"/>
      <w:r/>
      <w:bookmarkEnd w:id="129"/>
      <w:r/>
      <w:bookmarkStart w:id="130" w:name="_Toc20823300"/>
      <w:r>
        <w:rPr>
          <w:rFonts w:hint="eastAsia" w:ascii="宋体" w:hAnsi="宋体" w:cs="宋体"/>
          <w:sz w:val="24"/>
          <w:szCs w:val="24"/>
          <w:highlight w:val="none"/>
        </w:rPr>
        <w:t xml:space="preserve">21、响应文件的撤回和修改</w:t>
      </w:r>
      <w:bookmarkEnd w:id="130"/>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21.1响应文件的撤回</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21.1.1 电子响应文件的撤回</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供应商可在提交响应文件截止时间前，撤回其电子响应文件，具体操作方法见《操作手册》。</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21.1.2供应商撤回电子响应文件，则视为其不再参与本项目磋商活动。</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21.2响应文件的修改</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供应商可在提交响应文件截止时间前，对其电子响应文件进行修改，具体操作方法见《操作手册》。</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21.3在提交响应文件截止时间之后，供应商不得对其电子响应文件作任何修改。</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21.4在提交响应文件截止时间至磋商文件中规定的磋商有效期满之间的这段时间内，供应商不得撤回其响应文件。</w:t>
      </w:r>
      <w:r/>
    </w:p>
    <w:p>
      <w:pPr>
        <w:ind w:firstLine="482"/>
        <w:keepLines/>
        <w:keepNext/>
        <w:spacing w:line="520" w:lineRule="exact"/>
        <w:rPr>
          <w:rFonts w:ascii="宋体" w:hAnsi="宋体" w:cs="宋体"/>
          <w:sz w:val="24"/>
          <w:szCs w:val="24"/>
          <w:highlight w:val="none"/>
        </w:rPr>
      </w:pPr>
      <w:r/>
      <w:bookmarkStart w:id="131" w:name="_Toc20823301"/>
      <w:r/>
      <w:bookmarkEnd w:id="131"/>
      <w:r/>
      <w:bookmarkStart w:id="132" w:name="_Toc513029229"/>
      <w:r/>
      <w:bookmarkEnd w:id="132"/>
      <w:r/>
      <w:bookmarkStart w:id="133" w:name="_Toc16938545"/>
      <w:r/>
      <w:bookmarkEnd w:id="133"/>
      <w:r/>
      <w:bookmarkStart w:id="134" w:name="_Toc120614218"/>
      <w:r>
        <w:rPr>
          <w:rFonts w:hint="eastAsia" w:ascii="宋体" w:hAnsi="宋体" w:cs="宋体"/>
          <w:b/>
          <w:bCs/>
          <w:sz w:val="24"/>
          <w:szCs w:val="24"/>
          <w:highlight w:val="none"/>
        </w:rPr>
        <w:t xml:space="preserve">五、响应文件的解密与评审</w:t>
      </w:r>
      <w:bookmarkEnd w:id="134"/>
      <w:r/>
      <w:r/>
    </w:p>
    <w:p>
      <w:pPr>
        <w:ind w:firstLine="480"/>
        <w:keepLines/>
        <w:keepNext/>
        <w:spacing w:line="520" w:lineRule="exact"/>
        <w:rPr>
          <w:rFonts w:ascii="宋体" w:hAnsi="宋体" w:cs="宋体"/>
          <w:sz w:val="24"/>
          <w:szCs w:val="24"/>
          <w:highlight w:val="none"/>
        </w:rPr>
      </w:pPr>
      <w:r/>
      <w:bookmarkStart w:id="135" w:name="_Toc513029230"/>
      <w:r/>
      <w:bookmarkEnd w:id="135"/>
      <w:r/>
      <w:bookmarkStart w:id="136" w:name="_Toc16938546"/>
      <w:r/>
      <w:bookmarkEnd w:id="136"/>
      <w:r/>
      <w:bookmarkStart w:id="137" w:name="_Toc20823302"/>
      <w:r>
        <w:rPr>
          <w:rFonts w:hint="eastAsia" w:ascii="宋体" w:hAnsi="宋体" w:cs="宋体"/>
          <w:sz w:val="24"/>
          <w:szCs w:val="24"/>
          <w:highlight w:val="none"/>
        </w:rPr>
        <w:t xml:space="preserve">22、</w:t>
      </w:r>
      <w:bookmarkEnd w:id="137"/>
      <w:r>
        <w:rPr>
          <w:rFonts w:hint="eastAsia" w:ascii="宋体" w:hAnsi="宋体" w:cs="宋体"/>
          <w:sz w:val="24"/>
          <w:szCs w:val="24"/>
          <w:highlight w:val="none"/>
        </w:rPr>
        <w:t xml:space="preserve">响应文件解密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22.1供应商应当按照《操作手册》规定，在苏采云系统规定的时间内对磋商响应文件进行解密。</w:t>
      </w:r>
      <w:r/>
    </w:p>
    <w:p>
      <w:pPr>
        <w:ind w:firstLine="480"/>
        <w:keepLines/>
        <w:keepNext/>
        <w:spacing w:line="520" w:lineRule="exact"/>
        <w:rPr>
          <w:rFonts w:ascii="宋体" w:hAnsi="宋体" w:cs="宋体"/>
          <w:sz w:val="24"/>
          <w:szCs w:val="24"/>
          <w:highlight w:val="none"/>
        </w:rPr>
      </w:pPr>
      <w:r/>
      <w:bookmarkStart w:id="138" w:name="_Toc513029231"/>
      <w:r/>
      <w:bookmarkEnd w:id="138"/>
      <w:r/>
      <w:bookmarkStart w:id="139" w:name="_Toc16938547"/>
      <w:r/>
      <w:bookmarkEnd w:id="139"/>
      <w:r/>
      <w:bookmarkStart w:id="140" w:name="_Toc20823303"/>
      <w:r>
        <w:rPr>
          <w:rFonts w:hint="eastAsia" w:ascii="宋体" w:hAnsi="宋体" w:cs="宋体"/>
          <w:sz w:val="24"/>
          <w:szCs w:val="24"/>
          <w:highlight w:val="none"/>
        </w:rPr>
        <w:t xml:space="preserve">23、磋商小组</w:t>
      </w:r>
      <w:bookmarkEnd w:id="140"/>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23.1采购代理机构将组织磋商小组对响应文件进行评审。磋商小组由采购人代表和有关技术、经济等方面的专家组成，且人员构成符合政府采购有关规定。</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23.2磋商小组独立工作，负责评审所有响应文件并确定成交候选人。</w:t>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24、评审过程的保密与公正</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24.1磋商小组、采购人和采购代理机构工作人员、相关监督人员等与评审工作有关的人员，对评审情况以及在评审过程中获悉的国家秘密、商业秘密负有保密责任。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24.2在评审过程中，供应商不得以任何行为影响磋商评审过程，否则其响应文件将被作为无效响应文件。</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24.3在项目评审期间，采购代理机构将设置专门人员与供应商联系。</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24.4采购代理机构和磋商小组不向未成交的供应商解释未成交原因，也不公布评审过程中的相关细节。</w:t>
      </w:r>
      <w:r/>
    </w:p>
    <w:p>
      <w:pPr>
        <w:ind w:firstLine="480"/>
        <w:keepLines/>
        <w:keepNext/>
        <w:spacing w:line="520" w:lineRule="exact"/>
        <w:rPr>
          <w:rFonts w:ascii="宋体" w:hAnsi="宋体" w:cs="宋体"/>
          <w:sz w:val="24"/>
          <w:szCs w:val="24"/>
          <w:highlight w:val="none"/>
        </w:rPr>
      </w:pPr>
      <w:r/>
      <w:bookmarkStart w:id="141" w:name="_Toc513029232"/>
      <w:r/>
      <w:bookmarkEnd w:id="141"/>
      <w:r/>
      <w:bookmarkStart w:id="142" w:name="_Toc16938548"/>
      <w:r/>
      <w:bookmarkEnd w:id="142"/>
      <w:r/>
      <w:bookmarkStart w:id="143" w:name="_Toc20823304"/>
      <w:r>
        <w:rPr>
          <w:rFonts w:hint="eastAsia" w:ascii="宋体" w:hAnsi="宋体" w:cs="宋体"/>
          <w:sz w:val="24"/>
          <w:szCs w:val="24"/>
          <w:highlight w:val="none"/>
        </w:rPr>
        <w:t xml:space="preserve">25、评审过程中的澄清</w:t>
      </w:r>
      <w:bookmarkEnd w:id="143"/>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磋商小组并非对每个供应商都作澄清要求。</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w:t>
      </w:r>
      <w:r>
        <w:rPr>
          <w:rFonts w:hint="eastAsia" w:ascii="宋体" w:hAnsi="宋体" w:cs="宋体"/>
          <w:sz w:val="24"/>
          <w:szCs w:val="24"/>
          <w:highlight w:val="none"/>
          <w:lang w:eastAsia="zh-CN"/>
        </w:rPr>
        <w:t xml:space="preserve">加盖电子签章</w:t>
      </w:r>
      <w:r>
        <w:rPr>
          <w:rFonts w:hint="eastAsia" w:ascii="宋体" w:hAnsi="宋体" w:cs="宋体"/>
          <w:sz w:val="24"/>
          <w:szCs w:val="24"/>
          <w:highlight w:val="none"/>
        </w:rPr>
        <w:t xml:space="preserve">。澄清、说明和更正的内容作为响应文件的补充部分，具体操作方式见《操作手册》。</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25.3 接到磋商小组澄清、说明和更正要求的供应商如未按规定作出澄清、说明和更正，其风险由供应商自行承担。</w:t>
      </w:r>
      <w:r/>
    </w:p>
    <w:p>
      <w:pPr>
        <w:ind w:firstLine="480"/>
        <w:keepLines/>
        <w:keepNext/>
        <w:spacing w:line="520" w:lineRule="exact"/>
        <w:rPr>
          <w:rFonts w:ascii="宋体" w:hAnsi="宋体" w:cs="宋体"/>
          <w:sz w:val="24"/>
          <w:szCs w:val="24"/>
          <w:highlight w:val="none"/>
        </w:rPr>
      </w:pPr>
      <w:r/>
      <w:bookmarkStart w:id="144" w:name="_Toc513029233"/>
      <w:r/>
      <w:bookmarkEnd w:id="144"/>
      <w:r/>
      <w:bookmarkStart w:id="145" w:name="_Toc16938549"/>
      <w:r/>
      <w:bookmarkEnd w:id="145"/>
      <w:r/>
      <w:bookmarkStart w:id="146" w:name="_Toc20823305"/>
      <w:r>
        <w:rPr>
          <w:rFonts w:hint="eastAsia" w:ascii="宋体" w:hAnsi="宋体" w:cs="宋体"/>
          <w:sz w:val="24"/>
          <w:szCs w:val="24"/>
          <w:highlight w:val="none"/>
        </w:rPr>
        <w:t xml:space="preserve">26、对响应文件的审</w:t>
      </w:r>
      <w:bookmarkEnd w:id="146"/>
      <w:r>
        <w:rPr>
          <w:rFonts w:hint="eastAsia" w:ascii="宋体" w:hAnsi="宋体" w:cs="宋体"/>
          <w:sz w:val="24"/>
          <w:szCs w:val="24"/>
          <w:highlight w:val="none"/>
        </w:rPr>
        <w:t xml:space="preserve">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26.1响应文件审查分为资格审查和符合性审查。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26.1.1资格审查：由磋商小组依据法律法规和磋商文件的规定，对响应文件中的资格证明文件进行审查，以确定供应商是否具备参加磋商的资格。</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磋商小组在进行资格审查的同时，将在“信用中国”网站（www.creditchina.gov.cn）查询供应商的信用记录，以确定供应商是否具备磋商资格。</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26.1.3未通过资格审查或符合性审查的供应商，磋商小组将在苏采云系统中告知未通过资格审查或符合性审查的原因</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评审结束后，磋商小组将不再告知未通过资格审查或符合性审查的原因。</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26.2在详细评审之前，磋商小组将首先审查每份响应文件是否实质性响应了磋商文件的要求。实质性响应的响应文件</w:t>
      </w:r>
      <w:r>
        <w:rPr>
          <w:rFonts w:hint="eastAsia" w:ascii="宋体" w:hAnsi="宋体" w:cs="宋体"/>
          <w:sz w:val="24"/>
          <w:szCs w:val="24"/>
          <w:highlight w:val="none"/>
          <w:lang w:eastAsia="zh-CN"/>
        </w:rPr>
        <w:t xml:space="preserve">应该</w:t>
      </w:r>
      <w:r>
        <w:rPr>
          <w:rFonts w:hint="eastAsia" w:ascii="宋体" w:hAnsi="宋体" w:cs="宋体"/>
          <w:sz w:val="24"/>
          <w:szCs w:val="24"/>
          <w:highlight w:val="none"/>
        </w:rPr>
        <w:t xml:space="preserve">与磋商文件要求的条款、条件和规格相符，没有重大偏离或保留。</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所谓重大偏离或保留是指与磋商文件规定的实质性要求存在负偏离，或者在实质上与磋商文件不一致，并且限制了合同中买方和采购代理机构的权利或供应商的义务</w:t>
      </w:r>
      <w:r>
        <w:rPr>
          <w:highlight w:val="none"/>
        </w:rPr>
        <w:t xml:space="preserve">。</w:t>
      </w:r>
      <w:r>
        <w:rPr>
          <w:rFonts w:hint="eastAsia" w:ascii="宋体" w:hAnsi="宋体" w:cs="宋体"/>
          <w:sz w:val="24"/>
          <w:szCs w:val="24"/>
          <w:highlight w:val="none"/>
        </w:rPr>
        <w:t xml:space="preserve">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26.3未实质性响应磋商文件的情形</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26.3.1供应商在苏采云系统规定的时间内未成功解密电子响应文件的。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26.3.2供应商未按照磋商文件要求上传电子响应文件的。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26.3.3同一供应商提交两个（含两个）以上不同的响应文件或者最后报价的。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26.3.4供应商不具备磋商文件中规定资格要求的。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26.3.5供应商的最后报价超过了采购预算。</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26.3.6不符合磋商文件中规定的实质性要求和条件的。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26.3.7供应商被“信用中国”网站（www.creditchina.gov.cn）列入失信被执行人或重大税收违法失信主体或政府采购严重违法失信行为记录名单。或查询“信用中国”网站后发现供应商存在其他不符合《中华人民共和国政府采购法》第二十二条规定条件的信用记录。</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26.3.8响应文件中含有采购人不能接受的附加条件的。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26.3.9响应文件未按照磋商文件要求</w:t>
      </w:r>
      <w:r>
        <w:rPr>
          <w:rFonts w:hint="eastAsia" w:ascii="宋体" w:hAnsi="宋体" w:cs="宋体"/>
          <w:sz w:val="24"/>
          <w:szCs w:val="24"/>
          <w:highlight w:val="none"/>
          <w:lang w:eastAsia="zh-CN"/>
        </w:rPr>
        <w:t xml:space="preserve">加盖电子签章</w:t>
      </w:r>
      <w:r>
        <w:rPr>
          <w:rFonts w:hint="eastAsia" w:ascii="宋体" w:hAnsi="宋体" w:cs="宋体"/>
          <w:sz w:val="24"/>
          <w:szCs w:val="24"/>
          <w:highlight w:val="none"/>
        </w:rPr>
        <w:t xml:space="preserve">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26.4未实质性响应磋商文件的响应文件按无效响应处理。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26.5如果响应文件实质上没有响应磋商文件的要求，磋商小组将予以拒绝，供应商不得通过修改或撤销</w:t>
      </w:r>
      <w:r>
        <w:rPr>
          <w:rFonts w:hint="eastAsia" w:ascii="宋体" w:hAnsi="宋体" w:cs="宋体"/>
          <w:sz w:val="24"/>
          <w:szCs w:val="24"/>
          <w:highlight w:val="none"/>
          <w:lang w:eastAsia="zh-CN"/>
        </w:rPr>
        <w:t xml:space="preserve">不符</w:t>
      </w:r>
      <w:r>
        <w:rPr>
          <w:rFonts w:hint="eastAsia" w:ascii="宋体" w:hAnsi="宋体" w:cs="宋体"/>
          <w:sz w:val="24"/>
          <w:szCs w:val="24"/>
          <w:highlight w:val="none"/>
        </w:rPr>
        <w:t xml:space="preserve">合要求的偏离或保留而使其成为实质性响应的文件。</w:t>
      </w:r>
      <w:r/>
    </w:p>
    <w:p>
      <w:pPr>
        <w:ind w:firstLine="480"/>
        <w:spacing w:line="520" w:lineRule="exact"/>
        <w:rPr>
          <w:rFonts w:hint="eastAsia" w:ascii="宋体" w:hAnsi="宋体" w:cs="宋体"/>
          <w:sz w:val="24"/>
          <w:szCs w:val="24"/>
          <w:highlight w:val="none"/>
        </w:rPr>
      </w:pPr>
      <w:r/>
      <w:bookmarkStart w:id="147" w:name="_Toc16938550"/>
      <w:r/>
      <w:bookmarkEnd w:id="147"/>
      <w:r/>
      <w:bookmarkStart w:id="148" w:name="_Toc513029234"/>
      <w:r/>
      <w:bookmarkEnd w:id="148"/>
      <w:r/>
      <w:bookmarkStart w:id="149" w:name="_Toc20823306"/>
      <w:r>
        <w:rPr>
          <w:rFonts w:hint="eastAsia" w:ascii="宋体" w:hAnsi="宋体" w:cs="宋体"/>
          <w:sz w:val="24"/>
          <w:szCs w:val="24"/>
          <w:highlight w:val="none"/>
        </w:rPr>
        <w:t xml:space="preserve">26.6供应商在项目评审全过程中应保持通信畅通，并安排专人与采购代理机构及磋商小组联系。</w:t>
      </w:r>
      <w:bookmarkEnd w:id="149"/>
      <w:r/>
      <w:r/>
    </w:p>
    <w:p>
      <w:pPr>
        <w:ind w:firstLine="480"/>
        <w:spacing w:line="360" w:lineRule="auto"/>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26.7关于异常低价的审查</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26.7.1评审过程中出现下列情形之一的，磋商小组将启动异常低价投标（响应）审查程序：</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）投标（响应）报价低于采购项目预算</w:t>
      </w:r>
      <w:r>
        <w:rPr>
          <w:rFonts w:ascii="宋体" w:hAnsi="宋体"/>
          <w:color w:val="000000" w:themeColor="text1"/>
          <w:sz w:val="24"/>
          <w:szCs w:val="24"/>
          <w14:textFill>
            <w14:solidFill>
              <w14:schemeClr w14:val="tx1"/>
            </w14:solidFill>
          </w14:textFill>
        </w:rPr>
        <w:t xml:space="preserve">50%</w:t>
      </w:r>
      <w:r>
        <w:rPr>
          <w:rFonts w:hint="eastAsia" w:ascii="宋体" w:hAnsi="宋体"/>
          <w:color w:val="000000" w:themeColor="text1"/>
          <w:sz w:val="24"/>
          <w:szCs w:val="24"/>
          <w14:textFill>
            <w14:solidFill>
              <w14:schemeClr w14:val="tx1"/>
            </w14:solidFill>
          </w14:textFill>
        </w:rPr>
        <w:t xml:space="preserve">的，即投标（响应）报价〈采购项目预算×</w:t>
      </w:r>
      <w:r>
        <w:rPr>
          <w:rFonts w:ascii="宋体" w:hAnsi="宋体"/>
          <w:color w:val="000000" w:themeColor="text1"/>
          <w:sz w:val="24"/>
          <w:szCs w:val="24"/>
          <w14:textFill>
            <w14:solidFill>
              <w14:schemeClr w14:val="tx1"/>
            </w14:solidFill>
          </w14:textFill>
        </w:rPr>
        <w:t xml:space="preserve">50%</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（2）投标（响应）报价低于采购项目最高限价</w:t>
      </w:r>
      <w:r>
        <w:rPr>
          <w:rFonts w:ascii="宋体" w:hAnsi="宋体"/>
          <w:color w:val="000000" w:themeColor="text1"/>
          <w:sz w:val="24"/>
          <w:szCs w:val="24"/>
          <w14:textFill>
            <w14:solidFill>
              <w14:schemeClr w14:val="tx1"/>
            </w14:solidFill>
          </w14:textFill>
        </w:rPr>
        <w:t xml:space="preserve">45%</w:t>
      </w:r>
      <w:r>
        <w:rPr>
          <w:rFonts w:hint="eastAsia" w:ascii="宋体" w:hAnsi="宋体"/>
          <w:color w:val="000000" w:themeColor="text1"/>
          <w:sz w:val="24"/>
          <w:szCs w:val="24"/>
          <w14:textFill>
            <w14:solidFill>
              <w14:schemeClr w14:val="tx1"/>
            </w14:solidFill>
          </w14:textFill>
        </w:rPr>
        <w:t xml:space="preserve">的，即投标（响应）报价＜采购项目最高限价×</w:t>
      </w:r>
      <w:r>
        <w:rPr>
          <w:rFonts w:ascii="宋体" w:hAnsi="宋体"/>
          <w:color w:val="000000" w:themeColor="text1"/>
          <w:sz w:val="24"/>
          <w:szCs w:val="24"/>
          <w14:textFill>
            <w14:solidFill>
              <w14:schemeClr w14:val="tx1"/>
            </w14:solidFill>
          </w14:textFill>
        </w:rPr>
        <w:t xml:space="preserve">45%</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（3）磋商小组认定的供应商报价过低、有可能影响产品质量或者不能诚信履约的其他情形。</w:t>
      </w:r>
      <w:r/>
    </w:p>
    <w:p>
      <w:pPr>
        <w:ind w:firstLine="480"/>
        <w:spacing w:line="360" w:lineRule="auto"/>
        <w:rPr>
          <w:rFonts w:hint="eastAsia" w:ascii="宋体" w:hAnsi="宋体" w:cs="宋体"/>
          <w:sz w:val="24"/>
          <w:szCs w:val="24"/>
          <w:highlight w:val="none"/>
        </w:rPr>
      </w:pPr>
      <w:r>
        <w:rPr>
          <w:rFonts w:hint="eastAsia" w:ascii="宋体" w:hAnsi="宋体"/>
          <w:color w:val="000000" w:themeColor="text1"/>
          <w:sz w:val="24"/>
          <w:szCs w:val="21"/>
          <w14:textFill>
            <w14:solidFill>
              <w14:schemeClr w14:val="tx1"/>
            </w14:solidFill>
          </w14:textFill>
        </w:rPr>
        <w:t xml:space="preserve">26.7.2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将在评审报告中进行记录。</w:t>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27、磋商程序及评审方法和评审标准</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27.1磋商程序</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27.1.1对于通过资格审查和符合性审查的供应商，磋商小组将集中与单一供应商分别进行磋商。</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w:t>
      </w:r>
      <w:r>
        <w:rPr>
          <w:rFonts w:hint="eastAsia" w:ascii="宋体" w:hAnsi="宋体" w:cs="宋体"/>
          <w:sz w:val="24"/>
          <w:szCs w:val="24"/>
          <w:highlight w:val="none"/>
          <w:lang w:eastAsia="zh-CN"/>
        </w:rPr>
        <w:t xml:space="preserve">加盖电子签章</w:t>
      </w:r>
      <w:r>
        <w:rPr>
          <w:rFonts w:hint="eastAsia" w:ascii="宋体" w:hAnsi="宋体" w:cs="宋体"/>
          <w:sz w:val="24"/>
          <w:szCs w:val="24"/>
          <w:highlight w:val="none"/>
        </w:rPr>
        <w:t xml:space="preserve">。</w:t>
      </w:r>
      <w:r/>
    </w:p>
    <w:p>
      <w:pPr>
        <w:ind w:firstLine="480"/>
        <w:spacing w:line="520" w:lineRule="exact"/>
        <w:tabs>
          <w:tab w:val="left" w:pos="900" w:leader="none"/>
        </w:tabs>
        <w:rPr>
          <w:rFonts w:ascii="宋体" w:hAnsi="宋体" w:cs="宋体"/>
          <w:b/>
          <w:bCs/>
          <w:sz w:val="24"/>
          <w:szCs w:val="24"/>
          <w:highlight w:val="none"/>
        </w:rPr>
      </w:pPr>
      <w:r>
        <w:rPr>
          <w:rFonts w:hint="eastAsia" w:ascii="宋体" w:hAnsi="宋体" w:cs="宋体"/>
          <w:b/>
          <w:bCs/>
          <w:sz w:val="24"/>
          <w:szCs w:val="24"/>
          <w:highlight w:val="none"/>
        </w:rPr>
        <w:t xml:space="preserve">27.1.2磋商文件能够详细列明采购标的的技术、服务要求的，磋商结束后，磋商小组将在苏采云系统要求所有实质性响应的供应商在规定时间内提交最后报价。</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供应商最终承诺报价在工程量没有增加，技术参数、服务没有重大提高的情况下，不允许高于第一次报价（即</w:t>
      </w:r>
      <w:r>
        <w:rPr>
          <w:rFonts w:hint="eastAsia" w:ascii="宋体" w:hAnsi="宋体" w:cs="宋体"/>
          <w:sz w:val="24"/>
          <w:szCs w:val="24"/>
          <w:highlight w:val="none"/>
          <w:lang w:val="en-US" w:eastAsia="zh-CN"/>
        </w:rPr>
        <w:t xml:space="preserve">磋商</w:t>
      </w:r>
      <w:r>
        <w:rPr>
          <w:rFonts w:hint="eastAsia" w:ascii="宋体" w:hAnsi="宋体" w:cs="宋体"/>
          <w:sz w:val="24"/>
          <w:szCs w:val="24"/>
          <w:highlight w:val="none"/>
        </w:rPr>
        <w:t xml:space="preserve">响应文件中的报价）。最后报价作为评审价格（各</w:t>
      </w:r>
      <w:r>
        <w:rPr>
          <w:rFonts w:hint="eastAsia" w:ascii="宋体" w:hAnsi="宋体" w:cs="宋体"/>
          <w:sz w:val="24"/>
          <w:szCs w:val="24"/>
          <w:highlight w:val="none"/>
          <w:lang w:val="en-US" w:eastAsia="zh-CN"/>
        </w:rPr>
        <w:t xml:space="preserve">磋商</w:t>
      </w:r>
      <w:r>
        <w:rPr>
          <w:rFonts w:hint="eastAsia" w:ascii="宋体" w:hAnsi="宋体" w:cs="宋体"/>
          <w:sz w:val="24"/>
          <w:szCs w:val="24"/>
          <w:highlight w:val="none"/>
        </w:rPr>
        <w:t xml:space="preserve">供应商可提供最后报价总价或最后报价总价的明细报价；若未提供明细报价的，则合同单价按最终报价与第一次报价总价的下浮比例同比例下浮）。</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w:t>
      </w:r>
      <w:r>
        <w:rPr>
          <w:rFonts w:hint="eastAsia" w:ascii="宋体" w:hAnsi="宋体" w:cs="宋体"/>
          <w:sz w:val="24"/>
          <w:szCs w:val="24"/>
          <w:highlight w:val="none"/>
          <w:lang w:eastAsia="zh-CN"/>
        </w:rPr>
        <w:t xml:space="preserve">〔2015〕124号</w:t>
      </w:r>
      <w:r>
        <w:rPr>
          <w:rFonts w:hint="eastAsia" w:ascii="宋体" w:hAnsi="宋体" w:cs="宋体"/>
          <w:sz w:val="24"/>
          <w:szCs w:val="24"/>
          <w:highlight w:val="none"/>
        </w:rPr>
        <w:t xml:space="preserve">）规定情形的，提交最后报价的供应商可以为2家。</w:t>
      </w:r>
      <w:r/>
    </w:p>
    <w:p>
      <w:pPr>
        <w:ind w:firstLine="480"/>
        <w:spacing w:line="520" w:lineRule="exact"/>
        <w:tabs>
          <w:tab w:val="left" w:pos="900" w:leader="none"/>
        </w:tabs>
        <w:rPr>
          <w:rFonts w:ascii="宋体" w:hAnsi="宋体" w:cs="宋体"/>
          <w:b/>
          <w:bCs/>
          <w:sz w:val="24"/>
          <w:szCs w:val="24"/>
          <w:highlight w:val="none"/>
        </w:rPr>
      </w:pPr>
      <w:r>
        <w:rPr>
          <w:rFonts w:hint="eastAsia" w:ascii="宋体" w:hAnsi="宋体" w:cs="宋体"/>
          <w:b/>
          <w:bCs/>
          <w:sz w:val="24"/>
          <w:szCs w:val="24"/>
          <w:highlight w:val="none"/>
        </w:rPr>
        <w:t xml:space="preserve">27.1.3供应商未在磋商小组规定的时间内在苏采云系统中提交最后报价的视为放弃磋商，其响应文件按无效响应处理，最后报价格式表须</w:t>
      </w:r>
      <w:r>
        <w:rPr>
          <w:rFonts w:hint="eastAsia" w:ascii="宋体" w:hAnsi="宋体" w:cs="宋体"/>
          <w:b/>
          <w:bCs/>
          <w:sz w:val="24"/>
          <w:szCs w:val="24"/>
          <w:highlight w:val="none"/>
          <w:lang w:eastAsia="zh-CN"/>
        </w:rPr>
        <w:t xml:space="preserve">加盖电子签章，</w:t>
      </w:r>
      <w:r>
        <w:rPr>
          <w:rFonts w:hint="eastAsia" w:ascii="宋体" w:hAnsi="宋体" w:cs="宋体"/>
          <w:b/>
          <w:bCs/>
          <w:sz w:val="24"/>
          <w:szCs w:val="24"/>
          <w:highlight w:val="none"/>
        </w:rPr>
        <w:t xml:space="preserve">否则视为未提交最后报价。已提交响应文件的供应商，在提交最后报价之前，可以根据实际情况退出磋商。</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27.2评审方法和评审标准</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27.2.2评审标准</w:t>
      </w:r>
      <w:r/>
    </w:p>
    <w:p>
      <w:pPr>
        <w:ind w:firstLine="480"/>
        <w:spacing w:line="52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详见本磋商文件第五章规定。</w:t>
      </w:r>
      <w:r/>
    </w:p>
    <w:p>
      <w:pPr>
        <w:ind w:firstLine="480"/>
        <w:spacing w:line="520" w:lineRule="exact"/>
        <w:tabs>
          <w:tab w:val="left" w:pos="900" w:leader="none"/>
        </w:tabs>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27.2.3相同品牌产品的投标</w:t>
      </w:r>
      <w:r/>
    </w:p>
    <w:p>
      <w:pPr>
        <w:ind w:firstLine="480"/>
        <w:spacing w:line="52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80"/>
        <w:spacing w:line="52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80"/>
        <w:spacing w:line="520" w:lineRule="exact"/>
        <w:tabs>
          <w:tab w:val="left" w:pos="900" w:leader="none"/>
        </w:tabs>
        <w:rPr>
          <w:rFonts w:hint="default" w:ascii="宋体" w:hAnsi="宋体" w:cs="宋体"/>
          <w:sz w:val="24"/>
          <w:szCs w:val="24"/>
          <w:highlight w:val="none"/>
          <w:lang w:val="en-US" w:eastAsia="zh-CN"/>
        </w:rPr>
      </w:pPr>
      <w:r>
        <w:rPr>
          <w:rFonts w:hint="eastAsia" w:ascii="宋体" w:hAnsi="宋体" w:cs="宋体"/>
          <w:sz w:val="24"/>
          <w:szCs w:val="24"/>
          <w:highlight w:val="none"/>
        </w:rPr>
        <w:t xml:space="preserve">非单一产品采购项目，确定核心产品的方法在招标文件技术需求中载明。多家投标人提供的核心产品品牌相同的，按前两款规定处理。</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27.3采购活动终止的情况</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出现下列情形之一的，本次竞争性磋商采购活动将被终止：</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27.3.1因情况变化，不再符合规定的竞争性磋商采购方式适用情形的。</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27.3.2出现影响采购公正性的违法、违规行为的。</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line="52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27.3.4在苏采云系统规定时间内成功解密电子响应文件的供应商不足3家的。</w:t>
      </w:r>
      <w:r/>
    </w:p>
    <w:p>
      <w:pPr>
        <w:ind w:firstLine="482"/>
        <w:keepLines/>
        <w:keepNext/>
        <w:spacing w:line="520" w:lineRule="exact"/>
        <w:rPr>
          <w:rFonts w:ascii="宋体" w:hAnsi="宋体" w:cs="宋体"/>
          <w:sz w:val="24"/>
          <w:szCs w:val="24"/>
          <w:highlight w:val="none"/>
        </w:rPr>
      </w:pPr>
      <w:r/>
      <w:bookmarkStart w:id="150" w:name="_Toc16938551"/>
      <w:r/>
      <w:bookmarkEnd w:id="150"/>
      <w:r/>
      <w:bookmarkStart w:id="151" w:name="_Toc513029235"/>
      <w:r/>
      <w:bookmarkEnd w:id="151"/>
      <w:r/>
      <w:bookmarkStart w:id="152" w:name="_Toc20823307"/>
      <w:r/>
      <w:bookmarkEnd w:id="152"/>
      <w:r/>
      <w:bookmarkStart w:id="153" w:name="_Toc120614219"/>
      <w:r>
        <w:rPr>
          <w:rFonts w:hint="eastAsia" w:ascii="宋体" w:hAnsi="宋体" w:cs="宋体"/>
          <w:b/>
          <w:bCs/>
          <w:sz w:val="24"/>
          <w:szCs w:val="24"/>
          <w:highlight w:val="none"/>
        </w:rPr>
        <w:t xml:space="preserve">六、</w:t>
      </w:r>
      <w:bookmarkEnd w:id="153"/>
      <w:r>
        <w:rPr>
          <w:rFonts w:hint="eastAsia" w:ascii="宋体" w:hAnsi="宋体" w:cs="宋体"/>
          <w:b/>
          <w:bCs/>
          <w:sz w:val="24"/>
          <w:szCs w:val="24"/>
          <w:highlight w:val="none"/>
        </w:rPr>
        <w:t xml:space="preserve">成交</w:t>
      </w:r>
      <w:r/>
    </w:p>
    <w:p>
      <w:pPr>
        <w:ind w:firstLine="480"/>
        <w:keepLines/>
        <w:keepNext/>
        <w:spacing w:line="520" w:lineRule="exact"/>
        <w:rPr>
          <w:rFonts w:ascii="宋体" w:hAnsi="宋体" w:cs="宋体"/>
          <w:sz w:val="24"/>
          <w:szCs w:val="24"/>
          <w:highlight w:val="none"/>
        </w:rPr>
      </w:pPr>
      <w:r/>
      <w:bookmarkStart w:id="154" w:name="_Toc513029238"/>
      <w:r/>
      <w:bookmarkEnd w:id="154"/>
      <w:r/>
      <w:bookmarkStart w:id="155" w:name="_Toc16938554"/>
      <w:r/>
      <w:bookmarkEnd w:id="155"/>
      <w:r/>
      <w:bookmarkStart w:id="156" w:name="_Toc20823310"/>
      <w:r>
        <w:rPr>
          <w:rFonts w:hint="eastAsia" w:ascii="宋体" w:hAnsi="宋体" w:cs="宋体"/>
          <w:sz w:val="24"/>
          <w:szCs w:val="24"/>
          <w:highlight w:val="none"/>
        </w:rPr>
        <w:t xml:space="preserve">28、</w:t>
      </w:r>
      <w:bookmarkEnd w:id="156"/>
      <w:r>
        <w:rPr>
          <w:rFonts w:hint="eastAsia" w:ascii="宋体" w:hAnsi="宋体" w:cs="宋体"/>
          <w:sz w:val="24"/>
          <w:szCs w:val="24"/>
          <w:highlight w:val="none"/>
        </w:rPr>
        <w:t xml:space="preserve">确定成交单位</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28.2采购人从评审报告提出的成交候选供应商中，按照排序由高到低的原则确定成交供应商。采购人确定成交供应商后，采购代理机构将在“江苏政府采购网”发布成交结果公告，公告期限为1个工作日。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28.3若有充分证据证明，成交供应商出现下列情况之一的，一经查实，将被取消成交资格：</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28.3.1提供虚假材料牟取成交的。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28.3.2与评审专家、采购人、其他供应商或者采购代理机构工作人员恶意串通的。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28.3.3向评审专家、采购人或采购代理机构工作人员行贿或者提供其他不正当利益的。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28.3.4磋商小组认定供应商的报价明显低于其他通过符合性审查供应商的报价，有可能影响产品质量或者不能诚信履约，且供应商不能应磋商小组要求在合理的时间内提供书面说明（必要时磋商小组可</w:t>
      </w:r>
      <w:r>
        <w:rPr>
          <w:rFonts w:hint="eastAsia" w:ascii="宋体" w:hAnsi="宋体" w:cs="宋体"/>
          <w:sz w:val="24"/>
          <w:szCs w:val="24"/>
          <w:highlight w:val="none"/>
          <w:lang w:val="en-US" w:eastAsia="zh-CN"/>
        </w:rPr>
        <w:t xml:space="preserve">以</w:t>
      </w:r>
      <w:r>
        <w:rPr>
          <w:rFonts w:hint="eastAsia" w:ascii="宋体" w:hAnsi="宋体" w:cs="宋体"/>
          <w:sz w:val="24"/>
          <w:szCs w:val="24"/>
          <w:highlight w:val="none"/>
        </w:rPr>
        <w:t xml:space="preserve">要求供应商提交相关证明材料）证明其报价合理性的；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28.3.5不满足本磋商文件规定的实质性要求，但在评审过程中又未被磋商小组发现的。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28.3.6成交后无正当理由拒不与采购人签订政府采购合同或者未按照磋商文件确定的事项签订政府采购合同的。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28.3.7将政府采购合同转包的。</w:t>
      </w:r>
      <w:r/>
    </w:p>
    <w:p>
      <w:pPr>
        <w:ind w:firstLine="480"/>
        <w:keepLines/>
        <w:keepNext/>
        <w:spacing w:line="520" w:lineRule="exact"/>
        <w:rPr>
          <w:rFonts w:ascii="宋体" w:hAnsi="宋体" w:cs="宋体"/>
          <w:sz w:val="24"/>
          <w:szCs w:val="24"/>
          <w:highlight w:val="none"/>
        </w:rPr>
      </w:pPr>
      <w:r/>
      <w:bookmarkStart w:id="157" w:name="_Toc200451960"/>
      <w:r>
        <w:rPr>
          <w:rFonts w:hint="eastAsia" w:ascii="宋体" w:hAnsi="宋体" w:cs="宋体"/>
          <w:sz w:val="24"/>
          <w:szCs w:val="24"/>
          <w:highlight w:val="none"/>
        </w:rPr>
        <w:t xml:space="preserve">29、质疑处理</w:t>
      </w:r>
      <w:bookmarkEnd w:id="157"/>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29.2.1对可以质疑的采购文件提出质疑的，为收到采购文件之日或者采购文件公告期限届满之日。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29.2.2对采购过程提出质疑的，为各采购程序环节结束之日。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29.2.3对成交结果提出质疑的，为成交结果公告期限届满之日。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供应商（含潜在供应商）对与本项目有关的所有询问、质疑均请向采购人提出，由采购人负责答复。</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采购人及采购代理机构只接收以纸质原件形式送达的质疑。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采购人质疑接收人及联系方式见本磋商文件第一章。</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29.5 以下情形的质疑不予受理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29.5.1内容不符合《政府采购质疑和投诉办法》第十二条规定的质疑。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29.5.2超出政府采购法定期限的质疑。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29.5.3以传真、电子邮件等方式递交的非原件形式的质疑。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29.5.4未参加磋商活动的供应商或在磋商活动中自身权益未受到损害的供应商所提出的质疑。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29.5.5供应商组成联合体参加磋商，联合体中任何一方或多方未按要求签字、盖章、加盖公章的质疑。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30、成交通知书</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2"/>
        <w:keepLines/>
        <w:keepNext/>
        <w:spacing w:line="520" w:lineRule="exact"/>
        <w:rPr>
          <w:rFonts w:ascii="宋体" w:hAnsi="宋体" w:cs="宋体"/>
          <w:sz w:val="24"/>
          <w:szCs w:val="24"/>
          <w:highlight w:val="none"/>
        </w:rPr>
      </w:pPr>
      <w:r/>
      <w:bookmarkStart w:id="158" w:name="_Toc16938552"/>
      <w:r/>
      <w:bookmarkEnd w:id="158"/>
      <w:r/>
      <w:bookmarkStart w:id="159" w:name="_Toc513029236"/>
      <w:r/>
      <w:bookmarkEnd w:id="159"/>
      <w:r/>
      <w:bookmarkStart w:id="160" w:name="_Toc120614220"/>
      <w:r/>
      <w:bookmarkEnd w:id="160"/>
      <w:r/>
      <w:bookmarkStart w:id="161" w:name="_Toc20823308"/>
      <w:r>
        <w:rPr>
          <w:rFonts w:hint="eastAsia" w:ascii="宋体" w:hAnsi="宋体" w:cs="宋体"/>
          <w:b/>
          <w:bCs/>
          <w:sz w:val="24"/>
          <w:szCs w:val="24"/>
          <w:highlight w:val="none"/>
        </w:rPr>
        <w:t xml:space="preserve">七、授予合同</w:t>
      </w:r>
      <w:bookmarkEnd w:id="161"/>
      <w:r/>
      <w:r/>
    </w:p>
    <w:p>
      <w:pPr>
        <w:ind w:firstLine="480"/>
        <w:keepLines/>
        <w:keepNext/>
        <w:spacing w:line="520" w:lineRule="exact"/>
        <w:rPr>
          <w:rFonts w:ascii="宋体" w:hAnsi="宋体" w:cs="宋体"/>
          <w:sz w:val="24"/>
          <w:szCs w:val="24"/>
          <w:highlight w:val="none"/>
        </w:rPr>
      </w:pPr>
      <w:r/>
      <w:bookmarkStart w:id="162" w:name="_Toc513029237"/>
      <w:r/>
      <w:bookmarkEnd w:id="162"/>
      <w:r/>
      <w:bookmarkStart w:id="163" w:name="_Toc16938553"/>
      <w:r/>
      <w:bookmarkEnd w:id="163"/>
      <w:r/>
      <w:bookmarkStart w:id="164" w:name="_Toc20823309"/>
      <w:r>
        <w:rPr>
          <w:rFonts w:hint="eastAsia" w:ascii="宋体" w:hAnsi="宋体" w:cs="宋体"/>
          <w:sz w:val="24"/>
          <w:szCs w:val="24"/>
          <w:highlight w:val="none"/>
        </w:rPr>
        <w:t xml:space="preserve">31、签订合同</w:t>
      </w:r>
      <w:bookmarkEnd w:id="164"/>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31.l成交供应商应当在成交通知书发出之日起三十日内，按照磋商文件确定的事项与采购人签订政府采购合同。</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31.2磋商文件、成交供应商的响应文件及磋商过程中有关澄清、承诺文件均应作为合同附件。</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31.3签订合同后，</w:t>
      </w:r>
      <w:r>
        <w:rPr>
          <w:rFonts w:hint="eastAsia" w:ascii="宋体" w:hAnsi="宋体" w:cs="宋体"/>
          <w:iCs/>
          <w:sz w:val="24"/>
          <w:szCs w:val="24"/>
          <w:highlight w:val="none"/>
        </w:rPr>
        <w:t xml:space="preserve">成交供应商不得将合同标的进行转包</w:t>
      </w:r>
      <w:r>
        <w:rPr>
          <w:rFonts w:hint="eastAsia" w:ascii="宋体" w:hAnsi="宋体" w:cs="宋体"/>
          <w:sz w:val="24"/>
          <w:szCs w:val="24"/>
          <w:highlight w:val="none"/>
        </w:rPr>
        <w:t xml:space="preserve">。未经采购人同意，成交供应商也不得采用分包形式履行合同</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否则采购人有权终止合同。转包或分包造成采购人损失的，成交供应商应承担相应赔偿责任。</w:t>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32、标的物的追加</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80"/>
        <w:keepLines/>
        <w:keepNext/>
        <w:spacing w:line="520" w:lineRule="exact"/>
        <w:rPr>
          <w:rFonts w:ascii="宋体" w:hAnsi="宋体" w:cs="宋体"/>
          <w:sz w:val="24"/>
          <w:szCs w:val="24"/>
          <w:highlight w:val="none"/>
        </w:rPr>
      </w:pPr>
      <w:r/>
      <w:bookmarkStart w:id="165" w:name="_Toc513029242"/>
      <w:r/>
      <w:bookmarkEnd w:id="165"/>
      <w:r/>
      <w:bookmarkStart w:id="166" w:name="_Toc16938558"/>
      <w:r/>
      <w:bookmarkEnd w:id="166"/>
      <w:r/>
      <w:bookmarkStart w:id="167" w:name="_Toc20823314"/>
      <w:r/>
      <w:bookmarkEnd w:id="167"/>
      <w:r/>
      <w:bookmarkStart w:id="168" w:name="_Toc479757207"/>
      <w:r/>
      <w:bookmarkEnd w:id="168"/>
      <w:r/>
      <w:bookmarkStart w:id="169" w:name="_Toc120614221"/>
      <w:r>
        <w:rPr>
          <w:rFonts w:hint="eastAsia" w:ascii="宋体" w:hAnsi="宋体" w:cs="宋体"/>
          <w:sz w:val="24"/>
          <w:szCs w:val="24"/>
          <w:highlight w:val="none"/>
        </w:rPr>
        <w:t xml:space="preserve">33、政府采购履约资金扶持政策</w:t>
      </w:r>
      <w:bookmarkEnd w:id="169"/>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成交供应商可凭政府采购合同办理融资贷款，详情请见江苏政府采购网“政采贷”专栏。</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34、落实《商品包装政府采购需求标准（试行）</w:t>
      </w:r>
      <w:r>
        <w:rPr>
          <w:rFonts w:hint="eastAsia" w:ascii="宋体" w:hAnsi="宋体" w:cs="宋体"/>
          <w:sz w:val="24"/>
          <w:szCs w:val="24"/>
          <w:highlight w:val="none"/>
          <w:lang w:eastAsia="zh-CN"/>
        </w:rPr>
        <w:t xml:space="preserve">》和《</w:t>
      </w:r>
      <w:r>
        <w:rPr>
          <w:rFonts w:hint="eastAsia" w:ascii="宋体" w:hAnsi="宋体" w:cs="宋体"/>
          <w:sz w:val="24"/>
          <w:szCs w:val="24"/>
          <w:highlight w:val="none"/>
        </w:rPr>
        <w:t xml:space="preserve">快递包装政府采购需求标准（试行）》的相关政策，商品包装和快递包装应符合文件要求。</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35、按照《绿色数据中心政府采购需求标准</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试行</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》（财库</w:t>
      </w:r>
      <w:r>
        <w:rPr>
          <w:rFonts w:hint="eastAsia" w:ascii="宋体" w:hAnsi="宋体" w:cs="宋体"/>
          <w:sz w:val="24"/>
          <w:szCs w:val="24"/>
          <w:highlight w:val="none"/>
          <w:lang w:eastAsia="zh-CN"/>
        </w:rPr>
        <w:t xml:space="preserve">〔2023〕7号</w:t>
      </w:r>
      <w:r>
        <w:rPr>
          <w:rFonts w:hint="eastAsia" w:ascii="宋体" w:hAnsi="宋体" w:cs="宋体"/>
          <w:sz w:val="24"/>
          <w:szCs w:val="24"/>
          <w:highlight w:val="none"/>
        </w:rPr>
        <w:t xml:space="preserve">）文件要求执行。</w:t>
      </w:r>
      <w:r/>
    </w:p>
    <w:p>
      <w:pPr>
        <w:ind w:firstLine="480"/>
        <w:keepLines/>
        <w:keepNext/>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36、根据《商品包装政府采购需求标准（试行）</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快递包装政府采购需求标准（试行）》的通知（财办库</w:t>
      </w:r>
      <w:r>
        <w:rPr>
          <w:rFonts w:hint="eastAsia" w:ascii="宋体" w:hAnsi="宋体" w:cs="宋体"/>
          <w:sz w:val="24"/>
          <w:szCs w:val="24"/>
          <w:highlight w:val="none"/>
          <w:lang w:eastAsia="zh-CN"/>
        </w:rPr>
        <w:t xml:space="preserve">〔2020〕123号</w:t>
      </w:r>
      <w:r>
        <w:rPr>
          <w:rFonts w:hint="eastAsia" w:ascii="宋体" w:hAnsi="宋体" w:cs="宋体"/>
          <w:sz w:val="24"/>
          <w:szCs w:val="24"/>
          <w:highlight w:val="none"/>
        </w:rPr>
        <w:t xml:space="preserve">要求，商品使用的塑料、纸质、木材等包装需达到环保要求。</w:t>
      </w:r>
      <w:r/>
    </w:p>
    <w:p>
      <w:pPr>
        <w:ind w:firstLine="643"/>
        <w:keepLines/>
        <w:keepNext/>
        <w:spacing w:line="360" w:lineRule="auto"/>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八、政府采购中实施本国产品标准及相关政策</w:t>
      </w:r>
      <w:r/>
    </w:p>
    <w:p>
      <w:pPr>
        <w:ind w:firstLine="48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3</w:t>
      </w:r>
      <w:r>
        <w:rPr>
          <w:rFonts w:hint="eastAsia" w:ascii="宋体" w:hAnsi="宋体" w:cs="宋体"/>
          <w:bCs/>
          <w:color w:val="000000" w:themeColor="text1"/>
          <w:sz w:val="24"/>
          <w:lang w:val="en-US" w:eastAsia="zh-CN"/>
          <w14:textFill>
            <w14:solidFill>
              <w14:schemeClr w14:val="tx1"/>
            </w14:solidFill>
          </w14:textFill>
        </w:rPr>
        <w:t xml:space="preserve">7</w:t>
      </w:r>
      <w:r>
        <w:rPr>
          <w:rFonts w:hint="eastAsia" w:ascii="宋体" w:hAnsi="宋体" w:eastAsia="宋体" w:cs="宋体"/>
          <w:bCs/>
          <w:color w:val="000000" w:themeColor="text1"/>
          <w:sz w:val="24"/>
          <w14:textFill>
            <w14:solidFill>
              <w14:schemeClr w14:val="tx1"/>
            </w14:solidFill>
          </w14:textFill>
        </w:rPr>
        <w:t xml:space="preserve">.1本项目对采购本国产品给予政策支持，具体内容见招标文件“第五章 评标方法与评标标准”。</w:t>
      </w:r>
      <w:r/>
    </w:p>
    <w:p>
      <w:pPr>
        <w:ind w:firstLine="48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3</w:t>
      </w:r>
      <w:r>
        <w:rPr>
          <w:rFonts w:hint="eastAsia" w:ascii="宋体" w:hAnsi="宋体" w:cs="宋体"/>
          <w:bCs/>
          <w:color w:val="000000" w:themeColor="text1"/>
          <w:sz w:val="24"/>
          <w:lang w:val="en-US" w:eastAsia="zh-CN"/>
          <w14:textFill>
            <w14:solidFill>
              <w14:schemeClr w14:val="tx1"/>
            </w14:solidFill>
          </w14:textFill>
        </w:rPr>
        <w:t xml:space="preserve">7</w:t>
      </w:r>
      <w:r>
        <w:rPr>
          <w:rFonts w:hint="eastAsia" w:ascii="宋体" w:hAnsi="宋体" w:eastAsia="宋体" w:cs="宋体"/>
          <w:bCs/>
          <w:color w:val="000000" w:themeColor="text1"/>
          <w:sz w:val="24"/>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3</w:t>
      </w:r>
      <w:r>
        <w:rPr>
          <w:rFonts w:hint="eastAsia" w:ascii="宋体" w:hAnsi="宋体" w:cs="宋体"/>
          <w:bCs/>
          <w:color w:val="000000" w:themeColor="text1"/>
          <w:sz w:val="24"/>
          <w:lang w:val="en-US" w:eastAsia="zh-CN"/>
          <w14:textFill>
            <w14:solidFill>
              <w14:schemeClr w14:val="tx1"/>
            </w14:solidFill>
          </w14:textFill>
        </w:rPr>
        <w:t xml:space="preserve">7</w:t>
      </w:r>
      <w:r>
        <w:rPr>
          <w:rFonts w:hint="eastAsia" w:ascii="宋体" w:hAnsi="宋体" w:eastAsia="宋体" w:cs="宋体"/>
          <w:bCs/>
          <w:color w:val="000000" w:themeColor="text1"/>
          <w:sz w:val="24"/>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20"/>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jc w:val="center"/>
        <w:keepNext/>
        <w:spacing w:line="360" w:lineRule="auto"/>
        <w:rPr>
          <w:rFonts w:hint="eastAsia" w:eastAsia="宋体" w:asciiTheme="minorEastAsia" w:hAnsiTheme="minorEastAsia"/>
          <w:bCs/>
          <w:color w:val="000000" w:themeColor="text1"/>
          <w:sz w:val="44"/>
          <w:szCs w:val="28"/>
          <w:lang w:eastAsia="zh-CN"/>
          <w14:textFill>
            <w14:solidFill>
              <w14:schemeClr w14:val="tx1"/>
            </w14:solidFill>
          </w14:textFill>
        </w:rPr>
        <w:outlineLvl w:val="0"/>
      </w:pPr>
      <w:r/>
      <w:bookmarkStart w:id="170" w:name="_Toc9855"/>
      <w:r/>
      <w:bookmarkStart w:id="171" w:name="_Toc8495"/>
      <w:r/>
      <w:bookmarkStart w:id="172" w:name="_Toc479757211"/>
      <w:r/>
      <w:bookmarkStart w:id="173" w:name="_Toc31380"/>
      <w:r>
        <w:rPr>
          <w:rFonts w:hint="eastAsia" w:asciiTheme="minorEastAsia" w:hAnsiTheme="minorEastAsia" w:eastAsiaTheme="minorEastAsia"/>
          <w:color w:val="000000" w:themeColor="text1"/>
          <w:sz w:val="44"/>
          <w:szCs w:val="44"/>
          <w14:textFill>
            <w14:solidFill>
              <w14:schemeClr w14:val="tx1"/>
            </w14:solidFill>
          </w14:textFill>
        </w:rPr>
        <w:t xml:space="preserve">第三章 合同文本</w:t>
      </w:r>
      <w:bookmarkEnd w:id="170"/>
      <w:r/>
      <w:bookmarkEnd w:id="171"/>
      <w:r>
        <w:rPr>
          <w:rFonts w:hint="eastAsia" w:asciiTheme="minorEastAsia" w:hAnsiTheme="minorEastAsia"/>
          <w:color w:val="000000" w:themeColor="text1"/>
          <w:sz w:val="44"/>
          <w:szCs w:val="44"/>
          <w:lang w:eastAsia="zh-CN"/>
          <w14:textFill>
            <w14:solidFill>
              <w14:schemeClr w14:val="tx1"/>
            </w14:solidFill>
          </w14:textFill>
        </w:rPr>
        <w:t xml:space="preserve">（</w:t>
      </w:r>
      <w:r>
        <w:rPr>
          <w:rFonts w:hint="eastAsia" w:asciiTheme="minorEastAsia" w:hAnsiTheme="minorEastAsia"/>
          <w:color w:val="000000" w:themeColor="text1"/>
          <w:sz w:val="44"/>
          <w:szCs w:val="44"/>
          <w:lang w:val="en-US" w:eastAsia="zh-CN"/>
          <w14:textFill>
            <w14:solidFill>
              <w14:schemeClr w14:val="tx1"/>
            </w14:solidFill>
          </w14:textFill>
        </w:rPr>
        <w:t xml:space="preserve">参考</w:t>
      </w:r>
      <w:r>
        <w:rPr>
          <w:rFonts w:hint="eastAsia" w:asciiTheme="minorEastAsia" w:hAnsiTheme="minorEastAsia"/>
          <w:color w:val="000000" w:themeColor="text1"/>
          <w:sz w:val="44"/>
          <w:szCs w:val="44"/>
          <w:lang w:eastAsia="zh-CN"/>
          <w14:textFill>
            <w14:solidFill>
              <w14:schemeClr w14:val="tx1"/>
            </w14:solidFill>
          </w14:textFill>
        </w:rPr>
        <w:t xml:space="preserve">）</w:t>
      </w:r>
      <w:r/>
    </w:p>
    <w:p>
      <w:pPr>
        <w:ind w:firstLine="422"/>
        <w:spacing w:line="360" w:lineRule="auto"/>
        <w:rPr>
          <w:rFonts w:hAnsi="宋体"/>
          <w:b/>
          <w:color w:val="000000" w:themeColor="text1"/>
          <w:szCs w:val="24"/>
          <w14:textFill>
            <w14:solidFill>
              <w14:schemeClr w14:val="tx1"/>
            </w14:solidFill>
          </w14:textFill>
        </w:rPr>
      </w:pPr>
      <w:r>
        <w:rPr>
          <w:rFonts w:hint="eastAsia" w:hAnsi="宋体"/>
          <w:b/>
          <w:color w:val="000000" w:themeColor="text1"/>
          <w:szCs w:val="24"/>
          <w14:textFill>
            <w14:solidFill>
              <w14:schemeClr w14:val="tx1"/>
            </w14:solidFill>
          </w14:textFill>
        </w:rPr>
        <w:t xml:space="preserve">注：本合同仅为合同的参考文本，合同签订双方可根据项目的具体要求进行修订，但不得更改实质性要求。</w:t>
      </w:r>
      <w:r/>
    </w:p>
    <w:p>
      <w:pPr>
        <w:spacing w:line="360" w:lineRule="auto"/>
        <w:rPr>
          <w:rFonts w:asciiTheme="minorEastAsia" w:hAnsiTheme="minorEastAsia" w:eastAsiaTheme="minorEastAsia" w:cstheme="minorEastAsia"/>
          <w:b/>
          <w:color w:val="000000" w:themeColor="text1"/>
          <w:sz w:val="24"/>
          <w:szCs w:val="24"/>
          <w14:textFill>
            <w14:solidFill>
              <w14:schemeClr w14:val="tx1"/>
            </w14:solidFill>
          </w14:textFill>
        </w:rPr>
      </w:pPr>
      <w:r>
        <w:rPr>
          <w:rFonts w:asciiTheme="minorEastAsia" w:hAnsiTheme="minorEastAsia" w:eastAsiaTheme="minorEastAsia" w:cstheme="minorEastAsia"/>
          <w:b/>
          <w:color w:val="000000" w:themeColor="text1"/>
          <w:sz w:val="24"/>
          <w:szCs w:val="24"/>
          <w14:textFill>
            <w14:solidFill>
              <w14:schemeClr w14:val="tx1"/>
            </w14:solidFill>
          </w14:textFill>
        </w:rPr>
      </w:r>
      <w:r/>
    </w:p>
    <w:p>
      <w:pPr>
        <w:spacing w:line="360" w:lineRule="auto"/>
        <w:rPr>
          <w:rFonts w:asciiTheme="minorEastAsia" w:hAnsiTheme="minorEastAsia" w:eastAsiaTheme="minorEastAsia" w:cstheme="minorEastAsia"/>
          <w:b/>
          <w:color w:val="000000" w:themeColor="text1"/>
          <w:sz w:val="24"/>
          <w:szCs w:val="24"/>
          <w:u w:val="single"/>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合同编号：</w:t>
      </w:r>
      <w:r/>
    </w:p>
    <w:p>
      <w:pPr>
        <w:jc w:val="center"/>
        <w:rPr>
          <w:b/>
          <w:bCs/>
          <w:color w:val="000000" w:themeColor="text1"/>
          <w:sz w:val="36"/>
          <w:szCs w:val="40"/>
          <w14:textFill>
            <w14:solidFill>
              <w14:schemeClr w14:val="tx1"/>
            </w14:solidFill>
          </w14:textFill>
        </w:rPr>
      </w:pPr>
      <w:r/>
      <w:bookmarkStart w:id="174" w:name="_Toc12431"/>
      <w:r/>
      <w:bookmarkStart w:id="175" w:name="_Toc207181141"/>
      <w:r>
        <w:rPr>
          <w:rFonts w:hint="eastAsia"/>
          <w:b/>
          <w:bCs/>
          <w:color w:val="000000" w:themeColor="text1"/>
          <w:sz w:val="36"/>
          <w:szCs w:val="40"/>
          <w14:textFill>
            <w14:solidFill>
              <w14:schemeClr w14:val="tx1"/>
            </w14:solidFill>
          </w14:textFill>
        </w:rPr>
        <w:t xml:space="preserve">货物采购合同</w:t>
      </w:r>
      <w:bookmarkEnd w:id="174"/>
      <w:r/>
      <w:bookmarkEnd w:id="175"/>
      <w:r/>
      <w:r/>
    </w:p>
    <w:p>
      <w:pPr>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项目名称：                        </w:t>
      </w:r>
      <w:r/>
    </w:p>
    <w:p>
      <w:pPr>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编号：</w:t>
      </w:r>
      <w:r/>
    </w:p>
    <w:p>
      <w:pPr>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甲方（买方）：</w:t>
      </w:r>
      <w:r/>
    </w:p>
    <w:p>
      <w:pPr>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乙方（卖方）： </w:t>
      </w:r>
      <w:r/>
    </w:p>
    <w:p>
      <w:pPr>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根据《中华人民共和国政府采购法》、《中华人民共和国民法典》等法律法规的规定，甲乙双方按照本项目采购结果签订本合同。</w:t>
      </w:r>
      <w:r/>
    </w:p>
    <w:p>
      <w:pPr>
        <w:ind w:firstLine="420"/>
        <w:spacing w:line="300" w:lineRule="exact"/>
        <w:rPr>
          <w:rFonts w:ascii="方正黑体_GBK" w:hAnsi="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一、货物内容</w:t>
      </w:r>
      <w:r>
        <w:rPr>
          <w:rFonts w:hint="eastAsia" w:ascii="仿宋_GB2312" w:eastAsia="仿宋_GB2312"/>
          <w:color w:val="000000" w:themeColor="text1"/>
          <w:szCs w:val="21"/>
          <w14:textFill>
            <w14:solidFill>
              <w14:schemeClr w14:val="tx1"/>
            </w14:solidFill>
          </w14:textFill>
        </w:rPr>
        <w:t xml:space="preserve">（设备详细配置清单见附件）</w:t>
      </w:r>
      <w:r/>
    </w:p>
    <w:tbl>
      <w:tblPr>
        <w:tblStyle w:val="736"/>
        <w:tblW w:w="89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7"/>
        <w:gridCol w:w="771"/>
        <w:gridCol w:w="1864"/>
        <w:gridCol w:w="740"/>
        <w:gridCol w:w="1285"/>
        <w:gridCol w:w="736"/>
        <w:gridCol w:w="1462"/>
      </w:tblGrid>
      <w:tr>
        <w:trPr>
          <w:jc w:val="center"/>
        </w:trPr>
        <w:tc>
          <w:tcPr>
            <w:tcW w:w="2057" w:type="dxa"/>
            <w:vAlign w:val="center"/>
            <w:textDirection w:val="lrTb"/>
            <w:noWrap w:val="false"/>
          </w:tcPr>
          <w:p>
            <w:pPr>
              <w:jc w:val="center"/>
              <w:spacing w:line="32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货物名称</w:t>
            </w:r>
            <w:r/>
          </w:p>
        </w:tc>
        <w:tc>
          <w:tcPr>
            <w:tcW w:w="771" w:type="dxa"/>
            <w:vAlign w:val="center"/>
            <w:textDirection w:val="lrTb"/>
            <w:noWrap w:val="false"/>
          </w:tcPr>
          <w:p>
            <w:pPr>
              <w:jc w:val="center"/>
              <w:spacing w:line="32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品牌</w:t>
            </w:r>
            <w:r/>
          </w:p>
        </w:tc>
        <w:tc>
          <w:tcPr>
            <w:tcW w:w="1864" w:type="dxa"/>
            <w:vAlign w:val="center"/>
            <w:textDirection w:val="lrTb"/>
            <w:noWrap w:val="false"/>
          </w:tcPr>
          <w:p>
            <w:pPr>
              <w:jc w:val="center"/>
              <w:spacing w:line="32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型号规格</w:t>
            </w:r>
            <w:r/>
          </w:p>
        </w:tc>
        <w:tc>
          <w:tcPr>
            <w:tcW w:w="740" w:type="dxa"/>
            <w:vAlign w:val="center"/>
            <w:textDirection w:val="lrTb"/>
            <w:noWrap w:val="false"/>
          </w:tcPr>
          <w:p>
            <w:pPr>
              <w:jc w:val="center"/>
              <w:spacing w:line="32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产地</w:t>
            </w:r>
            <w:r/>
          </w:p>
        </w:tc>
        <w:tc>
          <w:tcPr>
            <w:tcW w:w="1285" w:type="dxa"/>
            <w:vAlign w:val="center"/>
            <w:textDirection w:val="lrTb"/>
            <w:noWrap w:val="false"/>
          </w:tcPr>
          <w:p>
            <w:pPr>
              <w:jc w:val="center"/>
              <w:spacing w:line="32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单价（万元）</w:t>
            </w:r>
            <w:r/>
          </w:p>
        </w:tc>
        <w:tc>
          <w:tcPr>
            <w:tcW w:w="736" w:type="dxa"/>
            <w:vAlign w:val="center"/>
            <w:textDirection w:val="lrTb"/>
            <w:noWrap w:val="false"/>
          </w:tcPr>
          <w:p>
            <w:pPr>
              <w:jc w:val="center"/>
              <w:spacing w:line="32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数量</w:t>
            </w:r>
            <w:r/>
          </w:p>
        </w:tc>
        <w:tc>
          <w:tcPr>
            <w:tcW w:w="1462" w:type="dxa"/>
            <w:vAlign w:val="center"/>
            <w:textDirection w:val="lrTb"/>
            <w:noWrap w:val="false"/>
          </w:tcPr>
          <w:p>
            <w:pPr>
              <w:jc w:val="center"/>
              <w:spacing w:line="32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合计（万元）</w:t>
            </w:r>
            <w:r/>
          </w:p>
        </w:tc>
      </w:tr>
      <w:tr>
        <w:trPr>
          <w:jc w:val="center"/>
        </w:trPr>
        <w:tc>
          <w:tcPr>
            <w:tcW w:w="2057" w:type="dxa"/>
            <w:textDirection w:val="lrTb"/>
            <w:noWrap w:val="false"/>
          </w:tcPr>
          <w:p>
            <w:pPr>
              <w:jc w:val="center"/>
              <w:spacing w:line="320" w:lineRule="exact"/>
              <w:rPr>
                <w:rFonts w:ascii="仿宋_GB2312" w:eastAsia="仿宋_GB2312"/>
                <w:color w:val="000000" w:themeColor="text1"/>
                <w:szCs w:val="21"/>
                <w14:textFill>
                  <w14:solidFill>
                    <w14:schemeClr w14:val="tx1"/>
                  </w14:solidFill>
                </w14:textFill>
              </w:rPr>
            </w:pPr>
            <w:r>
              <w:rPr>
                <w:rFonts w:ascii="仿宋_GB2312" w:eastAsia="仿宋_GB2312"/>
                <w:color w:val="000000" w:themeColor="text1"/>
                <w:szCs w:val="21"/>
                <w14:textFill>
                  <w14:solidFill>
                    <w14:schemeClr w14:val="tx1"/>
                  </w14:solidFill>
                </w14:textFill>
              </w:rPr>
            </w:r>
            <w:r/>
          </w:p>
        </w:tc>
        <w:tc>
          <w:tcPr>
            <w:tcW w:w="771" w:type="dxa"/>
            <w:textDirection w:val="lrTb"/>
            <w:noWrap w:val="false"/>
          </w:tcPr>
          <w:p>
            <w:pPr>
              <w:jc w:val="center"/>
              <w:spacing w:line="320" w:lineRule="exact"/>
              <w:rPr>
                <w:rFonts w:ascii="仿宋_GB2312" w:eastAsia="仿宋_GB2312"/>
                <w:color w:val="000000" w:themeColor="text1"/>
                <w:szCs w:val="21"/>
                <w14:textFill>
                  <w14:solidFill>
                    <w14:schemeClr w14:val="tx1"/>
                  </w14:solidFill>
                </w14:textFill>
              </w:rPr>
            </w:pPr>
            <w:r>
              <w:rPr>
                <w:rFonts w:ascii="仿宋_GB2312" w:eastAsia="仿宋_GB2312"/>
                <w:color w:val="000000" w:themeColor="text1"/>
                <w:szCs w:val="21"/>
                <w14:textFill>
                  <w14:solidFill>
                    <w14:schemeClr w14:val="tx1"/>
                  </w14:solidFill>
                </w14:textFill>
              </w:rPr>
            </w:r>
            <w:r/>
          </w:p>
        </w:tc>
        <w:tc>
          <w:tcPr>
            <w:tcW w:w="1864" w:type="dxa"/>
            <w:textDirection w:val="lrTb"/>
            <w:noWrap w:val="false"/>
          </w:tcPr>
          <w:p>
            <w:pPr>
              <w:jc w:val="center"/>
              <w:spacing w:line="320" w:lineRule="exact"/>
              <w:rPr>
                <w:rFonts w:ascii="仿宋_GB2312" w:eastAsia="仿宋_GB2312"/>
                <w:color w:val="000000" w:themeColor="text1"/>
                <w:szCs w:val="21"/>
                <w14:textFill>
                  <w14:solidFill>
                    <w14:schemeClr w14:val="tx1"/>
                  </w14:solidFill>
                </w14:textFill>
              </w:rPr>
            </w:pPr>
            <w:r>
              <w:rPr>
                <w:rFonts w:ascii="仿宋_GB2312" w:eastAsia="仿宋_GB2312"/>
                <w:color w:val="000000" w:themeColor="text1"/>
                <w:szCs w:val="21"/>
                <w14:textFill>
                  <w14:solidFill>
                    <w14:schemeClr w14:val="tx1"/>
                  </w14:solidFill>
                </w14:textFill>
              </w:rPr>
            </w:r>
            <w:r/>
          </w:p>
        </w:tc>
        <w:tc>
          <w:tcPr>
            <w:tcW w:w="740" w:type="dxa"/>
            <w:textDirection w:val="lrTb"/>
            <w:noWrap w:val="false"/>
          </w:tcPr>
          <w:p>
            <w:pPr>
              <w:jc w:val="center"/>
              <w:spacing w:line="320" w:lineRule="exact"/>
              <w:rPr>
                <w:rFonts w:ascii="仿宋_GB2312" w:eastAsia="仿宋_GB2312"/>
                <w:color w:val="000000" w:themeColor="text1"/>
                <w:szCs w:val="21"/>
                <w14:textFill>
                  <w14:solidFill>
                    <w14:schemeClr w14:val="tx1"/>
                  </w14:solidFill>
                </w14:textFill>
              </w:rPr>
            </w:pPr>
            <w:r>
              <w:rPr>
                <w:rFonts w:ascii="仿宋_GB2312" w:eastAsia="仿宋_GB2312"/>
                <w:color w:val="000000" w:themeColor="text1"/>
                <w:szCs w:val="21"/>
                <w14:textFill>
                  <w14:solidFill>
                    <w14:schemeClr w14:val="tx1"/>
                  </w14:solidFill>
                </w14:textFill>
              </w:rPr>
            </w:r>
            <w:r/>
          </w:p>
        </w:tc>
        <w:tc>
          <w:tcPr>
            <w:tcW w:w="1285" w:type="dxa"/>
            <w:textDirection w:val="lrTb"/>
            <w:noWrap w:val="false"/>
          </w:tcPr>
          <w:p>
            <w:pPr>
              <w:jc w:val="center"/>
              <w:spacing w:line="320" w:lineRule="exact"/>
              <w:rPr>
                <w:rFonts w:ascii="仿宋_GB2312" w:eastAsia="仿宋_GB2312"/>
                <w:color w:val="000000" w:themeColor="text1"/>
                <w:szCs w:val="21"/>
                <w14:textFill>
                  <w14:solidFill>
                    <w14:schemeClr w14:val="tx1"/>
                  </w14:solidFill>
                </w14:textFill>
              </w:rPr>
            </w:pPr>
            <w:r>
              <w:rPr>
                <w:rFonts w:ascii="仿宋_GB2312" w:eastAsia="仿宋_GB2312"/>
                <w:color w:val="000000" w:themeColor="text1"/>
                <w:szCs w:val="21"/>
                <w14:textFill>
                  <w14:solidFill>
                    <w14:schemeClr w14:val="tx1"/>
                  </w14:solidFill>
                </w14:textFill>
              </w:rPr>
            </w:r>
            <w:r/>
          </w:p>
        </w:tc>
        <w:tc>
          <w:tcPr>
            <w:tcW w:w="736" w:type="dxa"/>
            <w:textDirection w:val="lrTb"/>
            <w:noWrap w:val="false"/>
          </w:tcPr>
          <w:p>
            <w:pPr>
              <w:jc w:val="center"/>
              <w:spacing w:line="320" w:lineRule="exact"/>
              <w:rPr>
                <w:rFonts w:ascii="仿宋_GB2312" w:eastAsia="仿宋_GB2312"/>
                <w:color w:val="000000" w:themeColor="text1"/>
                <w:szCs w:val="21"/>
                <w14:textFill>
                  <w14:solidFill>
                    <w14:schemeClr w14:val="tx1"/>
                  </w14:solidFill>
                </w14:textFill>
              </w:rPr>
            </w:pPr>
            <w:r>
              <w:rPr>
                <w:rFonts w:ascii="仿宋_GB2312" w:eastAsia="仿宋_GB2312"/>
                <w:color w:val="000000" w:themeColor="text1"/>
                <w:szCs w:val="21"/>
                <w14:textFill>
                  <w14:solidFill>
                    <w14:schemeClr w14:val="tx1"/>
                  </w14:solidFill>
                </w14:textFill>
              </w:rPr>
            </w:r>
            <w:r/>
          </w:p>
        </w:tc>
        <w:tc>
          <w:tcPr>
            <w:tcW w:w="1462" w:type="dxa"/>
            <w:textDirection w:val="lrTb"/>
            <w:noWrap w:val="false"/>
          </w:tcPr>
          <w:p>
            <w:pPr>
              <w:jc w:val="center"/>
              <w:spacing w:line="320" w:lineRule="exact"/>
              <w:rPr>
                <w:rFonts w:ascii="仿宋_GB2312" w:eastAsia="仿宋_GB2312"/>
                <w:color w:val="000000" w:themeColor="text1"/>
                <w:szCs w:val="21"/>
                <w14:textFill>
                  <w14:solidFill>
                    <w14:schemeClr w14:val="tx1"/>
                  </w14:solidFill>
                </w14:textFill>
              </w:rPr>
            </w:pPr>
            <w:r>
              <w:rPr>
                <w:rFonts w:ascii="仿宋_GB2312" w:eastAsia="仿宋_GB2312"/>
                <w:color w:val="000000" w:themeColor="text1"/>
                <w:szCs w:val="21"/>
                <w14:textFill>
                  <w14:solidFill>
                    <w14:schemeClr w14:val="tx1"/>
                  </w14:solidFill>
                </w14:textFill>
              </w:rPr>
            </w:r>
            <w:r/>
          </w:p>
        </w:tc>
      </w:tr>
    </w:tbl>
    <w:p>
      <w:pPr>
        <w:ind w:firstLine="420"/>
        <w:jc w:val="left"/>
        <w:spacing w:line="300" w:lineRule="exact"/>
        <w:widowControl/>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二、合同金额</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2.1 本合同金额为（大写）：人民币</w:t>
      </w:r>
      <w:r>
        <w:rPr>
          <w:rFonts w:hint="eastAsia" w:ascii="仿宋_GB2312" w:eastAsia="仿宋_GB2312"/>
          <w:color w:val="000000" w:themeColor="text1"/>
          <w:szCs w:val="21"/>
          <w:u w:val="single"/>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元整。</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2.2 上述价格含本次采购范围内全部设备（软件）、材料、随设备提供的备品配件及专用工具的价格、全部税费、包装费、运杂费（运抵甲方项目现场）、保险费、安装费、调试费、甲方操作维护人员培训费及供应商认为需要的其他费用等，本合同执行期间合同总价款不变。</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2.3安装、调试、验收过程中，如发现有漏项、缺件，乙方应无条件、无偿补齐，所发生的一切费用，视为已包含在乙方投标时的投标报价之中，且并不因此而影响交付甲方使用的时间。</w:t>
      </w:r>
      <w:r/>
    </w:p>
    <w:p>
      <w:pPr>
        <w:ind w:firstLine="420"/>
        <w:spacing w:line="30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三、质保期</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3.1 质保期：整机（原厂）保修</w:t>
      </w:r>
      <w:r>
        <w:rPr>
          <w:rFonts w:hint="eastAsia" w:ascii="仿宋_GB2312" w:eastAsia="仿宋_GB2312"/>
          <w:color w:val="000000" w:themeColor="text1"/>
          <w:szCs w:val="21"/>
          <w:u w:val="single"/>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年。（自安装调试验收合格并完成培训之日起计算），质保期内，免费维修，质保期外，只收取配件费，其余免费，终身维修。</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3.2 自甲方验收合格之日起算，确保设备保修期内因故障停用每年不超过18天（5%，一年按365天计算），如每超过一天，则保修期延长两周，保修期满后，乙方对本设备终身负责维修，收取配件费，免收人工费。</w:t>
      </w:r>
      <w:r/>
    </w:p>
    <w:p>
      <w:pPr>
        <w:ind w:firstLine="420"/>
        <w:spacing w:line="30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四、交货期、交货方式</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4.1 交货期： 合同生效之日起</w:t>
      </w:r>
      <w:r>
        <w:rPr>
          <w:rFonts w:hint="eastAsia" w:ascii="仿宋_GB2312" w:eastAsia="仿宋_GB2312"/>
          <w:color w:val="000000" w:themeColor="text1"/>
          <w:szCs w:val="21"/>
          <w:u w:val="single"/>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工作日内。</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4.2 交货方式：甲方指定地点（设备发货前 ，乙方至少提前三天通知甲方采购员，以便甲方安排好相关收货工作。设备到达时，乙方代表必须随机到达，由乙方负责卸货并搬运至甲方指定的地点，待设备搬运完毕后，甲乙双方办理交接手续。如未按上述规定执行，造成的一切后果全部由乙方承担）。</w:t>
      </w:r>
      <w:r/>
    </w:p>
    <w:p>
      <w:pPr>
        <w:ind w:firstLine="420"/>
        <w:spacing w:line="30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五、货款支付</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5.1 付款方式：（1）货物运到甲方指定的地点，交付全部相关货物资料，安装调试结束，经使用方验收合格，乙方凭验收合格报告并提交相应单据及发票后，经甲方审批后支付合同总价的90%；（2）验收合格一年后，支付合同总价的10% 。</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5.2 </w:t>
      </w:r>
      <w:r>
        <w:rPr>
          <w:rFonts w:hint="eastAsia" w:ascii="仿宋_GB2312" w:eastAsia="仿宋_GB2312"/>
          <w:bCs/>
          <w:color w:val="000000" w:themeColor="text1"/>
          <w:szCs w:val="21"/>
          <w14:textFill>
            <w14:solidFill>
              <w14:schemeClr w14:val="tx1"/>
            </w14:solidFill>
          </w14:textFill>
        </w:rPr>
        <w:t xml:space="preserve">乙方所开具发票必须是国税部门认可的票据，所列品名与型号必须与合同所列品名与型号完全一致。</w:t>
      </w:r>
      <w:r/>
    </w:p>
    <w:p>
      <w:pPr>
        <w:ind w:firstLine="420"/>
        <w:spacing w:line="30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六、质量保证及售后服务</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6.1乙方保证所供设备型号是全新、未使用过的原装合格正品，并严格保持原包装，否则造成的一切损失由乙方负全部责任。由于设备质量问题引起的医疗事故和纠纷，乙方承担全部的法律和经济责任。</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6.2乙方应保证甲方在使用、接受本合同货物和服务或其任何一部分时不得侵犯第三方专利权、商标权和设计权、版权等。否则，由乙方负全部责任，并承担由此引起的一切后果。</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6.3乙方保证向甲方提供的设备满足国家标准或相关行业标准。根据国家规定，如需要提供计量检定证书、3C认证证书和标记的设备及有关配置，必须提供上述证书和标记。</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bCs/>
          <w:color w:val="000000" w:themeColor="text1"/>
          <w:szCs w:val="21"/>
          <w14:textFill>
            <w14:solidFill>
              <w14:schemeClr w14:val="tx1"/>
            </w14:solidFill>
          </w14:textFill>
        </w:rPr>
        <w:t xml:space="preserve">特别提示条款：</w:t>
      </w:r>
      <w:r>
        <w:rPr>
          <w:rFonts w:hint="eastAsia" w:ascii="仿宋_GB2312" w:eastAsia="仿宋_GB2312"/>
          <w:color w:val="000000" w:themeColor="text1"/>
          <w:szCs w:val="21"/>
          <w14:textFill>
            <w14:solidFill>
              <w14:schemeClr w14:val="tx1"/>
            </w14:solidFill>
          </w14:textFill>
        </w:rPr>
        <w:t xml:space="preserve"> a.所提供医疗器械产品注册证必须真实有效；b.所提供设备上的中文品名、型号及产品说明书所注适用范围必须与医疗器械产品注册证所标明的完全一致； c.医疗设备上的铭牌必须有中文品名、型号、生产厂家及医疗器械注册证号；d.其他未提及事项必须符合国家药品监督管理局的相关规定。以上条款乙方必须满足，如因乙方过错引起不利后果，将由乙方承担。</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6.4 乙方免费提前为甲方提供设备安装图纸，并充分协助甲方做好相关设备安装的准备工作（如有必要） 。</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6.5 设备安装时，乙方负责设备的免费安装和调试，并承担因此发生的一切费用，所有安装人员需有相应资质和做好相应防护措施，且乙方必须事先与甲方的医学装备处联系， 并与医学装备处共同参与，否则引起的一切责任由乙方承担。</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6.6 乙方逾期交付货物的，每逾期一天，乙方向甲方偿付货款总额 5‰的滞纳金，如乙方逾期交货达10天，甲方有权解除合同。</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6.7 设备安装后，乙方应配合甲方按厂方技术参数、国家标准等进行质量验收。若有异议，甲方有权委托中国有资格的机构对该设备进行成量检测，费用由乙方承担。</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6.8合同产品的名称、技术规范、数量及质量应与响应文件和合同规定相一致，否则按退货处理。</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6.9 严格按照双方确认的配置清单初步验收，货到甲方指定位置并安装调试合格后，由甲方和乙方共同出具验收合格报告，运输费用由乙方负担。</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6.10乙方所供设备如验收不合格，根据甲方的要求，乙方必须无条件换货或退货，由此引起的一切损失由乙方承担。</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6.11 乙方应按生产厂家的保修规定和投标文件说明的服务承诺做好免费保修、维护等服务，在保修期内的故障处理。</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6.12 乙方售后服务响应：</w:t>
      </w:r>
      <w:r>
        <w:rPr>
          <w:rFonts w:hint="eastAsia" w:ascii="仿宋_GB2312" w:eastAsia="仿宋_GB2312"/>
          <w:color w:val="000000" w:themeColor="text1"/>
          <w:szCs w:val="21"/>
          <w:u w:val="single"/>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小时内响应，</w:t>
      </w:r>
      <w:r>
        <w:rPr>
          <w:rFonts w:hint="eastAsia" w:ascii="仿宋_GB2312" w:eastAsia="仿宋_GB2312"/>
          <w:color w:val="000000" w:themeColor="text1"/>
          <w:szCs w:val="21"/>
          <w:u w:val="single"/>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小时内到达现场。紧急情况下如果乙方未能及时维修，甲方有权委托第三方进行维修，所有费用由中标人承担。</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6.13 无论在保修期内还是保修期外，乙方必须上门维修，乙方工程师至甲方维修本设备，必须事先与甲方医学装备处取得联系，并做相应登记；在维修过程中与甲方工程师共同完成维修工作。否则引起的一切责任由乙方负责。</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6.14 如设备软件升级，乙方负责免费软件升级。</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6.15 乙方免费提供全套技术资料（维修说明书包括详细电路图、操作说明书及光盘）供采购人核验存档，如技术资料不全，甲方有权不支付货款。</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6.16 技术培训：在安装过程中或安装结束后，乙方工程师或有关人员有义务对甲方工程师和操作人员进行现场维修、保养、操作培训并提供快捷操作指南（塑胶封好，挂在设备上）和相应的培训资料（纸质和电子版），解答甲方人员提出的问题。必要时提供正规培训班培训，确保操作人员掌握完成日常工作所需的基本操作方法为止，以及工程师掌握基本的维护保养操作技术为止。详见乙方的投标文件及承诺书。</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6.17 如乙方提供的设备设有维修软件密码，乙方保证无条件地为甲方永久免费打开。</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6.18 乙方未按本合同的规定提供伴随服务/售后服务的，应按合同总价款的10%向甲方承担违约责任。</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6.19 乙方投标属虚假承诺，或经权威部门监测提供的货物不能满足招标文件要求，或是由于乙方的过错合同无法继续履行的，应向甲方支付不少于合同总价30%赔偿金。</w:t>
      </w:r>
      <w:r/>
    </w:p>
    <w:p>
      <w:pPr>
        <w:ind w:firstLine="420"/>
        <w:spacing w:line="30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七、 不可抗力</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7.1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r/>
    </w:p>
    <w:p>
      <w:pPr>
        <w:ind w:firstLine="420"/>
        <w:spacing w:line="30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八 、争议的解决</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8.1因设备的质量问题发生争议，由法律及有关规章规定的技术单位进行质量鉴定，双方无条件服从该鉴定的结论。</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8.2合同未尽事宜及其他争议由甲乙双方协商解决，协商不成时，甲乙双方有权在甲方所在地人民法院提起诉讼，诉讼费用由败诉方承担。</w:t>
      </w:r>
      <w:r/>
    </w:p>
    <w:p>
      <w:pPr>
        <w:ind w:firstLine="420"/>
        <w:spacing w:line="30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九、 附则</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9.1乙方承诺所提供的营业执照、资质证件及证明材料都是真实有效的，如有与事实不符，乙方将承担一切因此引起的法律责任。（特别注明：乙方所供应的商品、产品等如涉及与他人的知识产权纠纷，由此产生的法律责任全部由乙方承担。）</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9.2合同不可分割部分：招标文件、投标文件、合同条款及中标通知书，乙方在投标、评标过程中所作其它有关承诺、声明、书面澄清等均为合同不可分割的部分，与合同具有同等法律效力。</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9.3乙方应指定一名专职业务经理（姓名：</w:t>
      </w:r>
      <w:r>
        <w:rPr>
          <w:rFonts w:hint="eastAsia" w:ascii="仿宋_GB2312" w:eastAsia="仿宋_GB2312"/>
          <w:color w:val="000000" w:themeColor="text1"/>
          <w:szCs w:val="21"/>
          <w:u w:val="single"/>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，联系方式：</w:t>
      </w:r>
      <w:r>
        <w:rPr>
          <w:rFonts w:hint="eastAsia" w:ascii="仿宋_GB2312" w:eastAsia="仿宋_GB2312"/>
          <w:color w:val="000000" w:themeColor="text1"/>
          <w:szCs w:val="21"/>
          <w:u w:val="single"/>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）作为本合同履行期间唯一授权联系人，负责处理与甲方合作相关的全部事务，包括但不限于订单对接、履约协调及争议沟通等。</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9.4若乙方需更换业务经理，应提前30日以书面形式通知甲方，并列明新任业务经理的姓名及联系方式，经甲方书面确认后方可生效。在甲方未明确回复确认前，原业务经理仍视为有效联系人。</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9.5因乙方未按本条约定提前通知或未配合交接导致业务中断、信息错误、履约延误等情形的，由此产生的一切经济损失（包括甲方直接损失、维权费用及第三方索赔等）均由乙方承担。</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9.6《</w:t>
      </w:r>
      <w:r>
        <w:rPr>
          <w:rFonts w:hint="eastAsia" w:ascii="仿宋_GB2312" w:eastAsia="仿宋_GB2312"/>
          <w:color w:val="000000" w:themeColor="text1"/>
          <w:szCs w:val="21"/>
          <w:u w:val="single"/>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 配置清单》《医疗卫生机构医药产品廉洁购销合同》作为本合同的附件，具备同等的法律效力，双方均需严格遵守。</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9.7本合同一式四份，甲方持有三份，乙方持有一份，具有同等效力。</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9.8本合同在双方签字盖章之日起生效。</w:t>
      </w:r>
      <w:r/>
    </w:p>
    <w:p>
      <w:pPr>
        <w:ind w:firstLine="420"/>
        <w:spacing w:line="300" w:lineRule="exact"/>
        <w:rPr>
          <w:rFonts w:ascii="仿宋_GB2312" w:eastAsia="仿宋_GB2312"/>
          <w:color w:val="000000" w:themeColor="text1"/>
          <w:szCs w:val="21"/>
          <w14:textFill>
            <w14:solidFill>
              <w14:schemeClr w14:val="tx1"/>
            </w14:solidFill>
          </w14:textFill>
        </w:rPr>
      </w:pPr>
      <w:r>
        <w:rPr>
          <w:rFonts w:ascii="仿宋_GB2312" w:eastAsia="仿宋_GB2312"/>
          <w:color w:val="000000" w:themeColor="text1"/>
          <w:szCs w:val="21"/>
          <w14:textFill>
            <w14:solidFill>
              <w14:schemeClr w14:val="tx1"/>
            </w14:solidFill>
          </w14:textFill>
        </w:rPr>
      </w:r>
      <w:r/>
    </w:p>
    <w:p>
      <w:pPr>
        <w:ind w:firstLine="420"/>
        <w:spacing w:line="300" w:lineRule="exact"/>
        <w:rPr>
          <w:rFonts w:ascii="仿宋_GB2312" w:eastAsia="仿宋_GB2312"/>
          <w:color w:val="000000" w:themeColor="text1"/>
          <w:szCs w:val="21"/>
          <w14:textFill>
            <w14:solidFill>
              <w14:schemeClr w14:val="tx1"/>
            </w14:solidFill>
          </w14:textFill>
        </w:rPr>
      </w:pPr>
      <w:r>
        <w:rPr>
          <w:rFonts w:ascii="仿宋_GB2312" w:eastAsia="仿宋_GB2312"/>
          <w:color w:val="000000" w:themeColor="text1"/>
          <w:szCs w:val="21"/>
          <w14:textFill>
            <w14:solidFill>
              <w14:schemeClr w14:val="tx1"/>
            </w14:solidFill>
          </w14:textFill>
        </w:rPr>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甲方（公章）：         </w:t>
      </w:r>
      <w:r>
        <w:rPr>
          <w:rFonts w:hint="eastAsia" w:ascii="仿宋_GB2312" w:eastAsia="仿宋_GB2312"/>
          <w:color w:val="000000" w:themeColor="text1"/>
          <w:szCs w:val="21"/>
          <w:lang w:val="en-US" w:eastAsia="zh-CN"/>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    乙方（公章）：</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单位地址：</w:t>
      </w:r>
      <w:r>
        <w:rPr>
          <w:rFonts w:hint="eastAsia" w:ascii="仿宋_GB2312" w:eastAsia="仿宋_GB2312"/>
          <w:color w:val="000000" w:themeColor="text1"/>
          <w:szCs w:val="21"/>
          <w:lang w:val="en-US" w:eastAsia="zh-CN"/>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   单位地址：                                                                                          </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电话：</w:t>
      </w:r>
      <w:r>
        <w:rPr>
          <w:rFonts w:hint="eastAsia" w:ascii="仿宋_GB2312" w:eastAsia="仿宋_GB2312"/>
          <w:color w:val="000000" w:themeColor="text1"/>
          <w:szCs w:val="21"/>
          <w:lang w:val="en-US" w:eastAsia="zh-CN"/>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                   电话：</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开户行：</w:t>
      </w:r>
      <w:r>
        <w:rPr>
          <w:rFonts w:hint="eastAsia" w:ascii="仿宋_GB2312" w:eastAsia="仿宋_GB2312"/>
          <w:color w:val="000000" w:themeColor="text1"/>
          <w:szCs w:val="21"/>
          <w:lang w:val="en-US" w:eastAsia="zh-CN"/>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            开户行： </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账号：</w:t>
      </w:r>
      <w:r>
        <w:rPr>
          <w:rFonts w:hint="eastAsia" w:ascii="仿宋_GB2312" w:eastAsia="仿宋_GB2312"/>
          <w:color w:val="000000" w:themeColor="text1"/>
          <w:szCs w:val="21"/>
          <w:lang w:val="en-US" w:eastAsia="zh-CN"/>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                    账号：</w:t>
      </w:r>
      <w:r/>
    </w:p>
    <w:p>
      <w:pPr>
        <w:ind w:firstLine="420"/>
        <w:spacing w:line="300" w:lineRule="exact"/>
        <w:rPr>
          <w:rFonts w:hint="eastAsia" w:ascii="仿宋_GB2312" w:eastAsia="仿宋_GB2312"/>
          <w:color w:val="000000" w:themeColor="text1"/>
          <w:szCs w:val="21"/>
          <w:lang w:eastAsia="zh-CN"/>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信用代码：</w:t>
      </w:r>
      <w:r>
        <w:rPr>
          <w:rFonts w:hint="eastAsia" w:ascii="仿宋_GB2312" w:eastAsia="仿宋_GB2312"/>
          <w:color w:val="000000" w:themeColor="text1"/>
          <w:szCs w:val="21"/>
          <w:lang w:val="en-US" w:eastAsia="zh-CN"/>
          <w14:textFill>
            <w14:solidFill>
              <w14:schemeClr w14:val="tx1"/>
            </w14:solidFill>
          </w14:textFill>
        </w:rPr>
        <w:t xml:space="preserve"> </w:t>
      </w:r>
      <w:r/>
    </w:p>
    <w:p>
      <w:pPr>
        <w:ind w:firstLine="420"/>
        <w:spacing w:line="300" w:lineRule="exact"/>
        <w:rPr>
          <w:rFonts w:ascii="仿宋_GB2312" w:eastAsia="仿宋_GB2312"/>
          <w:color w:val="000000" w:themeColor="text1"/>
          <w:szCs w:val="21"/>
          <w14:textFill>
            <w14:solidFill>
              <w14:schemeClr w14:val="tx1"/>
            </w14:solidFill>
          </w14:textFill>
        </w:rPr>
      </w:pPr>
      <w:r>
        <w:rPr>
          <w:rFonts w:ascii="仿宋_GB2312" w:eastAsia="仿宋_GB2312"/>
          <w:color w:val="000000" w:themeColor="text1"/>
          <w:szCs w:val="21"/>
          <w14:textFill>
            <w14:solidFill>
              <w14:schemeClr w14:val="tx1"/>
            </w14:solidFill>
          </w14:textFill>
        </w:rPr>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法定代表人或授权代表                    法定代表人或授权代表</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签字（或盖章）：                         签字（或盖章）：</w:t>
      </w:r>
      <w:r/>
    </w:p>
    <w:p>
      <w:pPr>
        <w:ind w:firstLine="420"/>
        <w:spacing w:line="300" w:lineRule="exact"/>
        <w:rPr>
          <w:rFonts w:ascii="仿宋_GB2312" w:eastAsia="仿宋_GB2312"/>
          <w:color w:val="000000" w:themeColor="text1"/>
          <w:szCs w:val="21"/>
          <w14:textFill>
            <w14:solidFill>
              <w14:schemeClr w14:val="tx1"/>
            </w14:solidFill>
          </w14:textFill>
        </w:rPr>
      </w:pPr>
      <w:r>
        <w:rPr>
          <w:rFonts w:ascii="仿宋_GB2312" w:eastAsia="仿宋_GB2312"/>
          <w:color w:val="000000" w:themeColor="text1"/>
          <w:szCs w:val="21"/>
          <w14:textFill>
            <w14:solidFill>
              <w14:schemeClr w14:val="tx1"/>
            </w14:solidFill>
          </w14:textFill>
        </w:rPr>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 业务部门代表签字：                       业务代表签字：                                             </w:t>
      </w:r>
      <w:r/>
    </w:p>
    <w:p>
      <w:pPr>
        <w:ind w:firstLine="420"/>
        <w:spacing w:line="300" w:lineRule="exact"/>
        <w:rPr>
          <w:rFonts w:ascii="仿宋_GB2312" w:eastAsia="仿宋_GB2312"/>
          <w:color w:val="000000" w:themeColor="text1"/>
          <w:szCs w:val="21"/>
          <w14:textFill>
            <w14:solidFill>
              <w14:schemeClr w14:val="tx1"/>
            </w14:solidFill>
          </w14:textFill>
        </w:rPr>
      </w:pPr>
      <w:r>
        <w:rPr>
          <w:rFonts w:ascii="仿宋_GB2312" w:eastAsia="仿宋_GB2312"/>
          <w:color w:val="000000" w:themeColor="text1"/>
          <w:szCs w:val="21"/>
          <w14:textFill>
            <w14:solidFill>
              <w14:schemeClr w14:val="tx1"/>
            </w14:solidFill>
          </w14:textFill>
        </w:rPr>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日期：                                  日期：</w:t>
      </w:r>
      <w:r/>
    </w:p>
    <w:p>
      <w:pPr>
        <w:ind w:firstLine="630"/>
        <w:spacing w:line="300" w:lineRule="exact"/>
        <w:rPr>
          <w:rFonts w:hint="eastAsia" w:ascii="宋体" w:hAnsi="宋体" w:cs="宋体"/>
          <w:sz w:val="44"/>
          <w:szCs w:val="44"/>
          <w:highlight w:val="none"/>
        </w:rPr>
      </w:pPr>
      <w:r>
        <w:rPr>
          <w:rFonts w:hint="eastAsia" w:ascii="仿宋_GB2312" w:eastAsia="仿宋_GB2312"/>
          <w:color w:val="000000" w:themeColor="text1"/>
          <w:szCs w:val="21"/>
          <w:lang w:val="en-US" w:eastAsia="zh-CN"/>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年   月   日                       </w:t>
      </w:r>
      <w:r>
        <w:rPr>
          <w:rFonts w:hint="eastAsia" w:ascii="仿宋_GB2312" w:eastAsia="仿宋_GB2312"/>
          <w:color w:val="000000" w:themeColor="text1"/>
          <w:szCs w:val="21"/>
          <w:lang w:val="en-US" w:eastAsia="zh-CN"/>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年   月   日</w:t>
      </w:r>
      <w:r/>
    </w:p>
    <w:p>
      <w:pPr>
        <w:jc w:val="center"/>
        <w:spacing w:before="120" w:after="120" w:line="0" w:lineRule="atLeas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before="120" w:after="120" w:line="0" w:lineRule="atLeast"/>
        <w:rPr>
          <w:highlight w:val="none"/>
        </w:rPr>
        <w:outlineLvl w:val="0"/>
      </w:pPr>
      <w:r>
        <w:rPr>
          <w:rFonts w:hint="eastAsia" w:ascii="宋体" w:hAnsi="宋体" w:cs="宋体"/>
          <w:sz w:val="44"/>
          <w:szCs w:val="44"/>
          <w:highlight w:val="none"/>
        </w:rPr>
        <w:t xml:space="preserve">第</w:t>
      </w:r>
      <w:bookmarkEnd w:id="172"/>
      <w:r>
        <w:rPr>
          <w:rFonts w:hint="eastAsia" w:ascii="宋体" w:hAnsi="宋体" w:cs="宋体"/>
          <w:sz w:val="44"/>
          <w:szCs w:val="44"/>
          <w:highlight w:val="none"/>
        </w:rPr>
        <w:t xml:space="preserve">四章 采购需求</w:t>
      </w:r>
      <w:bookmarkEnd w:id="173"/>
      <w:r/>
      <w:bookmarkStart w:id="176" w:name="_Toc49090575"/>
      <w:r/>
      <w:bookmarkEnd w:id="176"/>
      <w:r/>
      <w:bookmarkStart w:id="177" w:name="_Toc26554093"/>
      <w:r/>
      <w:bookmarkEnd w:id="177"/>
      <w:r/>
      <w:r/>
    </w:p>
    <w:p>
      <w:pPr>
        <w:pStyle w:val="731"/>
        <w:ind w:left="0" w:firstLine="0"/>
        <w:spacing w:before="0" w:after="0" w:line="360" w:lineRule="auto"/>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pPr>
      <w:r/>
      <w:bookmarkStart w:id="178" w:name="_Toc120614281"/>
      <w:r/>
      <w:bookmarkStart w:id="179" w:name="_Toc22673"/>
      <w:r>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说明：本项目属性为货物，采购标的对应的中小企业划分标准所属行业为</w:t>
      </w:r>
      <w:r>
        <w:rPr>
          <w:rFonts w:hint="eastAsia" w:cs="仿宋" w:asciiTheme="minorEastAsia" w:hAnsiTheme="minorEastAsia" w:eastAsiaTheme="minorEastAsia"/>
          <w:b w:val="0"/>
          <w:bCs w:val="0"/>
          <w:color w:val="000000" w:themeColor="text1"/>
          <w:sz w:val="24"/>
          <w:szCs w:val="24"/>
          <w:highlight w:val="none"/>
          <w:u w:val="single"/>
          <w14:textFill>
            <w14:solidFill>
              <w14:schemeClr w14:val="tx1"/>
            </w14:solidFill>
          </w14:textFill>
        </w:rPr>
        <w:t xml:space="preserve"> 工业 </w:t>
      </w:r>
      <w:r>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w:t>
      </w:r>
      <w:r/>
    </w:p>
    <w:p>
      <w:pPr>
        <w:pStyle w:val="731"/>
        <w:ind w:left="0" w:firstLine="480"/>
        <w:spacing w:before="0" w:beforeAutospacing="0" w:after="12" w:line="360" w:lineRule="auto"/>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pPr>
      <w:r>
        <w:rPr>
          <w:rFonts w:hint="eastAsia" w:eastAsia="宋体" w:cs="仿宋" w:asciiTheme="minorEastAsia" w:hAnsiTheme="minorEastAsia"/>
          <w:b w:val="0"/>
          <w:bCs w:val="0"/>
          <w:color w:val="000000" w:themeColor="text1"/>
          <w:sz w:val="24"/>
          <w:szCs w:val="24"/>
          <w:highlight w:val="none"/>
          <w:lang w:val="en-US" w:eastAsia="zh-CN"/>
          <w14:textFill>
            <w14:solidFill>
              <w14:schemeClr w14:val="tx1"/>
            </w14:solidFill>
          </w14:textFill>
        </w:rPr>
        <w:t xml:space="preserve">一、</w:t>
      </w:r>
      <w:r>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采购内容</w:t>
      </w:r>
      <w:r/>
    </w:p>
    <w:tbl>
      <w:tblPr>
        <w:tblStyle w:val="736"/>
        <w:tblW w:w="55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69"/>
        <w:gridCol w:w="1476"/>
        <w:gridCol w:w="6324"/>
        <w:gridCol w:w="808"/>
        <w:gridCol w:w="820"/>
      </w:tblGrid>
      <w:tr>
        <w:trPr>
          <w:jc w:val="center"/>
          <w:trHeight w:val="479"/>
        </w:trPr>
        <w:tc>
          <w:tcPr>
            <w:tcW w:w="285" w:type="pct"/>
            <w:vAlign w:val="center"/>
            <w:textDirection w:val="lrTb"/>
            <w:noWrap w:val="false"/>
          </w:tcPr>
          <w:p>
            <w:pPr>
              <w:pStyle w:val="1479"/>
              <w:ind w:left="0" w:right="0"/>
              <w:jc w:val="center"/>
              <w:spacing w:before="0"/>
              <w:rPr>
                <w:b/>
                <w:sz w:val="24"/>
                <w:highlight w:val="none"/>
              </w:rPr>
            </w:pPr>
            <w:r>
              <w:rPr>
                <w:b/>
                <w:sz w:val="24"/>
                <w:highlight w:val="none"/>
              </w:rPr>
              <w:t xml:space="preserve">序号</w:t>
            </w:r>
            <w:r/>
          </w:p>
        </w:tc>
        <w:tc>
          <w:tcPr>
            <w:tcW w:w="738" w:type="pct"/>
            <w:vAlign w:val="center"/>
            <w:textDirection w:val="lrTb"/>
            <w:noWrap w:val="false"/>
          </w:tcPr>
          <w:p>
            <w:pPr>
              <w:pStyle w:val="1479"/>
              <w:ind w:left="0"/>
              <w:jc w:val="center"/>
              <w:spacing w:before="0"/>
              <w:rPr>
                <w:b/>
                <w:sz w:val="24"/>
                <w:highlight w:val="none"/>
              </w:rPr>
            </w:pPr>
            <w:r>
              <w:rPr>
                <w:b/>
                <w:sz w:val="24"/>
                <w:highlight w:val="none"/>
              </w:rPr>
              <w:t xml:space="preserve">名称</w:t>
            </w:r>
            <w:r/>
          </w:p>
        </w:tc>
        <w:tc>
          <w:tcPr>
            <w:tcW w:w="3163" w:type="pct"/>
            <w:vAlign w:val="center"/>
            <w:textDirection w:val="lrTb"/>
            <w:noWrap w:val="false"/>
          </w:tcPr>
          <w:p>
            <w:pPr>
              <w:pStyle w:val="1479"/>
              <w:ind w:left="0" w:right="0"/>
              <w:jc w:val="center"/>
              <w:keepLines w:val="0"/>
              <w:keepNext w:val="0"/>
              <w:pageBreakBefore w:val="0"/>
              <w:spacing w:before="0"/>
              <w:rPr>
                <w:b/>
                <w:sz w:val="24"/>
                <w:highlight w:val="none"/>
              </w:rPr>
            </w:pPr>
            <w:r>
              <w:rPr>
                <w:rFonts w:hint="eastAsia"/>
                <w:b/>
                <w:sz w:val="24"/>
                <w:highlight w:val="none"/>
                <w:lang w:val="en-US" w:eastAsia="zh-CN"/>
              </w:rPr>
              <w:t xml:space="preserve">技术</w:t>
            </w:r>
            <w:r>
              <w:rPr>
                <w:b/>
                <w:sz w:val="24"/>
                <w:highlight w:val="none"/>
              </w:rPr>
              <w:t xml:space="preserve">参数</w:t>
            </w:r>
            <w:r/>
          </w:p>
        </w:tc>
        <w:tc>
          <w:tcPr>
            <w:tcW w:w="404" w:type="pct"/>
            <w:vAlign w:val="center"/>
            <w:textDirection w:val="lrTb"/>
            <w:noWrap w:val="false"/>
          </w:tcPr>
          <w:p>
            <w:pPr>
              <w:jc w:val="center"/>
              <w:keepLines w:val="0"/>
              <w:keepNext w:val="0"/>
              <w:widowControl/>
              <w:rPr>
                <w:rFonts w:hint="eastAsia"/>
                <w:b/>
                <w:sz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tcW w:w="406"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单价/万元</w:t>
            </w:r>
            <w:r/>
          </w:p>
        </w:tc>
      </w:tr>
      <w:tr>
        <w:trPr>
          <w:jc w:val="center"/>
          <w:trHeight w:val="506"/>
        </w:trPr>
        <w:tc>
          <w:tcPr>
            <w:tcW w:w="285" w:type="pct"/>
            <w:vAlign w:val="center"/>
            <w:textDirection w:val="lrTb"/>
            <w:noWrap w:val="false"/>
          </w:tcPr>
          <w:p>
            <w:pPr>
              <w:pStyle w:val="1479"/>
              <w:ind w:left="210" w:right="76"/>
              <w:jc w:val="center"/>
              <w:spacing w:before="64"/>
              <w:rPr>
                <w:rFonts w:hint="eastAsia"/>
                <w:sz w:val="24"/>
                <w:highlight w:val="none"/>
                <w:lang w:val="en-US" w:eastAsia="zh-CN"/>
              </w:rPr>
            </w:pPr>
            <w:r>
              <w:rPr>
                <w:rFonts w:hint="eastAsia"/>
                <w:sz w:val="24"/>
                <w:highlight w:val="none"/>
                <w:lang w:val="en-US" w:eastAsia="zh-CN"/>
              </w:rPr>
              <w:t xml:space="preserve">1</w:t>
            </w:r>
            <w:r/>
          </w:p>
        </w:tc>
        <w:tc>
          <w:tcPr>
            <w:tcW w:w="738" w:type="pct"/>
            <w:vAlign w:val="center"/>
            <w:textDirection w:val="lrTb"/>
            <w:noWrap w:val="false"/>
          </w:tcPr>
          <w:p>
            <w:pPr>
              <w:jc w:val="center"/>
              <w:keepLines w:val="0"/>
              <w:keepNext w:val="0"/>
              <w:widowControl/>
              <w:rPr>
                <w:rFonts w:hint="eastAsia"/>
                <w:sz w:val="24"/>
                <w:highlight w:val="none"/>
                <w:lang w:val="en-US" w:eastAsia="zh-CN"/>
              </w:rPr>
              <w:suppressLineNumbers w:val="0"/>
            </w:pPr>
            <w:r>
              <w:rPr>
                <w:rFonts w:hint="eastAsia"/>
                <w:sz w:val="24"/>
                <w:highlight w:val="none"/>
                <w:lang w:val="en-US" w:eastAsia="zh-CN"/>
              </w:rPr>
              <w:t xml:space="preserve">搂草机</w:t>
            </w:r>
            <w:r/>
          </w:p>
        </w:tc>
        <w:tc>
          <w:tcPr>
            <w:shd w:val="clear" w:color="auto" w:fill="auto"/>
            <w:tcW w:w="3163"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zh-CN" w:eastAsia="zh-CN" w:bidi="ar"/>
              </w:rPr>
              <w:suppressLineNumbers w:val="0"/>
            </w:pPr>
            <w:r>
              <w:rPr>
                <w:rFonts w:hint="eastAsia" w:ascii="宋体" w:hAnsi="宋体" w:eastAsia="宋体" w:cs="宋体"/>
                <w:sz w:val="24"/>
                <w:szCs w:val="24"/>
                <w:highlight w:val="none"/>
                <w:lang w:eastAsia="zh-CN"/>
              </w:rPr>
              <w:t xml:space="preserve">▲</w:t>
            </w:r>
            <w:r>
              <w:rPr>
                <w:rFonts w:hint="eastAsia" w:ascii="宋体" w:hAnsi="宋体" w:eastAsia="宋体" w:cs="宋体"/>
                <w:i w:val="0"/>
                <w:iCs w:val="0"/>
                <w:color w:val="000000"/>
                <w:sz w:val="22"/>
                <w:szCs w:val="22"/>
                <w:highlight w:val="none"/>
                <w:u w:val="none"/>
                <w:lang w:val="zh-CN" w:eastAsia="zh-CN" w:bidi="ar"/>
              </w:rPr>
              <w:t xml:space="preserve">搂齿数量≥600</w:t>
            </w:r>
            <w:r/>
          </w:p>
          <w:p>
            <w:pPr>
              <w:jc w:val="left"/>
              <w:keepLines w:val="0"/>
              <w:keepNext w:val="0"/>
              <w:widowControl/>
              <w:rPr>
                <w:rFonts w:hint="eastAsia" w:ascii="宋体" w:hAnsi="宋体" w:eastAsia="宋体" w:cs="宋体"/>
                <w:i w:val="0"/>
                <w:iCs w:val="0"/>
                <w:color w:val="000000"/>
                <w:sz w:val="22"/>
                <w:szCs w:val="22"/>
                <w:highlight w:val="none"/>
                <w:u w:val="none"/>
                <w:lang w:val="zh-CN" w:eastAsia="zh-CN" w:bidi="ar"/>
              </w:rPr>
              <w:suppressLineNumbers w:val="0"/>
            </w:pPr>
            <w:r>
              <w:rPr>
                <w:rFonts w:hint="eastAsia" w:ascii="宋体" w:hAnsi="宋体" w:eastAsia="宋体" w:cs="宋体"/>
                <w:sz w:val="24"/>
                <w:szCs w:val="24"/>
                <w:highlight w:val="none"/>
                <w:lang w:eastAsia="zh-CN"/>
              </w:rPr>
              <w:t xml:space="preserve">▲</w:t>
            </w:r>
            <w:r>
              <w:rPr>
                <w:rFonts w:hint="eastAsia" w:ascii="宋体" w:hAnsi="宋体" w:eastAsia="宋体" w:cs="宋体"/>
                <w:i w:val="0"/>
                <w:iCs w:val="0"/>
                <w:color w:val="000000"/>
                <w:sz w:val="22"/>
                <w:szCs w:val="22"/>
                <w:highlight w:val="none"/>
                <w:u w:val="none"/>
                <w:lang w:val="zh-CN" w:eastAsia="zh-CN" w:bidi="ar"/>
              </w:rPr>
              <w:t xml:space="preserve">指轮数量≥10mm</w:t>
            </w:r>
            <w:r/>
          </w:p>
          <w:p>
            <w:pPr>
              <w:jc w:val="left"/>
              <w:keepLines w:val="0"/>
              <w:keepNext w:val="0"/>
              <w:widowControl/>
              <w:rPr>
                <w:rFonts w:hint="eastAsia" w:ascii="宋体" w:hAnsi="宋体" w:eastAsia="宋体" w:cs="宋体"/>
                <w:i w:val="0"/>
                <w:iCs w:val="0"/>
                <w:color w:val="000000"/>
                <w:sz w:val="22"/>
                <w:szCs w:val="22"/>
                <w:highlight w:val="none"/>
                <w:u w:val="none"/>
                <w:lang w:val="zh-CN" w:eastAsia="zh-CN" w:bidi="ar"/>
              </w:rPr>
              <w:suppressLineNumbers w:val="0"/>
            </w:pPr>
            <w:r>
              <w:rPr>
                <w:rFonts w:hint="eastAsia" w:ascii="宋体" w:hAnsi="宋体" w:eastAsia="宋体" w:cs="宋体"/>
                <w:sz w:val="24"/>
                <w:szCs w:val="24"/>
                <w:highlight w:val="none"/>
                <w:lang w:eastAsia="zh-CN"/>
              </w:rPr>
              <w:t xml:space="preserve">▲</w:t>
            </w:r>
            <w:r>
              <w:rPr>
                <w:rFonts w:hint="eastAsia" w:ascii="宋体" w:hAnsi="宋体" w:eastAsia="宋体" w:cs="宋体"/>
                <w:i w:val="0"/>
                <w:iCs w:val="0"/>
                <w:color w:val="000000"/>
                <w:sz w:val="22"/>
                <w:szCs w:val="22"/>
                <w:highlight w:val="none"/>
                <w:u w:val="none"/>
                <w:lang w:val="zh-CN" w:eastAsia="zh-CN" w:bidi="ar"/>
              </w:rPr>
              <w:t xml:space="preserve">指轮z直径≥1480mm</w:t>
            </w:r>
            <w:r/>
          </w:p>
          <w:p>
            <w:pPr>
              <w:jc w:val="left"/>
              <w:keepLines w:val="0"/>
              <w:keepNext w:val="0"/>
              <w:widowControl/>
              <w:rPr>
                <w:rFonts w:hint="eastAsia" w:ascii="宋体" w:hAnsi="宋体" w:eastAsia="宋体" w:cs="宋体"/>
                <w:i w:val="0"/>
                <w:iCs w:val="0"/>
                <w:color w:val="000000"/>
                <w:sz w:val="22"/>
                <w:szCs w:val="22"/>
                <w:highlight w:val="none"/>
                <w:u w:val="none"/>
                <w:lang w:val="zh-CN" w:eastAsia="zh-CN" w:bidi="ar"/>
              </w:rPr>
              <w:suppressLineNumbers w:val="0"/>
            </w:pPr>
            <w:r>
              <w:rPr>
                <w:rFonts w:hint="eastAsia" w:ascii="宋体" w:hAnsi="宋体" w:eastAsia="宋体" w:cs="宋体"/>
                <w:sz w:val="24"/>
                <w:szCs w:val="24"/>
                <w:highlight w:val="none"/>
                <w:lang w:eastAsia="zh-CN"/>
              </w:rPr>
              <w:t xml:space="preserve">▲</w:t>
            </w:r>
            <w:r>
              <w:rPr>
                <w:rFonts w:hint="eastAsia" w:ascii="宋体" w:hAnsi="宋体" w:eastAsia="宋体" w:cs="宋体"/>
                <w:i w:val="0"/>
                <w:iCs w:val="0"/>
                <w:color w:val="000000"/>
                <w:sz w:val="22"/>
                <w:szCs w:val="22"/>
                <w:highlight w:val="none"/>
                <w:u w:val="none"/>
                <w:lang w:val="zh-CN" w:eastAsia="zh-CN" w:bidi="ar"/>
              </w:rPr>
              <w:t xml:space="preserve">搂幅≥6.5m</w:t>
            </w:r>
            <w:r/>
          </w:p>
          <w:p>
            <w:pPr>
              <w:jc w:val="left"/>
              <w:keepLines w:val="0"/>
              <w:keepNext w:val="0"/>
              <w:widowControl/>
              <w:rPr>
                <w:rFonts w:hint="eastAsia" w:ascii="宋体" w:hAnsi="宋体" w:eastAsia="宋体" w:cs="宋体"/>
                <w:i w:val="0"/>
                <w:iCs w:val="0"/>
                <w:color w:val="000000"/>
                <w:sz w:val="22"/>
                <w:szCs w:val="22"/>
                <w:highlight w:val="none"/>
                <w:u w:val="none"/>
                <w:lang w:val="zh-CN" w:eastAsia="zh-CN" w:bidi="ar"/>
              </w:rPr>
              <w:suppressLineNumbers w:val="0"/>
            </w:pPr>
            <w:r>
              <w:rPr>
                <w:rFonts w:hint="eastAsia" w:ascii="宋体" w:hAnsi="宋体" w:eastAsia="宋体" w:cs="宋体"/>
                <w:sz w:val="24"/>
                <w:szCs w:val="24"/>
                <w:highlight w:val="none"/>
                <w:lang w:eastAsia="zh-CN"/>
              </w:rPr>
              <w:t xml:space="preserve">▲</w:t>
            </w:r>
            <w:r>
              <w:rPr>
                <w:rFonts w:hint="eastAsia" w:ascii="宋体" w:hAnsi="宋体" w:eastAsia="宋体" w:cs="宋体"/>
                <w:i w:val="0"/>
                <w:iCs w:val="0"/>
                <w:color w:val="000000"/>
                <w:sz w:val="22"/>
                <w:szCs w:val="22"/>
                <w:highlight w:val="none"/>
                <w:u w:val="none"/>
                <w:lang w:val="zh-CN" w:eastAsia="zh-CN" w:bidi="ar"/>
              </w:rPr>
              <w:t xml:space="preserve">配套动力≥35kw</w:t>
            </w:r>
            <w:r/>
          </w:p>
          <w:p>
            <w:pPr>
              <w:jc w:val="left"/>
              <w:keepLines w:val="0"/>
              <w:keepNext w:val="0"/>
              <w:widowControl/>
              <w:rPr>
                <w:rFonts w:hint="eastAsia" w:ascii="宋体" w:hAnsi="宋体" w:eastAsia="宋体" w:cs="宋体"/>
                <w:i w:val="0"/>
                <w:iCs w:val="0"/>
                <w:color w:val="000000"/>
                <w:sz w:val="22"/>
                <w:szCs w:val="22"/>
                <w:highlight w:val="none"/>
                <w:u w:val="none"/>
                <w:lang w:val="zh-CN" w:eastAsia="zh-CN" w:bidi="ar"/>
              </w:rPr>
              <w:suppressLineNumbers w:val="0"/>
            </w:pPr>
            <w:r>
              <w:rPr>
                <w:rFonts w:hint="eastAsia" w:ascii="宋体" w:hAnsi="宋体" w:eastAsia="宋体" w:cs="宋体"/>
                <w:sz w:val="24"/>
                <w:szCs w:val="24"/>
                <w:highlight w:val="none"/>
                <w:lang w:eastAsia="zh-CN"/>
              </w:rPr>
              <w:t xml:space="preserve">▲</w:t>
            </w:r>
            <w:r>
              <w:rPr>
                <w:rFonts w:hint="eastAsia" w:ascii="宋体" w:hAnsi="宋体" w:eastAsia="宋体" w:cs="宋体"/>
                <w:i w:val="0"/>
                <w:iCs w:val="0"/>
                <w:color w:val="000000"/>
                <w:sz w:val="22"/>
                <w:szCs w:val="22"/>
                <w:highlight w:val="none"/>
                <w:u w:val="none"/>
                <w:lang w:val="zh-CN" w:eastAsia="zh-CN" w:bidi="ar"/>
              </w:rPr>
              <w:t xml:space="preserve">作业速度≥10km/h。</w:t>
            </w:r>
            <w:r/>
          </w:p>
        </w:tc>
        <w:tc>
          <w:tcPr>
            <w:shd w:val="clear" w:color="auto" w:fill="auto"/>
            <w:tcW w:w="404" w:type="pct"/>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w:t>
            </w:r>
            <w:r/>
          </w:p>
        </w:tc>
        <w:tc>
          <w:tcPr>
            <w:shd w:val="clear" w:color="auto" w:fill="auto"/>
            <w:tcW w:w="406" w:type="pct"/>
            <w:vAlign w:val="center"/>
            <w:textDirection w:val="lrTb"/>
            <w:noWrap w:val="false"/>
          </w:tcPr>
          <w:p>
            <w:pPr>
              <w:jc w:val="center"/>
              <w:keepLines w:val="0"/>
              <w:keepNext w:val="0"/>
              <w:widowControl/>
              <w:rPr>
                <w:rFonts w:hint="default"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1.5</w:t>
            </w:r>
            <w:r/>
          </w:p>
        </w:tc>
      </w:tr>
      <w:tr>
        <w:trPr>
          <w:jc w:val="center"/>
          <w:trHeight w:val="506"/>
        </w:trPr>
        <w:tc>
          <w:tcPr>
            <w:tcW w:w="285" w:type="pct"/>
            <w:vAlign w:val="center"/>
            <w:textDirection w:val="lrTb"/>
            <w:noWrap w:val="false"/>
          </w:tcPr>
          <w:p>
            <w:pPr>
              <w:pStyle w:val="1479"/>
              <w:ind w:left="210" w:right="76"/>
              <w:jc w:val="center"/>
              <w:spacing w:before="64"/>
              <w:rPr>
                <w:rFonts w:hint="eastAsia"/>
                <w:sz w:val="24"/>
                <w:highlight w:val="none"/>
                <w:lang w:val="en-US" w:eastAsia="zh-CN"/>
              </w:rPr>
            </w:pPr>
            <w:r>
              <w:rPr>
                <w:rFonts w:hint="eastAsia"/>
                <w:sz w:val="24"/>
                <w:highlight w:val="none"/>
                <w:lang w:val="en-US" w:eastAsia="zh-CN"/>
              </w:rPr>
              <w:t xml:space="preserve">2</w:t>
            </w:r>
            <w:r/>
          </w:p>
        </w:tc>
        <w:tc>
          <w:tcPr>
            <w:tcW w:w="738" w:type="pct"/>
            <w:vAlign w:val="center"/>
            <w:textDirection w:val="lrTb"/>
            <w:noWrap w:val="false"/>
          </w:tcPr>
          <w:p>
            <w:pPr>
              <w:jc w:val="center"/>
              <w:keepLines w:val="0"/>
              <w:keepNext w:val="0"/>
              <w:widowControl/>
              <w:rPr>
                <w:rFonts w:hint="eastAsia"/>
                <w:sz w:val="24"/>
                <w:highlight w:val="none"/>
                <w:lang w:val="en-US" w:eastAsia="zh-CN"/>
              </w:rPr>
              <w:suppressLineNumbers w:val="0"/>
            </w:pPr>
            <w:r>
              <w:rPr>
                <w:rFonts w:hint="eastAsia"/>
                <w:sz w:val="24"/>
                <w:highlight w:val="none"/>
                <w:lang w:val="en-US" w:eastAsia="zh-CN"/>
              </w:rPr>
              <w:t xml:space="preserve">圆捆机</w:t>
            </w:r>
            <w:r/>
          </w:p>
          <w:p>
            <w:pPr>
              <w:jc w:val="center"/>
              <w:keepLines w:val="0"/>
              <w:keepNext w:val="0"/>
              <w:widowControl/>
              <w:rPr>
                <w:rFonts w:hint="eastAsia"/>
                <w:sz w:val="24"/>
                <w:highlight w:val="none"/>
                <w:lang w:val="en-US" w:eastAsia="zh-CN"/>
              </w:rPr>
              <w:suppressLineNumbers w:val="0"/>
            </w:pPr>
            <w:r>
              <w:rPr>
                <w:rFonts w:hint="eastAsia"/>
                <w:sz w:val="24"/>
                <w:highlight w:val="none"/>
                <w:lang w:val="en-US" w:eastAsia="zh-CN"/>
              </w:rPr>
              <w:t xml:space="preserve">（接受进口产品投标）</w:t>
            </w:r>
            <w:r/>
          </w:p>
        </w:tc>
        <w:tc>
          <w:tcPr>
            <w:shd w:val="clear" w:color="auto" w:fill="auto"/>
            <w:tcW w:w="3163" w:type="pct"/>
            <w:vAlign w:val="center"/>
            <w:textDirection w:val="lrTb"/>
            <w:noWrap w:val="false"/>
          </w:tcPr>
          <w:p>
            <w:pPr>
              <w:rPr>
                <w:rFonts w:hint="eastAsia"/>
                <w:highlight w:val="none"/>
                <w:lang w:val="zh-CN" w:eastAsia="zh-CN"/>
              </w:rPr>
            </w:pPr>
            <w:r>
              <w:rPr>
                <w:rFonts w:hint="eastAsia" w:ascii="宋体" w:hAnsi="宋体" w:eastAsia="宋体" w:cs="宋体"/>
                <w:sz w:val="24"/>
                <w:szCs w:val="24"/>
                <w:highlight w:val="none"/>
                <w:lang w:eastAsia="zh-CN"/>
              </w:rPr>
              <w:t xml:space="preserve">▲</w:t>
            </w:r>
            <w:r>
              <w:rPr>
                <w:rFonts w:hint="eastAsia"/>
                <w:highlight w:val="none"/>
                <w:lang w:val="zh-CN" w:eastAsia="zh-CN"/>
              </w:rPr>
              <w:t xml:space="preserve">打捆室草捆直径</w:t>
            </w:r>
            <w:r>
              <w:rPr>
                <w:rFonts w:ascii="SimSun" w:hAnsi="SimSun" w:eastAsia="SimSun" w:cs="SimSun"/>
                <w:color w:val="000000"/>
                <w:sz w:val="22"/>
              </w:rPr>
              <w:t xml:space="preserve">≥</w:t>
            </w:r>
            <w:r>
              <w:rPr>
                <w:rFonts w:hint="eastAsia"/>
                <w:highlight w:val="none"/>
                <w:lang w:val="zh-CN" w:eastAsia="zh-CN"/>
              </w:rPr>
              <w:t xml:space="preserve">125cm</w:t>
            </w:r>
            <w:r/>
          </w:p>
          <w:p>
            <w:pPr>
              <w:rPr>
                <w:rFonts w:hint="eastAsia"/>
                <w:highlight w:val="none"/>
                <w:lang w:val="zh-CN" w:eastAsia="zh-CN"/>
              </w:rPr>
            </w:pPr>
            <w:r>
              <w:rPr>
                <w:rFonts w:hint="eastAsia" w:ascii="宋体" w:hAnsi="宋体" w:eastAsia="宋体" w:cs="宋体"/>
                <w:sz w:val="24"/>
                <w:szCs w:val="24"/>
                <w:highlight w:val="none"/>
                <w:lang w:eastAsia="zh-CN"/>
              </w:rPr>
              <w:t xml:space="preserve">▲</w:t>
            </w:r>
            <w:r>
              <w:rPr>
                <w:rFonts w:hint="eastAsia"/>
                <w:highlight w:val="none"/>
                <w:lang w:val="zh-CN" w:eastAsia="zh-CN"/>
              </w:rPr>
              <w:t xml:space="preserve">宽度</w:t>
            </w:r>
            <w:r>
              <w:rPr>
                <w:rFonts w:ascii="SimSun" w:hAnsi="SimSun" w:eastAsia="SimSun" w:cs="SimSun"/>
                <w:color w:val="000000"/>
                <w:sz w:val="22"/>
              </w:rPr>
              <w:t xml:space="preserve">≥</w:t>
            </w:r>
            <w:r>
              <w:rPr>
                <w:rFonts w:hint="eastAsia"/>
                <w:highlight w:val="none"/>
                <w:lang w:val="zh-CN" w:eastAsia="zh-CN"/>
              </w:rPr>
              <w:t xml:space="preserve">122cm</w:t>
            </w:r>
            <w:r/>
          </w:p>
          <w:p>
            <w:pPr>
              <w:rPr>
                <w:rFonts w:hint="eastAsia"/>
                <w:highlight w:val="none"/>
                <w:lang w:val="zh-CN" w:eastAsia="zh-CN"/>
              </w:rPr>
            </w:pPr>
            <w:r>
              <w:rPr>
                <w:rFonts w:hint="eastAsia" w:ascii="宋体" w:hAnsi="宋体" w:eastAsia="宋体" w:cs="宋体"/>
                <w:sz w:val="24"/>
                <w:szCs w:val="24"/>
                <w:highlight w:val="none"/>
                <w:lang w:eastAsia="zh-CN"/>
              </w:rPr>
              <w:t xml:space="preserve">▲</w:t>
            </w:r>
            <w:r>
              <w:rPr>
                <w:rFonts w:hint="eastAsia"/>
                <w:highlight w:val="none"/>
                <w:lang w:val="zh-CN" w:eastAsia="zh-CN"/>
              </w:rPr>
              <w:t xml:space="preserve">捡拾器宽度</w:t>
            </w:r>
            <w:r>
              <w:rPr>
                <w:rFonts w:ascii="SimSun" w:hAnsi="SimSun" w:eastAsia="SimSun" w:cs="SimSun"/>
                <w:color w:val="000000"/>
                <w:sz w:val="22"/>
              </w:rPr>
              <w:t xml:space="preserve">≥</w:t>
            </w:r>
            <w:r>
              <w:rPr>
                <w:rFonts w:hint="eastAsia"/>
                <w:highlight w:val="none"/>
                <w:lang w:val="zh-CN" w:eastAsia="zh-CN"/>
              </w:rPr>
              <w:t xml:space="preserve">230cm</w:t>
            </w:r>
            <w:r/>
          </w:p>
          <w:p>
            <w:pPr>
              <w:rPr>
                <w:rFonts w:hint="eastAsia"/>
                <w:highlight w:val="none"/>
                <w:lang w:val="zh-CN" w:eastAsia="zh-CN"/>
              </w:rPr>
            </w:pPr>
            <w:r>
              <w:rPr>
                <w:rFonts w:hint="eastAsia" w:ascii="宋体" w:hAnsi="宋体" w:eastAsia="宋体" w:cs="宋体"/>
                <w:sz w:val="24"/>
                <w:szCs w:val="24"/>
                <w:highlight w:val="none"/>
                <w:lang w:eastAsia="zh-CN"/>
              </w:rPr>
              <w:t xml:space="preserve">▲</w:t>
            </w:r>
            <w:r>
              <w:rPr>
                <w:rFonts w:hint="eastAsia"/>
                <w:highlight w:val="none"/>
                <w:lang w:val="zh-CN" w:eastAsia="zh-CN"/>
              </w:rPr>
              <w:t xml:space="preserve">重载卷压辊数量</w:t>
            </w:r>
            <w:r>
              <w:rPr>
                <w:rFonts w:ascii="SimSun" w:hAnsi="SimSun" w:eastAsia="SimSun" w:cs="SimSun"/>
                <w:color w:val="000000"/>
                <w:sz w:val="22"/>
              </w:rPr>
              <w:t xml:space="preserve">≥</w:t>
            </w:r>
            <w:r>
              <w:rPr>
                <w:rFonts w:hint="eastAsia"/>
                <w:highlight w:val="none"/>
                <w:lang w:val="zh-CN" w:eastAsia="zh-CN"/>
              </w:rPr>
              <w:t xml:space="preserve">18个</w:t>
            </w:r>
            <w:r/>
          </w:p>
          <w:p>
            <w:pPr>
              <w:rPr>
                <w:rFonts w:hint="eastAsia"/>
                <w:highlight w:val="none"/>
                <w:lang w:val="zh-CN" w:eastAsia="zh-CN"/>
              </w:rPr>
            </w:pPr>
            <w:r>
              <w:rPr>
                <w:rFonts w:hint="eastAsia" w:ascii="宋体" w:hAnsi="宋体" w:eastAsia="宋体" w:cs="宋体"/>
                <w:sz w:val="24"/>
                <w:szCs w:val="24"/>
                <w:highlight w:val="none"/>
                <w:lang w:eastAsia="zh-CN"/>
              </w:rPr>
              <w:t xml:space="preserve">▲</w:t>
            </w:r>
            <w:r>
              <w:rPr>
                <w:rFonts w:hint="eastAsia"/>
                <w:highlight w:val="none"/>
                <w:lang w:val="zh-CN" w:eastAsia="zh-CN"/>
              </w:rPr>
              <w:t xml:space="preserve">辊</w:t>
            </w:r>
            <w:r>
              <w:rPr>
                <w:rFonts w:hint="eastAsia"/>
                <w:highlight w:val="none"/>
                <w:lang w:val="en-US" w:eastAsia="zh-CN"/>
              </w:rPr>
              <w:t xml:space="preserve">子</w:t>
            </w:r>
            <w:r>
              <w:rPr>
                <w:rFonts w:hint="eastAsia"/>
                <w:highlight w:val="none"/>
                <w:lang w:val="zh-CN" w:eastAsia="zh-CN"/>
              </w:rPr>
              <w:t xml:space="preserve">直径</w:t>
            </w:r>
            <w:r>
              <w:rPr>
                <w:rFonts w:ascii="SimSun" w:hAnsi="SimSun" w:eastAsia="SimSun" w:cs="SimSun"/>
                <w:color w:val="000000"/>
                <w:sz w:val="22"/>
              </w:rPr>
              <w:t xml:space="preserve">≥</w:t>
            </w:r>
            <w:r>
              <w:rPr>
                <w:rFonts w:hint="eastAsia"/>
                <w:highlight w:val="none"/>
                <w:lang w:val="zh-CN" w:eastAsia="zh-CN"/>
              </w:rPr>
              <w:t xml:space="preserve">200mm</w:t>
            </w:r>
            <w:r/>
          </w:p>
          <w:p>
            <w:pPr>
              <w:rPr>
                <w:rFonts w:hint="eastAsia"/>
                <w:highlight w:val="none"/>
                <w:lang w:val="zh-CN" w:eastAsia="zh-CN"/>
              </w:rPr>
            </w:pPr>
            <w:r>
              <w:rPr>
                <w:rFonts w:hint="eastAsia" w:ascii="宋体" w:hAnsi="宋体" w:eastAsia="宋体" w:cs="宋体"/>
                <w:sz w:val="24"/>
                <w:szCs w:val="24"/>
                <w:highlight w:val="none"/>
                <w:lang w:eastAsia="zh-CN"/>
              </w:rPr>
              <w:t xml:space="preserve">▲</w:t>
            </w:r>
            <w:r>
              <w:rPr>
                <w:rFonts w:hint="eastAsia"/>
                <w:highlight w:val="none"/>
                <w:lang w:val="zh-CN" w:eastAsia="zh-CN"/>
              </w:rPr>
              <w:t xml:space="preserve">切刀数量≥20把</w:t>
            </w:r>
            <w:r/>
          </w:p>
          <w:p>
            <w:pPr>
              <w:rPr>
                <w:rFonts w:hint="eastAsia"/>
                <w:highlight w:val="none"/>
                <w:lang w:val="zh-CN" w:eastAsia="zh-CN"/>
              </w:rPr>
            </w:pPr>
            <w:r>
              <w:rPr>
                <w:rFonts w:hint="eastAsia" w:ascii="宋体" w:hAnsi="宋体" w:eastAsia="宋体" w:cs="宋体"/>
                <w:sz w:val="24"/>
                <w:szCs w:val="24"/>
                <w:highlight w:val="none"/>
                <w:lang w:eastAsia="zh-CN"/>
              </w:rPr>
              <w:t xml:space="preserve">▲</w:t>
            </w:r>
            <w:r>
              <w:rPr>
                <w:rFonts w:hint="eastAsia"/>
                <w:highlight w:val="none"/>
                <w:lang w:val="zh-CN" w:eastAsia="zh-CN"/>
              </w:rPr>
              <w:t xml:space="preserve">配备打滑离合器</w:t>
            </w:r>
            <w:r/>
          </w:p>
          <w:p>
            <w:pPr>
              <w:rPr>
                <w:rFonts w:hint="eastAsia"/>
                <w:highlight w:val="none"/>
                <w:lang w:val="zh-CN" w:eastAsia="zh-CN"/>
              </w:rPr>
            </w:pPr>
            <w:r>
              <w:rPr>
                <w:rFonts w:hint="eastAsia" w:ascii="宋体" w:hAnsi="宋体" w:eastAsia="宋体" w:cs="宋体"/>
                <w:sz w:val="24"/>
                <w:szCs w:val="24"/>
                <w:highlight w:val="none"/>
                <w:lang w:eastAsia="zh-CN"/>
              </w:rPr>
              <w:t xml:space="preserve">▲</w:t>
            </w:r>
            <w:r>
              <w:rPr>
                <w:rFonts w:hint="eastAsia"/>
                <w:highlight w:val="none"/>
                <w:lang w:val="zh-CN" w:eastAsia="zh-CN"/>
              </w:rPr>
              <w:t xml:space="preserve">刀下降</w:t>
            </w:r>
            <w:r/>
          </w:p>
          <w:p>
            <w:pPr>
              <w:rPr>
                <w:rFonts w:hint="eastAsia"/>
                <w:highlight w:val="none"/>
                <w:lang w:val="zh-CN" w:eastAsia="zh-CN"/>
              </w:rPr>
            </w:pPr>
            <w:r>
              <w:rPr>
                <w:rFonts w:hint="eastAsia" w:ascii="宋体" w:hAnsi="宋体" w:eastAsia="宋体" w:cs="宋体"/>
                <w:sz w:val="24"/>
                <w:szCs w:val="24"/>
                <w:highlight w:val="none"/>
                <w:lang w:eastAsia="zh-CN"/>
              </w:rPr>
              <w:t xml:space="preserve">▲</w:t>
            </w:r>
            <w:r>
              <w:rPr>
                <w:rFonts w:hint="eastAsia"/>
                <w:highlight w:val="none"/>
                <w:lang w:val="zh-CN" w:eastAsia="zh-CN"/>
              </w:rPr>
              <w:t xml:space="preserve">捡拾器万象仿形轮。</w:t>
            </w:r>
            <w:r/>
          </w:p>
        </w:tc>
        <w:tc>
          <w:tcPr>
            <w:shd w:val="clear" w:color="auto" w:fill="auto"/>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w:t>
            </w:r>
            <w:r/>
          </w:p>
        </w:tc>
        <w:tc>
          <w:tcPr>
            <w:shd w:val="clear" w:color="auto" w:fill="auto"/>
            <w:tcW w:w="406" w:type="pct"/>
            <w:vAlign w:val="center"/>
            <w:textDirection w:val="lrTb"/>
            <w:noWrap w:val="false"/>
          </w:tcPr>
          <w:p>
            <w:pPr>
              <w:jc w:val="center"/>
              <w:keepLines w:val="0"/>
              <w:keepNext w:val="0"/>
              <w:widowControl/>
              <w:rPr>
                <w:rFonts w:hint="default"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39</w:t>
            </w:r>
            <w:r/>
          </w:p>
        </w:tc>
      </w:tr>
      <w:tr>
        <w:trPr>
          <w:jc w:val="center"/>
          <w:trHeight w:val="330"/>
        </w:trPr>
        <w:tc>
          <w:tcPr>
            <w:tcW w:w="285" w:type="pct"/>
            <w:vAlign w:val="center"/>
            <w:textDirection w:val="lrTb"/>
            <w:noWrap w:val="false"/>
          </w:tcPr>
          <w:p>
            <w:pPr>
              <w:pStyle w:val="1479"/>
              <w:ind w:left="210" w:right="76"/>
              <w:jc w:val="center"/>
              <w:spacing w:before="64"/>
              <w:rPr>
                <w:rFonts w:hint="default"/>
                <w:sz w:val="24"/>
                <w:highlight w:val="none"/>
                <w:lang w:val="en-US" w:eastAsia="zh-CN"/>
              </w:rPr>
            </w:pPr>
            <w:r>
              <w:rPr>
                <w:rFonts w:hint="eastAsia"/>
                <w:sz w:val="24"/>
                <w:highlight w:val="none"/>
                <w:lang w:val="en-US" w:eastAsia="zh-CN"/>
              </w:rPr>
              <w:t xml:space="preserve">3</w:t>
            </w:r>
            <w:r/>
          </w:p>
        </w:tc>
        <w:tc>
          <w:tcPr>
            <w:tcW w:w="738" w:type="pct"/>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抓草机（装载机）</w:t>
            </w:r>
            <w:r/>
          </w:p>
        </w:tc>
        <w:tc>
          <w:tcPr>
            <w:shd w:val="clear" w:color="auto" w:fill="auto"/>
            <w:tcW w:w="3163" w:type="pct"/>
            <w:vAlign w:val="center"/>
            <w:textDirection w:val="lrTb"/>
            <w:noWrap w:val="false"/>
          </w:tcPr>
          <w:p>
            <w:pPr>
              <w:numPr>
                <w:ilvl w:val="0"/>
                <w:numId w:val="0"/>
              </w:numPr>
              <w:rPr>
                <w:rFonts w:hint="default"/>
                <w:highlight w:val="none"/>
                <w:lang w:val="en-US" w:eastAsia="zh-CN"/>
              </w:rPr>
            </w:pPr>
            <w:r>
              <w:rPr>
                <w:rFonts w:hint="default"/>
                <w:highlight w:val="none"/>
                <w:lang w:val="en-US" w:eastAsia="zh-CN"/>
              </w:rPr>
              <w:t xml:space="preserve">履带式</w:t>
            </w:r>
            <w:r/>
          </w:p>
          <w:p>
            <w:pPr>
              <w:numPr>
                <w:ilvl w:val="0"/>
                <w:numId w:val="0"/>
              </w:numPr>
              <w:rPr>
                <w:rFonts w:hint="default"/>
                <w:highlight w:val="none"/>
                <w:lang w:val="en-US" w:eastAsia="zh-CN"/>
              </w:rPr>
            </w:pPr>
            <w:r>
              <w:rPr>
                <w:rFonts w:hint="eastAsia" w:ascii="宋体" w:hAnsi="宋体" w:eastAsia="宋体" w:cs="宋体"/>
                <w:sz w:val="24"/>
                <w:szCs w:val="24"/>
                <w:highlight w:val="none"/>
                <w:lang w:eastAsia="zh-CN"/>
              </w:rPr>
              <w:t xml:space="preserve">▲</w:t>
            </w:r>
            <w:r>
              <w:rPr>
                <w:rFonts w:hint="default"/>
                <w:highlight w:val="none"/>
                <w:lang w:val="en-US" w:eastAsia="zh-CN"/>
              </w:rPr>
              <w:t xml:space="preserve">额定载量≥300kg</w:t>
            </w:r>
            <w:r/>
          </w:p>
          <w:p>
            <w:pPr>
              <w:numPr>
                <w:ilvl w:val="0"/>
                <w:numId w:val="0"/>
              </w:numPr>
              <w:rPr>
                <w:rFonts w:hint="default"/>
                <w:highlight w:val="none"/>
                <w:lang w:val="en-US" w:eastAsia="zh-CN"/>
              </w:rPr>
            </w:pPr>
            <w:r>
              <w:rPr>
                <w:rFonts w:hint="eastAsia" w:ascii="宋体" w:hAnsi="宋体" w:eastAsia="宋体" w:cs="宋体"/>
                <w:sz w:val="24"/>
                <w:szCs w:val="24"/>
                <w:highlight w:val="none"/>
                <w:lang w:eastAsia="zh-CN"/>
              </w:rPr>
              <w:t xml:space="preserve">▲</w:t>
            </w:r>
            <w:r>
              <w:rPr>
                <w:rFonts w:hint="default"/>
                <w:highlight w:val="none"/>
                <w:lang w:val="en-US" w:eastAsia="zh-CN"/>
              </w:rPr>
              <w:t xml:space="preserve">总功率≥35.9KW</w:t>
            </w:r>
            <w:r/>
          </w:p>
          <w:p>
            <w:pPr>
              <w:numPr>
                <w:ilvl w:val="0"/>
                <w:numId w:val="0"/>
              </w:numPr>
              <w:rPr>
                <w:rFonts w:hint="default"/>
                <w:highlight w:val="none"/>
                <w:lang w:val="en-US" w:eastAsia="zh-CN"/>
              </w:rPr>
            </w:pPr>
            <w:r>
              <w:rPr>
                <w:rFonts w:hint="eastAsia" w:ascii="宋体" w:hAnsi="宋体" w:eastAsia="宋体" w:cs="宋体"/>
                <w:sz w:val="24"/>
                <w:szCs w:val="24"/>
                <w:highlight w:val="none"/>
                <w:lang w:eastAsia="zh-CN"/>
              </w:rPr>
              <w:t xml:space="preserve">▲</w:t>
            </w:r>
            <w:r>
              <w:rPr>
                <w:rFonts w:hint="default"/>
                <w:highlight w:val="none"/>
                <w:lang w:val="en-US" w:eastAsia="zh-CN"/>
              </w:rPr>
              <w:t xml:space="preserve">卸载高度≥4180mm。</w:t>
            </w:r>
            <w:r/>
          </w:p>
        </w:tc>
        <w:tc>
          <w:tcPr>
            <w:shd w:val="clear" w:color="auto" w:fill="auto"/>
            <w:tcW w:w="404" w:type="pct"/>
            <w:vAlign w:val="center"/>
            <w:textDirection w:val="lrTb"/>
            <w:noWrap w:val="false"/>
          </w:tcPr>
          <w:p>
            <w:pPr>
              <w:jc w:val="center"/>
              <w:keepLines w:val="0"/>
              <w:keepNext w:val="0"/>
              <w:widowControl/>
              <w:rPr>
                <w:rFonts w:hint="default"/>
                <w:highlight w:val="none"/>
                <w:lang w:val="en-US" w:eastAsia="zh-CN"/>
              </w:rPr>
              <w:suppressLineNumbers w:val="0"/>
            </w:pPr>
            <w:r>
              <w:rPr>
                <w:rFonts w:hint="eastAsia" w:ascii="宋体" w:hAnsi="宋体" w:cs="宋体"/>
                <w:i w:val="0"/>
                <w:iCs w:val="0"/>
                <w:color w:val="000000"/>
                <w:sz w:val="22"/>
                <w:szCs w:val="22"/>
                <w:highlight w:val="none"/>
                <w:u w:val="none"/>
                <w:lang w:val="en-US" w:eastAsia="zh-CN" w:bidi="ar"/>
              </w:rPr>
              <w:t xml:space="preserve">1</w:t>
            </w:r>
            <w:r/>
          </w:p>
        </w:tc>
        <w:tc>
          <w:tcPr>
            <w:shd w:val="clear" w:color="auto" w:fill="auto"/>
            <w:tcW w:w="406" w:type="pct"/>
            <w:vAlign w:val="center"/>
            <w:textDirection w:val="lrTb"/>
            <w:noWrap w:val="false"/>
          </w:tcPr>
          <w:p>
            <w:pPr>
              <w:jc w:val="center"/>
              <w:keepLines w:val="0"/>
              <w:keepNext w:val="0"/>
              <w:widowControl/>
              <w:rPr>
                <w:rFonts w:hint="default"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21</w:t>
            </w:r>
            <w:r/>
          </w:p>
        </w:tc>
      </w:tr>
      <w:tr>
        <w:trPr>
          <w:jc w:val="center"/>
          <w:trHeight w:val="2108"/>
        </w:trPr>
        <w:tc>
          <w:tcPr>
            <w:gridSpan w:val="5"/>
            <w:tcW w:w="5000" w:type="pct"/>
            <w:vAlign w:val="center"/>
            <w:textDirection w:val="lrTb"/>
            <w:noWrap w:val="false"/>
          </w:tcPr>
          <w:p>
            <w:pPr>
              <w:pStyle w:val="1480"/>
              <w:jc w:val="left"/>
              <w:keepLines w:val="0"/>
              <w:keepNext w:val="0"/>
              <w:pageBreakBefore w:val="0"/>
              <w:spacing w:line="240" w:lineRule="auto"/>
              <w:rPr>
                <w:rFonts w:hint="eastAsia" w:ascii="宋体" w:hAnsi="宋体" w:eastAsia="宋体" w:cs="宋体"/>
                <w:sz w:val="22"/>
                <w:szCs w:val="22"/>
                <w:highlight w:val="none"/>
                <w:lang w:val="en-US" w:eastAsia="zh-CN" w:bidi="ar-SA"/>
              </w:rPr>
            </w:pPr>
            <w:r>
              <w:rPr>
                <w:rFonts w:hint="eastAsia" w:asciiTheme="minorEastAsia" w:hAnsiTheme="minorEastAsia" w:eastAsiaTheme="minorEastAsia" w:cstheme="minorEastAsia"/>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sz w:val="22"/>
                <w:szCs w:val="22"/>
                <w:highlight w:val="none"/>
                <w:lang w:val="en-US" w:eastAsia="zh-CN" w:bidi="ar-SA"/>
              </w:rPr>
              <w:t xml:space="preserve">清单中技术要求前标有“▲”的为重要技术参数，按要求提供证明材料</w:t>
            </w:r>
            <w:r>
              <w:rPr>
                <w:rFonts w:hint="eastAsia" w:ascii="宋体" w:hAnsi="宋体" w:cs="宋体"/>
                <w:sz w:val="22"/>
                <w:szCs w:val="22"/>
                <w:highlight w:val="none"/>
                <w:lang w:val="en-US" w:eastAsia="zh-CN" w:bidi="ar-SA"/>
              </w:rPr>
              <w:t xml:space="preserve">，</w:t>
            </w:r>
            <w:r>
              <w:rPr>
                <w:rFonts w:hint="eastAsia" w:ascii="宋体" w:hAnsi="宋体" w:eastAsia="宋体" w:cs="宋体"/>
                <w:sz w:val="22"/>
                <w:szCs w:val="22"/>
                <w:highlight w:val="none"/>
                <w:lang w:val="en-US" w:eastAsia="zh-CN" w:bidi="ar-SA"/>
              </w:rPr>
              <w:t xml:space="preserve">成交后七个工作日内提供原件备查，未提供属于提供虚假材料谋取成交，采购单位有权取消成交资格（</w:t>
            </w:r>
            <w:r>
              <w:rPr>
                <w:rFonts w:hint="eastAsia" w:ascii="宋体" w:hAnsi="宋体" w:cs="宋体"/>
                <w:sz w:val="22"/>
                <w:szCs w:val="22"/>
                <w:highlight w:val="none"/>
                <w:lang w:val="en-US" w:eastAsia="zh-CN" w:bidi="ar-SA"/>
              </w:rPr>
              <w:t xml:space="preserve">证明材料</w:t>
            </w:r>
            <w:r>
              <w:rPr>
                <w:rFonts w:hint="eastAsia" w:ascii="宋体" w:hAnsi="宋体" w:eastAsia="宋体" w:cs="宋体"/>
                <w:sz w:val="22"/>
                <w:szCs w:val="22"/>
                <w:highlight w:val="none"/>
                <w:lang w:val="en-US" w:eastAsia="zh-CN" w:bidi="ar-SA"/>
              </w:rPr>
              <w:t xml:space="preserve">包括制造商技术白皮书或国家承认的第三方机构出具的检测报告或厂家公开发行的宣传彩页等）；</w:t>
            </w:r>
            <w:r/>
          </w:p>
          <w:p>
            <w:pPr>
              <w:pStyle w:val="1480"/>
              <w:jc w:val="left"/>
              <w:keepLines w:val="0"/>
              <w:keepNext w:val="0"/>
              <w:pageBreakBefore w:val="0"/>
              <w:spacing w:line="240" w:lineRule="auto"/>
              <w:rPr>
                <w:rFonts w:hint="eastAsia" w:ascii="宋体" w:hAnsi="宋体" w:eastAsia="宋体" w:cs="宋体"/>
                <w:sz w:val="22"/>
                <w:szCs w:val="22"/>
                <w:highlight w:val="none"/>
                <w:lang w:val="en-US" w:eastAsia="zh-CN" w:bidi="ar-SA"/>
              </w:rPr>
            </w:pPr>
            <w:r>
              <w:rPr>
                <w:rFonts w:hint="eastAsia" w:ascii="宋体" w:hAnsi="宋体" w:cs="宋体"/>
                <w:sz w:val="22"/>
                <w:szCs w:val="22"/>
                <w:highlight w:val="none"/>
                <w:lang w:val="en-US" w:eastAsia="zh-CN" w:bidi="ar-SA"/>
              </w:rPr>
              <w:t xml:space="preserve">2</w:t>
            </w:r>
            <w:r>
              <w:rPr>
                <w:rFonts w:hint="eastAsia" w:ascii="宋体" w:hAnsi="宋体" w:eastAsia="宋体" w:cs="宋体"/>
                <w:sz w:val="22"/>
                <w:szCs w:val="22"/>
                <w:highlight w:val="none"/>
                <w:lang w:val="en-US" w:eastAsia="zh-CN" w:bidi="ar-SA"/>
              </w:rPr>
              <w:t xml:space="preserve">除特别标注尺寸偏差、大于、大于等于、小于及小于等于之外，其它固定尺寸允许偏差±5%。</w:t>
            </w:r>
            <w:r/>
          </w:p>
          <w:p>
            <w:pPr>
              <w:pStyle w:val="1480"/>
              <w:jc w:val="left"/>
              <w:keepLines w:val="0"/>
              <w:keepNext w:val="0"/>
              <w:pageBreakBefore w:val="0"/>
              <w:spacing w:line="240" w:lineRule="auto"/>
              <w:rPr>
                <w:rFonts w:hint="eastAsia" w:ascii="宋体" w:hAnsi="宋体" w:cs="宋体"/>
                <w:sz w:val="22"/>
                <w:szCs w:val="22"/>
                <w:highlight w:val="none"/>
                <w:lang w:val="en-US" w:eastAsia="zh-CN" w:bidi="ar-SA"/>
              </w:rPr>
            </w:pPr>
            <w:r>
              <w:rPr>
                <w:rFonts w:hint="eastAsia" w:ascii="宋体" w:hAnsi="宋体" w:cs="宋体"/>
                <w:sz w:val="22"/>
                <w:szCs w:val="22"/>
                <w:highlight w:val="none"/>
                <w:lang w:val="en-US" w:eastAsia="zh-CN" w:bidi="ar-SA"/>
              </w:rPr>
              <w:t xml:space="preserve">3</w:t>
            </w:r>
            <w:r>
              <w:rPr>
                <w:rFonts w:hint="eastAsia" w:ascii="宋体" w:hAnsi="宋体" w:eastAsia="宋体" w:cs="宋体"/>
                <w:sz w:val="22"/>
                <w:szCs w:val="22"/>
                <w:highlight w:val="none"/>
                <w:lang w:val="en-US" w:eastAsia="zh-CN" w:bidi="ar-SA"/>
              </w:rPr>
              <w:t xml:space="preserve">投标人须提供所投标的产品品牌、型号、产地，须按照招标文件中投标文件格式要求填写完整。除辅材、辅助材料和技术参数标明为定制的产品之外的其它应该标明品牌和型号的产品，在投标文件中必须标明产品的品牌、型号，否则作无效投标处理。</w:t>
            </w:r>
            <w:r/>
          </w:p>
        </w:tc>
      </w:tr>
    </w:tbl>
    <w:p>
      <w:pPr>
        <w:rPr>
          <w:rFonts w:hint="eastAsia"/>
        </w:rPr>
      </w:pPr>
      <w:r>
        <w:rPr>
          <w:rFonts w:hint="eastAsia"/>
        </w:rPr>
      </w:r>
      <w:r/>
    </w:p>
    <w:p>
      <w:pPr>
        <w:pStyle w:val="1454"/>
        <w:numPr>
          <w:ilvl w:val="0"/>
          <w:numId w:val="0"/>
        </w:numPr>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三、服务内容及要求</w:t>
      </w:r>
      <w:r/>
    </w:p>
    <w:p>
      <w:pPr>
        <w:ind w:firstLine="420"/>
        <w:spacing w:line="360" w:lineRule="auto"/>
        <w:rPr>
          <w:rFonts w:ascii="宋体"/>
          <w:color w:val="000000"/>
          <w:sz w:val="24"/>
          <w:szCs w:val="24"/>
          <w:highlight w:val="none"/>
        </w:rPr>
      </w:pPr>
      <w:r/>
      <w:bookmarkStart w:id="180" w:name="OLE_LINK15"/>
      <w:r>
        <w:rPr>
          <w:rFonts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中标供应商应严格执行相关货物安装规范、安全规范、环境保护规定，项目交付过程</w:t>
      </w:r>
      <w:r>
        <w:rPr>
          <w:rFonts w:hint="eastAsia" w:ascii="宋体" w:hAnsi="宋体" w:cs="宋体"/>
          <w:color w:val="000000"/>
          <w:sz w:val="24"/>
          <w:szCs w:val="24"/>
          <w:highlight w:val="none"/>
          <w:lang w:eastAsia="zh-CN"/>
        </w:rPr>
        <w:t xml:space="preserve">中</w:t>
      </w:r>
      <w:r>
        <w:rPr>
          <w:rFonts w:hint="eastAsia" w:ascii="宋体" w:hAnsi="宋体" w:cs="宋体"/>
          <w:color w:val="000000"/>
          <w:sz w:val="24"/>
          <w:szCs w:val="24"/>
          <w:highlight w:val="none"/>
        </w:rPr>
        <w:t xml:space="preserve">所发生的一切安全责任事故均由中标供应商承担，采购人概不承担任何责任。</w:t>
      </w:r>
      <w:r/>
    </w:p>
    <w:p>
      <w:pPr>
        <w:ind w:firstLine="420"/>
        <w:spacing w:line="360" w:lineRule="auto"/>
        <w:rPr>
          <w:rFonts w:ascii="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供应商应做到文明交付，做好交付现场及院内整洁，做好已有设施的保护措施，如有损坏，采购人有权要求赔偿，垃圾及时清运，清运手续、费用由施工单位自行解决。</w:t>
      </w:r>
      <w:r/>
    </w:p>
    <w:p>
      <w:pPr>
        <w:ind w:firstLine="420"/>
        <w:spacing w:line="360" w:lineRule="auto"/>
        <w:rPr>
          <w:rFonts w:ascii="宋体"/>
          <w:color w:val="000000"/>
          <w:sz w:val="24"/>
          <w:szCs w:val="24"/>
          <w:highlight w:val="none"/>
        </w:rPr>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质量要求：符合国家相关验收规范。</w:t>
      </w:r>
      <w:r/>
    </w:p>
    <w:p>
      <w:pPr>
        <w:ind w:firstLine="420"/>
        <w:spacing w:line="360" w:lineRule="auto"/>
        <w:rPr>
          <w:rFonts w:ascii="宋体"/>
          <w:color w:val="000000"/>
          <w:sz w:val="24"/>
          <w:szCs w:val="24"/>
          <w:highlight w:val="none"/>
        </w:rPr>
      </w:pPr>
      <w:r>
        <w:rPr>
          <w:rFonts w:ascii="宋体" w:hAnsi="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中标供应商必须按照国家法律法规规定的标准实行文明供货管理，对交付现场的安全交付负总责，如未达到要求标准的，则扣除合同价的</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，作为赔偿金支付给采购人。</w:t>
      </w:r>
      <w:r/>
    </w:p>
    <w:p>
      <w:pPr>
        <w:ind w:firstLine="420"/>
        <w:spacing w:line="360" w:lineRule="auto"/>
        <w:rPr>
          <w:rFonts w:ascii="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质保及验收要求</w:t>
      </w:r>
      <w:r/>
    </w:p>
    <w:p>
      <w:pPr>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成交供应商需免费提前为采购人提供设备安装图纸，并充分协助采购人做好设备安装的准备工作（如有必要）；发货前，至少提前三天通知采购人，以便采购人安排好相关收货工作；发货后，成交供应商代表必须随货到达，由成交供应商负责卸货并搬运至采购人指定的地点，设备搬运完毕后，办理交接手续。</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设备安装时，成交供应商负责设备的免费安装和调试，并承担因此发生的一切费用，所有安装人员需有相应资质和做好相应防护措施，同时成交供应商必须事先与采购人联系，并与采购人共同根据配置清单初步验收；设备安装后，成交供应商应配合采购人按采购需求的技术参数、国家标准等进行质量验收。若有疑义，采购人有权委托中国有资格的机构对该设备进行质量检测，费用由成交供应商承担。所供设备如验收不合格，成交供应商必须无条件换货或退货，如成交供应商不能按要求执行，则采购人有权无条件终止合同，由此引起的一切损失由成交供应商承担。（</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验收标准：成交供应商提供的商品必须符合我国最新颁布的与之相关的技术规范与标准，同时必须满足采购文件中所列全部规格、型号、具体配置、技术条件及功能要求和供方承诺的其他指标。安装调试合格后，由双方共同出具验收合格报告。（</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）验收文件的签署：安装调试合格后，由双方共同出具验收合格报告。（</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）成交供应商应按生产厂家的保修规定和相应的服务承诺做好免费保修、维护等服务，以及在保修期内的故障处理。</w:t>
      </w:r>
      <w:r/>
    </w:p>
    <w:p>
      <w:pPr>
        <w:jc w:val="left"/>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四、商务要求</w:t>
      </w:r>
      <w:r/>
    </w:p>
    <w:p>
      <w:pPr>
        <w:ind w:firstLine="42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1.投标报价要求：投标时货物单价为</w:t>
      </w:r>
      <w:r>
        <w:rPr>
          <w:rFonts w:hint="eastAsia" w:ascii="宋体" w:hAnsi="宋体" w:cs="宋体"/>
          <w:b/>
          <w:bCs/>
          <w:color w:val="000000"/>
          <w:sz w:val="24"/>
          <w:szCs w:val="24"/>
          <w:highlight w:val="none"/>
          <w:lang w:val="en-US" w:eastAsia="zh-CN"/>
        </w:rPr>
        <w:t xml:space="preserve">全费用综合单价</w:t>
      </w:r>
      <w:r>
        <w:rPr>
          <w:rFonts w:hint="eastAsia" w:ascii="宋体" w:hAnsi="宋体" w:cs="宋体"/>
          <w:color w:val="000000"/>
          <w:sz w:val="24"/>
          <w:szCs w:val="24"/>
          <w:highlight w:val="none"/>
          <w:lang w:val="en-US" w:eastAsia="zh-CN"/>
        </w:rPr>
        <w:t xml:space="preserve">。报价清单中若有漏项、缺项、少算部分，视同分摊至其余综合单价中，结算时不予增加。除招标人认可的方案变更引起的调整外，供货方不得提出任何增加费用的要求。</w:t>
      </w:r>
      <w:r/>
    </w:p>
    <w:p>
      <w:pPr>
        <w:ind w:firstLine="42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2.现场踏勘要求：供货方需自行组织现场踏勘，要结合设备安装实际情况勘测现场布线及辅材实际用量。供货方无权因现场调查不周而修改有关文件或要求补偿。</w:t>
      </w:r>
      <w:bookmarkEnd w:id="180"/>
      <w:r/>
      <w:r/>
    </w:p>
    <w:p>
      <w:pPr>
        <w:jc w:val="left"/>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五</w:t>
      </w:r>
      <w:r>
        <w:rPr>
          <w:rFonts w:hint="eastAsia" w:ascii="宋体" w:hAnsi="宋体" w:eastAsia="宋体" w:cs="宋体"/>
          <w:b/>
          <w:bCs/>
          <w:color w:val="auto"/>
          <w:sz w:val="24"/>
          <w:szCs w:val="24"/>
          <w:highlight w:val="none"/>
          <w:lang w:val="en-US" w:eastAsia="zh-CN" w:bidi="ar-SA"/>
        </w:rPr>
        <w:t xml:space="preserve">、售后服务要求</w:t>
      </w:r>
      <w:r/>
    </w:p>
    <w:p>
      <w:pPr>
        <w:ind w:firstLine="480"/>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（1）质保期内，硬件设备发生故障，供应商应予以免费维修。</w:t>
      </w:r>
      <w:r/>
    </w:p>
    <w:p>
      <w:pPr>
        <w:ind w:firstLine="480"/>
        <w:jc w:val="left"/>
        <w:spacing w:line="360" w:lineRule="auto"/>
        <w:widowControl/>
        <w:rPr>
          <w:rFonts w:ascii="宋体" w:hAnsi="宋体" w:cs="宋体"/>
          <w:b/>
          <w:bCs/>
          <w:color w:val="000000"/>
          <w:sz w:val="24"/>
          <w:szCs w:val="24"/>
          <w:highlight w:val="none"/>
        </w:rPr>
      </w:pPr>
      <w:r>
        <w:rPr>
          <w:rFonts w:ascii="宋体" w:hAnsi="宋体" w:cs="宋体"/>
          <w:b/>
          <w:bCs/>
          <w:color w:val="000000"/>
          <w:sz w:val="24"/>
          <w:szCs w:val="24"/>
          <w:highlight w:val="none"/>
        </w:rPr>
        <w:t xml:space="preserve">（2）</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cs="宋体"/>
          <w:b/>
          <w:bCs/>
          <w:color w:val="000000"/>
          <w:sz w:val="24"/>
          <w:szCs w:val="24"/>
          <w:highlight w:val="none"/>
        </w:rPr>
        <w:t xml:space="preserve">质保期</w:t>
      </w:r>
      <w:r>
        <w:rPr>
          <w:rFonts w:ascii="宋体" w:hAnsi="宋体" w:cs="宋体"/>
          <w:b/>
          <w:bCs/>
          <w:color w:val="000000"/>
          <w:sz w:val="24"/>
          <w:szCs w:val="24"/>
          <w:highlight w:val="none"/>
        </w:rPr>
        <w:t xml:space="preserve">内提供免费上门维护、升级服务，如设备出现故障，供应商接到电话后，应在2小时内响应，4小时内维修人员到达现场处理，8小时内修复。现场不能修复的，必须采取无偿提供采购物品的备用件等措施，以保证用户单位的正常使用。</w:t>
      </w:r>
      <w:r/>
    </w:p>
    <w:p>
      <w:pPr>
        <w:ind w:firstLine="480"/>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供应商应为需方提供免费培训服务，并指派专人负责与需方联系售后服务事宜。主要培训内容为货物的基本结构、性能、主要部件的构造及处理，日常使用操作、保养与管理、常见故障的排除、紧急情况的处理等，如需方未使用过同类型货物，供应商还需就货物的功能对供应商人员进行相应的技术培训，培训地点主要在货物安装现场或由供应商安排。</w:t>
      </w:r>
      <w:r/>
    </w:p>
    <w:p>
      <w:pPr>
        <w:jc w:val="left"/>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六</w:t>
      </w:r>
      <w:r>
        <w:rPr>
          <w:rFonts w:hint="eastAsia" w:ascii="宋体" w:hAnsi="宋体" w:eastAsia="宋体" w:cs="宋体"/>
          <w:b/>
          <w:bCs/>
          <w:color w:val="auto"/>
          <w:sz w:val="24"/>
          <w:szCs w:val="24"/>
          <w:highlight w:val="none"/>
          <w:lang w:val="en-US" w:eastAsia="zh-CN" w:bidi="ar-SA"/>
        </w:rPr>
        <w:t xml:space="preserve">、付款方式</w:t>
      </w:r>
      <w:r/>
    </w:p>
    <w:p>
      <w:pPr>
        <w:ind w:firstLine="480"/>
        <w:jc w:val="left"/>
        <w:spacing w:line="360" w:lineRule="auto"/>
        <w:widowControl/>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经区主管部门验收合格，且审计结束后一次性付清。</w:t>
      </w:r>
      <w:r/>
    </w:p>
    <w:p>
      <w:pPr>
        <w:jc w:val="both"/>
        <w:keepNex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keepNext/>
        <w:rPr>
          <w:highlight w:val="none"/>
        </w:rPr>
        <w:outlineLvl w:val="0"/>
      </w:pPr>
      <w:r>
        <w:rPr>
          <w:rFonts w:hint="eastAsia" w:ascii="宋体" w:hAnsi="宋体" w:cs="宋体"/>
          <w:sz w:val="44"/>
          <w:szCs w:val="44"/>
          <w:highlight w:val="none"/>
        </w:rPr>
        <w:t xml:space="preserve">第五章 评审方法与评审标准</w:t>
      </w:r>
      <w:bookmarkEnd w:id="178"/>
      <w:r/>
      <w:bookmarkEnd w:id="179"/>
      <w:r/>
      <w:r/>
    </w:p>
    <w:p>
      <w:pPr>
        <w:rPr>
          <w:rFonts w:ascii="宋体" w:hAnsi="宋体" w:cs="宋体"/>
          <w:sz w:val="24"/>
          <w:szCs w:val="24"/>
          <w:highlight w:val="none"/>
        </w:rPr>
      </w:pPr>
      <w:r>
        <w:rPr>
          <w:rFonts w:ascii="宋体" w:hAnsi="宋体" w:cs="宋体"/>
          <w:sz w:val="24"/>
          <w:szCs w:val="24"/>
          <w:highlight w:val="none"/>
        </w:rPr>
      </w:r>
      <w:r/>
    </w:p>
    <w:p>
      <w:pPr>
        <w:ind w:firstLine="482"/>
        <w:spacing w:line="520" w:lineRule="exact"/>
        <w:rPr>
          <w:rFonts w:ascii="宋体" w:hAnsi="宋体" w:cs="宋体"/>
          <w:sz w:val="24"/>
          <w:szCs w:val="24"/>
          <w:highlight w:val="none"/>
        </w:rPr>
      </w:pPr>
      <w:r>
        <w:rPr>
          <w:rFonts w:hint="eastAsia" w:ascii="宋体" w:hAnsi="宋体" w:cs="宋体"/>
          <w:b/>
          <w:bCs/>
          <w:sz w:val="24"/>
          <w:szCs w:val="24"/>
          <w:highlight w:val="none"/>
        </w:rPr>
        <w:t xml:space="preserve">政府采购政策功能落实</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1.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2.根据《财政部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4.本项目属于</w:t>
      </w:r>
      <w:r>
        <w:rPr>
          <w:rFonts w:hint="eastAsia" w:ascii="宋体" w:hAnsi="宋体" w:cs="宋体"/>
          <w:b/>
          <w:bCs/>
          <w:sz w:val="24"/>
          <w:highlight w:val="none"/>
          <w:u w:val="single"/>
          <w:lang w:val="en-US" w:eastAsia="zh-CN"/>
        </w:rPr>
        <w:t xml:space="preserve"> 工业 </w:t>
      </w:r>
      <w:r>
        <w:rPr>
          <w:rFonts w:hint="eastAsia" w:ascii="宋体" w:hAnsi="宋体" w:cs="宋体"/>
          <w:sz w:val="24"/>
          <w:highlight w:val="none"/>
        </w:rPr>
        <w:t xml:space="preserve">。</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5.国务院办公厅关于建立政府强制采购节能产品制度的通知</w:t>
      </w:r>
      <w:r>
        <w:rPr>
          <w:rFonts w:hint="eastAsia" w:ascii="宋体" w:hAnsi="宋体" w:cs="宋体"/>
          <w:sz w:val="24"/>
          <w:highlight w:val="none"/>
          <w:lang w:eastAsia="zh-CN"/>
        </w:rPr>
        <w:t xml:space="preserve">－－</w:t>
      </w:r>
      <w:r>
        <w:rPr>
          <w:rFonts w:hint="eastAsia" w:ascii="宋体" w:hAnsi="宋体" w:cs="宋体"/>
          <w:sz w:val="24"/>
          <w:highlight w:val="none"/>
        </w:rPr>
        <w:t xml:space="preserve">国办发</w:t>
      </w:r>
      <w:r>
        <w:rPr>
          <w:rFonts w:hint="eastAsia" w:ascii="宋体" w:hAnsi="宋体" w:cs="宋体"/>
          <w:sz w:val="24"/>
          <w:highlight w:val="none"/>
          <w:lang w:eastAsia="zh-CN"/>
        </w:rPr>
        <w:t xml:space="preserve">〔2007〕51号</w:t>
      </w:r>
      <w:r>
        <w:rPr>
          <w:rFonts w:hint="eastAsia" w:ascii="宋体" w:hAnsi="宋体" w:cs="宋体"/>
          <w:sz w:val="24"/>
          <w:highlight w:val="none"/>
        </w:rPr>
        <w:t xml:space="preserve"> </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6.节能产品政府采购实施意见--财库</w:t>
      </w:r>
      <w:r>
        <w:rPr>
          <w:rFonts w:hint="eastAsia" w:ascii="宋体" w:hAnsi="宋体" w:cs="宋体"/>
          <w:sz w:val="24"/>
          <w:highlight w:val="none"/>
          <w:lang w:eastAsia="zh-CN"/>
        </w:rPr>
        <w:t xml:space="preserve">〔2004〕185号</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7.环境标志产品政府采购实施的意见--财库</w:t>
      </w:r>
      <w:r>
        <w:rPr>
          <w:rFonts w:hint="eastAsia" w:ascii="宋体" w:hAnsi="宋体" w:cs="宋体"/>
          <w:sz w:val="24"/>
          <w:highlight w:val="none"/>
          <w:lang w:eastAsia="zh-CN"/>
        </w:rPr>
        <w:t xml:space="preserve">〔2006〕90号</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评审过程中，如涉及，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8.</w:t>
      </w:r>
      <w:r>
        <w:rPr>
          <w:rFonts w:hint="eastAsia" w:ascii="宋体" w:hAnsi="宋体" w:cs="宋体"/>
          <w:sz w:val="24"/>
          <w:highlight w:val="none"/>
          <w:lang w:eastAsia="zh-CN"/>
        </w:rPr>
        <w:t xml:space="preserve">《</w:t>
      </w:r>
      <w:r>
        <w:rPr>
          <w:rFonts w:hint="eastAsia" w:ascii="宋体" w:hAnsi="宋体" w:cs="宋体"/>
          <w:sz w:val="24"/>
          <w:highlight w:val="none"/>
        </w:rPr>
        <w:t xml:space="preserve">关于促进残疾人就业政府采购政策的通知》财库</w:t>
      </w:r>
      <w:r>
        <w:rPr>
          <w:rFonts w:hint="eastAsia" w:ascii="宋体" w:hAnsi="宋体" w:cs="宋体"/>
          <w:sz w:val="24"/>
          <w:highlight w:val="none"/>
          <w:lang w:eastAsia="zh-CN"/>
        </w:rPr>
        <w:t xml:space="preserve">〔2017〕141号</w:t>
      </w:r>
      <w:r>
        <w:rPr>
          <w:rFonts w:hint="eastAsia" w:ascii="宋体" w:hAnsi="宋体" w:cs="宋体"/>
          <w:sz w:val="24"/>
          <w:highlight w:val="none"/>
        </w:rPr>
        <w:t xml:space="preserve"> </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根据《财政部 民政部 中国残疾人联合会关于促进残疾人就业政府采购政策的通知》财库〔2017〕，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成交结果同时公告其《残疾人福利性单位声明函》，接受社会监督。供应商提供的《残疾人福利性单位声明函》与事实不符的，依照《中华人民共和国政府采购法》第七十七条第一款的规定追究法律责任。</w:t>
      </w:r>
      <w:r/>
    </w:p>
    <w:p>
      <w:pPr>
        <w:numPr>
          <w:ilvl w:val="0"/>
          <w:numId w:val="1"/>
        </w:num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根据《商品包装政府采购需求标准（试行）</w:t>
      </w:r>
      <w:r>
        <w:rPr>
          <w:rFonts w:hint="eastAsia" w:ascii="宋体" w:hAnsi="宋体" w:cs="宋体"/>
          <w:sz w:val="24"/>
          <w:highlight w:val="none"/>
          <w:lang w:eastAsia="zh-CN"/>
        </w:rPr>
        <w:t xml:space="preserve">》《</w:t>
      </w:r>
      <w:r>
        <w:rPr>
          <w:rFonts w:hint="eastAsia" w:ascii="宋体" w:hAnsi="宋体" w:cs="宋体"/>
          <w:sz w:val="24"/>
          <w:highlight w:val="none"/>
        </w:rPr>
        <w:t xml:space="preserve">快递包装政府采购需求标准（试行）》的通知财办库</w:t>
      </w:r>
      <w:r>
        <w:rPr>
          <w:rFonts w:hint="eastAsia" w:ascii="宋体" w:hAnsi="宋体" w:cs="宋体"/>
          <w:sz w:val="24"/>
          <w:highlight w:val="none"/>
          <w:lang w:eastAsia="zh-CN"/>
        </w:rPr>
        <w:t xml:space="preserve">〔2020〕123号</w:t>
      </w:r>
      <w:r>
        <w:rPr>
          <w:rFonts w:hint="eastAsia" w:ascii="宋体" w:hAnsi="宋体" w:cs="宋体"/>
          <w:sz w:val="24"/>
          <w:highlight w:val="none"/>
        </w:rPr>
        <w:t xml:space="preserve">要求，商品使用的塑料、纸质、木材等包装需达到环保要求。</w:t>
      </w:r>
      <w:r/>
    </w:p>
    <w:p>
      <w:pPr>
        <w:numPr>
          <w:ilvl w:val="0"/>
          <w:numId w:val="0"/>
        </w:numPr>
        <w:ind w:firstLine="480"/>
        <w:spacing w:line="520" w:lineRule="exact"/>
        <w:rPr>
          <w:rFonts w:hint="eastAsia" w:ascii="宋体" w:hAnsi="宋体" w:cs="宋体"/>
          <w:sz w:val="24"/>
          <w:highlight w:val="none"/>
        </w:rPr>
      </w:pP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、采购本国产品的支持政策</w:t>
      </w:r>
      <w:r/>
    </w:p>
    <w:p>
      <w:pPr>
        <w:numPr>
          <w:ilvl w:val="0"/>
          <w:numId w:val="0"/>
        </w:numPr>
        <w:ind w:firstLine="480"/>
        <w:spacing w:line="520" w:lineRule="exact"/>
        <w:rPr>
          <w:rFonts w:hint="eastAsia" w:ascii="宋体" w:hAnsi="宋体" w:cs="宋体"/>
          <w:sz w:val="24"/>
          <w:highlight w:val="none"/>
        </w:rPr>
      </w:pP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numPr>
          <w:ilvl w:val="0"/>
          <w:numId w:val="0"/>
        </w:numPr>
        <w:ind w:firstLine="480"/>
        <w:spacing w:line="520" w:lineRule="exact"/>
        <w:rPr>
          <w:rFonts w:hint="eastAsia" w:ascii="宋体" w:hAnsi="宋体" w:cs="宋体"/>
          <w:sz w:val="24"/>
          <w:highlight w:val="none"/>
        </w:rPr>
      </w:pP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firstLine="480"/>
        <w:spacing w:line="520" w:lineRule="exact"/>
        <w:rPr>
          <w:rFonts w:hint="eastAsia" w:ascii="宋体" w:hAnsi="宋体" w:cs="宋体"/>
          <w:sz w:val="24"/>
          <w:highlight w:val="none"/>
        </w:rPr>
      </w:pP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.3 供应商需按照招标文件的要求提供《关于符合本国产品标准的声明函》（以下简称《声明函》），如不提供将不享受本国产品价格评审优惠。</w:t>
      </w:r>
      <w:r/>
    </w:p>
    <w:p>
      <w:pPr>
        <w:numPr>
          <w:ilvl w:val="0"/>
          <w:numId w:val="0"/>
        </w:numPr>
        <w:ind w:firstLine="480"/>
        <w:spacing w:line="520" w:lineRule="exact"/>
        <w:rPr>
          <w:rFonts w:hint="eastAsia" w:ascii="宋体" w:hAnsi="宋体" w:cs="宋体"/>
          <w:sz w:val="24"/>
          <w:highlight w:val="none"/>
        </w:rPr>
      </w:pP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.4 供应商需在《声明函》中逐一、准确填写产品名称、厂名、生产厂址三项信息，三项信息中任意一项未填写的视为该项产品不符合本国产品标准，不享受本国产品价格评审优惠。</w:t>
      </w:r>
      <w:r/>
    </w:p>
    <w:p>
      <w:pPr>
        <w:numPr>
          <w:ilvl w:val="0"/>
          <w:numId w:val="0"/>
        </w:numPr>
        <w:ind w:firstLine="480"/>
        <w:spacing w:line="520" w:lineRule="exact"/>
        <w:rPr>
          <w:rFonts w:hint="eastAsia" w:ascii="宋体" w:hAnsi="宋体" w:cs="宋体"/>
          <w:sz w:val="24"/>
          <w:highlight w:val="none"/>
        </w:rPr>
      </w:pP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spacing w:line="520" w:lineRule="exact"/>
        <w:rPr>
          <w:rFonts w:hint="eastAsia" w:ascii="宋体" w:hAnsi="宋体" w:cs="宋体"/>
          <w:sz w:val="24"/>
          <w:highlight w:val="none"/>
        </w:rPr>
      </w:pPr>
      <w:r>
        <w:rPr>
          <w:rFonts w:hint="eastAsia" w:ascii="宋体" w:hAnsi="宋体" w:cs="宋体"/>
          <w:sz w:val="24"/>
          <w:highlight w:val="none"/>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ascii="宋体" w:hAnsi="宋体" w:eastAsia="宋体" w:cs="宋体"/>
          <w:b/>
          <w:i w:val="0"/>
          <w:iCs/>
          <w:color w:val="000000" w:themeColor="text1"/>
          <w:sz w:val="28"/>
          <w:u w:val="none"/>
          <w14:textFill>
            <w14:solidFill>
              <w14:schemeClr w14:val="tx1"/>
            </w14:solidFill>
          </w14:textFill>
        </w:rPr>
        <w:outlineLvl w:val="1"/>
      </w:pPr>
      <w:r>
        <w:rPr>
          <w:rFonts w:hint="eastAsia" w:ascii="宋体" w:hAnsi="宋体" w:eastAsia="宋体" w:cs="宋体"/>
          <w:b/>
          <w:i w:val="0"/>
          <w:iCs/>
          <w:color w:val="000000" w:themeColor="text1"/>
          <w:sz w:val="28"/>
          <w:u w:val="none"/>
          <w14:textFill>
            <w14:solidFill>
              <w14:schemeClr w14:val="tx1"/>
            </w14:solidFill>
          </w14:textFill>
        </w:rPr>
        <w:t xml:space="preserve">一、资格审查</w:t>
      </w:r>
      <w:r/>
    </w:p>
    <w:p>
      <w:pPr>
        <w:ind w:firstLine="420"/>
        <w:jc w:val="left"/>
        <w:rPr>
          <w:rFonts w:hint="eastAsia" w:ascii="宋体" w:hAnsi="宋体" w:eastAsia="宋体" w:cs="宋体"/>
          <w:b/>
          <w:i w:val="0"/>
          <w:iCs/>
          <w:color w:val="000000" w:themeColor="text1"/>
          <w:sz w:val="28"/>
          <w:u w:val="single"/>
          <w14:textFill>
            <w14:solidFill>
              <w14:schemeClr w14:val="tx1"/>
            </w14:solidFill>
          </w14:textFill>
        </w:rPr>
      </w:pPr>
      <w:r>
        <w:rPr>
          <w:rFonts w:hint="eastAsia" w:ascii="宋体" w:hAnsi="宋体" w:eastAsia="宋体" w:cs="宋体"/>
          <w:i w:val="0"/>
          <w:iCs/>
          <w:color w:val="000000" w:themeColor="text1"/>
          <w14:textFill>
            <w14:solidFill>
              <w14:schemeClr w14:val="tx1"/>
            </w14:solidFill>
          </w14:textFill>
        </w:rPr>
        <w:t xml:space="preserve">按照磋商文件《第一章 磋商邀请》对申请人的资格要求进行资格审查。</w:t>
      </w:r>
      <w:r/>
    </w:p>
    <w:p>
      <w:pPr>
        <w:jc w:val="left"/>
        <w:rPr>
          <w:rFonts w:hint="eastAsia" w:ascii="宋体" w:hAnsi="宋体" w:eastAsia="宋体" w:cs="宋体"/>
          <w:b/>
          <w:i w:val="0"/>
          <w:iCs/>
          <w:color w:val="000000" w:themeColor="text1"/>
          <w:sz w:val="28"/>
          <w:u w:val="none"/>
          <w14:textFill>
            <w14:solidFill>
              <w14:schemeClr w14:val="tx1"/>
            </w14:solidFill>
          </w14:textFill>
        </w:rPr>
        <w:outlineLvl w:val="1"/>
      </w:pPr>
      <w:r>
        <w:rPr>
          <w:rFonts w:hint="eastAsia" w:ascii="宋体" w:hAnsi="宋体" w:eastAsia="宋体" w:cs="宋体"/>
          <w:b/>
          <w:i w:val="0"/>
          <w:iCs/>
          <w:color w:val="000000" w:themeColor="text1"/>
          <w:sz w:val="28"/>
          <w:u w:val="none"/>
          <w14:textFill>
            <w14:solidFill>
              <w14:schemeClr w14:val="tx1"/>
            </w14:solidFill>
          </w14:textFill>
        </w:rPr>
        <w:t xml:space="preserve">二、符合性审查</w:t>
      </w:r>
      <w:r/>
    </w:p>
    <w:p>
      <w:pPr>
        <w:ind w:firstLine="420"/>
        <w:jc w:val="left"/>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磋商小组首先按照下列指标对各供应商进行初步评审，未通过评审的为无效标，不再参与评审。</w:t>
      </w:r>
      <w:r/>
    </w:p>
    <w:tbl>
      <w:tblPr>
        <w:tblStyle w:val="736"/>
        <w:tblW w:w="8459"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9"/>
        <w:gridCol w:w="6940"/>
      </w:tblGrid>
      <w:tr>
        <w:trPr>
          <w:trHeight w:val="567"/>
          <w:tblHeader/>
        </w:trPr>
        <w:tc>
          <w:tcPr>
            <w:tcW w:w="1519" w:type="dxa"/>
            <w:vAlign w:val="center"/>
            <w:textDirection w:val="lrTb"/>
            <w:noWrap w:val="false"/>
          </w:tcPr>
          <w:p>
            <w:pPr>
              <w:ind w:left="420" w:hanging="420"/>
              <w:jc w:val="center"/>
              <w:rPr>
                <w:rFonts w:hint="eastAsia" w:ascii="宋体" w:hAnsi="宋体" w:eastAsia="宋体" w:cs="宋体"/>
                <w:b/>
                <w:i w:val="0"/>
                <w:iCs/>
                <w:color w:val="000000" w:themeColor="text1"/>
                <w:szCs w:val="21"/>
                <w14:textFill>
                  <w14:solidFill>
                    <w14:schemeClr w14:val="tx1"/>
                  </w14:solidFill>
                </w14:textFill>
              </w:rPr>
            </w:pPr>
            <w:r>
              <w:rPr>
                <w:rFonts w:hint="eastAsia" w:ascii="宋体" w:hAnsi="宋体" w:eastAsia="宋体" w:cs="宋体"/>
                <w:b/>
                <w:i w:val="0"/>
                <w:iCs/>
                <w:color w:val="000000" w:themeColor="text1"/>
                <w:szCs w:val="21"/>
                <w14:textFill>
                  <w14:solidFill>
                    <w14:schemeClr w14:val="tx1"/>
                  </w14:solidFill>
                </w14:textFill>
              </w:rPr>
              <w:t xml:space="preserve">评审因素</w:t>
            </w:r>
            <w:r/>
          </w:p>
        </w:tc>
        <w:tc>
          <w:tcPr>
            <w:tcW w:w="6940" w:type="dxa"/>
            <w:vAlign w:val="center"/>
            <w:textDirection w:val="lrTb"/>
            <w:noWrap w:val="false"/>
          </w:tcPr>
          <w:p>
            <w:pPr>
              <w:ind w:left="420" w:hanging="420"/>
              <w:jc w:val="center"/>
              <w:rPr>
                <w:rFonts w:hint="eastAsia" w:ascii="宋体" w:hAnsi="宋体" w:eastAsia="宋体" w:cs="宋体"/>
                <w:b/>
                <w:i w:val="0"/>
                <w:iCs/>
                <w:color w:val="000000" w:themeColor="text1"/>
                <w:szCs w:val="21"/>
                <w14:textFill>
                  <w14:solidFill>
                    <w14:schemeClr w14:val="tx1"/>
                  </w14:solidFill>
                </w14:textFill>
              </w:rPr>
            </w:pPr>
            <w:r>
              <w:rPr>
                <w:rFonts w:hint="eastAsia" w:ascii="宋体" w:hAnsi="宋体" w:eastAsia="宋体" w:cs="宋体"/>
                <w:b/>
                <w:i w:val="0"/>
                <w:iCs/>
                <w:color w:val="000000" w:themeColor="text1"/>
                <w:szCs w:val="21"/>
                <w14:textFill>
                  <w14:solidFill>
                    <w14:schemeClr w14:val="tx1"/>
                  </w14:solidFill>
                </w14:textFill>
              </w:rPr>
              <w:t xml:space="preserve">评审标准</w:t>
            </w:r>
            <w:r/>
          </w:p>
        </w:tc>
      </w:tr>
      <w:tr>
        <w:trPr>
          <w:trHeight w:val="567"/>
          <w:tblHeader/>
        </w:trPr>
        <w:tc>
          <w:tcPr>
            <w:tcW w:w="1519" w:type="dxa"/>
            <w:vAlign w:val="center"/>
            <w:textDirection w:val="lrTb"/>
            <w:noWrap w:val="false"/>
          </w:tcPr>
          <w:p>
            <w:pPr>
              <w:jc w:val="cente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响应声明及承诺函</w:t>
            </w:r>
            <w:r/>
          </w:p>
        </w:tc>
        <w:tc>
          <w:tcPr>
            <w:tcW w:w="6940" w:type="dxa"/>
            <w:vAlign w:val="center"/>
            <w:textDirection w:val="lrTb"/>
            <w:noWrap w:val="false"/>
          </w:tcPr>
          <w:p>
            <w:pPr>
              <w:ind w:left="420" w:hanging="420"/>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应按采购文件要求填写，没有缺漏</w:t>
            </w:r>
            <w:r/>
          </w:p>
        </w:tc>
      </w:tr>
      <w:tr>
        <w:trPr>
          <w:trHeight w:val="567"/>
          <w:tblHeader/>
        </w:trPr>
        <w:tc>
          <w:tcPr>
            <w:tcW w:w="1519" w:type="dxa"/>
            <w:vAlign w:val="center"/>
            <w:textDirection w:val="lrTb"/>
            <w:noWrap w:val="false"/>
          </w:tcPr>
          <w:p>
            <w:pPr>
              <w:jc w:val="cente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响应文件签字、盖章</w:t>
            </w:r>
            <w:r/>
          </w:p>
        </w:tc>
        <w:tc>
          <w:tcPr>
            <w:tcW w:w="6940" w:type="dxa"/>
            <w:vAlign w:val="center"/>
            <w:textDirection w:val="lrTb"/>
            <w:noWrap w:val="false"/>
          </w:tcPr>
          <w:p>
            <w:pP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有法定代表人或其委托代理人签字并加盖单位公章。由法定代表人签字的，应附法定代表人身份证明；由代理人签字的，应附授权委托书，身份证明。授权委托书应符合第六部分“响应文件组成”的相关规定</w:t>
            </w:r>
            <w:r/>
          </w:p>
        </w:tc>
      </w:tr>
      <w:tr>
        <w:trPr>
          <w:trHeight w:val="567"/>
          <w:tblHeader/>
        </w:trPr>
        <w:tc>
          <w:tcPr>
            <w:tcW w:w="1519" w:type="dxa"/>
            <w:vAlign w:val="center"/>
            <w:textDirection w:val="lrTb"/>
            <w:noWrap w:val="false"/>
          </w:tcPr>
          <w:p>
            <w:pPr>
              <w:jc w:val="cente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实质性条款</w:t>
            </w:r>
            <w:r/>
          </w:p>
        </w:tc>
        <w:tc>
          <w:tcPr>
            <w:tcW w:w="6940" w:type="dxa"/>
            <w:vAlign w:val="center"/>
            <w:textDirection w:val="lrTb"/>
            <w:noWrap w:val="false"/>
          </w:tcPr>
          <w:p>
            <w:pP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lang w:val="zh-CN"/>
                <w14:textFill>
                  <w14:solidFill>
                    <w14:schemeClr w14:val="tx1"/>
                  </w14:solidFill>
                </w14:textFill>
              </w:rPr>
              <w:t xml:space="preserve">《第</w:t>
            </w:r>
            <w:r>
              <w:rPr>
                <w:rFonts w:hint="eastAsia" w:ascii="宋体" w:hAnsi="宋体" w:eastAsia="宋体" w:cs="宋体"/>
                <w:i w:val="0"/>
                <w:iCs/>
                <w:color w:val="000000" w:themeColor="text1"/>
                <w:szCs w:val="21"/>
                <w14:textFill>
                  <w14:solidFill>
                    <w14:schemeClr w14:val="tx1"/>
                  </w14:solidFill>
                </w14:textFill>
              </w:rPr>
              <w:t xml:space="preserve">四章 </w:t>
            </w:r>
            <w:r>
              <w:rPr>
                <w:rFonts w:hint="eastAsia" w:ascii="宋体" w:hAnsi="宋体" w:eastAsia="宋体" w:cs="宋体"/>
                <w:i w:val="0"/>
                <w:iCs/>
                <w:color w:val="000000" w:themeColor="text1"/>
                <w:szCs w:val="21"/>
                <w:lang w:val="zh-CN"/>
                <w14:textFill>
                  <w14:solidFill>
                    <w14:schemeClr w14:val="tx1"/>
                  </w14:solidFill>
                </w14:textFill>
              </w:rPr>
              <w:t xml:space="preserve">采购需求》中</w:t>
            </w:r>
            <w:r>
              <w:rPr>
                <w:rFonts w:hint="eastAsia" w:ascii="宋体" w:hAnsi="宋体" w:eastAsia="宋体" w:cs="宋体"/>
                <w:i w:val="0"/>
                <w:iCs/>
                <w:color w:val="000000" w:themeColor="text1"/>
                <w:szCs w:val="21"/>
                <w14:textFill>
                  <w14:solidFill>
                    <w14:schemeClr w14:val="tx1"/>
                  </w14:solidFill>
                </w14:textFill>
              </w:rPr>
              <w:t xml:space="preserve">“技术要求”和“商务要求”中加注“★”符号的关键指标不接受任何一项负偏离或者不满足。</w:t>
            </w:r>
            <w:r/>
          </w:p>
        </w:tc>
      </w:tr>
      <w:tr>
        <w:trPr>
          <w:trHeight w:val="567"/>
          <w:tblHeader/>
        </w:trPr>
        <w:tc>
          <w:tcPr>
            <w:tcW w:w="1519" w:type="dxa"/>
            <w:vAlign w:val="center"/>
            <w:textDirection w:val="lrTb"/>
            <w:noWrap w:val="false"/>
          </w:tcPr>
          <w:p>
            <w:pPr>
              <w:jc w:val="center"/>
              <w:rPr>
                <w:rFonts w:hint="eastAsia" w:ascii="宋体" w:hAnsi="宋体" w:eastAsia="宋体" w:cs="宋体"/>
                <w:b/>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响应文件格式</w:t>
            </w:r>
            <w:r/>
          </w:p>
        </w:tc>
        <w:tc>
          <w:tcPr>
            <w:tcW w:w="6940" w:type="dxa"/>
            <w:vAlign w:val="center"/>
            <w:textDirection w:val="lrTb"/>
            <w:noWrap w:val="false"/>
          </w:tcPr>
          <w:p>
            <w:pP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符合第六部分“响应文件组成”的规定</w:t>
            </w:r>
            <w:r/>
          </w:p>
        </w:tc>
      </w:tr>
      <w:tr>
        <w:trPr>
          <w:trHeight w:val="567"/>
          <w:tblHeader/>
        </w:trPr>
        <w:tc>
          <w:tcPr>
            <w:tcW w:w="1519" w:type="dxa"/>
            <w:vAlign w:val="center"/>
            <w:textDirection w:val="lrTb"/>
            <w:noWrap w:val="false"/>
          </w:tcPr>
          <w:p>
            <w:pPr>
              <w:jc w:val="cente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采购预算</w:t>
            </w:r>
            <w:r/>
          </w:p>
        </w:tc>
        <w:tc>
          <w:tcPr>
            <w:tcW w:w="6940" w:type="dxa"/>
            <w:vAlign w:val="center"/>
            <w:textDirection w:val="lrTb"/>
            <w:noWrap w:val="false"/>
          </w:tcPr>
          <w:p>
            <w:pP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初次报价不得超过最高限价：</w:t>
            </w:r>
            <w:r>
              <w:rPr>
                <w:rFonts w:hint="eastAsia" w:ascii="宋体" w:hAnsi="宋体" w:cs="宋体"/>
                <w:i w:val="0"/>
                <w:iCs/>
                <w:color w:val="000000" w:themeColor="text1"/>
                <w:szCs w:val="21"/>
                <w:lang w:val="en-US" w:eastAsia="zh-CN"/>
                <w14:textFill>
                  <w14:solidFill>
                    <w14:schemeClr w14:val="tx1"/>
                  </w14:solidFill>
                </w14:textFill>
              </w:rPr>
              <w:t xml:space="preserve">102</w:t>
            </w:r>
            <w:r>
              <w:rPr>
                <w:rFonts w:hint="eastAsia" w:ascii="宋体" w:hAnsi="宋体" w:eastAsia="宋体" w:cs="宋体"/>
                <w:i w:val="0"/>
                <w:iCs/>
                <w:color w:val="000000" w:themeColor="text1"/>
                <w:szCs w:val="21"/>
                <w14:textFill>
                  <w14:solidFill>
                    <w14:schemeClr w14:val="tx1"/>
                  </w14:solidFill>
                </w14:textFill>
              </w:rPr>
              <w:t xml:space="preserve">万元。</w:t>
            </w:r>
            <w:r/>
          </w:p>
        </w:tc>
      </w:tr>
      <w:tr>
        <w:trPr>
          <w:trHeight w:val="567"/>
          <w:tblHeader/>
        </w:trPr>
        <w:tc>
          <w:tcPr>
            <w:tcW w:w="1519" w:type="dxa"/>
            <w:vAlign w:val="center"/>
            <w:textDirection w:val="lrTb"/>
            <w:noWrap w:val="false"/>
          </w:tcPr>
          <w:p>
            <w:pPr>
              <w:ind w:left="420" w:hanging="420"/>
              <w:jc w:val="cente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需求响应</w:t>
            </w:r>
            <w:r/>
          </w:p>
        </w:tc>
        <w:tc>
          <w:tcPr>
            <w:tcW w:w="6940" w:type="dxa"/>
            <w:vAlign w:val="center"/>
            <w:textDirection w:val="lrTb"/>
            <w:noWrap w:val="false"/>
          </w:tcPr>
          <w:p>
            <w:pP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《技术要求响应及偏离表》《商务要求响应及偏离表》按照采购文件要求填写，没有缺漏；</w:t>
            </w:r>
            <w:r/>
          </w:p>
        </w:tc>
      </w:tr>
      <w:tr>
        <w:trPr>
          <w:trHeight w:val="567"/>
          <w:tblHeader/>
        </w:trPr>
        <w:tc>
          <w:tcPr>
            <w:tcW w:w="1519" w:type="dxa"/>
            <w:vAlign w:val="center"/>
            <w:textDirection w:val="lrTb"/>
            <w:noWrap w:val="false"/>
          </w:tcPr>
          <w:p>
            <w:pPr>
              <w:jc w:val="cente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合同响应</w:t>
            </w:r>
            <w:r/>
          </w:p>
        </w:tc>
        <w:tc>
          <w:tcPr>
            <w:tcW w:w="6940" w:type="dxa"/>
            <w:vAlign w:val="center"/>
            <w:textDirection w:val="lrTb"/>
            <w:noWrap w:val="false"/>
          </w:tcPr>
          <w:p>
            <w:pP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《第三章 合同文本》中的所有条款不接受任何一项的负偏离或者不满足。</w:t>
            </w:r>
            <w:r/>
          </w:p>
        </w:tc>
      </w:tr>
      <w:tr>
        <w:trPr>
          <w:trHeight w:val="567"/>
          <w:tblHeader/>
        </w:trPr>
        <w:tc>
          <w:tcPr>
            <w:tcW w:w="1519" w:type="dxa"/>
            <w:vAlign w:val="center"/>
            <w:textDirection w:val="lrTb"/>
            <w:noWrap w:val="false"/>
          </w:tcPr>
          <w:p>
            <w:pPr>
              <w:ind w:left="420" w:hanging="420"/>
              <w:jc w:val="cente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附加条件</w:t>
            </w:r>
            <w:r/>
          </w:p>
        </w:tc>
        <w:tc>
          <w:tcPr>
            <w:tcW w:w="6940" w:type="dxa"/>
            <w:vAlign w:val="center"/>
            <w:textDirection w:val="lrTb"/>
            <w:noWrap w:val="false"/>
          </w:tcPr>
          <w:p>
            <w:pPr>
              <w:ind w:left="420" w:hanging="420"/>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响应文件没有采购人不能接受的附加条件</w:t>
            </w:r>
            <w:r/>
          </w:p>
        </w:tc>
      </w:tr>
      <w:tr>
        <w:trPr>
          <w:trHeight w:val="567"/>
          <w:tblHeader/>
        </w:trPr>
        <w:tc>
          <w:tcPr>
            <w:tcW w:w="1519" w:type="dxa"/>
            <w:vAlign w:val="center"/>
            <w:textDirection w:val="lrTb"/>
            <w:noWrap w:val="false"/>
          </w:tcPr>
          <w:p>
            <w:pPr>
              <w:ind w:left="420" w:hanging="420"/>
              <w:jc w:val="cente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其他无效情形</w:t>
            </w:r>
            <w:r/>
          </w:p>
        </w:tc>
        <w:tc>
          <w:tcPr>
            <w:tcW w:w="6940" w:type="dxa"/>
            <w:vAlign w:val="center"/>
            <w:textDirection w:val="lrTb"/>
            <w:noWrap w:val="false"/>
          </w:tcPr>
          <w:p>
            <w:pPr>
              <w:ind w:left="420" w:hanging="420"/>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响应文件没有法律法规和采购文件规定的其他无效情形</w:t>
            </w:r>
            <w:r/>
          </w:p>
        </w:tc>
      </w:tr>
    </w:tbl>
    <w:p>
      <w:pPr>
        <w:jc w:val="left"/>
        <w:rPr>
          <w:rFonts w:hint="eastAsia" w:ascii="宋体" w:hAnsi="宋体" w:eastAsia="宋体" w:cs="宋体"/>
          <w:b/>
          <w:i w:val="0"/>
          <w:iCs/>
          <w:color w:val="000000" w:themeColor="text1"/>
          <w:sz w:val="28"/>
          <w:u w:val="single"/>
          <w14:textFill>
            <w14:solidFill>
              <w14:schemeClr w14:val="tx1"/>
            </w14:solidFill>
          </w14:textFill>
        </w:rPr>
      </w:pPr>
      <w:r>
        <w:rPr>
          <w:rFonts w:hint="eastAsia" w:ascii="宋体" w:hAnsi="宋体" w:eastAsia="宋体" w:cs="宋体"/>
          <w:b/>
          <w:i w:val="0"/>
          <w:iCs/>
          <w:color w:val="000000" w:themeColor="text1"/>
          <w:sz w:val="28"/>
          <w:u w:val="single"/>
          <w14:textFill>
            <w14:solidFill>
              <w14:schemeClr w14:val="tx1"/>
            </w14:solidFill>
          </w14:textFill>
        </w:rPr>
      </w:r>
      <w:r/>
    </w:p>
    <w:p>
      <w:pPr>
        <w:jc w:val="left"/>
        <w:rPr>
          <w:rFonts w:hint="eastAsia" w:ascii="宋体" w:hAnsi="宋体" w:eastAsia="宋体" w:cs="宋体"/>
          <w:b/>
          <w:i w:val="0"/>
          <w:iCs/>
          <w:color w:val="000000" w:themeColor="text1"/>
          <w:sz w:val="28"/>
          <w14:textFill>
            <w14:solidFill>
              <w14:schemeClr w14:val="tx1"/>
            </w14:solidFill>
          </w14:textFill>
        </w:rPr>
        <w:outlineLvl w:val="1"/>
      </w:pPr>
      <w:r>
        <w:rPr>
          <w:rFonts w:hint="eastAsia" w:ascii="宋体" w:hAnsi="宋体" w:eastAsia="宋体" w:cs="宋体"/>
          <w:b/>
          <w:i w:val="0"/>
          <w:iCs/>
          <w:color w:val="000000" w:themeColor="text1"/>
          <w:sz w:val="28"/>
          <w14:textFill>
            <w14:solidFill>
              <w14:schemeClr w14:val="tx1"/>
            </w14:solidFill>
          </w14:textFill>
        </w:rPr>
        <w:t xml:space="preserve">三、评分办法—综合评分法</w:t>
      </w:r>
      <w:r/>
    </w:p>
    <w:p>
      <w:pPr>
        <w:ind w:firstLine="482"/>
        <w:jc w:val="left"/>
        <w:spacing w:line="360" w:lineRule="auto"/>
        <w:rPr>
          <w:rFonts w:hint="eastAsia" w:ascii="宋体" w:hAnsi="宋体" w:eastAsia="宋体" w:cs="宋体"/>
          <w:i w:val="0"/>
          <w:iCs/>
          <w:color w:val="000000" w:themeColor="text1"/>
          <w:sz w:val="24"/>
          <w14:textFill>
            <w14:solidFill>
              <w14:schemeClr w14:val="tx1"/>
            </w14:solidFill>
          </w14:textFill>
        </w:rPr>
      </w:pPr>
      <w:r>
        <w:rPr>
          <w:rFonts w:hint="eastAsia" w:ascii="宋体" w:hAnsi="宋体" w:eastAsia="宋体" w:cs="宋体"/>
          <w:b/>
          <w:i w:val="0"/>
          <w:iCs/>
          <w:color w:val="000000" w:themeColor="text1"/>
          <w:sz w:val="24"/>
          <w14:textFill>
            <w14:solidFill>
              <w14:schemeClr w14:val="tx1"/>
            </w14:solidFill>
          </w14:textFill>
        </w:rPr>
        <w:t xml:space="preserve">（一）评标办法：</w:t>
      </w:r>
      <w:r>
        <w:rPr>
          <w:rFonts w:hint="eastAsia" w:ascii="宋体" w:hAnsi="宋体" w:eastAsia="宋体" w:cs="宋体"/>
          <w:i w:val="0"/>
          <w:iCs/>
          <w:color w:val="000000" w:themeColor="text1"/>
          <w:sz w:val="24"/>
          <w14:textFill>
            <w14:solidFill>
              <w14:schemeClr w14:val="tx1"/>
            </w14:solidFill>
          </w14:textFill>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除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ind w:firstLine="480"/>
        <w:jc w:val="left"/>
        <w:spacing w:line="360" w:lineRule="auto"/>
        <w:rPr>
          <w:rFonts w:hint="eastAsia" w:ascii="宋体" w:hAnsi="宋体" w:eastAsia="宋体" w:cs="宋体"/>
          <w:i w:val="0"/>
          <w:iCs/>
          <w:color w:val="000000" w:themeColor="text1"/>
          <w:sz w:val="24"/>
          <w14:textFill>
            <w14:solidFill>
              <w14:schemeClr w14:val="tx1"/>
            </w14:solidFill>
          </w14:textFill>
        </w:rPr>
      </w:pPr>
      <w:r>
        <w:rPr>
          <w:rFonts w:hint="eastAsia" w:ascii="宋体" w:hAnsi="宋体" w:eastAsia="宋体" w:cs="宋体"/>
          <w:i w:val="0"/>
          <w:iCs/>
          <w:color w:val="000000" w:themeColor="text1"/>
          <w:sz w:val="24"/>
          <w14:textFill>
            <w14:solidFill>
              <w14:schemeClr w14:val="tx1"/>
            </w14:solidFill>
          </w14:textFill>
        </w:rPr>
        <w:t xml:space="preserve">磋商小组根据评审后供应商</w:t>
      </w:r>
      <w:r>
        <w:rPr>
          <w:rFonts w:hint="eastAsia" w:ascii="宋体" w:hAnsi="宋体" w:eastAsia="宋体" w:cs="宋体"/>
          <w:i w:val="0"/>
          <w:iCs/>
          <w:color w:val="000000" w:themeColor="text1"/>
          <w14:textFill>
            <w14:solidFill>
              <w14:schemeClr w14:val="tx1"/>
            </w14:solidFill>
          </w14:textFill>
        </w:rPr>
        <w:t xml:space="preserve">的</w:t>
      </w:r>
      <w:r>
        <w:rPr>
          <w:rFonts w:hint="eastAsia" w:ascii="宋体" w:hAnsi="宋体" w:eastAsia="宋体" w:cs="宋体"/>
          <w:i w:val="0"/>
          <w:iCs/>
          <w:color w:val="000000" w:themeColor="text1"/>
          <w:sz w:val="24"/>
          <w14:textFill>
            <w14:solidFill>
              <w14:schemeClr w14:val="tx1"/>
            </w14:solidFill>
          </w14:textFill>
        </w:rPr>
        <w:t xml:space="preserve">排序推荐1-3名成交候选人。响应文件满足磋商文件全部实质性要求，且评审后排序第一的供应商为第一成交候选人，依次类推。</w:t>
      </w:r>
      <w:r/>
    </w:p>
    <w:p>
      <w:pPr>
        <w:ind w:firstLine="480"/>
        <w:jc w:val="left"/>
        <w:spacing w:line="360" w:lineRule="auto"/>
        <w:rPr>
          <w:rFonts w:hint="eastAsia" w:ascii="宋体" w:hAnsi="宋体" w:eastAsia="宋体" w:cs="宋体"/>
          <w:i w:val="0"/>
          <w:iCs/>
          <w:color w:val="000000" w:themeColor="text1"/>
          <w:sz w:val="24"/>
          <w14:textFill>
            <w14:solidFill>
              <w14:schemeClr w14:val="tx1"/>
            </w14:solidFill>
          </w14:textFill>
        </w:rPr>
      </w:pPr>
      <w:r>
        <w:rPr>
          <w:rFonts w:hint="eastAsia" w:ascii="宋体" w:hAnsi="宋体" w:eastAsia="宋体" w:cs="宋体"/>
          <w:i w:val="0"/>
          <w:iCs/>
          <w:color w:val="000000" w:themeColor="text1"/>
          <w:sz w:val="24"/>
          <w14:textFill>
            <w14:solidFill>
              <w14:schemeClr w14:val="tx1"/>
            </w14:solidFill>
          </w14:textFill>
        </w:rPr>
        <w:t xml:space="preserve">综合评分保留至小数点后两位。 </w:t>
      </w:r>
      <w:r/>
    </w:p>
    <w:p>
      <w:pPr>
        <w:numPr>
          <w:ilvl w:val="0"/>
          <w:numId w:val="2"/>
        </w:numPr>
        <w:ind w:firstLine="482"/>
        <w:jc w:val="left"/>
        <w:spacing w:line="360" w:lineRule="auto"/>
        <w:rPr>
          <w:rFonts w:hint="eastAsia" w:ascii="宋体" w:hAnsi="宋体" w:cs="宋体"/>
          <w:b/>
          <w:bCs/>
          <w:sz w:val="24"/>
          <w:szCs w:val="24"/>
          <w:highlight w:val="none"/>
        </w:rPr>
      </w:pPr>
      <w:r>
        <w:rPr>
          <w:rFonts w:hint="eastAsia" w:ascii="宋体" w:hAnsi="宋体" w:eastAsia="宋体" w:cs="宋体"/>
          <w:b/>
          <w:i w:val="0"/>
          <w:iCs/>
          <w:color w:val="000000" w:themeColor="text1"/>
          <w:sz w:val="24"/>
          <w14:textFill>
            <w14:solidFill>
              <w14:schemeClr w14:val="tx1"/>
            </w14:solidFill>
          </w14:textFill>
        </w:rPr>
        <w:t xml:space="preserve">详细评审。</w:t>
      </w:r>
      <w:r>
        <w:rPr>
          <w:rFonts w:hint="eastAsia" w:ascii="宋体" w:hAnsi="宋体" w:eastAsia="宋体" w:cs="宋体"/>
          <w:i w:val="0"/>
          <w:iCs/>
          <w:color w:val="000000" w:themeColor="text1"/>
          <w:sz w:val="24"/>
          <w14:textFill>
            <w14:solidFill>
              <w14:schemeClr w14:val="tx1"/>
            </w14:solidFill>
          </w14:textFill>
        </w:rPr>
        <w:t xml:space="preserve">磋商小组按照竞争性磋商文件规定的评分标准，对各响应文件进行详细评审打分。磋商小组组长对各评审专家的打分情况进行复核无误后汇总。</w:t>
      </w:r>
      <w:r/>
    </w:p>
    <w:p>
      <w:pPr>
        <w:jc w:val="left"/>
        <w:spacing w:before="120" w:after="120" w:line="0" w:lineRule="atLeast"/>
        <w:rPr>
          <w:rFonts w:hint="eastAsia" w:ascii="宋体" w:hAnsi="宋体" w:cs="宋体"/>
          <w:b/>
          <w:bCs/>
          <w:sz w:val="24"/>
          <w:szCs w:val="24"/>
          <w:highlight w:val="none"/>
        </w:rPr>
      </w:pPr>
      <w:r>
        <w:rPr>
          <w:rFonts w:hint="eastAsia" w:ascii="宋体" w:hAnsi="宋体" w:cs="宋体"/>
          <w:b/>
          <w:bCs/>
          <w:sz w:val="24"/>
          <w:szCs w:val="24"/>
          <w:highlight w:val="none"/>
        </w:rPr>
        <w:t xml:space="preserve">评审方法与评审标准：</w:t>
      </w:r>
      <w:r/>
    </w:p>
    <w:tbl>
      <w:tblPr>
        <w:tblStyle w:val="736"/>
        <w:tblW w:w="87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6" w:type="dxa"/>
          <w:top w:w="56" w:type="dxa"/>
          <w:right w:w="96" w:type="dxa"/>
          <w:bottom w:w="56" w:type="dxa"/>
        </w:tblCellMar>
        <w:tblLook w:val="04A0" w:firstRow="1" w:lastRow="0" w:firstColumn="1" w:lastColumn="0" w:noHBand="0" w:noVBand="1"/>
      </w:tblPr>
      <w:tblGrid>
        <w:gridCol w:w="1348"/>
        <w:gridCol w:w="1241"/>
        <w:gridCol w:w="973"/>
        <w:gridCol w:w="5212"/>
      </w:tblGrid>
      <w:tr>
        <w:trPr>
          <w:jc w:val="center"/>
          <w:trHeight w:val="0"/>
          <w:tblHeader/>
        </w:trPr>
        <w:tc>
          <w:tcPr>
            <w:gridSpan w:val="2"/>
            <w:tcBorders>
              <w:right w:val="single" w:color="000000" w:sz="6" w:space="0"/>
            </w:tcBorders>
            <w:tcW w:w="2589" w:type="dxa"/>
            <w:vAlign w:val="center"/>
            <w:textDirection w:val="lrTb"/>
            <w:noWrap w:val="false"/>
          </w:tcPr>
          <w:p>
            <w:pPr>
              <w:pStyle w:val="1479"/>
              <w:jc w:val="center"/>
              <w:spacing w:before="81"/>
              <w:rPr>
                <w:rFonts w:hint="eastAsia" w:ascii="宋体" w:hAnsi="宋体" w:eastAsia="宋体" w:cs="宋体"/>
                <w:b/>
                <w:sz w:val="24"/>
                <w:szCs w:val="24"/>
                <w:highlight w:val="none"/>
                <w:shd w:val="clear" w:color="auto" w:fill="auto"/>
                <w:lang w:eastAsia="zh-CN"/>
              </w:rPr>
            </w:pPr>
            <w:r/>
            <w:bookmarkStart w:id="181" w:name="_Toc28376"/>
            <w:r>
              <w:rPr>
                <w:rFonts w:hint="eastAsia" w:ascii="宋体" w:hAnsi="宋体" w:eastAsia="宋体" w:cs="宋体"/>
                <w:b/>
                <w:sz w:val="24"/>
                <w:szCs w:val="24"/>
                <w:highlight w:val="none"/>
                <w:shd w:val="clear" w:color="auto" w:fill="auto"/>
                <w:lang w:eastAsia="zh-CN"/>
              </w:rPr>
              <w:t xml:space="preserve">评审因素</w:t>
            </w:r>
            <w:r/>
          </w:p>
        </w:tc>
        <w:tc>
          <w:tcPr>
            <w:tcBorders>
              <w:left w:val="single" w:color="000000" w:sz="6" w:space="0"/>
              <w:right w:val="single" w:color="000000" w:sz="6" w:space="0"/>
            </w:tcBorders>
            <w:tcW w:w="973" w:type="dxa"/>
            <w:vAlign w:val="center"/>
            <w:textDirection w:val="lrTb"/>
            <w:noWrap w:val="false"/>
          </w:tcPr>
          <w:p>
            <w:pPr>
              <w:pStyle w:val="1479"/>
              <w:ind w:right="88"/>
              <w:jc w:val="center"/>
              <w:spacing w:before="81"/>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分数</w:t>
            </w:r>
            <w:r/>
          </w:p>
        </w:tc>
        <w:tc>
          <w:tcPr>
            <w:tcBorders>
              <w:left w:val="single" w:color="000000" w:sz="6" w:space="0"/>
              <w:right w:val="single" w:color="000000" w:sz="6" w:space="0"/>
            </w:tcBorders>
            <w:tcW w:w="5212" w:type="dxa"/>
            <w:vAlign w:val="center"/>
            <w:textDirection w:val="lrTb"/>
            <w:noWrap w:val="false"/>
          </w:tcPr>
          <w:p>
            <w:pPr>
              <w:pStyle w:val="1479"/>
              <w:ind w:right="0"/>
              <w:jc w:val="center"/>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评审标准</w:t>
            </w:r>
            <w:r/>
          </w:p>
        </w:tc>
      </w:tr>
      <w:tr>
        <w:trPr>
          <w:jc w:val="center"/>
          <w:trHeight w:val="0"/>
        </w:trPr>
        <w:tc>
          <w:tcPr>
            <w:tcBorders>
              <w:right w:val="single" w:color="000000" w:sz="6" w:space="0"/>
            </w:tcBorders>
            <w:tcW w:w="1348" w:type="dxa"/>
            <w:vAlign w:val="center"/>
            <w:textDirection w:val="lrTb"/>
            <w:noWrap w:val="false"/>
          </w:tcPr>
          <w:p>
            <w:pPr>
              <w:ind w:firstLine="0"/>
              <w:jc w:val="center"/>
              <w:keepLines w:val="0"/>
              <w:keepNext w:val="0"/>
              <w:pageBreakBefore w:val="0"/>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价格分</w:t>
            </w:r>
            <w:r/>
          </w:p>
        </w:tc>
        <w:tc>
          <w:tcPr>
            <w:tcBorders>
              <w:left w:val="single" w:color="000000" w:sz="6" w:space="0"/>
              <w:right w:val="single" w:color="000000" w:sz="6" w:space="0"/>
            </w:tcBorders>
            <w:tcW w:w="1241" w:type="dxa"/>
            <w:vAlign w:val="center"/>
            <w:textDirection w:val="lrTb"/>
            <w:noWrap w:val="false"/>
          </w:tcPr>
          <w:p>
            <w:pPr>
              <w:ind w:firstLine="0"/>
              <w:jc w:val="center"/>
              <w:keepLines w:val="0"/>
              <w:keepNext w:val="0"/>
              <w:pageBreakBefore w:val="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投标报价</w:t>
            </w:r>
            <w:r/>
          </w:p>
          <w:p>
            <w:pPr>
              <w:ind w:firstLine="0"/>
              <w:jc w:val="center"/>
              <w:keepLines w:val="0"/>
              <w:keepNext w:val="0"/>
              <w:pageBreakBefore w:val="0"/>
              <w:rPr>
                <w:rFonts w:hint="eastAsia" w:ascii="宋体" w:hAnsi="宋体" w:eastAsia="宋体" w:cs="宋体"/>
                <w:sz w:val="24"/>
                <w:szCs w:val="24"/>
                <w:highlight w:val="none"/>
                <w:shd w:val="clear" w:color="auto" w:fill="auto"/>
                <w:lang w:val="en-US"/>
              </w:rPr>
            </w:pPr>
            <w:r>
              <w:rPr>
                <w:rFonts w:hint="eastAsia" w:ascii="宋体" w:hAnsi="宋体" w:eastAsia="宋体" w:cs="宋体"/>
                <w:sz w:val="24"/>
                <w:szCs w:val="24"/>
                <w:highlight w:val="none"/>
                <w:shd w:val="clear" w:color="auto" w:fill="auto"/>
                <w:lang w:val="en-US"/>
              </w:rPr>
            </w:r>
            <w:r/>
          </w:p>
        </w:tc>
        <w:tc>
          <w:tcPr>
            <w:tcBorders>
              <w:left w:val="single" w:color="000000" w:sz="6" w:space="0"/>
              <w:right w:val="single" w:color="000000" w:sz="6" w:space="0"/>
            </w:tcBorders>
            <w:tcW w:w="973" w:type="dxa"/>
            <w:vAlign w:val="center"/>
            <w:textDirection w:val="lrTb"/>
            <w:noWrap w:val="false"/>
          </w:tcPr>
          <w:p>
            <w:pPr>
              <w:ind w:firstLine="0"/>
              <w:jc w:val="right"/>
              <w:keepLines w:val="0"/>
              <w:keepNext w:val="0"/>
              <w:pageBreakBefore w:val="0"/>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30</w:t>
            </w:r>
            <w:r>
              <w:rPr>
                <w:rFonts w:hint="eastAsia" w:ascii="宋体" w:hAnsi="宋体" w:eastAsia="宋体" w:cs="宋体"/>
                <w:sz w:val="24"/>
                <w:szCs w:val="24"/>
                <w:highlight w:val="none"/>
                <w:lang w:val="en-US" w:eastAsia="zh-CN"/>
              </w:rPr>
              <w:t xml:space="preserve">.00</w:t>
            </w:r>
            <w:r/>
          </w:p>
        </w:tc>
        <w:tc>
          <w:tcPr>
            <w:tcBorders>
              <w:left w:val="single" w:color="000000" w:sz="6" w:space="0"/>
              <w:right w:val="single" w:color="000000" w:sz="6" w:space="0"/>
            </w:tcBorders>
            <w:tcW w:w="521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在所有通过符合性审查的报价中，以报价最低的报价为基准价，其价格分为满分，其他供应商的价格得分统一按照下列公式计算：</w:t>
            </w:r>
            <w:r/>
          </w:p>
          <w:p>
            <w:pPr>
              <w:pStyle w:val="728"/>
              <w:keepLines/>
              <w:keepNext/>
              <w:pageBreakBefore w:val="0"/>
              <w:spacing w:before="0" w:after="0" w:line="2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价格得分＝（评标基准价/投标报价）×</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b/>
                <w:bCs/>
                <w:color w:val="000000" w:themeColor="text1"/>
                <w:sz w:val="24"/>
                <w:szCs w:val="24"/>
                <w:highlight w:val="none"/>
                <w14:textFill>
                  <w14:solidFill>
                    <w14:schemeClr w14:val="tx1"/>
                  </w14:solidFill>
                </w14:textFill>
              </w:rPr>
              <w:t xml:space="preserve">分（小数点后保留两位）</w:t>
            </w:r>
            <w:r/>
          </w:p>
          <w:p>
            <w:pPr>
              <w:pStyle w:val="728"/>
              <w:keepLines/>
              <w:keepNext/>
              <w:pageBreakBefore w:val="0"/>
              <w:spacing w:before="0" w:after="0" w:line="280" w:lineRule="exact"/>
              <w:widowControl w:val="off"/>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pP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注：</w:t>
            </w:r>
            <w:r/>
          </w:p>
          <w:p>
            <w:pPr>
              <w:pStyle w:val="728"/>
              <w:keepLines/>
              <w:keepNext/>
              <w:pageBreakBefore w:val="0"/>
              <w:spacing w:before="0" w:after="0" w:line="280" w:lineRule="exact"/>
              <w:widowControl w:val="off"/>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pP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1.评审过程中出现下列情形之一的，评审委员会应当启动异常低价投标（响应）审查程序：</w:t>
            </w:r>
            <w:r/>
          </w:p>
          <w:p>
            <w:pPr>
              <w:pStyle w:val="728"/>
              <w:keepLines/>
              <w:keepNext/>
              <w:pageBreakBefore w:val="0"/>
              <w:spacing w:before="0" w:after="0" w:line="280" w:lineRule="exact"/>
              <w:widowControl w:val="off"/>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pP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(1)投标（响应）报价低于采购项目预算50%的，即投标（响应）报价&lt;采购项目预算×50%；</w:t>
            </w:r>
            <w:r/>
          </w:p>
          <w:p>
            <w:pPr>
              <w:pStyle w:val="728"/>
              <w:keepLines/>
              <w:keepNext/>
              <w:pageBreakBefore w:val="0"/>
              <w:spacing w:before="0" w:after="0" w:line="280" w:lineRule="exact"/>
              <w:widowControl w:val="off"/>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pP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(2)投标（响应）报价低于采购项目最高限价45%的，即投标（响应）报价&lt;采购项目最高限价×45% ；</w:t>
            </w:r>
            <w:r/>
          </w:p>
          <w:p>
            <w:pPr>
              <w:pStyle w:val="728"/>
              <w:keepLines/>
              <w:keepNext/>
              <w:pageBreakBefore w:val="0"/>
              <w:spacing w:before="0" w:after="0" w:line="280" w:lineRule="exact"/>
              <w:widowControl w:val="off"/>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pP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(3)评审委员会认定的供应商报价过低、有可能影响产品质量或者不能诚信履约的其他情形。</w:t>
            </w:r>
            <w:r/>
          </w:p>
          <w:p>
            <w:pPr>
              <w:ind w:firstLine="0"/>
              <w:jc w:val="left"/>
              <w:keepLines w:val="0"/>
              <w:keepNext w:val="0"/>
              <w:pageBreakBefore w:val="0"/>
              <w:rPr>
                <w:rFonts w:hint="eastAsia" w:ascii="宋体" w:hAnsi="宋体" w:eastAsia="宋体" w:cs="宋体"/>
                <w:sz w:val="24"/>
                <w:szCs w:val="24"/>
                <w:highlight w:val="none"/>
                <w:lang w:eastAsia="zh-CN"/>
              </w:rPr>
            </w:pP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tc>
      </w:tr>
      <w:tr>
        <w:trPr>
          <w:jc w:val="center"/>
          <w:trHeight w:val="0"/>
        </w:trPr>
        <w:tc>
          <w:tcPr>
            <w:tcBorders>
              <w:right w:val="single" w:color="000000" w:sz="6" w:space="0"/>
            </w:tcBorders>
            <w:tcW w:w="1348" w:type="dxa"/>
            <w:vAlign w:val="center"/>
            <w:textDirection w:val="lrTb"/>
            <w:noWrap w:val="false"/>
          </w:tcPr>
          <w:p>
            <w:pPr>
              <w:jc w:val="center"/>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技术响应</w:t>
            </w:r>
            <w:r/>
          </w:p>
        </w:tc>
        <w:tc>
          <w:tcPr>
            <w:tcBorders>
              <w:left w:val="single" w:color="000000" w:sz="6" w:space="0"/>
              <w:right w:val="single" w:color="000000" w:sz="6" w:space="0"/>
            </w:tcBorders>
            <w:tcW w:w="1241" w:type="dxa"/>
            <w:vAlign w:val="center"/>
            <w:textDirection w:val="lrTb"/>
            <w:noWrap w:val="false"/>
          </w:tcPr>
          <w:p>
            <w:pPr>
              <w:pStyle w:val="1479"/>
              <w:ind w:right="0"/>
              <w:jc w:val="center"/>
              <w:spacing w:line="240" w:lineRule="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lang w:val="en-US"/>
              </w:rPr>
              <w:t xml:space="preserve">技术参数</w:t>
            </w:r>
            <w:r>
              <w:rPr>
                <w:rFonts w:hint="eastAsia" w:ascii="宋体" w:hAnsi="宋体" w:eastAsia="宋体" w:cs="宋体"/>
                <w:sz w:val="24"/>
                <w:szCs w:val="24"/>
                <w:highlight w:val="none"/>
                <w:shd w:val="clear" w:color="auto" w:fill="auto"/>
              </w:rPr>
              <w:t xml:space="preserve">响应</w:t>
            </w:r>
            <w:r/>
          </w:p>
        </w:tc>
        <w:tc>
          <w:tcPr>
            <w:tcBorders>
              <w:left w:val="single" w:color="000000" w:sz="6" w:space="0"/>
              <w:right w:val="single" w:color="000000" w:sz="6" w:space="0"/>
            </w:tcBorders>
            <w:tcW w:w="973" w:type="dxa"/>
            <w:vAlign w:val="center"/>
            <w:textDirection w:val="lrTb"/>
            <w:noWrap w:val="false"/>
          </w:tcPr>
          <w:p>
            <w:pPr>
              <w:pStyle w:val="1479"/>
              <w:ind w:right="33"/>
              <w:jc w:val="right"/>
              <w:spacing w:before="1"/>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36</w:t>
            </w:r>
            <w:r>
              <w:rPr>
                <w:rFonts w:hint="eastAsia" w:ascii="宋体" w:hAnsi="宋体" w:eastAsia="宋体" w:cs="宋体"/>
                <w:sz w:val="24"/>
                <w:szCs w:val="24"/>
                <w:highlight w:val="none"/>
              </w:rPr>
              <w:t xml:space="preserve">.00</w:t>
            </w:r>
            <w:r/>
          </w:p>
        </w:tc>
        <w:tc>
          <w:tcPr>
            <w:tcBorders>
              <w:left w:val="single" w:color="000000" w:sz="6" w:space="0"/>
              <w:right w:val="single" w:color="000000" w:sz="6" w:space="0"/>
            </w:tcBorders>
            <w:tcW w:w="5212" w:type="dxa"/>
            <w:vAlign w:val="center"/>
            <w:textDirection w:val="lrTb"/>
            <w:noWrap w:val="false"/>
          </w:tcPr>
          <w:p>
            <w:pPr>
              <w:pStyle w:val="1479"/>
              <w:ind w:left="8"/>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投标人所投产品的技术参数能够完全响应招标文件要求的得</w:t>
            </w:r>
            <w:r>
              <w:rPr>
                <w:rFonts w:hint="eastAsia" w:ascii="宋体" w:hAnsi="宋体" w:cs="宋体"/>
                <w:sz w:val="24"/>
                <w:szCs w:val="24"/>
                <w:highlight w:val="none"/>
                <w:lang w:val="en-US" w:eastAsia="zh-CN"/>
              </w:rPr>
              <w:t xml:space="preserve">36</w:t>
            </w:r>
            <w:r>
              <w:rPr>
                <w:rFonts w:hint="eastAsia" w:ascii="宋体" w:hAnsi="宋体" w:eastAsia="宋体" w:cs="宋体"/>
                <w:sz w:val="24"/>
                <w:szCs w:val="24"/>
                <w:highlight w:val="none"/>
                <w:lang w:eastAsia="zh-CN"/>
              </w:rPr>
              <w:t xml:space="preserve">分：</w:t>
            </w:r>
            <w:r/>
          </w:p>
          <w:p>
            <w:pPr>
              <w:pStyle w:val="1479"/>
              <w:ind w:left="8"/>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一、标“▲”部分，为重要技术参数，每有一项负偏离扣</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分，重要技术参数是否偏离以采购需求技术要求中规定的证明性材料为准，</w:t>
            </w:r>
            <w:r>
              <w:rPr>
                <w:rFonts w:hint="eastAsia" w:ascii="宋体" w:hAnsi="宋体" w:eastAsia="宋体" w:cs="宋体"/>
                <w:sz w:val="24"/>
                <w:szCs w:val="24"/>
                <w:highlight w:val="none"/>
              </w:rPr>
              <w:t xml:space="preserve">扣完为止</w:t>
            </w:r>
            <w:r>
              <w:rPr>
                <w:rFonts w:hint="eastAsia" w:ascii="宋体" w:hAnsi="宋体" w:cs="宋体"/>
                <w:sz w:val="24"/>
                <w:szCs w:val="24"/>
                <w:highlight w:val="none"/>
                <w:lang w:eastAsia="zh-CN"/>
              </w:rPr>
              <w:t xml:space="preserve">。</w:t>
            </w:r>
            <w:r/>
          </w:p>
        </w:tc>
      </w:tr>
      <w:tr>
        <w:trPr>
          <w:jc w:val="center"/>
          <w:trHeight w:val="0"/>
        </w:trPr>
        <w:tc>
          <w:tcPr>
            <w:tcBorders>
              <w:right w:val="single" w:color="000000" w:sz="6" w:space="0"/>
            </w:tcBorders>
            <w:tcW w:w="1348" w:type="dxa"/>
            <w:vAlign w:val="center"/>
            <w:textDirection w:val="lrTb"/>
            <w:noWrap w:val="false"/>
          </w:tcPr>
          <w:p>
            <w:pPr>
              <w:pStyle w:val="1479"/>
              <w:ind w:right="-15"/>
              <w:jc w:val="center"/>
              <w:spacing w:line="295" w:lineRule="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r>
            <w:r/>
          </w:p>
        </w:tc>
        <w:tc>
          <w:tcPr>
            <w:tcBorders>
              <w:left w:val="single" w:color="000000" w:sz="6" w:space="0"/>
              <w:right w:val="single" w:color="000000" w:sz="6" w:space="0"/>
            </w:tcBorders>
            <w:tcW w:w="1241" w:type="dxa"/>
            <w:vAlign w:val="center"/>
            <w:textDirection w:val="lrTb"/>
            <w:noWrap w:val="false"/>
          </w:tcPr>
          <w:p>
            <w:pPr>
              <w:pStyle w:val="1479"/>
              <w:jc w:val="center"/>
              <w:rPr>
                <w:rFonts w:hint="eastAsia" w:ascii="宋体" w:hAnsi="宋体" w:eastAsia="宋体" w:cs="宋体"/>
                <w:sz w:val="24"/>
                <w:szCs w:val="24"/>
                <w:highlight w:val="none"/>
                <w:shd w:val="clear" w:color="auto" w:fill="auto"/>
                <w:lang w:val="en-US"/>
              </w:rPr>
            </w:pPr>
            <w:r>
              <w:rPr>
                <w:rFonts w:hint="eastAsia" w:cs="宋体"/>
                <w:sz w:val="24"/>
                <w:szCs w:val="24"/>
                <w:highlight w:val="none"/>
                <w:shd w:val="clear" w:color="auto" w:fill="auto"/>
                <w:lang w:bidi="ar"/>
              </w:rPr>
              <w:t xml:space="preserve">供应商业绩</w:t>
            </w:r>
            <w:r/>
          </w:p>
        </w:tc>
        <w:tc>
          <w:tcPr>
            <w:tcBorders>
              <w:left w:val="single" w:color="000000" w:sz="6" w:space="0"/>
              <w:right w:val="single" w:color="000000" w:sz="6" w:space="0"/>
            </w:tcBorders>
            <w:tcW w:w="973" w:type="dxa"/>
            <w:vAlign w:val="center"/>
            <w:textDirection w:val="lrTb"/>
            <w:noWrap w:val="false"/>
          </w:tcPr>
          <w:p>
            <w:pPr>
              <w:pStyle w:val="768"/>
              <w:rPr>
                <w:rFonts w:hint="eastAsia" w:ascii="宋体" w:hAnsi="宋体" w:eastAsia="宋体" w:cs="宋体"/>
                <w:sz w:val="24"/>
                <w:szCs w:val="24"/>
                <w:highlight w:val="none"/>
                <w:lang w:val="en-US" w:eastAsia="zh-CN"/>
              </w:rPr>
            </w:pPr>
            <w:r>
              <w:rPr>
                <w:rFonts w:hint="eastAsia"/>
                <w:lang w:val="en-US" w:eastAsia="zh-CN" w:bidi="ar"/>
              </w:rPr>
              <w:t xml:space="preserve">4</w:t>
            </w:r>
            <w:r>
              <w:rPr>
                <w:rFonts w:hint="eastAsia"/>
                <w:lang w:bidi="ar"/>
              </w:rPr>
              <w:t xml:space="preserve">.00</w:t>
            </w:r>
            <w:r/>
          </w:p>
        </w:tc>
        <w:tc>
          <w:tcPr>
            <w:tcBorders>
              <w:left w:val="single" w:color="000000" w:sz="6" w:space="0"/>
              <w:right w:val="single" w:color="000000" w:sz="6" w:space="0"/>
            </w:tcBorders>
            <w:tcW w:w="5212" w:type="dxa"/>
            <w:vAlign w:val="center"/>
            <w:textDirection w:val="lrTb"/>
            <w:noWrap w:val="false"/>
          </w:tcPr>
          <w:p>
            <w:pPr>
              <w:pStyle w:val="768"/>
              <w:spacing w:line="240" w:lineRule="auto"/>
              <w:rPr>
                <w:rFonts w:hint="eastAsia"/>
              </w:rPr>
            </w:pPr>
            <w:r>
              <w:rPr>
                <w:rFonts w:hint="eastAsia"/>
              </w:rPr>
              <w:t xml:space="preserve">供应商类似业绩</w:t>
            </w:r>
            <w:r>
              <w:rPr>
                <w:rFonts w:hint="eastAsia"/>
                <w:lang w:eastAsia="zh-CN"/>
              </w:rPr>
              <w:t xml:space="preserve">：</w:t>
            </w:r>
            <w:r>
              <w:rPr>
                <w:rFonts w:hint="eastAsia"/>
              </w:rPr>
              <w:t xml:space="preserve">须提供</w:t>
            </w:r>
            <w:r>
              <w:rPr>
                <w:rFonts w:hint="eastAsia"/>
                <w:color w:val="000000" w:themeColor="text1"/>
                <w:lang w:bidi="ar"/>
                <w14:textFill>
                  <w14:solidFill>
                    <w14:schemeClr w14:val="tx1"/>
                  </w14:solidFill>
                </w14:textFill>
              </w:rPr>
              <w:t xml:space="preserve">类似</w:t>
            </w:r>
            <w:r>
              <w:rPr>
                <w:rFonts w:hint="eastAsia"/>
                <w:color w:val="000000" w:themeColor="text1"/>
                <w:lang w:eastAsia="zh-CN" w:bidi="ar"/>
                <w14:textFill>
                  <w14:solidFill>
                    <w14:schemeClr w14:val="tx1"/>
                  </w14:solidFill>
                </w14:textFill>
              </w:rPr>
              <w:t xml:space="preserve">（</w:t>
            </w:r>
            <w:r>
              <w:rPr>
                <w:rFonts w:hint="eastAsia"/>
                <w:color w:val="000000" w:themeColor="text1"/>
                <w:lang w:val="en-US" w:eastAsia="zh-CN" w:bidi="ar"/>
                <w14:textFill>
                  <w14:solidFill>
                    <w14:schemeClr w14:val="tx1"/>
                  </w14:solidFill>
                </w14:textFill>
              </w:rPr>
              <w:t xml:space="preserve">农机机械</w:t>
            </w:r>
            <w:r>
              <w:rPr>
                <w:rFonts w:hint="eastAsia"/>
                <w:color w:val="000000" w:themeColor="text1"/>
                <w:lang w:eastAsia="zh-CN"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业绩签订的合同和中标（成交）通知书扫描</w:t>
            </w:r>
            <w:r>
              <w:rPr>
                <w:rFonts w:hint="eastAsia"/>
              </w:rPr>
              <w:t xml:space="preserve">件并加盖公章。</w:t>
            </w:r>
            <w:r/>
          </w:p>
          <w:p>
            <w:pPr>
              <w:pStyle w:val="768"/>
              <w:spacing w:line="240" w:lineRule="auto"/>
              <w:rPr>
                <w:rFonts w:hint="eastAsia"/>
              </w:rPr>
            </w:pPr>
            <w:r>
              <w:rPr>
                <w:rFonts w:hint="eastAsia"/>
              </w:rPr>
              <w:t xml:space="preserve">每份有效业绩得</w:t>
            </w:r>
            <w:r>
              <w:rPr>
                <w:rFonts w:hint="eastAsia"/>
                <w:lang w:val="en-US" w:eastAsia="zh-CN"/>
              </w:rPr>
              <w:t xml:space="preserve">4</w:t>
            </w:r>
            <w:r>
              <w:rPr>
                <w:rFonts w:hint="eastAsia"/>
              </w:rPr>
              <w:t xml:space="preserve">分，最高得</w:t>
            </w:r>
            <w:r>
              <w:rPr>
                <w:rFonts w:hint="eastAsia"/>
                <w:lang w:val="en-US" w:eastAsia="zh-CN"/>
              </w:rPr>
              <w:t xml:space="preserve">4</w:t>
            </w:r>
            <w:r>
              <w:rPr>
                <w:rFonts w:hint="eastAsia"/>
              </w:rPr>
              <w:t xml:space="preserve">分。</w:t>
            </w:r>
            <w:r/>
          </w:p>
          <w:p>
            <w:pPr>
              <w:pStyle w:val="768"/>
              <w:spacing w:line="240" w:lineRule="auto"/>
              <w:rPr>
                <w:rFonts w:hint="eastAsia" w:ascii="宋体" w:hAnsi="宋体" w:eastAsia="宋体" w:cs="宋体"/>
                <w:sz w:val="24"/>
                <w:szCs w:val="24"/>
                <w:highlight w:val="none"/>
                <w:lang w:eastAsia="zh-CN"/>
              </w:rPr>
            </w:pPr>
            <w:r>
              <w:rPr>
                <w:rFonts w:hint="eastAsia"/>
              </w:rPr>
              <w:t xml:space="preserve">注：证明资料不全或不符合要求不得分。</w:t>
            </w:r>
            <w:r/>
          </w:p>
        </w:tc>
      </w:tr>
      <w:tr>
        <w:trPr>
          <w:jc w:val="center"/>
          <w:trHeight w:val="0"/>
        </w:trPr>
        <w:tc>
          <w:tcPr>
            <w:tcBorders>
              <w:right w:val="single" w:color="000000" w:sz="6" w:space="0"/>
            </w:tcBorders>
            <w:tcW w:w="1348" w:type="dxa"/>
            <w:vAlign w:val="center"/>
            <w:textDirection w:val="lrTb"/>
            <w:noWrap w:val="false"/>
          </w:tcPr>
          <w:p>
            <w:pPr>
              <w:pStyle w:val="1479"/>
              <w:ind w:right="-15"/>
              <w:jc w:val="center"/>
              <w:spacing w:line="295" w:lineRule="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r>
            <w:r/>
          </w:p>
        </w:tc>
        <w:tc>
          <w:tcPr>
            <w:shd w:val="clear" w:color="auto" w:fill="auto"/>
            <w:tcBorders>
              <w:left w:val="single" w:color="000000" w:sz="6" w:space="0"/>
              <w:right w:val="single" w:color="000000" w:sz="6" w:space="0"/>
            </w:tcBorders>
            <w:tcW w:w="1241" w:type="dxa"/>
            <w:vAlign w:val="center"/>
            <w:textDirection w:val="lrTb"/>
            <w:noWrap w:val="false"/>
          </w:tcPr>
          <w:p>
            <w:pPr>
              <w:pStyle w:val="768"/>
              <w:ind w:left="0" w:right="0"/>
              <w:jc w:val="center"/>
              <w:keepLines w:val="0"/>
              <w:keepNext w:val="0"/>
              <w:rPr>
                <w:rFonts w:hint="eastAsia" w:ascii="宋体" w:hAnsi="宋体" w:eastAsia="宋体" w:cs="宋体"/>
                <w:sz w:val="24"/>
                <w:szCs w:val="24"/>
                <w:highlight w:val="none"/>
                <w:shd w:val="clear" w:color="auto" w:fill="auto"/>
                <w:lang w:val="en-US" w:eastAsia="zh-CN" w:bidi="ar-SA"/>
              </w:rPr>
              <w:suppressLineNumbers w:val="0"/>
            </w:pPr>
            <w:r>
              <w:rPr>
                <w:rFonts w:hint="eastAsia" w:cs="宋体"/>
                <w:sz w:val="24"/>
                <w:szCs w:val="24"/>
                <w:highlight w:val="none"/>
                <w:shd w:val="clear" w:color="auto" w:fill="auto"/>
                <w:lang w:val="en-US" w:eastAsia="zh-CN" w:bidi="ar"/>
              </w:rPr>
              <w:t xml:space="preserve">设备企业</w:t>
            </w:r>
            <w:r>
              <w:rPr>
                <w:rFonts w:hint="eastAsia" w:ascii="宋体" w:hAnsi="宋体" w:eastAsia="宋体" w:cs="宋体"/>
                <w:sz w:val="24"/>
                <w:szCs w:val="24"/>
                <w:highlight w:val="none"/>
                <w:shd w:val="clear" w:color="auto" w:fill="auto"/>
                <w:lang w:val="en-US" w:eastAsia="zh-CN" w:bidi="ar"/>
              </w:rPr>
              <w:t xml:space="preserve">综合实力</w:t>
            </w:r>
            <w:r/>
          </w:p>
        </w:tc>
        <w:tc>
          <w:tcPr>
            <w:shd w:val="clear" w:color="auto" w:fill="auto"/>
            <w:tcBorders>
              <w:left w:val="single" w:color="000000" w:sz="6" w:space="0"/>
              <w:right w:val="single" w:color="000000" w:sz="6" w:space="0"/>
            </w:tcBorders>
            <w:tcW w:w="973" w:type="dxa"/>
            <w:vAlign w:val="center"/>
            <w:textDirection w:val="lrTb"/>
            <w:noWrap w:val="false"/>
          </w:tcPr>
          <w:p>
            <w:pPr>
              <w:pStyle w:val="768"/>
              <w:ind w:left="0" w:right="0"/>
              <w:jc w:val="both"/>
              <w:keepLines w:val="0"/>
              <w:keepNext w:val="0"/>
              <w:rPr>
                <w:rFonts w:hint="default" w:ascii="宋体" w:hAnsi="宋体" w:eastAsia="宋体" w:cs="宋体"/>
                <w:sz w:val="24"/>
                <w:szCs w:val="24"/>
                <w:highlight w:val="none"/>
                <w:lang w:val="en-US" w:eastAsia="zh-CN" w:bidi="ar-SA"/>
              </w:rPr>
              <w:suppressLineNumbers w:val="0"/>
            </w:pPr>
            <w:r>
              <w:rPr>
                <w:rFonts w:hint="eastAsia" w:cs="宋体"/>
                <w:sz w:val="24"/>
                <w:szCs w:val="24"/>
                <w:highlight w:val="none"/>
                <w:lang w:val="en-US" w:eastAsia="zh-CN"/>
              </w:rPr>
              <w:t xml:space="preserve">10.00</w:t>
            </w:r>
            <w:r/>
          </w:p>
        </w:tc>
        <w:tc>
          <w:tcPr>
            <w:shd w:val="clear" w:color="auto" w:fill="auto"/>
            <w:tcBorders>
              <w:left w:val="single" w:color="000000" w:sz="6" w:space="0"/>
              <w:right w:val="single" w:color="000000" w:sz="6" w:space="0"/>
            </w:tcBorders>
            <w:tcW w:w="5212" w:type="dxa"/>
            <w:vAlign w:val="center"/>
            <w:textDirection w:val="lrTb"/>
            <w:noWrap w:val="false"/>
          </w:tcPr>
          <w:p>
            <w:pPr>
              <w:pStyle w:val="768"/>
              <w:spacing w:line="360" w:lineRule="auto"/>
              <w:rPr>
                <w:rFonts w:hint="eastAsia" w:eastAsia="宋体"/>
                <w:lang w:eastAsia="zh-CN" w:bidi="ar"/>
              </w:rPr>
            </w:pPr>
            <w:r>
              <w:rPr>
                <w:rFonts w:hint="eastAsia"/>
                <w:lang w:bidi="ar"/>
              </w:rPr>
              <w:t xml:space="preserve">1、进口设备的设备企业在国内经营10年以上</w:t>
            </w:r>
            <w:r>
              <w:rPr>
                <w:rFonts w:hint="eastAsia"/>
                <w:lang w:eastAsia="zh-CN" w:bidi="ar"/>
              </w:rPr>
              <w:t xml:space="preserve">（</w:t>
            </w:r>
            <w:r>
              <w:rPr>
                <w:rFonts w:hint="eastAsia"/>
                <w:lang w:val="en-US" w:eastAsia="zh-CN" w:bidi="ar"/>
              </w:rPr>
              <w:t xml:space="preserve">含10年</w:t>
            </w:r>
            <w:r>
              <w:rPr>
                <w:rFonts w:hint="eastAsia"/>
                <w:lang w:eastAsia="zh-CN" w:bidi="ar"/>
              </w:rPr>
              <w:t xml:space="preserve">）</w:t>
            </w:r>
            <w:r>
              <w:rPr>
                <w:rFonts w:hint="eastAsia"/>
                <w:lang w:bidi="ar"/>
              </w:rPr>
              <w:t xml:space="preserve">，得</w:t>
            </w:r>
            <w:r>
              <w:rPr>
                <w:rFonts w:hint="eastAsia"/>
                <w:lang w:val="en-US" w:eastAsia="zh-CN" w:bidi="ar"/>
              </w:rPr>
              <w:t xml:space="preserve">5</w:t>
            </w:r>
            <w:r>
              <w:rPr>
                <w:rFonts w:hint="eastAsia"/>
                <w:lang w:bidi="ar"/>
              </w:rPr>
              <w:t xml:space="preserve">分；在国内经营6-10年的</w:t>
            </w:r>
            <w:r>
              <w:rPr>
                <w:rFonts w:hint="eastAsia"/>
                <w:lang w:eastAsia="zh-CN" w:bidi="ar"/>
              </w:rPr>
              <w:t xml:space="preserve">（</w:t>
            </w:r>
            <w:r>
              <w:rPr>
                <w:rFonts w:hint="eastAsia"/>
                <w:lang w:val="en-US" w:eastAsia="zh-CN" w:bidi="ar"/>
              </w:rPr>
              <w:t xml:space="preserve">含6年</w:t>
            </w:r>
            <w:r>
              <w:rPr>
                <w:rFonts w:hint="eastAsia"/>
                <w:lang w:eastAsia="zh-CN" w:bidi="ar"/>
              </w:rPr>
              <w:t xml:space="preserve">）</w:t>
            </w:r>
            <w:r>
              <w:rPr>
                <w:rFonts w:hint="eastAsia"/>
                <w:lang w:bidi="ar"/>
              </w:rPr>
              <w:t xml:space="preserve">，得</w:t>
            </w:r>
            <w:r>
              <w:rPr>
                <w:rFonts w:hint="eastAsia"/>
                <w:lang w:val="en-US" w:eastAsia="zh-CN" w:bidi="ar"/>
              </w:rPr>
              <w:t xml:space="preserve">3</w:t>
            </w:r>
            <w:r>
              <w:rPr>
                <w:rFonts w:hint="eastAsia"/>
                <w:lang w:bidi="ar"/>
              </w:rPr>
              <w:t xml:space="preserve">分；在国内经营6年以内的，得</w:t>
            </w:r>
            <w:r>
              <w:rPr>
                <w:rFonts w:hint="eastAsia"/>
                <w:lang w:val="en-US" w:eastAsia="zh-CN" w:bidi="ar"/>
              </w:rPr>
              <w:t xml:space="preserve">2</w:t>
            </w:r>
            <w:r>
              <w:rPr>
                <w:rFonts w:hint="eastAsia"/>
                <w:lang w:bidi="ar"/>
              </w:rPr>
              <w:t xml:space="preserve">分</w:t>
            </w:r>
            <w:r>
              <w:rPr>
                <w:rFonts w:hint="eastAsia"/>
                <w:lang w:eastAsia="zh-CN" w:bidi="ar"/>
              </w:rPr>
              <w:t xml:space="preserve">（</w:t>
            </w:r>
            <w:r>
              <w:rPr>
                <w:rFonts w:hint="eastAsia"/>
                <w:lang w:val="en-US" w:eastAsia="zh-CN" w:bidi="ar"/>
              </w:rPr>
              <w:t xml:space="preserve">以企业营业执照成立日期为准，最高得5分</w:t>
            </w:r>
            <w:r>
              <w:rPr>
                <w:rFonts w:hint="eastAsia"/>
                <w:lang w:eastAsia="zh-CN" w:bidi="ar"/>
              </w:rPr>
              <w:t xml:space="preserve">）。</w:t>
            </w:r>
            <w:r/>
          </w:p>
          <w:p>
            <w:pPr>
              <w:pStyle w:val="768"/>
              <w:spacing w:line="360" w:lineRule="auto"/>
              <w:rPr>
                <w:rFonts w:hint="eastAsia" w:ascii="宋体" w:hAnsi="宋体" w:eastAsia="宋体" w:cs="宋体"/>
                <w:sz w:val="24"/>
                <w:szCs w:val="24"/>
                <w:highlight w:val="none"/>
                <w:lang w:val="en-US" w:eastAsia="zh-CN" w:bidi="ar-SA"/>
              </w:rPr>
            </w:pPr>
            <w:r>
              <w:rPr>
                <w:rFonts w:hint="eastAsia"/>
                <w:lang w:bidi="ar"/>
              </w:rPr>
              <w:t xml:space="preserve">2、国内设备企业获得</w:t>
            </w:r>
            <w:r>
              <w:rPr>
                <w:rFonts w:hint="eastAsia"/>
                <w:lang w:eastAsia="zh-CN" w:bidi="ar"/>
              </w:rPr>
              <w:t xml:space="preserve">农业机械科学技术奖；</w:t>
            </w:r>
            <w:r>
              <w:rPr>
                <w:rFonts w:hint="eastAsia"/>
                <w:lang w:val="en-US" w:eastAsia="zh-CN" w:bidi="ar"/>
              </w:rPr>
              <w:t xml:space="preserve">一等奖</w:t>
            </w:r>
            <w:r>
              <w:rPr>
                <w:rFonts w:hint="eastAsia"/>
                <w:lang w:bidi="ar"/>
              </w:rPr>
              <w:t xml:space="preserve">得</w:t>
            </w:r>
            <w:r>
              <w:rPr>
                <w:rFonts w:hint="eastAsia"/>
                <w:lang w:val="en-US" w:eastAsia="zh-CN" w:bidi="ar"/>
              </w:rPr>
              <w:t xml:space="preserve">5</w:t>
            </w:r>
            <w:r>
              <w:rPr>
                <w:rFonts w:hint="eastAsia"/>
                <w:lang w:bidi="ar"/>
              </w:rPr>
              <w:t xml:space="preserve">分；</w:t>
            </w:r>
            <w:r>
              <w:rPr>
                <w:rFonts w:hint="eastAsia"/>
                <w:lang w:val="en-US" w:eastAsia="zh-CN" w:bidi="ar"/>
              </w:rPr>
              <w:t xml:space="preserve">二等奖</w:t>
            </w:r>
            <w:r>
              <w:rPr>
                <w:rFonts w:hint="eastAsia"/>
                <w:lang w:bidi="ar"/>
              </w:rPr>
              <w:t xml:space="preserve">得</w:t>
            </w:r>
            <w:r>
              <w:rPr>
                <w:rFonts w:hint="eastAsia"/>
                <w:lang w:val="en-US" w:eastAsia="zh-CN" w:bidi="ar"/>
              </w:rPr>
              <w:t xml:space="preserve">3</w:t>
            </w:r>
            <w:r>
              <w:rPr>
                <w:rFonts w:hint="eastAsia"/>
                <w:lang w:bidi="ar"/>
              </w:rPr>
              <w:t xml:space="preserve">分；</w:t>
            </w:r>
            <w:r>
              <w:rPr>
                <w:rFonts w:hint="eastAsia"/>
                <w:lang w:val="en-US" w:eastAsia="zh-CN" w:bidi="ar"/>
              </w:rPr>
              <w:t xml:space="preserve">三等奖</w:t>
            </w:r>
            <w:r>
              <w:rPr>
                <w:rFonts w:hint="eastAsia"/>
                <w:lang w:bidi="ar"/>
              </w:rPr>
              <w:t xml:space="preserve">得</w:t>
            </w:r>
            <w:r>
              <w:rPr>
                <w:rFonts w:hint="eastAsia"/>
                <w:lang w:val="en-US" w:eastAsia="zh-CN" w:bidi="ar"/>
              </w:rPr>
              <w:t xml:space="preserve">1</w:t>
            </w:r>
            <w:r>
              <w:rPr>
                <w:rFonts w:hint="eastAsia"/>
                <w:lang w:bidi="ar"/>
              </w:rPr>
              <w:t xml:space="preserve">分</w:t>
            </w:r>
            <w:r>
              <w:rPr>
                <w:rFonts w:hint="eastAsia"/>
                <w:lang w:eastAsia="zh-CN" w:bidi="ar"/>
              </w:rPr>
              <w:t xml:space="preserve">（</w:t>
            </w:r>
            <w:r>
              <w:rPr>
                <w:rFonts w:hint="eastAsia"/>
                <w:lang w:val="en-US" w:eastAsia="zh-CN" w:bidi="ar"/>
              </w:rPr>
              <w:t xml:space="preserve">提供奖项证明材料，最高得5分</w:t>
            </w:r>
            <w:r>
              <w:rPr>
                <w:rFonts w:hint="eastAsia"/>
                <w:lang w:eastAsia="zh-CN" w:bidi="ar"/>
              </w:rPr>
              <w:t xml:space="preserve">）</w:t>
            </w:r>
            <w:r>
              <w:rPr>
                <w:rFonts w:hint="eastAsia"/>
                <w:lang w:bidi="ar"/>
              </w:rPr>
              <w:t xml:space="preserve">。</w:t>
            </w:r>
            <w:r/>
          </w:p>
        </w:tc>
      </w:tr>
      <w:tr>
        <w:trPr>
          <w:jc w:val="center"/>
          <w:trHeight w:val="0"/>
        </w:trPr>
        <w:tc>
          <w:tcPr>
            <w:tcBorders>
              <w:right w:val="single" w:color="000000" w:sz="6" w:space="0"/>
            </w:tcBorders>
            <w:tcW w:w="1348" w:type="dxa"/>
            <w:vAlign w:val="center"/>
            <w:vMerge w:val="restart"/>
            <w:textDirection w:val="lrTb"/>
            <w:noWrap w:val="false"/>
          </w:tcPr>
          <w:p>
            <w:pPr>
              <w:pStyle w:val="1479"/>
              <w:ind w:right="-15"/>
              <w:jc w:val="center"/>
              <w:spacing w:line="295" w:lineRule="auto"/>
              <w:rPr>
                <w:rFonts w:hint="eastAsia" w:ascii="宋体" w:hAnsi="宋体" w:eastAsia="宋体" w:cs="宋体"/>
                <w:sz w:val="24"/>
                <w:szCs w:val="24"/>
                <w:highlight w:val="none"/>
                <w:shd w:val="clear" w:color="auto" w:fill="auto"/>
                <w:lang w:val="en-US" w:eastAsia="zh-CN"/>
              </w:rPr>
            </w:pPr>
            <w:r>
              <w:rPr>
                <w:rFonts w:hint="eastAsia" w:ascii="宋体" w:hAnsi="宋体" w:cs="宋体"/>
                <w:sz w:val="24"/>
                <w:szCs w:val="24"/>
                <w:highlight w:val="none"/>
                <w:shd w:val="clear" w:color="auto" w:fill="auto"/>
                <w:lang w:val="en-US" w:eastAsia="zh-CN"/>
              </w:rPr>
              <w:t xml:space="preserve">方案</w:t>
            </w:r>
            <w:r/>
          </w:p>
        </w:tc>
        <w:tc>
          <w:tcPr>
            <w:shd w:val="clear" w:color="auto" w:fill="auto"/>
            <w:tcBorders>
              <w:left w:val="single" w:color="000000" w:sz="6" w:space="0"/>
              <w:right w:val="single" w:color="000000" w:sz="6" w:space="0"/>
            </w:tcBorders>
            <w:tcW w:w="1241" w:type="dxa"/>
            <w:vAlign w:val="center"/>
            <w:textDirection w:val="lrTb"/>
            <w:noWrap w:val="false"/>
          </w:tcPr>
          <w:p>
            <w:pPr>
              <w:pStyle w:val="1479"/>
              <w:ind w:left="0" w:right="0"/>
              <w:jc w:val="center"/>
              <w:keepLines w:val="0"/>
              <w:keepNext w:val="0"/>
              <w:spacing w:before="0" w:beforeAutospacing="0" w:after="0" w:afterAutospacing="0" w:line="240" w:lineRule="auto"/>
              <w:rPr>
                <w:rFonts w:hint="eastAsia" w:ascii="宋体" w:hAnsi="宋体" w:eastAsia="宋体" w:cs="宋体"/>
                <w:sz w:val="24"/>
                <w:szCs w:val="24"/>
                <w:highlight w:val="none"/>
                <w:shd w:val="clear" w:color="auto" w:fill="auto"/>
                <w:lang w:val="en-US" w:eastAsia="zh-CN" w:bidi="ar-SA"/>
              </w:rPr>
              <w:suppressLineNumbers w:val="0"/>
            </w:pPr>
            <w:r>
              <w:rPr>
                <w:rFonts w:hint="eastAsia" w:ascii="宋体" w:hAnsi="宋体" w:eastAsia="宋体" w:cs="宋体"/>
                <w:spacing w:val="-18"/>
                <w:sz w:val="24"/>
                <w:szCs w:val="24"/>
                <w:highlight w:val="none"/>
                <w:shd w:val="clear" w:color="auto" w:fill="auto"/>
              </w:rPr>
              <w:t xml:space="preserve">实施方案、进</w:t>
            </w:r>
            <w:r>
              <w:rPr>
                <w:rFonts w:hint="eastAsia" w:ascii="宋体" w:hAnsi="宋体" w:eastAsia="宋体" w:cs="宋体"/>
                <w:spacing w:val="-19"/>
                <w:sz w:val="24"/>
                <w:szCs w:val="24"/>
                <w:highlight w:val="none"/>
                <w:shd w:val="clear" w:color="auto" w:fill="auto"/>
              </w:rPr>
              <w:t xml:space="preserve">度、安装调试</w:t>
            </w:r>
            <w:r>
              <w:rPr>
                <w:rFonts w:hint="eastAsia" w:ascii="宋体" w:hAnsi="宋体" w:eastAsia="宋体" w:cs="宋体"/>
                <w:sz w:val="24"/>
                <w:szCs w:val="24"/>
                <w:highlight w:val="none"/>
                <w:shd w:val="clear" w:color="auto" w:fill="auto"/>
              </w:rPr>
              <w:t xml:space="preserve">等方案</w:t>
            </w:r>
            <w:r/>
          </w:p>
        </w:tc>
        <w:tc>
          <w:tcPr>
            <w:shd w:val="clear" w:color="auto" w:fill="auto"/>
            <w:tcBorders>
              <w:left w:val="single" w:color="000000" w:sz="6" w:space="0"/>
              <w:right w:val="single" w:color="000000" w:sz="6" w:space="0"/>
            </w:tcBorders>
            <w:tcW w:w="973" w:type="dxa"/>
            <w:vAlign w:val="center"/>
            <w:textDirection w:val="lrTb"/>
            <w:noWrap w:val="false"/>
          </w:tcPr>
          <w:p>
            <w:pPr>
              <w:pStyle w:val="1479"/>
              <w:ind w:left="0" w:right="0"/>
              <w:jc w:val="both"/>
              <w:keepLines w:val="0"/>
              <w:keepNext w:val="0"/>
              <w:spacing w:before="0" w:beforeAutospacing="0" w:after="0" w:afterAutospacing="0"/>
              <w:rPr>
                <w:rFonts w:hint="eastAsia" w:ascii="宋体" w:hAnsi="宋体" w:eastAsia="宋体" w:cs="宋体"/>
                <w:sz w:val="24"/>
                <w:szCs w:val="24"/>
                <w:highlight w:val="none"/>
                <w:lang w:val="en-US" w:eastAsia="zh-CN" w:bidi="ar-SA"/>
              </w:rPr>
              <w:suppressLineNumbers w:val="0"/>
            </w:pPr>
            <w:r>
              <w:rPr>
                <w:rFonts w:hint="eastAsia" w:ascii="宋体" w:hAnsi="宋体" w:cs="宋体"/>
                <w:sz w:val="24"/>
                <w:szCs w:val="24"/>
                <w:highlight w:val="none"/>
                <w:lang w:val="en-US" w:eastAsia="zh-CN"/>
              </w:rPr>
              <w:t xml:space="preserve">10.00 </w:t>
            </w:r>
            <w:r/>
          </w:p>
        </w:tc>
        <w:tc>
          <w:tcPr>
            <w:shd w:val="clear" w:color="auto" w:fill="auto"/>
            <w:tcBorders>
              <w:left w:val="single" w:color="000000" w:sz="6" w:space="0"/>
              <w:right w:val="single" w:color="000000" w:sz="6" w:space="0"/>
            </w:tcBorders>
            <w:tcW w:w="5212" w:type="dxa"/>
            <w:vAlign w:val="center"/>
            <w:textDirection w:val="lrTb"/>
            <w:noWrap w:val="false"/>
          </w:tcPr>
          <w:p>
            <w:pPr>
              <w:pStyle w:val="1479"/>
              <w:ind w:left="8" w:right="73"/>
              <w:jc w:val="left"/>
              <w:keepLines w:val="0"/>
              <w:keepNext w:val="0"/>
              <w:spacing w:before="35"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根据供应商所提供的项目实施方案、进度及安装调试方案、用户培训方案、验收方案等进行打分。  </w:t>
            </w:r>
            <w:r/>
          </w:p>
          <w:p>
            <w:pPr>
              <w:pStyle w:val="1479"/>
              <w:ind w:left="8" w:right="0"/>
              <w:jc w:val="left"/>
              <w:keepLines w:val="0"/>
              <w:keepNext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方案内容详实，优于采购需求的，得</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分； </w:t>
            </w:r>
            <w:r/>
          </w:p>
          <w:p>
            <w:pPr>
              <w:pStyle w:val="1479"/>
              <w:ind w:left="8" w:right="0"/>
              <w:jc w:val="left"/>
              <w:keepLines w:val="0"/>
              <w:keepNext w:val="0"/>
              <w:spacing w:before="75"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方案内容基本详实，基本满足采购需求的，得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分； </w:t>
            </w:r>
            <w:r/>
          </w:p>
          <w:p>
            <w:pPr>
              <w:pStyle w:val="1479"/>
              <w:ind w:left="8" w:right="64"/>
              <w:jc w:val="left"/>
              <w:keepLines w:val="0"/>
              <w:keepNext w:val="0"/>
              <w:spacing w:before="74"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方案内容不完善的，通过后期优化能实现采购需求的，得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 </w:t>
            </w:r>
            <w:r/>
          </w:p>
          <w:p>
            <w:pPr>
              <w:pStyle w:val="1479"/>
              <w:ind w:left="8" w:right="0"/>
              <w:jc w:val="left"/>
              <w:keepLines w:val="0"/>
              <w:keepNext w:val="0"/>
              <w:spacing w:before="4" w:beforeAutospacing="0" w:after="0" w:afterAutospacing="0" w:line="36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未提供 0 分。 </w:t>
            </w:r>
            <w:r/>
          </w:p>
        </w:tc>
      </w:tr>
      <w:tr>
        <w:trPr>
          <w:jc w:val="center"/>
          <w:trHeight w:val="0"/>
        </w:trPr>
        <w:tc>
          <w:tcPr>
            <w:tcBorders>
              <w:right w:val="single" w:color="000000" w:sz="6" w:space="0"/>
            </w:tcBorders>
            <w:tcW w:w="1348" w:type="dxa"/>
            <w:vAlign w:val="center"/>
            <w:vMerge w:val="continue"/>
            <w:textDirection w:val="lrTb"/>
            <w:noWrap w:val="false"/>
          </w:tcPr>
          <w:p>
            <w:pPr>
              <w:pStyle w:val="1479"/>
              <w:ind w:right="-15"/>
              <w:jc w:val="center"/>
              <w:spacing w:line="295" w:lineRule="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r>
            <w:r/>
          </w:p>
        </w:tc>
        <w:tc>
          <w:tcPr>
            <w:shd w:val="clear" w:color="auto" w:fill="auto"/>
            <w:tcBorders>
              <w:left w:val="single" w:color="000000" w:sz="6" w:space="0"/>
              <w:right w:val="single" w:color="000000" w:sz="6" w:space="0"/>
            </w:tcBorders>
            <w:tcW w:w="1241" w:type="dxa"/>
            <w:vAlign w:val="center"/>
            <w:textDirection w:val="lrTb"/>
            <w:noWrap w:val="false"/>
          </w:tcPr>
          <w:p>
            <w:pPr>
              <w:pStyle w:val="1479"/>
              <w:ind w:left="0" w:right="63"/>
              <w:jc w:val="center"/>
              <w:keepLines w:val="0"/>
              <w:keepNext w:val="0"/>
              <w:spacing w:before="0" w:beforeAutospacing="0" w:after="0" w:afterAutospacing="0"/>
              <w:rPr>
                <w:rFonts w:hint="eastAsia" w:ascii="宋体" w:hAnsi="宋体" w:eastAsia="宋体" w:cs="宋体"/>
                <w:sz w:val="24"/>
                <w:szCs w:val="24"/>
                <w:highlight w:val="none"/>
                <w:shd w:val="clear" w:color="auto" w:fill="auto"/>
                <w:lang w:val="en-US" w:eastAsia="zh-CN" w:bidi="ar-SA"/>
              </w:rPr>
              <w:suppressLineNumbers w:val="0"/>
            </w:pPr>
            <w:r>
              <w:rPr>
                <w:rFonts w:hint="eastAsia" w:ascii="宋体" w:hAnsi="宋体" w:eastAsia="宋体" w:cs="宋体"/>
                <w:sz w:val="24"/>
                <w:szCs w:val="24"/>
                <w:highlight w:val="none"/>
                <w:shd w:val="clear" w:color="auto" w:fill="auto"/>
              </w:rPr>
              <w:t xml:space="preserve">售后服务</w:t>
            </w:r>
            <w:r>
              <w:rPr>
                <w:rFonts w:hint="eastAsia" w:ascii="宋体" w:hAnsi="宋体" w:cs="宋体"/>
                <w:sz w:val="24"/>
                <w:szCs w:val="24"/>
                <w:highlight w:val="none"/>
                <w:shd w:val="clear" w:color="auto" w:fill="auto"/>
                <w:lang w:val="en-US" w:eastAsia="zh-CN"/>
              </w:rPr>
              <w:t xml:space="preserve">方案</w:t>
            </w:r>
            <w:r/>
          </w:p>
        </w:tc>
        <w:tc>
          <w:tcPr>
            <w:shd w:val="clear" w:color="auto" w:fill="auto"/>
            <w:tcBorders>
              <w:left w:val="single" w:color="000000" w:sz="6" w:space="0"/>
              <w:right w:val="single" w:color="000000" w:sz="6" w:space="0"/>
            </w:tcBorders>
            <w:tcW w:w="973" w:type="dxa"/>
            <w:vAlign w:val="center"/>
            <w:textDirection w:val="lrTb"/>
            <w:noWrap w:val="false"/>
          </w:tcPr>
          <w:p>
            <w:pPr>
              <w:pStyle w:val="1479"/>
              <w:ind w:left="0" w:right="89"/>
              <w:jc w:val="both"/>
              <w:keepLines w:val="0"/>
              <w:keepNext w:val="0"/>
              <w:spacing w:before="0" w:beforeAutospacing="0" w:after="0" w:afterAutospacing="0"/>
              <w:rPr>
                <w:rFonts w:hint="default" w:ascii="宋体" w:hAnsi="宋体" w:eastAsia="宋体" w:cs="宋体"/>
                <w:sz w:val="24"/>
                <w:szCs w:val="24"/>
                <w:highlight w:val="none"/>
                <w:lang w:val="en-US" w:eastAsia="zh-CN" w:bidi="ar-SA"/>
              </w:rPr>
              <w:suppressLineNumbers w:val="0"/>
            </w:pPr>
            <w:r>
              <w:rPr>
                <w:rFonts w:hint="eastAsia" w:ascii="宋体" w:hAnsi="宋体" w:cs="宋体"/>
                <w:sz w:val="24"/>
                <w:szCs w:val="24"/>
                <w:highlight w:val="none"/>
                <w:lang w:val="en-US" w:eastAsia="zh-CN"/>
              </w:rPr>
              <w:t xml:space="preserve">10.00</w:t>
            </w:r>
            <w:r/>
          </w:p>
        </w:tc>
        <w:tc>
          <w:tcPr>
            <w:shd w:val="clear" w:color="auto" w:fill="auto"/>
            <w:tcBorders>
              <w:left w:val="single" w:color="000000" w:sz="6" w:space="0"/>
              <w:right w:val="single" w:color="000000" w:sz="6" w:space="0"/>
            </w:tcBorders>
            <w:tcW w:w="5212" w:type="dxa"/>
            <w:vAlign w:val="center"/>
            <w:textDirection w:val="lrTb"/>
            <w:noWrap w:val="false"/>
          </w:tcPr>
          <w:p>
            <w:pPr>
              <w:pStyle w:val="1479"/>
              <w:ind w:left="8" w:right="73"/>
              <w:jc w:val="left"/>
              <w:keepLines w:val="0"/>
              <w:keepNext w:val="0"/>
              <w:spacing w:before="35"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根据各供应商的售后服务措施，如制定有效的服务承诺，详细阐述与售后服务有关的技术支持原则、目标、内容、充足数量的维保备件、合同结束后服务等内容，方案内容详实，优于采购需求的，得</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分； </w:t>
            </w:r>
            <w:r/>
          </w:p>
          <w:p>
            <w:pPr>
              <w:pStyle w:val="1479"/>
              <w:ind w:left="8" w:right="73"/>
              <w:jc w:val="left"/>
              <w:keepLines w:val="0"/>
              <w:keepNext w:val="0"/>
              <w:spacing w:before="35"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方案内容基本详实，基本满足采购需求的，得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分； </w:t>
            </w:r>
            <w:r/>
          </w:p>
          <w:p>
            <w:pPr>
              <w:pStyle w:val="1479"/>
              <w:ind w:left="8" w:right="73"/>
              <w:jc w:val="left"/>
              <w:keepLines w:val="0"/>
              <w:keepNext w:val="0"/>
              <w:spacing w:before="35"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方案内容不完善的，通过后期优化能实现采购需求的，得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 </w:t>
            </w:r>
            <w:r/>
          </w:p>
          <w:p>
            <w:pPr>
              <w:pStyle w:val="1479"/>
              <w:ind w:left="8" w:right="73"/>
              <w:jc w:val="left"/>
              <w:keepLines w:val="0"/>
              <w:keepNext w:val="0"/>
              <w:spacing w:before="35" w:beforeAutospacing="0" w:after="0" w:afterAutospacing="0" w:line="36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未提供 0 分。 </w:t>
            </w:r>
            <w:r/>
          </w:p>
        </w:tc>
      </w:tr>
    </w:tbl>
    <w:p>
      <w:pPr>
        <w:pStyle w:val="767"/>
        <w:spacing w:line="360" w:lineRule="auto"/>
        <w:rPr>
          <w:rFonts w:hint="eastAsia" w:ascii="宋体" w:hAnsi="宋体" w:eastAsia="宋体" w:cs="宋体"/>
          <w:b w:val="0"/>
          <w:bCs/>
          <w:sz w:val="21"/>
          <w:szCs w:val="21"/>
          <w:highlight w:val="none"/>
          <w:lang w:val="en-US" w:eastAsia="zh-CN" w:bidi="ar-SA"/>
        </w:rPr>
      </w:pPr>
      <w:r>
        <w:rPr>
          <w:rFonts w:hint="eastAsia" w:ascii="宋体" w:hAnsi="宋体" w:eastAsia="宋体" w:cs="宋体"/>
          <w:b/>
          <w:bCs w:val="0"/>
          <w:sz w:val="21"/>
          <w:szCs w:val="21"/>
          <w:highlight w:val="none"/>
          <w:lang w:val="en-US" w:eastAsia="zh-CN" w:bidi="ar-SA"/>
        </w:rPr>
        <w:t xml:space="preserve">注：</w:t>
      </w:r>
      <w:r>
        <w:rPr>
          <w:rFonts w:hint="eastAsia" w:ascii="宋体" w:hAnsi="宋体" w:eastAsia="宋体" w:cs="宋体"/>
          <w:b w:val="0"/>
          <w:bCs/>
          <w:sz w:val="21"/>
          <w:szCs w:val="21"/>
          <w:highlight w:val="none"/>
          <w:lang w:val="en-US" w:eastAsia="zh-CN" w:bidi="ar-SA"/>
        </w:rPr>
        <w:t xml:space="preserve">（1）针对评分标准中评分的每一条，投标单位均应按要求提供相关资料并作出相应说明供评标委员会评判，不提供相关资料或所提供资料无法证明的视为不具备该项得分的条件，投标文件中相关证明材料须编好目录及页码并加盖投标人公章；</w:t>
      </w:r>
      <w:r/>
    </w:p>
    <w:p>
      <w:pPr>
        <w:pStyle w:val="767"/>
        <w:ind w:firstLine="420"/>
        <w:spacing w:line="360" w:lineRule="auto"/>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（2）投标报价超过最高限价的，不得进入评标程序；</w:t>
      </w:r>
      <w:r/>
    </w:p>
    <w:p>
      <w:pPr>
        <w:pStyle w:val="767"/>
        <w:ind w:firstLine="420"/>
        <w:spacing w:line="360" w:lineRule="auto"/>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（3）投标文件中如出现前后不一致时，评标委员会有权要求投标单位澄清说明，澄清说明事项涉及评分时，该项不得分；</w:t>
      </w:r>
      <w:r/>
    </w:p>
    <w:p>
      <w:pPr>
        <w:pStyle w:val="767"/>
        <w:ind w:firstLine="420"/>
        <w:spacing w:line="360" w:lineRule="auto"/>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4）投标单位必须保证全部投标资料的真实性，招标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767"/>
        <w:ind w:firstLine="420"/>
        <w:spacing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bidi="ar-SA"/>
        </w:rPr>
        <w:t xml:space="preserve">（5</w:t>
      </w:r>
      <w:r>
        <w:rPr>
          <w:rFonts w:hint="eastAsia" w:ascii="宋体" w:hAnsi="宋体" w:eastAsia="宋体" w:cs="宋体"/>
          <w:b w:val="0"/>
          <w:bCs/>
          <w:sz w:val="21"/>
          <w:szCs w:val="21"/>
          <w:highlight w:val="none"/>
        </w:rPr>
        <w:t xml:space="preserve">）投标单位的最终得分取</w:t>
      </w:r>
      <w:r>
        <w:rPr>
          <w:rFonts w:hint="eastAsia" w:ascii="宋体" w:hAnsi="宋体" w:eastAsia="宋体" w:cs="宋体"/>
          <w:b w:val="0"/>
          <w:bCs/>
          <w:sz w:val="21"/>
          <w:szCs w:val="21"/>
          <w:highlight w:val="none"/>
          <w:lang w:eastAsia="zh-CN"/>
        </w:rPr>
        <w:t xml:space="preserve">评标委员会</w:t>
      </w:r>
      <w:r>
        <w:rPr>
          <w:rFonts w:hint="eastAsia" w:ascii="宋体" w:hAnsi="宋体" w:eastAsia="宋体" w:cs="宋体"/>
          <w:b w:val="0"/>
          <w:bCs/>
          <w:sz w:val="21"/>
          <w:szCs w:val="21"/>
          <w:highlight w:val="none"/>
        </w:rPr>
        <w:t xml:space="preserve">各成员所评定分值的平均值（小数点后保留两位）。</w:t>
      </w:r>
      <w:r/>
    </w:p>
    <w:p>
      <w:pPr>
        <w:pStyle w:val="767"/>
        <w:ind w:firstLine="420"/>
        <w:spacing w:line="360" w:lineRule="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eastAsia="zh-CN"/>
        </w:rPr>
      </w:r>
      <w:r/>
    </w:p>
    <w:p>
      <w:pPr>
        <w:jc w:val="both"/>
        <w:rPr>
          <w:rFonts w:hint="eastAsia" w:ascii="宋体" w:hAnsi="宋体" w:eastAsia="宋体" w:cs="宋体"/>
          <w:sz w:val="44"/>
          <w:szCs w:val="44"/>
          <w:highlight w:val="none"/>
          <w:lang w:eastAsia="zh-CN"/>
        </w:rPr>
        <w:outlineLvl w:val="0"/>
      </w:pPr>
      <w:r>
        <w:rPr>
          <w:rFonts w:hint="eastAsia" w:ascii="宋体" w:hAnsi="宋体" w:eastAsia="宋体" w:cs="宋体"/>
          <w:sz w:val="44"/>
          <w:szCs w:val="44"/>
          <w:highlight w:val="none"/>
          <w:lang w:eastAsia="zh-CN"/>
        </w:rPr>
      </w:r>
      <w:r/>
    </w:p>
    <w:p>
      <w:pPr>
        <w:jc w:val="both"/>
        <w:rPr>
          <w:rFonts w:hint="eastAsia" w:ascii="宋体" w:hAnsi="宋体" w:eastAsia="宋体" w:cs="宋体"/>
          <w:sz w:val="44"/>
          <w:szCs w:val="44"/>
          <w:highlight w:val="none"/>
          <w:lang w:eastAsia="zh-CN"/>
        </w:rPr>
        <w:outlineLvl w:val="0"/>
      </w:pPr>
      <w:r>
        <w:rPr>
          <w:rFonts w:hint="eastAsia" w:ascii="宋体" w:hAnsi="宋体" w:eastAsia="宋体" w:cs="宋体"/>
          <w:sz w:val="44"/>
          <w:szCs w:val="44"/>
          <w:highlight w:val="none"/>
          <w:lang w:eastAsia="zh-CN"/>
        </w:rPr>
      </w:r>
      <w:r/>
    </w:p>
    <w:p>
      <w:pPr>
        <w:jc w:val="both"/>
        <w:rPr>
          <w:rFonts w:hint="eastAsia" w:ascii="宋体" w:hAnsi="宋体" w:eastAsia="宋体" w:cs="宋体"/>
          <w:sz w:val="44"/>
          <w:szCs w:val="44"/>
          <w:highlight w:val="none"/>
          <w:lang w:eastAsia="zh-CN"/>
        </w:rPr>
        <w:outlineLvl w:val="0"/>
      </w:pPr>
      <w:r>
        <w:rPr>
          <w:rFonts w:hint="eastAsia" w:ascii="宋体" w:hAnsi="宋体" w:eastAsia="宋体" w:cs="宋体"/>
          <w:sz w:val="44"/>
          <w:szCs w:val="44"/>
          <w:highlight w:val="none"/>
          <w:lang w:eastAsia="zh-CN"/>
        </w:rPr>
      </w:r>
      <w:r/>
    </w:p>
    <w:p>
      <w:pPr>
        <w:jc w:val="center"/>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rPr>
          <w:rFonts w:ascii="宋体" w:hAnsi="宋体" w:cs="宋体"/>
          <w:sz w:val="44"/>
          <w:szCs w:val="44"/>
          <w:highlight w:val="none"/>
        </w:rPr>
        <w:outlineLvl w:val="0"/>
      </w:pPr>
      <w:r>
        <w:rPr>
          <w:rFonts w:ascii="宋体" w:hAnsi="宋体" w:cs="宋体"/>
          <w:sz w:val="44"/>
          <w:szCs w:val="44"/>
          <w:highlight w:val="none"/>
        </w:rPr>
      </w:r>
      <w:r/>
    </w:p>
    <w:p>
      <w:pPr>
        <w:jc w:val="center"/>
        <w:rPr>
          <w:highlight w:val="none"/>
        </w:rPr>
        <w:outlineLvl w:val="0"/>
      </w:pPr>
      <w:r>
        <w:rPr>
          <w:rFonts w:hint="eastAsia" w:ascii="宋体" w:hAnsi="宋体" w:cs="宋体"/>
          <w:sz w:val="44"/>
          <w:szCs w:val="44"/>
          <w:highlight w:val="none"/>
        </w:rPr>
        <w:t xml:space="preserve">第六章  响应文件格式</w:t>
      </w:r>
      <w:bookmarkEnd w:id="181"/>
      <w:r/>
      <w:r/>
    </w:p>
    <w:p>
      <w:pPr>
        <w:pStyle w:val="820"/>
        <w:ind w:firstLine="400"/>
        <w:rPr>
          <w:rFonts w:hAnsi="宋体" w:cs="宋体"/>
          <w:highlight w:val="none"/>
        </w:rPr>
      </w:pPr>
      <w:r>
        <w:rPr>
          <w:rFonts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pStyle w:val="744"/>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jc w:val="center"/>
        <w:rPr>
          <w:rFonts w:ascii="宋体" w:hAnsi="宋体" w:cs="宋体"/>
          <w:sz w:val="24"/>
          <w:szCs w:val="24"/>
          <w:highlight w:val="none"/>
        </w:rPr>
      </w:pPr>
      <w:r/>
      <w:bookmarkStart w:id="182" w:name="_Toc120614282"/>
      <w:r/>
      <w:bookmarkEnd w:id="182"/>
      <w:r/>
      <w:bookmarkStart w:id="183" w:name="_Hlt26671244"/>
      <w:r/>
      <w:bookmarkEnd w:id="183"/>
      <w:r/>
      <w:bookmarkStart w:id="184" w:name="_Hlt26955039"/>
      <w:r/>
      <w:bookmarkEnd w:id="184"/>
      <w:r/>
      <w:bookmarkStart w:id="185" w:name="_Toc26554094"/>
      <w:r/>
      <w:bookmarkEnd w:id="185"/>
      <w:r/>
      <w:bookmarkStart w:id="186" w:name="_Toc49090576"/>
      <w:r/>
      <w:bookmarkEnd w:id="186"/>
      <w:r>
        <w:rPr>
          <w:rFonts w:hint="eastAsia" w:ascii="宋体" w:hAnsi="宋体" w:cs="宋体"/>
          <w:b/>
          <w:bCs/>
          <w:sz w:val="72"/>
          <w:szCs w:val="72"/>
          <w:highlight w:val="none"/>
        </w:rPr>
        <w:t xml:space="preserve">响  应  文  件</w:t>
      </w:r>
      <w:r/>
    </w:p>
    <w:p>
      <w:pPr>
        <w:jc w:val="center"/>
        <w:rPr>
          <w:rFonts w:ascii="宋体" w:hAnsi="宋体" w:cs="宋体"/>
          <w:sz w:val="24"/>
          <w:szCs w:val="24"/>
          <w:highlight w:val="none"/>
        </w:rPr>
      </w:pPr>
      <w:r>
        <w:rPr>
          <w:rFonts w:ascii="宋体" w:hAnsi="宋体" w:cs="宋体"/>
          <w:sz w:val="24"/>
          <w:szCs w:val="24"/>
          <w:highlight w:val="none"/>
        </w:rPr>
      </w:r>
      <w:r/>
    </w:p>
    <w:p>
      <w:pPr>
        <w:jc w:val="center"/>
        <w:rPr>
          <w:rFonts w:ascii="宋体" w:hAnsi="宋体" w:cs="宋体"/>
          <w:sz w:val="24"/>
          <w:szCs w:val="24"/>
          <w:highlight w:val="none"/>
        </w:rPr>
      </w:pPr>
      <w:r>
        <w:rPr>
          <w:rFonts w:ascii="宋体" w:hAnsi="宋体" w:cs="宋体"/>
          <w:sz w:val="24"/>
          <w:szCs w:val="24"/>
          <w:highlight w:val="none"/>
        </w:rPr>
      </w:r>
      <w:r/>
    </w:p>
    <w:p>
      <w:pPr>
        <w:jc w:val="center"/>
        <w:rPr>
          <w:rFonts w:ascii="宋体" w:hAnsi="宋体" w:cs="宋体"/>
          <w:sz w:val="24"/>
          <w:szCs w:val="24"/>
          <w:highlight w:val="none"/>
        </w:rPr>
      </w:pPr>
      <w:r>
        <w:rPr>
          <w:rFonts w:ascii="宋体" w:hAnsi="宋体" w:cs="宋体"/>
          <w:sz w:val="24"/>
          <w:szCs w:val="24"/>
          <w:highlight w:val="none"/>
        </w:rPr>
      </w:r>
      <w:r/>
    </w:p>
    <w:p>
      <w:pPr>
        <w:jc w:val="center"/>
        <w:rPr>
          <w:rFonts w:ascii="宋体" w:hAnsi="宋体" w:cs="宋体"/>
          <w:sz w:val="24"/>
          <w:szCs w:val="24"/>
          <w:highlight w:val="none"/>
        </w:rPr>
      </w:pPr>
      <w:r>
        <w:rPr>
          <w:rFonts w:ascii="宋体" w:hAnsi="宋体" w:cs="宋体"/>
          <w:sz w:val="24"/>
          <w:szCs w:val="24"/>
          <w:highlight w:val="none"/>
        </w:rPr>
      </w:r>
      <w:r/>
    </w:p>
    <w:p>
      <w:pPr>
        <w:jc w:val="center"/>
        <w:rPr>
          <w:rFonts w:ascii="宋体" w:hAnsi="宋体" w:cs="宋体"/>
          <w:sz w:val="24"/>
          <w:szCs w:val="24"/>
          <w:highlight w:val="none"/>
        </w:rPr>
      </w:pPr>
      <w:r>
        <w:rPr>
          <w:rFonts w:ascii="宋体" w:hAnsi="宋体" w:cs="宋体"/>
          <w:sz w:val="24"/>
          <w:szCs w:val="24"/>
          <w:highlight w:val="none"/>
        </w:rPr>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pStyle w:val="820"/>
        <w:ind w:firstLine="400"/>
        <w:rPr>
          <w:rFonts w:hAnsi="宋体" w:cs="宋体"/>
          <w:highlight w:val="none"/>
        </w:rPr>
      </w:pPr>
      <w:r>
        <w:rPr>
          <w:rFonts w:hAnsi="宋体" w:cs="宋体"/>
          <w:highlight w:val="none"/>
        </w:rPr>
      </w:r>
      <w:r/>
    </w:p>
    <w:p>
      <w:pPr>
        <w:rPr>
          <w:highlight w:val="none"/>
        </w:rPr>
      </w:pPr>
      <w:r>
        <w:rPr>
          <w:highlight w:val="none"/>
        </w:rPr>
      </w:r>
      <w:r/>
    </w:p>
    <w:p>
      <w:pPr>
        <w:rPr>
          <w:rFonts w:ascii="宋体" w:hAnsi="宋体" w:cs="宋体"/>
          <w:highlight w:val="none"/>
        </w:rPr>
      </w:pPr>
      <w:r>
        <w:rPr>
          <w:rFonts w:ascii="宋体" w:hAnsi="宋体" w:cs="宋体"/>
          <w:highlight w:val="none"/>
        </w:rPr>
      </w:r>
      <w:r/>
    </w:p>
    <w:p>
      <w:pPr>
        <w:pStyle w:val="820"/>
        <w:ind w:firstLine="400"/>
        <w:rPr>
          <w:rFonts w:hAnsi="宋体" w:cs="宋体"/>
          <w:highlight w:val="none"/>
        </w:rPr>
      </w:pPr>
      <w:r>
        <w:rPr>
          <w:rFonts w:hAnsi="宋体" w:cs="宋体"/>
          <w:highlight w:val="none"/>
        </w:rPr>
      </w:r>
      <w:r/>
    </w:p>
    <w:p>
      <w:pPr>
        <w:rPr>
          <w:rFonts w:ascii="宋体" w:hAnsi="宋体" w:cs="宋体"/>
          <w:highlight w:val="none"/>
        </w:rPr>
      </w:pPr>
      <w:r>
        <w:rPr>
          <w:rFonts w:ascii="宋体" w:hAnsi="宋体" w:cs="宋体"/>
          <w:highlight w:val="none"/>
        </w:rPr>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ind w:firstLine="1285"/>
        <w:jc w:val="left"/>
        <w:rPr>
          <w:rFonts w:ascii="宋体" w:hAnsi="宋体" w:cs="宋体"/>
          <w:sz w:val="32"/>
          <w:szCs w:val="32"/>
          <w:highlight w:val="none"/>
        </w:rPr>
      </w:pPr>
      <w:r>
        <w:rPr>
          <w:rFonts w:hint="eastAsia" w:ascii="宋体" w:hAnsi="宋体" w:cs="宋体"/>
          <w:b/>
          <w:bCs/>
          <w:sz w:val="32"/>
          <w:szCs w:val="32"/>
          <w:highlight w:val="none"/>
        </w:rPr>
        <w:t xml:space="preserve">项 目 名 称：</w:t>
      </w:r>
      <w:r>
        <w:rPr>
          <w:rFonts w:hint="eastAsia" w:ascii="宋体" w:hAnsi="宋体" w:cs="宋体"/>
          <w:b/>
          <w:bCs/>
          <w:sz w:val="32"/>
          <w:szCs w:val="32"/>
          <w:highlight w:val="none"/>
          <w:u w:val="single"/>
        </w:rPr>
        <w:t xml:space="preserve">               </w:t>
      </w:r>
      <w:r/>
    </w:p>
    <w:p>
      <w:pPr>
        <w:ind w:firstLine="1285"/>
        <w:jc w:val="left"/>
        <w:rPr>
          <w:rFonts w:ascii="宋体" w:hAnsi="宋体" w:cs="宋体"/>
          <w:sz w:val="32"/>
          <w:szCs w:val="32"/>
          <w:highlight w:val="none"/>
        </w:rPr>
      </w:pPr>
      <w:r>
        <w:rPr>
          <w:rFonts w:hint="eastAsia" w:ascii="宋体" w:hAnsi="宋体" w:cs="宋体"/>
          <w:b/>
          <w:bCs/>
          <w:sz w:val="32"/>
          <w:szCs w:val="32"/>
          <w:highlight w:val="none"/>
        </w:rPr>
        <w:t xml:space="preserve">项 目 编 号：</w:t>
      </w:r>
      <w:r>
        <w:rPr>
          <w:rFonts w:hint="eastAsia" w:ascii="宋体" w:hAnsi="宋体" w:cs="宋体"/>
          <w:b/>
          <w:bCs/>
          <w:sz w:val="32"/>
          <w:szCs w:val="32"/>
          <w:highlight w:val="none"/>
          <w:u w:val="single"/>
        </w:rPr>
        <w:t xml:space="preserve">               </w:t>
      </w:r>
      <w:r/>
    </w:p>
    <w:p>
      <w:pPr>
        <w:ind w:firstLine="1285"/>
        <w:jc w:val="left"/>
        <w:rPr>
          <w:rFonts w:hint="default" w:ascii="宋体" w:hAnsi="宋体" w:eastAsia="宋体" w:cs="宋体"/>
          <w:sz w:val="32"/>
          <w:szCs w:val="32"/>
          <w:highlight w:val="none"/>
          <w:lang w:val="en-US" w:eastAsia="zh-CN"/>
        </w:rPr>
      </w:pPr>
      <w:r>
        <w:rPr>
          <w:rFonts w:hint="eastAsia" w:ascii="宋体" w:hAnsi="宋体" w:cs="宋体"/>
          <w:b/>
          <w:bCs/>
          <w:sz w:val="32"/>
          <w:szCs w:val="32"/>
          <w:highlight w:val="none"/>
        </w:rPr>
        <w:t xml:space="preserve">供应商名称 ：</w:t>
      </w:r>
      <w:r>
        <w:rPr>
          <w:rFonts w:hint="eastAsia" w:ascii="宋体" w:hAnsi="宋体" w:cs="宋体"/>
          <w:b/>
          <w:bCs/>
          <w:sz w:val="32"/>
          <w:szCs w:val="32"/>
          <w:highlight w:val="none"/>
          <w:u w:val="single"/>
        </w:rPr>
        <w:t xml:space="preserve">（</w:t>
      </w:r>
      <w:r>
        <w:rPr>
          <w:rFonts w:hint="eastAsia" w:ascii="宋体" w:hAnsi="宋体" w:cs="宋体"/>
          <w:b/>
          <w:bCs/>
          <w:sz w:val="32"/>
          <w:szCs w:val="32"/>
          <w:highlight w:val="none"/>
          <w:u w:val="single"/>
          <w:lang w:eastAsia="zh-CN"/>
        </w:rPr>
        <w:t xml:space="preserve">加盖电子签章</w:t>
      </w:r>
      <w:r>
        <w:rPr>
          <w:rFonts w:hint="eastAsia" w:ascii="宋体" w:hAnsi="宋体" w:cs="宋体"/>
          <w:b/>
          <w:bCs/>
          <w:sz w:val="32"/>
          <w:szCs w:val="32"/>
          <w:highlight w:val="none"/>
          <w:u w:val="single"/>
        </w:rPr>
        <w:t xml:space="preserve">）</w:t>
      </w:r>
      <w:r>
        <w:rPr>
          <w:rFonts w:hint="eastAsia" w:ascii="宋体" w:hAnsi="宋体" w:cs="宋体"/>
          <w:b/>
          <w:bCs/>
          <w:sz w:val="32"/>
          <w:szCs w:val="32"/>
          <w:highlight w:val="none"/>
          <w:u w:val="single"/>
          <w:lang w:val="en-US" w:eastAsia="zh-CN"/>
        </w:rPr>
        <w:t xml:space="preserve">             </w:t>
      </w:r>
      <w:r/>
    </w:p>
    <w:p>
      <w:pPr>
        <w:ind w:firstLine="1285"/>
        <w:jc w:val="left"/>
        <w:rPr>
          <w:rFonts w:ascii="宋体" w:hAnsi="宋体" w:cs="宋体"/>
          <w:sz w:val="32"/>
          <w:szCs w:val="32"/>
          <w:highlight w:val="none"/>
        </w:rPr>
      </w:pPr>
      <w:r>
        <w:rPr>
          <w:rFonts w:hint="eastAsia" w:ascii="宋体" w:hAnsi="宋体" w:cs="宋体"/>
          <w:b/>
          <w:bCs/>
          <w:sz w:val="32"/>
          <w:szCs w:val="32"/>
          <w:highlight w:val="none"/>
        </w:rPr>
        <w:t xml:space="preserve">日   期 ：</w:t>
      </w:r>
      <w:r>
        <w:rPr>
          <w:rFonts w:hint="eastAsia" w:ascii="宋体" w:hAnsi="宋体" w:cs="宋体"/>
          <w:b/>
          <w:bCs/>
          <w:sz w:val="32"/>
          <w:szCs w:val="32"/>
          <w:highlight w:val="none"/>
          <w:u w:val="single"/>
        </w:rPr>
        <w:t xml:space="preserve">          </w:t>
      </w:r>
      <w:r>
        <w:rPr>
          <w:rFonts w:hint="eastAsia" w:ascii="宋体" w:hAnsi="宋体" w:cs="宋体"/>
          <w:b/>
          <w:bCs/>
          <w:sz w:val="32"/>
          <w:szCs w:val="32"/>
          <w:highlight w:val="none"/>
          <w:u w:val="single"/>
          <w:lang w:val="en-US" w:eastAsia="zh-CN"/>
        </w:rPr>
        <w:t xml:space="preserve">  </w:t>
      </w:r>
      <w:r>
        <w:rPr>
          <w:rFonts w:hint="eastAsia" w:ascii="宋体" w:hAnsi="宋体" w:cs="宋体"/>
          <w:b/>
          <w:bCs/>
          <w:sz w:val="32"/>
          <w:szCs w:val="32"/>
          <w:highlight w:val="none"/>
          <w:u w:val="single"/>
        </w:rPr>
        <w:t xml:space="preserve">     </w:t>
      </w:r>
      <w:r/>
    </w:p>
    <w:p>
      <w:pPr>
        <w:jc w:val="center"/>
        <w:rPr>
          <w:rFonts w:ascii="宋体" w:hAnsi="宋体" w:cs="宋体"/>
          <w:highlight w:val="none"/>
        </w:rPr>
      </w:pPr>
      <w:r>
        <w:rPr>
          <w:rFonts w:hint="eastAsia" w:ascii="宋体" w:hAnsi="宋体" w:cs="宋体"/>
          <w:sz w:val="24"/>
          <w:szCs w:val="24"/>
          <w:highlight w:val="none"/>
        </w:rPr>
        <w:t xml:space="preserve"> </w:t>
      </w:r>
      <w:r/>
    </w:p>
    <w:p>
      <w:pPr>
        <w:rPr>
          <w:rFonts w:ascii="宋体" w:hAnsi="宋体" w:cs="宋体"/>
          <w:highlight w:val="none"/>
        </w:rPr>
      </w:pPr>
      <w:r>
        <w:rPr>
          <w:rFonts w:ascii="宋体" w:hAnsi="宋体" w:cs="宋体"/>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ascii="宋体" w:hAnsi="宋体" w:cs="宋体"/>
          <w:sz w:val="24"/>
          <w:szCs w:val="24"/>
          <w:highlight w:val="none"/>
        </w:rPr>
      </w:pPr>
      <w:r>
        <w:rPr>
          <w:rFonts w:ascii="宋体" w:hAnsi="宋体" w:cs="宋体"/>
          <w:sz w:val="24"/>
          <w:szCs w:val="24"/>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t xml:space="preserve">响应文件目录</w:t>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ind w:left="480"/>
        <w:keepLines w:val="0"/>
        <w:keepNext w:val="0"/>
        <w:pageBreakBefore w:val="0"/>
        <w:spacing w:line="360" w:lineRule="auto"/>
        <w:widowControl w:val="off"/>
        <w:rPr>
          <w:rFonts w:ascii="宋体" w:hAnsi="宋体" w:cs="宋体"/>
          <w:sz w:val="24"/>
          <w:szCs w:val="24"/>
          <w:highlight w:val="none"/>
          <w:u w:val="none"/>
        </w:rPr>
      </w:pPr>
      <w:r>
        <w:rPr>
          <w:rFonts w:hint="eastAsia" w:ascii="宋体" w:hAnsi="宋体" w:cs="宋体"/>
          <w:sz w:val="24"/>
          <w:szCs w:val="24"/>
          <w:highlight w:val="none"/>
          <w:u w:val="none"/>
        </w:rPr>
        <w:t xml:space="preserve">一、具有独立承担民事责任的能力</w:t>
      </w:r>
      <w:r/>
    </w:p>
    <w:p>
      <w:pPr>
        <w:ind w:left="480"/>
        <w:keepLines w:val="0"/>
        <w:keepNext w:val="0"/>
        <w:pageBreakBefore w:val="0"/>
        <w:spacing w:line="360" w:lineRule="auto"/>
        <w:widowControl w:val="off"/>
        <w:rPr>
          <w:rFonts w:ascii="宋体" w:hAnsi="宋体" w:cs="宋体"/>
          <w:sz w:val="24"/>
          <w:szCs w:val="24"/>
          <w:highlight w:val="none"/>
          <w:u w:val="none"/>
        </w:rPr>
      </w:pPr>
      <w:r>
        <w:rPr>
          <w:rFonts w:hint="eastAsia" w:ascii="宋体" w:hAnsi="宋体" w:cs="宋体"/>
          <w:sz w:val="24"/>
          <w:szCs w:val="24"/>
          <w:highlight w:val="none"/>
          <w:u w:val="none"/>
        </w:rPr>
        <w:t xml:space="preserve">二、具有良好的商业信誉和健全的财务会计制度</w:t>
      </w:r>
      <w:r/>
    </w:p>
    <w:p>
      <w:pPr>
        <w:ind w:left="480"/>
        <w:keepLines w:val="0"/>
        <w:keepNext w:val="0"/>
        <w:pageBreakBefore w:val="0"/>
        <w:spacing w:line="360" w:lineRule="auto"/>
        <w:widowControl w:val="off"/>
        <w:rPr>
          <w:rFonts w:ascii="宋体" w:hAnsi="宋体" w:cs="宋体"/>
          <w:sz w:val="24"/>
          <w:szCs w:val="24"/>
          <w:highlight w:val="none"/>
          <w:u w:val="none"/>
        </w:rPr>
      </w:pPr>
      <w:r>
        <w:rPr>
          <w:rFonts w:hint="eastAsia" w:ascii="宋体" w:hAnsi="宋体" w:cs="宋体"/>
          <w:sz w:val="24"/>
          <w:szCs w:val="24"/>
          <w:highlight w:val="none"/>
          <w:u w:val="none"/>
        </w:rPr>
        <w:t xml:space="preserve">三、有依法缴纳税收和社会保障资金的良好记录</w:t>
      </w:r>
      <w:r/>
    </w:p>
    <w:p>
      <w:pPr>
        <w:ind w:left="480"/>
        <w:keepLines w:val="0"/>
        <w:keepNext w:val="0"/>
        <w:pageBreakBefore w:val="0"/>
        <w:spacing w:line="360" w:lineRule="auto"/>
        <w:widowControl w:val="off"/>
        <w:rPr>
          <w:rFonts w:ascii="宋体" w:hAnsi="宋体" w:cs="宋体"/>
          <w:sz w:val="24"/>
          <w:szCs w:val="24"/>
          <w:highlight w:val="none"/>
          <w:u w:val="none"/>
        </w:rPr>
      </w:pPr>
      <w:r>
        <w:rPr>
          <w:rFonts w:hint="eastAsia" w:ascii="宋体" w:hAnsi="宋体" w:cs="宋体"/>
          <w:sz w:val="24"/>
          <w:szCs w:val="24"/>
          <w:highlight w:val="none"/>
          <w:u w:val="none"/>
        </w:rPr>
        <w:t xml:space="preserve">四、具备履行合同所必需的设备和专业技术能力的书面声明</w:t>
      </w:r>
      <w:r/>
    </w:p>
    <w:p>
      <w:pPr>
        <w:ind w:firstLine="480"/>
        <w:keepLines w:val="0"/>
        <w:keepNext w:val="0"/>
        <w:pageBreakBefore w:val="0"/>
        <w:spacing w:line="360" w:lineRule="auto"/>
        <w:widowControl w:val="off"/>
        <w:rPr>
          <w:rFonts w:ascii="宋体" w:hAnsi="宋体" w:cs="宋体"/>
          <w:sz w:val="24"/>
          <w:szCs w:val="24"/>
          <w:highlight w:val="none"/>
          <w:u w:val="none"/>
        </w:rPr>
      </w:pPr>
      <w:r>
        <w:rPr>
          <w:rFonts w:hint="eastAsia" w:ascii="宋体" w:hAnsi="宋体" w:cs="宋体"/>
          <w:sz w:val="24"/>
          <w:szCs w:val="24"/>
          <w:highlight w:val="none"/>
          <w:u w:val="none"/>
        </w:rPr>
        <w:t xml:space="preserve">五、参加政府采购活动前3年内在经营活动中没有重大违法记录的书面声明</w:t>
      </w:r>
      <w:r/>
    </w:p>
    <w:p>
      <w:pPr>
        <w:ind w:firstLine="480"/>
        <w:keepLines w:val="0"/>
        <w:keepNext w:val="0"/>
        <w:pageBreakBefore w:val="0"/>
        <w:spacing w:line="360" w:lineRule="auto"/>
        <w:widowControl w:val="off"/>
        <w:rPr>
          <w:rFonts w:ascii="宋体" w:hAnsi="宋体" w:cs="宋体"/>
          <w:sz w:val="24"/>
          <w:szCs w:val="24"/>
          <w:highlight w:val="none"/>
          <w:u w:val="none"/>
        </w:rPr>
      </w:pPr>
      <w:r>
        <w:rPr>
          <w:rFonts w:hint="eastAsia" w:ascii="宋体" w:hAnsi="宋体" w:cs="宋体"/>
          <w:sz w:val="24"/>
          <w:szCs w:val="24"/>
          <w:highlight w:val="none"/>
          <w:u w:val="none"/>
        </w:rPr>
        <w:t xml:space="preserve">六、特定资格要求的证明文件（如果本项目设置特定资格要求，则需要提供）</w:t>
      </w:r>
      <w:r/>
    </w:p>
    <w:p>
      <w:pPr>
        <w:ind w:firstLine="480"/>
        <w:keepLines w:val="0"/>
        <w:keepNext w:val="0"/>
        <w:pageBreakBefore w:val="0"/>
        <w:spacing w:line="360" w:lineRule="auto"/>
        <w:widowControl w:val="off"/>
        <w:rPr>
          <w:rFonts w:ascii="宋体" w:hAnsi="宋体" w:cs="宋体"/>
          <w:sz w:val="24"/>
          <w:szCs w:val="24"/>
          <w:highlight w:val="none"/>
          <w:u w:val="none"/>
        </w:rPr>
      </w:pPr>
      <w:r>
        <w:rPr>
          <w:rFonts w:hint="eastAsia" w:ascii="宋体" w:hAnsi="宋体" w:cs="宋体"/>
          <w:sz w:val="24"/>
          <w:szCs w:val="24"/>
          <w:highlight w:val="none"/>
          <w:u w:val="none"/>
        </w:rPr>
        <w:t xml:space="preserve">七、法人授权书</w:t>
      </w:r>
      <w:r/>
    </w:p>
    <w:p>
      <w:pPr>
        <w:ind w:firstLine="480"/>
        <w:keepLines w:val="0"/>
        <w:keepNext w:val="0"/>
        <w:pageBreakBefore w:val="0"/>
        <w:spacing w:line="360" w:lineRule="auto"/>
        <w:widowControl w:val="off"/>
        <w:rPr>
          <w:rFonts w:ascii="宋体" w:hAnsi="宋体" w:cs="宋体"/>
          <w:sz w:val="24"/>
          <w:szCs w:val="24"/>
          <w:highlight w:val="none"/>
          <w:u w:val="none"/>
        </w:rPr>
      </w:pPr>
      <w:r>
        <w:rPr>
          <w:rFonts w:hint="eastAsia" w:ascii="宋体" w:hAnsi="宋体" w:cs="宋体"/>
          <w:sz w:val="24"/>
          <w:szCs w:val="24"/>
          <w:highlight w:val="none"/>
          <w:u w:val="none"/>
        </w:rPr>
        <w:t xml:space="preserve">八、磋商响应函、</w:t>
      </w:r>
      <w:r>
        <w:rPr>
          <w:rFonts w:hint="eastAsia" w:ascii="宋体" w:hAnsi="宋体" w:cs="宋体"/>
          <w:sz w:val="24"/>
          <w:szCs w:val="24"/>
          <w:highlight w:val="none"/>
          <w:u w:val="none"/>
          <w:lang w:val="en-US" w:eastAsia="zh-CN"/>
        </w:rPr>
        <w:t xml:space="preserve">磋商报价表</w:t>
      </w:r>
      <w:r>
        <w:rPr>
          <w:rFonts w:hint="eastAsia" w:ascii="宋体" w:hAnsi="宋体" w:cs="宋体"/>
          <w:sz w:val="24"/>
          <w:szCs w:val="24"/>
          <w:highlight w:val="none"/>
          <w:u w:val="none"/>
        </w:rPr>
        <w:t xml:space="preserve">、分项报价表</w:t>
      </w:r>
      <w:r/>
    </w:p>
    <w:p>
      <w:pPr>
        <w:ind w:firstLine="480"/>
        <w:keepLines w:val="0"/>
        <w:keepNext w:val="0"/>
        <w:pageBreakBefore w:val="0"/>
        <w:spacing w:line="360" w:lineRule="auto"/>
        <w:widowControl w:val="off"/>
        <w:rPr>
          <w:rFonts w:ascii="宋体" w:hAnsi="宋体" w:cs="宋体"/>
          <w:sz w:val="24"/>
          <w:szCs w:val="24"/>
          <w:highlight w:val="none"/>
          <w:u w:val="none"/>
        </w:rPr>
      </w:pPr>
      <w:r>
        <w:rPr>
          <w:rFonts w:hint="eastAsia" w:ascii="宋体" w:hAnsi="宋体" w:cs="宋体"/>
          <w:sz w:val="24"/>
          <w:szCs w:val="24"/>
          <w:highlight w:val="none"/>
          <w:u w:val="none"/>
        </w:rPr>
        <w:t xml:space="preserve">九、中小企业声明函或残疾人福利性单位声明函</w:t>
      </w:r>
      <w:r>
        <w:rPr>
          <w:rFonts w:hint="eastAsia" w:ascii="宋体" w:hAnsi="宋体" w:cs="宋体"/>
          <w:sz w:val="24"/>
          <w:szCs w:val="24"/>
          <w:highlight w:val="none"/>
          <w:u w:val="none"/>
          <w:lang w:eastAsia="zh-CN"/>
        </w:rPr>
        <w:t xml:space="preserve">或</w:t>
      </w:r>
      <w:r>
        <w:rPr>
          <w:rFonts w:hint="eastAsia" w:ascii="宋体" w:hAnsi="宋体" w:cs="宋体"/>
          <w:sz w:val="24"/>
          <w:szCs w:val="24"/>
          <w:highlight w:val="none"/>
          <w:u w:val="none"/>
        </w:rPr>
        <w:t xml:space="preserve">监狱企业证明文件</w:t>
      </w:r>
      <w:r/>
    </w:p>
    <w:p>
      <w:pPr>
        <w:ind w:firstLine="480"/>
        <w:keepLines w:val="0"/>
        <w:keepNext w:val="0"/>
        <w:pageBreakBefore w:val="0"/>
        <w:spacing w:line="360" w:lineRule="auto"/>
        <w:widowControl w:val="off"/>
        <w:rPr>
          <w:rFonts w:ascii="宋体" w:hAnsi="宋体" w:cs="宋体"/>
          <w:sz w:val="24"/>
          <w:szCs w:val="24"/>
          <w:highlight w:val="none"/>
          <w:u w:val="none"/>
        </w:rPr>
      </w:pPr>
      <w:r>
        <w:rPr>
          <w:rFonts w:hint="eastAsia" w:ascii="宋体" w:hAnsi="宋体" w:cs="宋体"/>
          <w:sz w:val="24"/>
          <w:szCs w:val="24"/>
          <w:highlight w:val="none"/>
          <w:u w:val="none"/>
        </w:rPr>
        <w:t xml:space="preserve">十、技术要求响应及偏离表</w:t>
      </w:r>
      <w:r/>
    </w:p>
    <w:p>
      <w:pPr>
        <w:ind w:firstLine="480"/>
        <w:keepLines w:val="0"/>
        <w:keepNext w:val="0"/>
        <w:pageBreakBefore w:val="0"/>
        <w:spacing w:line="360" w:lineRule="auto"/>
        <w:widowControl w:val="off"/>
        <w:rPr>
          <w:rFonts w:ascii="宋体" w:hAnsi="宋体" w:cs="宋体"/>
          <w:sz w:val="24"/>
          <w:szCs w:val="24"/>
          <w:highlight w:val="none"/>
          <w:u w:val="none"/>
        </w:rPr>
      </w:pPr>
      <w:r>
        <w:rPr>
          <w:rFonts w:hint="eastAsia" w:ascii="宋体" w:hAnsi="宋体" w:cs="宋体"/>
          <w:sz w:val="24"/>
          <w:szCs w:val="24"/>
          <w:highlight w:val="none"/>
          <w:u w:val="none"/>
        </w:rPr>
        <w:t xml:space="preserve">十一、商务要求响应及偏离表</w:t>
      </w:r>
      <w:r/>
    </w:p>
    <w:p>
      <w:pPr>
        <w:ind w:firstLine="480"/>
        <w:keepLines w:val="0"/>
        <w:keepNext w:val="0"/>
        <w:pageBreakBefore w:val="0"/>
        <w:spacing w:line="360" w:lineRule="auto"/>
        <w:widowControl w:val="off"/>
        <w:rPr>
          <w:rFonts w:ascii="宋体" w:hAnsi="宋体" w:cs="宋体"/>
          <w:sz w:val="24"/>
          <w:szCs w:val="24"/>
          <w:highlight w:val="none"/>
          <w:u w:val="none"/>
        </w:rPr>
      </w:pPr>
      <w:r>
        <w:rPr>
          <w:rFonts w:hint="eastAsia" w:ascii="宋体" w:hAnsi="宋体" w:cs="宋体"/>
          <w:sz w:val="24"/>
          <w:szCs w:val="24"/>
          <w:highlight w:val="none"/>
          <w:u w:val="none"/>
        </w:rPr>
        <w:t xml:space="preserve">十二、</w:t>
      </w:r>
      <w:r>
        <w:rPr>
          <w:rFonts w:hint="eastAsia" w:ascii="宋体" w:hAnsi="宋体" w:cs="宋体"/>
          <w:sz w:val="24"/>
          <w:szCs w:val="24"/>
          <w:highlight w:val="none"/>
          <w:u w:val="none"/>
          <w:lang w:val="en-US" w:eastAsia="zh-CN"/>
        </w:rPr>
        <w:t xml:space="preserve">响应</w:t>
      </w:r>
      <w:r>
        <w:rPr>
          <w:rFonts w:hint="eastAsia" w:ascii="宋体" w:hAnsi="宋体" w:cs="宋体"/>
          <w:sz w:val="24"/>
          <w:szCs w:val="24"/>
          <w:highlight w:val="none"/>
          <w:u w:val="none"/>
        </w:rPr>
        <w:t xml:space="preserve">承诺书</w:t>
      </w:r>
      <w:r/>
    </w:p>
    <w:p>
      <w:pPr>
        <w:ind w:firstLine="480"/>
        <w:keepLines w:val="0"/>
        <w:keepNext w:val="0"/>
        <w:pageBreakBefore w:val="0"/>
        <w:spacing w:line="360" w:lineRule="auto"/>
        <w:widowControl w:val="off"/>
        <w:rPr>
          <w:rFonts w:ascii="宋体" w:hAnsi="宋体" w:cs="宋体"/>
          <w:sz w:val="24"/>
          <w:szCs w:val="24"/>
          <w:highlight w:val="none"/>
          <w:u w:val="none"/>
        </w:rPr>
      </w:pPr>
      <w:r>
        <w:rPr>
          <w:rFonts w:hint="eastAsia" w:ascii="宋体" w:hAnsi="宋体" w:cs="宋体"/>
          <w:sz w:val="24"/>
          <w:szCs w:val="24"/>
          <w:highlight w:val="none"/>
          <w:u w:val="none"/>
        </w:rPr>
        <w:t xml:space="preserve">十三、按照评分办法应当递交的其他资料</w:t>
      </w:r>
      <w:r/>
    </w:p>
    <w:p>
      <w:pPr>
        <w:ind w:firstLine="480"/>
        <w:rPr>
          <w:rFonts w:ascii="宋体" w:hAnsi="宋体" w:cs="宋体"/>
          <w:sz w:val="24"/>
          <w:szCs w:val="24"/>
          <w:highlight w:val="none"/>
        </w:rPr>
      </w:pPr>
      <w:r>
        <w:rPr>
          <w:rFonts w:hint="eastAsia" w:ascii="宋体" w:hAnsi="宋体" w:cs="宋体"/>
          <w:sz w:val="24"/>
          <w:szCs w:val="24"/>
          <w:highlight w:val="none"/>
        </w:rPr>
        <w:t xml:space="preserve"> </w:t>
      </w:r>
      <w:r/>
    </w:p>
    <w:p>
      <w:pPr>
        <w:ind w:firstLine="480"/>
        <w:rPr>
          <w:rFonts w:ascii="宋体" w:hAnsi="宋体" w:cs="宋体"/>
          <w:sz w:val="24"/>
          <w:szCs w:val="24"/>
          <w:highlight w:val="none"/>
        </w:rPr>
      </w:pPr>
      <w:r>
        <w:rPr>
          <w:rFonts w:hint="eastAsia" w:ascii="宋体" w:hAnsi="宋体" w:cs="宋体"/>
          <w:sz w:val="24"/>
          <w:szCs w:val="24"/>
          <w:highlight w:val="none"/>
        </w:rPr>
        <w:t xml:space="preserve"> </w:t>
      </w:r>
      <w:r/>
    </w:p>
    <w:p>
      <w:pPr>
        <w:ind w:firstLine="480"/>
        <w:rPr>
          <w:rFonts w:ascii="宋体" w:hAnsi="宋体" w:cs="宋体"/>
          <w:sz w:val="24"/>
          <w:szCs w:val="24"/>
          <w:highlight w:val="none"/>
        </w:rPr>
      </w:pPr>
      <w:r>
        <w:rPr>
          <w:rFonts w:hint="eastAsia" w:ascii="宋体" w:hAnsi="宋体" w:cs="宋体"/>
          <w:sz w:val="24"/>
          <w:szCs w:val="24"/>
          <w:highlight w:val="none"/>
        </w:rPr>
        <w:t xml:space="preserve"> </w:t>
      </w:r>
      <w:r/>
    </w:p>
    <w:p>
      <w:pPr>
        <w:ind w:firstLine="480"/>
        <w:rPr>
          <w:rFonts w:ascii="宋体" w:hAnsi="宋体" w:cs="宋体"/>
          <w:sz w:val="24"/>
          <w:szCs w:val="24"/>
          <w:highlight w:val="none"/>
        </w:rPr>
      </w:pPr>
      <w:r>
        <w:rPr>
          <w:rFonts w:hint="eastAsia" w:ascii="宋体" w:hAnsi="宋体" w:cs="宋体"/>
          <w:sz w:val="24"/>
          <w:szCs w:val="24"/>
          <w:highlight w:val="none"/>
        </w:rPr>
        <w:t xml:space="preserve"> </w:t>
      </w:r>
      <w:r/>
    </w:p>
    <w:p>
      <w:pPr>
        <w:ind w:firstLine="480"/>
        <w:rPr>
          <w:rFonts w:ascii="宋体" w:hAnsi="宋体" w:cs="宋体"/>
          <w:sz w:val="24"/>
          <w:szCs w:val="24"/>
          <w:highlight w:val="none"/>
        </w:rPr>
      </w:pPr>
      <w:r>
        <w:rPr>
          <w:rFonts w:hint="eastAsia" w:ascii="宋体" w:hAnsi="宋体" w:cs="宋体"/>
          <w:sz w:val="24"/>
          <w:szCs w:val="24"/>
          <w:highlight w:val="none"/>
        </w:rPr>
        <w:t xml:space="preserve"> </w:t>
      </w:r>
      <w:r/>
    </w:p>
    <w:p>
      <w:pPr>
        <w:rPr>
          <w:rFonts w:hint="eastAsia"/>
          <w:highlight w:val="none"/>
        </w:rPr>
      </w:pPr>
      <w:r>
        <w:rPr>
          <w:rFonts w:hint="eastAsia"/>
          <w:highlight w:val="none"/>
        </w:rPr>
      </w:r>
      <w:r/>
    </w:p>
    <w:p>
      <w:pPr>
        <w:numPr>
          <w:ilvl w:val="0"/>
          <w:numId w:val="0"/>
        </w:numPr>
        <w:jc w:val="both"/>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both"/>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cs="宋体"/>
          <w:sz w:val="24"/>
          <w:szCs w:val="24"/>
          <w:highlight w:val="none"/>
          <w:u w:val="none"/>
        </w:rPr>
      </w:pPr>
      <w:r>
        <w:rPr>
          <w:rFonts w:hint="eastAsia" w:ascii="宋体" w:hAnsi="宋体" w:eastAsia="宋体" w:cs="宋体"/>
          <w:sz w:val="24"/>
          <w:szCs w:val="24"/>
          <w:highlight w:val="none"/>
          <w:lang w:val="en-US" w:eastAsia="zh-CN" w:bidi="ar-SA"/>
        </w:rPr>
        <w:t xml:space="preserve">一、</w:t>
      </w:r>
      <w:r>
        <w:rPr>
          <w:rFonts w:hint="eastAsia" w:ascii="宋体" w:hAnsi="宋体" w:cs="宋体"/>
          <w:sz w:val="24"/>
          <w:szCs w:val="24"/>
          <w:highlight w:val="none"/>
          <w:u w:val="none"/>
        </w:rPr>
        <w:t xml:space="preserve">具有独立承担民事责任的能力</w:t>
      </w:r>
      <w:r/>
    </w:p>
    <w:p>
      <w:pPr>
        <w:numPr>
          <w:ilvl w:val="0"/>
          <w:numId w:val="0"/>
        </w:numPr>
        <w:jc w:val="center"/>
        <w:widowControl w:val="off"/>
        <w:rPr>
          <w:rFonts w:hint="eastAsia" w:ascii="宋体" w:hAnsi="宋体" w:cs="宋体"/>
          <w:sz w:val="24"/>
          <w:szCs w:val="24"/>
          <w:highlight w:val="none"/>
          <w:u w:val="none"/>
        </w:rPr>
      </w:pPr>
      <w:r>
        <w:rPr>
          <w:rFonts w:hint="eastAsia" w:ascii="宋体" w:hAnsi="宋体" w:cs="宋体"/>
          <w:sz w:val="24"/>
          <w:szCs w:val="24"/>
          <w:highlight w:val="none"/>
          <w:u w:val="none"/>
        </w:rPr>
      </w:r>
      <w:r/>
    </w:p>
    <w:p>
      <w:pPr>
        <w:numPr>
          <w:ilvl w:val="0"/>
          <w:numId w:val="0"/>
        </w:numPr>
        <w:jc w:val="center"/>
        <w:widowControl w:val="off"/>
        <w:rPr>
          <w:rFonts w:hint="eastAsia" w:ascii="宋体" w:hAnsi="宋体" w:cs="宋体"/>
          <w:sz w:val="24"/>
          <w:szCs w:val="24"/>
          <w:highlight w:val="none"/>
          <w:u w:val="none"/>
        </w:rPr>
      </w:pPr>
      <w:r>
        <w:rPr>
          <w:rFonts w:hint="eastAsia" w:ascii="宋体" w:hAnsi="宋体" w:cs="宋体"/>
          <w:sz w:val="24"/>
          <w:szCs w:val="24"/>
          <w:highlight w:val="none"/>
          <w:u w:val="none"/>
        </w:rPr>
      </w:r>
      <w:r/>
    </w:p>
    <w:p>
      <w:pPr>
        <w:rPr>
          <w:rFonts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sz w:val="24"/>
          <w:szCs w:val="24"/>
          <w:highlight w:val="none"/>
        </w:rPr>
      </w:pPr>
      <w:r>
        <w:rPr>
          <w:rFonts w:hint="eastAsia" w:ascii="宋体" w:hAnsi="宋体" w:cs="宋体"/>
          <w:sz w:val="24"/>
          <w:szCs w:val="24"/>
          <w:highlight w:val="none"/>
          <w:u w:val="none"/>
        </w:rPr>
        <w:t xml:space="preserve">二、具有良好的商业信誉和健全的财务会计制度</w:t>
      </w:r>
      <w:r/>
    </w:p>
    <w:p>
      <w:pPr>
        <w:rPr>
          <w:rFonts w:hint="eastAsia" w:ascii="宋体" w:hAnsi="宋体" w:cs="宋体"/>
          <w:sz w:val="24"/>
          <w:szCs w:val="24"/>
          <w:highlight w:val="none"/>
        </w:rPr>
      </w:pPr>
      <w:r>
        <w:rPr>
          <w:rFonts w:hint="eastAsia" w:ascii="宋体" w:hAnsi="宋体" w:cs="宋体"/>
          <w:sz w:val="24"/>
          <w:szCs w:val="24"/>
          <w:highlight w:val="none"/>
        </w:rPr>
        <w:t xml:space="preserve"> </w:t>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jc w:val="center"/>
        <w:rPr>
          <w:rFonts w:ascii="宋体" w:hAnsi="宋体" w:cs="宋体"/>
          <w:sz w:val="24"/>
          <w:szCs w:val="24"/>
          <w:highlight w:val="none"/>
          <w:u w:val="none"/>
        </w:rPr>
      </w:pPr>
      <w:r>
        <w:rPr>
          <w:rFonts w:hint="eastAsia" w:ascii="宋体" w:hAnsi="宋体" w:cs="宋体"/>
          <w:sz w:val="24"/>
          <w:szCs w:val="24"/>
          <w:highlight w:val="none"/>
          <w:u w:val="none"/>
        </w:rPr>
        <w:t xml:space="preserve">三、有依法缴纳税收和社会保障资金的良好记录</w:t>
      </w:r>
      <w:r/>
    </w:p>
    <w:p>
      <w:pPr>
        <w:rPr>
          <w:rFonts w:ascii="宋体" w:hAnsi="宋体" w:cs="宋体"/>
          <w:sz w:val="24"/>
          <w:szCs w:val="24"/>
          <w:highlight w:val="none"/>
          <w:u w:val="none"/>
        </w:rPr>
      </w:pPr>
      <w:r>
        <w:rPr>
          <w:rFonts w:hint="eastAsia" w:ascii="宋体" w:hAnsi="宋体" w:cs="宋体"/>
          <w:sz w:val="24"/>
          <w:szCs w:val="24"/>
          <w:highlight w:val="none"/>
        </w:rPr>
        <w:t xml:space="preserve"> </w:t>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both"/>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numPr>
          <w:ilvl w:val="0"/>
          <w:numId w:val="0"/>
        </w:num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lang w:val="en-US" w:eastAsia="zh-CN" w:bidi="ar-SA"/>
        </w:rPr>
        <w:t xml:space="preserve">四、</w:t>
      </w:r>
      <w:r>
        <w:rPr>
          <w:rFonts w:hint="eastAsia" w:ascii="宋体" w:hAnsi="宋体" w:eastAsia="宋体" w:cs="宋体"/>
          <w:sz w:val="24"/>
          <w:szCs w:val="24"/>
          <w:highlight w:val="none"/>
          <w:u w:val="none"/>
        </w:rPr>
        <w:t xml:space="preserve">具备履行合同所必需的设备和专业技术能力的书面声明（格式）</w:t>
      </w:r>
      <w:r/>
    </w:p>
    <w:p>
      <w:pPr>
        <w:numPr>
          <w:ilvl w:val="0"/>
          <w:numId w:val="0"/>
        </w:numPr>
        <w:jc w:val="both"/>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我单位郑重声明：我单位具备履行本项采购合同所必需的设备和专业技术能力，为履行本项采购合同我公司具备如下主要设备和主要专业技术能力：</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主要设备有：</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主要专业技术能力有：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rPr>
        <w:t xml:space="preserve">。</w:t>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          </w:t>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企业名称（加盖电子签章）：</w:t>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日  期：</w:t>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                           </w:t>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 </w:t>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both"/>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五、参加政府采购活动前3年内在经营活动中没有重大违法记录的书面声明</w:t>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声  明</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我单位郑重声明：参加本次政府采购活动前3年内，我单位在经营活动中没有因违法经营受到刑事处罚或者责令停产停业、吊销许可证或者执照、较大数额罚款等行政处罚。</w:t>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 </w:t>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企业名称（</w:t>
      </w:r>
      <w:r>
        <w:rPr>
          <w:rFonts w:hint="eastAsia" w:ascii="宋体" w:hAnsi="宋体" w:eastAsia="宋体" w:cs="宋体"/>
          <w:sz w:val="24"/>
          <w:szCs w:val="24"/>
          <w:highlight w:val="none"/>
          <w:u w:val="none"/>
          <w:lang w:eastAsia="zh-CN"/>
        </w:rPr>
        <w:t xml:space="preserve">加盖电子签章</w:t>
      </w:r>
      <w:r>
        <w:rPr>
          <w:rFonts w:hint="eastAsia" w:ascii="宋体" w:hAnsi="宋体" w:eastAsia="宋体" w:cs="宋体"/>
          <w:sz w:val="24"/>
          <w:szCs w:val="24"/>
          <w:highlight w:val="none"/>
          <w:u w:val="none"/>
        </w:rPr>
        <w:t xml:space="preserve">）：</w:t>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日  期：</w:t>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六、特定资格要求的证明文件</w:t>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  </w:t>
      </w:r>
      <w:r>
        <w:rPr>
          <w:rFonts w:hint="eastAsia" w:ascii="宋体" w:hAnsi="宋体" w:cs="宋体"/>
          <w:sz w:val="24"/>
          <w:szCs w:val="24"/>
          <w:highlight w:val="none"/>
          <w:u w:val="none"/>
          <w:lang w:eastAsia="zh-CN"/>
        </w:rPr>
        <w:t xml:space="preserve">（</w:t>
      </w:r>
      <w:r>
        <w:rPr>
          <w:rFonts w:hint="eastAsia" w:ascii="宋体" w:hAnsi="宋体" w:eastAsia="宋体" w:cs="宋体"/>
          <w:sz w:val="24"/>
          <w:szCs w:val="24"/>
          <w:highlight w:val="none"/>
          <w:u w:val="none"/>
        </w:rPr>
        <w:t xml:space="preserve">如果本项目申请人的特定资格要求中要求提供的，必须提供。</w:t>
      </w:r>
      <w:r>
        <w:rPr>
          <w:rFonts w:hint="eastAsia" w:ascii="宋体" w:hAnsi="宋体" w:cs="宋体"/>
          <w:sz w:val="24"/>
          <w:szCs w:val="24"/>
          <w:highlight w:val="none"/>
          <w:u w:val="none"/>
          <w:lang w:eastAsia="zh-CN"/>
        </w:rPr>
        <w:t xml:space="preserve">）</w:t>
      </w:r>
      <w:r/>
    </w:p>
    <w:p>
      <w:pPr>
        <w:jc w:val="center"/>
        <w:pageBreakBefore w:val="0"/>
        <w:spacing w:line="360" w:lineRule="auto"/>
        <w:rPr>
          <w:rFonts w:hint="eastAsia" w:ascii="宋体" w:hAnsi="宋体" w:eastAsia="宋体" w:cs="宋体"/>
          <w:i/>
          <w:iCs/>
          <w:sz w:val="24"/>
          <w:szCs w:val="24"/>
          <w:highlight w:val="none"/>
          <w:u w:val="single"/>
        </w:rPr>
      </w:pPr>
      <w:r/>
      <w:bookmarkStart w:id="187" w:name="_Toc120614284"/>
      <w:r/>
      <w:r/>
    </w:p>
    <w:p>
      <w:pPr>
        <w:jc w:val="center"/>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r>
      <w:r/>
    </w:p>
    <w:p>
      <w:pPr>
        <w:jc w:val="center"/>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r>
      <w:r/>
    </w:p>
    <w:p>
      <w:pPr>
        <w:pStyle w:val="744"/>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both"/>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七、法人授权书</w:t>
      </w:r>
      <w:r/>
    </w:p>
    <w:p>
      <w:pPr>
        <w:ind w:firstLine="480"/>
        <w:pageBreakBefore w:val="0"/>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本授权书声明：____________（供应商名称）授权________________（被授权人的姓名）为我方就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lang w:val="en-US" w:eastAsia="zh-CN"/>
        </w:rPr>
        <w:t xml:space="preserve">项目名称、编号</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rPr>
        <w:t xml:space="preserve">项目采购活动的合法代理人，以本单位名义全权处理一切与该项目采购有关的事务。</w:t>
      </w:r>
      <w:r/>
    </w:p>
    <w:p>
      <w:pPr>
        <w:ind w:firstLine="480"/>
        <w:pageBreakBefore w:val="0"/>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本授权书于______年____月____日起生效，特此声明。</w:t>
      </w:r>
      <w:r/>
    </w:p>
    <w:p>
      <w:pPr>
        <w:pageBreakBefore w:val="0"/>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ageBreakBefore w:val="0"/>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ageBreakBefore w:val="0"/>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ageBreakBefore w:val="0"/>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被授权人身份证号码：</w:t>
      </w:r>
      <w:r>
        <w:rPr>
          <w:rFonts w:hint="eastAsia" w:ascii="宋体" w:hAnsi="宋体" w:eastAsia="宋体" w:cs="宋体"/>
          <w:sz w:val="24"/>
          <w:szCs w:val="24"/>
          <w:highlight w:val="none"/>
          <w:u w:val="single"/>
        </w:rPr>
        <w:t xml:space="preserve">            </w:t>
      </w:r>
      <w:r/>
    </w:p>
    <w:p>
      <w:pPr>
        <w:pageBreakBefore w:val="0"/>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被授权人联系电话：（手机）</w:t>
      </w:r>
      <w:r>
        <w:rPr>
          <w:rFonts w:hint="eastAsia" w:ascii="宋体" w:hAnsi="宋体" w:eastAsia="宋体" w:cs="宋体"/>
          <w:sz w:val="24"/>
          <w:szCs w:val="24"/>
          <w:highlight w:val="none"/>
          <w:u w:val="single"/>
        </w:rPr>
        <w:t xml:space="preserve">         </w:t>
      </w:r>
      <w:r/>
    </w:p>
    <w:p>
      <w:pPr>
        <w:pageBreakBefore w:val="0"/>
        <w:spacing w:line="360" w:lineRule="auto"/>
        <w:tabs>
          <w:tab w:val="left" w:pos="360" w:leader="none"/>
        </w:tabs>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授权单位名称：</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eastAsia="zh-CN"/>
        </w:rPr>
        <w:t xml:space="preserve">加盖电子签章</w:t>
      </w:r>
      <w:r>
        <w:rPr>
          <w:rFonts w:hint="eastAsia" w:ascii="宋体" w:hAnsi="宋体" w:eastAsia="宋体" w:cs="宋体"/>
          <w:sz w:val="24"/>
          <w:szCs w:val="24"/>
          <w:highlight w:val="none"/>
          <w:u w:val="single"/>
        </w:rPr>
        <w:t xml:space="preserve">）</w:t>
      </w:r>
      <w:r>
        <w:rPr>
          <w:rFonts w:hint="eastAsia" w:ascii="宋体" w:hAnsi="宋体" w:cs="宋体"/>
          <w:sz w:val="24"/>
          <w:szCs w:val="24"/>
          <w:highlight w:val="none"/>
          <w:u w:val="single"/>
          <w:lang w:val="en-US" w:eastAsia="zh-CN"/>
        </w:rPr>
        <w:t xml:space="preserve">              </w:t>
      </w:r>
      <w:r/>
    </w:p>
    <w:p>
      <w:pPr>
        <w:pageBreakBefore w:val="0"/>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w:t>
      </w:r>
      <w:r>
        <w:rPr>
          <w:rFonts w:hint="eastAsia" w:ascii="宋体" w:hAnsi="宋体" w:eastAsia="宋体" w:cs="宋体"/>
          <w:sz w:val="24"/>
          <w:szCs w:val="24"/>
          <w:highlight w:val="none"/>
          <w:u w:val="single"/>
        </w:rPr>
        <w:t xml:space="preserve">                 </w:t>
      </w:r>
      <w:r/>
    </w:p>
    <w:p>
      <w:pPr>
        <w:pageBreakBefore w:val="0"/>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bookmarkEnd w:id="187"/>
      <w:r/>
      <w:bookmarkStart w:id="188" w:name="_格式3__银行出具的资信证明"/>
      <w:r/>
      <w:bookmarkEnd w:id="188"/>
      <w:r/>
      <w:bookmarkStart w:id="189" w:name="_Hlt26671380"/>
      <w:r/>
      <w:bookmarkEnd w:id="189"/>
      <w:r/>
      <w:bookmarkStart w:id="190" w:name="_Hlt26955070"/>
      <w:r>
        <w:rPr>
          <w:rFonts w:hint="eastAsia" w:ascii="宋体" w:hAnsi="宋体" w:eastAsia="宋体" w:cs="宋体"/>
          <w:sz w:val="24"/>
          <w:szCs w:val="24"/>
          <w:highlight w:val="none"/>
          <w:u w:val="single"/>
        </w:rPr>
        <w:t xml:space="preserve">                   </w:t>
      </w:r>
      <w:r/>
    </w:p>
    <w:p>
      <w:pPr>
        <w:ind w:firstLine="480"/>
        <w:pageBreakBefore w:val="0"/>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480"/>
        <w:pageBreakBefore w:val="0"/>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42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right="480" w:firstLine="540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keepLines/>
        <w:keepNext/>
        <w:pageBreakBefore w:val="0"/>
        <w:spacing w:before="260" w:after="260" w:line="360" w:lineRule="auto"/>
        <w:rPr>
          <w:rFonts w:hint="eastAsia" w:ascii="宋体" w:hAnsi="宋体" w:eastAsia="宋体" w:cs="宋体"/>
          <w:sz w:val="24"/>
          <w:szCs w:val="24"/>
          <w:highlight w:val="none"/>
        </w:rPr>
      </w:pPr>
      <w:r>
        <w:rPr>
          <w:highlight w:val="none"/>
        </w:rPr>
        <w:br w:type="page" w:clear="all"/>
      </w:r>
      <w:r>
        <w:rPr>
          <w:rFonts w:hint="eastAsia" w:ascii="宋体" w:hAnsi="宋体" w:eastAsia="宋体" w:cs="宋体"/>
          <w:b/>
          <w:bCs/>
          <w:sz w:val="24"/>
          <w:szCs w:val="24"/>
          <w:highlight w:val="none"/>
          <w:u w:val="none"/>
        </w:rPr>
        <w:t xml:space="preserve">八、磋商响应函</w:t>
      </w:r>
      <w:r/>
    </w:p>
    <w:p>
      <w:pPr>
        <w:jc w:val="left"/>
        <w:pageBreakBefore w:val="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致：</w:t>
      </w:r>
      <w:r>
        <w:rPr>
          <w:rFonts w:hint="eastAsia" w:ascii="宋体" w:hAnsi="宋体" w:cs="宋体"/>
          <w:sz w:val="24"/>
          <w:szCs w:val="24"/>
          <w:highlight w:val="none"/>
          <w:lang w:val="en-US" w:eastAsia="zh-CN"/>
        </w:rPr>
        <w:t xml:space="preserve">大泗镇人民政府</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根据贵方的</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u w:val="single"/>
        </w:rPr>
        <w:t xml:space="preserve">（项目编号）</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rPr>
        <w:t xml:space="preserve">号磋商文件，正式授权下述签字人______</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姓名</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代表我方______________（供应商的名称），全权处理本次项目磋商的有关事宜。</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据此函，__________签字人兹宣布同意如下：</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eastAsia="zh-CN"/>
        </w:rPr>
        <w:t xml:space="preserve">按照</w:t>
      </w:r>
      <w:r>
        <w:rPr>
          <w:rFonts w:hint="eastAsia" w:ascii="宋体" w:hAnsi="宋体" w:eastAsia="宋体" w:cs="宋体"/>
          <w:sz w:val="24"/>
          <w:szCs w:val="24"/>
          <w:highlight w:val="none"/>
        </w:rPr>
        <w:t xml:space="preserve">磋商文件规定的各项要求，向买方提供所需工程、货物、服务（包含与货物相关的服务及与服务相关的货物）。</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2.我们完全理解贵方不一定将合同授予最低报价的供应商。</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3.我们已详细审核全部磋商文件及其有效补充文件，我们知道必须放弃提出含糊不清或误解问题的权利。</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4.我们同意从规定的开标日期起遵循本响应文件，并在规定的磋商有效期期满之前均具有约束力。</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5.同意向贵方提供贵方可能另外要求的与磋商有关的任何证据或资料，并保证我方已提供和将要提供的文件是真实的、准确的。</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6.一旦我方成交</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我方将根据磋商文件的规定，严格履行合同的责任和义务</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并保证在磋商文件规定的时间完成项目，交付买方验收、使用。</w:t>
      </w:r>
      <w:r/>
    </w:p>
    <w:p>
      <w:pPr>
        <w:ind w:left="425"/>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7.我方与本磋商有关的正式通讯地址为：</w:t>
      </w:r>
      <w:r/>
    </w:p>
    <w:p>
      <w:pPr>
        <w:ind w:left="420"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p>
    <w:p>
      <w:pPr>
        <w:ind w:left="420"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          编：</w:t>
      </w:r>
      <w:r/>
    </w:p>
    <w:p>
      <w:pPr>
        <w:ind w:left="420"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w:t>
      </w:r>
      <w:r/>
    </w:p>
    <w:p>
      <w:pPr>
        <w:ind w:left="420"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          真：</w:t>
      </w:r>
      <w:r/>
    </w:p>
    <w:p>
      <w:pPr>
        <w:ind w:left="420"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供应商开户行：</w:t>
      </w:r>
      <w:r/>
    </w:p>
    <w:p>
      <w:pPr>
        <w:ind w:left="420"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          号： </w:t>
      </w:r>
      <w:r/>
    </w:p>
    <w:p>
      <w:pPr>
        <w:ind w:firstLine="24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24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24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right="180" w:firstLine="36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企业名称（</w:t>
      </w:r>
      <w:r>
        <w:rPr>
          <w:rFonts w:hint="eastAsia" w:ascii="宋体" w:hAnsi="宋体" w:eastAsia="宋体" w:cs="宋体"/>
          <w:sz w:val="24"/>
          <w:szCs w:val="24"/>
          <w:highlight w:val="none"/>
          <w:lang w:val="en-US" w:eastAsia="zh-CN"/>
        </w:rPr>
        <w:t xml:space="preserve">加盖</w:t>
      </w:r>
      <w:r>
        <w:rPr>
          <w:rFonts w:hint="eastAsia" w:ascii="宋体" w:hAnsi="宋体" w:eastAsia="宋体" w:cs="宋体"/>
          <w:sz w:val="24"/>
          <w:szCs w:val="24"/>
          <w:highlight w:val="none"/>
        </w:rPr>
        <w:t xml:space="preserve">电子签章）：</w:t>
      </w:r>
      <w:r/>
    </w:p>
    <w:p>
      <w:pPr>
        <w:ind w:right="480" w:firstLine="540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p>
    <w:p>
      <w:pPr>
        <w:ind w:firstLine="24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4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磋商报价表</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bookmarkStart w:id="191" w:name="XMMC"/>
      <w:r/>
      <w:bookmarkEnd w:id="191"/>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w:t>
      </w:r>
      <w:bookmarkStart w:id="192" w:name="XMBH"/>
      <w:r/>
      <w:bookmarkEnd w:id="192"/>
      <w:r>
        <w:rPr>
          <w:rFonts w:hint="eastAsia" w:ascii="宋体" w:hAnsi="宋体" w:eastAsia="宋体" w:cs="宋体"/>
          <w:sz w:val="24"/>
          <w:szCs w:val="24"/>
          <w:highlight w:val="none"/>
        </w:rPr>
        <w:t xml:space="preserve">                                      分包号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bookmarkStart w:id="193" w:name="FBH"/>
      <w:r/>
      <w:bookmarkEnd w:id="193"/>
      <w:r/>
      <w:r/>
    </w:p>
    <w:tbl>
      <w:tblPr>
        <w:tblStyle w:val="736"/>
        <w:tblW w:w="889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36"/>
        <w:gridCol w:w="5456"/>
      </w:tblGrid>
      <w:tr>
        <w:trPr>
          <w:cantSplit/>
          <w:trHeight w:val="1098"/>
        </w:trPr>
        <w:tc>
          <w:tcPr>
            <w:tcBorders>
              <w:top w:val="single" w:color="auto" w:sz="4" w:space="0"/>
              <w:left w:val="single" w:color="auto" w:sz="4" w:space="0"/>
              <w:bottom w:val="single" w:color="auto" w:sz="4" w:space="0"/>
              <w:right w:val="single" w:color="auto" w:sz="4" w:space="0"/>
            </w:tcBorders>
            <w:tcW w:w="3436" w:type="dxa"/>
            <w:vAlign w:val="center"/>
            <w:textDirection w:val="lrTb"/>
            <w:noWrap w:val="false"/>
          </w:tcPr>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投标项目名称</w:t>
            </w:r>
            <w:r/>
          </w:p>
        </w:tc>
        <w:tc>
          <w:tcPr>
            <w:tcBorders>
              <w:top w:val="single" w:color="auto" w:sz="4" w:space="0"/>
              <w:left w:val="single" w:color="auto" w:sz="4" w:space="0"/>
              <w:bottom w:val="single" w:color="auto" w:sz="4" w:space="0"/>
              <w:right w:val="single" w:color="auto" w:sz="4" w:space="0"/>
            </w:tcBorders>
            <w:tcW w:w="5456" w:type="dxa"/>
            <w:vAlign w:val="center"/>
            <w:textDirection w:val="lrTb"/>
            <w:noWrap w:val="false"/>
          </w:tcPr>
          <w:p>
            <w:pPr>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投标报价（元）</w:t>
            </w:r>
            <w:r/>
          </w:p>
        </w:tc>
      </w:tr>
      <w:tr>
        <w:trPr>
          <w:cantSplit/>
          <w:trHeight w:val="1697"/>
        </w:trPr>
        <w:tc>
          <w:tcPr>
            <w:tcBorders>
              <w:top w:val="single" w:color="auto" w:sz="4" w:space="0"/>
              <w:left w:val="single" w:color="auto" w:sz="4" w:space="0"/>
              <w:bottom w:val="single" w:color="auto" w:sz="4" w:space="0"/>
              <w:right w:val="single" w:color="auto" w:sz="4" w:space="0"/>
            </w:tcBorders>
            <w:tcW w:w="3436" w:type="dxa"/>
            <w:vAlign w:val="center"/>
            <w:textDirection w:val="lrTb"/>
            <w:noWrap w:val="false"/>
          </w:tcPr>
          <w:p>
            <w:pPr>
              <w:jc w:val="cente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大泗镇农作物秸秆收储能力提升项目</w:t>
            </w:r>
            <w:r/>
          </w:p>
        </w:tc>
        <w:tc>
          <w:tcPr>
            <w:tcBorders>
              <w:top w:val="single" w:color="auto" w:sz="4" w:space="0"/>
              <w:left w:val="single" w:color="auto" w:sz="4" w:space="0"/>
              <w:bottom w:val="single" w:color="auto" w:sz="4" w:space="0"/>
              <w:right w:val="single" w:color="auto" w:sz="4" w:space="0"/>
            </w:tcBorders>
            <w:tcW w:w="5456" w:type="dxa"/>
            <w:vAlign w:val="center"/>
            <w:textDirection w:val="lrTb"/>
            <w:noWrap w:val="false"/>
          </w:tcPr>
          <w:p>
            <w:pPr>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供应商全称（</w:t>
      </w:r>
      <w:r>
        <w:rPr>
          <w:rFonts w:hint="eastAsia" w:ascii="宋体" w:hAnsi="宋体" w:eastAsia="宋体" w:cs="宋体"/>
          <w:sz w:val="24"/>
          <w:szCs w:val="24"/>
          <w:highlight w:val="none"/>
          <w:lang w:val="en-US" w:eastAsia="zh-CN"/>
        </w:rPr>
        <w:t xml:space="preserve">加盖</w:t>
      </w:r>
      <w:r>
        <w:rPr>
          <w:rFonts w:hint="eastAsia" w:ascii="宋体" w:hAnsi="宋体" w:eastAsia="宋体" w:cs="宋体"/>
          <w:sz w:val="24"/>
          <w:szCs w:val="24"/>
          <w:highlight w:val="none"/>
        </w:rPr>
        <w:t xml:space="preserve">电子签章）：</w:t>
      </w:r>
      <w:bookmarkStart w:id="194" w:name="TBR"/>
      <w:r/>
      <w:bookmarkEnd w:id="194"/>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5822"/>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w:t>
      </w:r>
      <w:bookmarkStart w:id="195" w:name="NF"/>
      <w:r/>
      <w:bookmarkEnd w:id="195"/>
      <w:r>
        <w:rPr>
          <w:rFonts w:hint="eastAsia" w:ascii="宋体" w:hAnsi="宋体" w:eastAsia="宋体" w:cs="宋体"/>
          <w:sz w:val="24"/>
          <w:szCs w:val="24"/>
          <w:highlight w:val="none"/>
          <w:u w:val="single"/>
        </w:rPr>
        <w:t xml:space="preserve"> </w:t>
      </w:r>
      <w:bookmarkStart w:id="196" w:name="YF"/>
      <w:r/>
      <w:bookmarkEnd w:id="196"/>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bookmarkStart w:id="197" w:name="RI"/>
      <w:r/>
      <w:bookmarkEnd w:id="197"/>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52"/>
        <w:pageBreakBefore w:val="0"/>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pStyle w:val="739"/>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39"/>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39"/>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39"/>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39"/>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39"/>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39"/>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39"/>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39"/>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39"/>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39"/>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39"/>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spacing w:line="360" w:lineRule="auto"/>
        <w:rPr>
          <w:rFonts w:ascii="宋体" w:hAnsi="宋体" w:cs="仿宋"/>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b/>
          <w:bCs/>
          <w:color w:val="000000" w:themeColor="text1"/>
          <w:sz w:val="32"/>
          <w:szCs w:val="32"/>
          <w14:textFill>
            <w14:solidFill>
              <w14:schemeClr w14:val="tx1"/>
            </w14:solidFill>
          </w14:textFill>
        </w:rPr>
        <w:t xml:space="preserve">分项报价表</w:t>
      </w:r>
      <w:r/>
    </w:p>
    <w:tbl>
      <w:tblPr>
        <w:tblStyle w:val="736"/>
        <w:tblW w:w="8540" w:type="dxa"/>
        <w:jc w:val="center"/>
        <w:tblLayout w:type="fixed"/>
        <w:tblCellMar>
          <w:left w:w="0" w:type="dxa"/>
          <w:top w:w="0" w:type="dxa"/>
          <w:right w:w="0" w:type="dxa"/>
          <w:bottom w:w="0" w:type="dxa"/>
        </w:tblCellMar>
        <w:tblLook w:val="04A0" w:firstRow="1" w:lastRow="0" w:firstColumn="1" w:lastColumn="0" w:noHBand="0" w:noVBand="1"/>
      </w:tblPr>
      <w:tblGrid>
        <w:gridCol w:w="561"/>
        <w:gridCol w:w="879"/>
        <w:gridCol w:w="1050"/>
        <w:gridCol w:w="560"/>
        <w:gridCol w:w="770"/>
        <w:gridCol w:w="757"/>
        <w:gridCol w:w="713"/>
        <w:gridCol w:w="777"/>
        <w:gridCol w:w="963"/>
        <w:gridCol w:w="740"/>
        <w:gridCol w:w="770"/>
      </w:tblGrid>
      <w:tr>
        <w:trPr>
          <w:cantSplit/>
          <w:jc w:val="center"/>
          <w:trHeight w:val="63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1" w:type="dxa"/>
            <w:vAlign w:val="center"/>
            <w:textDirection w:val="lrTb"/>
            <w:noWrap/>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79" w:type="dxa"/>
            <w:vAlign w:val="center"/>
            <w:textDirection w:val="lrTb"/>
            <w:noWrap/>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货物名称</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50" w:type="dxa"/>
            <w:vAlign w:val="center"/>
            <w:textDirection w:val="lrTb"/>
            <w:noWrap/>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规格及型号</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560" w:type="dxa"/>
            <w:vAlign w:val="center"/>
            <w:textDirection w:val="lrTb"/>
            <w:noWrap w:val="false"/>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数量</w:t>
            </w:r>
            <w:r/>
          </w:p>
        </w:tc>
        <w:tc>
          <w:tcPr>
            <w:tcBorders>
              <w:top w:val="single" w:color="auto" w:sz="4" w:space="0"/>
              <w:left w:val="none" w:color="000000" w:sz="4" w:space="0"/>
              <w:bottom w:val="single" w:color="auto" w:sz="4" w:space="0"/>
              <w:right w:val="single" w:color="auto" w:sz="4" w:space="0"/>
            </w:tcBorders>
            <w:tcW w:w="770" w:type="dxa"/>
            <w:vAlign w:val="center"/>
            <w:textDirection w:val="lrTb"/>
            <w:noWrap w:val="false"/>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单价（元）</w:t>
            </w:r>
            <w:r/>
          </w:p>
        </w:tc>
        <w:tc>
          <w:tcPr>
            <w:tcBorders>
              <w:top w:val="single" w:color="auto" w:sz="4" w:space="0"/>
              <w:left w:val="none" w:color="000000" w:sz="4" w:space="0"/>
              <w:bottom w:val="single" w:color="auto" w:sz="4" w:space="0"/>
              <w:right w:val="single" w:color="auto" w:sz="4" w:space="0"/>
            </w:tcBorders>
            <w:tcW w:w="757" w:type="dxa"/>
            <w:vAlign w:val="center"/>
            <w:textDirection w:val="lrTb"/>
            <w:noWrap w:val="false"/>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总价</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713" w:type="dxa"/>
            <w:vAlign w:val="center"/>
            <w:textDirection w:val="lrTb"/>
            <w:noWrap/>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品牌</w:t>
            </w:r>
            <w:r/>
          </w:p>
        </w:tc>
        <w:tc>
          <w:tcPr>
            <w:tcBorders>
              <w:top w:val="single" w:color="auto" w:sz="4" w:space="0"/>
              <w:left w:val="none" w:color="000000" w:sz="4" w:space="0"/>
              <w:bottom w:val="single" w:color="auto" w:sz="4" w:space="0"/>
              <w:right w:val="single" w:color="auto" w:sz="4" w:space="0"/>
            </w:tcBorders>
            <w:tcW w:w="777" w:type="dxa"/>
            <w:vAlign w:val="center"/>
            <w:textDirection w:val="lrTb"/>
            <w:noWrap w:val="false"/>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产地</w:t>
            </w:r>
            <w:r/>
          </w:p>
        </w:tc>
        <w:tc>
          <w:tcPr>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rPr>
                <w:rFonts w:eastAsiaTheme="minor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制造商</w:t>
            </w:r>
            <w:r/>
          </w:p>
        </w:tc>
        <w:tc>
          <w:tcPr>
            <w:tcBorders>
              <w:top w:val="single" w:color="auto" w:sz="4" w:space="0"/>
              <w:left w:val="none" w:color="000000" w:sz="4" w:space="0"/>
              <w:bottom w:val="single" w:color="auto" w:sz="4" w:space="0"/>
              <w:right w:val="single" w:color="auto" w:sz="4" w:space="0"/>
            </w:tcBorders>
            <w:tcW w:w="740" w:type="dxa"/>
            <w:vAlign w:val="center"/>
            <w:textDirection w:val="lrTb"/>
            <w:noWrap w:val="false"/>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质保期</w:t>
            </w:r>
            <w:r/>
          </w:p>
        </w:tc>
        <w:tc>
          <w:tcPr>
            <w:tcBorders>
              <w:top w:val="single" w:color="auto" w:sz="4" w:space="0"/>
              <w:left w:val="none" w:color="000000" w:sz="4" w:space="0"/>
              <w:bottom w:val="single" w:color="auto" w:sz="4" w:space="0"/>
              <w:right w:val="single" w:color="auto" w:sz="4" w:space="0"/>
            </w:tcBorders>
            <w:tcW w:w="770" w:type="dxa"/>
            <w:vAlign w:val="center"/>
            <w:textDirection w:val="lrTb"/>
            <w:noWrap w:val="false"/>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交货期</w:t>
            </w:r>
            <w:r/>
          </w:p>
        </w:tc>
      </w:tr>
      <w:tr>
        <w:trPr>
          <w:cantSplit/>
          <w:jc w:val="center"/>
          <w:trHeight w:val="69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1" w:type="dxa"/>
            <w:vAlign w:val="center"/>
            <w:textDirection w:val="lrTb"/>
            <w:noWrap/>
          </w:tcPr>
          <w:p>
            <w:pPr>
              <w:pStyle w:val="757"/>
              <w:tabs>
                <w:tab w:val="clear" w:pos="4153" w:leader="none"/>
                <w:tab w:val="clear" w:pos="8306" w:leader="none"/>
              </w:tabs>
              <w:rPr>
                <w:rFonts w:ascii="宋体" w:hAnsi="宋体"/>
                <w:color w:val="000000" w:themeColor="text1"/>
                <w:sz w:val="24"/>
                <w:szCs w:val="24"/>
                <w14:textFill>
                  <w14:solidFill>
                    <w14:schemeClr w14:val="tx1"/>
                  </w14:solidFill>
                </w14:textFill>
              </w:rPr>
              <w:pBdr>
                <w:bottom w:val="none" w:color="auto" w:sz="0" w:space="0"/>
              </w:pBdr>
            </w:pPr>
            <w:r>
              <w:rPr>
                <w:rFonts w:hint="eastAsia" w:ascii="宋体" w:hAnsi="宋体"/>
                <w:color w:val="000000" w:themeColor="text1"/>
                <w:sz w:val="24"/>
                <w:szCs w:val="24"/>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79" w:type="dxa"/>
            <w:vAlign w:val="center"/>
            <w:textDirection w:val="lrTb"/>
            <w:noWrap/>
          </w:tcPr>
          <w:p>
            <w:pPr>
              <w:pStyle w:val="757"/>
              <w:tabs>
                <w:tab w:val="clear" w:pos="4153" w:leader="none"/>
                <w:tab w:val="clear" w:pos="8306" w:leader="none"/>
              </w:tabs>
              <w:rPr>
                <w:rFonts w:ascii="宋体" w:hAnsi="宋体"/>
                <w:bCs/>
                <w:color w:val="000000" w:themeColor="text1"/>
                <w:sz w:val="24"/>
                <w:szCs w:val="24"/>
                <w14:textFill>
                  <w14:solidFill>
                    <w14:schemeClr w14:val="tx1"/>
                  </w14:solidFill>
                </w14:textFill>
              </w:rPr>
              <w:pBdr>
                <w:bottom w:val="none" w:color="auto" w:sz="0" w:space="0"/>
              </w:pBdr>
            </w:pPr>
            <w:r>
              <w:rPr>
                <w:rFonts w:ascii="宋体" w:hAns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50"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560" w:type="dxa"/>
            <w:vAlign w:val="center"/>
            <w:textDirection w:val="lrTb"/>
            <w:noWrap/>
          </w:tcPr>
          <w:p>
            <w:pPr>
              <w:jc w:val="center"/>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cente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713" w:type="dxa"/>
            <w:vAlign w:val="center"/>
            <w:textDirection w:val="lrTb"/>
            <w:noWrap/>
          </w:tcPr>
          <w:p>
            <w:pPr>
              <w:jc w:val="center"/>
              <w:rPr>
                <w:rFonts w:ascii="黑体" w:hAnsi="宋体" w:eastAsia="黑体"/>
                <w:b/>
                <w:bCs/>
                <w:color w:val="000000" w:themeColor="text1"/>
                <w:sz w:val="24"/>
                <w:szCs w:val="24"/>
                <w14:textFill>
                  <w14:solidFill>
                    <w14:schemeClr w14:val="tx1"/>
                  </w14:solidFill>
                </w14:textFill>
              </w:rPr>
            </w:pPr>
            <w:r>
              <w:rPr>
                <w:rFonts w:hint="eastAsia" w:ascii="黑体" w:eastAsia="黑体"/>
                <w:b/>
                <w:bCs/>
                <w:color w:val="000000" w:themeColor="text1"/>
                <w:sz w:val="24"/>
                <w:szCs w:val="24"/>
                <w14:textFill>
                  <w14:solidFill>
                    <w14:schemeClr w14:val="tx1"/>
                  </w14:solidFill>
                </w14:textFill>
              </w:rPr>
              <w:t xml:space="preserve">　</w:t>
            </w:r>
            <w:r/>
          </w:p>
          <w:p>
            <w:pPr>
              <w:jc w:val="center"/>
              <w:rPr>
                <w:rFonts w:ascii="黑体" w:hAnsi="宋体" w:eastAsia="黑体"/>
                <w:b/>
                <w:bCs/>
                <w:color w:val="000000" w:themeColor="text1"/>
                <w:sz w:val="24"/>
                <w:szCs w:val="24"/>
                <w14:textFill>
                  <w14:solidFill>
                    <w14:schemeClr w14:val="tx1"/>
                  </w14:solidFill>
                </w14:textFill>
              </w:rPr>
            </w:pPr>
            <w:r>
              <w:rPr>
                <w:rFonts w:hint="eastAsia" w:ascii="黑体" w:eastAsia="黑体"/>
                <w:b/>
                <w:bCs/>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77"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63"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r>
      <w:tr>
        <w:trPr>
          <w:cantSplit/>
          <w:jc w:val="center"/>
          <w:trHeight w:val="69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1" w:type="dxa"/>
            <w:vAlign w:val="center"/>
            <w:textDirection w:val="lrTb"/>
            <w:noWrap/>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79" w:type="dxa"/>
            <w:vAlign w:val="center"/>
            <w:textDirection w:val="lrTb"/>
            <w:noWrap/>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50" w:type="dxa"/>
            <w:vAlign w:val="center"/>
            <w:textDirection w:val="lrTb"/>
            <w:noWrap w:val="false"/>
          </w:tcPr>
          <w:p>
            <w:pP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560" w:type="dxa"/>
            <w:vAlign w:val="center"/>
            <w:textDirection w:val="lrTb"/>
            <w:noWrap/>
          </w:tcPr>
          <w:p>
            <w:pPr>
              <w:jc w:val="center"/>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w:t>
            </w:r>
            <w:r/>
          </w:p>
        </w:tc>
        <w:tc>
          <w:tcPr>
            <w:tcBorders>
              <w:top w:val="single" w:color="auto" w:sz="4" w:space="0"/>
              <w:left w:val="none" w:color="000000" w:sz="4" w:space="0"/>
              <w:bottom w:val="single" w:color="auto" w:sz="4" w:space="0"/>
              <w:right w:val="single" w:color="auto" w:sz="4" w:space="0"/>
            </w:tcBorders>
            <w:tcW w:w="770" w:type="dxa"/>
            <w:vAlign w:val="center"/>
            <w:textDirection w:val="lrTb"/>
            <w:noWrap w:val="false"/>
          </w:tcPr>
          <w:p>
            <w:pPr>
              <w:jc w:val="cente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57" w:type="dxa"/>
            <w:vAlign w:val="center"/>
            <w:textDirection w:val="lrTb"/>
            <w:noWrap w:val="false"/>
          </w:tcPr>
          <w:p>
            <w:pPr>
              <w:jc w:val="cente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713" w:type="dxa"/>
            <w:vAlign w:val="center"/>
            <w:textDirection w:val="lrTb"/>
            <w:noWrap/>
          </w:tcPr>
          <w:p>
            <w:pPr>
              <w:jc w:val="center"/>
              <w:rPr>
                <w:rFonts w:ascii="黑体" w:hAnsi="宋体" w:eastAsia="黑体"/>
                <w:b/>
                <w:bCs/>
                <w:color w:val="000000" w:themeColor="text1"/>
                <w:sz w:val="24"/>
                <w:szCs w:val="24"/>
                <w14:textFill>
                  <w14:solidFill>
                    <w14:schemeClr w14:val="tx1"/>
                  </w14:solidFill>
                </w14:textFill>
              </w:rPr>
            </w:pPr>
            <w:r>
              <w:rPr>
                <w:rFonts w:hint="eastAsia" w:ascii="黑体" w:eastAsia="黑体"/>
                <w:b/>
                <w:bCs/>
                <w:color w:val="000000" w:themeColor="text1"/>
                <w:sz w:val="24"/>
                <w:szCs w:val="24"/>
                <w14:textFill>
                  <w14:solidFill>
                    <w14:schemeClr w14:val="tx1"/>
                  </w14:solidFill>
                </w14:textFill>
              </w:rPr>
              <w:t xml:space="preserve">　</w:t>
            </w:r>
            <w:r/>
          </w:p>
          <w:p>
            <w:pPr>
              <w:jc w:val="center"/>
              <w:rPr>
                <w:rFonts w:ascii="黑体" w:hAnsi="宋体" w:eastAsia="黑体"/>
                <w:b/>
                <w:bCs/>
                <w:color w:val="000000" w:themeColor="text1"/>
                <w:sz w:val="24"/>
                <w:szCs w:val="24"/>
                <w14:textFill>
                  <w14:solidFill>
                    <w14:schemeClr w14:val="tx1"/>
                  </w14:solidFill>
                </w14:textFill>
              </w:rPr>
            </w:pPr>
            <w:r>
              <w:rPr>
                <w:rFonts w:hint="eastAsia" w:ascii="黑体" w:eastAsia="黑体"/>
                <w:b/>
                <w:bCs/>
                <w:color w:val="000000" w:themeColor="text1"/>
                <w:sz w:val="24"/>
                <w:szCs w:val="24"/>
                <w14:textFill>
                  <w14:solidFill>
                    <w14:schemeClr w14:val="tx1"/>
                  </w14:solidFill>
                </w14:textFill>
              </w:rPr>
              <w:t xml:space="preserve">　</w:t>
            </w:r>
            <w:r/>
          </w:p>
        </w:tc>
        <w:tc>
          <w:tcPr>
            <w:tcBorders>
              <w:top w:val="single" w:color="auto" w:sz="4" w:space="0"/>
              <w:left w:val="none" w:color="000000" w:sz="4" w:space="0"/>
              <w:bottom w:val="single" w:color="auto" w:sz="4" w:space="0"/>
              <w:right w:val="single" w:color="auto" w:sz="4" w:space="0"/>
            </w:tcBorders>
            <w:tcW w:w="777"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40"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70"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r>
      <w:tr>
        <w:trPr>
          <w:cantSplit/>
          <w:jc w:val="center"/>
          <w:trHeight w:val="63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1" w:type="dxa"/>
            <w:vAlign w:val="center"/>
            <w:textDirection w:val="lrTb"/>
            <w:noWrap/>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79" w:type="dxa"/>
            <w:vAlign w:val="center"/>
            <w:textDirection w:val="lrTb"/>
            <w:noWrap/>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50" w:type="dxa"/>
            <w:vAlign w:val="center"/>
            <w:textDirection w:val="lrTb"/>
            <w:noWrap w:val="false"/>
          </w:tcPr>
          <w:p>
            <w:pP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560" w:type="dxa"/>
            <w:vAlign w:val="center"/>
            <w:textDirection w:val="lrTb"/>
            <w:noWrap/>
          </w:tcPr>
          <w:p>
            <w:pPr>
              <w:jc w:val="cente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70" w:type="dxa"/>
            <w:vAlign w:val="center"/>
            <w:textDirection w:val="lrTb"/>
            <w:noWrap w:val="false"/>
          </w:tcPr>
          <w:p>
            <w:pPr>
              <w:jc w:val="cente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57" w:type="dxa"/>
            <w:vAlign w:val="center"/>
            <w:textDirection w:val="lrTb"/>
            <w:noWrap w:val="false"/>
          </w:tcPr>
          <w:p>
            <w:pPr>
              <w:jc w:val="cente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713" w:type="dxa"/>
            <w:vAlign w:val="center"/>
            <w:textDirection w:val="lrTb"/>
            <w:noWrap/>
          </w:tcPr>
          <w:p>
            <w:pPr>
              <w:jc w:val="center"/>
              <w:rPr>
                <w:rFonts w:ascii="黑体" w:eastAsia="黑体"/>
                <w:b/>
                <w:bCs/>
                <w:color w:val="000000" w:themeColor="text1"/>
                <w:sz w:val="24"/>
                <w:szCs w:val="24"/>
                <w14:textFill>
                  <w14:solidFill>
                    <w14:schemeClr w14:val="tx1"/>
                  </w14:solidFill>
                </w14:textFill>
              </w:rPr>
            </w:pPr>
            <w:r>
              <w:rPr>
                <w:rFonts w:ascii="黑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77"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40"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70"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r>
      <w:tr>
        <w:trPr>
          <w:cantSplit/>
          <w:jc w:val="center"/>
          <w:trHeight w:val="63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1" w:type="dxa"/>
            <w:vAlign w:val="center"/>
            <w:textDirection w:val="lrTb"/>
            <w:noWrap/>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79" w:type="dxa"/>
            <w:vAlign w:val="center"/>
            <w:textDirection w:val="lrTb"/>
            <w:noWrap/>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50" w:type="dxa"/>
            <w:vAlign w:val="center"/>
            <w:textDirection w:val="lrTb"/>
            <w:noWrap w:val="false"/>
          </w:tcPr>
          <w:p>
            <w:pP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560" w:type="dxa"/>
            <w:vAlign w:val="center"/>
            <w:textDirection w:val="lrTb"/>
            <w:noWrap/>
          </w:tcPr>
          <w:p>
            <w:pPr>
              <w:jc w:val="cente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70" w:type="dxa"/>
            <w:vAlign w:val="center"/>
            <w:textDirection w:val="lrTb"/>
            <w:noWrap w:val="false"/>
          </w:tcPr>
          <w:p>
            <w:pPr>
              <w:jc w:val="cente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57" w:type="dxa"/>
            <w:vAlign w:val="center"/>
            <w:textDirection w:val="lrTb"/>
            <w:noWrap w:val="false"/>
          </w:tcPr>
          <w:p>
            <w:pPr>
              <w:jc w:val="cente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713" w:type="dxa"/>
            <w:vAlign w:val="center"/>
            <w:textDirection w:val="lrTb"/>
            <w:noWrap/>
          </w:tcPr>
          <w:p>
            <w:pPr>
              <w:jc w:val="center"/>
              <w:rPr>
                <w:rFonts w:ascii="黑体" w:eastAsia="黑体"/>
                <w:b/>
                <w:bCs/>
                <w:color w:val="000000" w:themeColor="text1"/>
                <w:sz w:val="24"/>
                <w:szCs w:val="24"/>
                <w14:textFill>
                  <w14:solidFill>
                    <w14:schemeClr w14:val="tx1"/>
                  </w14:solidFill>
                </w14:textFill>
              </w:rPr>
            </w:pPr>
            <w:r>
              <w:rPr>
                <w:rFonts w:ascii="黑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77"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40"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70"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r>
      <w:tr>
        <w:trPr>
          <w:cantSplit/>
          <w:jc w:val="center"/>
          <w:trHeight w:val="63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1" w:type="dxa"/>
            <w:vAlign w:val="center"/>
            <w:textDirection w:val="lrTb"/>
            <w:noWrap/>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79" w:type="dxa"/>
            <w:vAlign w:val="center"/>
            <w:textDirection w:val="lrTb"/>
            <w:noWrap/>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50" w:type="dxa"/>
            <w:vAlign w:val="center"/>
            <w:textDirection w:val="lrTb"/>
            <w:noWrap w:val="false"/>
          </w:tcPr>
          <w:p>
            <w:pP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560" w:type="dxa"/>
            <w:vAlign w:val="center"/>
            <w:textDirection w:val="lrTb"/>
            <w:noWrap/>
          </w:tcPr>
          <w:p>
            <w:pPr>
              <w:jc w:val="cente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70" w:type="dxa"/>
            <w:vAlign w:val="center"/>
            <w:textDirection w:val="lrTb"/>
            <w:noWrap w:val="false"/>
          </w:tcPr>
          <w:p>
            <w:pPr>
              <w:jc w:val="cente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57" w:type="dxa"/>
            <w:vAlign w:val="center"/>
            <w:textDirection w:val="lrTb"/>
            <w:noWrap w:val="false"/>
          </w:tcPr>
          <w:p>
            <w:pPr>
              <w:jc w:val="cente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713" w:type="dxa"/>
            <w:vAlign w:val="center"/>
            <w:textDirection w:val="lrTb"/>
            <w:noWrap/>
          </w:tcPr>
          <w:p>
            <w:pPr>
              <w:jc w:val="center"/>
              <w:rPr>
                <w:rFonts w:ascii="黑体" w:eastAsia="黑体"/>
                <w:b/>
                <w:bCs/>
                <w:color w:val="000000" w:themeColor="text1"/>
                <w:sz w:val="24"/>
                <w:szCs w:val="24"/>
                <w14:textFill>
                  <w14:solidFill>
                    <w14:schemeClr w14:val="tx1"/>
                  </w14:solidFill>
                </w14:textFill>
              </w:rPr>
            </w:pPr>
            <w:r>
              <w:rPr>
                <w:rFonts w:ascii="黑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77"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40"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70"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r>
      <w:tr>
        <w:trPr>
          <w:cantSplit/>
          <w:jc w:val="center"/>
          <w:trHeight w:val="647"/>
        </w:trPr>
        <w:tc>
          <w:tcPr>
            <w:gridSpan w:val="4"/>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50"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b/>
                <w:bCs/>
                <w:color w:val="000000" w:themeColor="text1"/>
                <w:sz w:val="24"/>
                <w:szCs w:val="24"/>
                <w14:textFill>
                  <w14:solidFill>
                    <w14:schemeClr w14:val="tx1"/>
                  </w14:solidFill>
                </w14:textFill>
              </w:rPr>
              <w:t xml:space="preserve">总价合计（小写）</w:t>
            </w:r>
            <w:r/>
          </w:p>
        </w:tc>
        <w:tc>
          <w:tcPr>
            <w:gridSpan w:val="7"/>
            <w:tcBorders>
              <w:top w:val="single" w:color="auto" w:sz="4" w:space="0"/>
              <w:left w:val="single" w:color="auto" w:sz="4" w:space="0"/>
              <w:bottom w:val="single" w:color="auto" w:sz="4" w:space="0"/>
              <w:right w:val="single" w:color="auto" w:sz="4" w:space="0"/>
            </w:tcBorders>
            <w:tcW w:w="5490" w:type="dxa"/>
            <w:vAlign w:val="center"/>
            <w:textDirection w:val="lrTb"/>
            <w:noWrap w:val="false"/>
          </w:tcPr>
          <w:p>
            <w:pPr>
              <w:rPr>
                <w:rFonts w:ascii="宋体"/>
                <w:b/>
                <w:bCs/>
                <w:color w:val="000000" w:themeColor="text1"/>
                <w:sz w:val="24"/>
                <w:szCs w:val="24"/>
                <w14:textFill>
                  <w14:solidFill>
                    <w14:schemeClr w14:val="tx1"/>
                  </w14:solidFill>
                </w14:textFill>
              </w:rPr>
            </w:pPr>
            <w:r>
              <w:rPr>
                <w:rFonts w:ascii="宋体"/>
                <w:b/>
                <w:bCs/>
                <w:color w:val="000000" w:themeColor="text1"/>
                <w:sz w:val="24"/>
                <w:szCs w:val="24"/>
                <w14:textFill>
                  <w14:solidFill>
                    <w14:schemeClr w14:val="tx1"/>
                  </w14:solidFill>
                </w14:textFill>
              </w:rPr>
            </w:r>
            <w:r/>
          </w:p>
        </w:tc>
      </w:tr>
      <w:tr>
        <w:trPr>
          <w:cantSplit/>
          <w:jc w:val="center"/>
          <w:trHeight w:val="647"/>
        </w:trPr>
        <w:tc>
          <w:tcPr>
            <w:gridSpan w:val="11"/>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40" w:type="dxa"/>
            <w:vAlign w:val="center"/>
            <w:textDirection w:val="lrTb"/>
            <w:noWrap/>
          </w:tcPr>
          <w:p>
            <w:pPr>
              <w:rPr>
                <w:rFonts w:ascii="宋体"/>
                <w:b/>
                <w:bCs/>
                <w:color w:val="000000" w:themeColor="text1"/>
                <w:sz w:val="24"/>
                <w:szCs w:val="24"/>
                <w14:textFill>
                  <w14:solidFill>
                    <w14:schemeClr w14:val="tx1"/>
                  </w14:solidFill>
                </w14:textFill>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spacing w:line="360" w:lineRule="auto"/>
        <w:rPr>
          <w:rFonts w:ascii="宋体" w:hAnsi="宋体" w:cs="仿宋"/>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仿宋"/>
          <w:color w:val="000000" w:themeColor="text1"/>
          <w:sz w:val="24"/>
          <w:szCs w:val="24"/>
          <w14:textFill>
            <w14:solidFill>
              <w14:schemeClr w14:val="tx1"/>
            </w14:solidFill>
          </w14:textFill>
        </w:rPr>
      </w:r>
      <w:r/>
    </w:p>
    <w:p>
      <w:pPr>
        <w:spacing w:line="360" w:lineRule="auto"/>
        <w:rPr>
          <w:rFonts w:ascii="宋体" w:hAnsi="宋体" w:cs="仿宋"/>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000000" w:themeColor="text1"/>
          <w:sz w:val="24"/>
          <w:szCs w:val="24"/>
          <w14:textFill>
            <w14:solidFill>
              <w14:schemeClr w14:val="tx1"/>
            </w14:solidFill>
          </w14:textFill>
        </w:rPr>
        <w:t xml:space="preserve">备注：（1）响应报价采用总承包方式，“响应总报价”应包括所投货物（包含与货物相关的服务）费用、安装调试费、测试验收费、培训费、运行维护费用、税金、国际国内运输保险、报关清关、开证、办理全套免税手续费用及其他有关的为完成本项目发生的所有费用，采购文件中另有规定的除外。</w:t>
      </w:r>
      <w:r/>
    </w:p>
    <w:p>
      <w:pPr>
        <w:numPr>
          <w:ilvl w:val="0"/>
          <w:numId w:val="3"/>
        </w:numPr>
        <w:spacing w:line="360" w:lineRule="auto"/>
        <w:rPr>
          <w:rFonts w:hint="eastAsia" w:ascii="宋体" w:hAnsi="宋体" w:cs="仿宋"/>
          <w:color w:val="ff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ff0000"/>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3"/>
        </w:numPr>
        <w:spacing w:line="360" w:lineRule="auto"/>
        <w:rPr>
          <w:rFonts w:hint="eastAsia" w:ascii="宋体" w:hAnsi="宋体" w:cs="仿宋"/>
          <w:color w:val="ff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ff0000"/>
          <w:sz w:val="24"/>
          <w:szCs w:val="24"/>
          <w:lang w:val="en-US" w:eastAsia="zh-CN"/>
        </w:rPr>
        <w:t xml:space="preserve">货物单价不得超过限价（详见第四章 采购需求）。</w:t>
      </w:r>
      <w:r/>
    </w:p>
    <w:p>
      <w:pPr>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spacing w:line="360" w:lineRule="auto"/>
        <w:rPr>
          <w:rFonts w:ascii="宋体" w:hAnsi="宋体" w:cs="仿宋"/>
          <w:color w:val="000000" w:themeColor="text1"/>
          <w:sz w:val="32"/>
          <w14:textFill>
            <w14:solidFill>
              <w14:schemeClr w14:val="tx1"/>
            </w14:solidFill>
          </w14:textFill>
        </w:rPr>
      </w:pPr>
      <w:r>
        <w:rPr>
          <w:rFonts w:ascii="宋体" w:hAnsi="宋体" w:cs="仿宋"/>
          <w:color w:val="000000" w:themeColor="text1"/>
          <w:sz w:val="32"/>
          <w14:textFill>
            <w14:solidFill>
              <w14:schemeClr w14:val="tx1"/>
            </w14:solidFill>
          </w14:textFill>
        </w:rPr>
      </w:r>
      <w:r/>
    </w:p>
    <w:p>
      <w:pPr>
        <w:ind w:right="1560" w:firstLine="624"/>
        <w:jc w:val="center"/>
        <w:spacing w:line="360" w:lineRule="auto"/>
        <w:tabs>
          <w:tab w:val="left" w:pos="4860" w:leader="none"/>
        </w:tabs>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 </w:t>
      </w:r>
      <w:r>
        <w:rPr>
          <w:rFonts w:asciiTheme="minorEastAsia" w:hAnsiTheme="minorEastAsia" w:eastAsiaTheme="minorEastAsia"/>
          <w:color w:val="000000" w:themeColor="text1"/>
          <w:sz w:val="24"/>
          <w:szCs w:val="21"/>
          <w14:textFill>
            <w14:solidFill>
              <w14:schemeClr w14:val="tx1"/>
            </w14:solidFill>
          </w14:textFill>
        </w:rPr>
        <w:t xml:space="preserve">                  </w:t>
      </w:r>
      <w:r>
        <w:rPr>
          <w:rFonts w:hint="eastAsia" w:asciiTheme="minorEastAsia" w:hAnsiTheme="minorEastAsia" w:eastAsiaTheme="minorEastAsia"/>
          <w:color w:val="000000" w:themeColor="text1"/>
          <w:sz w:val="24"/>
          <w:szCs w:val="21"/>
          <w14:textFill>
            <w14:solidFill>
              <w14:schemeClr w14:val="tx1"/>
            </w14:solidFill>
          </w14:textFill>
        </w:rPr>
        <w:t xml:space="preserve">供应商全称（加盖CA电子公章）：</w:t>
      </w:r>
      <w:r/>
    </w:p>
    <w:p>
      <w:pPr>
        <w:ind w:right="1560" w:firstLine="480"/>
        <w:jc w:val="center"/>
        <w:spacing w:line="360" w:lineRule="auto"/>
        <w:tabs>
          <w:tab w:val="left" w:pos="4860" w:leader="none"/>
        </w:tabs>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        日  期：</w:t>
      </w:r>
      <w:r/>
    </w:p>
    <w:p>
      <w:pPr>
        <w:jc w:val="right"/>
        <w:spacing w:line="360" w:lineRule="auto"/>
        <w:rPr>
          <w:rFonts w:ascii="宋体" w:hAnsi="宋体" w:cs="仿宋"/>
          <w:b/>
          <w:color w:val="000000" w:themeColor="text1"/>
          <w:sz w:val="32"/>
          <w:szCs w:val="32"/>
          <w14:textFill>
            <w14:solidFill>
              <w14:schemeClr w14:val="tx1"/>
            </w14:solidFill>
          </w14:textFill>
        </w:rPr>
      </w:pPr>
      <w:r>
        <w:rPr>
          <w:rFonts w:ascii="宋体" w:hAnsi="宋体" w:cs="仿宋"/>
          <w:b/>
          <w:color w:val="000000" w:themeColor="text1"/>
          <w:sz w:val="32"/>
          <w:szCs w:val="32"/>
          <w14:textFill>
            <w14:solidFill>
              <w14:schemeClr w14:val="tx1"/>
            </w14:solidFill>
          </w14:textFill>
        </w:rPr>
      </w:r>
      <w:r/>
    </w:p>
    <w:p>
      <w:pPr>
        <w:jc w:val="right"/>
        <w:spacing w:line="360" w:lineRule="auto"/>
        <w:rPr>
          <w:rFonts w:ascii="宋体" w:hAnsi="宋体" w:cs="仿宋"/>
          <w:b/>
          <w:color w:val="000000" w:themeColor="text1"/>
          <w:sz w:val="32"/>
          <w:szCs w:val="32"/>
          <w14:textFill>
            <w14:solidFill>
              <w14:schemeClr w14:val="tx1"/>
            </w14:solidFill>
          </w14:textFill>
        </w:rPr>
      </w:pPr>
      <w:r>
        <w:rPr>
          <w:rFonts w:ascii="宋体" w:hAnsi="宋体" w:cs="仿宋"/>
          <w:b/>
          <w:color w:val="000000" w:themeColor="text1"/>
          <w:sz w:val="32"/>
          <w:szCs w:val="32"/>
          <w14:textFill>
            <w14:solidFill>
              <w14:schemeClr w14:val="tx1"/>
            </w14:solidFill>
          </w14:textFill>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76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r>
      <w:r/>
    </w:p>
    <w:p>
      <w:pPr>
        <w:pStyle w:val="768"/>
        <w:ind w:left="0" w:right="0"/>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768"/>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68"/>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76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76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76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768"/>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68"/>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768"/>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768"/>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68"/>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68"/>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76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76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76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76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76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76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76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6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6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ind w:firstLine="482"/>
        <w:jc w:val="both"/>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482"/>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九、中小企业声明函</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本公司郑重声明</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根据《政府采购促进中小企业发展管理办法》（财库〔2020〕46号）的规定，本公司参加（单位名称）的（项目名称）采购活动，提供的货物全部由符合政策要求的中小企业制造。相关企业的具体情况如下：</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（标的名称）</w:t>
      </w:r>
      <w:r>
        <w:rPr>
          <w:rFonts w:hint="eastAsia" w:ascii="宋体" w:hAnsi="宋体" w:eastAsia="宋体" w:cs="宋体"/>
          <w:sz w:val="24"/>
          <w:szCs w:val="24"/>
          <w:highlight w:val="none"/>
        </w:rPr>
        <w:t xml:space="preserve">，属于</w:t>
      </w:r>
      <w:r>
        <w:rPr>
          <w:rFonts w:hint="eastAsia" w:ascii="宋体" w:hAnsi="宋体" w:cs="宋体"/>
          <w:sz w:val="24"/>
          <w:szCs w:val="24"/>
          <w:highlight w:val="none"/>
          <w:u w:val="single"/>
          <w:lang w:val="en-US" w:eastAsia="zh-CN"/>
        </w:rPr>
        <w:t xml:space="preserve">工业</w:t>
      </w:r>
      <w:r>
        <w:rPr>
          <w:rFonts w:hint="eastAsia" w:ascii="宋体" w:hAnsi="宋体" w:eastAsia="宋体" w:cs="宋体"/>
          <w:sz w:val="24"/>
          <w:szCs w:val="24"/>
          <w:highlight w:val="none"/>
          <w:u w:val="single"/>
        </w:rPr>
        <w:t xml:space="preserve">（行业）</w:t>
      </w:r>
      <w:r>
        <w:rPr>
          <w:rFonts w:hint="eastAsia" w:ascii="宋体" w:hAnsi="宋体" w:eastAsia="宋体" w:cs="宋体"/>
          <w:sz w:val="24"/>
          <w:szCs w:val="24"/>
          <w:highlight w:val="none"/>
        </w:rPr>
        <w:t xml:space="preserve">；制造商为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万元，属于企业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（中型企业、小型企业、微型企业）。</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   （行业）</w:t>
      </w:r>
      <w:r>
        <w:rPr>
          <w:rFonts w:hint="eastAsia" w:ascii="宋体" w:hAnsi="宋体" w:eastAsia="宋体" w:cs="宋体"/>
          <w:sz w:val="24"/>
          <w:szCs w:val="24"/>
          <w:highlight w:val="none"/>
        </w:rPr>
        <w:t xml:space="preserve">；制造商为</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万元，属于企业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中型企业、小型企业、微型企业）</w:t>
      </w:r>
      <w:r>
        <w:rPr>
          <w:rFonts w:hint="eastAsia" w:ascii="宋体" w:hAnsi="宋体" w:eastAsia="宋体" w:cs="宋体"/>
          <w:sz w:val="24"/>
          <w:szCs w:val="24"/>
          <w:highlight w:val="none"/>
        </w:rPr>
        <w:t xml:space="preserve">。</w:t>
      </w:r>
      <w:r/>
    </w:p>
    <w:p>
      <w:pPr>
        <w:ind w:firstLine="482"/>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……以上企业，不属于大型企业的分支机构，不存在控股股东为大企业的情形，也不存在与大企业的负责人为同一人的情形。</w:t>
      </w:r>
      <w:r/>
    </w:p>
    <w:p>
      <w:pPr>
        <w:ind w:firstLine="482"/>
        <w:pageBreakBefore w:val="0"/>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本</w:t>
      </w:r>
      <w:r>
        <w:rPr>
          <w:rFonts w:hint="eastAsia" w:ascii="宋体" w:hAnsi="宋体" w:eastAsia="宋体" w:cs="宋体"/>
          <w:b/>
          <w:bCs/>
          <w:sz w:val="24"/>
          <w:szCs w:val="24"/>
          <w:highlight w:val="none"/>
        </w:rPr>
        <w:t xml:space="preserve">企业</w:t>
      </w:r>
      <w:r>
        <w:rPr>
          <w:rFonts w:hint="eastAsia" w:ascii="宋体" w:hAnsi="宋体" w:eastAsia="宋体" w:cs="宋体"/>
          <w:b/>
          <w:bCs/>
          <w:sz w:val="24"/>
          <w:szCs w:val="24"/>
          <w:highlight w:val="none"/>
          <w:lang w:val="zh-CN"/>
        </w:rPr>
        <w:t xml:space="preserve">对上述声明</w:t>
      </w:r>
      <w:r>
        <w:rPr>
          <w:rFonts w:hint="eastAsia" w:ascii="宋体" w:hAnsi="宋体" w:eastAsia="宋体" w:cs="宋体"/>
          <w:b/>
          <w:bCs/>
          <w:sz w:val="24"/>
          <w:szCs w:val="24"/>
          <w:highlight w:val="none"/>
        </w:rPr>
        <w:t xml:space="preserve">内容</w:t>
      </w:r>
      <w:r>
        <w:rPr>
          <w:rFonts w:hint="eastAsia" w:ascii="宋体" w:hAnsi="宋体" w:eastAsia="宋体" w:cs="宋体"/>
          <w:b/>
          <w:bCs/>
          <w:sz w:val="24"/>
          <w:szCs w:val="24"/>
          <w:highlight w:val="none"/>
          <w:lang w:val="zh-CN"/>
        </w:rPr>
        <w:t xml:space="preserve">的真实性负责。如有虚假，将依法承担相应责任。</w:t>
      </w:r>
      <w:r/>
    </w:p>
    <w:p>
      <w:pPr>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企业名称</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加盖电子签章</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w:t>
      </w:r>
      <w:r/>
    </w:p>
    <w:p>
      <w:pPr>
        <w:ind w:firstLine="480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日　　　　　　期：</w:t>
      </w:r>
      <w:r/>
    </w:p>
    <w:p>
      <w:pPr>
        <w:pStyle w:val="752"/>
        <w:ind w:firstLine="482"/>
        <w:pageBreakBefore w:val="0"/>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备注：小型、微型企业提供中型企业的服务的，视同为中型企业。若供应商提供的《中小企业声明函》为虚假声明则视同提供虚假材料，按《</w:t>
      </w:r>
      <w:r>
        <w:rPr>
          <w:rFonts w:hint="eastAsia" w:hAnsi="宋体" w:eastAsia="宋体" w:cs="宋体"/>
          <w:b/>
          <w:sz w:val="24"/>
          <w:szCs w:val="24"/>
          <w:highlight w:val="none"/>
          <w:lang w:eastAsia="zh-CN"/>
        </w:rPr>
        <w:t xml:space="preserve">中华人民共和国政府采购法》的</w:t>
      </w:r>
      <w:r>
        <w:rPr>
          <w:rFonts w:hint="eastAsia" w:ascii="宋体" w:hAnsi="宋体" w:eastAsia="宋体" w:cs="宋体"/>
          <w:b/>
          <w:sz w:val="24"/>
          <w:szCs w:val="24"/>
          <w:highlight w:val="none"/>
          <w:lang w:eastAsia="zh-CN"/>
        </w:rPr>
        <w:t xml:space="preserve">相关规定处理并报请政府监督部门给予行政处罚。</w:t>
      </w:r>
      <w:r/>
    </w:p>
    <w:p>
      <w:pPr>
        <w:pStyle w:val="752"/>
        <w:ind w:firstLine="482"/>
        <w:pageBreakBefore w:val="0"/>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宋体"/>
          <w:sz w:val="24"/>
          <w:szCs w:val="24"/>
          <w:highlight w:val="none"/>
          <w:lang w:eastAsia="zh-CN"/>
        </w:rPr>
        <w:t xml:space="preserve">  </w:t>
      </w:r>
      <w:r/>
    </w:p>
    <w:p>
      <w:pPr>
        <w:ind w:firstLine="321"/>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20"/>
        <w:ind w:firstLine="40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残疾人福利性单位声明函</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本单位郑重声明，根据《财政部 民政部 中国残疾人联合会关于促进残疾人就业政府采购政策的通知》（财库〔2017〕141号）的规定，本单位</w:t>
      </w:r>
      <w:r>
        <w:rPr>
          <w:rFonts w:hint="eastAsia" w:ascii="宋体" w:hAnsi="宋体" w:eastAsia="宋体" w:cs="宋体"/>
          <w:sz w:val="24"/>
          <w:szCs w:val="24"/>
          <w:highlight w:val="none"/>
          <w:u w:val="single"/>
        </w:rPr>
        <w:t xml:space="preserve">  是/否  为</w:t>
      </w:r>
      <w:r>
        <w:rPr>
          <w:rFonts w:hint="eastAsia" w:ascii="宋体" w:hAnsi="宋体" w:eastAsia="宋体" w:cs="宋体"/>
          <w:sz w:val="24"/>
          <w:szCs w:val="24"/>
          <w:highlight w:val="none"/>
        </w:rPr>
        <w:t xml:space="preserve">符合条件的残疾人福利性单位，且本单位参加______单位的采购文件编号为______的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项目采购活动提供本单位制造的货物，或者提供其他残疾人福利性单位制造的货物（不包括使用非残疾人福利性单位注册商标的货物）。</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本单位对上述声明的真实性负责。如有虚假，将依法承担相应责任。</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（备注：1、供应商如不提供此声明函，价格将不做相应扣除。2、成交供应商为残疾人福利单位的，此声明函将随成交结果同时公告，接受社会监督）</w:t>
      </w:r>
      <w:r/>
    </w:p>
    <w:p>
      <w:pPr>
        <w:ind w:firstLine="624"/>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right="1560" w:firstLine="624"/>
        <w:jc w:val="center"/>
        <w:pageBreakBefore w:val="0"/>
        <w:spacing w:line="360" w:lineRule="auto"/>
        <w:tabs>
          <w:tab w:val="left" w:pos="48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供应商全称（</w:t>
      </w:r>
      <w:r>
        <w:rPr>
          <w:rFonts w:hint="eastAsia" w:ascii="宋体" w:hAnsi="宋体" w:eastAsia="宋体" w:cs="宋体"/>
          <w:sz w:val="24"/>
          <w:szCs w:val="24"/>
          <w:highlight w:val="none"/>
          <w:lang w:eastAsia="zh-CN"/>
        </w:rPr>
        <w:t xml:space="preserve">加盖电子签章</w:t>
      </w:r>
      <w:r>
        <w:rPr>
          <w:rFonts w:hint="eastAsia" w:ascii="宋体" w:hAnsi="宋体" w:eastAsia="宋体" w:cs="宋体"/>
          <w:sz w:val="24"/>
          <w:szCs w:val="24"/>
          <w:highlight w:val="none"/>
        </w:rPr>
        <w:t xml:space="preserve">）：</w:t>
      </w:r>
      <w:r/>
    </w:p>
    <w:p>
      <w:pPr>
        <w:ind w:right="1560" w:firstLine="480"/>
        <w:jc w:val="center"/>
        <w:pageBreakBefore w:val="0"/>
        <w:spacing w:line="360" w:lineRule="auto"/>
        <w:tabs>
          <w:tab w:val="left" w:pos="48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  期：</w:t>
      </w:r>
      <w:r/>
    </w:p>
    <w:p>
      <w:pPr>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监狱企业证明材料</w:t>
      </w:r>
      <w:r/>
    </w:p>
    <w:p>
      <w:pPr>
        <w:ind w:firstLine="48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参加政府采购活动的监狱企业应当提供省级以上监狱管理局、戒毒管理局（含新疆生产建设兵团）出具的属于监狱企业的证明文件复印件加盖申请人公章。</w:t>
      </w:r>
      <w:r/>
    </w:p>
    <w:p>
      <w:pPr>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70"/>
        <w:ind w:firstLine="20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770"/>
        <w:ind w:firstLine="20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十、技术要求响应及偏离表</w:t>
      </w:r>
      <w:r/>
    </w:p>
    <w:tbl>
      <w:tblPr>
        <w:tblStyle w:val="1476"/>
        <w:tblW w:w="9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9"/>
        <w:gridCol w:w="3255"/>
        <w:gridCol w:w="2085"/>
        <w:gridCol w:w="2235"/>
        <w:gridCol w:w="1858"/>
      </w:tblGrid>
      <w:tr>
        <w:trPr>
          <w:cantSplit/>
          <w:jc w:val="center"/>
          <w:trHeight w:val="787"/>
        </w:trPr>
        <w:tc>
          <w:tcPr>
            <w:tcMar>
              <w:left w:w="15" w:type="dxa"/>
              <w:top w:w="15" w:type="dxa"/>
              <w:right w:w="15" w:type="dxa"/>
              <w:bottom w:w="0" w:type="dxa"/>
            </w:tcMar>
            <w:tcW w:w="539" w:type="dxa"/>
            <w:vAlign w:val="center"/>
            <w:textDirection w:val="lrTb"/>
            <w:noWrap/>
          </w:tcPr>
          <w:p>
            <w:pPr>
              <w:jc w:val="center"/>
              <w:pageBreakBefore w:val="0"/>
              <w:spacing w:before="5"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Mar>
              <w:left w:w="15" w:type="dxa"/>
              <w:top w:w="15" w:type="dxa"/>
              <w:right w:w="15" w:type="dxa"/>
              <w:bottom w:w="0" w:type="dxa"/>
            </w:tcMar>
            <w:tcW w:w="3255" w:type="dxa"/>
            <w:vAlign w:val="center"/>
            <w:textDirection w:val="lrTb"/>
            <w:noWrap/>
          </w:tcPr>
          <w:p>
            <w:pPr>
              <w:jc w:val="center"/>
              <w:pageBreakBefore w:val="0"/>
              <w:spacing w:before="5"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tc>
        <w:tc>
          <w:tcPr>
            <w:tcMar>
              <w:left w:w="15" w:type="dxa"/>
              <w:top w:w="15" w:type="dxa"/>
              <w:right w:w="15" w:type="dxa"/>
              <w:bottom w:w="0" w:type="dxa"/>
            </w:tcMar>
            <w:tcW w:w="2085" w:type="dxa"/>
            <w:vAlign w:val="center"/>
            <w:textDirection w:val="lrTb"/>
            <w:noWrap/>
          </w:tcPr>
          <w:p>
            <w:pPr>
              <w:jc w:val="center"/>
              <w:pageBreakBefore w:val="0"/>
              <w:spacing w:before="5"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Mar>
              <w:left w:w="15" w:type="dxa"/>
              <w:top w:w="15" w:type="dxa"/>
              <w:right w:w="15" w:type="dxa"/>
              <w:bottom w:w="0" w:type="dxa"/>
            </w:tcMar>
            <w:tcW w:w="2235" w:type="dxa"/>
            <w:vAlign w:val="center"/>
            <w:textDirection w:val="lrTb"/>
            <w:noWrap w:val="false"/>
          </w:tcPr>
          <w:p>
            <w:pPr>
              <w:jc w:val="center"/>
              <w:pageBreakBefore w:val="0"/>
              <w:spacing w:before="5"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偏离情况</w:t>
            </w:r>
            <w:r/>
          </w:p>
        </w:tc>
        <w:tc>
          <w:tcPr>
            <w:tcW w:w="1858" w:type="dxa"/>
            <w:vAlign w:val="center"/>
            <w:textDirection w:val="lrTb"/>
            <w:noWrap w:val="false"/>
          </w:tcPr>
          <w:p>
            <w:pPr>
              <w:jc w:val="center"/>
              <w:pageBreakBefore w:val="0"/>
              <w:spacing w:before="5"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825"/>
        </w:trPr>
        <w:tc>
          <w:tcPr>
            <w:tcMar>
              <w:left w:w="15" w:type="dxa"/>
              <w:top w:w="15" w:type="dxa"/>
              <w:right w:w="15" w:type="dxa"/>
              <w:bottom w:w="0" w:type="dxa"/>
            </w:tcMar>
            <w:tcW w:w="539" w:type="dxa"/>
            <w:vAlign w:val="center"/>
            <w:textDirection w:val="lrTb"/>
            <w:noWrap/>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3255" w:type="dxa"/>
            <w:vAlign w:val="center"/>
            <w:textDirection w:val="lrTb"/>
            <w:noWrap/>
          </w:tcPr>
          <w:p>
            <w:pPr>
              <w:pStyle w:val="1478"/>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085" w:type="dxa"/>
            <w:vAlign w:val="center"/>
            <w:textDirection w:val="lrTb"/>
            <w:noWrap w:val="false"/>
          </w:tcPr>
          <w:p>
            <w:pPr>
              <w:ind w:firstLine="525"/>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235" w:type="dxa"/>
            <w:vAlign w:val="center"/>
            <w:textDirection w:val="lrTb"/>
            <w:noWrap/>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85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825"/>
        </w:trPr>
        <w:tc>
          <w:tcPr>
            <w:tcMar>
              <w:left w:w="15" w:type="dxa"/>
              <w:top w:w="15" w:type="dxa"/>
              <w:right w:w="15" w:type="dxa"/>
              <w:bottom w:w="0" w:type="dxa"/>
            </w:tcMar>
            <w:tcW w:w="539" w:type="dxa"/>
            <w:vAlign w:val="center"/>
            <w:textDirection w:val="lrTb"/>
            <w:noWrap/>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3255" w:type="dxa"/>
            <w:vAlign w:val="center"/>
            <w:textDirection w:val="lrTb"/>
            <w:noWrap/>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78"/>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08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235" w:type="dxa"/>
            <w:vAlign w:val="center"/>
            <w:textDirection w:val="lrTb"/>
            <w:noWrap/>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825"/>
        </w:trPr>
        <w:tc>
          <w:tcPr>
            <w:tcMar>
              <w:left w:w="15" w:type="dxa"/>
              <w:top w:w="15" w:type="dxa"/>
              <w:right w:w="15" w:type="dxa"/>
              <w:bottom w:w="0" w:type="dxa"/>
            </w:tcMar>
            <w:tcW w:w="539" w:type="dxa"/>
            <w:vAlign w:val="center"/>
            <w:textDirection w:val="lrTb"/>
            <w:noWrap/>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3255" w:type="dxa"/>
            <w:vAlign w:val="center"/>
            <w:textDirection w:val="lrTb"/>
            <w:noWrap/>
          </w:tcPr>
          <w:p>
            <w:pPr>
              <w:pStyle w:val="1478"/>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08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235" w:type="dxa"/>
            <w:vAlign w:val="center"/>
            <w:textDirection w:val="lrTb"/>
            <w:noWrap/>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825"/>
        </w:trPr>
        <w:tc>
          <w:tcPr>
            <w:tcMar>
              <w:left w:w="15" w:type="dxa"/>
              <w:top w:w="15" w:type="dxa"/>
              <w:right w:w="15" w:type="dxa"/>
              <w:bottom w:w="0" w:type="dxa"/>
            </w:tcMar>
            <w:tcW w:w="539" w:type="dxa"/>
            <w:vAlign w:val="center"/>
            <w:textDirection w:val="lrTb"/>
            <w:noWrap/>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Mar>
              <w:left w:w="15" w:type="dxa"/>
              <w:top w:w="15" w:type="dxa"/>
              <w:right w:w="15" w:type="dxa"/>
              <w:bottom w:w="0" w:type="dxa"/>
            </w:tcMar>
            <w:tcW w:w="3255" w:type="dxa"/>
            <w:vAlign w:val="center"/>
            <w:textDirection w:val="lrTb"/>
            <w:noWrap/>
          </w:tcPr>
          <w:p>
            <w:pPr>
              <w:pStyle w:val="1478"/>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08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235" w:type="dxa"/>
            <w:vAlign w:val="center"/>
            <w:textDirection w:val="lrTb"/>
            <w:noWrap/>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825"/>
        </w:trPr>
        <w:tc>
          <w:tcPr>
            <w:tcMar>
              <w:left w:w="15" w:type="dxa"/>
              <w:top w:w="15" w:type="dxa"/>
              <w:right w:w="15" w:type="dxa"/>
              <w:bottom w:w="0" w:type="dxa"/>
            </w:tcMar>
            <w:tcW w:w="539" w:type="dxa"/>
            <w:vAlign w:val="center"/>
            <w:textDirection w:val="lrTb"/>
            <w:noWrap/>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Mar>
              <w:left w:w="15" w:type="dxa"/>
              <w:top w:w="15" w:type="dxa"/>
              <w:right w:w="15" w:type="dxa"/>
              <w:bottom w:w="0" w:type="dxa"/>
            </w:tcMar>
            <w:tcW w:w="3255" w:type="dxa"/>
            <w:vAlign w:val="center"/>
            <w:textDirection w:val="lrTb"/>
            <w:noWrap/>
          </w:tcPr>
          <w:p>
            <w:pPr>
              <w:pStyle w:val="757"/>
              <w:jc w:val="both"/>
              <w:pageBreakBefore w:val="0"/>
              <w:spacing w:line="360" w:lineRule="auto"/>
              <w:tabs>
                <w:tab w:val="left" w:pos="420" w:leader="none"/>
              </w:tabs>
              <w:rPr>
                <w:rFonts w:hint="eastAsia" w:ascii="宋体" w:hAnsi="宋体" w:eastAsia="宋体" w:cs="宋体"/>
                <w:color w:val="auto"/>
                <w:sz w:val="24"/>
                <w:szCs w:val="24"/>
                <w:highlight w:val="none"/>
              </w:rPr>
              <w:pBdr>
                <w:bottom w:val="none" w:color="auto" w:sz="0" w:space="0"/>
              </w:pBd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08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235" w:type="dxa"/>
            <w:vAlign w:val="center"/>
            <w:textDirection w:val="lrTb"/>
            <w:noWrap/>
          </w:tcPr>
          <w:p>
            <w:pPr>
              <w:jc w:val="cente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858" w:type="dxa"/>
            <w:vAlign w:val="center"/>
            <w:textDirection w:val="lrTb"/>
            <w:noWrap w:val="false"/>
          </w:tcPr>
          <w:p>
            <w:pPr>
              <w:jc w:val="cente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825"/>
        </w:trPr>
        <w:tc>
          <w:tcPr>
            <w:tcMar>
              <w:left w:w="15" w:type="dxa"/>
              <w:top w:w="15" w:type="dxa"/>
              <w:right w:w="15" w:type="dxa"/>
              <w:bottom w:w="0" w:type="dxa"/>
            </w:tcMar>
            <w:tcW w:w="539" w:type="dxa"/>
            <w:vAlign w:val="center"/>
            <w:textDirection w:val="lrTb"/>
            <w:noWrap/>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Mar>
              <w:left w:w="15" w:type="dxa"/>
              <w:top w:w="15" w:type="dxa"/>
              <w:right w:w="15" w:type="dxa"/>
              <w:bottom w:w="0" w:type="dxa"/>
            </w:tcMar>
            <w:tcW w:w="3255" w:type="dxa"/>
            <w:vAlign w:val="center"/>
            <w:textDirection w:val="lrTb"/>
            <w:noWrap/>
          </w:tcPr>
          <w:p>
            <w:pPr>
              <w:pStyle w:val="757"/>
              <w:jc w:val="both"/>
              <w:pageBreakBefore w:val="0"/>
              <w:spacing w:line="360" w:lineRule="auto"/>
              <w:tabs>
                <w:tab w:val="left" w:pos="420" w:leader="none"/>
              </w:tabs>
              <w:rPr>
                <w:rFonts w:hint="eastAsia" w:ascii="宋体" w:hAnsi="宋体" w:eastAsia="宋体" w:cs="宋体"/>
                <w:color w:val="auto"/>
                <w:sz w:val="24"/>
                <w:szCs w:val="24"/>
                <w:highlight w:val="none"/>
              </w:rPr>
              <w:pBdr>
                <w:bottom w:val="none" w:color="auto" w:sz="0" w:space="0"/>
              </w:pBdr>
            </w:pPr>
            <w:r>
              <w:rPr>
                <w:rFonts w:hint="eastAsia" w:ascii="宋体" w:hAnsi="宋体" w:eastAsia="宋体" w:cs="宋体"/>
                <w:color w:val="auto"/>
                <w:sz w:val="24"/>
                <w:szCs w:val="24"/>
                <w:highlight w:val="none"/>
              </w:rPr>
              <w:tab/>
            </w:r>
            <w:r/>
          </w:p>
        </w:tc>
        <w:tc>
          <w:tcPr>
            <w:tcMar>
              <w:left w:w="15" w:type="dxa"/>
              <w:top w:w="15" w:type="dxa"/>
              <w:right w:w="15" w:type="dxa"/>
              <w:bottom w:w="0" w:type="dxa"/>
            </w:tcMar>
            <w:tcW w:w="208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235" w:type="dxa"/>
            <w:vAlign w:val="center"/>
            <w:textDirection w:val="lrTb"/>
            <w:noWrap/>
          </w:tcPr>
          <w:p>
            <w:pPr>
              <w:jc w:val="cente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858" w:type="dxa"/>
            <w:vAlign w:val="center"/>
            <w:textDirection w:val="lrTb"/>
            <w:noWrap w:val="false"/>
          </w:tcPr>
          <w:p>
            <w:pPr>
              <w:jc w:val="cente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705"/>
        </w:trPr>
        <w:tc>
          <w:tcPr>
            <w:tcMar>
              <w:left w:w="15" w:type="dxa"/>
              <w:top w:w="15" w:type="dxa"/>
              <w:right w:w="15" w:type="dxa"/>
              <w:bottom w:w="0" w:type="dxa"/>
            </w:tcMar>
            <w:tcW w:w="539" w:type="dxa"/>
            <w:vAlign w:val="center"/>
            <w:textDirection w:val="lrTb"/>
            <w:noWrap/>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Mar>
              <w:left w:w="15" w:type="dxa"/>
              <w:top w:w="15" w:type="dxa"/>
              <w:right w:w="15" w:type="dxa"/>
              <w:bottom w:w="0" w:type="dxa"/>
            </w:tcMar>
            <w:tcW w:w="3255" w:type="dxa"/>
            <w:vAlign w:val="center"/>
            <w:textDirection w:val="lrTb"/>
            <w:noWrap/>
          </w:tcPr>
          <w:p>
            <w:pPr>
              <w:pStyle w:val="757"/>
              <w:jc w:val="both"/>
              <w:pageBreakBefore w:val="0"/>
              <w:spacing w:line="360" w:lineRule="auto"/>
              <w:tabs>
                <w:tab w:val="left" w:pos="420" w:leader="none"/>
              </w:tabs>
              <w:rPr>
                <w:rFonts w:hint="eastAsia" w:ascii="宋体" w:hAnsi="宋体" w:eastAsia="宋体" w:cs="宋体"/>
                <w:bCs/>
                <w:color w:val="auto"/>
                <w:sz w:val="24"/>
                <w:szCs w:val="24"/>
                <w:highlight w:val="none"/>
              </w:rPr>
              <w:pBdr>
                <w:bottom w:val="none" w:color="auto" w:sz="0" w:space="0"/>
              </w:pBdr>
            </w:pPr>
            <w:r>
              <w:rPr>
                <w:rFonts w:hint="eastAsia" w:ascii="宋体" w:hAnsi="宋体" w:eastAsia="宋体" w:cs="宋体"/>
                <w:sz w:val="24"/>
                <w:szCs w:val="24"/>
                <w:highlight w:val="none"/>
              </w:rPr>
              <w:t xml:space="preserve">……</w:t>
            </w:r>
            <w:r/>
          </w:p>
        </w:tc>
        <w:tc>
          <w:tcPr>
            <w:tcMar>
              <w:left w:w="15" w:type="dxa"/>
              <w:top w:w="15" w:type="dxa"/>
              <w:right w:w="15" w:type="dxa"/>
              <w:bottom w:w="0" w:type="dxa"/>
            </w:tcMar>
            <w:tcW w:w="208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235" w:type="dxa"/>
            <w:vAlign w:val="center"/>
            <w:textDirection w:val="lrTb"/>
            <w:noWrap/>
          </w:tcPr>
          <w:p>
            <w:pPr>
              <w:jc w:val="cente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858" w:type="dxa"/>
            <w:vAlign w:val="center"/>
            <w:textDirection w:val="lrTb"/>
            <w:noWrap w:val="false"/>
          </w:tcPr>
          <w:p>
            <w:pPr>
              <w:jc w:val="cente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bl>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 行数不够，可自行添加。</w:t>
      </w:r>
      <w:r/>
    </w:p>
    <w:p>
      <w:pP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right="180" w:firstLine="360"/>
        <w:jc w:val="righ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企业名称（</w:t>
      </w:r>
      <w:r>
        <w:rPr>
          <w:rFonts w:hint="eastAsia" w:ascii="宋体" w:hAnsi="宋体" w:eastAsia="宋体" w:cs="宋体"/>
          <w:sz w:val="24"/>
          <w:szCs w:val="24"/>
          <w:highlight w:val="none"/>
          <w:lang w:eastAsia="zh-CN"/>
        </w:rPr>
        <w:t xml:space="preserve">加盖电子签章</w:t>
      </w:r>
      <w:r>
        <w:rPr>
          <w:rFonts w:hint="eastAsia" w:ascii="宋体" w:hAnsi="宋体" w:eastAsia="宋体" w:cs="宋体"/>
          <w:sz w:val="24"/>
          <w:szCs w:val="24"/>
          <w:highlight w:val="none"/>
        </w:rPr>
        <w:t xml:space="preserve">）：</w:t>
      </w:r>
      <w:r/>
    </w:p>
    <w:p>
      <w:pPr>
        <w:ind w:right="480" w:firstLine="6648"/>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p>
    <w:p>
      <w:pP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End w:id="190"/>
      <w:r/>
      <w:r/>
    </w:p>
    <w:p>
      <w:pPr>
        <w:jc w:val="center"/>
        <w:pageBreakBefore w:val="0"/>
        <w:spacing w:line="360" w:lineRule="auto"/>
        <w:rPr>
          <w:rFonts w:hint="eastAsia" w:ascii="宋体" w:hAnsi="宋体" w:eastAsia="宋体" w:cs="宋体"/>
          <w:sz w:val="24"/>
          <w:szCs w:val="24"/>
          <w:highlight w:val="none"/>
        </w:rPr>
      </w:pPr>
      <w:r/>
      <w:bookmarkStart w:id="198" w:name="_Hlt26955054"/>
      <w:r>
        <w:rPr>
          <w:rFonts w:hint="eastAsia" w:ascii="宋体" w:hAnsi="宋体" w:eastAsia="宋体" w:cs="宋体"/>
          <w:b/>
          <w:bCs/>
          <w:sz w:val="24"/>
          <w:szCs w:val="24"/>
          <w:highlight w:val="none"/>
        </w:rPr>
        <w:t xml:space="preserve">十一、商务要求响应及偏离表</w:t>
      </w:r>
      <w:bookmarkEnd w:id="198"/>
      <w:r/>
      <w:r/>
    </w:p>
    <w:p>
      <w:pPr>
        <w:pageBreakBefore w:val="0"/>
        <w:spacing w:line="360" w:lineRule="auto"/>
        <w:rPr>
          <w:rFonts w:hint="eastAsia" w:ascii="宋体" w:hAnsi="宋体" w:eastAsia="宋体" w:cs="宋体"/>
          <w:sz w:val="24"/>
          <w:szCs w:val="24"/>
          <w:highlight w:val="none"/>
        </w:rPr>
      </w:pPr>
      <w:r/>
      <w:bookmarkStart w:id="199" w:name="_Hlt26955056"/>
      <w:r/>
      <w:bookmarkEnd w:id="199"/>
      <w:r/>
      <w:bookmarkStart w:id="200" w:name="_Hlt26782999"/>
      <w:r/>
      <w:bookmarkEnd w:id="200"/>
      <w:r/>
      <w:bookmarkStart w:id="201" w:name="_Hlt26671372"/>
      <w:r/>
      <w:bookmarkEnd w:id="201"/>
      <w:r/>
      <w:bookmarkStart w:id="202" w:name="_Hlt24879081"/>
      <w:r/>
      <w:bookmarkEnd w:id="202"/>
      <w:r/>
      <w:bookmarkStart w:id="203" w:name="_Hlt26609391"/>
      <w:r/>
      <w:bookmarkEnd w:id="203"/>
      <w:r/>
      <w:bookmarkStart w:id="204" w:name="_Hlt26955064"/>
      <w:r/>
      <w:bookmarkEnd w:id="204"/>
      <w:r/>
      <w:bookmarkStart w:id="205" w:name="_Hlt26671343"/>
      <w:r/>
      <w:bookmarkEnd w:id="205"/>
      <w:r/>
      <w:r/>
    </w:p>
    <w:tbl>
      <w:tblPr>
        <w:tblStyle w:val="1476"/>
        <w:tblW w:w="4998" w:type="pct"/>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42"/>
        <w:gridCol w:w="1724"/>
        <w:gridCol w:w="2298"/>
        <w:gridCol w:w="1413"/>
        <w:gridCol w:w="2801"/>
      </w:tblGrid>
      <w:tr>
        <w:trPr>
          <w:trHeight w:val="675"/>
        </w:trPr>
        <w:tc>
          <w:tcPr>
            <w:tcW w:w="464" w:type="pct"/>
            <w:textDirection w:val="lrTb"/>
            <w:noWrap w:val="false"/>
          </w:tcPr>
          <w:p>
            <w:pPr>
              <w:ind w:left="186"/>
              <w:pageBreakBefore w:val="0"/>
              <w:spacing w:before="292"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序号</w:t>
            </w:r>
            <w:r/>
          </w:p>
        </w:tc>
        <w:tc>
          <w:tcPr>
            <w:tcW w:w="949" w:type="pct"/>
            <w:textDirection w:val="lrTb"/>
            <w:noWrap w:val="false"/>
          </w:tcPr>
          <w:p>
            <w:pPr>
              <w:ind w:left="739"/>
              <w:pageBreakBefore w:val="0"/>
              <w:spacing w:before="293"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项目</w:t>
            </w:r>
            <w:r/>
          </w:p>
        </w:tc>
        <w:tc>
          <w:tcPr>
            <w:tcW w:w="1265" w:type="pct"/>
            <w:textDirection w:val="lrTb"/>
            <w:noWrap w:val="false"/>
          </w:tcPr>
          <w:p>
            <w:pPr>
              <w:ind w:left="924"/>
              <w:pageBreakBefore w:val="0"/>
              <w:spacing w:before="292"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采购</w:t>
            </w:r>
            <w:r>
              <w:rPr>
                <w:rFonts w:hint="eastAsia" w:ascii="宋体" w:hAnsi="宋体" w:eastAsia="宋体" w:cs="宋体"/>
                <w:color w:val="auto"/>
                <w:sz w:val="24"/>
                <w:szCs w:val="24"/>
                <w:highlight w:val="none"/>
              </w:rPr>
              <w:t xml:space="preserve">要求</w:t>
            </w:r>
            <w:r/>
          </w:p>
        </w:tc>
        <w:tc>
          <w:tcPr>
            <w:tcW w:w="778" w:type="pct"/>
            <w:textDirection w:val="lrTb"/>
            <w:noWrap w:val="false"/>
          </w:tcPr>
          <w:p>
            <w:pPr>
              <w:ind w:left="202"/>
              <w:pageBreakBefore w:val="0"/>
              <w:spacing w:before="293"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是否</w:t>
            </w:r>
            <w:r>
              <w:rPr>
                <w:rFonts w:hint="eastAsia" w:ascii="宋体" w:hAnsi="宋体" w:eastAsia="宋体" w:cs="宋体"/>
                <w:color w:val="auto"/>
                <w:spacing w:val="-1"/>
                <w:sz w:val="24"/>
                <w:szCs w:val="24"/>
                <w:highlight w:val="none"/>
              </w:rPr>
              <w:t xml:space="preserve">响应</w:t>
            </w:r>
            <w:r/>
          </w:p>
        </w:tc>
        <w:tc>
          <w:tcPr>
            <w:tcW w:w="1542" w:type="pct"/>
            <w:textDirection w:val="lrTb"/>
            <w:noWrap w:val="false"/>
          </w:tcPr>
          <w:p>
            <w:pPr>
              <w:ind w:right="203"/>
              <w:jc w:val="center"/>
              <w:pageBreakBefore w:val="0"/>
              <w:spacing w:before="154"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供应商</w:t>
            </w:r>
            <w:r>
              <w:rPr>
                <w:rFonts w:hint="eastAsia" w:ascii="宋体" w:hAnsi="宋体" w:eastAsia="宋体" w:cs="宋体"/>
                <w:color w:val="auto"/>
                <w:sz w:val="24"/>
                <w:szCs w:val="24"/>
                <w:highlight w:val="none"/>
              </w:rPr>
              <w:t xml:space="preserve">的承诺或</w:t>
            </w:r>
            <w:r>
              <w:rPr>
                <w:rFonts w:hint="eastAsia" w:ascii="宋体" w:hAnsi="宋体" w:eastAsia="宋体" w:cs="宋体"/>
                <w:color w:val="auto"/>
                <w:spacing w:val="-2"/>
                <w:sz w:val="24"/>
                <w:szCs w:val="24"/>
                <w:highlight w:val="none"/>
              </w:rPr>
              <w:t xml:space="preserve">说明</w:t>
            </w:r>
            <w:r/>
          </w:p>
        </w:tc>
      </w:tr>
      <w:tr>
        <w:trPr>
          <w:trHeight w:val="671"/>
        </w:trPr>
        <w:tc>
          <w:tcPr>
            <w:tcW w:w="464" w:type="pct"/>
            <w:textDirection w:val="lrTb"/>
            <w:noWrap w:val="false"/>
          </w:tcPr>
          <w:p>
            <w:pPr>
              <w:ind w:left="349"/>
              <w:pageBreakBefore w:val="0"/>
              <w:spacing w:before="26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949" w:type="pct"/>
            <w:textDirection w:val="lrTb"/>
            <w:noWrap w:val="false"/>
          </w:tcPr>
          <w:p>
            <w:pPr>
              <w:ind w:left="114"/>
              <w:pageBreakBefore w:val="0"/>
              <w:spacing w:before="225"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供货期</w:t>
            </w:r>
            <w:r/>
          </w:p>
        </w:tc>
        <w:tc>
          <w:tcPr>
            <w:tcW w:w="1265" w:type="pct"/>
            <w:textDirection w:val="lrTb"/>
            <w:noWrap w:val="false"/>
          </w:tcPr>
          <w:p>
            <w:pPr>
              <w:ind w:left="114"/>
              <w:pageBreakBefore w:val="0"/>
              <w:spacing w:before="224"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按采购文件</w:t>
            </w:r>
            <w:r>
              <w:rPr>
                <w:rFonts w:hint="eastAsia" w:ascii="宋体" w:hAnsi="宋体" w:eastAsia="宋体" w:cs="宋体"/>
                <w:color w:val="auto"/>
                <w:sz w:val="24"/>
                <w:szCs w:val="24"/>
                <w:highlight w:val="none"/>
              </w:rPr>
              <w:t xml:space="preserve">要求</w:t>
            </w:r>
            <w:r/>
          </w:p>
        </w:tc>
        <w:tc>
          <w:tcPr>
            <w:tcW w:w="778"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2"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03"/>
        </w:trPr>
        <w:tc>
          <w:tcPr>
            <w:tcW w:w="464" w:type="pct"/>
            <w:textDirection w:val="lrTb"/>
            <w:noWrap w:val="false"/>
          </w:tcPr>
          <w:p>
            <w:pPr>
              <w:ind w:left="351"/>
              <w:pageBreakBefore w:val="0"/>
              <w:spacing w:before="277"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949" w:type="pct"/>
            <w:textDirection w:val="lrTb"/>
            <w:noWrap w:val="false"/>
          </w:tcPr>
          <w:p>
            <w:pPr>
              <w:ind w:left="111"/>
              <w:pageBreakBefore w:val="0"/>
              <w:spacing w:before="242"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付款方</w:t>
            </w:r>
            <w:r>
              <w:rPr>
                <w:rFonts w:hint="eastAsia" w:ascii="宋体" w:hAnsi="宋体" w:eastAsia="宋体" w:cs="宋体"/>
                <w:color w:val="auto"/>
                <w:sz w:val="24"/>
                <w:szCs w:val="24"/>
                <w:highlight w:val="none"/>
              </w:rPr>
              <w:t xml:space="preserve">式</w:t>
            </w:r>
            <w:r/>
          </w:p>
        </w:tc>
        <w:tc>
          <w:tcPr>
            <w:tcW w:w="1265" w:type="pct"/>
            <w:textDirection w:val="lrTb"/>
            <w:noWrap w:val="false"/>
          </w:tcPr>
          <w:p>
            <w:pPr>
              <w:ind w:left="114"/>
              <w:pageBreakBefore w:val="0"/>
              <w:spacing w:before="241"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按采购文件</w:t>
            </w:r>
            <w:r>
              <w:rPr>
                <w:rFonts w:hint="eastAsia" w:ascii="宋体" w:hAnsi="宋体" w:eastAsia="宋体" w:cs="宋体"/>
                <w:color w:val="auto"/>
                <w:sz w:val="24"/>
                <w:szCs w:val="24"/>
                <w:highlight w:val="none"/>
              </w:rPr>
              <w:t xml:space="preserve">要求</w:t>
            </w:r>
            <w:r/>
          </w:p>
        </w:tc>
        <w:tc>
          <w:tcPr>
            <w:tcW w:w="778"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2"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83"/>
        </w:trPr>
        <w:tc>
          <w:tcPr>
            <w:tcW w:w="464"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46"/>
              <w:pageBreakBefore w:val="0"/>
              <w:spacing w:before="68"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949" w:type="pct"/>
            <w:textDirection w:val="lrTb"/>
            <w:noWrap w:val="false"/>
          </w:tcPr>
          <w:p>
            <w:pPr>
              <w:ind w:left="114"/>
              <w:pageBreakBefore w:val="0"/>
              <w:spacing w:before="294"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投</w:t>
            </w:r>
            <w:r>
              <w:rPr>
                <w:rFonts w:hint="eastAsia" w:ascii="宋体" w:hAnsi="宋体" w:eastAsia="宋体" w:cs="宋体"/>
                <w:color w:val="auto"/>
                <w:spacing w:val="-1"/>
                <w:sz w:val="24"/>
                <w:szCs w:val="24"/>
                <w:highlight w:val="none"/>
              </w:rPr>
              <w:t xml:space="preserve">标货币</w:t>
            </w:r>
            <w:r/>
          </w:p>
        </w:tc>
        <w:tc>
          <w:tcPr>
            <w:tcW w:w="1265" w:type="pct"/>
            <w:textDirection w:val="lrTb"/>
            <w:noWrap w:val="false"/>
          </w:tcPr>
          <w:p>
            <w:pPr>
              <w:ind w:left="114"/>
              <w:pageBreakBefore w:val="0"/>
              <w:spacing w:before="294"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人民币</w:t>
            </w:r>
            <w:r/>
          </w:p>
        </w:tc>
        <w:tc>
          <w:tcPr>
            <w:tcW w:w="778"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2"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1"/>
        </w:trPr>
        <w:tc>
          <w:tcPr>
            <w:tcW w:w="464"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51"/>
              <w:pageBreakBefore w:val="0"/>
              <w:spacing w:before="68"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949"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12"/>
              <w:pageBreakBefore w:val="0"/>
              <w:spacing w:before="68"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其</w:t>
            </w:r>
            <w:r>
              <w:rPr>
                <w:rFonts w:hint="eastAsia" w:ascii="宋体" w:hAnsi="宋体" w:eastAsia="宋体" w:cs="宋体"/>
                <w:color w:val="auto"/>
                <w:spacing w:val="-1"/>
                <w:sz w:val="24"/>
                <w:szCs w:val="24"/>
                <w:highlight w:val="none"/>
              </w:rPr>
              <w:t xml:space="preserve">他</w:t>
            </w:r>
            <w:r/>
          </w:p>
        </w:tc>
        <w:tc>
          <w:tcPr>
            <w:tcW w:w="1265"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14"/>
              <w:pageBreakBefore w:val="0"/>
              <w:spacing w:before="68"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按采购文件</w:t>
            </w:r>
            <w:r>
              <w:rPr>
                <w:rFonts w:hint="eastAsia" w:ascii="宋体" w:hAnsi="宋体" w:eastAsia="宋体" w:cs="宋体"/>
                <w:color w:val="auto"/>
                <w:sz w:val="24"/>
                <w:szCs w:val="24"/>
                <w:highlight w:val="none"/>
              </w:rPr>
              <w:t xml:space="preserve">要求</w:t>
            </w:r>
            <w:r/>
          </w:p>
        </w:tc>
        <w:tc>
          <w:tcPr>
            <w:tcW w:w="778"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2"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1"/>
        </w:trPr>
        <w:tc>
          <w:tcPr>
            <w:tcW w:w="464" w:type="pct"/>
            <w:textDirection w:val="lrTb"/>
            <w:noWrap w:val="false"/>
          </w:tcPr>
          <w:p>
            <w:pPr>
              <w:ind w:left="351"/>
              <w:pageBreakBefore w:val="0"/>
              <w:spacing w:before="68"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9" w:type="pct"/>
            <w:textDirection w:val="lrTb"/>
            <w:noWrap w:val="false"/>
          </w:tcPr>
          <w:p>
            <w:pPr>
              <w:ind w:left="112"/>
              <w:pageBreakBefore w:val="0"/>
              <w:spacing w:before="68" w:line="360" w:lineRule="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w:t>
            </w:r>
            <w:r/>
          </w:p>
        </w:tc>
        <w:tc>
          <w:tcPr>
            <w:tcW w:w="1265" w:type="pct"/>
            <w:textDirection w:val="lrTb"/>
            <w:noWrap w:val="false"/>
          </w:tcPr>
          <w:p>
            <w:pPr>
              <w:ind w:left="114"/>
              <w:pageBreakBefore w:val="0"/>
              <w:spacing w:before="68"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r>
            <w:r/>
          </w:p>
        </w:tc>
        <w:tc>
          <w:tcPr>
            <w:tcW w:w="778"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2"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 行数不够，可自行添加。</w:t>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pageBreakBefore w:val="0"/>
        <w:spacing w:line="360" w:lineRule="auto"/>
        <w:rPr>
          <w:rFonts w:hint="eastAsia" w:ascii="宋体" w:hAnsi="宋体" w:eastAsia="宋体" w:cs="宋体"/>
          <w:sz w:val="24"/>
          <w:szCs w:val="24"/>
          <w:highlight w:val="none"/>
        </w:rPr>
      </w:pPr>
      <w:r/>
      <w:bookmarkStart w:id="206" w:name="_Hlt26955066"/>
      <w:r/>
      <w:bookmarkEnd w:id="206"/>
      <w:r/>
      <w:bookmarkStart w:id="207" w:name="_Hlt26671374"/>
      <w:r/>
      <w:bookmarkEnd w:id="207"/>
      <w:r/>
      <w:bookmarkStart w:id="208" w:name="_Hlt26609389"/>
      <w:r/>
      <w:bookmarkEnd w:id="208"/>
      <w:r/>
      <w:bookmarkStart w:id="209" w:name="_Toc462564146"/>
      <w:r/>
      <w:bookmarkEnd w:id="209"/>
      <w:r/>
      <w:bookmarkStart w:id="210" w:name="_格式2__法定代表人授权书"/>
      <w:r>
        <w:rPr>
          <w:rFonts w:hint="eastAsia" w:ascii="宋体" w:hAnsi="宋体" w:eastAsia="宋体" w:cs="宋体"/>
          <w:sz w:val="24"/>
          <w:szCs w:val="24"/>
          <w:highlight w:val="none"/>
        </w:rPr>
        <w:t xml:space="preserve"> </w:t>
      </w:r>
      <w:r/>
    </w:p>
    <w:p>
      <w:pPr>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right="180" w:firstLine="360"/>
        <w:jc w:val="righ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企业名称（加盖电子公章）：</w:t>
      </w:r>
      <w:r/>
    </w:p>
    <w:p>
      <w:pPr>
        <w:ind w:right="480" w:firstLine="540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480" w:firstLine="624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9"/>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9"/>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0"/>
        <w:ind w:firstLine="40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pageBreakBefore w:val="0"/>
        <w:spacing w:line="360" w:lineRule="auto"/>
        <w:rPr>
          <w:rFonts w:hint="eastAsia" w:ascii="宋体" w:hAnsi="宋体" w:eastAsia="宋体" w:cs="宋体"/>
          <w:b/>
          <w:sz w:val="24"/>
          <w:szCs w:val="24"/>
          <w:highlight w:val="none"/>
        </w:rPr>
      </w:pPr>
      <w:r>
        <w:rPr>
          <w:rFonts w:hint="eastAsia" w:ascii="宋体" w:hAnsi="宋体" w:eastAsia="宋体" w:cs="宋体"/>
          <w:b/>
          <w:bCs/>
          <w:sz w:val="24"/>
          <w:szCs w:val="24"/>
          <w:highlight w:val="none"/>
        </w:rPr>
        <w:t xml:space="preserve">十二、</w:t>
      </w:r>
      <w:r>
        <w:rPr>
          <w:rFonts w:hint="eastAsia" w:ascii="宋体" w:hAnsi="宋体" w:eastAsia="宋体" w:cs="宋体"/>
          <w:b/>
          <w:bCs/>
          <w:sz w:val="24"/>
          <w:szCs w:val="24"/>
          <w:highlight w:val="none"/>
          <w:lang w:val="en-US" w:eastAsia="zh-CN"/>
        </w:rPr>
        <w:t xml:space="preserve">响应</w:t>
      </w:r>
      <w:r>
        <w:rPr>
          <w:rFonts w:hint="eastAsia" w:ascii="宋体" w:hAnsi="宋体" w:eastAsia="宋体" w:cs="宋体"/>
          <w:b/>
          <w:bCs/>
          <w:sz w:val="24"/>
          <w:szCs w:val="24"/>
          <w:highlight w:val="none"/>
        </w:rPr>
        <w:t xml:space="preserve">承诺书</w:t>
      </w:r>
      <w:r/>
    </w:p>
    <w:p>
      <w:pPr>
        <w:jc w:val="center"/>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20"/>
        <w:keepLines w:val="0"/>
        <w:keepNext w:val="0"/>
        <w:pageBreakBefore w:val="0"/>
        <w:spacing w:line="360" w:lineRule="auto"/>
        <w:widowControl w:val="off"/>
        <w:tabs>
          <w:tab w:val="left" w:pos="5580" w:leader="none"/>
        </w:tabs>
        <w:rPr>
          <w:rFonts w:hint="default" w:eastAsia="宋体"/>
          <w:sz w:val="21"/>
          <w:szCs w:val="21"/>
          <w:highlight w:val="none"/>
          <w:lang w:val="en-US" w:eastAsia="zh-CN"/>
        </w:rPr>
      </w:pPr>
      <w:r>
        <w:rPr>
          <w:rFonts w:hint="eastAsia"/>
          <w:sz w:val="21"/>
          <w:szCs w:val="21"/>
          <w:highlight w:val="none"/>
        </w:rPr>
        <w:t xml:space="preserve">致：</w:t>
      </w:r>
      <w:r>
        <w:rPr>
          <w:rFonts w:hint="eastAsia"/>
          <w:sz w:val="21"/>
          <w:szCs w:val="21"/>
          <w:highlight w:val="none"/>
          <w:u w:val="single"/>
          <w:lang w:val="en-US" w:eastAsia="zh-CN"/>
        </w:rPr>
        <w:t xml:space="preserve">                  （招标人名称）</w:t>
      </w:r>
      <w:r/>
    </w:p>
    <w:p>
      <w:pPr>
        <w:ind w:left="0" w:firstLine="420"/>
        <w:keepLines w:val="0"/>
        <w:keepNext w:val="0"/>
        <w:pageBreakBefore w:val="0"/>
        <w:spacing w:line="360" w:lineRule="auto"/>
        <w:widowControl w:val="off"/>
        <w:rPr>
          <w:sz w:val="21"/>
          <w:szCs w:val="21"/>
          <w:highlight w:val="none"/>
        </w:rPr>
      </w:pPr>
      <w:r>
        <w:rPr>
          <w:rFonts w:hint="eastAsia"/>
          <w:sz w:val="21"/>
          <w:szCs w:val="21"/>
          <w:highlight w:val="none"/>
        </w:rPr>
        <w:t xml:space="preserve">在参与本次项目响应中，我单位承诺：</w:t>
      </w:r>
      <w:r/>
    </w:p>
    <w:p>
      <w:pPr>
        <w:numPr>
          <w:ilvl w:val="0"/>
          <w:numId w:val="0"/>
        </w:numPr>
        <w:ind w:left="0" w:firstLine="420"/>
        <w:jc w:val="left"/>
        <w:keepLines w:val="0"/>
        <w:keepNext w:val="0"/>
        <w:pageBreakBefore w:val="0"/>
        <w:spacing w:line="360" w:lineRule="auto"/>
        <w:widowControl w:val="off"/>
        <w:rPr>
          <w:sz w:val="21"/>
          <w:szCs w:val="21"/>
          <w:highlight w:val="none"/>
        </w:rPr>
      </w:pPr>
      <w:r>
        <w:rPr>
          <w:rFonts w:hint="default" w:ascii="等线" w:hAnsi="等线" w:eastAsia="宋体" w:cs="Arial"/>
          <w:sz w:val="21"/>
          <w:szCs w:val="21"/>
          <w:highlight w:val="none"/>
          <w:lang w:val="en-US" w:eastAsia="zh-CN" w:bidi="ar-SA"/>
        </w:rPr>
        <w:t xml:space="preserve">（一）</w:t>
      </w:r>
      <w:r>
        <w:rPr>
          <w:rFonts w:hint="eastAsia"/>
          <w:sz w:val="21"/>
          <w:szCs w:val="21"/>
          <w:highlight w:val="none"/>
        </w:rPr>
        <w:t xml:space="preserve">具有良好的商业信誉和健全的财务会计制度；</w:t>
      </w:r>
      <w:r/>
    </w:p>
    <w:p>
      <w:pPr>
        <w:numPr>
          <w:ilvl w:val="0"/>
          <w:numId w:val="0"/>
        </w:numPr>
        <w:ind w:left="0" w:firstLine="420"/>
        <w:jc w:val="left"/>
        <w:keepLines w:val="0"/>
        <w:keepNext w:val="0"/>
        <w:pageBreakBefore w:val="0"/>
        <w:spacing w:line="360" w:lineRule="auto"/>
        <w:widowControl w:val="off"/>
        <w:rPr>
          <w:sz w:val="21"/>
          <w:szCs w:val="21"/>
          <w:highlight w:val="none"/>
        </w:rPr>
      </w:pPr>
      <w:r>
        <w:rPr>
          <w:rFonts w:hint="default" w:ascii="等线" w:hAnsi="等线" w:eastAsia="宋体" w:cs="Arial"/>
          <w:sz w:val="21"/>
          <w:szCs w:val="21"/>
          <w:highlight w:val="none"/>
          <w:lang w:val="en-US" w:eastAsia="zh-CN" w:bidi="ar-SA"/>
        </w:rPr>
        <w:t xml:space="preserve">（二）</w:t>
      </w:r>
      <w:r>
        <w:rPr>
          <w:rFonts w:hint="eastAsia"/>
          <w:sz w:val="21"/>
          <w:szCs w:val="21"/>
          <w:highlight w:val="none"/>
        </w:rPr>
        <w:t xml:space="preserve">具有履行合同所必需的设备和专业技术能力；</w:t>
      </w:r>
      <w:r/>
    </w:p>
    <w:p>
      <w:pPr>
        <w:numPr>
          <w:ilvl w:val="0"/>
          <w:numId w:val="0"/>
        </w:numPr>
        <w:ind w:left="0" w:firstLine="420"/>
        <w:jc w:val="left"/>
        <w:keepLines w:val="0"/>
        <w:keepNext w:val="0"/>
        <w:pageBreakBefore w:val="0"/>
        <w:spacing w:line="360" w:lineRule="auto"/>
        <w:widowControl w:val="off"/>
        <w:rPr>
          <w:sz w:val="21"/>
          <w:szCs w:val="21"/>
          <w:highlight w:val="none"/>
        </w:rPr>
      </w:pPr>
      <w:r>
        <w:rPr>
          <w:rFonts w:hint="default" w:ascii="等线" w:hAnsi="等线" w:eastAsia="宋体" w:cs="Arial"/>
          <w:sz w:val="21"/>
          <w:szCs w:val="21"/>
          <w:highlight w:val="none"/>
          <w:lang w:val="en-US" w:eastAsia="zh-CN" w:bidi="ar-SA"/>
        </w:rPr>
        <w:t xml:space="preserve">（三）</w:t>
      </w:r>
      <w:r>
        <w:rPr>
          <w:rFonts w:hint="eastAsia"/>
          <w:sz w:val="21"/>
          <w:szCs w:val="21"/>
          <w:highlight w:val="none"/>
        </w:rPr>
        <w:t xml:space="preserve">具有依法缴纳税收和社会保障资金的良好记录；</w:t>
      </w:r>
      <w:r/>
    </w:p>
    <w:p>
      <w:pPr>
        <w:numPr>
          <w:ilvl w:val="0"/>
          <w:numId w:val="0"/>
        </w:numPr>
        <w:ind w:left="0" w:firstLine="420"/>
        <w:jc w:val="left"/>
        <w:keepLines w:val="0"/>
        <w:keepNext w:val="0"/>
        <w:pageBreakBefore w:val="0"/>
        <w:spacing w:line="360" w:lineRule="auto"/>
        <w:widowControl w:val="off"/>
        <w:rPr>
          <w:rFonts w:hint="eastAsia" w:eastAsia="宋体"/>
          <w:sz w:val="21"/>
          <w:szCs w:val="21"/>
          <w:highlight w:val="none"/>
        </w:rPr>
      </w:pPr>
      <w:r>
        <w:rPr>
          <w:rFonts w:hint="eastAsia" w:ascii="等线" w:hAnsi="等线" w:eastAsia="宋体" w:cs="Arial"/>
          <w:sz w:val="21"/>
          <w:szCs w:val="21"/>
          <w:highlight w:val="none"/>
          <w:lang w:val="en-US" w:eastAsia="zh-CN" w:bidi="ar-SA"/>
        </w:rPr>
        <w:t xml:space="preserve">（四）</w:t>
      </w:r>
      <w:r>
        <w:rPr>
          <w:rFonts w:hint="eastAsia"/>
          <w:sz w:val="21"/>
          <w:szCs w:val="21"/>
          <w:highlight w:val="none"/>
        </w:rPr>
        <w:t xml:space="preserve">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w:t>
      </w:r>
      <w:r>
        <w:rPr>
          <w:rFonts w:hint="eastAsia" w:eastAsia="宋体"/>
          <w:sz w:val="21"/>
          <w:szCs w:val="21"/>
          <w:highlight w:val="none"/>
        </w:rPr>
        <w:t xml:space="preserve">情形）；</w:t>
      </w:r>
      <w:r/>
    </w:p>
    <w:p>
      <w:pPr>
        <w:numPr>
          <w:ilvl w:val="0"/>
          <w:numId w:val="0"/>
        </w:numPr>
        <w:ind w:left="0" w:firstLine="420"/>
        <w:jc w:val="left"/>
        <w:keepLines w:val="0"/>
        <w:keepNext w:val="0"/>
        <w:pageBreakBefore w:val="0"/>
        <w:spacing w:line="360" w:lineRule="auto"/>
        <w:widowControl w:val="off"/>
        <w:rPr>
          <w:rFonts w:hint="eastAsia" w:eastAsia="宋体"/>
          <w:sz w:val="21"/>
          <w:szCs w:val="21"/>
          <w:highlight w:val="none"/>
        </w:rPr>
      </w:pPr>
      <w:r>
        <w:rPr>
          <w:rFonts w:hint="eastAsia" w:ascii="等线" w:hAnsi="等线" w:eastAsia="宋体" w:cs="Arial"/>
          <w:sz w:val="21"/>
          <w:szCs w:val="21"/>
          <w:highlight w:val="none"/>
          <w:lang w:val="en-US" w:eastAsia="zh-CN" w:bidi="ar-SA"/>
        </w:rPr>
        <w:t xml:space="preserve">（五）</w:t>
      </w:r>
      <w:r>
        <w:rPr>
          <w:rFonts w:hint="eastAsia" w:eastAsia="宋体"/>
          <w:sz w:val="21"/>
          <w:szCs w:val="21"/>
          <w:highlight w:val="none"/>
          <w:lang w:val="en-US" w:eastAsia="zh-CN"/>
        </w:rPr>
        <w:t xml:space="preserve">未被“信用中国”网站（www.creditchina.gov.cn）列入失信被执行人、重大税收违法案件当事人名单、政府采购严重失信行为记录名单；</w:t>
      </w:r>
      <w:r/>
    </w:p>
    <w:p>
      <w:pPr>
        <w:numPr>
          <w:ilvl w:val="0"/>
          <w:numId w:val="0"/>
        </w:numPr>
        <w:ind w:left="0" w:firstLine="420"/>
        <w:jc w:val="left"/>
        <w:keepLines w:val="0"/>
        <w:keepNext w:val="0"/>
        <w:pageBreakBefore w:val="0"/>
        <w:spacing w:line="360" w:lineRule="auto"/>
        <w:widowControl w:val="off"/>
        <w:rPr>
          <w:sz w:val="21"/>
          <w:szCs w:val="21"/>
          <w:highlight w:val="none"/>
        </w:rPr>
      </w:pPr>
      <w:r>
        <w:rPr>
          <w:rFonts w:hint="default" w:ascii="等线" w:hAnsi="等线" w:eastAsia="宋体" w:cs="Arial"/>
          <w:sz w:val="21"/>
          <w:szCs w:val="21"/>
          <w:highlight w:val="none"/>
          <w:lang w:val="en-US" w:eastAsia="zh-CN" w:bidi="ar-SA"/>
        </w:rPr>
        <w:t xml:space="preserve">（六）</w:t>
      </w:r>
      <w:r>
        <w:rPr>
          <w:rFonts w:hint="eastAsia"/>
          <w:sz w:val="21"/>
          <w:szCs w:val="21"/>
          <w:highlight w:val="none"/>
        </w:rPr>
        <w:t xml:space="preserve">我单位不存在为采购项目提供整体设计、规范编制或者项目管理、监理、检测等服务后，再参加该采购项目的其他采购活动的情形（单一来源采购项目除外）；</w:t>
      </w:r>
      <w:r/>
    </w:p>
    <w:p>
      <w:pPr>
        <w:numPr>
          <w:ilvl w:val="0"/>
          <w:numId w:val="0"/>
        </w:numPr>
        <w:ind w:left="0" w:firstLine="420"/>
        <w:jc w:val="left"/>
        <w:keepLines w:val="0"/>
        <w:keepNext w:val="0"/>
        <w:pageBreakBefore w:val="0"/>
        <w:spacing w:line="360" w:lineRule="auto"/>
        <w:widowControl w:val="off"/>
        <w:rPr>
          <w:sz w:val="21"/>
          <w:szCs w:val="21"/>
          <w:highlight w:val="none"/>
        </w:rPr>
      </w:pPr>
      <w:r>
        <w:rPr>
          <w:rFonts w:hint="default" w:ascii="等线" w:hAnsi="等线" w:eastAsia="宋体" w:cs="Arial"/>
          <w:sz w:val="21"/>
          <w:szCs w:val="21"/>
          <w:highlight w:val="none"/>
          <w:lang w:val="en-US" w:eastAsia="zh-CN" w:bidi="ar-SA"/>
        </w:rPr>
        <w:t xml:space="preserve">（七）</w:t>
      </w:r>
      <w:r>
        <w:rPr>
          <w:rFonts w:hint="eastAsia"/>
          <w:sz w:val="21"/>
          <w:szCs w:val="21"/>
          <w:highlight w:val="none"/>
        </w:rPr>
        <w:t xml:space="preserve">与我单位存在“单位负责人为同一人或者存在直接控股、管理关系”的其他法人单位信息如下（如有，不论其是否参加同一合同项下的政府采购活动均须填写）：</w:t>
      </w:r>
      <w:r/>
    </w:p>
    <w:tbl>
      <w:tblPr>
        <w:tblStyle w:val="7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 w:val="21"/>
                <w:szCs w:val="21"/>
                <w:highlight w:val="none"/>
              </w:rPr>
            </w:pPr>
            <w:r>
              <w:rPr>
                <w:rFonts w:hint="eastAsia"/>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sz w:val="21"/>
                <w:szCs w:val="21"/>
                <w:highlight w:val="none"/>
              </w:rPr>
            </w:pPr>
            <w:r>
              <w:rPr>
                <w:rFonts w:hint="eastAsia"/>
                <w:sz w:val="21"/>
                <w:szCs w:val="21"/>
                <w:highlight w:val="none"/>
              </w:rPr>
              <w:t xml:space="preserve">单位名称</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sz w:val="21"/>
                <w:szCs w:val="21"/>
                <w:highlight w:val="none"/>
              </w:rPr>
            </w:pPr>
            <w:r>
              <w:rPr>
                <w:rFonts w:hint="eastAsia"/>
                <w:sz w:val="21"/>
                <w:szCs w:val="21"/>
                <w:highlight w:val="none"/>
              </w:rPr>
              <w:t xml:space="preserve">相互关系</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 w:val="21"/>
                <w:szCs w:val="21"/>
                <w:highlight w:val="none"/>
              </w:rPr>
            </w:pPr>
            <w:r>
              <w:rPr>
                <w:rFonts w:hint="eastAsia"/>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sz w:val="21"/>
                <w:szCs w:val="21"/>
                <w:highlight w:val="none"/>
              </w:rPr>
            </w:pPr>
            <w:r>
              <w:rPr>
                <w:b/>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sz w:val="21"/>
                <w:szCs w:val="21"/>
                <w:highlight w:val="none"/>
              </w:rPr>
            </w:pPr>
            <w:r>
              <w:rPr>
                <w:b/>
                <w:bCs/>
                <w:sz w:val="21"/>
                <w:szCs w:val="21"/>
                <w:highlight w:val="none"/>
              </w:rPr>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 w:val="21"/>
                <w:szCs w:val="21"/>
                <w:highlight w:val="none"/>
              </w:rPr>
            </w:pPr>
            <w:r>
              <w:rPr>
                <w:rFonts w:hint="eastAsia"/>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sz w:val="21"/>
                <w:szCs w:val="21"/>
                <w:highlight w:val="none"/>
              </w:rPr>
            </w:pPr>
            <w:r>
              <w:rPr>
                <w:b/>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sz w:val="21"/>
                <w:szCs w:val="21"/>
                <w:highlight w:val="none"/>
              </w:rPr>
            </w:pPr>
            <w:r>
              <w:rPr>
                <w:b/>
                <w:bCs/>
                <w:sz w:val="21"/>
                <w:szCs w:val="21"/>
                <w:highlight w:val="none"/>
              </w:rPr>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 w:val="21"/>
                <w:szCs w:val="21"/>
                <w:highlight w:val="none"/>
              </w:rPr>
            </w:pPr>
            <w:r>
              <w:rPr>
                <w:rFonts w:hint="eastAsia"/>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sz w:val="21"/>
                <w:szCs w:val="21"/>
                <w:highlight w:val="none"/>
              </w:rPr>
            </w:pPr>
            <w:r>
              <w:rPr>
                <w:b/>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sz w:val="21"/>
                <w:szCs w:val="21"/>
                <w:highlight w:val="none"/>
              </w:rPr>
            </w:pPr>
            <w:r>
              <w:rPr>
                <w:b/>
                <w:bCs/>
                <w:sz w:val="21"/>
                <w:szCs w:val="21"/>
                <w:highlight w:val="none"/>
              </w:rPr>
            </w:r>
            <w:r/>
          </w:p>
        </w:tc>
      </w:tr>
    </w:tbl>
    <w:p>
      <w:pPr>
        <w:pageBreakBefore w:val="0"/>
        <w:spacing w:line="360" w:lineRule="auto"/>
        <w:rPr>
          <w:sz w:val="21"/>
          <w:szCs w:val="21"/>
          <w:highlight w:val="none"/>
        </w:rPr>
      </w:pPr>
      <w:r>
        <w:rPr>
          <w:sz w:val="21"/>
          <w:szCs w:val="21"/>
          <w:highlight w:val="none"/>
        </w:rPr>
      </w:r>
      <w:r/>
    </w:p>
    <w:p>
      <w:pPr>
        <w:ind w:firstLine="420"/>
        <w:pageBreakBefore w:val="0"/>
        <w:spacing w:line="360" w:lineRule="auto"/>
        <w:rPr>
          <w:sz w:val="21"/>
          <w:szCs w:val="21"/>
          <w:highlight w:val="none"/>
        </w:rPr>
      </w:pPr>
      <w:r>
        <w:rPr>
          <w:rFonts w:hint="eastAsia"/>
          <w:sz w:val="21"/>
          <w:szCs w:val="21"/>
          <w:highlight w:val="none"/>
        </w:rPr>
        <w:t xml:space="preserve">上述声明真实有效，否则我方负全部责任。</w:t>
      </w:r>
      <w:r/>
    </w:p>
    <w:p>
      <w:pPr>
        <w:jc w:val="right"/>
        <w:pageBreakBefore w:val="0"/>
        <w:spacing w:before="25" w:after="25" w:line="360" w:lineRule="auto"/>
        <w:rPr>
          <w:color w:val="000000"/>
          <w:sz w:val="21"/>
          <w:szCs w:val="21"/>
          <w:highlight w:val="none"/>
        </w:rPr>
      </w:pPr>
      <w:r>
        <w:rPr>
          <w:color w:val="000000"/>
          <w:sz w:val="21"/>
          <w:szCs w:val="21"/>
          <w:highlight w:val="none"/>
        </w:rPr>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1560" w:firstLine="624"/>
        <w:jc w:val="center"/>
        <w:pageBreakBefore w:val="0"/>
        <w:spacing w:line="360" w:lineRule="auto"/>
        <w:tabs>
          <w:tab w:val="left" w:pos="48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 供应商全称（加盖电子公章）：</w:t>
      </w:r>
      <w:r/>
    </w:p>
    <w:p>
      <w:pPr>
        <w:ind w:right="1560" w:firstLine="480"/>
        <w:jc w:val="center"/>
        <w:pageBreakBefore w:val="0"/>
        <w:spacing w:line="360" w:lineRule="auto"/>
        <w:tabs>
          <w:tab w:val="left" w:pos="48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right="1560" w:firstLine="480"/>
        <w:jc w:val="center"/>
        <w:pageBreakBefore w:val="0"/>
        <w:spacing w:line="360" w:lineRule="auto"/>
        <w:tabs>
          <w:tab w:val="left" w:pos="4860" w:leader="none"/>
        </w:tabs>
        <w:rPr>
          <w:rFonts w:hint="eastAsia" w:ascii="宋体" w:hAnsi="宋体" w:eastAsia="宋体" w:cs="宋体"/>
          <w:b/>
          <w:bCs/>
          <w:sz w:val="24"/>
          <w:szCs w:val="24"/>
          <w:highlight w:val="none"/>
        </w:rPr>
      </w:pP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日  期：</w:t>
      </w:r>
      <w:r/>
    </w:p>
    <w:p>
      <w:pPr>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822"/>
        <w:ind w:left="0" w:firstLine="0"/>
        <w:pageBreakBefore w:val="0"/>
        <w:spacing w:line="360" w:lineRule="auto"/>
        <w:rPr>
          <w:rFonts w:hint="eastAsia" w:ascii="宋体" w:hAnsi="宋体" w:eastAsia="宋体" w:cs="宋体"/>
          <w:color w:val="auto"/>
          <w:sz w:val="24"/>
          <w:szCs w:val="24"/>
          <w:highlight w:val="none"/>
        </w:rPr>
      </w:pPr>
      <w:r>
        <w:rPr>
          <w:rFonts w:hint="eastAsia"/>
          <w:sz w:val="21"/>
          <w:szCs w:val="21"/>
          <w:highlight w:val="none"/>
        </w:rPr>
        <w:t xml:space="preserve">说明：</w:t>
      </w:r>
      <w:r>
        <w:rPr>
          <w:rFonts w:hint="eastAsia"/>
          <w:sz w:val="21"/>
          <w:szCs w:val="21"/>
          <w:highlight w:val="none"/>
          <w:lang w:val="en-US" w:eastAsia="zh-CN"/>
        </w:rPr>
        <w:t xml:space="preserve">投标人</w:t>
      </w:r>
      <w:r>
        <w:rPr>
          <w:rFonts w:hint="eastAsia"/>
          <w:sz w:val="21"/>
          <w:szCs w:val="21"/>
          <w:highlight w:val="none"/>
        </w:rPr>
        <w:t xml:space="preserve">承诺不实的，依据《</w:t>
      </w:r>
      <w:r>
        <w:rPr>
          <w:rFonts w:hint="eastAsia" w:ascii="宋体" w:hAnsi="宋体" w:cs="宋体"/>
          <w:sz w:val="21"/>
          <w:szCs w:val="21"/>
          <w:highlight w:val="none"/>
        </w:rPr>
        <w:t xml:space="preserve">中华人民共和国政府采购法</w:t>
      </w:r>
      <w:r>
        <w:rPr>
          <w:rFonts w:hint="eastAsia"/>
          <w:sz w:val="21"/>
          <w:szCs w:val="21"/>
          <w:highlight w:val="none"/>
        </w:rPr>
        <w:t xml:space="preserve">》第七十七条“提供虚假材料谋取中标、成交的”有关规定予以处理。</w:t>
      </w:r>
      <w:r/>
    </w:p>
    <w:p>
      <w:pPr>
        <w:pStyle w:val="749"/>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49"/>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十三、按照评分办法应当递交的其他资料</w:t>
      </w:r>
      <w:bookmarkEnd w:id="210"/>
      <w:r/>
      <w:r/>
    </w:p>
    <w:p>
      <w:pPr>
        <w:pageBreakBefore w:val="0"/>
        <w:spacing w:line="360" w:lineRule="auto"/>
        <w:rPr>
          <w:rFonts w:ascii="宋体" w:hAnsi="宋体" w:cs="宋体"/>
          <w:b/>
          <w:bCs/>
          <w:sz w:val="32"/>
          <w:szCs w:val="32"/>
          <w:highlight w:val="none"/>
        </w:rPr>
      </w:pPr>
      <w:r>
        <w:rPr>
          <w:rFonts w:ascii="宋体" w:hAnsi="宋体" w:cs="宋体"/>
          <w:b/>
          <w:bCs/>
          <w:sz w:val="32"/>
          <w:szCs w:val="32"/>
          <w:highlight w:val="none"/>
        </w:rPr>
      </w:r>
      <w:r/>
    </w:p>
    <w:sectPr>
      <w:headerReference w:type="default" r:id="rId9"/>
      <w:footerReference w:type="default" r:id="rId12"/>
      <w:footnotePr/>
      <w:endnotePr/>
      <w:type w:val="nextPage"/>
      <w:pgSz w:w="11906" w:h="16838" w:orient="portrait"/>
      <w:pgMar w:top="1429" w:right="1417" w:bottom="1440" w:left="1417"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黑体_GBK">
    <w:panose1 w:val="020B0503020202020204"/>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SimSun">
    <w:panose1 w:val="02010600030101010101"/>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Verdana">
    <w:panose1 w:val="020B0604030504040204"/>
  </w:font>
  <w:font w:name="仿宋_GB2312">
    <w:panose1 w:val="02010609060101010101"/>
  </w:font>
  <w:font w:name="黑体">
    <w:panose1 w:val="02010609060101010101"/>
  </w:font>
  <w:font w:name="幼圆">
    <w:panose1 w:val="02010509060101010101"/>
  </w:font>
  <w:font w:name="Arial">
    <w:panose1 w:val="020B0604020202020204"/>
  </w:font>
  <w:font w:name="等线">
    <w:panose1 w:val="02010600030101010101"/>
  </w:font>
  <w:font w:name="仿宋">
    <w:panose1 w:val="02010609060101010101"/>
  </w:font>
  <w:font w:name="等线 Light">
    <w:panose1 w:val="0201060003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posOffset>2712720</wp:posOffset>
              </wp:positionH>
              <wp:positionV relativeFrom="paragraph">
                <wp:posOffset>-245110</wp:posOffset>
              </wp:positionV>
              <wp:extent cx="76200" cy="40005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76200" cy="400050"/>
                      </a:xfrm>
                      <a:prstGeom prst="rect">
                        <a:avLst/>
                      </a:prstGeom>
                      <a:noFill/>
                      <a:ln>
                        <a:noFill/>
                      </a:ln>
                    </wps:spPr>
                    <wps:txbx>
                      <w:txbxContent>
                        <w:p>
                          <w:pPr>
                            <w:pStyle w:val="756"/>
                          </w:pPr>
                          <w:r/>
                          <w:r/>
                        </w:p>
                      </w:txbxContent>
                    </wps:txbx>
                    <wps:bodyPr rot="0" spcFirstLastPara="0" vertOverflow="overflow" horzOverflow="overflow" vert="horz" wrap="square" lIns="0" tIns="0" rIns="0" bIns="0" numCol="1" anchor="t" upright="0">
                      <a:noAutofit/>
                    </wps:bodyPr>
                  </wps:wsp>
                </a:graphicData>
              </a:graphic>
            </wp:anchor>
          </w:drawing>
        </mc:Choice>
        <mc:Fallback>
          <w:pict>
            <v:shape id="shape 0" o:spid="_x0000_s0" o:spt="1" type="#_x0000_t1" style="position:absolute;z-index:251659264;o:allowoverlap:true;o:allowincell:true;mso-position-horizontal-relative:margin;margin-left:213.6pt;mso-position-horizontal:absolute;mso-position-vertical-relative:text;margin-top:-19.3pt;mso-position-vertical:absolute;width:6.0pt;height:31.5pt;mso-wrap-distance-left:0.0pt;mso-wrap-distance-top:0.0pt;mso-wrap-distance-right:0.0pt;mso-wrap-distance-bottom:0.0pt;v-text-anchor:top;visibility:visible;" filled="f" stroked="f">
              <v:textbox inset="0,0,0,0">
                <w:txbxContent>
                  <w:p>
                    <w:pPr>
                      <w:pStyle w:val="75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75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rtlCol="0" anchor="t" upright="0">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5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default="1">
    <w:name w:val="Normal"/>
    <w:uiPriority w:val="0"/>
    <w:qFormat/>
    <w:pPr>
      <w:jc w:val="both"/>
      <w:widowControl w:val="off"/>
    </w:pPr>
    <w:rPr>
      <w:rFonts w:hint="default" w:ascii="等线" w:hAnsi="等线" w:eastAsia="宋体" w:cs="Arial"/>
      <w:sz w:val="21"/>
      <w:szCs w:val="22"/>
      <w:lang w:val="en-US" w:eastAsia="zh-CN" w:bidi="ar-SA"/>
    </w:rPr>
  </w:style>
  <w:style w:type="paragraph" w:styleId="726">
    <w:name w:val="Heading 1"/>
    <w:basedOn w:val="725"/>
    <w:next w:val="725"/>
    <w:link w:val="1019"/>
    <w:uiPriority w:val="9"/>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727">
    <w:name w:val="Heading 2"/>
    <w:basedOn w:val="725"/>
    <w:next w:val="725"/>
    <w:link w:val="1015"/>
    <w:uiPriority w:val="0"/>
    <w:qFormat/>
    <w:pPr>
      <w:keepLines/>
      <w:keepNext/>
      <w:spacing w:before="260" w:after="260" w:line="416" w:lineRule="auto"/>
      <w:outlineLvl w:val="1"/>
    </w:pPr>
    <w:rPr>
      <w:rFonts w:ascii="等线 Light" w:hAnsi="等线 Light" w:eastAsia="黑体"/>
      <w:b/>
      <w:bCs/>
      <w:sz w:val="32"/>
      <w:szCs w:val="32"/>
    </w:rPr>
  </w:style>
  <w:style w:type="paragraph" w:styleId="728">
    <w:name w:val="Heading 3"/>
    <w:basedOn w:val="725"/>
    <w:next w:val="725"/>
    <w:link w:val="1023"/>
    <w:uiPriority w:val="0"/>
    <w:qFormat/>
    <w:pPr>
      <w:keepLines/>
      <w:keepNext/>
      <w:spacing w:before="260" w:after="260" w:line="416" w:lineRule="auto"/>
      <w:outlineLvl w:val="2"/>
    </w:pPr>
    <w:rPr>
      <w:b/>
      <w:bCs/>
      <w:sz w:val="32"/>
      <w:szCs w:val="32"/>
    </w:rPr>
  </w:style>
  <w:style w:type="paragraph" w:styleId="729">
    <w:name w:val="Heading 4"/>
    <w:basedOn w:val="725"/>
    <w:next w:val="725"/>
    <w:link w:val="1052"/>
    <w:uiPriority w:val="0"/>
    <w:qFormat/>
    <w:pPr>
      <w:keepLines/>
      <w:keepNext/>
      <w:spacing w:before="280" w:after="290" w:line="376" w:lineRule="auto"/>
      <w:outlineLvl w:val="3"/>
    </w:pPr>
    <w:rPr>
      <w:rFonts w:ascii="等线 Light" w:hAnsi="等线 Light" w:eastAsia="黑体"/>
      <w:b/>
      <w:bCs/>
      <w:sz w:val="28"/>
      <w:szCs w:val="28"/>
    </w:rPr>
  </w:style>
  <w:style w:type="paragraph" w:styleId="730">
    <w:name w:val="Heading 5"/>
    <w:basedOn w:val="725"/>
    <w:next w:val="725"/>
    <w:link w:val="1438"/>
    <w:uiPriority w:val="0"/>
    <w:qFormat/>
    <w:pPr>
      <w:keepLines/>
      <w:keepNext/>
      <w:spacing w:before="280" w:after="290" w:line="376" w:lineRule="auto"/>
      <w:outlineLvl w:val="4"/>
    </w:pPr>
    <w:rPr>
      <w:b/>
      <w:bCs/>
      <w:sz w:val="28"/>
      <w:szCs w:val="28"/>
    </w:rPr>
  </w:style>
  <w:style w:type="paragraph" w:styleId="731">
    <w:name w:val="Heading 6"/>
    <w:basedOn w:val="725"/>
    <w:next w:val="725"/>
    <w:link w:val="1439"/>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732">
    <w:name w:val="Heading 7"/>
    <w:basedOn w:val="725"/>
    <w:next w:val="725"/>
    <w:link w:val="1440"/>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733">
    <w:name w:val="Heading 8"/>
    <w:basedOn w:val="725"/>
    <w:next w:val="725"/>
    <w:link w:val="1441"/>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734">
    <w:name w:val="Heading 9"/>
    <w:basedOn w:val="725"/>
    <w:next w:val="725"/>
    <w:link w:val="1442"/>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735" w:default="1">
    <w:name w:val="Default Paragraph Font"/>
    <w:uiPriority w:val="1"/>
    <w:semiHidden/>
    <w:unhideWhenUsed/>
    <w:qFormat/>
  </w:style>
  <w:style w:type="table" w:styleId="736" w:default="1">
    <w:name w:val="Normal Table"/>
    <w:uiPriority w:val="99"/>
    <w:semiHidden/>
    <w:unhideWhenUsed/>
    <w:qFormat/>
    <w:tblPr>
      <w:tblCellMar>
        <w:left w:w="108" w:type="dxa"/>
        <w:top w:w="0" w:type="dxa"/>
        <w:right w:w="108" w:type="dxa"/>
        <w:bottom w:w="0" w:type="dxa"/>
      </w:tblCellMar>
    </w:tblPr>
  </w:style>
  <w:style w:type="paragraph" w:styleId="737">
    <w:name w:val="toc 7"/>
    <w:basedOn w:val="725"/>
    <w:next w:val="725"/>
    <w:uiPriority w:val="39"/>
    <w:qFormat/>
    <w:pPr>
      <w:ind w:left="2520" w:firstLine="200"/>
      <w:jc w:val="left"/>
    </w:pPr>
    <w:rPr>
      <w:rFonts w:ascii="Calibri" w:hAnsi="Calibri" w:eastAsia="仿宋" w:cs="Times New Roman"/>
      <w:sz w:val="28"/>
    </w:rPr>
  </w:style>
  <w:style w:type="paragraph" w:styleId="738">
    <w:name w:val="List Number"/>
    <w:basedOn w:val="725"/>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739">
    <w:name w:val="Normal Indent"/>
    <w:basedOn w:val="725"/>
    <w:next w:val="725"/>
    <w:uiPriority w:val="0"/>
    <w:qFormat/>
    <w:pPr>
      <w:ind w:firstLine="420"/>
      <w:jc w:val="left"/>
    </w:pPr>
    <w:rPr>
      <w:rFonts w:ascii="Times New Roman" w:hAnsi="Times New Roman"/>
      <w:sz w:val="28"/>
      <w:szCs w:val="24"/>
    </w:rPr>
  </w:style>
  <w:style w:type="paragraph" w:styleId="740">
    <w:name w:val="Caption"/>
    <w:basedOn w:val="725"/>
    <w:next w:val="725"/>
    <w:link w:val="1446"/>
    <w:uiPriority w:val="0"/>
    <w:qFormat/>
    <w:pPr>
      <w:ind w:firstLine="200"/>
      <w:jc w:val="left"/>
      <w:spacing w:after="200"/>
      <w:widowControl/>
    </w:pPr>
    <w:rPr>
      <w:rFonts w:ascii="Calibri" w:hAnsi="Calibri" w:eastAsia="仿宋"/>
      <w:b/>
      <w:bCs/>
      <w:color w:val="4f81bd"/>
      <w:sz w:val="18"/>
      <w:szCs w:val="18"/>
      <w:lang w:eastAsia="en-US" w:bidi="en-US"/>
    </w:rPr>
  </w:style>
  <w:style w:type="paragraph" w:styleId="741">
    <w:name w:val="List Bullet"/>
    <w:uiPriority w:val="0"/>
    <w:qFormat/>
    <w:pPr>
      <w:spacing w:after="200" w:line="276" w:lineRule="auto"/>
      <w:tabs>
        <w:tab w:val="left" w:pos="480" w:leader="none"/>
      </w:tabs>
    </w:pPr>
    <w:rPr>
      <w:rFonts w:hint="default" w:ascii="Calibri" w:hAnsi="Calibri" w:eastAsia="宋体" w:cs="Arial"/>
      <w:sz w:val="22"/>
      <w:szCs w:val="22"/>
      <w:lang w:val="en-US" w:eastAsia="zh-CN" w:bidi="ar-SA"/>
    </w:rPr>
  </w:style>
  <w:style w:type="paragraph" w:styleId="742">
    <w:name w:val="Document Map"/>
    <w:basedOn w:val="725"/>
    <w:link w:val="1450"/>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743">
    <w:name w:val="annotation text"/>
    <w:basedOn w:val="725"/>
    <w:uiPriority w:val="99"/>
    <w:semiHidden/>
    <w:unhideWhenUsed/>
    <w:qFormat/>
    <w:pPr>
      <w:jc w:val="left"/>
    </w:pPr>
  </w:style>
  <w:style w:type="paragraph" w:styleId="744">
    <w:name w:val="Body Text"/>
    <w:basedOn w:val="725"/>
    <w:next w:val="725"/>
    <w:link w:val="1108"/>
    <w:uiPriority w:val="0"/>
    <w:qFormat/>
    <w:pPr>
      <w:spacing w:after="120"/>
    </w:pPr>
    <w:rPr>
      <w:sz w:val="20"/>
      <w:szCs w:val="20"/>
    </w:rPr>
  </w:style>
  <w:style w:type="paragraph" w:styleId="745">
    <w:name w:val="Body Text Indent"/>
    <w:basedOn w:val="725"/>
    <w:next w:val="746"/>
    <w:uiPriority w:val="99"/>
    <w:unhideWhenUsed/>
    <w:qFormat/>
    <w:pPr>
      <w:ind w:left="420"/>
      <w:spacing w:after="120"/>
    </w:pPr>
  </w:style>
  <w:style w:type="paragraph" w:styleId="746">
    <w:name w:val="Body Text First Indent 2"/>
    <w:basedOn w:val="745"/>
    <w:next w:val="739"/>
    <w:uiPriority w:val="99"/>
    <w:unhideWhenUsed/>
    <w:qFormat/>
    <w:pPr>
      <w:ind w:firstLine="420"/>
    </w:pPr>
  </w:style>
  <w:style w:type="paragraph" w:styleId="747">
    <w:name w:val="Block Text"/>
    <w:basedOn w:val="725"/>
    <w:uiPriority w:val="0"/>
    <w:qFormat/>
    <w:pPr>
      <w:ind w:left="840" w:right="210"/>
      <w:tabs>
        <w:tab w:val="left" w:pos="9420" w:leader="none"/>
      </w:tabs>
    </w:pPr>
    <w:rPr>
      <w:rFonts w:ascii="宋体" w:hAnsi="宋体"/>
      <w:sz w:val="24"/>
    </w:rPr>
  </w:style>
  <w:style w:type="paragraph" w:styleId="748">
    <w:name w:val="List Bullet 2"/>
    <w:basedOn w:val="725"/>
    <w:uiPriority w:val="0"/>
    <w:qFormat/>
    <w:pPr>
      <w:contextualSpacing/>
      <w:ind w:left="780" w:hanging="360"/>
      <w:tabs>
        <w:tab w:val="left" w:pos="780" w:leader="none"/>
      </w:tabs>
    </w:pPr>
    <w:rPr>
      <w:rFonts w:ascii="Times New Roman" w:hAnsi="Times New Roman" w:cs="Times New Roman"/>
      <w:szCs w:val="24"/>
    </w:rPr>
  </w:style>
  <w:style w:type="paragraph" w:styleId="749">
    <w:name w:val="index 4"/>
    <w:basedOn w:val="725"/>
    <w:next w:val="725"/>
    <w:uiPriority w:val="0"/>
    <w:semiHidden/>
    <w:qFormat/>
    <w:pPr>
      <w:ind w:left="1260"/>
    </w:pPr>
  </w:style>
  <w:style w:type="paragraph" w:styleId="750">
    <w:name w:val="toc 5"/>
    <w:basedOn w:val="725"/>
    <w:next w:val="725"/>
    <w:uiPriority w:val="39"/>
    <w:qFormat/>
    <w:pPr>
      <w:ind w:left="1680" w:firstLine="200"/>
      <w:jc w:val="left"/>
    </w:pPr>
    <w:rPr>
      <w:rFonts w:ascii="Calibri" w:hAnsi="Calibri" w:eastAsia="仿宋" w:cs="Times New Roman"/>
      <w:sz w:val="28"/>
    </w:rPr>
  </w:style>
  <w:style w:type="paragraph" w:styleId="751">
    <w:name w:val="toc 3"/>
    <w:basedOn w:val="725"/>
    <w:next w:val="725"/>
    <w:uiPriority w:val="39"/>
    <w:qFormat/>
    <w:pPr>
      <w:ind w:left="840" w:firstLine="200"/>
      <w:jc w:val="left"/>
    </w:pPr>
    <w:rPr>
      <w:rFonts w:ascii="Calibri" w:hAnsi="Calibri" w:eastAsia="仿宋" w:cs="Times New Roman"/>
      <w:sz w:val="28"/>
      <w:szCs w:val="24"/>
    </w:rPr>
  </w:style>
  <w:style w:type="paragraph" w:styleId="752">
    <w:name w:val="Plain Text"/>
    <w:basedOn w:val="725"/>
    <w:next w:val="739"/>
    <w:link w:val="1451"/>
    <w:uiPriority w:val="0"/>
    <w:qFormat/>
    <w:pPr>
      <w:ind w:firstLine="200"/>
      <w:jc w:val="left"/>
      <w:spacing w:after="200" w:line="360" w:lineRule="auto"/>
      <w:widowControl/>
    </w:pPr>
    <w:rPr>
      <w:rFonts w:ascii="宋体" w:hAnsi="Courier New" w:eastAsia="仿宋"/>
      <w:sz w:val="24"/>
      <w:szCs w:val="20"/>
      <w:lang w:eastAsia="en-US"/>
    </w:rPr>
  </w:style>
  <w:style w:type="paragraph" w:styleId="753">
    <w:name w:val="toc 8"/>
    <w:basedOn w:val="725"/>
    <w:next w:val="725"/>
    <w:uiPriority w:val="39"/>
    <w:qFormat/>
    <w:pPr>
      <w:ind w:left="2940" w:firstLine="200"/>
      <w:jc w:val="left"/>
    </w:pPr>
    <w:rPr>
      <w:rFonts w:ascii="Calibri" w:hAnsi="Calibri" w:eastAsia="仿宋" w:cs="Times New Roman"/>
      <w:sz w:val="28"/>
    </w:rPr>
  </w:style>
  <w:style w:type="paragraph" w:styleId="754">
    <w:name w:val="endnote text"/>
    <w:basedOn w:val="725"/>
    <w:link w:val="967"/>
    <w:uiPriority w:val="99"/>
    <w:qFormat/>
    <w:rPr>
      <w:sz w:val="20"/>
    </w:rPr>
  </w:style>
  <w:style w:type="paragraph" w:styleId="755">
    <w:name w:val="Balloon Text"/>
    <w:basedOn w:val="725"/>
    <w:link w:val="1452"/>
    <w:uiPriority w:val="99"/>
    <w:qFormat/>
    <w:pPr>
      <w:ind w:firstLine="200"/>
      <w:jc w:val="left"/>
    </w:pPr>
    <w:rPr>
      <w:sz w:val="18"/>
      <w:szCs w:val="18"/>
    </w:rPr>
  </w:style>
  <w:style w:type="paragraph" w:styleId="756">
    <w:name w:val="Footer"/>
    <w:basedOn w:val="725"/>
    <w:link w:val="1445"/>
    <w:uiPriority w:val="99"/>
    <w:qFormat/>
    <w:pPr>
      <w:jc w:val="left"/>
      <w:tabs>
        <w:tab w:val="center" w:pos="4153" w:leader="none"/>
        <w:tab w:val="right" w:pos="8306" w:leader="none"/>
      </w:tabs>
    </w:pPr>
    <w:rPr>
      <w:sz w:val="18"/>
      <w:szCs w:val="18"/>
    </w:rPr>
  </w:style>
  <w:style w:type="paragraph" w:styleId="757">
    <w:name w:val="Header"/>
    <w:basedOn w:val="725"/>
    <w:link w:val="1444"/>
    <w:uiPriority w:val="0"/>
    <w:qFormat/>
    <w:pPr>
      <w:jc w:val="center"/>
      <w:tabs>
        <w:tab w:val="center" w:pos="4153" w:leader="none"/>
        <w:tab w:val="right" w:pos="8306" w:leader="none"/>
      </w:tabs>
      <w:pBdr>
        <w:bottom w:val="single" w:color="auto" w:sz="6" w:space="1"/>
      </w:pBdr>
    </w:pPr>
    <w:rPr>
      <w:sz w:val="18"/>
      <w:szCs w:val="18"/>
    </w:rPr>
  </w:style>
  <w:style w:type="paragraph" w:styleId="758">
    <w:name w:val="toc 1"/>
    <w:basedOn w:val="725"/>
    <w:next w:val="725"/>
    <w:uiPriority w:val="39"/>
    <w:qFormat/>
    <w:pPr>
      <w:ind w:firstLine="200"/>
      <w:jc w:val="left"/>
    </w:pPr>
    <w:rPr>
      <w:rFonts w:ascii="Calibri" w:hAnsi="Calibri" w:eastAsia="仿宋" w:cs="Times New Roman"/>
      <w:b/>
      <w:sz w:val="28"/>
      <w:szCs w:val="24"/>
    </w:rPr>
  </w:style>
  <w:style w:type="paragraph" w:styleId="759">
    <w:name w:val="toc 4"/>
    <w:basedOn w:val="725"/>
    <w:next w:val="725"/>
    <w:uiPriority w:val="39"/>
    <w:qFormat/>
    <w:pPr>
      <w:ind w:left="1260" w:firstLine="200"/>
      <w:jc w:val="left"/>
    </w:pPr>
    <w:rPr>
      <w:rFonts w:ascii="Calibri" w:hAnsi="Calibri" w:eastAsia="仿宋" w:cs="Times New Roman"/>
      <w:sz w:val="28"/>
    </w:rPr>
  </w:style>
  <w:style w:type="paragraph" w:styleId="760">
    <w:name w:val="Subtitle"/>
    <w:basedOn w:val="725"/>
    <w:next w:val="725"/>
    <w:link w:val="1448"/>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61">
    <w:name w:val="footnote text"/>
    <w:basedOn w:val="725"/>
    <w:link w:val="1443"/>
    <w:uiPriority w:val="0"/>
    <w:qFormat/>
    <w:pPr>
      <w:spacing w:line="312" w:lineRule="atLeast"/>
    </w:pPr>
    <w:rPr>
      <w:rFonts w:ascii="Times New Roman" w:hAnsi="Times New Roman" w:cs="Times New Roman"/>
      <w:sz w:val="18"/>
      <w:szCs w:val="20"/>
    </w:rPr>
  </w:style>
  <w:style w:type="paragraph" w:styleId="762">
    <w:name w:val="toc 6"/>
    <w:basedOn w:val="725"/>
    <w:next w:val="725"/>
    <w:uiPriority w:val="39"/>
    <w:qFormat/>
    <w:pPr>
      <w:ind w:left="2100" w:firstLine="200"/>
      <w:jc w:val="left"/>
    </w:pPr>
    <w:rPr>
      <w:rFonts w:ascii="Calibri" w:hAnsi="Calibri" w:eastAsia="仿宋" w:cs="Times New Roman"/>
      <w:sz w:val="28"/>
    </w:rPr>
  </w:style>
  <w:style w:type="paragraph" w:styleId="763">
    <w:name w:val="Body Text Indent 3"/>
    <w:basedOn w:val="725"/>
    <w:link w:val="1449"/>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64">
    <w:name w:val="table of figures"/>
    <w:basedOn w:val="725"/>
    <w:next w:val="725"/>
    <w:uiPriority w:val="99"/>
    <w:qFormat/>
  </w:style>
  <w:style w:type="paragraph" w:styleId="765">
    <w:name w:val="toc 2"/>
    <w:basedOn w:val="725"/>
    <w:next w:val="725"/>
    <w:uiPriority w:val="39"/>
    <w:qFormat/>
    <w:pPr>
      <w:ind w:left="420" w:firstLine="200"/>
      <w:jc w:val="left"/>
    </w:pPr>
    <w:rPr>
      <w:rFonts w:ascii="Calibri" w:hAnsi="Calibri" w:eastAsia="仿宋" w:cs="Times New Roman"/>
      <w:sz w:val="28"/>
      <w:szCs w:val="24"/>
    </w:rPr>
  </w:style>
  <w:style w:type="paragraph" w:styleId="766">
    <w:name w:val="toc 9"/>
    <w:basedOn w:val="725"/>
    <w:next w:val="725"/>
    <w:uiPriority w:val="39"/>
    <w:qFormat/>
    <w:pPr>
      <w:ind w:left="3360" w:firstLine="200"/>
      <w:jc w:val="left"/>
    </w:pPr>
    <w:rPr>
      <w:rFonts w:ascii="Calibri" w:hAnsi="Calibri" w:eastAsia="仿宋" w:cs="Times New Roman"/>
      <w:sz w:val="28"/>
    </w:rPr>
  </w:style>
  <w:style w:type="paragraph" w:styleId="767">
    <w:name w:val="Body Text 2"/>
    <w:basedOn w:val="725"/>
    <w:uiPriority w:val="99"/>
    <w:qFormat/>
    <w:rPr>
      <w:rFonts w:eastAsia="仿宋_GB2312"/>
      <w:color w:val="000000"/>
    </w:rPr>
  </w:style>
  <w:style w:type="paragraph" w:styleId="768">
    <w:name w:val="Normal (Web)"/>
    <w:basedOn w:val="725"/>
    <w:uiPriority w:val="99"/>
    <w:qFormat/>
    <w:pPr>
      <w:jc w:val="left"/>
      <w:spacing w:before="100" w:beforeAutospacing="1" w:after="100" w:afterAutospacing="1"/>
      <w:widowControl/>
    </w:pPr>
    <w:rPr>
      <w:rFonts w:ascii="宋体" w:hAnsi="宋体" w:cs="宋体"/>
      <w:sz w:val="24"/>
      <w:szCs w:val="24"/>
    </w:rPr>
  </w:style>
  <w:style w:type="paragraph" w:styleId="769">
    <w:name w:val="Title"/>
    <w:basedOn w:val="725"/>
    <w:next w:val="725"/>
    <w:link w:val="1447"/>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770">
    <w:name w:val="Body Text First Indent"/>
    <w:basedOn w:val="744"/>
    <w:uiPriority w:val="0"/>
    <w:qFormat/>
    <w:pPr>
      <w:ind w:firstLine="420"/>
    </w:pPr>
    <w:rPr>
      <w:rFonts w:ascii="Verdana" w:hAnsi="Verdana"/>
      <w:szCs w:val="28"/>
      <w:lang w:eastAsia="en-US"/>
    </w:rPr>
  </w:style>
  <w:style w:type="table" w:styleId="771">
    <w:name w:val="Table Grid"/>
    <w:basedOn w:val="73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2">
    <w:name w:val="Strong"/>
    <w:basedOn w:val="735"/>
    <w:uiPriority w:val="0"/>
    <w:qFormat/>
    <w:rPr>
      <w:b/>
      <w:bCs/>
    </w:rPr>
  </w:style>
  <w:style w:type="character" w:styleId="773">
    <w:name w:val="endnote reference"/>
    <w:basedOn w:val="735"/>
    <w:uiPriority w:val="99"/>
    <w:qFormat/>
    <w:rPr>
      <w:vertAlign w:val="superscript"/>
    </w:rPr>
  </w:style>
  <w:style w:type="character" w:styleId="774">
    <w:name w:val="page number"/>
    <w:basedOn w:val="735"/>
    <w:uiPriority w:val="0"/>
    <w:qFormat/>
  </w:style>
  <w:style w:type="character" w:styleId="775">
    <w:name w:val="FollowedHyperlink"/>
    <w:uiPriority w:val="0"/>
    <w:qFormat/>
    <w:rPr>
      <w:color w:val="800080"/>
      <w:u w:val="single"/>
    </w:rPr>
  </w:style>
  <w:style w:type="character" w:styleId="776">
    <w:name w:val="Emphasis"/>
    <w:uiPriority w:val="0"/>
    <w:qFormat/>
    <w:rPr>
      <w:rFonts w:ascii="宋体" w:eastAsia="仿宋"/>
      <w:iCs/>
      <w:color w:val="auto"/>
      <w:sz w:val="28"/>
      <w:u w:val="single"/>
    </w:rPr>
  </w:style>
  <w:style w:type="character" w:styleId="777">
    <w:name w:val="Hyperlink"/>
    <w:uiPriority w:val="99"/>
    <w:qFormat/>
    <w:rPr>
      <w:color w:val="0000ff"/>
      <w:u w:val="single"/>
    </w:rPr>
  </w:style>
  <w:style w:type="character" w:styleId="778">
    <w:name w:val="footnote reference"/>
    <w:uiPriority w:val="0"/>
    <w:qFormat/>
    <w:rPr>
      <w:vertAlign w:val="superscript"/>
    </w:rPr>
  </w:style>
  <w:style w:type="paragraph" w:styleId="779" w:customStyle="1">
    <w:name w:val="信息标题1"/>
    <w:basedOn w:val="725"/>
    <w:next w:val="725"/>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780" w:customStyle="1">
    <w:name w:val="正文11"/>
    <w:uiPriority w:val="0"/>
    <w:qFormat/>
    <w:rPr>
      <w:rFonts w:hint="default" w:ascii="Times New Roman" w:hAnsi="Times New Roman" w:eastAsia="宋体" w:cs="Times New Roman"/>
      <w:lang w:val="en-US" w:eastAsia="zh-CN" w:bidi="ar-SA"/>
    </w:rPr>
  </w:style>
  <w:style w:type="paragraph" w:styleId="781" w:customStyle="1">
    <w:name w:val="Comment Text"/>
    <w:basedOn w:val="725"/>
    <w:link w:val="1083"/>
    <w:uiPriority w:val="0"/>
    <w:qFormat/>
    <w:pPr>
      <w:ind w:firstLine="200"/>
      <w:jc w:val="left"/>
    </w:pPr>
    <w:rPr>
      <w:rFonts w:ascii="Times New Roman" w:hAnsi="Times New Roman" w:eastAsia="仿宋"/>
      <w:sz w:val="28"/>
      <w:szCs w:val="24"/>
    </w:rPr>
  </w:style>
  <w:style w:type="paragraph" w:styleId="782" w:customStyle="1">
    <w:name w:val="Comment Subject"/>
    <w:basedOn w:val="781"/>
    <w:next w:val="783"/>
    <w:uiPriority w:val="0"/>
    <w:qFormat/>
    <w:rPr>
      <w:b/>
      <w:bCs/>
    </w:rPr>
  </w:style>
  <w:style w:type="paragraph" w:styleId="783" w:customStyle="1">
    <w:name w:val="Plain Text1"/>
    <w:basedOn w:val="725"/>
    <w:uiPriority w:val="0"/>
    <w:qFormat/>
    <w:pPr>
      <w:ind w:firstLine="3584"/>
      <w:spacing w:line="360" w:lineRule="auto"/>
    </w:pPr>
  </w:style>
  <w:style w:type="character" w:styleId="784" w:customStyle="1">
    <w:name w:val="Comment Reference"/>
    <w:uiPriority w:val="0"/>
    <w:qFormat/>
    <w:rPr>
      <w:rFonts w:eastAsia="宋体"/>
      <w:sz w:val="18"/>
    </w:rPr>
  </w:style>
  <w:style w:type="character" w:styleId="785" w:customStyle="1">
    <w:name w:val="Heading 1 Char"/>
    <w:basedOn w:val="735"/>
    <w:uiPriority w:val="9"/>
    <w:qFormat/>
    <w:rPr>
      <w:rFonts w:ascii="Arial" w:hAnsi="Arial" w:eastAsia="Arial" w:cs="Arial"/>
      <w:sz w:val="40"/>
      <w:szCs w:val="40"/>
    </w:rPr>
  </w:style>
  <w:style w:type="character" w:styleId="786" w:customStyle="1">
    <w:name w:val="Heading 2 Char"/>
    <w:basedOn w:val="735"/>
    <w:uiPriority w:val="9"/>
    <w:qFormat/>
    <w:rPr>
      <w:rFonts w:ascii="Arial" w:hAnsi="Arial" w:eastAsia="Arial" w:cs="Arial"/>
      <w:sz w:val="34"/>
    </w:rPr>
  </w:style>
  <w:style w:type="character" w:styleId="787" w:customStyle="1">
    <w:name w:val="Heading 3 Char"/>
    <w:basedOn w:val="735"/>
    <w:uiPriority w:val="9"/>
    <w:qFormat/>
    <w:rPr>
      <w:rFonts w:ascii="Arial" w:hAnsi="Arial" w:eastAsia="Arial" w:cs="Arial"/>
      <w:sz w:val="30"/>
      <w:szCs w:val="30"/>
    </w:rPr>
  </w:style>
  <w:style w:type="character" w:styleId="788" w:customStyle="1">
    <w:name w:val="Heading 4 Char"/>
    <w:basedOn w:val="735"/>
    <w:uiPriority w:val="9"/>
    <w:qFormat/>
    <w:rPr>
      <w:rFonts w:ascii="Arial" w:hAnsi="Arial" w:eastAsia="Arial" w:cs="Arial"/>
      <w:b/>
      <w:bCs/>
      <w:sz w:val="26"/>
      <w:szCs w:val="26"/>
    </w:rPr>
  </w:style>
  <w:style w:type="character" w:styleId="789" w:customStyle="1">
    <w:name w:val="Heading 5 Char"/>
    <w:basedOn w:val="735"/>
    <w:uiPriority w:val="9"/>
    <w:qFormat/>
    <w:rPr>
      <w:rFonts w:ascii="Arial" w:hAnsi="Arial" w:eastAsia="Arial" w:cs="Arial"/>
      <w:b/>
      <w:bCs/>
      <w:sz w:val="24"/>
      <w:szCs w:val="24"/>
    </w:rPr>
  </w:style>
  <w:style w:type="character" w:styleId="790" w:customStyle="1">
    <w:name w:val="Heading 6 Char"/>
    <w:basedOn w:val="735"/>
    <w:uiPriority w:val="9"/>
    <w:qFormat/>
    <w:rPr>
      <w:rFonts w:ascii="Arial" w:hAnsi="Arial" w:eastAsia="Arial" w:cs="Arial"/>
      <w:b/>
      <w:bCs/>
      <w:sz w:val="22"/>
      <w:szCs w:val="22"/>
    </w:rPr>
  </w:style>
  <w:style w:type="character" w:styleId="791" w:customStyle="1">
    <w:name w:val="Heading 7 Char"/>
    <w:basedOn w:val="735"/>
    <w:uiPriority w:val="9"/>
    <w:qFormat/>
    <w:rPr>
      <w:rFonts w:ascii="Arial" w:hAnsi="Arial" w:eastAsia="Arial" w:cs="Arial"/>
      <w:b/>
      <w:bCs/>
      <w:i/>
      <w:iCs/>
      <w:sz w:val="22"/>
      <w:szCs w:val="22"/>
    </w:rPr>
  </w:style>
  <w:style w:type="character" w:styleId="792" w:customStyle="1">
    <w:name w:val="Heading 8 Char"/>
    <w:basedOn w:val="735"/>
    <w:uiPriority w:val="9"/>
    <w:qFormat/>
    <w:rPr>
      <w:rFonts w:ascii="Arial" w:hAnsi="Arial" w:eastAsia="Arial" w:cs="Arial"/>
      <w:i/>
      <w:iCs/>
      <w:sz w:val="22"/>
      <w:szCs w:val="22"/>
    </w:rPr>
  </w:style>
  <w:style w:type="character" w:styleId="793" w:customStyle="1">
    <w:name w:val="Heading 9 Char"/>
    <w:basedOn w:val="735"/>
    <w:uiPriority w:val="9"/>
    <w:qFormat/>
    <w:rPr>
      <w:rFonts w:ascii="Arial" w:hAnsi="Arial" w:eastAsia="Arial" w:cs="Arial"/>
      <w:i/>
      <w:iCs/>
      <w:sz w:val="21"/>
      <w:szCs w:val="21"/>
    </w:rPr>
  </w:style>
  <w:style w:type="character" w:styleId="794" w:customStyle="1">
    <w:name w:val="Title Char"/>
    <w:basedOn w:val="735"/>
    <w:uiPriority w:val="10"/>
    <w:qFormat/>
    <w:rPr>
      <w:sz w:val="48"/>
      <w:szCs w:val="48"/>
    </w:rPr>
  </w:style>
  <w:style w:type="character" w:styleId="795" w:customStyle="1">
    <w:name w:val="Quote Char"/>
    <w:uiPriority w:val="29"/>
    <w:qFormat/>
    <w:rPr>
      <w:i/>
    </w:rPr>
  </w:style>
  <w:style w:type="character" w:styleId="796" w:customStyle="1">
    <w:name w:val="Intense Quote Char"/>
    <w:uiPriority w:val="30"/>
    <w:qFormat/>
    <w:rPr>
      <w:i/>
    </w:rPr>
  </w:style>
  <w:style w:type="character" w:styleId="797" w:customStyle="1">
    <w:name w:val="Header Char"/>
    <w:basedOn w:val="735"/>
    <w:uiPriority w:val="99"/>
    <w:qFormat/>
  </w:style>
  <w:style w:type="character" w:styleId="798" w:customStyle="1">
    <w:name w:val="Footer Char"/>
    <w:basedOn w:val="735"/>
    <w:uiPriority w:val="99"/>
    <w:qFormat/>
  </w:style>
  <w:style w:type="table" w:styleId="799" w:customStyle="1">
    <w:name w:val="Plain Table 1"/>
    <w:basedOn w:val="7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2"/>
    <w:basedOn w:val="736"/>
    <w:uiPriority w:val="59"/>
    <w:qFormat/>
    <w:pPr>
      <w:spacing w:after="0" w:line="240" w:lineRule="auto"/>
    </w:pPr>
    <w:tblPr>
      <w:tblBorders>
        <w:top w:val="single" w:color="000000" w:themeColor="text1" w:sz="4" w:space="0"/>
        <w:left w:val="none" w:color="000000" w:themeColor="text1" w:sz="0" w:space="0"/>
        <w:bottom w:val="single" w:color="000000" w:themeColor="text1" w:sz="4" w:space="0"/>
        <w:right w:val="none" w:color="000000" w:themeColor="text1" w:sz="0"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3"/>
    <w:basedOn w:val="736"/>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Plain Table 4"/>
    <w:basedOn w:val="736"/>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Plain Table 5"/>
    <w:basedOn w:val="736"/>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Grid Table 1 Light"/>
    <w:basedOn w:val="73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5" w:customStyle="1">
    <w:name w:val="Grid Table 2"/>
    <w:basedOn w:val="7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Grid Table 3"/>
    <w:basedOn w:val="7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w:basedOn w:val="73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5 Dark"/>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themeColor="light1" w:sz="4" w:space="0"/>
        </w:tcBorders>
      </w:tcPr>
    </w:tblStylePr>
  </w:style>
  <w:style w:type="table" w:styleId="809" w:customStyle="1">
    <w:name w:val="Grid Table 6 Colorful"/>
    <w:basedOn w:val="73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fill="cacaca"/>
      </w:tcPr>
    </w:tblStylePr>
    <w:tblStylePr w:type="band1Vert">
      <w:tcPr>
        <w:shd w:val="clear" w:color="cacaca" w:fill="cacaca"/>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Grid Table 7 Colorful"/>
    <w:basedOn w:val="73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fill="f1f1f1"/>
      </w:tcPr>
    </w:tblStylePr>
    <w:tblStylePr w:type="band1Vert">
      <w:tcPr>
        <w:shd w:val="clear" w:color="f1f1f1" w:fill="f1f1f1"/>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List Table 1 Light"/>
    <w:basedOn w:val="736"/>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2"/>
    <w:basedOn w:val="73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List Table 3"/>
    <w:basedOn w:val="7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4" w:customStyle="1">
    <w:name w:val="List Table 4"/>
    <w:basedOn w:val="7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5" w:customStyle="1">
    <w:name w:val="List Table 5 Dark"/>
    <w:basedOn w:val="73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fill="7e7e7e"/>
        <w:tcBorders>
          <w:top w:val="single" w:color="FFFFFF" w:themeColor="light1" w:sz="4" w:space="0"/>
          <w:bottom w:val="single" w:color="FFFFFF" w:themeColor="light1" w:sz="4" w:space="0"/>
        </w:tcBorders>
      </w:tcPr>
    </w:tblStylePr>
    <w:tblStylePr w:type="band1Vert">
      <w:tcPr>
        <w:shd w:val="clear" w:color="7e7e7e" w:fill="7e7e7e"/>
        <w:tcBorders>
          <w:left w:val="single" w:color="FFFFFF" w:themeColor="light1" w:sz="4" w:space="0"/>
          <w:right w:val="single" w:color="FFFFFF" w:themeColor="light1" w:sz="4" w:space="0"/>
        </w:tcBorders>
      </w:tcPr>
    </w:tblStylePr>
    <w:tblStylePr w:type="band2Horz">
      <w:tcPr>
        <w:shd w:val="clear" w:color="7e7e7e" w:fill="7e7e7e"/>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fill="7e7e7e"/>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6 Colorful"/>
    <w:basedOn w:val="73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fill="bebebe"/>
      </w:tcPr>
    </w:tblStylePr>
    <w:tblStylePr w:type="band1Vert">
      <w:tcPr>
        <w:shd w:val="clear" w:color="bebebe" w:fill="bebebe"/>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7" w:customStyle="1">
    <w:name w:val="List Table 7 Colorful"/>
    <w:basedOn w:val="73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fill="bebebe"/>
      </w:tcPr>
    </w:tblStylePr>
    <w:tblStylePr w:type="band1Vert">
      <w:tcPr>
        <w:shd w:val="clear" w:color="bebebe" w:fill="bebebe"/>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character" w:styleId="818" w:customStyle="1">
    <w:name w:val="Endnote Text Char"/>
    <w:uiPriority w:val="99"/>
    <w:qFormat/>
    <w:rPr>
      <w:sz w:val="20"/>
    </w:rPr>
  </w:style>
  <w:style w:type="paragraph" w:styleId="819" w:customStyle="1">
    <w:name w:val="TOC Heading"/>
    <w:uiPriority w:val="39"/>
    <w:unhideWhenUsed/>
    <w:qFormat/>
    <w:rPr>
      <w:rFonts w:hint="default" w:ascii="Times New Roman" w:hAnsi="Times New Roman" w:eastAsia="宋体" w:cs="Times New Roman"/>
    </w:rPr>
  </w:style>
  <w:style w:type="paragraph" w:styleId="820" w:customStyle="1">
    <w:name w:val="段"/>
    <w:next w:val="725"/>
    <w:link w:val="969"/>
    <w:uiPriority w:val="0"/>
    <w:qFormat/>
    <w:pPr>
      <w:ind w:firstLine="420"/>
      <w:jc w:val="both"/>
      <w:spacing w:after="200" w:line="276" w:lineRule="auto"/>
      <w:tabs>
        <w:tab w:val="center" w:pos="4201" w:leader="none"/>
        <w:tab w:val="right" w:pos="9298" w:leader="dot"/>
      </w:tabs>
    </w:pPr>
    <w:rPr>
      <w:rFonts w:hint="default" w:ascii="宋体" w:hAnsi="等线" w:eastAsia="宋体" w:cs="Arial"/>
      <w:lang w:val="en-US" w:eastAsia="zh-CN" w:bidi="ar-SA"/>
    </w:rPr>
  </w:style>
  <w:style w:type="paragraph" w:styleId="821" w:customStyle="1">
    <w:name w:val="xl31"/>
    <w:basedOn w:val="725"/>
    <w:next w:val="770"/>
    <w:uiPriority w:val="0"/>
    <w:qFormat/>
    <w:pPr>
      <w:ind w:firstLine="3584"/>
      <w:spacing w:before="280" w:after="280"/>
      <w:widowControl/>
    </w:pPr>
  </w:style>
  <w:style w:type="paragraph" w:styleId="822" w:customStyle="1">
    <w:name w:val="首行缩进"/>
    <w:basedOn w:val="725"/>
    <w:uiPriority w:val="0"/>
    <w:qFormat/>
    <w:pPr>
      <w:ind w:firstLine="480"/>
      <w:jc w:val="left"/>
      <w:widowControl/>
    </w:pPr>
    <w:rPr>
      <w:sz w:val="24"/>
      <w:szCs w:val="20"/>
      <w:lang w:val="zh-CN"/>
    </w:rPr>
  </w:style>
  <w:style w:type="character" w:styleId="823" w:customStyle="1">
    <w:name w:val="Heading 1 Char_e70e765c-3b15-437b-97f7-3070c90076db"/>
    <w:basedOn w:val="735"/>
    <w:uiPriority w:val="9"/>
    <w:qFormat/>
    <w:rPr>
      <w:rFonts w:ascii="Arial" w:hAnsi="Arial" w:eastAsia="Arial" w:cs="Arial"/>
      <w:sz w:val="40"/>
      <w:szCs w:val="40"/>
    </w:rPr>
  </w:style>
  <w:style w:type="character" w:styleId="824" w:customStyle="1">
    <w:name w:val="Heading 2 Char_2d547b91-b3ce-49a3-a30e-ff75672beb47"/>
    <w:basedOn w:val="735"/>
    <w:uiPriority w:val="9"/>
    <w:qFormat/>
    <w:rPr>
      <w:rFonts w:ascii="Arial" w:hAnsi="Arial" w:eastAsia="Arial" w:cs="Arial"/>
      <w:sz w:val="34"/>
    </w:rPr>
  </w:style>
  <w:style w:type="character" w:styleId="825" w:customStyle="1">
    <w:name w:val="Heading 3 Char_039aee63-8162-4dc1-81b1-6332b274a868"/>
    <w:basedOn w:val="735"/>
    <w:uiPriority w:val="9"/>
    <w:qFormat/>
    <w:rPr>
      <w:rFonts w:ascii="Arial" w:hAnsi="Arial" w:eastAsia="Arial" w:cs="Arial"/>
      <w:sz w:val="30"/>
      <w:szCs w:val="30"/>
    </w:rPr>
  </w:style>
  <w:style w:type="character" w:styleId="826" w:customStyle="1">
    <w:name w:val="Heading 4 Char_20e5b6ff-8d10-49cf-bf83-71f98191de33"/>
    <w:basedOn w:val="735"/>
    <w:link w:val="827"/>
    <w:uiPriority w:val="9"/>
    <w:qFormat/>
    <w:rPr>
      <w:rFonts w:ascii="Arial" w:hAnsi="Arial" w:eastAsia="Arial" w:cs="Arial"/>
      <w:b/>
      <w:bCs/>
      <w:sz w:val="26"/>
      <w:szCs w:val="26"/>
    </w:rPr>
  </w:style>
  <w:style w:type="paragraph" w:styleId="827" w:customStyle="1">
    <w:name w:val="标题 42"/>
    <w:basedOn w:val="725"/>
    <w:next w:val="828"/>
    <w:link w:val="826"/>
    <w:uiPriority w:val="0"/>
    <w:qFormat/>
    <w:pPr>
      <w:ind w:firstLine="454"/>
      <w:jc w:val="left"/>
      <w:spacing w:before="180" w:after="180" w:line="300" w:lineRule="auto"/>
      <w:widowControl/>
    </w:pPr>
    <w:rPr>
      <w:rFonts w:ascii="Times New Roman" w:hAnsi="Times New Roman" w:cs="Times New Roman"/>
      <w:b/>
      <w:spacing w:val="6"/>
      <w:szCs w:val="24"/>
    </w:rPr>
  </w:style>
  <w:style w:type="paragraph" w:styleId="828" w:customStyle="1">
    <w:name w:val="标题 41"/>
    <w:basedOn w:val="725"/>
    <w:next w:val="725"/>
    <w:link w:val="974"/>
    <w:uiPriority w:val="0"/>
    <w:qFormat/>
    <w:pPr>
      <w:ind w:left="864" w:hanging="864"/>
      <w:keepLines/>
      <w:keepNext/>
      <w:spacing w:before="280" w:after="290" w:line="376" w:lineRule="auto"/>
      <w:outlineLvl w:val="3"/>
    </w:pPr>
    <w:rPr>
      <w:rFonts w:ascii="Cambria" w:hAnsi="Cambria" w:cs="Times New Roman"/>
      <w:b/>
      <w:bCs/>
      <w:sz w:val="28"/>
      <w:szCs w:val="28"/>
    </w:rPr>
  </w:style>
  <w:style w:type="character" w:styleId="829" w:customStyle="1">
    <w:name w:val="Heading 5 Char_39558df2-7aa4-4906-849a-b97aefb10c6f"/>
    <w:basedOn w:val="735"/>
    <w:uiPriority w:val="9"/>
    <w:qFormat/>
    <w:rPr>
      <w:rFonts w:ascii="Arial" w:hAnsi="Arial" w:eastAsia="Arial" w:cs="Arial"/>
      <w:b/>
      <w:bCs/>
      <w:sz w:val="24"/>
      <w:szCs w:val="24"/>
    </w:rPr>
  </w:style>
  <w:style w:type="character" w:styleId="830" w:customStyle="1">
    <w:name w:val="Heading 6 Char_13f55f13-8faf-4754-8fd5-3715eee4422f"/>
    <w:basedOn w:val="735"/>
    <w:uiPriority w:val="9"/>
    <w:qFormat/>
    <w:rPr>
      <w:rFonts w:ascii="Arial" w:hAnsi="Arial" w:eastAsia="Arial" w:cs="Arial"/>
      <w:b/>
      <w:bCs/>
      <w:sz w:val="22"/>
      <w:szCs w:val="22"/>
    </w:rPr>
  </w:style>
  <w:style w:type="character" w:styleId="831" w:customStyle="1">
    <w:name w:val="Heading 7 Char_51fd0317-828f-48d7-8011-de314c866caf"/>
    <w:basedOn w:val="735"/>
    <w:uiPriority w:val="9"/>
    <w:qFormat/>
    <w:rPr>
      <w:rFonts w:ascii="Arial" w:hAnsi="Arial" w:eastAsia="Arial" w:cs="Arial"/>
      <w:b/>
      <w:bCs/>
      <w:i/>
      <w:iCs/>
      <w:sz w:val="22"/>
      <w:szCs w:val="22"/>
    </w:rPr>
  </w:style>
  <w:style w:type="character" w:styleId="832" w:customStyle="1">
    <w:name w:val="Heading 8 Char_89ff2f80-ff9f-49ef-80e8-3020d97e4cc7"/>
    <w:basedOn w:val="735"/>
    <w:uiPriority w:val="9"/>
    <w:qFormat/>
    <w:rPr>
      <w:rFonts w:ascii="Arial" w:hAnsi="Arial" w:eastAsia="Arial" w:cs="Arial"/>
      <w:i/>
      <w:iCs/>
      <w:sz w:val="22"/>
      <w:szCs w:val="22"/>
    </w:rPr>
  </w:style>
  <w:style w:type="character" w:styleId="833" w:customStyle="1">
    <w:name w:val="Heading 9 Char_262376ac-41bb-4428-bf1b-670a0a1f23ea"/>
    <w:basedOn w:val="735"/>
    <w:uiPriority w:val="9"/>
    <w:qFormat/>
    <w:rPr>
      <w:rFonts w:ascii="Arial" w:hAnsi="Arial" w:eastAsia="Arial" w:cs="Arial"/>
      <w:i/>
      <w:iCs/>
      <w:sz w:val="21"/>
      <w:szCs w:val="21"/>
    </w:rPr>
  </w:style>
  <w:style w:type="character" w:styleId="834" w:customStyle="1">
    <w:name w:val="Title Char_80775812-8b5d-49da-977a-290dbbc24c9d"/>
    <w:basedOn w:val="735"/>
    <w:uiPriority w:val="10"/>
    <w:qFormat/>
    <w:rPr>
      <w:sz w:val="48"/>
      <w:szCs w:val="48"/>
    </w:rPr>
  </w:style>
  <w:style w:type="character" w:styleId="835" w:customStyle="1">
    <w:name w:val="Subtitle Char"/>
    <w:basedOn w:val="735"/>
    <w:uiPriority w:val="11"/>
    <w:qFormat/>
    <w:rPr>
      <w:sz w:val="24"/>
      <w:szCs w:val="24"/>
    </w:rPr>
  </w:style>
  <w:style w:type="character" w:styleId="836" w:customStyle="1">
    <w:name w:val="Quote Char_52520150-2fa8-4fe1-9bbd-d334bc61da8f"/>
    <w:uiPriority w:val="29"/>
    <w:qFormat/>
    <w:rPr>
      <w:i/>
    </w:rPr>
  </w:style>
  <w:style w:type="character" w:styleId="837" w:customStyle="1">
    <w:name w:val="Intense Quote Char_a6d0affa-b725-4cc6-9d9b-683284bd5350"/>
    <w:uiPriority w:val="30"/>
    <w:qFormat/>
    <w:rPr>
      <w:i/>
    </w:rPr>
  </w:style>
  <w:style w:type="character" w:styleId="838" w:customStyle="1">
    <w:name w:val="Header Char_aa027d3f-e301-4541-99b3-d88a3bc3c19f"/>
    <w:basedOn w:val="735"/>
    <w:uiPriority w:val="99"/>
    <w:qFormat/>
  </w:style>
  <w:style w:type="character" w:styleId="839" w:customStyle="1">
    <w:name w:val="Footer Char_cf1f3794-edc8-467f-9423-8d0e1f865266"/>
    <w:basedOn w:val="735"/>
    <w:uiPriority w:val="99"/>
    <w:qFormat/>
  </w:style>
  <w:style w:type="character" w:styleId="840" w:customStyle="1">
    <w:name w:val="Caption Char"/>
    <w:uiPriority w:val="99"/>
    <w:qFormat/>
  </w:style>
  <w:style w:type="table" w:styleId="841" w:customStyle="1">
    <w:name w:val="Table Grid Light"/>
    <w:basedOn w:val="736"/>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842" w:customStyle="1">
    <w:name w:val="无格式表格 11"/>
    <w:basedOn w:val="736"/>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无格式表格 21"/>
    <w:basedOn w:val="736"/>
    <w:uiPriority w:val="59"/>
    <w:qFormat/>
    <w:tblPr>
      <w:tblBorders>
        <w:top w:val="single" w:color="000000" w:sz="4" w:space="0"/>
        <w:left w:val="none" w:color="000000" w:sz="0" w:space="0"/>
        <w:bottom w:val="single" w:color="000000" w:sz="4" w:space="0"/>
        <w:right w:val="none" w:color="000000" w:sz="0"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无格式表格 31"/>
    <w:basedOn w:val="736"/>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customStyle="1">
    <w:name w:val="无格式表格 41"/>
    <w:basedOn w:val="736"/>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customStyle="1">
    <w:name w:val="无格式表格 51"/>
    <w:basedOn w:val="736"/>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7" w:customStyle="1">
    <w:name w:val="网格表 1 浅色1"/>
    <w:basedOn w:val="736"/>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48" w:customStyle="1">
    <w:name w:val="Grid Table 1 Light - Accent 1"/>
    <w:basedOn w:val="736"/>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FC4E6" w:sz="12" w:space="0"/>
        </w:tcBorders>
      </w:tcPr>
    </w:tblStylePr>
    <w:tblStylePr w:type="lastCol">
      <w:rPr>
        <w:b/>
        <w:color w:val="404040"/>
      </w:rPr>
    </w:tblStylePr>
    <w:tblStylePr w:type="lastRow">
      <w:rPr>
        <w:b/>
        <w:color w:val="404040"/>
      </w:rPr>
    </w:tblStylePr>
  </w:style>
  <w:style w:type="table" w:styleId="849" w:customStyle="1">
    <w:name w:val="Grid Table 1 Light - Accent 2"/>
    <w:basedOn w:val="736"/>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386" w:sz="12" w:space="0"/>
        </w:tcBorders>
      </w:tcPr>
    </w:tblStylePr>
    <w:tblStylePr w:type="lastCol">
      <w:rPr>
        <w:b/>
        <w:color w:val="404040"/>
      </w:rPr>
    </w:tblStylePr>
    <w:tblStylePr w:type="lastRow">
      <w:rPr>
        <w:b/>
        <w:color w:val="404040"/>
      </w:rPr>
    </w:tblStylePr>
  </w:style>
  <w:style w:type="table" w:styleId="850" w:customStyle="1">
    <w:name w:val="Grid Table 1 Light - Accent 3"/>
    <w:basedOn w:val="736"/>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851" w:customStyle="1">
    <w:name w:val="Grid Table 1 Light - Accent 4"/>
    <w:basedOn w:val="736"/>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b/>
        <w:color w:val="404040"/>
      </w:rPr>
    </w:tblStylePr>
    <w:tblStylePr w:type="firstRow">
      <w:rPr>
        <w:b/>
        <w:color w:val="404040"/>
      </w:rPr>
      <w:tcPr>
        <w:tcBorders>
          <w:bottom w:val="single" w:color="FFDA69" w:sz="12" w:space="0"/>
        </w:tcBorders>
      </w:tcPr>
    </w:tblStylePr>
    <w:tblStylePr w:type="lastCol">
      <w:rPr>
        <w:b/>
        <w:color w:val="404040"/>
      </w:rPr>
    </w:tblStylePr>
    <w:tblStylePr w:type="lastRow">
      <w:rPr>
        <w:b/>
        <w:color w:val="404040"/>
      </w:rPr>
    </w:tblStylePr>
  </w:style>
  <w:style w:type="table" w:styleId="852" w:customStyle="1">
    <w:name w:val="Grid Table 1 Light - Accent 5"/>
    <w:basedOn w:val="736"/>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853" w:customStyle="1">
    <w:name w:val="Grid Table 1 Light - Accent 6"/>
    <w:basedOn w:val="736"/>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854" w:customStyle="1">
    <w:name w:val="网格表 21"/>
    <w:basedOn w:val="736"/>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55" w:customStyle="1">
    <w:name w:val="Grid Table 2 - Accent 1"/>
    <w:basedOn w:val="736"/>
    <w:uiPriority w:val="99"/>
    <w:qFormat/>
    <w:tblPr>
      <w:tblBorders>
        <w:bottom w:val="single" w:color="68A3D8" w:sz="4" w:space="0"/>
        <w:insideH w:val="single" w:color="68A3D8" w:sz="4" w:space="0"/>
        <w:insideV w:val="single" w:color="68A3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tcBorders>
      </w:tcPr>
    </w:tblStylePr>
  </w:style>
  <w:style w:type="table" w:styleId="856" w:customStyle="1">
    <w:name w:val="Grid Table 2 - Accent 2"/>
    <w:basedOn w:val="736"/>
    <w:uiPriority w:val="99"/>
    <w:qFormat/>
    <w:tblPr>
      <w:tblBorders>
        <w:bottom w:val="single" w:color="F4B285" w:sz="4" w:space="0"/>
        <w:insideH w:val="single" w:color="F4B285" w:sz="4" w:space="0"/>
        <w:insideV w:val="single" w:color="F4B285"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tcBorders>
      </w:tcPr>
    </w:tblStylePr>
  </w:style>
  <w:style w:type="table" w:styleId="857" w:customStyle="1">
    <w:name w:val="Grid Table 2 - Accent 3"/>
    <w:basedOn w:val="736"/>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858" w:customStyle="1">
    <w:name w:val="Grid Table 2 - Accent 4"/>
    <w:basedOn w:val="736"/>
    <w:uiPriority w:val="99"/>
    <w:qFormat/>
    <w:tblPr>
      <w:tblBorders>
        <w:bottom w:val="single" w:color="FFD864" w:sz="4" w:space="0"/>
        <w:insideH w:val="single" w:color="FFD864" w:sz="4" w:space="0"/>
        <w:insideV w:val="single" w:color="FFD864"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tcBorders>
      </w:tcPr>
    </w:tblStylePr>
  </w:style>
  <w:style w:type="table" w:styleId="859" w:customStyle="1">
    <w:name w:val="Grid Table 2 - Accent 5"/>
    <w:basedOn w:val="736"/>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tcBorders>
      </w:tcPr>
    </w:tblStylePr>
  </w:style>
  <w:style w:type="table" w:styleId="860" w:customStyle="1">
    <w:name w:val="Grid Table 2 - Accent 6"/>
    <w:basedOn w:val="736"/>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861" w:customStyle="1">
    <w:name w:val="网格表 31"/>
    <w:basedOn w:val="736"/>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1"/>
    <w:basedOn w:val="736"/>
    <w:uiPriority w:val="99"/>
    <w:qFormat/>
    <w:tblPr>
      <w:tblBorders>
        <w:bottom w:val="single" w:color="68A3D8" w:sz="4" w:space="0"/>
        <w:insideH w:val="single" w:color="68A3D8" w:sz="4" w:space="0"/>
        <w:insideV w:val="single" w:color="68A3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2"/>
    <w:basedOn w:val="736"/>
    <w:uiPriority w:val="99"/>
    <w:qFormat/>
    <w:tblPr>
      <w:tblBorders>
        <w:bottom w:val="single" w:color="F4B285" w:sz="4" w:space="0"/>
        <w:insideH w:val="single" w:color="F4B285" w:sz="4" w:space="0"/>
        <w:insideV w:val="single" w:color="F4B285"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3"/>
    <w:basedOn w:val="736"/>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4"/>
    <w:basedOn w:val="736"/>
    <w:uiPriority w:val="99"/>
    <w:qFormat/>
    <w:tblPr>
      <w:tblBorders>
        <w:bottom w:val="single" w:color="FFD864" w:sz="4" w:space="0"/>
        <w:insideH w:val="single" w:color="FFD864" w:sz="4" w:space="0"/>
        <w:insideV w:val="single" w:color="FFD864"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5"/>
    <w:basedOn w:val="736"/>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6"/>
    <w:basedOn w:val="736"/>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网格表 41"/>
    <w:basedOn w:val="736"/>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69" w:customStyle="1">
    <w:name w:val="Grid Table 4 - Accent 1"/>
    <w:basedOn w:val="736"/>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3d8" w:fill="68a3d8"/>
        <w:tcBorders>
          <w:top w:val="single" w:color="68A3D8" w:sz="4" w:space="0"/>
          <w:left w:val="single" w:color="68A3D8" w:sz="4" w:space="0"/>
          <w:bottom w:val="single" w:color="68A3D8" w:sz="4" w:space="0"/>
          <w:right w:val="single" w:color="68A3D8" w:sz="4" w:space="0"/>
        </w:tcBorders>
      </w:tcPr>
    </w:tblStylePr>
    <w:tblStylePr w:type="lastCol">
      <w:rPr>
        <w:b/>
        <w:color w:val="404040"/>
      </w:rPr>
    </w:tblStylePr>
    <w:tblStylePr w:type="lastRow">
      <w:rPr>
        <w:b/>
        <w:color w:val="404040"/>
      </w:rPr>
      <w:tcPr>
        <w:tcBorders>
          <w:top w:val="single" w:color="68A3D8" w:sz="4" w:space="0"/>
        </w:tcBorders>
      </w:tcPr>
    </w:tblStylePr>
  </w:style>
  <w:style w:type="table" w:styleId="870" w:customStyle="1">
    <w:name w:val="Grid Table 4 - Accent 2"/>
    <w:basedOn w:val="736"/>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285" w:fill="f4b285"/>
        <w:tcBorders>
          <w:top w:val="single" w:color="F4B285" w:sz="4" w:space="0"/>
          <w:left w:val="single" w:color="F4B285" w:sz="4" w:space="0"/>
          <w:bottom w:val="single" w:color="F4B285" w:sz="4" w:space="0"/>
          <w:right w:val="single" w:color="F4B285" w:sz="4" w:space="0"/>
        </w:tcBorders>
      </w:tcPr>
    </w:tblStylePr>
    <w:tblStylePr w:type="lastCol">
      <w:rPr>
        <w:b/>
        <w:color w:val="404040"/>
      </w:rPr>
    </w:tblStylePr>
    <w:tblStylePr w:type="lastRow">
      <w:rPr>
        <w:b/>
        <w:color w:val="404040"/>
      </w:rPr>
      <w:tcPr>
        <w:tcBorders>
          <w:top w:val="single" w:color="F4B285" w:sz="4" w:space="0"/>
        </w:tcBorders>
      </w:tcPr>
    </w:tblStylePr>
  </w:style>
  <w:style w:type="table" w:styleId="871" w:customStyle="1">
    <w:name w:val="Grid Table 4 - Accent 3"/>
    <w:basedOn w:val="736"/>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872" w:customStyle="1">
    <w:name w:val="Grid Table 4 - Accent 4"/>
    <w:basedOn w:val="736"/>
    <w:uiPriority w:val="59"/>
    <w:qFormat/>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rFonts w:ascii="Arial" w:hAnsi="Arial"/>
        <w:b/>
        <w:color w:val="ffffff"/>
        <w:sz w:val="22"/>
      </w:rPr>
      <w:tcPr>
        <w:shd w:val="clear" w:color="ffd864" w:fill="ffd864"/>
        <w:tcBorders>
          <w:top w:val="single" w:color="FFD864" w:sz="4" w:space="0"/>
          <w:left w:val="single" w:color="FFD864" w:sz="4" w:space="0"/>
          <w:bottom w:val="single" w:color="FFD864" w:sz="4" w:space="0"/>
          <w:right w:val="single" w:color="FFD864" w:sz="4" w:space="0"/>
        </w:tcBorders>
      </w:tcPr>
    </w:tblStylePr>
    <w:tblStylePr w:type="lastCol">
      <w:rPr>
        <w:b/>
        <w:color w:val="404040"/>
      </w:rPr>
    </w:tblStylePr>
    <w:tblStylePr w:type="lastRow">
      <w:rPr>
        <w:b/>
        <w:color w:val="404040"/>
      </w:rPr>
      <w:tcPr>
        <w:tcBorders>
          <w:top w:val="single" w:color="FFD864" w:sz="4" w:space="0"/>
        </w:tcBorders>
      </w:tcPr>
    </w:tblStylePr>
  </w:style>
  <w:style w:type="table" w:styleId="873" w:customStyle="1">
    <w:name w:val="Grid Table 4 - Accent 5"/>
    <w:basedOn w:val="736"/>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tblStylePr>
    <w:tblStylePr w:type="lastRow">
      <w:rPr>
        <w:b/>
        <w:color w:val="404040"/>
      </w:rPr>
      <w:tcPr>
        <w:tcBorders>
          <w:top w:val="single" w:color="4472C4" w:sz="4" w:space="0"/>
        </w:tcBorders>
      </w:tcPr>
    </w:tblStylePr>
  </w:style>
  <w:style w:type="table" w:styleId="874" w:customStyle="1">
    <w:name w:val="Grid Table 4 - Accent 6"/>
    <w:basedOn w:val="736"/>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875" w:customStyle="1">
    <w:name w:val="网格表 5 深色1"/>
    <w:basedOn w:val="73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76" w:customStyle="1">
    <w:name w:val="Grid Table 5 Dark- Accent 1"/>
    <w:basedOn w:val="73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877" w:customStyle="1">
    <w:name w:val="Grid Table 5 Dark - Accent 2"/>
    <w:basedOn w:val="73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878" w:customStyle="1">
    <w:name w:val="Grid Table 5 Dark - Accent 3"/>
    <w:basedOn w:val="73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879" w:customStyle="1">
    <w:name w:val="Grid Table 5 Dark- Accent 4"/>
    <w:basedOn w:val="73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880" w:customStyle="1">
    <w:name w:val="Grid Table 5 Dark - Accent 5"/>
    <w:basedOn w:val="73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881" w:customStyle="1">
    <w:name w:val="Grid Table 5 Dark - Accent 6"/>
    <w:basedOn w:val="73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882" w:customStyle="1">
    <w:name w:val="网格表 6 彩色1"/>
    <w:basedOn w:val="736"/>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83" w:customStyle="1">
    <w:name w:val="Grid Table 6 Colorful - Accent 1"/>
    <w:basedOn w:val="736"/>
    <w:uiPriority w:val="99"/>
    <w:qFormat/>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band1Horz">
      <w:rPr>
        <w:rFonts w:ascii="Arial" w:hAnsi="Arial"/>
        <w:color w:val="accdea"/>
        <w:sz w:val="22"/>
      </w:rPr>
      <w:tcPr>
        <w:shd w:val="clear" w:color="ddeaf6" w:fill="ddeaf6"/>
      </w:tcPr>
    </w:tblStylePr>
    <w:tblStylePr w:type="band1Vert">
      <w:tcPr>
        <w:shd w:val="clear" w:color="ddeaf6" w:fill="ddeaf6"/>
      </w:tcPr>
    </w:tblStylePr>
    <w:tblStylePr w:type="band2Horz">
      <w:rPr>
        <w:rFonts w:ascii="Arial" w:hAnsi="Arial"/>
        <w:color w:val="accdea"/>
        <w:sz w:val="22"/>
      </w:rPr>
    </w:tblStylePr>
    <w:tblStylePr w:type="firstCol">
      <w:rPr>
        <w:b/>
        <w:color w:val="accdea"/>
      </w:rPr>
    </w:tblStylePr>
    <w:tblStylePr w:type="firstRow">
      <w:rPr>
        <w:b/>
        <w:color w:val="accdea"/>
      </w:rPr>
      <w:tcPr>
        <w:tcBorders>
          <w:bottom w:val="single" w:color="ACCCE9" w:sz="12" w:space="0"/>
        </w:tcBorders>
      </w:tcPr>
    </w:tblStylePr>
    <w:tblStylePr w:type="lastCol">
      <w:rPr>
        <w:b/>
        <w:color w:val="accdea"/>
      </w:rPr>
    </w:tblStylePr>
    <w:tblStylePr w:type="lastRow">
      <w:rPr>
        <w:b/>
        <w:color w:val="accdea"/>
      </w:rPr>
    </w:tblStylePr>
  </w:style>
  <w:style w:type="table" w:styleId="884" w:customStyle="1">
    <w:name w:val="Grid Table 6 Colorful - Accent 2"/>
    <w:basedOn w:val="736"/>
    <w:uiPriority w:val="99"/>
    <w:qFormat/>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12" w:space="0"/>
        </w:tcBorders>
      </w:tcPr>
    </w:tblStylePr>
    <w:tblStylePr w:type="lastCol">
      <w:rPr>
        <w:b/>
        <w:color w:val="f4b285"/>
      </w:rPr>
    </w:tblStylePr>
    <w:tblStylePr w:type="lastRow">
      <w:rPr>
        <w:b/>
        <w:color w:val="f4b285"/>
      </w:rPr>
    </w:tblStylePr>
  </w:style>
  <w:style w:type="table" w:styleId="885" w:customStyle="1">
    <w:name w:val="Grid Table 6 Colorful - Accent 3"/>
    <w:basedOn w:val="736"/>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886" w:customStyle="1">
    <w:name w:val="Grid Table 6 Colorful - Accent 4"/>
    <w:basedOn w:val="736"/>
    <w:uiPriority w:val="99"/>
    <w:qFormat/>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band1Horz">
      <w:rPr>
        <w:rFonts w:ascii="Arial" w:hAnsi="Arial"/>
        <w:color w:val="ffd966"/>
        <w:sz w:val="22"/>
      </w:rPr>
      <w:tcPr>
        <w:shd w:val="clear" w:color="fef2ca" w:fill="fef2ca"/>
      </w:tcPr>
    </w:tblStylePr>
    <w:tblStylePr w:type="band1Vert">
      <w:tcPr>
        <w:shd w:val="clear" w:color="fef2ca" w:fill="fef2ca"/>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4" w:sz="12" w:space="0"/>
        </w:tcBorders>
      </w:tcPr>
    </w:tblStylePr>
    <w:tblStylePr w:type="lastCol">
      <w:rPr>
        <w:b/>
        <w:color w:val="ffd966"/>
      </w:rPr>
    </w:tblStylePr>
    <w:tblStylePr w:type="lastRow">
      <w:rPr>
        <w:b/>
        <w:color w:val="ffd966"/>
      </w:rPr>
    </w:tblStylePr>
  </w:style>
  <w:style w:type="table" w:styleId="887" w:customStyle="1">
    <w:name w:val="Grid Table 6 Colorful - Accent 5"/>
    <w:basedOn w:val="736"/>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Arial" w:hAnsi="Arial"/>
        <w:color w:val="254174"/>
        <w:sz w:val="22"/>
      </w:rPr>
      <w:tcPr>
        <w:shd w:val="clear" w:color="d8e2f2" w:fill="d8e2f2"/>
      </w:tcPr>
    </w:tblStylePr>
    <w:tblStylePr w:type="band1Vert">
      <w:tcPr>
        <w:shd w:val="clear" w:color="d8e2f2" w:fill="d8e2f2"/>
      </w:tcPr>
    </w:tblStylePr>
    <w:tblStylePr w:type="band2Horz">
      <w:rPr>
        <w:rFonts w:ascii="Arial" w:hAnsi="Arial"/>
        <w:color w:val="254174"/>
        <w:sz w:val="22"/>
      </w:rPr>
    </w:tblStylePr>
    <w:tblStylePr w:type="firstCol">
      <w:rPr>
        <w:b/>
        <w:color w:val="254174"/>
      </w:rPr>
    </w:tblStylePr>
    <w:tblStylePr w:type="firstRow">
      <w:rPr>
        <w:b/>
        <w:color w:val="254174"/>
      </w:rPr>
      <w:tcPr>
        <w:tcBorders>
          <w:bottom w:val="single" w:color="4472C4" w:sz="12" w:space="0"/>
        </w:tcBorders>
      </w:tcPr>
    </w:tblStylePr>
    <w:tblStylePr w:type="lastCol">
      <w:rPr>
        <w:b/>
        <w:color w:val="254174"/>
      </w:rPr>
    </w:tblStylePr>
    <w:tblStylePr w:type="lastRow">
      <w:rPr>
        <w:b/>
        <w:color w:val="254174"/>
      </w:rPr>
    </w:tblStylePr>
  </w:style>
  <w:style w:type="table" w:styleId="888" w:customStyle="1">
    <w:name w:val="Grid Table 6 Colorful - Accent 6"/>
    <w:basedOn w:val="736"/>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54174"/>
        <w:sz w:val="22"/>
      </w:rPr>
      <w:tcPr>
        <w:shd w:val="clear" w:color="e1efd8" w:fill="e1efd8"/>
      </w:tcPr>
    </w:tblStylePr>
    <w:tblStylePr w:type="band1Vert">
      <w:tcPr>
        <w:shd w:val="clear" w:color="e1efd8" w:fill="e1efd8"/>
      </w:tcPr>
    </w:tblStylePr>
    <w:tblStylePr w:type="band2Horz">
      <w:rPr>
        <w:rFonts w:ascii="Arial" w:hAnsi="Arial"/>
        <w:color w:val="254174"/>
        <w:sz w:val="22"/>
      </w:rPr>
    </w:tblStylePr>
    <w:tblStylePr w:type="firstCol">
      <w:rPr>
        <w:b/>
        <w:color w:val="254174"/>
      </w:rPr>
    </w:tblStylePr>
    <w:tblStylePr w:type="firstRow">
      <w:rPr>
        <w:b/>
        <w:color w:val="254174"/>
      </w:rPr>
      <w:tcPr>
        <w:tcBorders>
          <w:bottom w:val="single" w:color="70AD47" w:sz="12" w:space="0"/>
        </w:tcBorders>
      </w:tcPr>
    </w:tblStylePr>
    <w:tblStylePr w:type="lastCol">
      <w:rPr>
        <w:b/>
        <w:color w:val="254174"/>
      </w:rPr>
    </w:tblStylePr>
    <w:tblStylePr w:type="lastRow">
      <w:rPr>
        <w:b/>
        <w:color w:val="254174"/>
      </w:rPr>
    </w:tblStylePr>
  </w:style>
  <w:style w:type="table" w:styleId="889" w:customStyle="1">
    <w:name w:val="网格表 7 彩色1"/>
    <w:basedOn w:val="736"/>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90" w:customStyle="1">
    <w:name w:val="Grid Table 7 Colorful - Accent 1"/>
    <w:basedOn w:val="736"/>
    <w:uiPriority w:val="99"/>
    <w:qFormat/>
    <w:tblPr>
      <w:tblBorders>
        <w:bottom w:val="single" w:color="ACCCE9" w:sz="4" w:space="0"/>
        <w:right w:val="single" w:color="ACCCE9" w:sz="4" w:space="0"/>
        <w:insideH w:val="single" w:color="ACCCE9" w:sz="4" w:space="0"/>
        <w:insideV w:val="single" w:color="ACCCE9" w:sz="4" w:space="0"/>
      </w:tblBorders>
    </w:tblPr>
    <w:tblStylePr w:type="band1Horz">
      <w:rPr>
        <w:rFonts w:ascii="Arial" w:hAnsi="Arial"/>
        <w:color w:val="accdea"/>
        <w:sz w:val="22"/>
      </w:rPr>
      <w:tcPr>
        <w:shd w:val="clear" w:color="ddeaf6" w:fill="ddeaf6"/>
      </w:tcPr>
    </w:tblStylePr>
    <w:tblStylePr w:type="band1Vert">
      <w:tcPr>
        <w:shd w:val="clear" w:color="ddeaf6" w:fill="ddeaf6"/>
      </w:tcPr>
    </w:tblStylePr>
    <w:tblStylePr w:type="band2Horz">
      <w:rPr>
        <w:rFonts w:ascii="Arial" w:hAnsi="Arial"/>
        <w:color w:val="accdea"/>
        <w:sz w:val="22"/>
      </w:rPr>
    </w:tblStylePr>
    <w:tblStylePr w:type="firstCol">
      <w:rPr>
        <w:rFonts w:ascii="Arial" w:hAnsi="Arial"/>
        <w:i/>
        <w:color w:val="accdea"/>
        <w:sz w:val="22"/>
      </w:rPr>
      <w:pPr>
        <w:jc w:val="right"/>
      </w:pPr>
      <w:tcPr>
        <w:shd w:val="clear" w:color="ffffff" w:fill="auto"/>
        <w:tcBorders>
          <w:top w:val="none" w:color="000000" w:sz="4" w:space="0"/>
          <w:left w:val="none" w:color="000000" w:sz="4" w:space="0"/>
          <w:bottom w:val="none" w:color="000000" w:sz="4" w:space="0"/>
          <w:right w:val="single" w:color="ACCCE9" w:sz="4" w:space="0"/>
        </w:tcBorders>
      </w:tcPr>
    </w:tblStylePr>
    <w:tblStylePr w:type="firstRow">
      <w:rPr>
        <w:rFonts w:ascii="Arial" w:hAnsi="Arial"/>
        <w:b/>
        <w:color w:val="accdea"/>
        <w:sz w:val="22"/>
      </w:rPr>
      <w:tcPr>
        <w:shd w:val="clear" w:color="ffffff" w:fill="ffffff"/>
        <w:tcBorders>
          <w:top w:val="none" w:color="000000" w:sz="4" w:space="0"/>
          <w:left w:val="none" w:color="000000" w:sz="4" w:space="0"/>
          <w:bottom w:val="single" w:color="ACCCE9" w:sz="4" w:space="0"/>
          <w:right w:val="none" w:color="000000" w:sz="4" w:space="0"/>
        </w:tcBorders>
      </w:tcPr>
    </w:tblStylePr>
    <w:tblStylePr w:type="lastCol">
      <w:rPr>
        <w:rFonts w:ascii="Arial" w:hAnsi="Arial"/>
        <w:i/>
        <w:color w:val="accdea"/>
        <w:sz w:val="22"/>
      </w:rPr>
      <w:tcPr>
        <w:shd w:val="clear" w:color="ffffff" w:fill="auto"/>
        <w:tcBorders>
          <w:top w:val="none" w:color="000000" w:sz="4" w:space="0"/>
          <w:left w:val="single" w:color="ACCCE9" w:sz="4" w:space="0"/>
          <w:bottom w:val="none" w:color="000000" w:sz="4" w:space="0"/>
          <w:right w:val="none" w:color="000000" w:sz="4" w:space="0"/>
        </w:tcBorders>
      </w:tcPr>
    </w:tblStylePr>
    <w:tblStylePr w:type="lastRow">
      <w:rPr>
        <w:rFonts w:ascii="Arial" w:hAnsi="Arial"/>
        <w:b/>
        <w:color w:val="accdea"/>
        <w:sz w:val="22"/>
      </w:rPr>
      <w:tcPr>
        <w:shd w:val="clear" w:color="ffffff" w:fill="ffffff"/>
        <w:tcBorders>
          <w:top w:val="single" w:color="ACCCE9" w:sz="4" w:space="0"/>
          <w:left w:val="none" w:color="000000" w:sz="4" w:space="0"/>
          <w:bottom w:val="none" w:color="000000" w:sz="4" w:space="0"/>
          <w:right w:val="none" w:color="000000" w:sz="4" w:space="0"/>
        </w:tcBorders>
      </w:tcPr>
    </w:tblStylePr>
  </w:style>
  <w:style w:type="table" w:styleId="891" w:customStyle="1">
    <w:name w:val="Grid Table 7 Colorful - Accent 2"/>
    <w:basedOn w:val="736"/>
    <w:uiPriority w:val="99"/>
    <w:qFormat/>
    <w:tblPr>
      <w:tblBorders>
        <w:bottom w:val="single" w:color="F4B285" w:sz="4" w:space="0"/>
        <w:right w:val="single" w:color="F4B285" w:sz="4" w:space="0"/>
        <w:insideH w:val="single" w:color="F4B285" w:sz="4" w:space="0"/>
        <w:insideV w:val="single" w:color="F4B285"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892" w:customStyle="1">
    <w:name w:val="Grid Table 7 Colorful - Accent 3"/>
    <w:basedOn w:val="736"/>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893" w:customStyle="1">
    <w:name w:val="Grid Table 7 Colorful - Accent 4"/>
    <w:basedOn w:val="736"/>
    <w:uiPriority w:val="99"/>
    <w:qFormat/>
    <w:tblPr>
      <w:tblBorders>
        <w:bottom w:val="single" w:color="FFD864" w:sz="4" w:space="0"/>
        <w:right w:val="single" w:color="FFD864" w:sz="4" w:space="0"/>
        <w:insideH w:val="single" w:color="FFD864" w:sz="4" w:space="0"/>
        <w:insideV w:val="single" w:color="FFD864" w:sz="4" w:space="0"/>
      </w:tblBorders>
    </w:tblPr>
    <w:tblStylePr w:type="band1Horz">
      <w:rPr>
        <w:rFonts w:ascii="Arial" w:hAnsi="Arial"/>
        <w:color w:val="ffd966"/>
        <w:sz w:val="22"/>
      </w:rPr>
      <w:tcPr>
        <w:shd w:val="clear" w:color="fef2ca" w:fill="fef2ca"/>
      </w:tcPr>
    </w:tblStylePr>
    <w:tblStylePr w:type="band1Vert">
      <w:tcPr>
        <w:shd w:val="clear" w:color="fef2ca" w:fill="fef2ca"/>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b/>
        <w:color w:val="ffd966"/>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b/>
        <w:color w:val="ffd966"/>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894" w:customStyle="1">
    <w:name w:val="Grid Table 7 Colorful - Accent 5"/>
    <w:basedOn w:val="736"/>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Arial" w:hAnsi="Arial"/>
        <w:color w:val="254174"/>
        <w:sz w:val="22"/>
      </w:rPr>
      <w:tcPr>
        <w:shd w:val="clear" w:color="d8e2f2" w:fill="d8e2f2"/>
      </w:tcPr>
    </w:tblStylePr>
    <w:tblStylePr w:type="band1Vert">
      <w:tcPr>
        <w:shd w:val="clear" w:color="d8e2f2" w:fill="d8e2f2"/>
      </w:tcPr>
    </w:tblStylePr>
    <w:tblStylePr w:type="band2Horz">
      <w:rPr>
        <w:rFonts w:ascii="Arial" w:hAnsi="Arial"/>
        <w:color w:val="254174"/>
        <w:sz w:val="22"/>
      </w:rPr>
    </w:tblStylePr>
    <w:tblStylePr w:type="firstCol">
      <w:rPr>
        <w:rFonts w:ascii="Arial" w:hAnsi="Arial"/>
        <w:i/>
        <w:color w:val="254174"/>
        <w:sz w:val="22"/>
      </w:rPr>
      <w:pPr>
        <w:jc w:val="right"/>
      </w:p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54174"/>
        <w:sz w:val="22"/>
      </w:r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54174"/>
        <w:sz w:val="22"/>
      </w:r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54174"/>
        <w:sz w:val="22"/>
      </w:rPr>
      <w:tcPr>
        <w:shd w:val="clear" w:color="ffffff" w:fill="ffffff"/>
        <w:tcBorders>
          <w:top w:val="single" w:color="95AFDD" w:sz="4" w:space="0"/>
          <w:left w:val="none" w:color="000000" w:sz="4" w:space="0"/>
          <w:bottom w:val="none" w:color="000000" w:sz="4" w:space="0"/>
          <w:right w:val="none" w:color="000000" w:sz="4" w:space="0"/>
        </w:tcBorders>
      </w:tcPr>
    </w:tblStylePr>
  </w:style>
  <w:style w:type="table" w:styleId="895" w:customStyle="1">
    <w:name w:val="Grid Table 7 Colorful - Accent 6"/>
    <w:basedOn w:val="736"/>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896" w:customStyle="1">
    <w:name w:val="清单表 1 浅色1"/>
    <w:basedOn w:val="736"/>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97" w:customStyle="1">
    <w:name w:val="List Table 1 Light - Accent 1"/>
    <w:basedOn w:val="736"/>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898" w:customStyle="1">
    <w:name w:val="List Table 1 Light - Accent 2"/>
    <w:basedOn w:val="736"/>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899" w:customStyle="1">
    <w:name w:val="List Table 1 Light - Accent 3"/>
    <w:basedOn w:val="736"/>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900" w:customStyle="1">
    <w:name w:val="List Table 1 Light - Accent 4"/>
    <w:basedOn w:val="736"/>
    <w:uiPriority w:val="99"/>
    <w:qFormat/>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901" w:customStyle="1">
    <w:name w:val="List Table 1 Light - Accent 5"/>
    <w:basedOn w:val="736"/>
    <w:uiPriority w:val="99"/>
    <w:qFormat/>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902" w:customStyle="1">
    <w:name w:val="List Table 1 Light - Accent 6"/>
    <w:basedOn w:val="736"/>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903" w:customStyle="1">
    <w:name w:val="清单表 21"/>
    <w:basedOn w:val="736"/>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04" w:customStyle="1">
    <w:name w:val="List Table 2 - Accent 1"/>
    <w:basedOn w:val="736"/>
    <w:uiPriority w:val="99"/>
    <w:qFormat/>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905" w:customStyle="1">
    <w:name w:val="List Table 2 - Accent 2"/>
    <w:basedOn w:val="736"/>
    <w:uiPriority w:val="99"/>
    <w:qFormat/>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906" w:customStyle="1">
    <w:name w:val="List Table 2 - Accent 3"/>
    <w:basedOn w:val="736"/>
    <w:uiPriority w:val="99"/>
    <w:qFormat/>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907" w:customStyle="1">
    <w:name w:val="List Table 2 - Accent 4"/>
    <w:basedOn w:val="736"/>
    <w:uiPriority w:val="99"/>
    <w:qFormat/>
    <w:tblPr>
      <w:tblBorders>
        <w:top w:val="single" w:color="FFDB6E" w:sz="4" w:space="0"/>
        <w:bottom w:val="single" w:color="FFDB6E" w:sz="4" w:space="0"/>
        <w:insideH w:val="single" w:color="FFDB6E"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rFonts w:ascii="Arial" w:hAnsi="Arial"/>
        <w:b/>
        <w:color w:val="404040"/>
        <w:sz w:val="22"/>
      </w:rPr>
    </w:tblStylePr>
    <w:tblStylePr w:type="fir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style>
  <w:style w:type="table" w:styleId="908" w:customStyle="1">
    <w:name w:val="List Table 2 - Accent 5"/>
    <w:basedOn w:val="736"/>
    <w:uiPriority w:val="99"/>
    <w:qFormat/>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909" w:customStyle="1">
    <w:name w:val="List Table 2 - Accent 6"/>
    <w:basedOn w:val="736"/>
    <w:uiPriority w:val="99"/>
    <w:qFormat/>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910" w:customStyle="1">
    <w:name w:val="清单表 31"/>
    <w:basedOn w:val="736"/>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11" w:customStyle="1">
    <w:name w:val="List Table 3 - Accent 1"/>
    <w:basedOn w:val="736"/>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Arial" w:hAnsi="Arial"/>
        <w:color w:val="404040"/>
        <w:sz w:val="22"/>
      </w:rPr>
      <w:tcPr>
        <w:tcBorders>
          <w:top w:val="single" w:color="5B9BD5" w:sz="4" w:space="0"/>
          <w:bottom w:val="single" w:color="5B9BD5" w:sz="4" w:space="0"/>
        </w:tcBorders>
      </w:tcPr>
    </w:tblStylePr>
    <w:tblStylePr w:type="band1Vert">
      <w:rPr>
        <w:rFonts w:ascii="Arial" w:hAnsi="Arial"/>
        <w:color w:val="404040"/>
        <w:sz w:val="22"/>
      </w:rPr>
      <w:tcPr>
        <w:tcBorders>
          <w:left w:val="single" w:color="5B9BD5" w:sz="4" w:space="0"/>
          <w:right w:val="single" w:color="5B9BD5"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12" w:customStyle="1">
    <w:name w:val="List Table 3 - Accent 2"/>
    <w:basedOn w:val="736"/>
    <w:uiPriority w:val="99"/>
    <w:qFormat/>
    <w:tblPr>
      <w:tblBorders>
        <w:top w:val="single" w:color="F4B285" w:sz="4" w:space="0"/>
        <w:left w:val="single" w:color="F4B285" w:sz="4" w:space="0"/>
        <w:bottom w:val="single" w:color="F4B285" w:sz="4" w:space="0"/>
        <w:right w:val="single" w:color="F4B285" w:sz="4" w:space="0"/>
      </w:tblBorders>
    </w:tblPr>
    <w:tblStylePr w:type="band1Horz">
      <w:rPr>
        <w:rFonts w:ascii="Arial" w:hAnsi="Arial"/>
        <w:color w:val="404040"/>
        <w:sz w:val="22"/>
      </w:rPr>
      <w:tcPr>
        <w:tcBorders>
          <w:top w:val="single" w:color="F4B285" w:sz="4" w:space="0"/>
          <w:bottom w:val="single" w:color="F4B285" w:sz="4" w:space="0"/>
        </w:tcBorders>
      </w:tcPr>
    </w:tblStylePr>
    <w:tblStylePr w:type="band1Vert">
      <w:rPr>
        <w:rFonts w:ascii="Arial" w:hAnsi="Arial"/>
        <w:color w:val="404040"/>
        <w:sz w:val="22"/>
      </w:rPr>
      <w:tcPr>
        <w:tcBorders>
          <w:left w:val="single" w:color="F4B285" w:sz="4" w:space="0"/>
          <w:right w:val="single" w:color="F4B285" w:sz="4" w:space="0"/>
        </w:tcBorders>
      </w:tcPr>
    </w:tblStylePr>
    <w:tblStylePr w:type="firstCol">
      <w:rPr>
        <w:b/>
        <w:color w:val="404040"/>
      </w:rPr>
    </w:tblStylePr>
    <w:tblStylePr w:type="firstRow">
      <w:rPr>
        <w:rFonts w:ascii="Arial" w:hAnsi="Arial"/>
        <w:b/>
        <w:color w:val="ffffff"/>
        <w:sz w:val="22"/>
      </w:rPr>
      <w:tcPr>
        <w:shd w:val="clear" w:color="f4b285" w:fill="f4b285"/>
      </w:tcPr>
    </w:tblStylePr>
    <w:tblStylePr w:type="lastCol">
      <w:rPr>
        <w:b/>
        <w:color w:val="404040"/>
      </w:rPr>
    </w:tblStylePr>
    <w:tblStylePr w:type="lastRow">
      <w:rPr>
        <w:b/>
        <w:color w:val="404040"/>
      </w:rPr>
    </w:tblStylePr>
  </w:style>
  <w:style w:type="table" w:styleId="913" w:customStyle="1">
    <w:name w:val="List Table 3 - Accent 3"/>
    <w:basedOn w:val="736"/>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914" w:customStyle="1">
    <w:name w:val="List Table 3 - Accent 4"/>
    <w:basedOn w:val="736"/>
    <w:uiPriority w:val="99"/>
    <w:qFormat/>
    <w:tblPr>
      <w:tblBorders>
        <w:top w:val="single" w:color="FFD864" w:sz="4" w:space="0"/>
        <w:left w:val="single" w:color="FFD864" w:sz="4" w:space="0"/>
        <w:bottom w:val="single" w:color="FFD864" w:sz="4" w:space="0"/>
        <w:right w:val="single" w:color="FFD864" w:sz="4" w:space="0"/>
      </w:tblBorders>
    </w:tblPr>
    <w:tblStylePr w:type="band1Horz">
      <w:rPr>
        <w:rFonts w:ascii="Arial" w:hAnsi="Arial"/>
        <w:color w:val="404040"/>
        <w:sz w:val="22"/>
      </w:rPr>
      <w:tcPr>
        <w:tcBorders>
          <w:top w:val="single" w:color="FFD864" w:sz="4" w:space="0"/>
          <w:bottom w:val="single" w:color="FFD864" w:sz="4" w:space="0"/>
        </w:tcBorders>
      </w:tcPr>
    </w:tblStylePr>
    <w:tblStylePr w:type="band1Vert">
      <w:rPr>
        <w:rFonts w:ascii="Arial" w:hAnsi="Arial"/>
        <w:color w:val="404040"/>
        <w:sz w:val="22"/>
      </w:rPr>
      <w:tcPr>
        <w:tcBorders>
          <w:left w:val="single" w:color="FFD864" w:sz="4" w:space="0"/>
          <w:right w:val="single" w:color="FFD864" w:sz="4" w:space="0"/>
        </w:tcBorders>
      </w:tcPr>
    </w:tblStylePr>
    <w:tblStylePr w:type="firstCol">
      <w:rPr>
        <w:b/>
        <w:color w:val="404040"/>
      </w:rPr>
    </w:tblStylePr>
    <w:tblStylePr w:type="firstRow">
      <w:rPr>
        <w:rFonts w:ascii="Arial" w:hAnsi="Arial"/>
        <w:b/>
        <w:color w:val="ffffff"/>
        <w:sz w:val="22"/>
      </w:rPr>
      <w:tcPr>
        <w:shd w:val="clear" w:color="ffd864" w:fill="ffd864"/>
      </w:tcPr>
    </w:tblStylePr>
    <w:tblStylePr w:type="lastCol">
      <w:rPr>
        <w:b/>
        <w:color w:val="404040"/>
      </w:rPr>
    </w:tblStylePr>
    <w:tblStylePr w:type="lastRow">
      <w:rPr>
        <w:b/>
        <w:color w:val="404040"/>
      </w:rPr>
    </w:tblStylePr>
  </w:style>
  <w:style w:type="table" w:styleId="915" w:customStyle="1">
    <w:name w:val="List Table 3 - Accent 5"/>
    <w:basedOn w:val="736"/>
    <w:uiPriority w:val="99"/>
    <w:qFormat/>
    <w:tblPr>
      <w:tblBorders>
        <w:top w:val="single" w:color="8EA9DB" w:sz="4" w:space="0"/>
        <w:left w:val="single" w:color="8EA9DB" w:sz="4" w:space="0"/>
        <w:bottom w:val="single" w:color="8EA9DB" w:sz="4" w:space="0"/>
        <w:right w:val="single" w:color="8EA9DB" w:sz="4" w:space="0"/>
      </w:tblBorders>
    </w:tblPr>
    <w:tblStylePr w:type="band1Horz">
      <w:rPr>
        <w:rFonts w:ascii="Arial" w:hAnsi="Arial"/>
        <w:color w:val="404040"/>
        <w:sz w:val="22"/>
      </w:rPr>
      <w:tcPr>
        <w:tcBorders>
          <w:top w:val="single" w:color="8EA9DB" w:sz="4" w:space="0"/>
          <w:bottom w:val="single" w:color="8EA9DB" w:sz="4" w:space="0"/>
        </w:tcBorders>
      </w:tcPr>
    </w:tblStylePr>
    <w:tblStylePr w:type="band1Vert">
      <w:rPr>
        <w:rFonts w:ascii="Arial" w:hAnsi="Arial"/>
        <w:color w:val="404040"/>
        <w:sz w:val="22"/>
      </w:rPr>
      <w:tcPr>
        <w:tcBorders>
          <w:left w:val="single" w:color="8EA9DB" w:sz="4" w:space="0"/>
          <w:right w:val="single" w:color="8EA9DB" w:sz="4" w:space="0"/>
        </w:tcBorders>
      </w:tcPr>
    </w:tblStylePr>
    <w:tblStylePr w:type="firstCol">
      <w:rPr>
        <w:b/>
        <w:color w:val="404040"/>
      </w:rPr>
    </w:tblStylePr>
    <w:tblStylePr w:type="firstRow">
      <w:rPr>
        <w:rFonts w:ascii="Arial" w:hAnsi="Arial"/>
        <w:b/>
        <w:color w:val="ffffff"/>
        <w:sz w:val="22"/>
      </w:rPr>
      <w:tcPr>
        <w:shd w:val="clear" w:color="8ea9db" w:fill="8ea9db"/>
      </w:tcPr>
    </w:tblStylePr>
    <w:tblStylePr w:type="lastCol">
      <w:rPr>
        <w:b/>
        <w:color w:val="404040"/>
      </w:rPr>
    </w:tblStylePr>
    <w:tblStylePr w:type="lastRow">
      <w:rPr>
        <w:b/>
        <w:color w:val="404040"/>
      </w:rPr>
    </w:tblStylePr>
  </w:style>
  <w:style w:type="table" w:styleId="916" w:customStyle="1">
    <w:name w:val="List Table 3 - Accent 6"/>
    <w:basedOn w:val="736"/>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917" w:customStyle="1">
    <w:name w:val="清单表 41"/>
    <w:basedOn w:val="73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18" w:customStyle="1">
    <w:name w:val="List Table 4 - Accent 1"/>
    <w:basedOn w:val="736"/>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19" w:customStyle="1">
    <w:name w:val="List Table 4 - Accent 2"/>
    <w:basedOn w:val="736"/>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920" w:customStyle="1">
    <w:name w:val="List Table 4 - Accent 3"/>
    <w:basedOn w:val="736"/>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921" w:customStyle="1">
    <w:name w:val="List Table 4 - Accent 4"/>
    <w:basedOn w:val="736"/>
    <w:uiPriority w:val="99"/>
    <w:qFormat/>
    <w:tblPr>
      <w:tblBorders>
        <w:top w:val="single" w:color="FFDB6E" w:sz="4" w:space="0"/>
        <w:left w:val="single" w:color="FFDB6E" w:sz="4" w:space="0"/>
        <w:bottom w:val="single" w:color="FFDB6E" w:sz="4" w:space="0"/>
        <w:right w:val="single" w:color="FFDB6E" w:sz="4" w:space="0"/>
        <w:insideH w:val="single" w:color="FFDB6E"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922" w:customStyle="1">
    <w:name w:val="List Table 4 - Accent 5"/>
    <w:basedOn w:val="736"/>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23" w:customStyle="1">
    <w:name w:val="List Table 4 - Accent 6"/>
    <w:basedOn w:val="736"/>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924" w:customStyle="1">
    <w:name w:val="清单表 5 深色1"/>
    <w:basedOn w:val="736"/>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25" w:customStyle="1">
    <w:name w:val="List Table 5 Dark - Accent 1"/>
    <w:basedOn w:val="736"/>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926" w:customStyle="1">
    <w:name w:val="List Table 5 Dark - Accent 2"/>
    <w:basedOn w:val="736"/>
    <w:uiPriority w:val="99"/>
    <w:qFormat/>
    <w:tblPr>
      <w:tblBorders>
        <w:top w:val="single" w:color="F4B285" w:sz="32" w:space="0"/>
        <w:left w:val="single" w:color="F4B285" w:sz="32" w:space="0"/>
        <w:bottom w:val="single" w:color="F4B285" w:sz="32" w:space="0"/>
        <w:right w:val="single" w:color="F4B285" w:sz="32" w:space="0"/>
      </w:tblBorders>
    </w:tblPr>
    <w:tblStylePr w:type="band1Horz">
      <w:tcPr>
        <w:shd w:val="clear" w:color="f4b285" w:fill="f4b285"/>
        <w:tcBorders>
          <w:top w:val="single" w:color="FFFFFF" w:sz="4" w:space="0"/>
          <w:bottom w:val="single" w:color="FFFFFF" w:sz="4" w:space="0"/>
        </w:tcBorders>
      </w:tcPr>
    </w:tblStylePr>
    <w:tblStylePr w:type="band1Vert">
      <w:tcPr>
        <w:shd w:val="clear" w:color="f4b285" w:fill="f4b285"/>
        <w:tcBorders>
          <w:left w:val="single" w:color="FFFFFF" w:sz="4" w:space="0"/>
          <w:right w:val="single" w:color="FFFFFF" w:sz="4" w:space="0"/>
        </w:tcBorders>
      </w:tcPr>
    </w:tblStylePr>
    <w:tblStylePr w:type="band2Horz">
      <w:tcPr>
        <w:shd w:val="clear" w:color="f4b285" w:fill="f4b28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285" w:sz="32" w:space="0"/>
          <w:right w:val="single" w:color="FFFFFF" w:sz="4" w:space="0"/>
        </w:tcBorders>
      </w:tcPr>
    </w:tblStylePr>
    <w:tblStylePr w:type="firstRow">
      <w:rPr>
        <w:rFonts w:ascii="Arial" w:hAnsi="Arial"/>
        <w:b/>
        <w:color w:val="ffffff"/>
        <w:sz w:val="22"/>
      </w:rPr>
      <w:tcPr>
        <w:shd w:val="clear" w:color="f4b285" w:fill="f4b285"/>
        <w:tcBorders>
          <w:top w:val="single" w:color="F4B285" w:sz="32" w:space="0"/>
          <w:bottom w:val="single" w:color="FFFFFF" w:sz="12" w:space="0"/>
        </w:tcBorders>
      </w:tcPr>
    </w:tblStylePr>
    <w:tblStylePr w:type="lastCol">
      <w:tcPr>
        <w:tcBorders>
          <w:left w:val="single" w:color="FFFFFF" w:sz="4" w:space="0"/>
          <w:right w:val="single" w:color="F4B285" w:sz="32" w:space="0"/>
        </w:tcBorders>
      </w:tcPr>
    </w:tblStylePr>
    <w:tblStylePr w:type="lastRow">
      <w:rPr>
        <w:rFonts w:ascii="Arial" w:hAnsi="Arial"/>
        <w:b/>
        <w:color w:val="ffffff"/>
        <w:sz w:val="22"/>
      </w:rPr>
    </w:tblStylePr>
  </w:style>
  <w:style w:type="table" w:styleId="927" w:customStyle="1">
    <w:name w:val="List Table 5 Dark - Accent 3"/>
    <w:basedOn w:val="736"/>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928" w:customStyle="1">
    <w:name w:val="List Table 5 Dark - Accent 4"/>
    <w:basedOn w:val="736"/>
    <w:uiPriority w:val="99"/>
    <w:qFormat/>
    <w:tblPr>
      <w:tblBorders>
        <w:top w:val="single" w:color="FFD864" w:sz="32" w:space="0"/>
        <w:left w:val="single" w:color="FFD864" w:sz="32" w:space="0"/>
        <w:bottom w:val="single" w:color="FFD864" w:sz="32" w:space="0"/>
        <w:right w:val="single" w:color="FFD864" w:sz="32" w:space="0"/>
      </w:tblBorders>
    </w:tblPr>
    <w:tblStylePr w:type="band1Horz">
      <w:tcPr>
        <w:shd w:val="clear" w:color="ffd864" w:fill="ffd864"/>
        <w:tcBorders>
          <w:top w:val="single" w:color="FFFFFF" w:sz="4" w:space="0"/>
          <w:bottom w:val="single" w:color="FFFFFF" w:sz="4" w:space="0"/>
        </w:tcBorders>
      </w:tcPr>
    </w:tblStylePr>
    <w:tblStylePr w:type="band1Vert">
      <w:tcPr>
        <w:shd w:val="clear" w:color="ffd864" w:fill="ffd864"/>
        <w:tcBorders>
          <w:left w:val="single" w:color="FFFFFF" w:sz="4" w:space="0"/>
          <w:right w:val="single" w:color="FFFFFF" w:sz="4" w:space="0"/>
        </w:tcBorders>
      </w:tcPr>
    </w:tblStylePr>
    <w:tblStylePr w:type="band2Horz">
      <w:tcPr>
        <w:shd w:val="clear" w:color="ffd864" w:fill="ffd86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4" w:sz="32" w:space="0"/>
          <w:right w:val="single" w:color="FFFFFF" w:sz="4" w:space="0"/>
        </w:tcBorders>
      </w:tcPr>
    </w:tblStylePr>
    <w:tblStylePr w:type="firstRow">
      <w:rPr>
        <w:rFonts w:ascii="Arial" w:hAnsi="Arial"/>
        <w:b/>
        <w:color w:val="ffffff"/>
        <w:sz w:val="22"/>
      </w:rPr>
      <w:tcPr>
        <w:shd w:val="clear" w:color="ffd864" w:fill="ffd864"/>
        <w:tcBorders>
          <w:top w:val="single" w:color="FFD864" w:sz="32" w:space="0"/>
          <w:bottom w:val="single" w:color="FFFFFF" w:sz="12" w:space="0"/>
        </w:tcBorders>
      </w:tcPr>
    </w:tblStylePr>
    <w:tblStylePr w:type="lastCol">
      <w:tcPr>
        <w:tcBorders>
          <w:left w:val="single" w:color="FFFFFF" w:sz="4" w:space="0"/>
          <w:right w:val="single" w:color="FFD864" w:sz="32" w:space="0"/>
        </w:tcBorders>
      </w:tcPr>
    </w:tblStylePr>
    <w:tblStylePr w:type="lastRow">
      <w:rPr>
        <w:rFonts w:ascii="Arial" w:hAnsi="Arial"/>
        <w:b/>
        <w:color w:val="ffffff"/>
        <w:sz w:val="22"/>
      </w:rPr>
    </w:tblStylePr>
  </w:style>
  <w:style w:type="table" w:styleId="929" w:customStyle="1">
    <w:name w:val="List Table 5 Dark - Accent 5"/>
    <w:basedOn w:val="736"/>
    <w:uiPriority w:val="99"/>
    <w:qFormat/>
    <w:tblPr>
      <w:tblBorders>
        <w:top w:val="single" w:color="8EA9DB" w:sz="32" w:space="0"/>
        <w:left w:val="single" w:color="8EA9DB" w:sz="32" w:space="0"/>
        <w:bottom w:val="single" w:color="8EA9DB" w:sz="32" w:space="0"/>
        <w:right w:val="single" w:color="8EA9DB" w:sz="32" w:space="0"/>
      </w:tblBorders>
    </w:tblPr>
    <w:tblStylePr w:type="band1Horz">
      <w:tcPr>
        <w:shd w:val="clear" w:color="8ea9db" w:fill="8ea9db"/>
        <w:tcBorders>
          <w:top w:val="single" w:color="FFFFFF" w:sz="4" w:space="0"/>
          <w:bottom w:val="single" w:color="FFFFFF" w:sz="4" w:space="0"/>
        </w:tcBorders>
      </w:tcPr>
    </w:tblStylePr>
    <w:tblStylePr w:type="band1Vert">
      <w:tcPr>
        <w:shd w:val="clear" w:color="8ea9db" w:fill="8ea9db"/>
        <w:tcBorders>
          <w:left w:val="single" w:color="FFFFFF" w:sz="4" w:space="0"/>
          <w:right w:val="single" w:color="FFFFFF" w:sz="4" w:space="0"/>
        </w:tcBorders>
      </w:tcPr>
    </w:tblStylePr>
    <w:tblStylePr w:type="band2Horz">
      <w:tcPr>
        <w:shd w:val="clear" w:color="8ea9db" w:fill="8e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EA9DB" w:sz="32" w:space="0"/>
          <w:right w:val="single" w:color="FFFFFF" w:sz="4" w:space="0"/>
        </w:tcBorders>
      </w:tcPr>
    </w:tblStylePr>
    <w:tblStylePr w:type="firstRow">
      <w:rPr>
        <w:rFonts w:ascii="Arial" w:hAnsi="Arial"/>
        <w:b/>
        <w:color w:val="ffffff"/>
        <w:sz w:val="22"/>
      </w:rPr>
      <w:tcPr>
        <w:shd w:val="clear" w:color="8ea9db" w:fill="8ea9db"/>
        <w:tcBorders>
          <w:top w:val="single" w:color="8EA9DB" w:sz="32" w:space="0"/>
          <w:bottom w:val="single" w:color="FFFFFF" w:sz="12" w:space="0"/>
        </w:tcBorders>
      </w:tcPr>
    </w:tblStylePr>
    <w:tblStylePr w:type="lastCol">
      <w:tcPr>
        <w:tcBorders>
          <w:left w:val="single" w:color="FFFFFF" w:sz="4" w:space="0"/>
          <w:right w:val="single" w:color="8EA9DB" w:sz="32" w:space="0"/>
        </w:tcBorders>
      </w:tcPr>
    </w:tblStylePr>
    <w:tblStylePr w:type="lastRow">
      <w:rPr>
        <w:rFonts w:ascii="Arial" w:hAnsi="Arial"/>
        <w:b/>
        <w:color w:val="ffffff"/>
        <w:sz w:val="22"/>
      </w:rPr>
    </w:tblStylePr>
  </w:style>
  <w:style w:type="table" w:styleId="930" w:customStyle="1">
    <w:name w:val="List Table 5 Dark - Accent 6"/>
    <w:basedOn w:val="736"/>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931" w:customStyle="1">
    <w:name w:val="清单表 6 彩色1"/>
    <w:basedOn w:val="736"/>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32" w:customStyle="1">
    <w:name w:val="List Table 6 Colorful - Accent 1"/>
    <w:basedOn w:val="736"/>
    <w:uiPriority w:val="99"/>
    <w:qFormat/>
    <w:tblPr>
      <w:tblBorders>
        <w:top w:val="single" w:color="5B9BD5" w:sz="4" w:space="0"/>
        <w:bottom w:val="single" w:color="5B9BD5" w:sz="4" w:space="0"/>
      </w:tblBorders>
    </w:tblPr>
    <w:tblStylePr w:type="band1Horz">
      <w:rPr>
        <w:rFonts w:ascii="Arial" w:hAnsi="Arial"/>
        <w:color w:val="245b8c"/>
        <w:sz w:val="22"/>
      </w:rPr>
      <w:tcPr>
        <w:shd w:val="clear" w:color="d5e5f4" w:fill="d5e5f4"/>
      </w:tcPr>
    </w:tblStylePr>
    <w:tblStylePr w:type="band1Vert">
      <w:tcPr>
        <w:shd w:val="clear" w:color="d5e5f4" w:fill="d5e5f4"/>
      </w:tcPr>
    </w:tblStylePr>
    <w:tblStylePr w:type="band2Horz">
      <w:rPr>
        <w:rFonts w:ascii="Arial" w:hAnsi="Arial"/>
        <w:color w:val="245b8c"/>
        <w:sz w:val="22"/>
      </w:rPr>
    </w:tblStylePr>
    <w:tblStylePr w:type="firstCol">
      <w:rPr>
        <w:b/>
        <w:color w:val="245b8c"/>
      </w:rPr>
    </w:tblStylePr>
    <w:tblStylePr w:type="firstRow">
      <w:rPr>
        <w:b/>
        <w:color w:val="245b8c"/>
      </w:rPr>
      <w:tcPr>
        <w:tcBorders>
          <w:bottom w:val="single" w:color="5B9BD5" w:sz="4" w:space="0"/>
        </w:tcBorders>
      </w:tcPr>
    </w:tblStylePr>
    <w:tblStylePr w:type="lastCol">
      <w:rPr>
        <w:b/>
        <w:color w:val="245b8c"/>
      </w:rPr>
    </w:tblStylePr>
    <w:tblStylePr w:type="lastRow">
      <w:rPr>
        <w:b/>
        <w:color w:val="245b8c"/>
      </w:rPr>
      <w:tcPr>
        <w:tcBorders>
          <w:top w:val="single" w:color="5B9BD5" w:sz="4" w:space="0"/>
        </w:tcBorders>
      </w:tcPr>
    </w:tblStylePr>
  </w:style>
  <w:style w:type="table" w:styleId="933" w:customStyle="1">
    <w:name w:val="List Table 6 Colorful - Accent 2"/>
    <w:basedOn w:val="736"/>
    <w:uiPriority w:val="99"/>
    <w:qFormat/>
    <w:tblPr>
      <w:tblBorders>
        <w:top w:val="single" w:color="F4B285" w:sz="4" w:space="0"/>
        <w:bottom w:val="single" w:color="F4B285"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4" w:space="0"/>
        </w:tcBorders>
      </w:tcPr>
    </w:tblStylePr>
    <w:tblStylePr w:type="lastCol">
      <w:rPr>
        <w:b/>
        <w:color w:val="f4b285"/>
      </w:rPr>
    </w:tblStylePr>
    <w:tblStylePr w:type="lastRow">
      <w:rPr>
        <w:b/>
        <w:color w:val="f4b285"/>
      </w:rPr>
      <w:tcPr>
        <w:tcBorders>
          <w:top w:val="single" w:color="F4B285" w:sz="4" w:space="0"/>
        </w:tcBorders>
      </w:tcPr>
    </w:tblStylePr>
  </w:style>
  <w:style w:type="table" w:styleId="934" w:customStyle="1">
    <w:name w:val="List Table 6 Colorful - Accent 3"/>
    <w:basedOn w:val="736"/>
    <w:uiPriority w:val="99"/>
    <w:qFormat/>
    <w:tblPr>
      <w:tblBorders>
        <w:top w:val="single" w:color="C9C9C9" w:sz="4" w:space="0"/>
        <w:bottom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935" w:customStyle="1">
    <w:name w:val="List Table 6 Colorful - Accent 4"/>
    <w:basedOn w:val="736"/>
    <w:uiPriority w:val="99"/>
    <w:qFormat/>
    <w:tblPr>
      <w:tblBorders>
        <w:top w:val="single" w:color="FFD864" w:sz="4" w:space="0"/>
        <w:bottom w:val="single" w:color="FFD864" w:sz="4" w:space="0"/>
      </w:tblBorders>
    </w:tblPr>
    <w:tblStylePr w:type="band1Horz">
      <w:rPr>
        <w:rFonts w:ascii="Arial" w:hAnsi="Arial"/>
        <w:color w:val="ffd966"/>
        <w:sz w:val="22"/>
      </w:rPr>
      <w:tcPr>
        <w:shd w:val="clear" w:color="ffefbe" w:fill="ffefbe"/>
      </w:tcPr>
    </w:tblStylePr>
    <w:tblStylePr w:type="band1Vert">
      <w:tcPr>
        <w:shd w:val="clear" w:color="ffefbe" w:fill="ffefbe"/>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4" w:sz="4" w:space="0"/>
        </w:tcBorders>
      </w:tcPr>
    </w:tblStylePr>
    <w:tblStylePr w:type="lastCol">
      <w:rPr>
        <w:b/>
        <w:color w:val="ffd966"/>
      </w:rPr>
    </w:tblStylePr>
    <w:tblStylePr w:type="lastRow">
      <w:rPr>
        <w:b/>
        <w:color w:val="ffd966"/>
      </w:rPr>
      <w:tcPr>
        <w:tcBorders>
          <w:top w:val="single" w:color="FFD864" w:sz="4" w:space="0"/>
        </w:tcBorders>
      </w:tcPr>
    </w:tblStylePr>
  </w:style>
  <w:style w:type="table" w:styleId="936" w:customStyle="1">
    <w:name w:val="List Table 6 Colorful - Accent 5"/>
    <w:basedOn w:val="736"/>
    <w:uiPriority w:val="99"/>
    <w:qFormat/>
    <w:tblPr>
      <w:tblBorders>
        <w:top w:val="single" w:color="8EA9DB" w:sz="4" w:space="0"/>
        <w:bottom w:val="single" w:color="8E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b/>
        <w:color w:val="8eaadb"/>
      </w:rPr>
    </w:tblStylePr>
    <w:tblStylePr w:type="firstRow">
      <w:rPr>
        <w:b/>
        <w:color w:val="8eaadb"/>
      </w:rPr>
      <w:tcPr>
        <w:tcBorders>
          <w:bottom w:val="single" w:color="8EA9DB" w:sz="4" w:space="0"/>
        </w:tcBorders>
      </w:tcPr>
    </w:tblStylePr>
    <w:tblStylePr w:type="lastCol">
      <w:rPr>
        <w:b/>
        <w:color w:val="8eaadb"/>
      </w:rPr>
    </w:tblStylePr>
    <w:tblStylePr w:type="lastRow">
      <w:rPr>
        <w:b/>
        <w:color w:val="8eaadb"/>
      </w:rPr>
      <w:tcPr>
        <w:tcBorders>
          <w:top w:val="single" w:color="8EA9DB" w:sz="4" w:space="0"/>
        </w:tcBorders>
      </w:tcPr>
    </w:tblStylePr>
  </w:style>
  <w:style w:type="table" w:styleId="937" w:customStyle="1">
    <w:name w:val="List Table 6 Colorful - Accent 6"/>
    <w:basedOn w:val="736"/>
    <w:uiPriority w:val="99"/>
    <w:qFormat/>
    <w:tblPr>
      <w:tblBorders>
        <w:top w:val="single" w:color="A9D08E" w:sz="4" w:space="0"/>
        <w:bottom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938" w:customStyle="1">
    <w:name w:val="清单表 7 彩色1"/>
    <w:basedOn w:val="736"/>
    <w:uiPriority w:val="99"/>
    <w:qFormat/>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39" w:customStyle="1">
    <w:name w:val="List Table 7 Colorful - Accent 1"/>
    <w:basedOn w:val="736"/>
    <w:uiPriority w:val="99"/>
    <w:qFormat/>
    <w:tblPr>
      <w:tblBorders>
        <w:right w:val="single" w:color="5B9BD5" w:sz="4" w:space="0"/>
      </w:tblBorders>
    </w:tblPr>
    <w:tblStylePr w:type="band1Horz">
      <w:rPr>
        <w:rFonts w:ascii="Arial" w:hAnsi="Arial"/>
        <w:color w:val="245b8c"/>
        <w:sz w:val="22"/>
      </w:rPr>
      <w:tcPr>
        <w:shd w:val="clear" w:color="d5e5f4" w:fill="d5e5f4"/>
      </w:tcPr>
    </w:tblStylePr>
    <w:tblStylePr w:type="band1Vert">
      <w:tcPr>
        <w:shd w:val="clear" w:color="d5e5f4" w:fill="d5e5f4"/>
      </w:tcPr>
    </w:tblStylePr>
    <w:tblStylePr w:type="band2Horz">
      <w:rPr>
        <w:rFonts w:ascii="Arial" w:hAnsi="Arial"/>
        <w:color w:val="245b8c"/>
        <w:sz w:val="22"/>
      </w:rPr>
    </w:tblStylePr>
    <w:tblStylePr w:type="firstCol">
      <w:rPr>
        <w:rFonts w:ascii="Arial" w:hAnsi="Arial"/>
        <w:i/>
        <w:color w:val="245b8c"/>
        <w:sz w:val="22"/>
      </w:rPr>
      <w:pPr>
        <w:jc w:val="right"/>
      </w:p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45b8c"/>
        <w:sz w:val="22"/>
      </w:r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45b8c"/>
        <w:sz w:val="22"/>
      </w:r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45b8c"/>
        <w:sz w:val="22"/>
      </w:rPr>
      <w:tcPr>
        <w:shd w:val="clear" w:color="ffffff" w:fill="ffffff"/>
        <w:tcBorders>
          <w:top w:val="single" w:color="5B9BD5" w:sz="4" w:space="0"/>
          <w:left w:val="none" w:color="000000" w:sz="4" w:space="0"/>
          <w:bottom w:val="none" w:color="000000" w:sz="4" w:space="0"/>
          <w:right w:val="none" w:color="000000" w:sz="4" w:space="0"/>
        </w:tcBorders>
      </w:tcPr>
    </w:tblStylePr>
  </w:style>
  <w:style w:type="table" w:styleId="940" w:customStyle="1">
    <w:name w:val="List Table 7 Colorful - Accent 2"/>
    <w:basedOn w:val="736"/>
    <w:uiPriority w:val="99"/>
    <w:qFormat/>
    <w:tblPr>
      <w:tblBorders>
        <w:right w:val="single" w:color="F4B285"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941" w:customStyle="1">
    <w:name w:val="List Table 7 Colorful - Accent 3"/>
    <w:basedOn w:val="736"/>
    <w:uiPriority w:val="99"/>
    <w:qFormat/>
    <w:tblPr>
      <w:tblBorders>
        <w:right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942" w:customStyle="1">
    <w:name w:val="List Table 7 Colorful - Accent 4"/>
    <w:basedOn w:val="736"/>
    <w:uiPriority w:val="99"/>
    <w:qFormat/>
    <w:tblPr>
      <w:tblBorders>
        <w:right w:val="single" w:color="FFD864" w:sz="4" w:space="0"/>
      </w:tblBorders>
    </w:tblPr>
    <w:tblStylePr w:type="band1Horz">
      <w:rPr>
        <w:rFonts w:ascii="Arial" w:hAnsi="Arial"/>
        <w:color w:val="ffd966"/>
        <w:sz w:val="22"/>
      </w:rPr>
      <w:tcPr>
        <w:shd w:val="clear" w:color="ffefbe" w:fill="ffefbe"/>
      </w:tcPr>
    </w:tblStylePr>
    <w:tblStylePr w:type="band1Vert">
      <w:tcPr>
        <w:shd w:val="clear" w:color="ffefbe" w:fill="ffefbe"/>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i/>
        <w:color w:val="ffd966"/>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i/>
        <w:color w:val="ffd966"/>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943" w:customStyle="1">
    <w:name w:val="List Table 7 Colorful - Accent 5"/>
    <w:basedOn w:val="736"/>
    <w:uiPriority w:val="99"/>
    <w:qFormat/>
    <w:tblPr>
      <w:tblBorders>
        <w:right w:val="single" w:color="8E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rFonts w:ascii="Arial" w:hAnsi="Arial"/>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tcBorders>
      </w:tcPr>
    </w:tblStylePr>
    <w:tblStylePr w:type="firstRow">
      <w:rPr>
        <w:rFonts w:ascii="Arial" w:hAnsi="Arial"/>
        <w:i/>
        <w:color w:val="8eaadb"/>
        <w:sz w:val="22"/>
      </w:rPr>
      <w:tcPr>
        <w:shd w:val="clear" w:color="ffffff" w:fill="ffffff"/>
        <w:tcBorders>
          <w:top w:val="none" w:color="000000" w:sz="4" w:space="0"/>
          <w:left w:val="none" w:color="000000" w:sz="4" w:space="0"/>
          <w:bottom w:val="single" w:color="8EA9DB" w:sz="4" w:space="0"/>
          <w:right w:val="none" w:color="000000" w:sz="4" w:space="0"/>
        </w:tcBorders>
      </w:tcPr>
    </w:tblStylePr>
    <w:tblStylePr w:type="lastCol">
      <w:rPr>
        <w:rFonts w:ascii="Arial" w:hAnsi="Arial"/>
        <w:i/>
        <w:color w:val="8eaadb"/>
        <w:sz w:val="22"/>
      </w:rPr>
      <w:tcPr>
        <w:shd w:val="clear" w:color="ffffff" w:fill="auto"/>
        <w:tcBorders>
          <w:top w:val="none" w:color="000000" w:sz="4" w:space="0"/>
          <w:left w:val="single" w:color="8EA9DB" w:sz="4" w:space="0"/>
          <w:bottom w:val="none" w:color="000000" w:sz="4" w:space="0"/>
          <w:right w:val="none" w:color="000000" w:sz="4" w:space="0"/>
        </w:tcBorders>
      </w:tcPr>
    </w:tblStylePr>
    <w:tblStylePr w:type="lastRow">
      <w:rPr>
        <w:rFonts w:ascii="Arial" w:hAnsi="Arial"/>
        <w:i/>
        <w:color w:val="8eaadb"/>
        <w:sz w:val="22"/>
      </w:rPr>
      <w:tcPr>
        <w:shd w:val="clear" w:color="ffffff" w:fill="ffffff"/>
        <w:tcBorders>
          <w:top w:val="single" w:color="8EA9DB" w:sz="4" w:space="0"/>
          <w:left w:val="none" w:color="000000" w:sz="4" w:space="0"/>
          <w:bottom w:val="none" w:color="000000" w:sz="4" w:space="0"/>
          <w:right w:val="none" w:color="000000" w:sz="4" w:space="0"/>
        </w:tcBorders>
      </w:tcPr>
    </w:tblStylePr>
  </w:style>
  <w:style w:type="table" w:styleId="944" w:customStyle="1">
    <w:name w:val="List Table 7 Colorful - Accent 6"/>
    <w:basedOn w:val="736"/>
    <w:uiPriority w:val="99"/>
    <w:qFormat/>
    <w:tblPr>
      <w:tblBorders>
        <w:right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945" w:customStyle="1">
    <w:name w:val="Lined - Accent"/>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46" w:customStyle="1">
    <w:name w:val="Lined - Accent 1"/>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947" w:customStyle="1">
    <w:name w:val="Lined - Accent 2"/>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48" w:customStyle="1">
    <w:name w:val="Lined - Accent 3"/>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49" w:customStyle="1">
    <w:name w:val="Lined - Accent 4"/>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50" w:customStyle="1">
    <w:name w:val="Lined - Accent 5"/>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51" w:customStyle="1">
    <w:name w:val="Lined - Accent 6"/>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52" w:customStyle="1">
    <w:name w:val="Bordered &amp; Lined - Accent"/>
    <w:basedOn w:val="736"/>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53" w:customStyle="1">
    <w:name w:val="Bordered &amp; Lined - Accent 1"/>
    <w:basedOn w:val="736"/>
    <w:uiPriority w:val="99"/>
    <w:qFormat/>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954" w:customStyle="1">
    <w:name w:val="Bordered &amp; Lined - Accent 2"/>
    <w:basedOn w:val="736"/>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55" w:customStyle="1">
    <w:name w:val="Bordered &amp; Lined - Accent 3"/>
    <w:basedOn w:val="736"/>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56" w:customStyle="1">
    <w:name w:val="Bordered &amp; Lined - Accent 4"/>
    <w:basedOn w:val="736"/>
    <w:uiPriority w:val="99"/>
    <w:qFormat/>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57" w:customStyle="1">
    <w:name w:val="Bordered &amp; Lined - Accent 5"/>
    <w:basedOn w:val="736"/>
    <w:uiPriority w:val="99"/>
    <w:qFormat/>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58" w:customStyle="1">
    <w:name w:val="Bordered &amp; Lined - Accent 6"/>
    <w:basedOn w:val="736"/>
    <w:uiPriority w:val="99"/>
    <w:qFormat/>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59" w:customStyle="1">
    <w:name w:val="Bordered"/>
    <w:basedOn w:val="736"/>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60" w:customStyle="1">
    <w:name w:val="Bordered - Accent 1"/>
    <w:basedOn w:val="736"/>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cBorders>
      </w:tcPr>
    </w:tblStylePr>
    <w:tblStylePr w:type="lastCol">
      <w:rPr>
        <w:rFonts w:ascii="Arial" w:hAnsi="Arial"/>
        <w:color w:val="404040"/>
        <w:sz w:val="22"/>
      </w:rPr>
      <w:tcPr>
        <w:tcBorders>
          <w:left w:val="single" w:color="5B9BD5" w:sz="12" w:space="0"/>
        </w:tcBorders>
      </w:tcPr>
    </w:tblStylePr>
    <w:tblStylePr w:type="lastRow">
      <w:rPr>
        <w:rFonts w:ascii="Arial" w:hAnsi="Arial"/>
        <w:color w:val="404040"/>
        <w:sz w:val="22"/>
      </w:rPr>
      <w:tcPr>
        <w:tcBorders>
          <w:top w:val="single" w:color="5B9BD5" w:sz="12" w:space="0"/>
        </w:tcBorders>
      </w:tcPr>
    </w:tblStylePr>
  </w:style>
  <w:style w:type="table" w:styleId="961" w:customStyle="1">
    <w:name w:val="Bordered - Accent 2"/>
    <w:basedOn w:val="736"/>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sz="12" w:space="0"/>
        </w:tcBorders>
      </w:tcPr>
    </w:tblStylePr>
    <w:tblStylePr w:type="lastCol">
      <w:rPr>
        <w:rFonts w:ascii="Arial" w:hAnsi="Arial"/>
        <w:color w:val="404040"/>
        <w:sz w:val="22"/>
      </w:rPr>
      <w:tcPr>
        <w:tcBorders>
          <w:left w:val="single" w:color="F4B285" w:sz="12" w:space="0"/>
        </w:tcBorders>
      </w:tcPr>
    </w:tblStylePr>
    <w:tblStylePr w:type="lastRow">
      <w:rPr>
        <w:rFonts w:ascii="Arial" w:hAnsi="Arial"/>
        <w:color w:val="404040"/>
        <w:sz w:val="22"/>
      </w:rPr>
      <w:tcPr>
        <w:tcBorders>
          <w:top w:val="single" w:color="F4B285" w:sz="12" w:space="0"/>
        </w:tcBorders>
      </w:tcPr>
    </w:tblStylePr>
  </w:style>
  <w:style w:type="table" w:styleId="962" w:customStyle="1">
    <w:name w:val="Bordered - Accent 3"/>
    <w:basedOn w:val="736"/>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963" w:customStyle="1">
    <w:name w:val="Bordered - Accent 4"/>
    <w:basedOn w:val="736"/>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sz="12" w:space="0"/>
        </w:tcBorders>
      </w:tcPr>
    </w:tblStylePr>
    <w:tblStylePr w:type="lastCol">
      <w:rPr>
        <w:rFonts w:ascii="Arial" w:hAnsi="Arial"/>
        <w:color w:val="404040"/>
        <w:sz w:val="22"/>
      </w:rPr>
      <w:tcPr>
        <w:tcBorders>
          <w:left w:val="single" w:color="FFD864" w:sz="12" w:space="0"/>
        </w:tcBorders>
      </w:tcPr>
    </w:tblStylePr>
    <w:tblStylePr w:type="lastRow">
      <w:rPr>
        <w:rFonts w:ascii="Arial" w:hAnsi="Arial"/>
        <w:color w:val="404040"/>
        <w:sz w:val="22"/>
      </w:rPr>
      <w:tcPr>
        <w:tcBorders>
          <w:top w:val="single" w:color="FFD864" w:sz="12" w:space="0"/>
        </w:tcBorders>
      </w:tcPr>
    </w:tblStylePr>
  </w:style>
  <w:style w:type="table" w:styleId="964" w:customStyle="1">
    <w:name w:val="Bordered - Accent 5"/>
    <w:basedOn w:val="736"/>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sz="12" w:space="0"/>
        </w:tcBorders>
      </w:tcPr>
    </w:tblStylePr>
    <w:tblStylePr w:type="lastCol">
      <w:rPr>
        <w:rFonts w:ascii="Arial" w:hAnsi="Arial"/>
        <w:color w:val="404040"/>
        <w:sz w:val="22"/>
      </w:rPr>
      <w:tcPr>
        <w:tcBorders>
          <w:left w:val="single" w:color="8EA9DB" w:sz="12" w:space="0"/>
        </w:tcBorders>
      </w:tcPr>
    </w:tblStylePr>
    <w:tblStylePr w:type="lastRow">
      <w:rPr>
        <w:rFonts w:ascii="Arial" w:hAnsi="Arial"/>
        <w:color w:val="404040"/>
        <w:sz w:val="22"/>
      </w:rPr>
      <w:tcPr>
        <w:tcBorders>
          <w:top w:val="single" w:color="8EA9DB" w:sz="12" w:space="0"/>
        </w:tcBorders>
      </w:tcPr>
    </w:tblStylePr>
  </w:style>
  <w:style w:type="table" w:styleId="965" w:customStyle="1">
    <w:name w:val="Bordered - Accent 6"/>
    <w:basedOn w:val="736"/>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966" w:customStyle="1">
    <w:name w:val="Footnote Text Char"/>
    <w:uiPriority w:val="99"/>
    <w:qFormat/>
    <w:rPr>
      <w:sz w:val="18"/>
    </w:rPr>
  </w:style>
  <w:style w:type="character" w:styleId="967" w:customStyle="1">
    <w:name w:val="尾注文本 Char"/>
    <w:link w:val="754"/>
    <w:uiPriority w:val="99"/>
    <w:qFormat/>
    <w:rPr>
      <w:sz w:val="20"/>
    </w:rPr>
  </w:style>
  <w:style w:type="paragraph" w:styleId="968" w:customStyle="1">
    <w:name w:val="TOC 标题1"/>
    <w:uiPriority w:val="39"/>
    <w:qFormat/>
    <w:rPr>
      <w:rFonts w:hint="default" w:ascii="等线" w:hAnsi="等线" w:eastAsia="宋体" w:cs="Arial"/>
      <w:lang w:val="en-US" w:eastAsia="zh-CN" w:bidi="ar-SA"/>
    </w:rPr>
  </w:style>
  <w:style w:type="character" w:styleId="969" w:customStyle="1">
    <w:name w:val="段 Char"/>
    <w:link w:val="820"/>
    <w:uiPriority w:val="0"/>
    <w:qFormat/>
    <w:rPr>
      <w:rFonts w:ascii="宋体"/>
    </w:rPr>
  </w:style>
  <w:style w:type="paragraph" w:styleId="970" w:customStyle="1">
    <w:name w:val="正文段落内容"/>
    <w:basedOn w:val="725"/>
    <w:link w:val="971"/>
    <w:uiPriority w:val="0"/>
    <w:qFormat/>
    <w:pPr>
      <w:ind w:firstLine="200"/>
      <w:jc w:val="left"/>
    </w:pPr>
    <w:rPr>
      <w:rFonts w:ascii="Times New Roman" w:hAnsi="Times New Roman"/>
      <w:sz w:val="20"/>
      <w:szCs w:val="24"/>
      <w:lang w:bidi="en-US"/>
    </w:rPr>
  </w:style>
  <w:style w:type="character" w:styleId="971" w:customStyle="1">
    <w:name w:val="正文段落内容 Char"/>
    <w:link w:val="970"/>
    <w:uiPriority w:val="0"/>
    <w:qFormat/>
    <w:rPr>
      <w:rFonts w:ascii="Times New Roman" w:hAnsi="Times New Roman"/>
      <w:szCs w:val="24"/>
      <w:lang w:bidi="en-US"/>
    </w:rPr>
  </w:style>
  <w:style w:type="paragraph" w:styleId="972" w:customStyle="1">
    <w:name w:val="标题 21"/>
    <w:basedOn w:val="725"/>
    <w:next w:val="725"/>
    <w:uiPriority w:val="0"/>
    <w:qFormat/>
    <w:pPr>
      <w:ind w:left="576" w:hanging="576"/>
      <w:keepLines/>
      <w:keepNext/>
      <w:spacing w:before="260" w:after="260" w:line="416" w:lineRule="auto"/>
      <w:outlineLvl w:val="1"/>
    </w:pPr>
    <w:rPr>
      <w:rFonts w:ascii="Cambria" w:hAnsi="Cambria" w:cs="Times New Roman"/>
      <w:b/>
      <w:bCs/>
      <w:sz w:val="32"/>
      <w:szCs w:val="32"/>
    </w:rPr>
  </w:style>
  <w:style w:type="paragraph" w:styleId="973" w:customStyle="1">
    <w:name w:val="标题 31"/>
    <w:basedOn w:val="725"/>
    <w:next w:val="725"/>
    <w:uiPriority w:val="0"/>
    <w:qFormat/>
    <w:pPr>
      <w:ind w:left="1430" w:hanging="720"/>
      <w:keepLines/>
      <w:keepNext/>
      <w:spacing w:before="260" w:after="260" w:line="416" w:lineRule="auto"/>
      <w:outlineLvl w:val="2"/>
    </w:pPr>
    <w:rPr>
      <w:rFonts w:ascii="Calibri" w:hAnsi="Calibri" w:cs="Times New Roman"/>
      <w:b/>
      <w:bCs/>
      <w:sz w:val="32"/>
      <w:szCs w:val="32"/>
    </w:rPr>
  </w:style>
  <w:style w:type="character" w:styleId="974" w:customStyle="1">
    <w:name w:val="标题 4 Char"/>
    <w:link w:val="828"/>
    <w:uiPriority w:val="0"/>
    <w:qFormat/>
    <w:rPr>
      <w:rFonts w:ascii="Cambria" w:hAnsi="Cambria" w:eastAsia="宋体" w:cs="Times New Roman"/>
      <w:b/>
      <w:bCs/>
      <w:sz w:val="28"/>
      <w:szCs w:val="28"/>
    </w:rPr>
  </w:style>
  <w:style w:type="paragraph" w:styleId="975" w:customStyle="1">
    <w:name w:val="标题 51"/>
    <w:basedOn w:val="725"/>
    <w:next w:val="725"/>
    <w:uiPriority w:val="0"/>
    <w:qFormat/>
    <w:pPr>
      <w:ind w:left="1008" w:hanging="1008"/>
      <w:keepLines/>
      <w:keepNext/>
      <w:spacing w:before="280" w:after="290" w:line="376" w:lineRule="auto"/>
      <w:outlineLvl w:val="4"/>
    </w:pPr>
    <w:rPr>
      <w:rFonts w:ascii="Calibri" w:hAnsi="Calibri" w:cs="Times New Roman"/>
      <w:b/>
      <w:bCs/>
      <w:sz w:val="28"/>
      <w:szCs w:val="28"/>
    </w:rPr>
  </w:style>
  <w:style w:type="paragraph" w:styleId="976" w:customStyle="1">
    <w:name w:val="标题 61"/>
    <w:basedOn w:val="725"/>
    <w:next w:val="725"/>
    <w:uiPriority w:val="0"/>
    <w:qFormat/>
    <w:pPr>
      <w:ind w:left="1152" w:hanging="1152"/>
      <w:keepLines/>
      <w:keepNext/>
      <w:spacing w:before="240" w:after="64" w:line="320" w:lineRule="auto"/>
      <w:outlineLvl w:val="5"/>
    </w:pPr>
    <w:rPr>
      <w:rFonts w:ascii="Cambria" w:hAnsi="Cambria" w:cs="Times New Roman"/>
      <w:b/>
      <w:bCs/>
      <w:sz w:val="24"/>
      <w:szCs w:val="24"/>
    </w:rPr>
  </w:style>
  <w:style w:type="paragraph" w:styleId="977" w:customStyle="1">
    <w:name w:val="标题 71"/>
    <w:basedOn w:val="725"/>
    <w:next w:val="725"/>
    <w:link w:val="978"/>
    <w:uiPriority w:val="0"/>
    <w:qFormat/>
    <w:pPr>
      <w:ind w:left="1296" w:hanging="1296"/>
      <w:keepLines/>
      <w:keepNext/>
      <w:spacing w:before="240" w:after="64" w:line="320" w:lineRule="auto"/>
      <w:outlineLvl w:val="6"/>
    </w:pPr>
    <w:rPr>
      <w:rFonts w:ascii="Calibri" w:hAnsi="Calibri" w:cs="Times New Roman"/>
      <w:b/>
      <w:bCs/>
      <w:sz w:val="24"/>
      <w:szCs w:val="24"/>
    </w:rPr>
  </w:style>
  <w:style w:type="character" w:styleId="978" w:customStyle="1">
    <w:name w:val="标题 7 Char1"/>
    <w:link w:val="977"/>
    <w:uiPriority w:val="0"/>
    <w:qFormat/>
    <w:rPr>
      <w:rFonts w:ascii="Calibri" w:hAnsi="Calibri" w:eastAsia="宋体" w:cs="Times New Roman"/>
      <w:b/>
      <w:bCs/>
      <w:sz w:val="24"/>
      <w:szCs w:val="24"/>
    </w:rPr>
  </w:style>
  <w:style w:type="paragraph" w:styleId="979" w:customStyle="1">
    <w:name w:val="标题 81"/>
    <w:basedOn w:val="725"/>
    <w:next w:val="725"/>
    <w:uiPriority w:val="0"/>
    <w:qFormat/>
    <w:pPr>
      <w:ind w:left="1440" w:hanging="1440"/>
      <w:keepLines/>
      <w:keepNext/>
      <w:spacing w:before="240" w:after="64" w:line="320" w:lineRule="auto"/>
      <w:outlineLvl w:val="7"/>
    </w:pPr>
    <w:rPr>
      <w:rFonts w:ascii="Cambria" w:hAnsi="Cambria" w:cs="Times New Roman"/>
      <w:sz w:val="24"/>
      <w:szCs w:val="24"/>
    </w:rPr>
  </w:style>
  <w:style w:type="paragraph" w:styleId="980" w:customStyle="1">
    <w:name w:val="标题 91"/>
    <w:basedOn w:val="725"/>
    <w:next w:val="725"/>
    <w:uiPriority w:val="0"/>
    <w:qFormat/>
    <w:pPr>
      <w:ind w:left="1584" w:hanging="1584"/>
      <w:keepLines/>
      <w:keepNext/>
      <w:spacing w:before="240" w:after="64" w:line="320" w:lineRule="auto"/>
      <w:outlineLvl w:val="8"/>
    </w:pPr>
    <w:rPr>
      <w:rFonts w:ascii="Cambria" w:hAnsi="Cambria" w:cs="Times New Roman"/>
      <w:szCs w:val="21"/>
    </w:rPr>
  </w:style>
  <w:style w:type="paragraph" w:styleId="981" w:customStyle="1">
    <w:name w:val="样式 样式 正文缩进四号ALT+Z段1 Char Char Char段1 Char Char标题4body text鋘d... ...1"/>
    <w:basedOn w:val="725"/>
    <w:link w:val="982"/>
    <w:uiPriority w:val="0"/>
    <w:qFormat/>
    <w:rPr>
      <w:rFonts w:ascii="宋体" w:hAnsi="宋体" w:cs="Times New Roman"/>
      <w:sz w:val="20"/>
      <w:szCs w:val="21"/>
    </w:rPr>
  </w:style>
  <w:style w:type="character" w:styleId="982" w:customStyle="1">
    <w:name w:val="样式 样式 正文缩进四号ALT+Z段1 Char Char Char段1 Char Char标题4body text鋘d... ...1 Char Char"/>
    <w:link w:val="981"/>
    <w:uiPriority w:val="0"/>
    <w:qFormat/>
    <w:rPr>
      <w:rFonts w:ascii="宋体" w:hAnsi="宋体" w:eastAsia="宋体" w:cs="Times New Roman"/>
      <w:szCs w:val="21"/>
    </w:rPr>
  </w:style>
  <w:style w:type="paragraph" w:styleId="983" w:customStyle="1">
    <w:name w:val="AC-Image-图片"/>
    <w:next w:val="725"/>
    <w:uiPriority w:val="0"/>
    <w:qFormat/>
    <w:pPr>
      <w:jc w:val="center"/>
    </w:pPr>
    <w:rPr>
      <w:rFonts w:hint="default" w:ascii="Times New Roman" w:hAnsi="Times New Roman" w:eastAsia="宋体" w:cs="Calibri"/>
      <w:sz w:val="24"/>
      <w:szCs w:val="21"/>
      <w:lang w:val="en-US" w:eastAsia="zh-CN" w:bidi="ar-SA"/>
    </w:rPr>
  </w:style>
  <w:style w:type="paragraph" w:styleId="984" w:customStyle="1">
    <w:name w:val="AC-Image-图表标题"/>
    <w:uiPriority w:val="0"/>
    <w:qFormat/>
    <w:pPr>
      <w:jc w:val="center"/>
    </w:pPr>
    <w:rPr>
      <w:rFonts w:hint="default" w:ascii="Times New Roman" w:hAnsi="Times New Roman" w:eastAsia="微软雅黑" w:cs="宋体"/>
      <w:sz w:val="21"/>
      <w:lang w:val="en-US" w:eastAsia="zh-CN" w:bidi="ar-SA"/>
    </w:rPr>
  </w:style>
  <w:style w:type="paragraph" w:styleId="985" w:customStyle="1">
    <w:name w:val="列项"/>
    <w:basedOn w:val="725"/>
    <w:uiPriority w:val="0"/>
    <w:qFormat/>
    <w:pPr>
      <w:ind w:left="425" w:hanging="425"/>
      <w:jc w:val="left"/>
      <w:widowControl/>
    </w:pPr>
    <w:rPr>
      <w:rFonts w:ascii="宋体" w:hAnsi="Calibri" w:eastAsia="仿宋" w:cs="Times New Roman"/>
      <w:sz w:val="28"/>
      <w:szCs w:val="24"/>
    </w:rPr>
  </w:style>
  <w:style w:type="character" w:styleId="986" w:customStyle="1">
    <w:name w:val="标题 7 字符"/>
    <w:basedOn w:val="735"/>
    <w:uiPriority w:val="9"/>
    <w:qFormat/>
    <w:rPr>
      <w:b/>
      <w:bCs/>
      <w:sz w:val="24"/>
      <w:szCs w:val="24"/>
    </w:rPr>
  </w:style>
  <w:style w:type="paragraph" w:styleId="987" w:customStyle="1">
    <w:name w:val="标书突出内容（文字加粗）"/>
    <w:basedOn w:val="970"/>
    <w:next w:val="970"/>
    <w:link w:val="988"/>
    <w:uiPriority w:val="0"/>
    <w:qFormat/>
    <w:rPr>
      <w:b/>
    </w:rPr>
  </w:style>
  <w:style w:type="character" w:styleId="988" w:customStyle="1">
    <w:name w:val="标书突出内容（文字加粗） Char"/>
    <w:link w:val="987"/>
    <w:uiPriority w:val="0"/>
    <w:qFormat/>
    <w:rPr>
      <w:rFonts w:ascii="Times New Roman" w:hAnsi="Times New Roman"/>
      <w:b/>
      <w:szCs w:val="24"/>
      <w:lang w:bidi="en-US"/>
    </w:rPr>
  </w:style>
  <w:style w:type="character" w:styleId="989" w:customStyle="1">
    <w:name w:val="webdict"/>
    <w:basedOn w:val="735"/>
    <w:uiPriority w:val="0"/>
    <w:qFormat/>
  </w:style>
  <w:style w:type="character" w:styleId="990" w:customStyle="1">
    <w:name w:val="明显参考1"/>
    <w:uiPriority w:val="0"/>
    <w:qFormat/>
    <w:rPr>
      <w:b/>
      <w:bCs/>
      <w:smallCaps/>
      <w:color w:val="c0504d"/>
      <w:spacing w:val="5"/>
      <w:u w:val="single"/>
    </w:rPr>
  </w:style>
  <w:style w:type="paragraph" w:styleId="991" w:customStyle="1">
    <w:name w:val="图片（居中）"/>
    <w:basedOn w:val="725"/>
    <w:next w:val="970"/>
    <w:link w:val="992"/>
    <w:uiPriority w:val="0"/>
    <w:qFormat/>
    <w:pPr>
      <w:jc w:val="center"/>
    </w:pPr>
    <w:rPr>
      <w:rFonts w:ascii="宋体" w:hAnsi="宋体"/>
      <w:sz w:val="24"/>
      <w:szCs w:val="24"/>
      <w:lang w:bidi="en-US"/>
    </w:rPr>
  </w:style>
  <w:style w:type="character" w:styleId="992" w:customStyle="1">
    <w:name w:val="图片（居中） Char"/>
    <w:link w:val="991"/>
    <w:uiPriority w:val="0"/>
    <w:qFormat/>
    <w:rPr>
      <w:rFonts w:ascii="宋体" w:hAnsi="宋体"/>
      <w:sz w:val="24"/>
      <w:szCs w:val="24"/>
      <w:lang w:bidi="en-US"/>
    </w:rPr>
  </w:style>
  <w:style w:type="paragraph" w:styleId="993" w:customStyle="1">
    <w:name w:val="页眉1"/>
    <w:basedOn w:val="725"/>
    <w:link w:val="994"/>
    <w:uiPriority w:val="0"/>
    <w:qFormat/>
    <w:pPr>
      <w:jc w:val="center"/>
      <w:tabs>
        <w:tab w:val="center" w:pos="4153" w:leader="none"/>
        <w:tab w:val="right" w:pos="8306" w:leader="none"/>
      </w:tabs>
      <w:pBdr>
        <w:bottom w:val="single" w:color="auto" w:sz="6" w:space="1"/>
      </w:pBdr>
    </w:pPr>
    <w:rPr>
      <w:sz w:val="18"/>
      <w:szCs w:val="18"/>
    </w:rPr>
  </w:style>
  <w:style w:type="character" w:styleId="994" w:customStyle="1">
    <w:name w:val="页眉 Char"/>
    <w:link w:val="993"/>
    <w:uiPriority w:val="0"/>
    <w:qFormat/>
    <w:rPr>
      <w:sz w:val="18"/>
      <w:szCs w:val="18"/>
    </w:rPr>
  </w:style>
  <w:style w:type="paragraph" w:styleId="995" w:customStyle="1">
    <w:name w:val="段落内容三级列表"/>
    <w:basedOn w:val="725"/>
    <w:link w:val="996"/>
    <w:uiPriority w:val="30"/>
    <w:qFormat/>
    <w:pPr>
      <w:ind w:left="4848" w:hanging="1418"/>
      <w:jc w:val="left"/>
      <w:tabs>
        <w:tab w:val="left" w:pos="4848" w:leader="none"/>
      </w:tabs>
    </w:pPr>
    <w:rPr>
      <w:rFonts w:ascii="宋体" w:hAnsi="宋体" w:eastAsia="仿宋"/>
      <w:sz w:val="28"/>
      <w:szCs w:val="24"/>
      <w:lang w:bidi="en-US"/>
    </w:rPr>
  </w:style>
  <w:style w:type="character" w:styleId="996" w:customStyle="1">
    <w:name w:val="段落内容三级列表 Char"/>
    <w:link w:val="995"/>
    <w:uiPriority w:val="30"/>
    <w:qFormat/>
    <w:rPr>
      <w:rFonts w:ascii="宋体" w:hAnsi="宋体" w:eastAsia="仿宋"/>
      <w:sz w:val="28"/>
      <w:szCs w:val="24"/>
      <w:lang w:bidi="en-US"/>
    </w:rPr>
  </w:style>
  <w:style w:type="paragraph" w:styleId="997" w:customStyle="1">
    <w:name w:val="段落内容一级列表"/>
    <w:basedOn w:val="725"/>
    <w:link w:val="998"/>
    <w:uiPriority w:val="29"/>
    <w:qFormat/>
    <w:pPr>
      <w:ind w:left="100" w:hanging="1276"/>
      <w:jc w:val="left"/>
      <w:tabs>
        <w:tab w:val="left" w:pos="4281" w:leader="none"/>
      </w:tabs>
    </w:pPr>
    <w:rPr>
      <w:rFonts w:ascii="宋体" w:hAnsi="宋体"/>
      <w:sz w:val="24"/>
      <w:szCs w:val="24"/>
      <w:lang w:bidi="en-US"/>
    </w:rPr>
  </w:style>
  <w:style w:type="character" w:styleId="998" w:customStyle="1">
    <w:name w:val="段落内容一级列表 Char"/>
    <w:link w:val="997"/>
    <w:uiPriority w:val="29"/>
    <w:qFormat/>
    <w:rPr>
      <w:rFonts w:ascii="宋体" w:hAnsi="宋体"/>
      <w:sz w:val="24"/>
      <w:szCs w:val="24"/>
      <w:lang w:bidi="en-US"/>
    </w:rPr>
  </w:style>
  <w:style w:type="character" w:styleId="999" w:customStyle="1">
    <w:name w:val="标题 3 Char"/>
    <w:uiPriority w:val="0"/>
    <w:qFormat/>
    <w:rPr>
      <w:rFonts w:eastAsia="黑体"/>
      <w:b/>
      <w:color w:val="000000"/>
      <w:sz w:val="28"/>
      <w:szCs w:val="32"/>
    </w:rPr>
  </w:style>
  <w:style w:type="paragraph" w:styleId="1000" w:customStyle="1">
    <w:name w:val="段落内容无序列表"/>
    <w:basedOn w:val="725"/>
    <w:link w:val="1001"/>
    <w:uiPriority w:val="32"/>
    <w:qFormat/>
    <w:pPr>
      <w:ind w:left="250" w:hanging="720"/>
      <w:jc w:val="left"/>
      <w:widowControl/>
      <w:tabs>
        <w:tab w:val="left" w:pos="720" w:leader="none"/>
      </w:tabs>
    </w:pPr>
    <w:rPr>
      <w:rFonts w:ascii="宋体" w:hAnsi="宋体" w:eastAsia="仿宋"/>
      <w:sz w:val="24"/>
      <w:szCs w:val="24"/>
      <w:lang w:bidi="en-US"/>
    </w:rPr>
  </w:style>
  <w:style w:type="character" w:styleId="1001" w:customStyle="1">
    <w:name w:val="段落内容无序列表 Char"/>
    <w:link w:val="1000"/>
    <w:uiPriority w:val="32"/>
    <w:qFormat/>
    <w:rPr>
      <w:rFonts w:ascii="宋体" w:hAnsi="宋体" w:eastAsia="仿宋"/>
      <w:sz w:val="24"/>
      <w:szCs w:val="24"/>
      <w:lang w:bidi="en-US"/>
    </w:rPr>
  </w:style>
  <w:style w:type="character" w:styleId="1002" w:customStyle="1">
    <w:name w:val="书籍标题1"/>
    <w:uiPriority w:val="0"/>
    <w:qFormat/>
    <w:rPr>
      <w:b/>
      <w:bCs/>
      <w:smallCaps/>
      <w:spacing w:val="5"/>
    </w:rPr>
  </w:style>
  <w:style w:type="character" w:styleId="1003" w:customStyle="1">
    <w:name w:val="明显强调1"/>
    <w:uiPriority w:val="21"/>
    <w:qFormat/>
    <w:rPr>
      <w:b/>
      <w:bCs/>
      <w:i/>
      <w:iCs/>
      <w:color w:val="4f81bd"/>
    </w:rPr>
  </w:style>
  <w:style w:type="character" w:styleId="1004" w:customStyle="1">
    <w:name w:val="标题 5 Char"/>
    <w:uiPriority w:val="0"/>
    <w:qFormat/>
    <w:rPr>
      <w:rFonts w:eastAsia="黑体"/>
      <w:b/>
      <w:bCs/>
      <w:sz w:val="28"/>
      <w:szCs w:val="28"/>
      <w:lang w:bidi="en-US"/>
    </w:rPr>
  </w:style>
  <w:style w:type="paragraph" w:styleId="1005" w:customStyle="1">
    <w:name w:val="标题 11"/>
    <w:basedOn w:val="725"/>
    <w:next w:val="725"/>
    <w:link w:val="1006"/>
    <w:uiPriority w:val="0"/>
    <w:qFormat/>
    <w:pPr>
      <w:keepLines/>
      <w:keepNext/>
      <w:pageBreakBefore/>
      <w:spacing w:before="340" w:after="330" w:line="578" w:lineRule="auto"/>
      <w:outlineLvl w:val="0"/>
    </w:pPr>
    <w:rPr>
      <w:rFonts w:eastAsia="黑体"/>
      <w:b/>
      <w:bCs/>
      <w:sz w:val="32"/>
      <w:szCs w:val="44"/>
    </w:rPr>
  </w:style>
  <w:style w:type="character" w:styleId="1006" w:customStyle="1">
    <w:name w:val="标题 1 Char"/>
    <w:link w:val="1005"/>
    <w:uiPriority w:val="0"/>
    <w:qFormat/>
    <w:rPr>
      <w:rFonts w:eastAsia="黑体"/>
      <w:b/>
      <w:bCs/>
      <w:sz w:val="32"/>
      <w:szCs w:val="44"/>
    </w:rPr>
  </w:style>
  <w:style w:type="paragraph" w:styleId="1007" w:customStyle="1">
    <w:name w:val="正文文本1"/>
    <w:basedOn w:val="725"/>
    <w:next w:val="725"/>
    <w:link w:val="1008"/>
    <w:uiPriority w:val="0"/>
    <w:qFormat/>
    <w:pPr>
      <w:spacing w:after="120"/>
    </w:pPr>
    <w:rPr>
      <w:rFonts w:ascii="Times New Roman" w:hAnsi="Times New Roman" w:eastAsia="仿宋"/>
      <w:sz w:val="28"/>
      <w:szCs w:val="24"/>
    </w:rPr>
  </w:style>
  <w:style w:type="character" w:styleId="1008" w:customStyle="1">
    <w:name w:val="正文文本 Char"/>
    <w:link w:val="1007"/>
    <w:uiPriority w:val="0"/>
    <w:qFormat/>
    <w:rPr>
      <w:rFonts w:ascii="Times New Roman" w:hAnsi="Times New Roman" w:eastAsia="仿宋"/>
      <w:sz w:val="28"/>
      <w:szCs w:val="24"/>
    </w:rPr>
  </w:style>
  <w:style w:type="paragraph" w:styleId="1009" w:customStyle="1">
    <w:name w:val="页脚1"/>
    <w:basedOn w:val="725"/>
    <w:link w:val="1010"/>
    <w:uiPriority w:val="0"/>
    <w:qFormat/>
    <w:pPr>
      <w:jc w:val="left"/>
      <w:tabs>
        <w:tab w:val="center" w:pos="4153" w:leader="none"/>
        <w:tab w:val="right" w:pos="8306" w:leader="none"/>
      </w:tabs>
    </w:pPr>
    <w:rPr>
      <w:rFonts w:ascii="Times New Roman" w:hAnsi="Times New Roman"/>
      <w:sz w:val="18"/>
      <w:szCs w:val="18"/>
    </w:rPr>
  </w:style>
  <w:style w:type="character" w:styleId="1010" w:customStyle="1">
    <w:name w:val="页脚 Char"/>
    <w:link w:val="1009"/>
    <w:uiPriority w:val="0"/>
    <w:qFormat/>
    <w:rPr>
      <w:rFonts w:ascii="Times New Roman" w:hAnsi="Times New Roman"/>
      <w:sz w:val="18"/>
      <w:szCs w:val="18"/>
    </w:rPr>
  </w:style>
  <w:style w:type="character" w:styleId="1011" w:customStyle="1">
    <w:name w:val="标题 2 Char"/>
    <w:uiPriority w:val="0"/>
    <w:qFormat/>
    <w:rPr>
      <w:rFonts w:eastAsia="黑体"/>
      <w:b/>
      <w:bCs/>
      <w:color w:val="000000"/>
      <w:sz w:val="30"/>
      <w:szCs w:val="32"/>
    </w:rPr>
  </w:style>
  <w:style w:type="character" w:styleId="1012" w:customStyle="1">
    <w:name w:val="不明显参考1"/>
    <w:uiPriority w:val="0"/>
    <w:qFormat/>
    <w:rPr>
      <w:smallCaps/>
      <w:color w:val="c0504d"/>
      <w:u w:val="single"/>
    </w:rPr>
  </w:style>
  <w:style w:type="character" w:styleId="1013" w:customStyle="1">
    <w:name w:val="不明显强调1"/>
    <w:uiPriority w:val="0"/>
    <w:qFormat/>
    <w:rPr>
      <w:i/>
      <w:iCs/>
      <w:color w:val="4040ff"/>
    </w:rPr>
  </w:style>
  <w:style w:type="paragraph" w:styleId="1014" w:customStyle="1">
    <w:name w:val="章节71"/>
    <w:basedOn w:val="727"/>
    <w:uiPriority w:val="0"/>
    <w:qFormat/>
    <w:pPr>
      <w:jc w:val="left"/>
      <w:spacing w:line="240" w:lineRule="auto"/>
      <w:widowControl/>
      <w:tabs>
        <w:tab w:val="left" w:pos="567" w:leader="none"/>
      </w:tabs>
    </w:pPr>
    <w:rPr>
      <w:rFonts w:ascii="黑体" w:hAnsi="黑体" w:eastAsia="仿宋" w:cs="黑体"/>
      <w:color w:val="000000"/>
      <w:szCs w:val="21"/>
      <w:lang w:eastAsia="en-US" w:bidi="en-US"/>
    </w:rPr>
  </w:style>
  <w:style w:type="character" w:styleId="1015" w:customStyle="1">
    <w:name w:val="标题 2 Char1"/>
    <w:basedOn w:val="735"/>
    <w:link w:val="727"/>
    <w:uiPriority w:val="0"/>
    <w:qFormat/>
    <w:rPr>
      <w:rFonts w:ascii="等线 Light" w:hAnsi="等线 Light" w:eastAsia="黑体" w:cs="Arial"/>
      <w:b/>
      <w:bCs/>
      <w:sz w:val="32"/>
      <w:szCs w:val="32"/>
    </w:rPr>
  </w:style>
  <w:style w:type="paragraph" w:styleId="1016" w:customStyle="1">
    <w:name w:val="章节6.1"/>
    <w:basedOn w:val="727"/>
    <w:uiPriority w:val="0"/>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1017" w:customStyle="1">
    <w:name w:val="章节2-1"/>
    <w:basedOn w:val="725"/>
    <w:uiPriority w:val="0"/>
    <w:qFormat/>
    <w:pPr>
      <w:jc w:val="left"/>
    </w:pPr>
    <w:rPr>
      <w:rFonts w:ascii="黑体" w:hAnsi="Calibri" w:eastAsia="黑体" w:cs="Times New Roman"/>
      <w:sz w:val="28"/>
      <w:szCs w:val="24"/>
    </w:rPr>
  </w:style>
  <w:style w:type="paragraph" w:styleId="1018" w:customStyle="1">
    <w:name w:val="附录标题"/>
    <w:basedOn w:val="726"/>
    <w:uiPriority w:val="0"/>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1019" w:customStyle="1">
    <w:name w:val="标题 1 Char1"/>
    <w:basedOn w:val="735"/>
    <w:link w:val="726"/>
    <w:uiPriority w:val="9"/>
    <w:qFormat/>
    <w:rPr>
      <w:rFonts w:ascii="Times New Roman" w:hAnsi="Times New Roman" w:eastAsia="黑体"/>
      <w:b/>
      <w:bCs/>
      <w:spacing w:val="20"/>
      <w:sz w:val="48"/>
      <w:szCs w:val="44"/>
    </w:rPr>
  </w:style>
  <w:style w:type="character" w:styleId="1020" w:customStyle="1">
    <w:name w:val="标题 字符"/>
    <w:basedOn w:val="735"/>
    <w:uiPriority w:val="10"/>
    <w:qFormat/>
    <w:rPr>
      <w:rFonts w:ascii="等线 Light" w:hAnsi="等线 Light" w:eastAsia="黑体" w:cs="Arial"/>
      <w:b/>
      <w:bCs/>
      <w:sz w:val="32"/>
      <w:szCs w:val="32"/>
    </w:rPr>
  </w:style>
  <w:style w:type="paragraph" w:styleId="1021" w:customStyle="1">
    <w:name w:val="术语"/>
    <w:basedOn w:val="725"/>
    <w:uiPriority w:val="0"/>
    <w:qFormat/>
    <w:pPr>
      <w:ind w:firstLine="200"/>
      <w:jc w:val="left"/>
    </w:pPr>
    <w:rPr>
      <w:rFonts w:ascii="黑体" w:hAnsi="Calibri" w:eastAsia="黑体" w:cs="Times New Roman"/>
      <w:sz w:val="28"/>
      <w:szCs w:val="24"/>
    </w:rPr>
  </w:style>
  <w:style w:type="paragraph" w:styleId="1022" w:customStyle="1">
    <w:name w:val="章节5.7.1"/>
    <w:basedOn w:val="728"/>
    <w:uiPriority w:val="0"/>
    <w:qFormat/>
    <w:pPr>
      <w:ind w:left="1680" w:hanging="420"/>
      <w:spacing w:line="240" w:lineRule="auto"/>
    </w:pPr>
    <w:rPr>
      <w:rFonts w:ascii="黑体" w:hAnsi="黑体" w:eastAsia="仿宋" w:cs="黑体"/>
      <w:color w:val="000000"/>
      <w:sz w:val="30"/>
      <w:szCs w:val="21"/>
      <w:lang w:eastAsia="en-US" w:bidi="en-US"/>
    </w:rPr>
  </w:style>
  <w:style w:type="character" w:styleId="1023" w:customStyle="1">
    <w:name w:val="标题 3 Char1"/>
    <w:basedOn w:val="735"/>
    <w:link w:val="728"/>
    <w:uiPriority w:val="0"/>
    <w:qFormat/>
    <w:rPr>
      <w:b/>
      <w:bCs/>
      <w:sz w:val="32"/>
      <w:szCs w:val="32"/>
    </w:rPr>
  </w:style>
  <w:style w:type="paragraph" w:styleId="1024" w:customStyle="1">
    <w:name w:val="章节2-3"/>
    <w:basedOn w:val="1017"/>
    <w:uiPriority w:val="0"/>
    <w:qFormat/>
    <w:pPr>
      <w:ind w:left="567" w:hanging="567"/>
    </w:pPr>
  </w:style>
  <w:style w:type="paragraph" w:styleId="1025" w:customStyle="1">
    <w:name w:val="章节3"/>
    <w:basedOn w:val="728"/>
    <w:uiPriority w:val="0"/>
    <w:qFormat/>
    <w:pPr>
      <w:ind w:left="709" w:hanging="709"/>
      <w:spacing w:line="240" w:lineRule="auto"/>
      <w:tabs>
        <w:tab w:val="left" w:pos="57" w:leader="none"/>
      </w:tabs>
    </w:pPr>
    <w:rPr>
      <w:rFonts w:ascii="黑体" w:hAnsi="Calibri" w:eastAsia="仿宋" w:cs="黑体"/>
      <w:sz w:val="30"/>
      <w:szCs w:val="21"/>
      <w:lang w:bidi="en-US"/>
    </w:rPr>
  </w:style>
  <w:style w:type="paragraph" w:styleId="1026" w:customStyle="1">
    <w:name w:val="章节841"/>
    <w:basedOn w:val="728"/>
    <w:uiPriority w:val="0"/>
    <w:qFormat/>
    <w:pPr>
      <w:ind w:left="1080" w:hanging="1080"/>
      <w:spacing w:line="240" w:lineRule="auto"/>
    </w:pPr>
    <w:rPr>
      <w:rFonts w:ascii="黑体" w:hAnsi="黑体" w:eastAsia="仿宋" w:cs="黑体"/>
      <w:color w:val="000000"/>
      <w:sz w:val="30"/>
      <w:szCs w:val="21"/>
      <w:lang w:eastAsia="en-US" w:bidi="en-US"/>
    </w:rPr>
  </w:style>
  <w:style w:type="paragraph" w:styleId="1027" w:customStyle="1">
    <w:name w:val="Char"/>
    <w:basedOn w:val="725"/>
    <w:uiPriority w:val="0"/>
    <w:qFormat/>
    <w:pPr>
      <w:ind w:firstLine="200"/>
      <w:jc w:val="left"/>
    </w:pPr>
    <w:rPr>
      <w:rFonts w:ascii="Calibri" w:hAnsi="Calibri" w:eastAsia="仿宋" w:cs="Times New Roman"/>
      <w:sz w:val="28"/>
      <w:szCs w:val="24"/>
    </w:rPr>
  </w:style>
  <w:style w:type="paragraph" w:styleId="1028" w:customStyle="1">
    <w:name w:val="章节3-5"/>
    <w:basedOn w:val="1025"/>
    <w:uiPriority w:val="0"/>
    <w:qFormat/>
    <w:pPr>
      <w:ind w:left="0" w:firstLine="0"/>
      <w:spacing w:before="312" w:after="312"/>
    </w:pPr>
  </w:style>
  <w:style w:type="paragraph" w:styleId="1029" w:customStyle="1">
    <w:name w:val="章节6.1.1"/>
    <w:basedOn w:val="728"/>
    <w:uiPriority w:val="0"/>
    <w:qFormat/>
    <w:pPr>
      <w:ind w:left="1794" w:hanging="1368"/>
      <w:spacing w:line="240" w:lineRule="auto"/>
      <w:tabs>
        <w:tab w:val="left" w:pos="786" w:leader="none"/>
      </w:tabs>
    </w:pPr>
    <w:rPr>
      <w:rFonts w:ascii="黑体" w:hAnsi="Calibri" w:eastAsia="仿宋" w:cs="黑体"/>
      <w:sz w:val="30"/>
      <w:szCs w:val="21"/>
      <w:lang w:bidi="en-US"/>
    </w:rPr>
  </w:style>
  <w:style w:type="paragraph" w:styleId="1030" w:customStyle="1">
    <w:name w:val="数字编号列项（二级）"/>
    <w:uiPriority w:val="0"/>
    <w:qFormat/>
    <w:pPr>
      <w:ind w:left="1259" w:hanging="420"/>
      <w:jc w:val="both"/>
      <w:spacing w:after="200" w:line="276" w:lineRule="auto"/>
      <w:tabs>
        <w:tab w:val="left" w:pos="1259" w:leader="none"/>
      </w:tabs>
    </w:pPr>
    <w:rPr>
      <w:rFonts w:hint="default" w:ascii="宋体" w:hAnsi="Calibri" w:eastAsia="宋体" w:cs="Times New Roman"/>
      <w:sz w:val="21"/>
      <w:szCs w:val="22"/>
      <w:lang w:val="en-US" w:eastAsia="zh-CN" w:bidi="ar-SA"/>
    </w:rPr>
  </w:style>
  <w:style w:type="paragraph" w:styleId="1031" w:customStyle="1">
    <w:name w:val="正文标题名称"/>
    <w:basedOn w:val="725"/>
    <w:uiPriority w:val="0"/>
    <w:qFormat/>
    <w:pPr>
      <w:ind w:firstLine="200"/>
      <w:jc w:val="center"/>
      <w:spacing w:before="640" w:after="560"/>
    </w:pPr>
    <w:rPr>
      <w:rFonts w:ascii="黑体" w:hAnsi="华文中宋" w:eastAsia="仿宋" w:cs="Times New Roman"/>
      <w:b/>
      <w:sz w:val="44"/>
      <w:szCs w:val="32"/>
    </w:rPr>
  </w:style>
  <w:style w:type="paragraph" w:styleId="1032" w:customStyle="1">
    <w:name w:val="引言内容"/>
    <w:basedOn w:val="725"/>
    <w:uiPriority w:val="0"/>
    <w:qFormat/>
    <w:pPr>
      <w:ind w:firstLine="454"/>
      <w:jc w:val="left"/>
    </w:pPr>
    <w:rPr>
      <w:rFonts w:ascii="Calibri" w:hAnsi="Calibri" w:eastAsia="仿宋" w:cs="Times New Roman"/>
      <w:sz w:val="28"/>
      <w:szCs w:val="21"/>
    </w:rPr>
  </w:style>
  <w:style w:type="paragraph" w:styleId="1033" w:customStyle="1">
    <w:name w:val="附录1"/>
    <w:basedOn w:val="726"/>
    <w:next w:val="725"/>
    <w:uiPriority w:val="0"/>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1034" w:customStyle="1">
    <w:name w:val="一致性程度标识"/>
    <w:basedOn w:val="725"/>
    <w:uiPriority w:val="0"/>
    <w:qFormat/>
    <w:pPr>
      <w:ind w:firstLine="200"/>
      <w:jc w:val="center"/>
    </w:pPr>
    <w:rPr>
      <w:rFonts w:ascii="宋体" w:hAnsi="宋体" w:cs="Times New Roman"/>
      <w:sz w:val="28"/>
      <w:szCs w:val="28"/>
    </w:rPr>
  </w:style>
  <w:style w:type="paragraph" w:styleId="1035" w:customStyle="1">
    <w:name w:val="终结线"/>
    <w:basedOn w:val="725"/>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1036" w:customStyle="1">
    <w:name w:val="章节3-5-3"/>
    <w:basedOn w:val="1028"/>
    <w:uiPriority w:val="0"/>
    <w:qFormat/>
    <w:pPr>
      <w:ind w:left="1260" w:hanging="420"/>
    </w:pPr>
  </w:style>
  <w:style w:type="paragraph" w:styleId="1037" w:customStyle="1">
    <w:name w:val="TOC 标题11"/>
    <w:basedOn w:val="1005"/>
    <w:next w:val="725"/>
    <w:uiPriority w:val="0"/>
    <w:qFormat/>
    <w:pPr>
      <w:jc w:val="left"/>
      <w:spacing w:before="480" w:after="0" w:line="276" w:lineRule="auto"/>
      <w:widowControl/>
      <w:outlineLvl w:val="9"/>
    </w:pPr>
    <w:rPr>
      <w:rFonts w:ascii="Cambria" w:hAnsi="Cambria"/>
      <w:color w:val="365f91"/>
      <w:sz w:val="28"/>
      <w:szCs w:val="28"/>
    </w:rPr>
  </w:style>
  <w:style w:type="paragraph" w:styleId="1038" w:customStyle="1">
    <w:name w:val="字母编号列项（一级）"/>
    <w:uiPriority w:val="0"/>
    <w:qFormat/>
    <w:pPr>
      <w:ind w:left="780" w:hanging="360"/>
      <w:jc w:val="both"/>
      <w:spacing w:after="200" w:line="276" w:lineRule="auto"/>
      <w:tabs>
        <w:tab w:val="left" w:pos="839" w:leader="none"/>
      </w:tabs>
    </w:pPr>
    <w:rPr>
      <w:rFonts w:hint="default" w:ascii="宋体" w:hAnsi="Calibri" w:eastAsia="宋体" w:cs="Times New Roman"/>
      <w:sz w:val="21"/>
      <w:szCs w:val="22"/>
      <w:lang w:val="en-US" w:eastAsia="zh-CN" w:bidi="ar-SA"/>
    </w:rPr>
  </w:style>
  <w:style w:type="paragraph" w:styleId="1039" w:customStyle="1">
    <w:name w:val="章节2"/>
    <w:basedOn w:val="1040"/>
    <w:uiPriority w:val="0"/>
    <w:qFormat/>
    <w:pPr>
      <w:ind w:left="0" w:firstLine="0"/>
      <w:tabs>
        <w:tab w:val="left" w:pos="0" w:leader="none"/>
      </w:tabs>
    </w:pPr>
    <w:rPr>
      <w:lang w:val="zh-CN"/>
    </w:rPr>
  </w:style>
  <w:style w:type="paragraph" w:styleId="1040" w:customStyle="1">
    <w:name w:val="章节1"/>
    <w:basedOn w:val="726"/>
    <w:uiPriority w:val="0"/>
    <w:qFormat/>
    <w:pPr>
      <w:ind w:left="425" w:hanging="425"/>
      <w:jc w:val="left"/>
      <w:spacing w:line="240" w:lineRule="auto"/>
      <w:widowControl/>
      <w:tabs>
        <w:tab w:val="clear" w:pos="879" w:leader="none"/>
      </w:tabs>
    </w:pPr>
    <w:rPr>
      <w:rFonts w:ascii="黑体" w:hAnsi="Calibri" w:eastAsia="仿宋" w:cs="黑体"/>
      <w:spacing w:val="0"/>
      <w:sz w:val="36"/>
      <w:szCs w:val="21"/>
      <w:lang w:eastAsia="en-US" w:bidi="en-US"/>
    </w:rPr>
  </w:style>
  <w:style w:type="paragraph" w:styleId="1041" w:customStyle="1">
    <w:name w:val="Char Char3 Char Char Char Char1"/>
    <w:basedOn w:val="725"/>
    <w:uiPriority w:val="0"/>
    <w:qFormat/>
    <w:pPr>
      <w:jc w:val="left"/>
      <w:spacing w:after="160" w:line="240" w:lineRule="exact"/>
      <w:widowControl/>
    </w:pPr>
    <w:rPr>
      <w:rFonts w:ascii="Verdana" w:hAnsi="Verdana" w:eastAsia="仿宋" w:cs="Times New Roman"/>
      <w:sz w:val="20"/>
      <w:szCs w:val="20"/>
      <w:lang w:eastAsia="en-US"/>
    </w:rPr>
  </w:style>
  <w:style w:type="paragraph" w:styleId="1042" w:customStyle="1">
    <w:name w:val="_正文"/>
    <w:basedOn w:val="725"/>
    <w:uiPriority w:val="0"/>
    <w:qFormat/>
    <w:pPr>
      <w:ind w:firstLine="480"/>
      <w:jc w:val="left"/>
    </w:pPr>
    <w:rPr>
      <w:rFonts w:ascii="Calibri" w:hAnsi="Calibri" w:eastAsia="仿宋" w:cs="Times New Roman"/>
      <w:sz w:val="28"/>
      <w:szCs w:val="24"/>
    </w:rPr>
  </w:style>
  <w:style w:type="paragraph" w:styleId="1043" w:customStyle="1">
    <w:name w:val="章节5.8.1"/>
    <w:basedOn w:val="1028"/>
    <w:uiPriority w:val="0"/>
    <w:qFormat/>
    <w:pPr>
      <w:jc w:val="both"/>
    </w:pPr>
    <w:rPr>
      <w:color w:val="000000"/>
    </w:rPr>
  </w:style>
  <w:style w:type="paragraph" w:styleId="1044" w:customStyle="1">
    <w:name w:val="附录c21"/>
    <w:basedOn w:val="728"/>
    <w:uiPriority w:val="0"/>
    <w:qFormat/>
    <w:pPr>
      <w:ind w:left="1260" w:hanging="420"/>
      <w:spacing w:line="240" w:lineRule="auto"/>
    </w:pPr>
    <w:rPr>
      <w:rFonts w:ascii="黑体" w:hAnsi="黑体" w:eastAsia="仿宋" w:cs="黑体"/>
      <w:sz w:val="30"/>
      <w:szCs w:val="21"/>
      <w:lang w:eastAsia="en-US" w:bidi="en-US"/>
    </w:rPr>
  </w:style>
  <w:style w:type="paragraph" w:styleId="1045" w:customStyle="1">
    <w:name w:val="章节7.1"/>
    <w:basedOn w:val="1016"/>
    <w:uiPriority w:val="0"/>
    <w:qFormat/>
  </w:style>
  <w:style w:type="paragraph" w:styleId="1046" w:customStyle="1">
    <w:name w:val="附录3"/>
    <w:basedOn w:val="728"/>
    <w:next w:val="725"/>
    <w:uiPriority w:val="0"/>
    <w:qFormat/>
    <w:pPr>
      <w:ind w:left="720" w:hanging="720"/>
      <w:spacing w:line="240" w:lineRule="auto"/>
      <w:tabs>
        <w:tab w:val="left" w:pos="709" w:leader="none"/>
      </w:tabs>
    </w:pPr>
    <w:rPr>
      <w:rFonts w:ascii="黑体" w:hAnsi="黑体" w:eastAsia="仿宋" w:cs="黑体"/>
      <w:sz w:val="30"/>
      <w:szCs w:val="21"/>
      <w:lang w:eastAsia="en-US" w:bidi="en-US"/>
    </w:rPr>
  </w:style>
  <w:style w:type="paragraph" w:styleId="1047" w:customStyle="1">
    <w:name w:val="发布部门"/>
    <w:basedOn w:val="725"/>
    <w:uiPriority w:val="0"/>
    <w:qFormat/>
    <w:pPr>
      <w:ind w:firstLine="200"/>
      <w:jc w:val="center"/>
    </w:pPr>
    <w:rPr>
      <w:rFonts w:ascii="华文中宋" w:hAnsi="华文中宋" w:eastAsia="华文中宋" w:cs="Times New Roman"/>
      <w:b/>
      <w:sz w:val="32"/>
      <w:szCs w:val="32"/>
    </w:rPr>
  </w:style>
  <w:style w:type="paragraph" w:styleId="1048" w:customStyle="1">
    <w:name w:val="附录表标题"/>
    <w:basedOn w:val="725"/>
    <w:next w:val="820"/>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1049" w:customStyle="1">
    <w:name w:val="三级条标题"/>
    <w:basedOn w:val="725"/>
    <w:next w:val="820"/>
    <w:uiPriority w:val="0"/>
    <w:qFormat/>
    <w:pPr>
      <w:jc w:val="left"/>
      <w:spacing w:line="276" w:lineRule="auto"/>
      <w:widowControl/>
      <w:outlineLvl w:val="4"/>
    </w:pPr>
    <w:rPr>
      <w:rFonts w:ascii="黑体" w:hAnsi="Calibri" w:eastAsia="黑体" w:cs="Times New Roman"/>
    </w:rPr>
  </w:style>
  <w:style w:type="paragraph" w:styleId="1050" w:customStyle="1">
    <w:name w:val="样式1"/>
    <w:basedOn w:val="729"/>
    <w:link w:val="1051"/>
    <w:uiPriority w:val="0"/>
    <w:qFormat/>
    <w:pPr>
      <w:ind w:left="2945" w:hanging="1668"/>
      <w:tabs>
        <w:tab w:val="left" w:pos="2141" w:leader="none"/>
      </w:tabs>
    </w:pPr>
    <w:rPr>
      <w:rFonts w:ascii="Arial" w:hAnsi="Arial" w:eastAsia="仿宋" w:cs="Times New Roman"/>
    </w:rPr>
  </w:style>
  <w:style w:type="character" w:styleId="1051" w:customStyle="1">
    <w:name w:val="样式1 Char Char"/>
    <w:link w:val="1050"/>
    <w:uiPriority w:val="0"/>
    <w:qFormat/>
    <w:rPr>
      <w:rFonts w:ascii="Arial" w:hAnsi="Arial" w:eastAsia="仿宋" w:cs="Times New Roman"/>
      <w:b/>
      <w:bCs/>
      <w:sz w:val="28"/>
      <w:szCs w:val="28"/>
    </w:rPr>
  </w:style>
  <w:style w:type="character" w:styleId="1052" w:customStyle="1">
    <w:name w:val="标题 4 Char1"/>
    <w:basedOn w:val="735"/>
    <w:link w:val="729"/>
    <w:uiPriority w:val="0"/>
    <w:qFormat/>
    <w:rPr>
      <w:rFonts w:ascii="等线 Light" w:hAnsi="等线 Light" w:eastAsia="黑体" w:cs="Arial"/>
      <w:b/>
      <w:bCs/>
      <w:sz w:val="28"/>
      <w:szCs w:val="28"/>
    </w:rPr>
  </w:style>
  <w:style w:type="paragraph" w:styleId="1053" w:customStyle="1">
    <w:name w:val="2"/>
    <w:next w:val="725"/>
    <w:uiPriority w:val="0"/>
    <w:qFormat/>
    <w:pPr>
      <w:ind w:firstLine="200"/>
      <w:widowControl w:val="off"/>
    </w:pPr>
    <w:rPr>
      <w:rFonts w:hint="default" w:ascii="Calibri" w:hAnsi="Calibri" w:eastAsia="仿宋" w:cs="Times New Roman"/>
      <w:sz w:val="28"/>
      <w:szCs w:val="24"/>
      <w:lang w:val="en-US" w:eastAsia="zh-CN" w:bidi="ar-SA"/>
    </w:rPr>
  </w:style>
  <w:style w:type="paragraph" w:styleId="1054" w:customStyle="1">
    <w:name w:val="附录c"/>
    <w:basedOn w:val="727"/>
    <w:uiPriority w:val="0"/>
    <w:qFormat/>
    <w:pPr>
      <w:ind w:left="576" w:hanging="576"/>
      <w:spacing w:line="240" w:lineRule="auto"/>
      <w:widowControl/>
      <w:tabs>
        <w:tab w:val="left" w:pos="567" w:leader="none"/>
      </w:tabs>
    </w:pPr>
    <w:rPr>
      <w:rFonts w:ascii="黑体" w:hAnsi="Calibri" w:eastAsia="仿宋" w:cs="黑体"/>
      <w:szCs w:val="21"/>
      <w:lang w:bidi="en-US"/>
    </w:rPr>
  </w:style>
  <w:style w:type="paragraph" w:styleId="1055" w:customStyle="1">
    <w:name w:val="列项——（一级）"/>
    <w:uiPriority w:val="0"/>
    <w:qFormat/>
    <w:pPr>
      <w:ind w:left="833" w:hanging="408"/>
      <w:jc w:val="both"/>
      <w:spacing w:after="200" w:line="276" w:lineRule="auto"/>
      <w:widowControl w:val="off"/>
    </w:pPr>
    <w:rPr>
      <w:rFonts w:hint="default" w:ascii="宋体" w:hAnsi="Calibri" w:eastAsia="宋体" w:cs="Times New Roman"/>
      <w:sz w:val="21"/>
      <w:szCs w:val="22"/>
      <w:lang w:val="en-US" w:eastAsia="zh-CN" w:bidi="ar-SA"/>
    </w:rPr>
  </w:style>
  <w:style w:type="paragraph" w:styleId="1056" w:customStyle="1">
    <w:name w:val="章节7.1.1"/>
    <w:basedOn w:val="728"/>
    <w:uiPriority w:val="0"/>
    <w:qFormat/>
    <w:pPr>
      <w:ind w:left="1430" w:hanging="720"/>
      <w:spacing w:line="240" w:lineRule="auto"/>
    </w:pPr>
    <w:rPr>
      <w:rFonts w:ascii="黑体" w:hAnsi="黑体" w:eastAsia="仿宋" w:cs="黑体"/>
      <w:color w:val="000000"/>
      <w:sz w:val="30"/>
      <w:szCs w:val="21"/>
      <w:lang w:bidi="en-US"/>
    </w:rPr>
  </w:style>
  <w:style w:type="paragraph" w:styleId="1057" w:customStyle="1">
    <w:name w:val="章节821"/>
    <w:basedOn w:val="728"/>
    <w:uiPriority w:val="0"/>
    <w:qFormat/>
    <w:pPr>
      <w:ind w:left="1740" w:hanging="420"/>
      <w:spacing w:line="240" w:lineRule="auto"/>
    </w:pPr>
    <w:rPr>
      <w:rFonts w:ascii="黑体" w:hAnsi="黑体" w:eastAsia="仿宋" w:cs="黑体"/>
      <w:color w:val="000000"/>
      <w:sz w:val="30"/>
      <w:szCs w:val="21"/>
      <w:lang w:bidi="en-US"/>
    </w:rPr>
  </w:style>
  <w:style w:type="paragraph" w:styleId="1058" w:customStyle="1">
    <w:name w:val="章节8631"/>
    <w:basedOn w:val="729"/>
    <w:uiPriority w:val="0"/>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059" w:customStyle="1">
    <w:name w:val="章节8.1"/>
    <w:basedOn w:val="727"/>
    <w:uiPriority w:val="0"/>
    <w:qFormat/>
    <w:pPr>
      <w:ind w:left="840" w:hanging="84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60" w:customStyle="1">
    <w:name w:val="附录2"/>
    <w:basedOn w:val="727"/>
    <w:next w:val="725"/>
    <w:uiPriority w:val="0"/>
    <w:qFormat/>
    <w:pPr>
      <w:ind w:left="1260" w:hanging="420"/>
      <w:spacing w:line="240" w:lineRule="auto"/>
      <w:widowControl/>
      <w:tabs>
        <w:tab w:val="left" w:pos="567" w:leader="none"/>
      </w:tabs>
    </w:pPr>
    <w:rPr>
      <w:rFonts w:ascii="黑体" w:hAnsi="宋体" w:eastAsia="仿宋" w:cs="黑体"/>
      <w:szCs w:val="21"/>
      <w:lang w:bidi="en-US"/>
    </w:rPr>
  </w:style>
  <w:style w:type="paragraph" w:styleId="1061" w:customStyle="1">
    <w:name w:val="条款节部分"/>
    <w:basedOn w:val="725"/>
    <w:uiPriority w:val="0"/>
    <w:qFormat/>
    <w:pPr>
      <w:ind w:left="2417" w:hanging="432"/>
      <w:tabs>
        <w:tab w:val="left" w:pos="2850" w:leader="none"/>
      </w:tabs>
    </w:pPr>
    <w:rPr>
      <w:rFonts w:ascii="Calibri" w:hAnsi="Calibri" w:eastAsia="仿宋_GB2312" w:cs="Times New Roman"/>
      <w:sz w:val="32"/>
      <w:szCs w:val="32"/>
    </w:rPr>
  </w:style>
  <w:style w:type="paragraph" w:styleId="1062" w:customStyle="1">
    <w:name w:val="章节8621"/>
    <w:basedOn w:val="729"/>
    <w:uiPriority w:val="0"/>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063" w:customStyle="1">
    <w:name w:val="章节831"/>
    <w:basedOn w:val="728"/>
    <w:uiPriority w:val="0"/>
    <w:qFormat/>
    <w:pPr>
      <w:ind w:left="1430" w:hanging="720"/>
      <w:spacing w:line="240" w:lineRule="auto"/>
    </w:pPr>
    <w:rPr>
      <w:rFonts w:ascii="黑体" w:hAnsi="黑体" w:eastAsia="仿宋" w:cs="黑体"/>
      <w:color w:val="000000"/>
      <w:sz w:val="30"/>
      <w:szCs w:val="21"/>
      <w:lang w:bidi="en-US"/>
    </w:rPr>
  </w:style>
  <w:style w:type="paragraph" w:styleId="1064" w:customStyle="1">
    <w:name w:val="章节2-5"/>
    <w:basedOn w:val="1017"/>
    <w:uiPriority w:val="0"/>
    <w:qFormat/>
    <w:pPr>
      <w:ind w:left="576" w:hanging="576"/>
      <w:tabs>
        <w:tab w:val="left" w:pos="567" w:leader="none"/>
      </w:tabs>
    </w:pPr>
  </w:style>
  <w:style w:type="paragraph" w:styleId="1065" w:customStyle="1">
    <w:name w:val="附录4"/>
    <w:basedOn w:val="1046"/>
    <w:uiPriority w:val="0"/>
    <w:qFormat/>
    <w:pPr>
      <w:ind w:left="2100" w:hanging="420"/>
      <w:outlineLvl w:val="3"/>
    </w:pPr>
  </w:style>
  <w:style w:type="paragraph" w:styleId="1066" w:customStyle="1">
    <w:name w:val="章节8.1.1"/>
    <w:basedOn w:val="728"/>
    <w:uiPriority w:val="0"/>
    <w:qFormat/>
    <w:pPr>
      <w:ind w:left="1430" w:hanging="720"/>
      <w:spacing w:line="240" w:lineRule="auto"/>
    </w:pPr>
    <w:rPr>
      <w:rFonts w:ascii="黑体" w:hAnsi="黑体" w:eastAsia="仿宋" w:cs="黑体"/>
      <w:color w:val="000000"/>
      <w:sz w:val="30"/>
      <w:szCs w:val="21"/>
      <w:lang w:eastAsia="en-US" w:bidi="en-US"/>
    </w:rPr>
  </w:style>
  <w:style w:type="paragraph" w:styleId="1067" w:customStyle="1">
    <w:name w:val="附录3新"/>
    <w:basedOn w:val="1046"/>
    <w:next w:val="725"/>
    <w:uiPriority w:val="0"/>
    <w:qFormat/>
    <w:pPr>
      <w:ind w:left="1680" w:hanging="420"/>
      <w:spacing w:before="50" w:after="50"/>
    </w:pPr>
  </w:style>
  <w:style w:type="paragraph" w:styleId="1068" w:customStyle="1">
    <w:name w:val="章节861"/>
    <w:basedOn w:val="728"/>
    <w:uiPriority w:val="0"/>
    <w:qFormat/>
    <w:pPr>
      <w:ind w:left="1430" w:hanging="720"/>
      <w:spacing w:line="240" w:lineRule="auto"/>
    </w:pPr>
    <w:rPr>
      <w:rFonts w:ascii="黑体" w:hAnsi="黑体" w:eastAsia="仿宋" w:cs="黑体"/>
      <w:color w:val="000000"/>
      <w:sz w:val="30"/>
      <w:szCs w:val="21"/>
      <w:lang w:eastAsia="en-US" w:bidi="en-US"/>
    </w:rPr>
  </w:style>
  <w:style w:type="paragraph" w:styleId="1069" w:customStyle="1">
    <w:name w:val="表题"/>
    <w:basedOn w:val="725"/>
    <w:uiPriority w:val="0"/>
    <w:qFormat/>
    <w:pPr>
      <w:jc w:val="center"/>
    </w:pPr>
    <w:rPr>
      <w:rFonts w:ascii="黑体" w:hAnsi="Calibri" w:eastAsia="仿宋" w:cs="Times New Roman"/>
      <w:b/>
      <w:sz w:val="28"/>
      <w:szCs w:val="24"/>
    </w:rPr>
  </w:style>
  <w:style w:type="paragraph" w:styleId="1070" w:customStyle="1">
    <w:name w:val="章节731"/>
    <w:basedOn w:val="1056"/>
    <w:uiPriority w:val="0"/>
    <w:qFormat/>
  </w:style>
  <w:style w:type="paragraph" w:styleId="1071" w:customStyle="1">
    <w:name w:val="章节5.6.1"/>
    <w:basedOn w:val="1036"/>
    <w:uiPriority w:val="0"/>
    <w:qFormat/>
    <w:pPr>
      <w:ind w:left="840"/>
    </w:pPr>
  </w:style>
  <w:style w:type="paragraph" w:styleId="1072" w:customStyle="1">
    <w:name w:val="章节5.9.1"/>
    <w:basedOn w:val="728"/>
    <w:uiPriority w:val="0"/>
    <w:qFormat/>
    <w:pPr>
      <w:ind w:left="1794" w:hanging="1368"/>
      <w:spacing w:line="240" w:lineRule="auto"/>
      <w:tabs>
        <w:tab w:val="left" w:pos="786" w:leader="none"/>
      </w:tabs>
    </w:pPr>
    <w:rPr>
      <w:rFonts w:ascii="黑体" w:hAnsi="Calibri" w:eastAsia="仿宋" w:cs="黑体"/>
      <w:color w:val="000000"/>
      <w:sz w:val="30"/>
      <w:szCs w:val="21"/>
      <w:lang w:bidi="en-US"/>
    </w:rPr>
  </w:style>
  <w:style w:type="paragraph" w:styleId="1073" w:customStyle="1">
    <w:name w:val="Table Text"/>
    <w:basedOn w:val="725"/>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1074" w:customStyle="1">
    <w:name w:val="标准名称"/>
    <w:basedOn w:val="725"/>
    <w:uiPriority w:val="0"/>
    <w:qFormat/>
    <w:pPr>
      <w:ind w:firstLine="200"/>
      <w:jc w:val="center"/>
    </w:pPr>
    <w:rPr>
      <w:rFonts w:ascii="黑体" w:hAnsi="华文中宋" w:eastAsia="黑体" w:cs="Times New Roman"/>
      <w:sz w:val="52"/>
      <w:szCs w:val="52"/>
    </w:rPr>
  </w:style>
  <w:style w:type="paragraph" w:styleId="1075" w:customStyle="1">
    <w:name w:val="章节5.1"/>
    <w:basedOn w:val="727"/>
    <w:uiPriority w:val="0"/>
    <w:qFormat/>
    <w:pPr>
      <w:ind w:left="1260" w:hanging="42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76" w:customStyle="1">
    <w:name w:val="中文标准正文"/>
    <w:basedOn w:val="725"/>
    <w:uiPriority w:val="0"/>
    <w:qFormat/>
    <w:pPr>
      <w:ind w:firstLine="200"/>
      <w:jc w:val="left"/>
      <w:spacing w:line="360" w:lineRule="auto"/>
    </w:pPr>
    <w:rPr>
      <w:rFonts w:ascii="Times New Roman" w:hAnsi="Times New Roman" w:cs="Times New Roman"/>
      <w:sz w:val="28"/>
      <w:szCs w:val="21"/>
    </w:rPr>
  </w:style>
  <w:style w:type="paragraph" w:styleId="1077" w:customStyle="1">
    <w:name w:val="msolistparagraph"/>
    <w:basedOn w:val="725"/>
    <w:uiPriority w:val="0"/>
    <w:qFormat/>
    <w:pPr>
      <w:ind w:firstLine="200"/>
    </w:pPr>
    <w:rPr>
      <w:rFonts w:ascii="Calibri" w:hAnsi="Calibri" w:cs="Times New Roman"/>
    </w:rPr>
  </w:style>
  <w:style w:type="paragraph" w:styleId="1078" w:customStyle="1">
    <w:name w:val="正文文本缩进1"/>
    <w:basedOn w:val="725"/>
    <w:link w:val="1079"/>
    <w:uiPriority w:val="0"/>
    <w:qFormat/>
    <w:pPr>
      <w:ind w:left="420" w:firstLine="420"/>
      <w:spacing w:line="240" w:lineRule="atLeast"/>
    </w:pPr>
    <w:rPr>
      <w:rFonts w:ascii="Times New Roman" w:hAnsi="Times New Roman" w:eastAsia="楷体_GB2312" w:cs="Times New Roman"/>
      <w:sz w:val="24"/>
      <w:szCs w:val="24"/>
    </w:rPr>
  </w:style>
  <w:style w:type="character" w:styleId="1079" w:customStyle="1">
    <w:name w:val="正文文本缩进 Char1"/>
    <w:link w:val="1078"/>
    <w:uiPriority w:val="0"/>
    <w:qFormat/>
    <w:rPr>
      <w:rFonts w:ascii="Times New Roman" w:hAnsi="Times New Roman" w:eastAsia="楷体_GB2312" w:cs="Times New Roman"/>
      <w:sz w:val="24"/>
      <w:szCs w:val="24"/>
    </w:rPr>
  </w:style>
  <w:style w:type="paragraph" w:styleId="1080" w:customStyle="1">
    <w:name w:val="样式 宋体 小四 行距: 1.5 倍行距 首行缩进:  2 字符"/>
    <w:basedOn w:val="725"/>
    <w:uiPriority w:val="0"/>
    <w:qFormat/>
    <w:pPr>
      <w:ind w:firstLine="480"/>
      <w:spacing w:line="360" w:lineRule="auto"/>
    </w:pPr>
    <w:rPr>
      <w:rFonts w:ascii="宋体" w:hAnsi="宋体" w:cs="宋体"/>
      <w:sz w:val="24"/>
      <w:szCs w:val="20"/>
    </w:rPr>
  </w:style>
  <w:style w:type="paragraph" w:styleId="1081" w:customStyle="1">
    <w:name w:val="样式 正文缩进 + 首行缩进:  2 字符"/>
    <w:basedOn w:val="739"/>
    <w:uiPriority w:val="0"/>
    <w:qFormat/>
    <w:pPr>
      <w:ind w:firstLine="200"/>
      <w:jc w:val="both"/>
      <w:spacing w:line="360" w:lineRule="auto"/>
    </w:pPr>
    <w:rPr>
      <w:rFonts w:cs="Times New Roman"/>
      <w:sz w:val="24"/>
      <w:szCs w:val="20"/>
    </w:rPr>
  </w:style>
  <w:style w:type="paragraph" w:styleId="1082" w:customStyle="1">
    <w:name w:val="批注主题1"/>
    <w:basedOn w:val="781"/>
    <w:next w:val="781"/>
    <w:uiPriority w:val="0"/>
    <w:qFormat/>
    <w:pPr>
      <w:ind w:firstLine="0"/>
    </w:pPr>
    <w:rPr>
      <w:rFonts w:eastAsia="宋体" w:cs="Times New Roman"/>
      <w:b/>
      <w:bCs/>
      <w:sz w:val="21"/>
    </w:rPr>
  </w:style>
  <w:style w:type="character" w:styleId="1083" w:customStyle="1">
    <w:name w:val="批注文字 Char"/>
    <w:link w:val="781"/>
    <w:uiPriority w:val="0"/>
    <w:qFormat/>
    <w:rPr>
      <w:rFonts w:ascii="Times New Roman" w:hAnsi="Times New Roman" w:eastAsia="仿宋"/>
      <w:sz w:val="28"/>
      <w:szCs w:val="24"/>
    </w:rPr>
  </w:style>
  <w:style w:type="paragraph" w:styleId="1084" w:customStyle="1">
    <w:name w:val="正文首行缩进1"/>
    <w:basedOn w:val="1007"/>
    <w:link w:val="1085"/>
    <w:uiPriority w:val="0"/>
    <w:qFormat/>
    <w:pPr>
      <w:ind w:firstLine="200"/>
      <w:spacing w:line="360" w:lineRule="auto"/>
    </w:pPr>
    <w:rPr>
      <w:rFonts w:eastAsia="宋体" w:cs="Times New Roman"/>
      <w:sz w:val="24"/>
      <w:szCs w:val="20"/>
    </w:rPr>
  </w:style>
  <w:style w:type="character" w:styleId="1085" w:customStyle="1">
    <w:name w:val="正文首行缩进 Char"/>
    <w:link w:val="1084"/>
    <w:uiPriority w:val="0"/>
    <w:qFormat/>
    <w:rPr>
      <w:rFonts w:ascii="Times New Roman" w:hAnsi="Times New Roman" w:eastAsia="宋体" w:cs="Times New Roman"/>
      <w:sz w:val="24"/>
    </w:rPr>
  </w:style>
  <w:style w:type="paragraph" w:styleId="1086" w:customStyle="1">
    <w:name w:val="注释标题1"/>
    <w:basedOn w:val="725"/>
    <w:next w:val="725"/>
    <w:link w:val="1087"/>
    <w:uiPriority w:val="0"/>
    <w:qFormat/>
    <w:pPr>
      <w:jc w:val="center"/>
    </w:pPr>
    <w:rPr>
      <w:rFonts w:ascii="宋体" w:hAnsi="Times New Roman"/>
      <w:spacing w:val="-20"/>
      <w:position w:val="-6"/>
      <w:sz w:val="20"/>
      <w:szCs w:val="44"/>
    </w:rPr>
  </w:style>
  <w:style w:type="character" w:styleId="1087" w:customStyle="1">
    <w:name w:val="注释标题 Char"/>
    <w:link w:val="1086"/>
    <w:uiPriority w:val="0"/>
    <w:qFormat/>
    <w:rPr>
      <w:rFonts w:ascii="宋体" w:hAnsi="Times New Roman"/>
      <w:spacing w:val="-20"/>
      <w:position w:val="-6"/>
      <w:szCs w:val="44"/>
    </w:rPr>
  </w:style>
  <w:style w:type="paragraph" w:styleId="1088" w:customStyle="1">
    <w:name w:val="文档结构图1"/>
    <w:basedOn w:val="725"/>
    <w:uiPriority w:val="0"/>
    <w:qFormat/>
    <w:rPr>
      <w:rFonts w:ascii="宋体" w:hAnsi="Calibri" w:cs="Times New Roman"/>
      <w:sz w:val="18"/>
      <w:szCs w:val="18"/>
    </w:rPr>
  </w:style>
  <w:style w:type="paragraph" w:styleId="1089" w:customStyle="1">
    <w:name w:val="正文文本 31"/>
    <w:basedOn w:val="725"/>
    <w:link w:val="1090"/>
    <w:uiPriority w:val="0"/>
    <w:qFormat/>
    <w:pPr>
      <w:spacing w:after="120"/>
    </w:pPr>
    <w:rPr>
      <w:rFonts w:ascii="Times New Roman" w:hAnsi="Times New Roman"/>
      <w:sz w:val="16"/>
      <w:szCs w:val="16"/>
    </w:rPr>
  </w:style>
  <w:style w:type="character" w:styleId="1090" w:customStyle="1">
    <w:name w:val="正文文本 3 Char"/>
    <w:link w:val="1089"/>
    <w:uiPriority w:val="0"/>
    <w:qFormat/>
    <w:rPr>
      <w:rFonts w:ascii="Times New Roman" w:hAnsi="Times New Roman"/>
      <w:sz w:val="16"/>
      <w:szCs w:val="16"/>
    </w:rPr>
  </w:style>
  <w:style w:type="paragraph" w:styleId="1091" w:customStyle="1">
    <w:name w:val="日期1"/>
    <w:basedOn w:val="725"/>
    <w:next w:val="725"/>
    <w:uiPriority w:val="0"/>
    <w:qFormat/>
    <w:rPr>
      <w:rFonts w:ascii="Times New Roman" w:hAnsi="Times New Roman" w:cs="Times New Roman"/>
      <w:sz w:val="24"/>
    </w:rPr>
  </w:style>
  <w:style w:type="paragraph" w:styleId="1092" w:customStyle="1">
    <w:name w:val="正文文本缩进 21"/>
    <w:basedOn w:val="725"/>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1093" w:customStyle="1">
    <w:name w:val="正文首行缩进 21"/>
    <w:basedOn w:val="1078"/>
    <w:link w:val="1094"/>
    <w:uiPriority w:val="0"/>
    <w:qFormat/>
    <w:pPr>
      <w:ind w:left="200" w:firstLine="200"/>
      <w:spacing w:after="120" w:line="240" w:lineRule="auto"/>
    </w:pPr>
    <w:rPr>
      <w:rFonts w:eastAsia="仿宋" w:cs="Arial"/>
      <w:sz w:val="28"/>
    </w:rPr>
  </w:style>
  <w:style w:type="character" w:styleId="1094" w:customStyle="1">
    <w:name w:val="正文首行缩进 2 Char"/>
    <w:basedOn w:val="735"/>
    <w:link w:val="1093"/>
    <w:uiPriority w:val="0"/>
    <w:qFormat/>
    <w:rPr>
      <w:rFonts w:ascii="Times New Roman" w:hAnsi="Times New Roman" w:eastAsia="仿宋"/>
      <w:sz w:val="28"/>
      <w:szCs w:val="24"/>
    </w:rPr>
  </w:style>
  <w:style w:type="paragraph" w:styleId="1095" w:customStyle="1">
    <w:name w:val="正文文本缩进 31"/>
    <w:basedOn w:val="725"/>
    <w:uiPriority w:val="0"/>
    <w:qFormat/>
    <w:pPr>
      <w:jc w:val="left"/>
      <w:spacing w:before="100" w:beforeAutospacing="1" w:after="100" w:afterAutospacing="1"/>
      <w:widowControl/>
    </w:pPr>
    <w:rPr>
      <w:rFonts w:ascii="宋体" w:hAnsi="宋体" w:cs="宋体"/>
      <w:sz w:val="24"/>
      <w:szCs w:val="24"/>
    </w:rPr>
  </w:style>
  <w:style w:type="paragraph" w:styleId="1096" w:customStyle="1">
    <w:name w:val="正文文本 21"/>
    <w:basedOn w:val="725"/>
    <w:link w:val="1097"/>
    <w:uiPriority w:val="0"/>
    <w:qFormat/>
    <w:pPr>
      <w:spacing w:after="120" w:line="480" w:lineRule="auto"/>
    </w:pPr>
    <w:rPr>
      <w:rFonts w:ascii="Times New Roman" w:hAnsi="Times New Roman"/>
      <w:sz w:val="20"/>
      <w:szCs w:val="24"/>
    </w:rPr>
  </w:style>
  <w:style w:type="character" w:styleId="1097" w:customStyle="1">
    <w:name w:val="正文文本 2 Char"/>
    <w:link w:val="1096"/>
    <w:uiPriority w:val="0"/>
    <w:qFormat/>
    <w:rPr>
      <w:rFonts w:ascii="Times New Roman" w:hAnsi="Times New Roman"/>
      <w:szCs w:val="24"/>
    </w:rPr>
  </w:style>
  <w:style w:type="paragraph" w:styleId="1098" w:customStyle="1">
    <w:name w:val="HTML 预设格式1"/>
    <w:basedOn w:val="72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99" w:customStyle="1">
    <w:name w:val="批注框文本 Char Char"/>
    <w:basedOn w:val="725"/>
    <w:link w:val="1100"/>
    <w:uiPriority w:val="0"/>
    <w:qFormat/>
    <w:rPr>
      <w:rFonts w:ascii="Calibri" w:hAnsi="Calibri" w:cs="Times New Roman"/>
      <w:sz w:val="18"/>
      <w:szCs w:val="18"/>
    </w:rPr>
  </w:style>
  <w:style w:type="character" w:styleId="1100" w:customStyle="1">
    <w:name w:val="批注框文本 Char Char Char Char"/>
    <w:link w:val="1099"/>
    <w:uiPriority w:val="0"/>
    <w:qFormat/>
    <w:rPr>
      <w:rFonts w:ascii="Calibri" w:hAnsi="Calibri" w:eastAsia="宋体" w:cs="Times New Roman"/>
      <w:sz w:val="18"/>
      <w:szCs w:val="18"/>
    </w:rPr>
  </w:style>
  <w:style w:type="paragraph" w:styleId="1101" w:customStyle="1">
    <w:name w:val="Char Char Char Char Char Char Char1 Char Char Char Char Char Char Char"/>
    <w:basedOn w:val="1088"/>
    <w:next w:val="725"/>
    <w:uiPriority w:val="0"/>
    <w:qFormat/>
  </w:style>
  <w:style w:type="paragraph" w:styleId="1102" w:customStyle="1">
    <w:name w:val="文挡编号"/>
    <w:basedOn w:val="725"/>
    <w:next w:val="725"/>
    <w:uiPriority w:val="0"/>
    <w:qFormat/>
    <w:pPr>
      <w:spacing w:before="480" w:after="120" w:line="360" w:lineRule="auto"/>
      <w:widowControl/>
    </w:pPr>
    <w:rPr>
      <w:rFonts w:ascii="Times New Roman" w:hAnsi="Times New Roman" w:cs="Times New Roman"/>
      <w:szCs w:val="20"/>
    </w:rPr>
  </w:style>
  <w:style w:type="paragraph" w:styleId="1103" w:customStyle="1">
    <w:name w:val="列出段落1"/>
    <w:basedOn w:val="725"/>
    <w:link w:val="1104"/>
    <w:uiPriority w:val="0"/>
    <w:qFormat/>
    <w:pPr>
      <w:ind w:firstLine="420"/>
    </w:pPr>
    <w:rPr>
      <w:rFonts w:ascii="Calibri" w:hAnsi="Calibri" w:cs="Times New Roman"/>
      <w:sz w:val="20"/>
      <w:szCs w:val="20"/>
    </w:rPr>
  </w:style>
  <w:style w:type="character" w:styleId="1104" w:customStyle="1">
    <w:name w:val="列出段落 Char"/>
    <w:link w:val="1103"/>
    <w:uiPriority w:val="0"/>
    <w:qFormat/>
    <w:rPr>
      <w:rFonts w:ascii="Calibri" w:hAnsi="Calibri" w:eastAsia="宋体" w:cs="Times New Roman"/>
    </w:rPr>
  </w:style>
  <w:style w:type="paragraph" w:styleId="1105" w:customStyle="1">
    <w:name w:val="正文缩进1"/>
    <w:basedOn w:val="725"/>
    <w:link w:val="1106"/>
    <w:uiPriority w:val="0"/>
    <w:qFormat/>
    <w:pPr>
      <w:ind w:firstLine="420"/>
    </w:pPr>
    <w:rPr>
      <w:rFonts w:ascii="Calibri" w:hAnsi="Calibri" w:cs="Times New Roman"/>
      <w:sz w:val="20"/>
      <w:szCs w:val="20"/>
    </w:rPr>
  </w:style>
  <w:style w:type="character" w:styleId="1106" w:customStyle="1">
    <w:name w:val="正文缩进 Char"/>
    <w:link w:val="1105"/>
    <w:uiPriority w:val="0"/>
    <w:qFormat/>
    <w:rPr>
      <w:rFonts w:ascii="Calibri" w:hAnsi="Calibri" w:eastAsia="宋体" w:cs="Times New Roman"/>
    </w:rPr>
  </w:style>
  <w:style w:type="paragraph" w:styleId="1107" w:customStyle="1">
    <w:name w:val="样式 正文文本 + 左侧:  2 字符 首行缩进:  2 字符 段前: 0.5 行"/>
    <w:basedOn w:val="744"/>
    <w:uiPriority w:val="0"/>
    <w:qFormat/>
    <w:pPr>
      <w:ind w:firstLine="420"/>
      <w:jc w:val="left"/>
      <w:spacing w:line="300" w:lineRule="auto"/>
      <w:widowControl/>
    </w:pPr>
    <w:rPr>
      <w:rFonts w:ascii="Times New Roman" w:hAnsi="Times New Roman" w:cs="宋体"/>
      <w:sz w:val="21"/>
    </w:rPr>
  </w:style>
  <w:style w:type="character" w:styleId="1108" w:customStyle="1">
    <w:name w:val="正文文本 Char1"/>
    <w:basedOn w:val="735"/>
    <w:link w:val="744"/>
    <w:uiPriority w:val="0"/>
    <w:qFormat/>
  </w:style>
  <w:style w:type="paragraph" w:styleId="1109" w:customStyle="1">
    <w:name w:val="cLevel1"/>
    <w:basedOn w:val="1005"/>
    <w:uiPriority w:val="0"/>
    <w:qFormat/>
    <w:pPr>
      <w:jc w:val="center"/>
      <w:spacing w:before="240" w:after="240" w:line="480" w:lineRule="auto"/>
      <w:tabs>
        <w:tab w:val="left" w:pos="-180" w:leader="none"/>
      </w:tabs>
    </w:pPr>
    <w:rPr>
      <w:rFonts w:ascii="Times New Roman" w:hAnsi="Times New Roman"/>
      <w:sz w:val="48"/>
    </w:rPr>
  </w:style>
  <w:style w:type="paragraph" w:styleId="1110" w:customStyle="1">
    <w:name w:val="cLevel2"/>
    <w:basedOn w:val="972"/>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111" w:customStyle="1">
    <w:name w:val="cx标题三"/>
    <w:basedOn w:val="973"/>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112" w:customStyle="1">
    <w:name w:val="cxLevel4"/>
    <w:basedOn w:val="828"/>
    <w:link w:val="1113"/>
    <w:uiPriority w:val="0"/>
    <w:qFormat/>
    <w:pPr>
      <w:ind w:left="0" w:firstLine="100"/>
      <w:spacing w:before="0" w:after="0" w:line="360" w:lineRule="auto"/>
      <w:tabs>
        <w:tab w:val="left" w:pos="4205" w:leader="none"/>
      </w:tabs>
    </w:pPr>
    <w:rPr>
      <w:rFonts w:ascii="Arial" w:hAnsi="Arial"/>
    </w:rPr>
  </w:style>
  <w:style w:type="character" w:styleId="1113" w:customStyle="1">
    <w:name w:val="cxLevel4 Char Char"/>
    <w:link w:val="1112"/>
    <w:uiPriority w:val="0"/>
    <w:qFormat/>
    <w:rPr>
      <w:rFonts w:ascii="Arial" w:hAnsi="Arial" w:eastAsia="宋体" w:cs="Times New Roman"/>
      <w:b/>
      <w:bCs/>
      <w:sz w:val="28"/>
      <w:szCs w:val="28"/>
    </w:rPr>
  </w:style>
  <w:style w:type="paragraph" w:styleId="1114" w:customStyle="1">
    <w:name w:val="cxLevel5"/>
    <w:basedOn w:val="975"/>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115" w:customStyle="1">
    <w:name w:val="Default"/>
    <w:uiPriority w:val="0"/>
    <w:qFormat/>
    <w:pPr>
      <w:widowControl w:val="off"/>
    </w:pPr>
    <w:rPr>
      <w:rFonts w:hint="default" w:ascii="黑体" w:hAnsi="Times New Roman" w:eastAsia="黑体" w:cs="黑体"/>
      <w:color w:val="000000"/>
      <w:sz w:val="24"/>
      <w:szCs w:val="24"/>
      <w:lang w:val="en-US" w:eastAsia="zh-CN" w:bidi="ar-SA"/>
    </w:rPr>
  </w:style>
  <w:style w:type="paragraph" w:styleId="1116" w:customStyle="1">
    <w:name w:val="• NCS bullet list"/>
    <w:uiPriority w:val="0"/>
    <w:qFormat/>
    <w:pPr>
      <w:ind w:left="-4896" w:hanging="360"/>
      <w:spacing w:before="120" w:after="60"/>
      <w:tabs>
        <w:tab w:val="left" w:pos="720" w:leader="none"/>
        <w:tab w:val="left" w:pos="1584" w:leader="none"/>
      </w:tabs>
    </w:pPr>
    <w:rPr>
      <w:rFonts w:hint="default" w:ascii="Trebuchet MS" w:hAnsi="Trebuchet MS" w:eastAsia="宋体" w:cs="Calibri"/>
      <w:lang w:val="en-US" w:eastAsia="ar-SA" w:bidi="ar-SA"/>
    </w:rPr>
  </w:style>
  <w:style w:type="paragraph" w:styleId="1117" w:customStyle="1">
    <w:name w:val="标准文本"/>
    <w:basedOn w:val="725"/>
    <w:link w:val="1118"/>
    <w:uiPriority w:val="0"/>
    <w:qFormat/>
    <w:pPr>
      <w:ind w:firstLine="480"/>
      <w:spacing w:line="360" w:lineRule="auto"/>
    </w:pPr>
    <w:rPr>
      <w:rFonts w:ascii="Calibri" w:hAnsi="Calibri" w:cs="宋体"/>
      <w:sz w:val="24"/>
      <w:szCs w:val="20"/>
    </w:rPr>
  </w:style>
  <w:style w:type="character" w:styleId="1118" w:customStyle="1">
    <w:name w:val="标准文本 Char Char"/>
    <w:link w:val="1117"/>
    <w:uiPriority w:val="0"/>
    <w:qFormat/>
    <w:rPr>
      <w:rFonts w:ascii="Calibri" w:hAnsi="Calibri" w:eastAsia="宋体" w:cs="宋体"/>
      <w:sz w:val="24"/>
    </w:rPr>
  </w:style>
  <w:style w:type="paragraph" w:styleId="1119" w:customStyle="1">
    <w:name w:val="WDQ项目标号3"/>
    <w:basedOn w:val="725"/>
    <w:uiPriority w:val="0"/>
    <w:qFormat/>
    <w:pPr>
      <w:ind w:left="2024" w:hanging="453"/>
      <w:tabs>
        <w:tab w:val="left" w:pos="2024" w:leader="none"/>
      </w:tabs>
    </w:pPr>
    <w:rPr>
      <w:rFonts w:ascii="Times New Roman" w:hAnsi="Times New Roman" w:cs="Times New Roman"/>
      <w:szCs w:val="20"/>
    </w:rPr>
  </w:style>
  <w:style w:type="paragraph" w:styleId="1120" w:customStyle="1">
    <w:name w:val="样式 标题 4 + 段前: 14 磅 段后: 14.5 磅 行距: 多倍行距 1.57 字行"/>
    <w:basedOn w:val="828"/>
    <w:uiPriority w:val="0"/>
    <w:qFormat/>
    <w:pPr>
      <w:ind w:left="0" w:firstLine="0"/>
      <w:tabs>
        <w:tab w:val="left" w:pos="0" w:leader="none"/>
      </w:tabs>
    </w:pPr>
    <w:rPr>
      <w:rFonts w:ascii="Arial" w:hAnsi="Arial" w:eastAsia="黑体" w:cs="宋体"/>
      <w:b w:val="0"/>
      <w:sz w:val="24"/>
      <w:szCs w:val="24"/>
    </w:rPr>
  </w:style>
  <w:style w:type="paragraph" w:styleId="1121" w:customStyle="1">
    <w:name w:val="样式 样式 正文zhang + 首行缩进:  2 字符 段前: 0.5 行 段后: 0.5 行 + 段前: 0.5 行 段后:... Char"/>
    <w:basedOn w:val="725"/>
    <w:link w:val="1122"/>
    <w:uiPriority w:val="0"/>
    <w:qFormat/>
    <w:pPr>
      <w:ind w:firstLine="480"/>
      <w:spacing w:line="360" w:lineRule="exact"/>
    </w:pPr>
    <w:rPr>
      <w:rFonts w:ascii="Calibri" w:hAnsi="Calibri" w:cs="宋体"/>
      <w:sz w:val="24"/>
      <w:szCs w:val="20"/>
    </w:rPr>
  </w:style>
  <w:style w:type="character" w:styleId="1122" w:customStyle="1">
    <w:name w:val="样式 样式 正文zhang + 首行缩进:  2 字符 段前: 0.5 行 段后: 0.5 行 + 段前: 0.5 行 段后:... Char Char Char"/>
    <w:link w:val="1121"/>
    <w:uiPriority w:val="0"/>
    <w:qFormat/>
    <w:rPr>
      <w:rFonts w:ascii="Calibri" w:hAnsi="Calibri" w:eastAsia="宋体" w:cs="宋体"/>
      <w:sz w:val="24"/>
    </w:rPr>
  </w:style>
  <w:style w:type="paragraph" w:styleId="1123" w:customStyle="1">
    <w:name w:val="纯文本1"/>
    <w:basedOn w:val="725"/>
    <w:uiPriority w:val="0"/>
    <w:qFormat/>
    <w:pPr>
      <w:spacing w:line="312" w:lineRule="atLeast"/>
    </w:pPr>
    <w:rPr>
      <w:rFonts w:ascii="Arial Black" w:hAnsi="Courier New" w:cs="Times New Roman"/>
      <w:szCs w:val="20"/>
    </w:rPr>
  </w:style>
  <w:style w:type="paragraph" w:styleId="1124" w:customStyle="1">
    <w:name w:val="普通(网站)1"/>
    <w:basedOn w:val="725"/>
    <w:uiPriority w:val="0"/>
    <w:qFormat/>
    <w:pPr>
      <w:jc w:val="left"/>
      <w:spacing w:before="100" w:beforeAutospacing="1" w:after="100" w:afterAutospacing="1"/>
      <w:widowControl/>
    </w:pPr>
    <w:rPr>
      <w:rFonts w:ascii="宋体" w:hAnsi="宋体" w:cs="宋体"/>
      <w:sz w:val="24"/>
      <w:szCs w:val="24"/>
    </w:rPr>
  </w:style>
  <w:style w:type="paragraph" w:styleId="1125" w:customStyle="1">
    <w:name w:val="Char Char Char1 Char Char Char Char Char Char Char Char Char"/>
    <w:basedOn w:val="725"/>
    <w:uiPriority w:val="0"/>
    <w:qFormat/>
    <w:pPr>
      <w:spacing w:line="360" w:lineRule="auto"/>
    </w:pPr>
    <w:rPr>
      <w:rFonts w:ascii="Times New Roman" w:hAnsi="Times New Roman" w:cs="宋体"/>
      <w:b/>
      <w:sz w:val="24"/>
      <w:szCs w:val="20"/>
    </w:rPr>
  </w:style>
  <w:style w:type="paragraph" w:styleId="1126" w:customStyle="1">
    <w:name w:val="样式 样式 宋体 首行缩进:  2 字符 段前: 0.5 行 + 首行缩进:  2 字符 段前: 0.5 行"/>
    <w:basedOn w:val="725"/>
    <w:uiPriority w:val="0"/>
    <w:qFormat/>
    <w:pPr>
      <w:ind w:firstLine="480"/>
      <w:spacing w:line="300" w:lineRule="auto"/>
    </w:pPr>
    <w:rPr>
      <w:rFonts w:ascii="Times New Roman" w:hAnsi="Times New Roman" w:cs="宋体"/>
      <w:sz w:val="24"/>
      <w:szCs w:val="20"/>
    </w:rPr>
  </w:style>
  <w:style w:type="paragraph" w:styleId="1127" w:customStyle="1">
    <w:name w:val="FA正文"/>
    <w:basedOn w:val="725"/>
    <w:uiPriority w:val="0"/>
    <w:qFormat/>
    <w:pPr>
      <w:ind w:firstLine="200"/>
    </w:pPr>
    <w:rPr>
      <w:rFonts w:ascii="Calibri" w:hAnsi="宋体" w:cs="宋体"/>
      <w:bCs/>
      <w:sz w:val="24"/>
      <w:szCs w:val="21"/>
    </w:rPr>
  </w:style>
  <w:style w:type="paragraph" w:styleId="1128" w:customStyle="1">
    <w:name w:val="文档正文"/>
    <w:basedOn w:val="725"/>
    <w:uiPriority w:val="0"/>
    <w:qFormat/>
    <w:pPr>
      <w:ind w:right="-107"/>
      <w:spacing w:line="312" w:lineRule="atLeast"/>
    </w:pPr>
    <w:rPr>
      <w:rFonts w:ascii="宋体" w:hAnsi="宋体" w:cs="Times New Roman"/>
      <w:spacing w:val="6"/>
      <w:sz w:val="24"/>
      <w:szCs w:val="24"/>
    </w:rPr>
  </w:style>
  <w:style w:type="paragraph" w:styleId="1129" w:customStyle="1">
    <w:name w:val="样式 cz正文 + 仿宋_GB2312"/>
    <w:basedOn w:val="1130"/>
    <w:uiPriority w:val="0"/>
    <w:qFormat/>
    <w:rPr>
      <w:rFonts w:ascii="仿宋_GB2312" w:hAnsi="仿宋_GB2312"/>
    </w:rPr>
  </w:style>
  <w:style w:type="paragraph" w:styleId="1130" w:customStyle="1">
    <w:name w:val="cz正文"/>
    <w:basedOn w:val="725"/>
    <w:link w:val="1131"/>
    <w:uiPriority w:val="0"/>
    <w:qFormat/>
    <w:pPr>
      <w:ind w:firstLine="480"/>
      <w:spacing w:line="360" w:lineRule="auto"/>
    </w:pPr>
    <w:rPr>
      <w:rFonts w:ascii="宋体" w:hAnsi="宋体" w:cs="宋体"/>
      <w:sz w:val="24"/>
      <w:szCs w:val="24"/>
    </w:rPr>
  </w:style>
  <w:style w:type="character" w:styleId="1131" w:customStyle="1">
    <w:name w:val="cz正文 Char Char"/>
    <w:link w:val="1130"/>
    <w:uiPriority w:val="0"/>
    <w:qFormat/>
    <w:rPr>
      <w:rFonts w:ascii="宋体" w:hAnsi="宋体" w:eastAsia="宋体" w:cs="宋体"/>
      <w:sz w:val="24"/>
      <w:szCs w:val="24"/>
    </w:rPr>
  </w:style>
  <w:style w:type="paragraph" w:styleId="1132" w:customStyle="1">
    <w:name w:val="yh正文"/>
    <w:basedOn w:val="725"/>
    <w:uiPriority w:val="0"/>
    <w:qFormat/>
    <w:pPr>
      <w:ind w:firstLine="480"/>
      <w:spacing w:line="360" w:lineRule="auto"/>
    </w:pPr>
    <w:rPr>
      <w:rFonts w:ascii="Calibri" w:hAnsi="宋体" w:cs="宋体"/>
      <w:sz w:val="24"/>
      <w:szCs w:val="21"/>
    </w:rPr>
  </w:style>
  <w:style w:type="paragraph" w:styleId="1133" w:customStyle="1">
    <w:name w:val="正文4"/>
    <w:basedOn w:val="725"/>
    <w:uiPriority w:val="0"/>
    <w:qFormat/>
    <w:pPr>
      <w:ind w:left="3780"/>
      <w:jc w:val="left"/>
      <w:spacing w:line="480" w:lineRule="atLeast"/>
      <w:widowControl/>
    </w:pPr>
    <w:rPr>
      <w:rFonts w:ascii="Times New Roman" w:hAnsi="Times New Roman" w:cs="Times New Roman"/>
      <w:sz w:val="24"/>
      <w:szCs w:val="24"/>
    </w:rPr>
  </w:style>
  <w:style w:type="paragraph" w:styleId="1134" w:customStyle="1">
    <w:name w:val="Char Char Char Char Char Char Char Char Char Char Char Char Char Char Char"/>
    <w:basedOn w:val="725"/>
    <w:uiPriority w:val="0"/>
    <w:qFormat/>
    <w:rPr>
      <w:rFonts w:ascii="Tahoma" w:hAnsi="Tahoma" w:cs="Times New Roman"/>
      <w:sz w:val="24"/>
      <w:szCs w:val="24"/>
    </w:rPr>
  </w:style>
  <w:style w:type="paragraph" w:styleId="1135" w:customStyle="1">
    <w:name w:val="Table Heading"/>
    <w:basedOn w:val="1073"/>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136" w:customStyle="1">
    <w:name w:val="符号缩进"/>
    <w:basedOn w:val="1105"/>
    <w:uiPriority w:val="0"/>
    <w:qFormat/>
    <w:pPr>
      <w:ind w:left="200" w:firstLine="200"/>
      <w:spacing w:before="120"/>
    </w:pPr>
    <w:rPr>
      <w:rFonts w:ascii="Arial" w:hAnsi="Arial" w:eastAsia="楷体_GB2312"/>
      <w:color w:val="000000"/>
      <w:sz w:val="24"/>
      <w:szCs w:val="22"/>
    </w:rPr>
  </w:style>
  <w:style w:type="paragraph" w:styleId="1137" w:customStyle="1">
    <w:name w:val="样式 标题 1 + 居中"/>
    <w:basedOn w:val="1005"/>
    <w:uiPriority w:val="0"/>
    <w:qFormat/>
    <w:pPr>
      <w:ind w:left="1283" w:hanging="432"/>
      <w:jc w:val="center"/>
      <w:tabs>
        <w:tab w:val="left" w:pos="1283" w:leader="none"/>
      </w:tabs>
    </w:pPr>
    <w:rPr>
      <w:rFonts w:ascii="Times New Roman" w:hAnsi="Times New Roman" w:cs="宋体"/>
      <w:sz w:val="44"/>
      <w:szCs w:val="20"/>
    </w:rPr>
  </w:style>
  <w:style w:type="paragraph" w:styleId="1138" w:customStyle="1">
    <w:name w:val="样式 样式 样式 宋体 小四 首行缩进:  0.74 厘米 行距: 最小值 18 磅 + 段前: 0.5 行 段后: 0.5 行..."/>
    <w:basedOn w:val="725"/>
    <w:link w:val="1139"/>
    <w:uiPriority w:val="0"/>
    <w:qFormat/>
    <w:pPr>
      <w:ind w:firstLine="420"/>
      <w:spacing w:line="360" w:lineRule="auto"/>
    </w:pPr>
    <w:rPr>
      <w:rFonts w:ascii="宋体" w:hAnsi="Times New Roman" w:cs="宋体"/>
      <w:sz w:val="24"/>
      <w:szCs w:val="20"/>
    </w:rPr>
  </w:style>
  <w:style w:type="character" w:styleId="1139" w:customStyle="1">
    <w:name w:val="样式 样式 样式 宋体 小四 首行缩进:  0.74 厘米 行距: 最小值 18 磅 + 段前: 0.5 行 段后: 0.5 行... Char3"/>
    <w:link w:val="1138"/>
    <w:uiPriority w:val="0"/>
    <w:qFormat/>
    <w:rPr>
      <w:rFonts w:ascii="宋体" w:hAnsi="Times New Roman" w:eastAsia="宋体" w:cs="宋体"/>
      <w:sz w:val="24"/>
    </w:rPr>
  </w:style>
  <w:style w:type="paragraph" w:styleId="1140" w:customStyle="1">
    <w:name w:val="样式 样式 样式 样式 宋体 小四 首行缩进:  0.74 厘米 行距: 最小值 18 磅 + 段前: 0.5 行 段后: 0...."/>
    <w:basedOn w:val="1138"/>
    <w:link w:val="1141"/>
    <w:uiPriority w:val="0"/>
    <w:qFormat/>
    <w:pPr>
      <w:spacing w:before="50" w:after="50" w:line="240" w:lineRule="auto"/>
    </w:pPr>
    <w:rPr>
      <w:rFonts w:hAnsi="宋体"/>
    </w:rPr>
  </w:style>
  <w:style w:type="character" w:styleId="1141" w:customStyle="1">
    <w:name w:val="样式 样式 样式 样式 宋体 小四 首行缩进:  0.74 厘米 行距: 最小值 18 磅 + 段前: 0.5 行 段后: 0.... Char3"/>
    <w:link w:val="1140"/>
    <w:uiPriority w:val="0"/>
    <w:qFormat/>
    <w:rPr>
      <w:rFonts w:ascii="宋体" w:hAnsi="宋体" w:eastAsia="宋体" w:cs="宋体"/>
      <w:sz w:val="24"/>
    </w:rPr>
  </w:style>
  <w:style w:type="paragraph" w:styleId="1142" w:customStyle="1">
    <w:name w:val="样式 标题 22nd levelh22Header 2l2节Titre2Head 2H2heading 2+..."/>
    <w:basedOn w:val="972"/>
    <w:uiPriority w:val="0"/>
    <w:qFormat/>
    <w:pPr>
      <w:ind w:left="0" w:firstLine="0"/>
      <w:spacing w:before="360" w:after="0" w:line="240" w:lineRule="auto"/>
      <w:tabs>
        <w:tab w:val="left" w:pos="0" w:leader="none"/>
      </w:tabs>
    </w:pPr>
    <w:rPr>
      <w:rFonts w:ascii="Arial" w:hAnsi="Arial" w:eastAsia="黑体" w:cs="宋体"/>
      <w:b w:val="0"/>
    </w:rPr>
  </w:style>
  <w:style w:type="paragraph" w:styleId="1143" w:customStyle="1">
    <w:name w:val="样式 正文（首行缩进两字）正文双线正文非缩进表正文特点四号ALT+Z段1 + 宋体 段前: 5 磅 段后: 5..."/>
    <w:basedOn w:val="1105"/>
    <w:link w:val="1144"/>
    <w:uiPriority w:val="0"/>
    <w:qFormat/>
    <w:pPr>
      <w:spacing w:before="100" w:after="100" w:line="360" w:lineRule="auto"/>
    </w:pPr>
    <w:rPr>
      <w:rFonts w:ascii="宋体" w:hAnsi="宋体" w:cs="宋体"/>
      <w:sz w:val="24"/>
    </w:rPr>
  </w:style>
  <w:style w:type="character" w:styleId="1144" w:customStyle="1">
    <w:name w:val="样式 正文（首行缩进两字）正文双线正文非缩进表正文特点四号ALT+Z段1 + 宋体 段前: 5 磅 段后: 5... Char Char"/>
    <w:link w:val="1143"/>
    <w:uiPriority w:val="0"/>
    <w:qFormat/>
    <w:rPr>
      <w:rFonts w:ascii="宋体" w:hAnsi="宋体" w:eastAsia="宋体" w:cs="宋体"/>
      <w:sz w:val="24"/>
    </w:rPr>
  </w:style>
  <w:style w:type="paragraph" w:styleId="1145" w:customStyle="1">
    <w:name w:val="样式 标题 3一1h33rd levelH3l3CTHeading 3 - oldLevel 3 Head3..."/>
    <w:basedOn w:val="973"/>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146" w:customStyle="1">
    <w:name w:val="列表1"/>
    <w:basedOn w:val="725"/>
    <w:uiPriority w:val="0"/>
    <w:qFormat/>
    <w:pPr>
      <w:ind w:left="200" w:hanging="200"/>
    </w:pPr>
    <w:rPr>
      <w:rFonts w:ascii="Times New Roman" w:hAnsi="Times New Roman" w:cs="Times New Roman"/>
      <w:szCs w:val="24"/>
    </w:rPr>
  </w:style>
  <w:style w:type="paragraph" w:styleId="1147" w:customStyle="1">
    <w:name w:val="HD图号"/>
    <w:basedOn w:val="725"/>
    <w:uiPriority w:val="0"/>
    <w:qFormat/>
    <w:pPr>
      <w:jc w:val="center"/>
      <w:spacing w:line="440" w:lineRule="atLeast"/>
    </w:pPr>
    <w:rPr>
      <w:rFonts w:ascii="Times New Roman" w:hAnsi="Times New Roman" w:eastAsia="楷体_GB2312" w:cs="Times New Roman"/>
      <w:sz w:val="24"/>
      <w:szCs w:val="20"/>
    </w:rPr>
  </w:style>
  <w:style w:type="paragraph" w:styleId="1148" w:customStyle="1">
    <w:name w:val="样式 样式 样式 样式 样式 宋体 小四 首行缩进:  0.74 厘米 行距: 最小值 18 磅 + 段前: 0.5 行 段后:..."/>
    <w:basedOn w:val="1140"/>
    <w:uiPriority w:val="0"/>
    <w:qFormat/>
    <w:rPr>
      <w:szCs w:val="22"/>
    </w:rPr>
  </w:style>
  <w:style w:type="paragraph" w:styleId="1149" w:customStyle="1">
    <w:name w:val="样式 样式 样式 样式 样式 宋体 小四 首行缩进:  0.74 厘米 行距: 最小值 18 磅 + 段前: 0.5 行 段后:...1"/>
    <w:basedOn w:val="1140"/>
    <w:uiPriority w:val="0"/>
    <w:qFormat/>
    <w:rPr>
      <w:szCs w:val="22"/>
    </w:rPr>
  </w:style>
  <w:style w:type="paragraph" w:styleId="1150" w:customStyle="1">
    <w:name w:val="样式 样式 样式 样式 样式 样式 宋体 小四 首行缩进:  0.74 厘米 行距: 最小值 18 磅 + 段前: 0.5 行 ..."/>
    <w:basedOn w:val="1149"/>
    <w:uiPriority w:val="0"/>
    <w:qFormat/>
    <w:pPr>
      <w:spacing w:line="320" w:lineRule="exact"/>
    </w:pPr>
  </w:style>
  <w:style w:type="paragraph" w:styleId="1151" w:customStyle="1">
    <w:name w:val="样式 样式 样式 样式 样式 样式 样式 宋体 小四 首行缩进:  0.74 厘米 行距: 最小值 18 磅 + 段前: 0.5..."/>
    <w:basedOn w:val="1150"/>
    <w:uiPriority w:val="0"/>
    <w:qFormat/>
    <w:pPr>
      <w:ind w:left="100" w:firstLine="454"/>
      <w:spacing w:line="360" w:lineRule="exact"/>
    </w:pPr>
  </w:style>
  <w:style w:type="paragraph" w:styleId="1152" w:customStyle="1">
    <w:name w:val="样式 样式 标题 4 + 段前: 14 磅 段后: 14.5 磅 行距: 多倍行距 1.57 字行 + 左侧:  1.48 厘米"/>
    <w:basedOn w:val="1120"/>
    <w:uiPriority w:val="0"/>
    <w:qFormat/>
    <w:pPr>
      <w:spacing w:before="240" w:after="0" w:line="240" w:lineRule="auto"/>
    </w:pPr>
    <w:rPr>
      <w:rFonts w:eastAsia="宋体"/>
      <w:b/>
      <w:szCs w:val="20"/>
    </w:rPr>
  </w:style>
  <w:style w:type="paragraph" w:styleId="1153" w:customStyle="1">
    <w:name w:val="wen_2"/>
    <w:basedOn w:val="725"/>
    <w:uiPriority w:val="0"/>
    <w:qFormat/>
    <w:pPr>
      <w:jc w:val="left"/>
      <w:spacing w:before="100" w:beforeAutospacing="1" w:after="100" w:afterAutospacing="1" w:line="324" w:lineRule="auto"/>
      <w:widowControl/>
    </w:pPr>
    <w:rPr>
      <w:rFonts w:ascii="ˎ̥" w:hAnsi="ˎ̥" w:cs="宋体"/>
      <w:color w:val="000000"/>
      <w:sz w:val="18"/>
      <w:szCs w:val="18"/>
    </w:rPr>
  </w:style>
  <w:style w:type="paragraph" w:styleId="1154" w:customStyle="1">
    <w:name w:val="样式 样式 样式 样式 样式 样式 样式 样式 宋体 小四 首行缩进:  0.74 厘米 行距: 最小值 18 磅 + 段前: ... Char"/>
    <w:basedOn w:val="1151"/>
    <w:uiPriority w:val="0"/>
    <w:qFormat/>
    <w:pPr>
      <w:ind w:left="0" w:firstLine="0"/>
      <w:spacing w:line="240" w:lineRule="auto"/>
    </w:pPr>
    <w:rPr>
      <w:rFonts w:ascii="Calibri" w:hAnsi="Calibri"/>
      <w:sz w:val="21"/>
    </w:rPr>
  </w:style>
  <w:style w:type="paragraph" w:styleId="1155" w:customStyle="1">
    <w:name w:val="封面标准名称"/>
    <w:uiPriority w:val="0"/>
    <w:qFormat/>
    <w:pPr>
      <w:ind w:left="135"/>
      <w:jc w:val="center"/>
      <w:spacing w:after="200" w:line="680" w:lineRule="exact"/>
      <w:widowControl w:val="off"/>
    </w:pPr>
    <w:rPr>
      <w:rFonts w:hint="default" w:ascii="黑体" w:hAnsi="Calibri" w:eastAsia="黑体" w:cs="Calibri"/>
      <w:sz w:val="52"/>
      <w:szCs w:val="22"/>
      <w:lang w:val="en-US" w:eastAsia="zh-CN" w:bidi="ar-SA"/>
    </w:rPr>
  </w:style>
  <w:style w:type="paragraph" w:styleId="1156" w:customStyle="1">
    <w:name w:val="Char2"/>
    <w:basedOn w:val="725"/>
    <w:uiPriority w:val="0"/>
    <w:qFormat/>
    <w:rPr>
      <w:rFonts w:ascii="仿宋_GB2312" w:hAnsi="Times New Roman" w:eastAsia="仿宋_GB2312" w:cs="Times New Roman"/>
      <w:b/>
      <w:sz w:val="32"/>
      <w:szCs w:val="32"/>
    </w:rPr>
  </w:style>
  <w:style w:type="paragraph" w:styleId="1157" w:customStyle="1">
    <w:name w:val="正文悬挂缩进"/>
    <w:basedOn w:val="725"/>
    <w:uiPriority w:val="0"/>
    <w:qFormat/>
    <w:pPr>
      <w:tabs>
        <w:tab w:val="left" w:pos="450" w:leader="none"/>
        <w:tab w:val="right" w:pos="9174" w:leader="dot"/>
      </w:tabs>
    </w:pPr>
    <w:rPr>
      <w:rFonts w:ascii="Times New Roman" w:hAnsi="Times New Roman" w:cs="Times New Roman"/>
      <w:szCs w:val="24"/>
    </w:rPr>
  </w:style>
  <w:style w:type="paragraph" w:styleId="1158" w:customStyle="1">
    <w:name w:val="Char Char Char Char Char Char Char"/>
    <w:basedOn w:val="725"/>
    <w:link w:val="1159"/>
    <w:uiPriority w:val="0"/>
    <w:qFormat/>
    <w:rPr>
      <w:rFonts w:ascii="Tahoma" w:hAnsi="Tahoma" w:cs="Times New Roman"/>
      <w:sz w:val="24"/>
      <w:szCs w:val="20"/>
    </w:rPr>
  </w:style>
  <w:style w:type="character" w:styleId="1159" w:customStyle="1">
    <w:name w:val="Char Char Char Char Char Char Char Char Char Char Char Char"/>
    <w:link w:val="1158"/>
    <w:uiPriority w:val="0"/>
    <w:qFormat/>
    <w:rPr>
      <w:rFonts w:ascii="Tahoma" w:hAnsi="Tahoma" w:eastAsia="宋体" w:cs="Times New Roman"/>
      <w:sz w:val="24"/>
    </w:rPr>
  </w:style>
  <w:style w:type="paragraph" w:styleId="1160" w:customStyle="1">
    <w:name w:val="Char Char Char Char"/>
    <w:basedOn w:val="1088"/>
    <w:uiPriority w:val="0"/>
    <w:qFormat/>
    <w:pPr>
      <w:spacing w:line="360" w:lineRule="auto"/>
      <w:shd w:val="clear" w:color="auto" w:fill="000080"/>
    </w:pPr>
    <w:rPr>
      <w:rFonts w:ascii="Tahoma" w:hAnsi="Tahoma"/>
      <w:sz w:val="24"/>
      <w:szCs w:val="24"/>
    </w:rPr>
  </w:style>
  <w:style w:type="paragraph" w:styleId="1161" w:customStyle="1">
    <w:name w:val="样式 标题 3H3h3Level 3 Topic HeadingMap一13rd levell3CTHead..."/>
    <w:basedOn w:val="973"/>
    <w:uiPriority w:val="0"/>
    <w:qFormat/>
    <w:pPr>
      <w:ind w:left="567" w:hanging="567"/>
      <w:spacing w:line="360" w:lineRule="auto"/>
      <w:tabs>
        <w:tab w:val="left" w:pos="360" w:leader="none"/>
      </w:tabs>
    </w:pPr>
    <w:rPr>
      <w:rFonts w:ascii="黑体" w:hAnsi="宋体" w:eastAsia="黑体"/>
      <w:spacing w:val="4"/>
      <w:sz w:val="28"/>
      <w:szCs w:val="28"/>
    </w:rPr>
  </w:style>
  <w:style w:type="paragraph" w:styleId="1162" w:customStyle="1">
    <w:name w:val="样式 宋体 小四 首行缩进:  0.74 厘米 行距: 最小值 18 磅"/>
    <w:basedOn w:val="725"/>
    <w:uiPriority w:val="0"/>
    <w:qFormat/>
    <w:pPr>
      <w:ind w:firstLine="420"/>
      <w:spacing w:line="320" w:lineRule="exact"/>
    </w:pPr>
    <w:rPr>
      <w:rFonts w:ascii="宋体" w:hAnsi="Times New Roman" w:cs="宋体"/>
      <w:sz w:val="24"/>
      <w:szCs w:val="24"/>
    </w:rPr>
  </w:style>
  <w:style w:type="paragraph" w:styleId="1163" w:customStyle="1">
    <w:name w:val="样式 样式 宋体 小四 首行缩进:  0.74 厘米 行距: 最小值 18 磅 + 段前: 0.5 行 段后: 0.5 行 Char"/>
    <w:basedOn w:val="1162"/>
    <w:uiPriority w:val="0"/>
    <w:qFormat/>
    <w:pPr>
      <w:spacing w:line="360" w:lineRule="auto"/>
    </w:pPr>
    <w:rPr>
      <w:szCs w:val="20"/>
    </w:rPr>
  </w:style>
  <w:style w:type="paragraph" w:styleId="1164" w:customStyle="1">
    <w:name w:val="11"/>
    <w:basedOn w:val="725"/>
    <w:next w:val="1089"/>
    <w:uiPriority w:val="0"/>
    <w:qFormat/>
    <w:pPr>
      <w:jc w:val="center"/>
    </w:pPr>
    <w:rPr>
      <w:rFonts w:ascii="Times New Roman" w:hAnsi="Times New Roman" w:cs="Times New Roman"/>
      <w:color w:val="000000"/>
      <w:sz w:val="28"/>
      <w:szCs w:val="28"/>
      <w:lang w:val="zh-CN"/>
    </w:rPr>
  </w:style>
  <w:style w:type="paragraph" w:styleId="1165" w:customStyle="1">
    <w:name w:val="10"/>
    <w:basedOn w:val="725"/>
    <w:next w:val="1105"/>
    <w:uiPriority w:val="0"/>
    <w:qFormat/>
    <w:pPr>
      <w:ind w:left="200" w:firstLine="200"/>
      <w:spacing w:before="240"/>
    </w:pPr>
    <w:rPr>
      <w:rFonts w:ascii="Times New Roman" w:hAnsi="Times New Roman" w:eastAsia="楷体_GB2312" w:cs="Times New Roman"/>
      <w:sz w:val="24"/>
      <w:szCs w:val="20"/>
    </w:rPr>
  </w:style>
  <w:style w:type="paragraph" w:styleId="1166" w:customStyle="1">
    <w:name w:val="样式 标题 2H2Heading 2 HiddenHeading 2 CCBSheading 2第一章 标题 2IS..."/>
    <w:basedOn w:val="972"/>
    <w:uiPriority w:val="0"/>
    <w:qFormat/>
    <w:pPr>
      <w:ind w:left="992" w:firstLine="0"/>
      <w:spacing w:line="400" w:lineRule="atLeast"/>
    </w:pPr>
    <w:rPr>
      <w:rFonts w:ascii="Arial" w:hAnsi="Arial" w:eastAsia="黑体" w:cs="宋体"/>
      <w:b w:val="0"/>
      <w:bCs w:val="0"/>
      <w:sz w:val="24"/>
      <w:szCs w:val="20"/>
    </w:rPr>
  </w:style>
  <w:style w:type="paragraph" w:styleId="1167" w:customStyle="1">
    <w:name w:val="9"/>
    <w:basedOn w:val="725"/>
    <w:next w:val="1105"/>
    <w:uiPriority w:val="0"/>
    <w:qFormat/>
    <w:pPr>
      <w:ind w:firstLine="420"/>
    </w:pPr>
    <w:rPr>
      <w:rFonts w:ascii="Times New Roman" w:hAnsi="Times New Roman" w:cs="Times New Roman"/>
      <w:szCs w:val="24"/>
    </w:rPr>
  </w:style>
  <w:style w:type="paragraph" w:styleId="1168" w:customStyle="1">
    <w:name w:val="8"/>
    <w:basedOn w:val="725"/>
    <w:next w:val="1078"/>
    <w:uiPriority w:val="0"/>
    <w:qFormat/>
    <w:pPr>
      <w:ind w:left="420"/>
      <w:spacing w:after="120"/>
    </w:pPr>
    <w:rPr>
      <w:rFonts w:ascii="Times New Roman" w:hAnsi="Times New Roman" w:cs="Times New Roman"/>
      <w:szCs w:val="24"/>
    </w:rPr>
  </w:style>
  <w:style w:type="paragraph" w:styleId="1169" w:customStyle="1">
    <w:name w:val="索引 11"/>
    <w:basedOn w:val="725"/>
    <w:next w:val="725"/>
    <w:uiPriority w:val="0"/>
    <w:qFormat/>
    <w:rPr>
      <w:rFonts w:ascii="Times New Roman" w:hAnsi="Times New Roman" w:cs="Times New Roman"/>
      <w:szCs w:val="24"/>
    </w:rPr>
  </w:style>
  <w:style w:type="paragraph" w:styleId="1170" w:customStyle="1">
    <w:name w:val="7"/>
    <w:basedOn w:val="725"/>
    <w:next w:val="1078"/>
    <w:uiPriority w:val="0"/>
    <w:qFormat/>
    <w:pPr>
      <w:ind w:left="420"/>
      <w:spacing w:after="120"/>
    </w:pPr>
    <w:rPr>
      <w:rFonts w:ascii="Times New Roman" w:hAnsi="Times New Roman" w:cs="Times New Roman"/>
      <w:szCs w:val="24"/>
    </w:rPr>
  </w:style>
  <w:style w:type="paragraph" w:styleId="1171" w:customStyle="1">
    <w:name w:val="表名"/>
    <w:basedOn w:val="725"/>
    <w:uiPriority w:val="0"/>
    <w:qFormat/>
    <w:pPr>
      <w:ind w:left="1920" w:firstLine="360"/>
      <w:jc w:val="center"/>
      <w:spacing w:line="227" w:lineRule="atLeast"/>
    </w:pPr>
    <w:rPr>
      <w:rFonts w:ascii="Times New Roman" w:hAnsi="Times New Roman" w:cs="Times New Roman"/>
      <w:b/>
      <w:sz w:val="18"/>
      <w:szCs w:val="20"/>
    </w:rPr>
  </w:style>
  <w:style w:type="paragraph" w:styleId="1172" w:customStyle="1">
    <w:name w:val="主正文"/>
    <w:basedOn w:val="725"/>
    <w:uiPriority w:val="0"/>
    <w:qFormat/>
    <w:pPr>
      <w:ind w:left="200" w:firstLine="200"/>
      <w:spacing w:line="360" w:lineRule="exact"/>
    </w:pPr>
    <w:rPr>
      <w:rFonts w:ascii="宋体" w:hAnsi="宋体" w:cs="Times New Roman"/>
      <w:sz w:val="24"/>
      <w:szCs w:val="20"/>
    </w:rPr>
  </w:style>
  <w:style w:type="paragraph" w:styleId="1173" w:customStyle="1">
    <w:name w:val="一般正文"/>
    <w:basedOn w:val="725"/>
    <w:uiPriority w:val="0"/>
    <w:qFormat/>
    <w:pPr>
      <w:ind w:firstLine="480"/>
      <w:spacing w:line="380" w:lineRule="exact"/>
    </w:pPr>
    <w:rPr>
      <w:rFonts w:ascii="宋体" w:hAnsi="宋体" w:cs="Times New Roman"/>
      <w:sz w:val="24"/>
      <w:szCs w:val="20"/>
    </w:rPr>
  </w:style>
  <w:style w:type="paragraph" w:styleId="1174" w:customStyle="1">
    <w:name w:val="序号正文"/>
    <w:basedOn w:val="1123"/>
    <w:uiPriority w:val="0"/>
    <w:qFormat/>
    <w:pPr>
      <w:ind w:left="200" w:firstLine="200"/>
      <w:tabs>
        <w:tab w:val="left" w:pos="720" w:leader="none"/>
      </w:tabs>
    </w:pPr>
    <w:rPr>
      <w:sz w:val="24"/>
    </w:rPr>
  </w:style>
  <w:style w:type="paragraph" w:styleId="1175" w:customStyle="1">
    <w:name w:val="样式 样式 样式 样式 左侧:  0 厘米 悬挂缩进: 2 字符 段前: 0.5 行 段后: 0.5 行1 + 首行缩进:  2..."/>
    <w:basedOn w:val="725"/>
    <w:uiPriority w:val="0"/>
    <w:qFormat/>
    <w:pPr>
      <w:ind w:firstLine="480"/>
      <w:spacing w:line="320" w:lineRule="exact"/>
    </w:pPr>
    <w:rPr>
      <w:rFonts w:ascii="Times New Roman" w:hAnsi="Times New Roman" w:cs="宋体"/>
      <w:sz w:val="24"/>
      <w:szCs w:val="24"/>
    </w:rPr>
  </w:style>
  <w:style w:type="paragraph" w:styleId="1176" w:customStyle="1">
    <w:name w:val="z-窗体顶端1"/>
    <w:basedOn w:val="725"/>
    <w:next w:val="725"/>
    <w:link w:val="1177"/>
    <w:uiPriority w:val="0"/>
    <w:qFormat/>
    <w:pPr>
      <w:jc w:val="center"/>
      <w:widowControl/>
      <w:pBdr>
        <w:bottom w:val="single" w:color="auto" w:sz="6" w:space="1"/>
      </w:pBdr>
    </w:pPr>
    <w:rPr>
      <w:rFonts w:ascii="Arial" w:hAnsi="Arial"/>
      <w:vanish/>
      <w:sz w:val="16"/>
      <w:szCs w:val="16"/>
    </w:rPr>
  </w:style>
  <w:style w:type="character" w:styleId="1177" w:customStyle="1">
    <w:name w:val="z-窗体顶端 Char"/>
    <w:link w:val="1176"/>
    <w:uiPriority w:val="0"/>
    <w:qFormat/>
    <w:rPr>
      <w:rFonts w:ascii="Arial" w:hAnsi="Arial" w:eastAsia="宋体" w:cs="Arial"/>
      <w:vanish/>
      <w:sz w:val="16"/>
      <w:szCs w:val="16"/>
    </w:rPr>
  </w:style>
  <w:style w:type="paragraph" w:styleId="1178" w:customStyle="1">
    <w:name w:val="z-窗体底端1"/>
    <w:basedOn w:val="725"/>
    <w:next w:val="725"/>
    <w:link w:val="1179"/>
    <w:uiPriority w:val="0"/>
    <w:qFormat/>
    <w:pPr>
      <w:jc w:val="center"/>
      <w:widowControl/>
      <w:pBdr>
        <w:top w:val="single" w:color="auto" w:sz="6" w:space="1"/>
      </w:pBdr>
    </w:pPr>
    <w:rPr>
      <w:rFonts w:ascii="Arial" w:hAnsi="Arial"/>
      <w:vanish/>
      <w:sz w:val="16"/>
      <w:szCs w:val="16"/>
    </w:rPr>
  </w:style>
  <w:style w:type="character" w:styleId="1179" w:customStyle="1">
    <w:name w:val="z-窗体底端 Char"/>
    <w:link w:val="1178"/>
    <w:uiPriority w:val="0"/>
    <w:qFormat/>
    <w:rPr>
      <w:rFonts w:ascii="Arial" w:hAnsi="Arial" w:eastAsia="宋体" w:cs="Arial"/>
      <w:vanish/>
      <w:sz w:val="16"/>
      <w:szCs w:val="16"/>
    </w:rPr>
  </w:style>
  <w:style w:type="paragraph" w:styleId="1180" w:customStyle="1">
    <w:name w:val="题头"/>
    <w:basedOn w:val="973"/>
    <w:next w:val="725"/>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181" w:customStyle="1">
    <w:name w:val="样式 论文正文__最新 Char Char"/>
    <w:basedOn w:val="725"/>
    <w:uiPriority w:val="0"/>
    <w:qFormat/>
    <w:pPr>
      <w:ind w:left="210" w:firstLine="510"/>
      <w:spacing w:line="400" w:lineRule="exact"/>
    </w:pPr>
    <w:rPr>
      <w:rFonts w:ascii="Times New Roman" w:hAnsi="Times New Roman" w:cs="宋体"/>
      <w:sz w:val="24"/>
      <w:szCs w:val="24"/>
    </w:rPr>
  </w:style>
  <w:style w:type="paragraph" w:styleId="1182" w:customStyle="1">
    <w:name w:val="索引 51"/>
    <w:basedOn w:val="725"/>
    <w:next w:val="725"/>
    <w:uiPriority w:val="0"/>
    <w:qFormat/>
    <w:pPr>
      <w:ind w:left="800"/>
      <w:spacing w:line="227" w:lineRule="atLeast"/>
    </w:pPr>
    <w:rPr>
      <w:rFonts w:ascii="宋体" w:hAnsi="Times New Roman" w:cs="Times New Roman"/>
      <w:szCs w:val="20"/>
    </w:rPr>
  </w:style>
  <w:style w:type="paragraph" w:styleId="1183" w:customStyle="1">
    <w:name w:val="样式 正文缩进特点四号段1标题4body text鋘drad????ndBody Te?ndBo段1 Cha...1"/>
    <w:basedOn w:val="1105"/>
    <w:uiPriority w:val="0"/>
    <w:qFormat/>
    <w:pPr>
      <w:ind w:left="480" w:firstLine="480"/>
      <w:spacing w:line="300" w:lineRule="auto"/>
    </w:pPr>
    <w:rPr>
      <w:rFonts w:eastAsia="仿宋_GB2312" w:cs="宋体"/>
      <w:sz w:val="24"/>
      <w:szCs w:val="22"/>
    </w:rPr>
  </w:style>
  <w:style w:type="paragraph" w:styleId="1184" w:customStyle="1">
    <w:name w:val="样式 标题 22nd levelh22Header 2l2节Titre2Head 2H2heading 2+...1"/>
    <w:basedOn w:val="972"/>
    <w:uiPriority w:val="0"/>
    <w:qFormat/>
    <w:pPr>
      <w:ind w:left="578" w:hanging="578"/>
      <w:spacing w:line="415" w:lineRule="auto"/>
      <w:tabs>
        <w:tab w:val="left" w:pos="425" w:leader="none"/>
      </w:tabs>
    </w:pPr>
    <w:rPr>
      <w:rFonts w:ascii="Arial" w:hAnsi="Arial" w:eastAsia="黑体" w:cs="宋体"/>
      <w:szCs w:val="20"/>
    </w:rPr>
  </w:style>
  <w:style w:type="paragraph" w:styleId="1185" w:customStyle="1">
    <w:name w:val="样式 正文缩进特点四号段1标题4body text鋘drad????ndBody Te?ndBo段1 Cha..."/>
    <w:basedOn w:val="1105"/>
    <w:uiPriority w:val="0"/>
    <w:qFormat/>
    <w:pPr>
      <w:ind w:left="480" w:firstLine="400"/>
      <w:spacing w:line="360" w:lineRule="auto"/>
    </w:pPr>
    <w:rPr>
      <w:rFonts w:eastAsia="仿宋_GB2312" w:cs="宋体"/>
      <w:sz w:val="24"/>
      <w:szCs w:val="22"/>
    </w:rPr>
  </w:style>
  <w:style w:type="paragraph" w:styleId="1186" w:customStyle="1">
    <w:name w:val="样式 样式 标题 3一1h33rd levelH3l3CTHeading 3 - oldLevel 3 Head3...1 +"/>
    <w:basedOn w:val="725"/>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187" w:customStyle="1">
    <w:name w:val="样式 (符号) 宋体 左侧:  2 字符 首行缩进:  2 字符 段前: 0.5 行 行距: 1.5 倍行距"/>
    <w:basedOn w:val="725"/>
    <w:uiPriority w:val="0"/>
    <w:qFormat/>
    <w:pPr>
      <w:ind w:left="480" w:firstLine="480"/>
      <w:spacing w:line="360" w:lineRule="auto"/>
    </w:pPr>
    <w:rPr>
      <w:rFonts w:ascii="Times New Roman" w:hAnsi="宋体" w:eastAsia="仿宋_GB2312" w:cs="宋体"/>
      <w:sz w:val="24"/>
      <w:szCs w:val="20"/>
    </w:rPr>
  </w:style>
  <w:style w:type="paragraph" w:styleId="1188" w:customStyle="1">
    <w:name w:val="样式 主正文 + 左侧:  2 字符 首行缩进:  2 字符 段前: 0.5 行"/>
    <w:basedOn w:val="1172"/>
    <w:uiPriority w:val="0"/>
    <w:qFormat/>
    <w:rPr>
      <w:rFonts w:cs="宋体"/>
    </w:rPr>
  </w:style>
  <w:style w:type="paragraph" w:styleId="1189" w:customStyle="1">
    <w:name w:val="样式 样式 左侧:  2 字符 首行缩进:  2 字符 段前: 0.5 行1 + 左侧:  2 字符 首行缩进:  2 字符..."/>
    <w:basedOn w:val="725"/>
    <w:uiPriority w:val="0"/>
    <w:qFormat/>
    <w:pPr>
      <w:ind w:left="200" w:firstLine="200"/>
      <w:spacing w:line="360" w:lineRule="auto"/>
    </w:pPr>
    <w:rPr>
      <w:rFonts w:ascii="Times New Roman" w:hAnsi="Times New Roman" w:eastAsia="仿宋_GB2312" w:cs="Times New Roman"/>
      <w:sz w:val="24"/>
      <w:szCs w:val="20"/>
    </w:rPr>
  </w:style>
  <w:style w:type="paragraph" w:styleId="1190" w:customStyle="1">
    <w:name w:val="样式 标题 3一1h33rd levelH3l3CTHeading 3 - oldLevel 3 Head3...1"/>
    <w:basedOn w:val="973"/>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191" w:customStyle="1">
    <w:name w:val="样式 jerry + 左侧:  0 厘米 段前: 0.5 行 段后: 0.5 行"/>
    <w:basedOn w:val="725"/>
    <w:uiPriority w:val="0"/>
    <w:qFormat/>
    <w:pPr>
      <w:ind w:firstLine="420"/>
    </w:pPr>
    <w:rPr>
      <w:rFonts w:ascii="Times New Roman" w:hAnsi="Times New Roman" w:cs="Times New Roman"/>
      <w:sz w:val="24"/>
      <w:szCs w:val="20"/>
    </w:rPr>
  </w:style>
  <w:style w:type="paragraph" w:styleId="1192" w:customStyle="1">
    <w:name w:val="aaaaa"/>
    <w:basedOn w:val="725"/>
    <w:uiPriority w:val="0"/>
    <w:qFormat/>
    <w:pPr>
      <w:ind w:firstLine="420"/>
      <w:spacing w:before="120" w:after="120" w:line="300" w:lineRule="auto"/>
    </w:pPr>
    <w:rPr>
      <w:rFonts w:ascii="仿宋_GB2312" w:hAnsi="Times New Roman" w:cs="Times New Roman"/>
      <w:sz w:val="28"/>
      <w:szCs w:val="28"/>
    </w:rPr>
  </w:style>
  <w:style w:type="paragraph" w:styleId="1193" w:customStyle="1">
    <w:name w:val="样式 标题 2H2Heading 2 HiddenHeading 2 CCBSheading 2第一章 标题 2IS...1"/>
    <w:basedOn w:val="972"/>
    <w:uiPriority w:val="0"/>
    <w:qFormat/>
    <w:pPr>
      <w:ind w:left="0" w:firstLine="0"/>
      <w:spacing w:line="415" w:lineRule="auto"/>
    </w:pPr>
    <w:rPr>
      <w:rFonts w:ascii="Times New Roman" w:hAnsi="Times New Roman" w:eastAsia="黑体"/>
      <w:b w:val="0"/>
      <w:bCs w:val="0"/>
    </w:rPr>
  </w:style>
  <w:style w:type="paragraph" w:styleId="1194" w:customStyle="1">
    <w:name w:val="样式 标题 2H2Heading 2 HiddenHeading 2 CCBSheading 2第一章 标题 2IS...2"/>
    <w:basedOn w:val="972"/>
    <w:uiPriority w:val="0"/>
    <w:qFormat/>
    <w:pPr>
      <w:ind w:left="0" w:firstLine="0"/>
      <w:spacing w:line="415" w:lineRule="auto"/>
    </w:pPr>
    <w:rPr>
      <w:rFonts w:ascii="Times New Roman" w:hAnsi="Times New Roman" w:eastAsia="黑体"/>
      <w:b w:val="0"/>
      <w:bCs w:val="0"/>
    </w:rPr>
  </w:style>
  <w:style w:type="paragraph" w:styleId="1195" w:customStyle="1">
    <w:name w:val="样式 标题 2H2Heading 2 HiddenHeading 2 CCBSheading 2第一章 标题 2IS...3"/>
    <w:basedOn w:val="972"/>
    <w:uiPriority w:val="0"/>
    <w:qFormat/>
    <w:pPr>
      <w:ind w:left="0" w:firstLine="0"/>
    </w:pPr>
    <w:rPr>
      <w:rFonts w:ascii="Times New Roman" w:hAnsi="Times New Roman" w:eastAsia="黑体"/>
      <w:b w:val="0"/>
      <w:bCs w:val="0"/>
    </w:rPr>
  </w:style>
  <w:style w:type="paragraph" w:styleId="1196" w:customStyle="1">
    <w:name w:val="样式 标题 2H2Heading 2 HiddenHeading 2 CCBSheading 2第一章 标题 2IS...4"/>
    <w:basedOn w:val="972"/>
    <w:uiPriority w:val="0"/>
    <w:qFormat/>
    <w:pPr>
      <w:ind w:left="0" w:firstLine="0"/>
    </w:pPr>
    <w:rPr>
      <w:rFonts w:ascii="Times New Roman" w:hAnsi="Times New Roman" w:eastAsia="黑体"/>
      <w:b w:val="0"/>
      <w:bCs w:val="0"/>
    </w:rPr>
  </w:style>
  <w:style w:type="paragraph" w:styleId="1197" w:customStyle="1">
    <w:name w:val="样式 标题 4h4H4Ref Heading 1rh1Heading sqlsect 1.2.3.4PIM 4第..."/>
    <w:basedOn w:val="828"/>
    <w:link w:val="1198"/>
    <w:uiPriority w:val="0"/>
    <w:qFormat/>
    <w:pPr>
      <w:ind w:left="2240" w:hanging="420"/>
      <w:spacing w:before="120" w:line="240" w:lineRule="auto"/>
      <w:tabs>
        <w:tab w:val="left" w:pos="2240" w:leader="none"/>
      </w:tabs>
    </w:pPr>
    <w:rPr>
      <w:rFonts w:ascii="Times New Roman" w:hAnsi="Times New Roman" w:cs="宋体"/>
    </w:rPr>
  </w:style>
  <w:style w:type="character" w:styleId="1198" w:customStyle="1">
    <w:name w:val="样式 标题 4h4H4Ref Heading 1rh1Heading sqlsect 1.2.3.4PIM 4第... Char Char"/>
    <w:link w:val="1197"/>
    <w:uiPriority w:val="0"/>
    <w:qFormat/>
    <w:rPr>
      <w:rFonts w:ascii="Times New Roman" w:hAnsi="Times New Roman" w:eastAsia="宋体" w:cs="宋体"/>
      <w:b/>
      <w:bCs/>
      <w:sz w:val="28"/>
      <w:szCs w:val="28"/>
    </w:rPr>
  </w:style>
  <w:style w:type="paragraph" w:styleId="1199" w:customStyle="1">
    <w:name w:val="样式 宋体 小四 行距: 1.5 倍行距"/>
    <w:basedOn w:val="725"/>
    <w:link w:val="1200"/>
    <w:uiPriority w:val="0"/>
    <w:qFormat/>
    <w:pPr>
      <w:ind w:firstLine="540"/>
      <w:jc w:val="left"/>
      <w:spacing w:line="300" w:lineRule="auto"/>
    </w:pPr>
    <w:rPr>
      <w:rFonts w:ascii="宋体" w:hAnsi="Times New Roman" w:cs="宋体"/>
      <w:color w:val="000000"/>
      <w:sz w:val="24"/>
      <w:szCs w:val="21"/>
    </w:rPr>
  </w:style>
  <w:style w:type="character" w:styleId="1200" w:customStyle="1">
    <w:name w:val="样式 宋体 小四 行距: 1.5 倍行距 Char Char"/>
    <w:link w:val="1199"/>
    <w:uiPriority w:val="0"/>
    <w:qFormat/>
    <w:rPr>
      <w:rFonts w:ascii="宋体" w:hAnsi="Times New Roman" w:eastAsia="宋体" w:cs="宋体"/>
      <w:color w:val="000000"/>
      <w:sz w:val="24"/>
      <w:szCs w:val="21"/>
    </w:rPr>
  </w:style>
  <w:style w:type="paragraph" w:styleId="1201" w:customStyle="1">
    <w:name w:val="样式 正文缩进正文（首行缩进两字）表正文正文非缩进特点段1四号正文不缩进特点 CharALT+Z水上软件 +..."/>
    <w:basedOn w:val="1105"/>
    <w:uiPriority w:val="0"/>
    <w:qFormat/>
    <w:pPr>
      <w:ind w:firstLine="480"/>
      <w:spacing w:line="360" w:lineRule="auto"/>
    </w:pPr>
    <w:rPr>
      <w:sz w:val="24"/>
      <w:szCs w:val="22"/>
    </w:rPr>
  </w:style>
  <w:style w:type="paragraph" w:styleId="1202" w:customStyle="1">
    <w:name w:val="标书正文"/>
    <w:basedOn w:val="725"/>
    <w:link w:val="1203"/>
    <w:uiPriority w:val="0"/>
    <w:qFormat/>
    <w:pPr>
      <w:ind w:firstLine="540"/>
      <w:spacing w:before="120" w:after="120" w:line="360" w:lineRule="auto"/>
    </w:pPr>
    <w:rPr>
      <w:rFonts w:ascii="华文中宋" w:hAnsi="宋体" w:cs="宋体"/>
      <w:color w:val="000000"/>
      <w:sz w:val="28"/>
      <w:szCs w:val="28"/>
    </w:rPr>
  </w:style>
  <w:style w:type="character" w:styleId="1203" w:customStyle="1">
    <w:name w:val="标书正文 Char2"/>
    <w:link w:val="1202"/>
    <w:uiPriority w:val="0"/>
    <w:qFormat/>
    <w:rPr>
      <w:rFonts w:ascii="华文中宋" w:hAnsi="宋体" w:eastAsia="宋体" w:cs="宋体"/>
      <w:color w:val="000000"/>
      <w:sz w:val="28"/>
      <w:szCs w:val="28"/>
    </w:rPr>
  </w:style>
  <w:style w:type="paragraph" w:styleId="1204" w:customStyle="1">
    <w:name w:val="样式14"/>
    <w:basedOn w:val="725"/>
    <w:next w:val="975"/>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cs="Times New Roman"/>
      <w:b/>
      <w:bCs/>
      <w:sz w:val="28"/>
      <w:szCs w:val="28"/>
    </w:rPr>
  </w:style>
  <w:style w:type="paragraph" w:styleId="1205" w:customStyle="1">
    <w:name w:val="样式 正文缩进特点四号段1标题4body text鋘drad????ndBody Te?ndBo段1 Cha...3"/>
    <w:basedOn w:val="1105"/>
    <w:uiPriority w:val="0"/>
    <w:qFormat/>
    <w:pPr>
      <w:ind w:firstLine="200"/>
      <w:spacing w:line="300" w:lineRule="auto"/>
    </w:pPr>
    <w:rPr>
      <w:rFonts w:hAnsi="宋体" w:cs="宋体"/>
      <w:sz w:val="24"/>
      <w:szCs w:val="22"/>
    </w:rPr>
  </w:style>
  <w:style w:type="paragraph" w:styleId="1206" w:customStyle="1">
    <w:name w:val="段落要点2"/>
    <w:basedOn w:val="725"/>
    <w:uiPriority w:val="0"/>
    <w:qFormat/>
    <w:pPr>
      <w:ind w:left="1320" w:hanging="420"/>
      <w:jc w:val="left"/>
      <w:spacing w:line="300" w:lineRule="auto"/>
      <w:tabs>
        <w:tab w:val="left" w:pos="900" w:leader="none"/>
        <w:tab w:val="left" w:pos="1320" w:leader="none"/>
      </w:tabs>
    </w:pPr>
    <w:rPr>
      <w:rFonts w:ascii="Times New Roman" w:hAnsi="Times New Roman" w:cs="Times New Roman"/>
      <w:sz w:val="24"/>
      <w:szCs w:val="24"/>
    </w:rPr>
  </w:style>
  <w:style w:type="paragraph" w:styleId="1207" w:customStyle="1">
    <w:name w:val="样式 (中文) 仿宋_GB2312 小四 行距: 1.5 倍行距"/>
    <w:basedOn w:val="725"/>
    <w:link w:val="1208"/>
    <w:uiPriority w:val="0"/>
    <w:qFormat/>
    <w:pPr>
      <w:ind w:firstLine="480"/>
      <w:spacing w:before="240" w:line="360" w:lineRule="auto"/>
    </w:pPr>
    <w:rPr>
      <w:rFonts w:ascii="Times New Roman" w:hAnsi="Times New Roman" w:eastAsia="仿宋_GB2312" w:cs="宋体"/>
      <w:sz w:val="24"/>
      <w:szCs w:val="20"/>
    </w:rPr>
  </w:style>
  <w:style w:type="character" w:styleId="1208" w:customStyle="1">
    <w:name w:val="样式 (中文) 仿宋_GB2312 小四 行距: 1.5 倍行距 Char Char"/>
    <w:link w:val="1207"/>
    <w:uiPriority w:val="0"/>
    <w:qFormat/>
    <w:rPr>
      <w:rFonts w:ascii="Times New Roman" w:hAnsi="Times New Roman" w:eastAsia="仿宋_GB2312" w:cs="宋体"/>
      <w:sz w:val="24"/>
    </w:rPr>
  </w:style>
  <w:style w:type="paragraph" w:styleId="1209" w:customStyle="1">
    <w:name w:val="样式 左侧:  2 字符 首行缩进:  2 字符 段前: 0.5 行2"/>
    <w:basedOn w:val="725"/>
    <w:link w:val="1210"/>
    <w:uiPriority w:val="0"/>
    <w:qFormat/>
    <w:pPr>
      <w:ind w:left="480" w:firstLine="480"/>
    </w:pPr>
    <w:rPr>
      <w:rFonts w:ascii="Times New Roman" w:hAnsi="Times New Roman" w:eastAsia="仿宋_GB2312" w:cs="宋体"/>
      <w:sz w:val="24"/>
      <w:szCs w:val="20"/>
    </w:rPr>
  </w:style>
  <w:style w:type="character" w:styleId="1210" w:customStyle="1">
    <w:name w:val="样式 左侧:  2 字符 首行缩进:  2 字符 段前: 0.5 行2 Char1"/>
    <w:link w:val="1209"/>
    <w:uiPriority w:val="0"/>
    <w:qFormat/>
    <w:rPr>
      <w:rFonts w:ascii="Times New Roman" w:hAnsi="Times New Roman" w:eastAsia="仿宋_GB2312" w:cs="宋体"/>
      <w:sz w:val="24"/>
    </w:rPr>
  </w:style>
  <w:style w:type="paragraph" w:styleId="1211" w:customStyle="1">
    <w:name w:val="样式 样式 正文缩进四号ALT+Z段1 Char Char Char段1 Char Char标题4body text鋘d... ..."/>
    <w:basedOn w:val="725"/>
    <w:link w:val="1212"/>
    <w:uiPriority w:val="0"/>
    <w:qFormat/>
    <w:pPr>
      <w:ind w:firstLine="640"/>
      <w:spacing w:line="300" w:lineRule="auto"/>
    </w:pPr>
    <w:rPr>
      <w:rFonts w:ascii="宋体" w:hAnsi="宋体" w:cs="宋体"/>
      <w:sz w:val="32"/>
      <w:szCs w:val="32"/>
    </w:rPr>
  </w:style>
  <w:style w:type="character" w:styleId="1212" w:customStyle="1">
    <w:name w:val="样式 样式 正文缩进四号ALT+Z段1 Char Char Char段1 Char Char标题4body text鋘d... ... Char Char"/>
    <w:link w:val="1211"/>
    <w:uiPriority w:val="0"/>
    <w:qFormat/>
    <w:rPr>
      <w:rFonts w:ascii="宋体" w:hAnsi="宋体" w:eastAsia="宋体" w:cs="宋体"/>
      <w:sz w:val="32"/>
      <w:szCs w:val="32"/>
    </w:rPr>
  </w:style>
  <w:style w:type="paragraph" w:styleId="1213" w:customStyle="1">
    <w:name w:val="SG186正文"/>
    <w:basedOn w:val="725"/>
    <w:uiPriority w:val="0"/>
    <w:qFormat/>
    <w:pPr>
      <w:ind w:left="900" w:hanging="420"/>
      <w:jc w:val="left"/>
      <w:spacing w:line="360" w:lineRule="auto"/>
      <w:tabs>
        <w:tab w:val="left" w:pos="900" w:leader="none"/>
      </w:tabs>
    </w:pPr>
    <w:rPr>
      <w:rFonts w:ascii="宋体" w:hAnsi="宋体" w:cs="宋体"/>
      <w:sz w:val="24"/>
      <w:szCs w:val="20"/>
    </w:rPr>
  </w:style>
  <w:style w:type="paragraph" w:styleId="1214" w:customStyle="1">
    <w:name w:val="样式 样式 样式 正文缩进四号ALT+Z段1 Char Char Char段1 Char Char标题4body text鋘d...."/>
    <w:basedOn w:val="1211"/>
    <w:link w:val="1215"/>
    <w:uiPriority w:val="0"/>
    <w:qFormat/>
    <w:rPr>
      <w:rFonts w:ascii="Times New Roman" w:hAnsi="Times New Roman"/>
      <w:sz w:val="24"/>
      <w:szCs w:val="24"/>
    </w:rPr>
  </w:style>
  <w:style w:type="character" w:styleId="1215" w:customStyle="1">
    <w:name w:val="样式 样式 样式 正文缩进四号ALT+Z段1 Char Char Char段1 Char Char标题4body text鋘d.... Char Char"/>
    <w:link w:val="1214"/>
    <w:uiPriority w:val="0"/>
    <w:qFormat/>
    <w:rPr>
      <w:rFonts w:ascii="Times New Roman" w:hAnsi="Times New Roman" w:eastAsia="宋体" w:cs="宋体"/>
      <w:sz w:val="24"/>
      <w:szCs w:val="24"/>
    </w:rPr>
  </w:style>
  <w:style w:type="paragraph" w:styleId="1216" w:customStyle="1">
    <w:name w:val="样式 样式 样式 样式 样式 样式 样式 样式 样式 宋体 小四 首行缩进:  0.74 厘米 行距: 最小值 18 磅 + 段..."/>
    <w:basedOn w:val="1154"/>
    <w:uiPriority w:val="0"/>
    <w:qFormat/>
    <w:pPr>
      <w:ind w:firstLine="200"/>
      <w:spacing w:line="300" w:lineRule="auto"/>
    </w:pPr>
    <w:rPr>
      <w:rFonts w:ascii="Times New Roman" w:hAnsi="Times New Roman"/>
      <w:sz w:val="24"/>
      <w:szCs w:val="24"/>
    </w:rPr>
  </w:style>
  <w:style w:type="paragraph" w:styleId="1217" w:customStyle="1">
    <w:name w:val="段落要点"/>
    <w:basedOn w:val="725"/>
    <w:uiPriority w:val="0"/>
    <w:qFormat/>
    <w:pPr>
      <w:ind w:left="900" w:hanging="420"/>
      <w:spacing w:before="156"/>
      <w:tabs>
        <w:tab w:val="left" w:pos="900" w:leader="none"/>
      </w:tabs>
    </w:pPr>
    <w:rPr>
      <w:rFonts w:ascii="Times New Roman" w:hAnsi="Times New Roman" w:cs="Times New Roman"/>
      <w:sz w:val="24"/>
      <w:szCs w:val="24"/>
    </w:rPr>
  </w:style>
  <w:style w:type="paragraph" w:styleId="1218" w:customStyle="1">
    <w:name w:val="样式2"/>
    <w:basedOn w:val="972"/>
    <w:next w:val="725"/>
    <w:uiPriority w:val="0"/>
    <w:qFormat/>
    <w:pPr>
      <w:ind w:left="0" w:firstLine="0"/>
      <w:tabs>
        <w:tab w:val="left" w:pos="1080" w:leader="none"/>
      </w:tabs>
    </w:pPr>
    <w:rPr>
      <w:rFonts w:ascii="Arial" w:hAnsi="Arial" w:eastAsia="黑体"/>
    </w:rPr>
  </w:style>
  <w:style w:type="paragraph" w:styleId="1219" w:customStyle="1">
    <w:name w:val="样式5"/>
    <w:basedOn w:val="972"/>
    <w:uiPriority w:val="0"/>
    <w:qFormat/>
    <w:pPr>
      <w:ind w:left="420" w:firstLine="0"/>
      <w:tabs>
        <w:tab w:val="left" w:pos="1500" w:leader="none"/>
      </w:tabs>
    </w:pPr>
    <w:rPr>
      <w:rFonts w:ascii="Arial" w:hAnsi="Arial" w:eastAsia="黑体"/>
    </w:rPr>
  </w:style>
  <w:style w:type="paragraph" w:styleId="1220" w:customStyle="1">
    <w:name w:val="样式 正文缩进四号ALT+Z段1 Char Char Char段1 Char Char标题4body text鋘d..."/>
    <w:basedOn w:val="1105"/>
    <w:link w:val="1221"/>
    <w:uiPriority w:val="0"/>
    <w:qFormat/>
    <w:pPr>
      <w:ind w:firstLine="200"/>
      <w:spacing w:line="300" w:lineRule="auto"/>
    </w:pPr>
    <w:rPr>
      <w:rFonts w:ascii="宋体" w:hAnsi="宋体" w:cs="宋体"/>
      <w:sz w:val="24"/>
      <w:szCs w:val="24"/>
    </w:rPr>
  </w:style>
  <w:style w:type="character" w:styleId="1221" w:customStyle="1">
    <w:name w:val="样式 正文缩进四号ALT+Z段1 Char Char Char段1 Char Char标题4body text鋘d... Char Char"/>
    <w:link w:val="1220"/>
    <w:uiPriority w:val="0"/>
    <w:qFormat/>
    <w:rPr>
      <w:rFonts w:ascii="宋体" w:hAnsi="宋体" w:eastAsia="宋体" w:cs="宋体"/>
      <w:sz w:val="24"/>
      <w:szCs w:val="24"/>
    </w:rPr>
  </w:style>
  <w:style w:type="paragraph" w:styleId="1222" w:customStyle="1">
    <w:name w:val="样式 标题 1H1标书1Heading 0PIM 1h1Head1Heading apps合同标题标题一1s..."/>
    <w:basedOn w:val="1005"/>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223" w:customStyle="1">
    <w:name w:val="样式 (中文) 仿宋_GB2312 小四 行距: 1.5 倍行距1"/>
    <w:basedOn w:val="725"/>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224" w:customStyle="1">
    <w:name w:val="融信正文"/>
    <w:basedOn w:val="725"/>
    <w:uiPriority w:val="0"/>
    <w:qFormat/>
    <w:pPr>
      <w:ind w:right="240" w:firstLine="480"/>
      <w:spacing w:line="360" w:lineRule="auto"/>
    </w:pPr>
    <w:rPr>
      <w:rFonts w:ascii="仿宋_GB2312" w:hAnsi="Arial" w:eastAsia="仿宋_GB2312"/>
      <w:sz w:val="24"/>
      <w:szCs w:val="24"/>
    </w:rPr>
  </w:style>
  <w:style w:type="paragraph" w:styleId="1225" w:customStyle="1">
    <w:name w:val="正文列4_1"/>
    <w:basedOn w:val="725"/>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226" w:customStyle="1">
    <w:name w:val="项目符号2"/>
    <w:basedOn w:val="725"/>
    <w:uiPriority w:val="0"/>
    <w:qFormat/>
    <w:pPr>
      <w:jc w:val="left"/>
      <w:spacing w:line="360" w:lineRule="auto"/>
      <w:widowControl/>
      <w:tabs>
        <w:tab w:val="left" w:pos="0" w:leader="none"/>
      </w:tabs>
    </w:pPr>
    <w:rPr>
      <w:rFonts w:ascii="Times New Roman" w:hAnsi="Times New Roman" w:cs="Times New Roman"/>
      <w:szCs w:val="20"/>
    </w:rPr>
  </w:style>
  <w:style w:type="paragraph" w:styleId="1227" w:customStyle="1">
    <w:name w:val="图题"/>
    <w:basedOn w:val="725"/>
    <w:next w:val="725"/>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228" w:customStyle="1">
    <w:name w:val="正文段落"/>
    <w:basedOn w:val="1105"/>
    <w:uiPriority w:val="0"/>
    <w:qFormat/>
    <w:pPr>
      <w:ind w:firstLine="200"/>
      <w:spacing w:after="120" w:line="360" w:lineRule="auto"/>
      <w:widowControl/>
    </w:pPr>
    <w:rPr>
      <w:sz w:val="24"/>
      <w:szCs w:val="24"/>
    </w:rPr>
  </w:style>
  <w:style w:type="paragraph" w:styleId="1229" w:customStyle="1">
    <w:name w:val="Sale_Header 2"/>
    <w:next w:val="725"/>
    <w:link w:val="1230"/>
    <w:uiPriority w:val="0"/>
    <w:qFormat/>
    <w:rPr>
      <w:rFonts w:hint="default" w:ascii="Arial" w:hAnsi="Arial" w:eastAsia="宋体" w:cs="Calibri"/>
      <w:b/>
      <w:i/>
      <w:iCs/>
      <w:color w:val="000000"/>
      <w:sz w:val="28"/>
      <w:szCs w:val="24"/>
      <w:lang w:val="en-US" w:eastAsia="zh-CN" w:bidi="ar-SA"/>
    </w:rPr>
  </w:style>
  <w:style w:type="character" w:styleId="1230" w:customStyle="1">
    <w:name w:val="Sale_Header 2 Char Char"/>
    <w:link w:val="1229"/>
    <w:uiPriority w:val="0"/>
    <w:qFormat/>
    <w:rPr>
      <w:rFonts w:ascii="Arial" w:hAnsi="Arial" w:eastAsia="宋体" w:cs="Calibri"/>
      <w:b/>
      <w:i/>
      <w:iCs/>
      <w:color w:val="000000"/>
      <w:sz w:val="28"/>
      <w:szCs w:val="24"/>
    </w:rPr>
  </w:style>
  <w:style w:type="paragraph" w:styleId="1231" w:customStyle="1">
    <w:name w:val="Default Text"/>
    <w:link w:val="1232"/>
    <w:uiPriority w:val="0"/>
    <w:qFormat/>
    <w:pPr>
      <w:ind w:left="289" w:hanging="181"/>
      <w:widowControl w:val="off"/>
      <w:tabs>
        <w:tab w:val="left" w:pos="720" w:leader="none"/>
      </w:tabs>
    </w:pPr>
    <w:rPr>
      <w:rFonts w:hint="default" w:ascii="Arial" w:hAnsi="Arial" w:eastAsia="宋体" w:cs="Calibri"/>
      <w:sz w:val="18"/>
      <w:szCs w:val="18"/>
      <w:lang w:val="en-US" w:eastAsia="zh-CN" w:bidi="ar-SA"/>
    </w:rPr>
  </w:style>
  <w:style w:type="character" w:styleId="1232" w:customStyle="1">
    <w:name w:val="Default Text Char Char"/>
    <w:link w:val="1231"/>
    <w:uiPriority w:val="0"/>
    <w:qFormat/>
    <w:rPr>
      <w:rFonts w:ascii="Arial" w:hAnsi="Arial" w:eastAsia="宋体" w:cs="Calibri"/>
      <w:sz w:val="18"/>
      <w:szCs w:val="18"/>
    </w:rPr>
  </w:style>
  <w:style w:type="paragraph" w:styleId="1233" w:customStyle="1">
    <w:name w:val="Normal (Arial)"/>
    <w:basedOn w:val="725"/>
    <w:uiPriority w:val="0"/>
    <w:qFormat/>
    <w:pPr>
      <w:jc w:val="left"/>
      <w:widowControl/>
    </w:pPr>
    <w:rPr>
      <w:rFonts w:ascii="Arial" w:hAnsi="Arial"/>
      <w:sz w:val="20"/>
      <w:szCs w:val="20"/>
      <w:lang w:eastAsia="en-US"/>
    </w:rPr>
  </w:style>
  <w:style w:type="paragraph" w:styleId="1234" w:customStyle="1">
    <w:name w:val="List Bullet2"/>
    <w:basedOn w:val="725"/>
    <w:uiPriority w:val="0"/>
    <w:qFormat/>
    <w:pPr>
      <w:ind w:left="1151" w:right="794" w:hanging="357"/>
      <w:jc w:val="left"/>
      <w:spacing w:before="60" w:after="60" w:line="288" w:lineRule="auto"/>
      <w:widowControl/>
      <w:tabs>
        <w:tab w:val="left" w:pos="1154" w:leader="none"/>
      </w:tabs>
    </w:pPr>
    <w:rPr>
      <w:rFonts w:ascii="Times New Roman" w:hAnsi="Times New Roman" w:cs="Times New Roman"/>
      <w:szCs w:val="24"/>
    </w:rPr>
  </w:style>
  <w:style w:type="paragraph" w:styleId="1235" w:customStyle="1">
    <w:name w:val="正文缩进3"/>
    <w:uiPriority w:val="0"/>
    <w:qFormat/>
    <w:pPr>
      <w:ind w:firstLine="200"/>
    </w:pPr>
    <w:rPr>
      <w:rFonts w:hint="default" w:ascii="Times New Roman" w:hAnsi="Times New Roman" w:eastAsia="宋体" w:cs="Calibri"/>
      <w:sz w:val="24"/>
      <w:lang w:val="en-US" w:eastAsia="zh-CN" w:bidi="ar-SA"/>
    </w:rPr>
  </w:style>
  <w:style w:type="paragraph" w:styleId="1236" w:customStyle="1">
    <w:name w:val="列表 1"/>
    <w:uiPriority w:val="0"/>
    <w:qFormat/>
    <w:pPr>
      <w:ind w:left="840" w:hanging="420"/>
      <w:tabs>
        <w:tab w:val="left" w:pos="840" w:leader="none"/>
      </w:tabs>
    </w:pPr>
    <w:rPr>
      <w:rFonts w:hint="default" w:ascii="Times New Roman" w:hAnsi="Times New Roman" w:eastAsia="楷体_GB2312" w:cs="Calibri"/>
      <w:sz w:val="24"/>
      <w:lang w:val="en-US" w:eastAsia="zh-CN" w:bidi="ar-SA"/>
    </w:rPr>
  </w:style>
  <w:style w:type="paragraph" w:styleId="1237" w:customStyle="1">
    <w:name w:val="小标题"/>
    <w:basedOn w:val="725"/>
    <w:next w:val="725"/>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238" w:customStyle="1">
    <w:name w:val="Body"/>
    <w:basedOn w:val="725"/>
    <w:uiPriority w:val="0"/>
    <w:qFormat/>
    <w:pPr>
      <w:jc w:val="left"/>
      <w:spacing w:after="200"/>
      <w:widowControl/>
    </w:pPr>
    <w:rPr>
      <w:rFonts w:ascii="Times New Roman" w:hAnsi="Times New Roman" w:cs="Times New Roman"/>
      <w:sz w:val="22"/>
      <w:szCs w:val="20"/>
    </w:rPr>
  </w:style>
  <w:style w:type="paragraph" w:styleId="1239" w:customStyle="1">
    <w:name w:val="索引 91"/>
    <w:basedOn w:val="725"/>
    <w:next w:val="725"/>
    <w:uiPriority w:val="0"/>
    <w:qFormat/>
    <w:pPr>
      <w:ind w:left="1890" w:hanging="210"/>
      <w:jc w:val="left"/>
    </w:pPr>
    <w:rPr>
      <w:rFonts w:ascii="Times New Roman" w:hAnsi="Times New Roman" w:cs="Times New Roman"/>
      <w:sz w:val="20"/>
      <w:szCs w:val="20"/>
    </w:rPr>
  </w:style>
  <w:style w:type="paragraph" w:styleId="1240" w:customStyle="1">
    <w:name w:val="基准索引样式"/>
    <w:basedOn w:val="725"/>
    <w:uiPriority w:val="0"/>
    <w:qFormat/>
    <w:pPr>
      <w:ind w:left="360" w:firstLine="576"/>
      <w:jc w:val="left"/>
      <w:spacing w:line="220" w:lineRule="atLeast"/>
      <w:widowControl/>
    </w:pPr>
    <w:rPr>
      <w:rFonts w:ascii="Times New Roman" w:hAnsi="Times New Roman" w:cs="Times New Roman"/>
      <w:sz w:val="20"/>
      <w:szCs w:val="20"/>
    </w:rPr>
  </w:style>
  <w:style w:type="paragraph" w:styleId="1241" w:customStyle="1">
    <w:name w:val="Heading2REP"/>
    <w:basedOn w:val="1007"/>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242" w:customStyle="1">
    <w:name w:val="BodyREP"/>
    <w:basedOn w:val="1007"/>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243" w:customStyle="1">
    <w:name w:val="Bullet1"/>
    <w:basedOn w:val="725"/>
    <w:uiPriority w:val="0"/>
    <w:qFormat/>
    <w:pPr>
      <w:jc w:val="left"/>
      <w:widowControl/>
    </w:pPr>
    <w:rPr>
      <w:rFonts w:ascii="CG Times" w:hAnsi="CG Times" w:cs="Times New Roman"/>
      <w:sz w:val="20"/>
      <w:szCs w:val="20"/>
    </w:rPr>
  </w:style>
  <w:style w:type="paragraph" w:styleId="1244" w:customStyle="1">
    <w:name w:val="TableText"/>
    <w:basedOn w:val="725"/>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245" w:customStyle="1">
    <w:name w:val="工程正文"/>
    <w:basedOn w:val="725"/>
    <w:uiPriority w:val="0"/>
    <w:qFormat/>
    <w:pPr>
      <w:ind w:firstLine="500"/>
      <w:spacing w:line="360" w:lineRule="atLeast"/>
    </w:pPr>
    <w:rPr>
      <w:rFonts w:ascii="Times New Roman" w:hAnsi="Times New Roman" w:cs="Times New Roman"/>
      <w:color w:val="000000"/>
      <w:spacing w:val="20"/>
      <w:szCs w:val="20"/>
    </w:rPr>
  </w:style>
  <w:style w:type="paragraph" w:styleId="1246" w:customStyle="1">
    <w:name w:val="Picture"/>
    <w:basedOn w:val="725"/>
    <w:next w:val="740"/>
    <w:uiPriority w:val="0"/>
    <w:qFormat/>
    <w:pPr>
      <w:keepNext/>
      <w:widowControl/>
    </w:pPr>
    <w:rPr>
      <w:rFonts w:hint="eastAsia" w:ascii="楷体" w:hAnsi="Arial" w:eastAsia="楷体" w:cs="Times New Roman"/>
      <w:b/>
      <w:spacing w:val="-5"/>
      <w:sz w:val="24"/>
      <w:szCs w:val="20"/>
    </w:rPr>
  </w:style>
  <w:style w:type="paragraph" w:styleId="1247" w:customStyle="1">
    <w:name w:val="TableTitle"/>
    <w:basedOn w:val="1248"/>
    <w:uiPriority w:val="0"/>
    <w:qFormat/>
    <w:pPr>
      <w:spacing w:before="0" w:after="120"/>
    </w:pPr>
  </w:style>
  <w:style w:type="paragraph" w:styleId="1248" w:customStyle="1">
    <w:name w:val="TableNumber"/>
    <w:basedOn w:val="725"/>
    <w:next w:val="1247"/>
    <w:uiPriority w:val="0"/>
    <w:qFormat/>
    <w:pPr>
      <w:jc w:val="center"/>
      <w:keepNext/>
      <w:spacing w:before="75" w:after="40" w:line="260" w:lineRule="atLeast"/>
      <w:widowControl/>
    </w:pPr>
    <w:rPr>
      <w:rFonts w:ascii="IDCSansSerif" w:hAnsi="IDCSansSerif" w:cs="Times New Roman"/>
      <w:b/>
      <w:sz w:val="22"/>
      <w:szCs w:val="20"/>
    </w:rPr>
  </w:style>
  <w:style w:type="paragraph" w:styleId="1249" w:customStyle="1">
    <w:name w:val="TH_FL"/>
    <w:basedOn w:val="725"/>
    <w:uiPriority w:val="0"/>
    <w:qFormat/>
    <w:pPr>
      <w:jc w:val="left"/>
      <w:spacing w:before="40" w:after="40" w:line="220" w:lineRule="atLeast"/>
      <w:widowControl/>
    </w:pPr>
    <w:rPr>
      <w:rFonts w:ascii="IDCSansSerif" w:hAnsi="IDCSansSerif" w:cs="Times New Roman"/>
      <w:sz w:val="18"/>
      <w:szCs w:val="20"/>
    </w:rPr>
  </w:style>
  <w:style w:type="paragraph" w:styleId="1250" w:customStyle="1">
    <w:name w:val="TH_CTR"/>
    <w:basedOn w:val="1249"/>
    <w:uiPriority w:val="0"/>
    <w:qFormat/>
    <w:pPr>
      <w:jc w:val="center"/>
    </w:pPr>
  </w:style>
  <w:style w:type="paragraph" w:styleId="1251" w:customStyle="1">
    <w:name w:val="TB_FL"/>
    <w:basedOn w:val="725"/>
    <w:uiPriority w:val="0"/>
    <w:qFormat/>
    <w:pPr>
      <w:jc w:val="left"/>
      <w:spacing w:before="40" w:after="40" w:line="220" w:lineRule="atLeast"/>
      <w:widowControl/>
    </w:pPr>
    <w:rPr>
      <w:rFonts w:ascii="IDCSansSerif" w:hAnsi="IDCSansSerif" w:cs="Times New Roman"/>
      <w:sz w:val="18"/>
      <w:szCs w:val="20"/>
    </w:rPr>
  </w:style>
  <w:style w:type="paragraph" w:styleId="1252" w:customStyle="1">
    <w:name w:val="TB_FR"/>
    <w:basedOn w:val="1251"/>
    <w:uiPriority w:val="0"/>
    <w:qFormat/>
    <w:pPr>
      <w:jc w:val="right"/>
    </w:pPr>
  </w:style>
  <w:style w:type="paragraph" w:styleId="1253" w:customStyle="1">
    <w:name w:val="TFN"/>
    <w:basedOn w:val="1251"/>
    <w:uiPriority w:val="0"/>
    <w:qFormat/>
    <w:pPr>
      <w:spacing w:after="0"/>
    </w:pPr>
  </w:style>
  <w:style w:type="paragraph" w:styleId="1254" w:customStyle="1">
    <w:name w:val="ymtext"/>
    <w:basedOn w:val="725"/>
    <w:uiPriority w:val="0"/>
    <w:qFormat/>
    <w:pPr>
      <w:ind w:firstLine="547"/>
      <w:jc w:val="left"/>
      <w:spacing w:after="100" w:line="500" w:lineRule="atLeast"/>
      <w:widowControl/>
    </w:pPr>
    <w:rPr>
      <w:rFonts w:hint="eastAsia" w:ascii="宋体" w:hAnsi="Times New Roman" w:cs="Times New Roman"/>
      <w:spacing w:val="40"/>
      <w:sz w:val="24"/>
      <w:szCs w:val="20"/>
    </w:rPr>
  </w:style>
  <w:style w:type="paragraph" w:styleId="1255" w:customStyle="1">
    <w:name w:val="正文1"/>
    <w:basedOn w:val="725"/>
    <w:uiPriority w:val="0"/>
    <w:qFormat/>
    <w:pPr>
      <w:jc w:val="left"/>
      <w:spacing w:before="156" w:line="360" w:lineRule="auto"/>
    </w:pPr>
    <w:rPr>
      <w:rFonts w:ascii="华文楷体" w:hAnsi="Times New Roman" w:cs="Times New Roman"/>
      <w:sz w:val="24"/>
      <w:szCs w:val="20"/>
    </w:rPr>
  </w:style>
  <w:style w:type="paragraph" w:styleId="1256" w:customStyle="1">
    <w:name w:val="text"/>
    <w:basedOn w:val="828"/>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257" w:customStyle="1">
    <w:name w:val="正文文字（缩进2字）"/>
    <w:basedOn w:val="1007"/>
    <w:uiPriority w:val="0"/>
    <w:qFormat/>
    <w:pPr>
      <w:ind w:firstLine="422"/>
    </w:pPr>
    <w:rPr>
      <w:b/>
      <w:bCs/>
      <w:szCs w:val="20"/>
    </w:rPr>
  </w:style>
  <w:style w:type="paragraph" w:styleId="1258" w:customStyle="1">
    <w:name w:val="我的标题2"/>
    <w:basedOn w:val="725"/>
    <w:next w:val="725"/>
    <w:uiPriority w:val="0"/>
    <w:qFormat/>
    <w:pPr>
      <w:jc w:val="left"/>
      <w:spacing w:line="300" w:lineRule="auto"/>
      <w:widowControl/>
    </w:pPr>
    <w:rPr>
      <w:rFonts w:ascii="宋体" w:hAnsi="宋体" w:cs="Times New Roman"/>
      <w:b/>
      <w:bCs/>
      <w:spacing w:val="6"/>
      <w:sz w:val="24"/>
      <w:szCs w:val="20"/>
    </w:rPr>
  </w:style>
  <w:style w:type="paragraph" w:styleId="1259" w:customStyle="1">
    <w:name w:val="我的正文"/>
    <w:basedOn w:val="725"/>
    <w:uiPriority w:val="0"/>
    <w:qFormat/>
    <w:pPr>
      <w:ind w:firstLine="510"/>
      <w:jc w:val="left"/>
      <w:spacing w:line="288" w:lineRule="auto"/>
      <w:widowControl/>
    </w:pPr>
    <w:rPr>
      <w:rFonts w:ascii="Times New Roman" w:hAnsi="Times New Roman" w:cs="Times New Roman"/>
      <w:spacing w:val="6"/>
      <w:sz w:val="24"/>
      <w:szCs w:val="20"/>
    </w:rPr>
  </w:style>
  <w:style w:type="paragraph" w:styleId="1260" w:customStyle="1">
    <w:name w:val="Body Single"/>
    <w:basedOn w:val="725"/>
    <w:uiPriority w:val="0"/>
    <w:qFormat/>
    <w:pPr>
      <w:jc w:val="left"/>
      <w:widowControl/>
    </w:pPr>
    <w:rPr>
      <w:rFonts w:ascii="Times New Roman" w:hAnsi="Times New Roman" w:eastAsia="Times New Roman" w:cs="Times New Roman"/>
      <w:sz w:val="24"/>
      <w:szCs w:val="20"/>
      <w:lang w:eastAsia="en-US"/>
    </w:rPr>
  </w:style>
  <w:style w:type="paragraph" w:styleId="1261" w:customStyle="1">
    <w:name w:val="图片"/>
    <w:basedOn w:val="725"/>
    <w:next w:val="725"/>
    <w:uiPriority w:val="0"/>
    <w:qFormat/>
    <w:pPr>
      <w:jc w:val="center"/>
    </w:pPr>
    <w:rPr>
      <w:rFonts w:ascii="Times New Roman" w:hAnsi="Times New Roman" w:cs="Times New Roman"/>
      <w:szCs w:val="24"/>
    </w:rPr>
  </w:style>
  <w:style w:type="paragraph" w:styleId="1262" w:customStyle="1">
    <w:name w:val="图名"/>
    <w:basedOn w:val="725"/>
    <w:next w:val="725"/>
    <w:uiPriority w:val="0"/>
    <w:qFormat/>
    <w:pPr>
      <w:jc w:val="center"/>
      <w:spacing w:line="360" w:lineRule="auto"/>
    </w:pPr>
    <w:rPr>
      <w:rFonts w:ascii="Arial" w:hAnsi="Arial" w:eastAsia="黑体" w:cs="Times New Roman"/>
      <w:b/>
      <w:szCs w:val="24"/>
    </w:rPr>
  </w:style>
  <w:style w:type="paragraph" w:styleId="1263" w:customStyle="1">
    <w:name w:val="项目 1"/>
    <w:basedOn w:val="1105"/>
    <w:uiPriority w:val="0"/>
    <w:qFormat/>
    <w:pPr>
      <w:ind w:firstLine="0"/>
      <w:spacing w:line="360" w:lineRule="auto"/>
    </w:pPr>
    <w:rPr>
      <w:sz w:val="24"/>
      <w:szCs w:val="24"/>
    </w:rPr>
  </w:style>
  <w:style w:type="paragraph" w:styleId="1264" w:customStyle="1">
    <w:name w:val="List Bullet1"/>
    <w:basedOn w:val="725"/>
    <w:uiPriority w:val="0"/>
    <w:qFormat/>
    <w:pPr>
      <w:ind w:left="1344" w:right="57" w:hanging="360"/>
      <w:jc w:val="left"/>
      <w:spacing w:before="240" w:after="120" w:line="288" w:lineRule="auto"/>
      <w:widowControl/>
      <w:tabs>
        <w:tab w:val="left" w:pos="1344" w:leader="none"/>
      </w:tabs>
    </w:pPr>
    <w:rPr>
      <w:rFonts w:ascii="宋体" w:hAnsi="Times New Roman" w:cs="Times New Roman"/>
      <w:bCs/>
      <w:color w:val="000000"/>
      <w:szCs w:val="24"/>
    </w:rPr>
  </w:style>
  <w:style w:type="paragraph" w:styleId="1265" w:customStyle="1">
    <w:name w:val="封面落款"/>
    <w:basedOn w:val="725"/>
    <w:uiPriority w:val="0"/>
    <w:qFormat/>
    <w:pPr>
      <w:jc w:val="center"/>
      <w:spacing w:line="360" w:lineRule="auto"/>
    </w:pPr>
    <w:rPr>
      <w:rFonts w:ascii="Arial" w:hAnsi="Arial" w:eastAsia="黑体" w:cs="Times New Roman"/>
      <w:sz w:val="32"/>
      <w:szCs w:val="24"/>
    </w:rPr>
  </w:style>
  <w:style w:type="paragraph" w:styleId="1266" w:customStyle="1">
    <w:name w:val="表格标注"/>
    <w:basedOn w:val="725"/>
    <w:uiPriority w:val="0"/>
    <w:qFormat/>
    <w:pPr>
      <w:ind w:left="420" w:hanging="420"/>
      <w:spacing w:line="360" w:lineRule="auto"/>
      <w:tabs>
        <w:tab w:val="left" w:pos="420" w:leader="none"/>
      </w:tabs>
    </w:pPr>
    <w:rPr>
      <w:rFonts w:ascii="Times New Roman" w:hAnsi="Times New Roman" w:cs="Times New Roman"/>
      <w:szCs w:val="24"/>
    </w:rPr>
  </w:style>
  <w:style w:type="paragraph" w:styleId="1267" w:customStyle="1">
    <w:name w:val="Char Char1"/>
    <w:basedOn w:val="725"/>
    <w:uiPriority w:val="0"/>
    <w:qFormat/>
    <w:pPr>
      <w:spacing w:line="360" w:lineRule="auto"/>
    </w:pPr>
    <w:rPr>
      <w:rFonts w:ascii="Tahoma" w:hAnsi="Tahoma" w:cs="Times New Roman"/>
      <w:sz w:val="24"/>
      <w:szCs w:val="20"/>
    </w:rPr>
  </w:style>
  <w:style w:type="paragraph" w:styleId="1268" w:customStyle="1">
    <w:name w:val="Char1 Char Char Char Char Char"/>
    <w:basedOn w:val="725"/>
    <w:uiPriority w:val="0"/>
    <w:qFormat/>
    <w:pPr>
      <w:ind w:firstLine="200"/>
      <w:jc w:val="left"/>
      <w:spacing w:before="240" w:after="120" w:line="288" w:lineRule="auto"/>
    </w:pPr>
    <w:rPr>
      <w:rFonts w:ascii="Tahoma" w:hAnsi="Tahoma" w:cs="Times New Roman"/>
      <w:sz w:val="24"/>
      <w:szCs w:val="24"/>
    </w:rPr>
  </w:style>
  <w:style w:type="paragraph" w:styleId="1269" w:customStyle="1">
    <w:name w:val="WW-正文缩进"/>
    <w:basedOn w:val="725"/>
    <w:uiPriority w:val="0"/>
    <w:qFormat/>
    <w:pPr>
      <w:ind w:firstLine="420"/>
    </w:pPr>
    <w:rPr>
      <w:rFonts w:ascii="Times New Roman" w:hAnsi="Times New Roman" w:cs="Times New Roman"/>
      <w:szCs w:val="20"/>
      <w:lang w:eastAsia="ar-SA"/>
    </w:rPr>
  </w:style>
  <w:style w:type="paragraph" w:styleId="1270" w:customStyle="1">
    <w:name w:val="Table Text Bullet"/>
    <w:basedOn w:val="1073"/>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271" w:customStyle="1">
    <w:name w:val="RFP Question List 2"/>
    <w:basedOn w:val="725"/>
    <w:uiPriority w:val="0"/>
    <w:qFormat/>
    <w:pPr>
      <w:ind w:left="720" w:hanging="360"/>
      <w:jc w:val="left"/>
      <w:spacing w:before="120" w:after="120" w:line="288" w:lineRule="auto"/>
      <w:widowControl/>
      <w:tabs>
        <w:tab w:val="left" w:pos="720" w:leader="none"/>
      </w:tabs>
    </w:pPr>
    <w:rPr>
      <w:rFonts w:ascii="Times New Roman" w:hAnsi="Times New Roman" w:cs="Times New Roman"/>
      <w:color w:val="6666ff"/>
      <w:szCs w:val="21"/>
    </w:rPr>
  </w:style>
  <w:style w:type="paragraph" w:styleId="1272" w:customStyle="1">
    <w:name w:val="bullet box 2 (arrows)"/>
    <w:basedOn w:val="725"/>
    <w:uiPriority w:val="0"/>
    <w:qFormat/>
    <w:pPr>
      <w:ind w:left="720" w:hanging="720"/>
      <w:spacing w:before="120"/>
      <w:widowControl/>
      <w:tabs>
        <w:tab w:val="left" w:pos="720" w:leader="none"/>
      </w:tabs>
    </w:pPr>
    <w:rPr>
      <w:rFonts w:ascii="Arial" w:hAnsi="Arial" w:cs="Times New Roman"/>
      <w:sz w:val="20"/>
      <w:szCs w:val="20"/>
      <w:lang w:eastAsia="en-US"/>
    </w:rPr>
  </w:style>
  <w:style w:type="paragraph" w:styleId="1273" w:customStyle="1">
    <w:name w:val="表格项目符号"/>
    <w:basedOn w:val="741"/>
    <w:uiPriority w:val="0"/>
    <w:qFormat/>
    <w:pPr>
      <w:ind w:left="249" w:hanging="249"/>
      <w:jc w:val="both"/>
      <w:spacing w:after="0" w:line="300" w:lineRule="auto"/>
      <w:widowControl w:val="off"/>
      <w:tabs>
        <w:tab w:val="clear" w:pos="480" w:leader="none"/>
      </w:tabs>
    </w:pPr>
    <w:rPr>
      <w:rFonts w:ascii="Times New Roman" w:hAnsi="Times New Roman" w:cs="Times New Roman"/>
      <w:sz w:val="21"/>
      <w:szCs w:val="24"/>
    </w:rPr>
  </w:style>
  <w:style w:type="paragraph" w:styleId="1274" w:customStyle="1">
    <w:name w:val="附图标题"/>
    <w:basedOn w:val="725"/>
    <w:next w:val="1105"/>
    <w:uiPriority w:val="0"/>
    <w:qFormat/>
    <w:pPr>
      <w:ind w:left="420" w:hanging="420"/>
      <w:jc w:val="center"/>
      <w:tabs>
        <w:tab w:val="left" w:pos="720" w:leader="none"/>
      </w:tabs>
    </w:pPr>
    <w:rPr>
      <w:rFonts w:ascii="Arial" w:hAnsi="Arial" w:eastAsia="黑体" w:cs="Times New Roman"/>
      <w:b/>
      <w:sz w:val="18"/>
      <w:szCs w:val="24"/>
    </w:rPr>
  </w:style>
  <w:style w:type="paragraph" w:styleId="1275" w:customStyle="1">
    <w:name w:val="bullet box 1"/>
    <w:basedOn w:val="725"/>
    <w:uiPriority w:val="0"/>
    <w:qFormat/>
    <w:pPr>
      <w:ind w:left="1080" w:hanging="360"/>
      <w:spacing w:before="120"/>
      <w:widowControl/>
      <w:tabs>
        <w:tab w:val="left" w:pos="1080" w:leader="none"/>
      </w:tabs>
    </w:pPr>
    <w:rPr>
      <w:rFonts w:ascii="Arial" w:hAnsi="Arial" w:cs="Times New Roman"/>
      <w:sz w:val="20"/>
      <w:szCs w:val="20"/>
      <w:lang w:eastAsia="en-US"/>
    </w:rPr>
  </w:style>
  <w:style w:type="paragraph" w:styleId="1276" w:customStyle="1">
    <w:name w:val="Char1 Char Char Char Char Char Char Char Char Char Char"/>
    <w:basedOn w:val="725"/>
    <w:uiPriority w:val="0"/>
    <w:qFormat/>
    <w:rPr>
      <w:rFonts w:ascii="Tahoma" w:hAnsi="Tahoma" w:cs="Times New Roman"/>
      <w:sz w:val="24"/>
      <w:szCs w:val="20"/>
    </w:rPr>
  </w:style>
  <w:style w:type="paragraph" w:styleId="1277" w:customStyle="1">
    <w:name w:val="Char Char Char Char Char Char Char Char Char Char Char Char Char Char Char Char Char Char Char Char Char Char Char Char"/>
    <w:basedOn w:val="725"/>
    <w:uiPriority w:val="0"/>
    <w:qFormat/>
    <w:rPr>
      <w:rFonts w:ascii="Tahoma" w:hAnsi="Tahoma" w:cs="Times New Roman"/>
      <w:sz w:val="24"/>
      <w:szCs w:val="20"/>
    </w:rPr>
  </w:style>
  <w:style w:type="paragraph" w:styleId="1278" w:customStyle="1">
    <w:name w:val="Char Char Char Char1 Char Char"/>
    <w:basedOn w:val="725"/>
    <w:uiPriority w:val="0"/>
    <w:qFormat/>
    <w:pPr>
      <w:jc w:val="center"/>
    </w:pPr>
    <w:rPr>
      <w:rFonts w:ascii="Tahoma" w:hAnsi="Tahoma" w:cs="Times New Roman"/>
      <w:sz w:val="24"/>
      <w:szCs w:val="24"/>
    </w:rPr>
  </w:style>
  <w:style w:type="paragraph" w:styleId="1279" w:customStyle="1">
    <w:name w:val="Char1 Char Char"/>
    <w:basedOn w:val="725"/>
    <w:uiPriority w:val="0"/>
    <w:qFormat/>
    <w:rPr>
      <w:rFonts w:ascii="Tahoma" w:hAnsi="Tahoma" w:cs="Times New Roman"/>
      <w:sz w:val="24"/>
      <w:szCs w:val="20"/>
    </w:rPr>
  </w:style>
  <w:style w:type="paragraph" w:styleId="1280" w:customStyle="1">
    <w:name w:val="a14"/>
    <w:basedOn w:val="725"/>
    <w:uiPriority w:val="0"/>
    <w:qFormat/>
    <w:pPr>
      <w:ind w:firstLine="419"/>
      <w:jc w:val="left"/>
      <w:spacing w:before="100" w:beforeAutospacing="1" w:after="100" w:afterAutospacing="1" w:line="335" w:lineRule="atLeast"/>
      <w:widowControl/>
    </w:pPr>
    <w:rPr>
      <w:rFonts w:ascii="宋体" w:hAnsi="宋体" w:cs="Times New Roman"/>
      <w:sz w:val="23"/>
      <w:szCs w:val="23"/>
    </w:rPr>
  </w:style>
  <w:style w:type="paragraph" w:styleId="1281" w:customStyle="1">
    <w:name w:val="Char Char1 Char Char Char Char Char Char"/>
    <w:basedOn w:val="725"/>
    <w:uiPriority w:val="0"/>
    <w:qFormat/>
    <w:pPr>
      <w:spacing w:line="360" w:lineRule="auto"/>
    </w:pPr>
    <w:rPr>
      <w:rFonts w:ascii="Tahoma" w:hAnsi="Tahoma" w:cs="Times New Roman"/>
      <w:sz w:val="24"/>
      <w:szCs w:val="20"/>
    </w:rPr>
  </w:style>
  <w:style w:type="paragraph" w:styleId="1282" w:customStyle="1">
    <w:name w:val="纯文本11"/>
    <w:basedOn w:val="725"/>
    <w:uiPriority w:val="0"/>
    <w:qFormat/>
    <w:rPr>
      <w:rFonts w:ascii="宋体" w:hAnsi="宋体" w:cs="Times New Roman"/>
      <w:szCs w:val="20"/>
      <w:lang w:eastAsia="ar-SA"/>
    </w:rPr>
  </w:style>
  <w:style w:type="paragraph" w:styleId="1283" w:customStyle="1">
    <w:name w:val="批注文字1"/>
    <w:basedOn w:val="725"/>
    <w:uiPriority w:val="0"/>
    <w:qFormat/>
    <w:pPr>
      <w:jc w:val="left"/>
    </w:pPr>
    <w:rPr>
      <w:rFonts w:ascii="Times New Roman" w:hAnsi="Times New Roman" w:cs="Times New Roman"/>
      <w:szCs w:val="24"/>
      <w:lang w:eastAsia="ar-SA"/>
    </w:rPr>
  </w:style>
  <w:style w:type="paragraph" w:styleId="1284" w:customStyle="1">
    <w:name w:val="正文s"/>
    <w:basedOn w:val="725"/>
    <w:next w:val="725"/>
    <w:uiPriority w:val="0"/>
    <w:qFormat/>
    <w:pPr>
      <w:ind w:firstLine="200"/>
      <w:spacing w:after="50" w:line="400" w:lineRule="exact"/>
    </w:pPr>
    <w:rPr>
      <w:rFonts w:ascii="Times New Roman" w:hAnsi="Times New Roman" w:cs="Times New Roman"/>
      <w:sz w:val="24"/>
      <w:szCs w:val="24"/>
      <w:lang w:eastAsia="ar-SA"/>
    </w:rPr>
  </w:style>
  <w:style w:type="paragraph" w:styleId="1285" w:customStyle="1">
    <w:name w:val="Bullet List"/>
    <w:basedOn w:val="725"/>
    <w:uiPriority w:val="0"/>
    <w:qFormat/>
    <w:pPr>
      <w:ind w:left="820" w:hanging="420"/>
      <w:spacing w:before="120"/>
      <w:widowControl/>
      <w:tabs>
        <w:tab w:val="left" w:pos="820" w:leader="none"/>
      </w:tabs>
    </w:pPr>
    <w:rPr>
      <w:rFonts w:ascii="Courier New" w:hAnsi="Courier New" w:cs="Times New Roman"/>
      <w:sz w:val="20"/>
      <w:szCs w:val="20"/>
    </w:rPr>
  </w:style>
  <w:style w:type="paragraph" w:styleId="1286" w:customStyle="1">
    <w:name w:val="表格正文"/>
    <w:basedOn w:val="725"/>
    <w:uiPriority w:val="0"/>
    <w:qFormat/>
    <w:pPr>
      <w:spacing w:line="300" w:lineRule="auto"/>
    </w:pPr>
    <w:rPr>
      <w:rFonts w:ascii="Times New Roman" w:hAnsi="Times New Roman" w:cs="Times New Roman"/>
      <w:szCs w:val="24"/>
    </w:rPr>
  </w:style>
  <w:style w:type="paragraph" w:styleId="1287" w:customStyle="1">
    <w:name w:val="Alt+X_首行空2"/>
    <w:basedOn w:val="725"/>
    <w:uiPriority w:val="0"/>
    <w:qFormat/>
    <w:pPr>
      <w:ind w:firstLine="480"/>
      <w:spacing w:line="360" w:lineRule="auto"/>
    </w:pPr>
    <w:rPr>
      <w:rFonts w:ascii="Times New Roman" w:hAnsi="Times New Roman" w:cs="宋体"/>
      <w:sz w:val="24"/>
      <w:szCs w:val="24"/>
    </w:rPr>
  </w:style>
  <w:style w:type="paragraph" w:styleId="1288" w:customStyle="1">
    <w:name w:val="缺省文本"/>
    <w:basedOn w:val="725"/>
    <w:uiPriority w:val="0"/>
    <w:qFormat/>
    <w:pPr>
      <w:jc w:val="left"/>
    </w:pPr>
    <w:rPr>
      <w:rFonts w:ascii="Times New Roman" w:hAnsi="Times New Roman" w:cs="Times New Roman"/>
      <w:sz w:val="24"/>
      <w:szCs w:val="24"/>
    </w:rPr>
  </w:style>
  <w:style w:type="paragraph" w:styleId="1289" w:customStyle="1">
    <w:name w:val="Char Char Char Char Char Char Char Char Char Char Char Char Char Char Char Char Char Char Char Char Char Char"/>
    <w:basedOn w:val="725"/>
    <w:uiPriority w:val="0"/>
    <w:qFormat/>
    <w:rPr>
      <w:rFonts w:ascii="Tahoma" w:hAnsi="Tahoma" w:cs="Times New Roman"/>
      <w:sz w:val="24"/>
      <w:szCs w:val="24"/>
    </w:rPr>
  </w:style>
  <w:style w:type="paragraph" w:styleId="1290" w:customStyle="1">
    <w:name w:val="表格首行"/>
    <w:basedOn w:val="725"/>
    <w:uiPriority w:val="0"/>
    <w:qFormat/>
    <w:pPr>
      <w:jc w:val="center"/>
    </w:pPr>
    <w:rPr>
      <w:rFonts w:ascii="宋体" w:hAnsi="宋体" w:cs="Times New Roman"/>
      <w:szCs w:val="24"/>
    </w:rPr>
  </w:style>
  <w:style w:type="paragraph" w:styleId="1291" w:customStyle="1">
    <w:name w:val="样式8"/>
    <w:basedOn w:val="828"/>
    <w:next w:val="828"/>
    <w:uiPriority w:val="0"/>
    <w:qFormat/>
    <w:pPr>
      <w:ind w:hanging="144"/>
      <w:spacing w:before="120" w:line="415" w:lineRule="auto"/>
      <w:tabs>
        <w:tab w:val="left" w:pos="864" w:leader="none"/>
      </w:tabs>
    </w:pPr>
    <w:rPr>
      <w:rFonts w:ascii="Arial" w:hAnsi="Arial" w:eastAsia="黑体"/>
    </w:rPr>
  </w:style>
  <w:style w:type="paragraph" w:styleId="1292" w:customStyle="1">
    <w:name w:val="样式 标题 3level_3PIM 3H3Level 3 HeadHeading 3 - oldsl3Headin..."/>
    <w:basedOn w:val="973"/>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293" w:customStyle="1">
    <w:name w:val="样式 宋体 首行缩进:  2 字符 段前: 0.5 行"/>
    <w:basedOn w:val="725"/>
    <w:uiPriority w:val="0"/>
    <w:qFormat/>
    <w:pPr>
      <w:ind w:left="200" w:firstLine="200"/>
      <w:spacing w:line="300" w:lineRule="auto"/>
    </w:pPr>
    <w:rPr>
      <w:rFonts w:ascii="Times New Roman" w:hAnsi="Times New Roman" w:eastAsia="仿宋_GB2312" w:cs="宋体"/>
      <w:sz w:val="24"/>
      <w:szCs w:val="20"/>
    </w:rPr>
  </w:style>
  <w:style w:type="paragraph" w:styleId="1294" w:customStyle="1">
    <w:name w:val="样式 首行缩进:  0.85 厘米"/>
    <w:basedOn w:val="725"/>
    <w:uiPriority w:val="0"/>
    <w:qFormat/>
    <w:pPr>
      <w:ind w:firstLine="480"/>
      <w:spacing w:line="360" w:lineRule="auto"/>
    </w:pPr>
    <w:rPr>
      <w:rFonts w:ascii="Tahoma" w:hAnsi="Tahoma" w:eastAsia="新宋体" w:cs="宋体"/>
      <w:sz w:val="24"/>
      <w:szCs w:val="20"/>
    </w:rPr>
  </w:style>
  <w:style w:type="paragraph" w:styleId="1295" w:customStyle="1">
    <w:name w:val="font9"/>
    <w:basedOn w:val="725"/>
    <w:uiPriority w:val="0"/>
    <w:qFormat/>
    <w:pPr>
      <w:jc w:val="left"/>
      <w:spacing w:before="100" w:beforeAutospacing="1" w:after="100" w:afterAutospacing="1"/>
      <w:widowControl/>
    </w:pPr>
    <w:rPr>
      <w:rFonts w:ascii="Times New Roman" w:hAnsi="Times New Roman" w:cs="Times New Roman"/>
      <w:b/>
      <w:bCs/>
      <w:sz w:val="24"/>
      <w:szCs w:val="24"/>
      <w:u w:val="single"/>
    </w:rPr>
  </w:style>
  <w:style w:type="paragraph" w:styleId="1296" w:customStyle="1">
    <w:name w:val="TABLE"/>
    <w:basedOn w:val="725"/>
    <w:uiPriority w:val="0"/>
    <w:qFormat/>
    <w:pPr>
      <w:jc w:val="left"/>
    </w:pPr>
    <w:rPr>
      <w:rFonts w:ascii="Microsoft Sans Serif" w:hAnsi="Microsoft Sans Serif" w:cs="Microsoft Sans Serif"/>
      <w:b/>
      <w:szCs w:val="21"/>
    </w:rPr>
  </w:style>
  <w:style w:type="paragraph" w:styleId="1297" w:customStyle="1">
    <w:name w:val="默认段落字体 Para Char Char Char Char"/>
    <w:basedOn w:val="725"/>
    <w:uiPriority w:val="0"/>
    <w:qFormat/>
    <w:pPr>
      <w:ind w:left="420" w:firstLine="420"/>
      <w:spacing w:line="240" w:lineRule="atLeast"/>
    </w:pPr>
    <w:rPr>
      <w:rFonts w:ascii="Times New Roman" w:hAnsi="Times New Roman" w:cs="Times New Roman"/>
      <w:szCs w:val="21"/>
    </w:rPr>
  </w:style>
  <w:style w:type="paragraph" w:styleId="1298" w:customStyle="1">
    <w:name w:val="正文2"/>
    <w:uiPriority w:val="0"/>
    <w:qFormat/>
    <w:pPr>
      <w:jc w:val="both"/>
      <w:spacing w:line="312" w:lineRule="atLeast"/>
      <w:widowControl w:val="off"/>
    </w:pPr>
    <w:rPr>
      <w:rFonts w:hint="default" w:ascii="宋体" w:hAnsi="Times New Roman" w:eastAsia="宋体" w:cs="Calibri"/>
      <w:sz w:val="34"/>
      <w:lang w:val="en-US" w:eastAsia="zh-CN" w:bidi="ar-SA"/>
    </w:rPr>
  </w:style>
  <w:style w:type="paragraph" w:styleId="1299" w:customStyle="1">
    <w:name w:val="标题 4 + 两端对齐 段后: 0 磅 行距: 单倍行距1"/>
    <w:basedOn w:val="828"/>
    <w:link w:val="1300"/>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300" w:customStyle="1">
    <w:name w:val="标题 4 + 两端对齐 段后: 0 磅 行距: 单倍行距1 Char Char"/>
    <w:link w:val="1299"/>
    <w:uiPriority w:val="0"/>
    <w:qFormat/>
    <w:rPr>
      <w:rFonts w:ascii="Times New Roman" w:hAnsi="Times New Roman" w:eastAsia="宋体" w:cs="宋体"/>
      <w:b/>
      <w:bCs/>
      <w:spacing w:val="5"/>
      <w:sz w:val="28"/>
      <w:szCs w:val="28"/>
    </w:rPr>
  </w:style>
  <w:style w:type="paragraph" w:styleId="1301" w:customStyle="1">
    <w:name w:val="Char Char Char Char1"/>
    <w:basedOn w:val="1088"/>
    <w:uiPriority w:val="0"/>
    <w:qFormat/>
    <w:pPr>
      <w:spacing w:line="360" w:lineRule="auto"/>
      <w:shd w:val="clear" w:color="auto" w:fill="000080"/>
    </w:pPr>
    <w:rPr>
      <w:rFonts w:ascii="Tahoma" w:hAnsi="Tahoma"/>
      <w:sz w:val="24"/>
      <w:szCs w:val="24"/>
    </w:rPr>
  </w:style>
  <w:style w:type="paragraph" w:styleId="1302" w:customStyle="1">
    <w:name w:val="缩紧正文 Char Char Char"/>
    <w:basedOn w:val="725"/>
    <w:link w:val="1303"/>
    <w:uiPriority w:val="0"/>
    <w:qFormat/>
    <w:pPr>
      <w:ind w:firstLine="480"/>
      <w:jc w:val="left"/>
      <w:spacing w:before="120" w:after="120" w:line="400" w:lineRule="exact"/>
      <w:widowControl/>
    </w:pPr>
    <w:rPr>
      <w:rFonts w:ascii="宋体" w:hAnsi="宋体" w:cs="宋体"/>
      <w:sz w:val="24"/>
      <w:szCs w:val="24"/>
    </w:rPr>
  </w:style>
  <w:style w:type="character" w:styleId="1303" w:customStyle="1">
    <w:name w:val="缩紧正文 Char Char Char Char Char"/>
    <w:link w:val="1302"/>
    <w:uiPriority w:val="0"/>
    <w:qFormat/>
    <w:rPr>
      <w:rFonts w:ascii="宋体" w:hAnsi="宋体" w:eastAsia="宋体" w:cs="宋体"/>
      <w:sz w:val="24"/>
      <w:szCs w:val="24"/>
    </w:rPr>
  </w:style>
  <w:style w:type="paragraph" w:styleId="1304" w:customStyle="1">
    <w:name w:val="样式 首行缩进:  0.74 厘米 行距: 1.5 倍行距"/>
    <w:basedOn w:val="725"/>
    <w:uiPriority w:val="0"/>
    <w:qFormat/>
    <w:pPr>
      <w:ind w:firstLine="420"/>
      <w:spacing w:line="360" w:lineRule="auto"/>
    </w:pPr>
    <w:rPr>
      <w:rFonts w:ascii="Times New Roman" w:hAnsi="Times New Roman" w:cs="宋体"/>
      <w:sz w:val="24"/>
      <w:szCs w:val="20"/>
    </w:rPr>
  </w:style>
  <w:style w:type="paragraph" w:styleId="1305" w:customStyle="1">
    <w:name w:val="正文（首行缩进）"/>
    <w:basedOn w:val="725"/>
    <w:uiPriority w:val="0"/>
    <w:qFormat/>
    <w:pPr>
      <w:ind w:firstLine="200"/>
      <w:spacing w:line="360" w:lineRule="auto"/>
    </w:pPr>
    <w:rPr>
      <w:rFonts w:ascii="Times New Roman" w:hAnsi="Times New Roman" w:cs="Times New Roman"/>
      <w:sz w:val="24"/>
      <w:szCs w:val="24"/>
    </w:rPr>
  </w:style>
  <w:style w:type="paragraph" w:styleId="1306" w:customStyle="1">
    <w:name w:val="列表 31"/>
    <w:basedOn w:val="725"/>
    <w:uiPriority w:val="0"/>
    <w:qFormat/>
    <w:pPr>
      <w:contextualSpacing/>
      <w:ind w:left="100" w:hanging="200"/>
    </w:pPr>
    <w:rPr>
      <w:rFonts w:ascii="Times New Roman" w:hAnsi="Times New Roman" w:cs="Times New Roman"/>
      <w:szCs w:val="24"/>
    </w:rPr>
  </w:style>
  <w:style w:type="paragraph" w:styleId="1307" w:customStyle="1">
    <w:name w:val="table"/>
    <w:basedOn w:val="725"/>
    <w:uiPriority w:val="0"/>
    <w:qFormat/>
    <w:pPr>
      <w:jc w:val="left"/>
      <w:spacing w:after="144"/>
      <w:widowControl/>
    </w:pPr>
    <w:rPr>
      <w:rFonts w:ascii="Verdana" w:hAnsi="Verdana" w:eastAsia="Arial Unicode MS" w:cs="Arial Unicode MS"/>
      <w:color w:val="000000"/>
      <w:sz w:val="20"/>
      <w:szCs w:val="20"/>
      <w:lang w:eastAsia="en-US"/>
    </w:rPr>
  </w:style>
  <w:style w:type="paragraph" w:styleId="1308" w:customStyle="1">
    <w:name w:val="Style Verdana Before:  0.76 cm"/>
    <w:basedOn w:val="725"/>
    <w:uiPriority w:val="0"/>
    <w:qFormat/>
    <w:pPr>
      <w:ind w:left="2280" w:firstLine="480"/>
      <w:jc w:val="left"/>
      <w:spacing w:before="240" w:line="300" w:lineRule="auto"/>
      <w:widowControl/>
    </w:pPr>
    <w:rPr>
      <w:rFonts w:ascii="Verdana" w:hAnsi="Verdana" w:cs="Times New Roman"/>
      <w:sz w:val="24"/>
      <w:szCs w:val="20"/>
    </w:rPr>
  </w:style>
  <w:style w:type="paragraph" w:styleId="1309" w:customStyle="1">
    <w:name w:val="Style Verdana Centered"/>
    <w:basedOn w:val="725"/>
    <w:uiPriority w:val="0"/>
    <w:qFormat/>
    <w:pPr>
      <w:ind w:left="2268"/>
      <w:jc w:val="center"/>
      <w:spacing w:before="240" w:line="300" w:lineRule="auto"/>
      <w:widowControl/>
    </w:pPr>
    <w:rPr>
      <w:rFonts w:ascii="Verdana" w:hAnsi="Verdana" w:cs="Times New Roman"/>
      <w:sz w:val="24"/>
      <w:szCs w:val="20"/>
    </w:rPr>
  </w:style>
  <w:style w:type="paragraph" w:styleId="1310" w:customStyle="1">
    <w:name w:val="样式 样式 样式 左侧:  2 字符 首行缩进:  2 字符 段前: 0.5 行2 + 左侧:  2 字符 + 首行缩进:  2...1"/>
    <w:basedOn w:val="725"/>
    <w:uiPriority w:val="0"/>
    <w:qFormat/>
    <w:pPr>
      <w:ind w:firstLine="480"/>
      <w:spacing w:line="300" w:lineRule="auto"/>
    </w:pPr>
    <w:rPr>
      <w:rFonts w:ascii="Times New Roman" w:hAnsi="Times New Roman" w:cs="宋体"/>
      <w:sz w:val="24"/>
      <w:szCs w:val="20"/>
    </w:rPr>
  </w:style>
  <w:style w:type="paragraph" w:styleId="1311" w:customStyle="1">
    <w:name w:val="Char1"/>
    <w:basedOn w:val="725"/>
    <w:uiPriority w:val="0"/>
    <w:qFormat/>
    <w:pPr>
      <w:ind w:left="840" w:hanging="420"/>
      <w:tabs>
        <w:tab w:val="left" w:pos="840" w:leader="none"/>
      </w:tabs>
    </w:pPr>
    <w:rPr>
      <w:rFonts w:ascii="Times New Roman" w:hAnsi="Times New Roman" w:cs="Times New Roman"/>
      <w:sz w:val="24"/>
      <w:szCs w:val="24"/>
    </w:rPr>
  </w:style>
  <w:style w:type="paragraph" w:styleId="1312" w:customStyle="1">
    <w:name w:val="xl38"/>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313" w:customStyle="1">
    <w:name w:val="Char Char2"/>
    <w:basedOn w:val="725"/>
    <w:uiPriority w:val="0"/>
    <w:qFormat/>
    <w:pPr>
      <w:jc w:val="left"/>
      <w:spacing w:after="160" w:line="240" w:lineRule="exact"/>
      <w:widowControl/>
    </w:pPr>
    <w:rPr>
      <w:rFonts w:ascii="Verdana" w:hAnsi="Verdana" w:cs="Times New Roman"/>
      <w:szCs w:val="20"/>
      <w:lang w:eastAsia="en-US"/>
    </w:rPr>
  </w:style>
  <w:style w:type="paragraph" w:styleId="1314" w:customStyle="1">
    <w:name w:val="样式 样式 左 首行缩进:2 字符 + 首行缩进:  2 字符 + 首行缩进:  2 字符"/>
    <w:basedOn w:val="725"/>
    <w:uiPriority w:val="0"/>
    <w:qFormat/>
    <w:pPr>
      <w:ind w:firstLine="480"/>
      <w:spacing w:line="360" w:lineRule="auto"/>
    </w:pPr>
    <w:rPr>
      <w:rFonts w:ascii="宋体" w:hAnsi="宋体" w:cs="宋体"/>
      <w:sz w:val="24"/>
      <w:szCs w:val="24"/>
    </w:rPr>
  </w:style>
  <w:style w:type="paragraph" w:styleId="1315" w:customStyle="1">
    <w:name w:val="正文 + 小四"/>
    <w:basedOn w:val="725"/>
    <w:uiPriority w:val="0"/>
    <w:qFormat/>
    <w:pPr>
      <w:ind w:firstLine="480"/>
      <w:spacing w:line="312" w:lineRule="auto"/>
    </w:pPr>
    <w:rPr>
      <w:rFonts w:ascii="宋体" w:hAnsi="宋体" w:cs="Times New Roman"/>
      <w:sz w:val="24"/>
      <w:szCs w:val="24"/>
    </w:rPr>
  </w:style>
  <w:style w:type="paragraph" w:styleId="1316" w:customStyle="1">
    <w:name w:val="题注 + 居中"/>
    <w:basedOn w:val="725"/>
    <w:uiPriority w:val="0"/>
    <w:qFormat/>
    <w:rPr>
      <w:rFonts w:ascii="Times New Roman" w:hAnsi="Times New Roman" w:cs="Times New Roman"/>
      <w:szCs w:val="24"/>
    </w:rPr>
  </w:style>
  <w:style w:type="paragraph" w:styleId="1317" w:customStyle="1">
    <w:name w:val="样式 正文缩进 + 小四 首行缩进:  2 字符"/>
    <w:basedOn w:val="1105"/>
    <w:uiPriority w:val="0"/>
    <w:qFormat/>
    <w:pPr>
      <w:ind w:firstLine="200"/>
      <w:spacing w:line="360" w:lineRule="auto"/>
    </w:pPr>
    <w:rPr>
      <w:rFonts w:cs="宋体"/>
      <w:sz w:val="24"/>
      <w:szCs w:val="22"/>
    </w:rPr>
  </w:style>
  <w:style w:type="paragraph" w:styleId="1318" w:customStyle="1">
    <w:name w:val="pic-info"/>
    <w:basedOn w:val="725"/>
    <w:uiPriority w:val="0"/>
    <w:qFormat/>
    <w:pPr>
      <w:jc w:val="left"/>
      <w:spacing w:before="100" w:beforeAutospacing="1" w:after="100" w:afterAutospacing="1"/>
      <w:widowControl/>
    </w:pPr>
    <w:rPr>
      <w:rFonts w:ascii="宋体" w:hAnsi="宋体" w:cs="宋体"/>
      <w:sz w:val="24"/>
      <w:szCs w:val="24"/>
    </w:rPr>
  </w:style>
  <w:style w:type="paragraph" w:styleId="1319" w:customStyle="1">
    <w:name w:val="Char Char Char Char Char Char"/>
    <w:basedOn w:val="725"/>
    <w:uiPriority w:val="0"/>
    <w:qFormat/>
    <w:pPr>
      <w:jc w:val="left"/>
      <w:spacing w:after="160" w:line="240" w:lineRule="exact"/>
      <w:widowControl/>
    </w:pPr>
    <w:rPr>
      <w:rFonts w:ascii="宋体" w:hAnsi="宋体" w:cs="Times New Roman"/>
      <w:b/>
      <w:sz w:val="24"/>
      <w:szCs w:val="20"/>
      <w:lang w:eastAsia="en-US"/>
    </w:rPr>
  </w:style>
  <w:style w:type="paragraph" w:styleId="1320" w:customStyle="1">
    <w:name w:val="样式 小四 行距: 1.5 倍行距"/>
    <w:basedOn w:val="725"/>
    <w:uiPriority w:val="0"/>
    <w:qFormat/>
    <w:pPr>
      <w:ind w:firstLine="200"/>
      <w:spacing w:line="360" w:lineRule="auto"/>
    </w:pPr>
    <w:rPr>
      <w:rFonts w:ascii="Times New Roman" w:hAnsi="Times New Roman" w:cs="宋体"/>
      <w:sz w:val="24"/>
      <w:szCs w:val="20"/>
    </w:rPr>
  </w:style>
  <w:style w:type="paragraph" w:styleId="1321" w:customStyle="1">
    <w:name w:val="CSS1级正文 Char Char"/>
    <w:basedOn w:val="1007"/>
    <w:link w:val="1322"/>
    <w:uiPriority w:val="0"/>
    <w:qFormat/>
    <w:pPr>
      <w:ind w:firstLine="480"/>
      <w:spacing w:after="0" w:line="360" w:lineRule="auto"/>
    </w:pPr>
    <w:rPr>
      <w:rFonts w:cs="宋体"/>
      <w:sz w:val="24"/>
    </w:rPr>
  </w:style>
  <w:style w:type="character" w:styleId="1322" w:customStyle="1">
    <w:name w:val="CSS1级正文 Char Char Char Char"/>
    <w:link w:val="1321"/>
    <w:uiPriority w:val="0"/>
    <w:qFormat/>
    <w:rPr>
      <w:rFonts w:ascii="Times New Roman" w:hAnsi="Times New Roman" w:eastAsia="仿宋" w:cs="宋体"/>
      <w:sz w:val="24"/>
      <w:szCs w:val="24"/>
    </w:rPr>
  </w:style>
  <w:style w:type="paragraph" w:styleId="1323" w:customStyle="1">
    <w:name w:val="CSS1级编号 Char"/>
    <w:basedOn w:val="1324"/>
    <w:next w:val="1324"/>
    <w:link w:val="1326"/>
    <w:uiPriority w:val="0"/>
    <w:qFormat/>
  </w:style>
  <w:style w:type="paragraph" w:styleId="1324" w:customStyle="1">
    <w:name w:val="CSS1级编号 Char1"/>
    <w:basedOn w:val="1325"/>
    <w:next w:val="1325"/>
    <w:link w:val="1327"/>
    <w:uiPriority w:val="0"/>
    <w:qFormat/>
  </w:style>
  <w:style w:type="paragraph" w:styleId="1325" w:customStyle="1">
    <w:name w:val="CSS1级编号"/>
    <w:basedOn w:val="725"/>
    <w:uiPriority w:val="0"/>
    <w:qFormat/>
    <w:pPr>
      <w:spacing w:line="360" w:lineRule="auto"/>
    </w:pPr>
    <w:rPr>
      <w:rFonts w:ascii="Times New Roman" w:hAnsi="Times New Roman" w:cs="Times New Roman"/>
      <w:sz w:val="24"/>
      <w:szCs w:val="24"/>
    </w:rPr>
  </w:style>
  <w:style w:type="character" w:styleId="1326" w:customStyle="1">
    <w:name w:val="CSS1级编号 Char Char1"/>
    <w:link w:val="1323"/>
    <w:uiPriority w:val="0"/>
    <w:qFormat/>
    <w:rPr>
      <w:rFonts w:ascii="Times New Roman" w:hAnsi="Times New Roman" w:eastAsia="宋体" w:cs="Times New Roman"/>
      <w:sz w:val="24"/>
      <w:szCs w:val="24"/>
    </w:rPr>
  </w:style>
  <w:style w:type="character" w:styleId="1327" w:customStyle="1">
    <w:name w:val="CSS1级编号 Char1 Char Char"/>
    <w:link w:val="1324"/>
    <w:uiPriority w:val="0"/>
    <w:qFormat/>
    <w:rPr>
      <w:rFonts w:ascii="Times New Roman" w:hAnsi="Times New Roman" w:eastAsia="宋体" w:cs="Times New Roman"/>
      <w:sz w:val="24"/>
      <w:szCs w:val="24"/>
    </w:rPr>
  </w:style>
  <w:style w:type="paragraph" w:styleId="1328" w:customStyle="1">
    <w:name w:val="CSS2级正文"/>
    <w:basedOn w:val="1096"/>
    <w:link w:val="1329"/>
    <w:uiPriority w:val="0"/>
    <w:qFormat/>
    <w:pPr>
      <w:ind w:left="480" w:firstLine="480"/>
      <w:spacing w:after="0" w:line="360" w:lineRule="auto"/>
    </w:pPr>
    <w:rPr>
      <w:rFonts w:cs="宋体"/>
      <w:sz w:val="24"/>
    </w:rPr>
  </w:style>
  <w:style w:type="character" w:styleId="1329" w:customStyle="1">
    <w:name w:val="CSS2级正文 Char Char"/>
    <w:link w:val="1328"/>
    <w:uiPriority w:val="0"/>
    <w:qFormat/>
    <w:rPr>
      <w:rFonts w:ascii="Times New Roman" w:hAnsi="Times New Roman" w:cs="宋体"/>
      <w:sz w:val="24"/>
      <w:szCs w:val="24"/>
    </w:rPr>
  </w:style>
  <w:style w:type="paragraph" w:styleId="1330" w:customStyle="1">
    <w:name w:val="CSS3级正文"/>
    <w:basedOn w:val="1089"/>
    <w:link w:val="1331"/>
    <w:uiPriority w:val="0"/>
    <w:qFormat/>
    <w:pPr>
      <w:ind w:left="960" w:firstLine="480"/>
      <w:spacing w:after="0" w:line="360" w:lineRule="auto"/>
    </w:pPr>
    <w:rPr>
      <w:rFonts w:cs="宋体"/>
      <w:sz w:val="24"/>
    </w:rPr>
  </w:style>
  <w:style w:type="character" w:styleId="1331" w:customStyle="1">
    <w:name w:val="CSS3级正文 Char Char"/>
    <w:link w:val="1330"/>
    <w:uiPriority w:val="0"/>
    <w:qFormat/>
    <w:rPr>
      <w:rFonts w:ascii="Times New Roman" w:hAnsi="Times New Roman" w:cs="宋体"/>
      <w:sz w:val="24"/>
      <w:szCs w:val="16"/>
    </w:rPr>
  </w:style>
  <w:style w:type="paragraph" w:styleId="1332" w:customStyle="1">
    <w:name w:val="正文文本4"/>
    <w:basedOn w:val="1089"/>
    <w:uiPriority w:val="0"/>
    <w:qFormat/>
    <w:pPr>
      <w:ind w:left="600" w:firstLine="200"/>
      <w:spacing w:after="0" w:line="360" w:lineRule="auto"/>
    </w:pPr>
    <w:rPr>
      <w:sz w:val="24"/>
    </w:rPr>
  </w:style>
  <w:style w:type="paragraph" w:styleId="1333" w:customStyle="1">
    <w:name w:val="CSS4级正文"/>
    <w:basedOn w:val="725"/>
    <w:uiPriority w:val="0"/>
    <w:qFormat/>
    <w:pPr>
      <w:spacing w:line="360" w:lineRule="auto"/>
    </w:pPr>
    <w:rPr>
      <w:rFonts w:ascii="Times New Roman" w:hAnsi="Times New Roman" w:cs="宋体"/>
      <w:sz w:val="24"/>
      <w:szCs w:val="20"/>
    </w:rPr>
  </w:style>
  <w:style w:type="paragraph" w:styleId="1334" w:customStyle="1">
    <w:name w:val="列表 21"/>
    <w:basedOn w:val="725"/>
    <w:uiPriority w:val="0"/>
    <w:qFormat/>
    <w:pPr>
      <w:spacing w:line="360" w:lineRule="auto"/>
    </w:pPr>
    <w:rPr>
      <w:rFonts w:ascii="Times New Roman" w:hAnsi="Times New Roman" w:cs="Times New Roman"/>
      <w:sz w:val="24"/>
      <w:szCs w:val="24"/>
    </w:rPr>
  </w:style>
  <w:style w:type="paragraph" w:styleId="1335" w:customStyle="1">
    <w:name w:val="列表 41"/>
    <w:basedOn w:val="725"/>
    <w:uiPriority w:val="0"/>
    <w:qFormat/>
    <w:pPr>
      <w:ind w:left="1361" w:hanging="864"/>
      <w:spacing w:line="360" w:lineRule="auto"/>
    </w:pPr>
    <w:rPr>
      <w:rFonts w:ascii="Times New Roman" w:hAnsi="Times New Roman" w:cs="Times New Roman"/>
      <w:sz w:val="24"/>
      <w:szCs w:val="24"/>
    </w:rPr>
  </w:style>
  <w:style w:type="paragraph" w:styleId="1336" w:customStyle="1">
    <w:name w:val="样式 CSS1级编号 Char + 宋体 黑色 Char"/>
    <w:basedOn w:val="1324"/>
    <w:link w:val="1337"/>
    <w:uiPriority w:val="0"/>
    <w:qFormat/>
    <w:rPr>
      <w:rFonts w:ascii="宋体" w:hAnsi="宋体"/>
      <w:color w:val="000000"/>
    </w:rPr>
  </w:style>
  <w:style w:type="character" w:styleId="1337" w:customStyle="1">
    <w:name w:val="样式 CSS1级编号 Char + 宋体 黑色 Char Char Char"/>
    <w:link w:val="1336"/>
    <w:uiPriority w:val="0"/>
    <w:qFormat/>
    <w:rPr>
      <w:rFonts w:ascii="宋体" w:hAnsi="宋体" w:eastAsia="宋体" w:cs="Times New Roman"/>
      <w:color w:val="000000"/>
      <w:sz w:val="24"/>
      <w:szCs w:val="24"/>
    </w:rPr>
  </w:style>
  <w:style w:type="paragraph" w:styleId="1338" w:customStyle="1">
    <w:name w:val="CSS1级正文"/>
    <w:basedOn w:val="1007"/>
    <w:uiPriority w:val="0"/>
    <w:qFormat/>
    <w:pPr>
      <w:ind w:firstLine="480"/>
      <w:spacing w:after="0" w:line="360" w:lineRule="auto"/>
    </w:pPr>
    <w:rPr>
      <w:rFonts w:cs="宋体"/>
      <w:sz w:val="24"/>
      <w:szCs w:val="20"/>
    </w:rPr>
  </w:style>
  <w:style w:type="paragraph" w:styleId="1339" w:customStyle="1">
    <w:name w:val="CSS1级正文 Char Char Char Char Char Char Char Char Char Char Char Char Char Char Char Char"/>
    <w:basedOn w:val="1007"/>
    <w:link w:val="1340"/>
    <w:uiPriority w:val="0"/>
    <w:qFormat/>
    <w:pPr>
      <w:ind w:firstLine="480"/>
      <w:spacing w:after="0" w:line="360" w:lineRule="auto"/>
    </w:pPr>
    <w:rPr>
      <w:rFonts w:cs="宋体"/>
      <w:sz w:val="24"/>
    </w:rPr>
  </w:style>
  <w:style w:type="character" w:styleId="1340" w:customStyle="1">
    <w:name w:val="CSS1级正文 Char Char Char Char Char Char Char Char Char Char Char Char Char Char Char Char Char Char"/>
    <w:link w:val="1339"/>
    <w:uiPriority w:val="0"/>
    <w:qFormat/>
    <w:rPr>
      <w:rFonts w:ascii="Times New Roman" w:hAnsi="Times New Roman" w:eastAsia="仿宋" w:cs="宋体"/>
      <w:sz w:val="24"/>
      <w:szCs w:val="24"/>
    </w:rPr>
  </w:style>
  <w:style w:type="paragraph" w:styleId="1341" w:customStyle="1">
    <w:name w:val="表格文字"/>
    <w:basedOn w:val="725"/>
    <w:uiPriority w:val="0"/>
    <w:qFormat/>
    <w:rPr>
      <w:rFonts w:ascii="Times New Roman" w:hAnsi="Times New Roman" w:cs="Times New Roman"/>
      <w:spacing w:val="10"/>
      <w:sz w:val="24"/>
      <w:szCs w:val="24"/>
    </w:rPr>
  </w:style>
  <w:style w:type="paragraph" w:styleId="1342" w:customStyle="1">
    <w:name w:val="CSS一级中文编号"/>
    <w:basedOn w:val="725"/>
    <w:next w:val="1338"/>
    <w:uiPriority w:val="0"/>
    <w:qFormat/>
    <w:pPr>
      <w:ind w:left="360" w:hanging="360"/>
      <w:spacing w:line="360" w:lineRule="auto"/>
      <w:tabs>
        <w:tab w:val="left" w:pos="360" w:leader="none"/>
      </w:tabs>
    </w:pPr>
    <w:rPr>
      <w:rFonts w:ascii="Times New Roman" w:hAnsi="Times New Roman" w:cs="Times New Roman"/>
      <w:b/>
      <w:sz w:val="28"/>
      <w:szCs w:val="24"/>
    </w:rPr>
  </w:style>
  <w:style w:type="paragraph" w:styleId="1343" w:customStyle="1">
    <w:name w:val="CSS二级中文编号"/>
    <w:basedOn w:val="725"/>
    <w:next w:val="1328"/>
    <w:uiPriority w:val="0"/>
    <w:qFormat/>
    <w:pPr>
      <w:ind w:left="360" w:hanging="360"/>
      <w:spacing w:line="360" w:lineRule="auto"/>
      <w:tabs>
        <w:tab w:val="left" w:pos="360" w:leader="none"/>
      </w:tabs>
    </w:pPr>
    <w:rPr>
      <w:rFonts w:ascii="Times New Roman" w:hAnsi="Times New Roman" w:cs="Times New Roman"/>
      <w:sz w:val="24"/>
      <w:szCs w:val="24"/>
    </w:rPr>
  </w:style>
  <w:style w:type="paragraph" w:styleId="1344" w:customStyle="1">
    <w:name w:val="ICSS标书首行缩进正文"/>
    <w:basedOn w:val="725"/>
    <w:uiPriority w:val="0"/>
    <w:qFormat/>
    <w:pPr>
      <w:ind w:firstLine="200"/>
      <w:spacing w:line="360" w:lineRule="auto"/>
    </w:pPr>
    <w:rPr>
      <w:rFonts w:ascii="Times New Roman" w:hAnsi="Times New Roman" w:cs="Times New Roman"/>
      <w:sz w:val="24"/>
      <w:szCs w:val="24"/>
    </w:rPr>
  </w:style>
  <w:style w:type="paragraph" w:styleId="1345" w:customStyle="1">
    <w:name w:val="AC-Table-表格标题行"/>
    <w:uiPriority w:val="0"/>
    <w:qFormat/>
    <w:pPr>
      <w:jc w:val="center"/>
      <w:spacing w:line="320" w:lineRule="exact"/>
    </w:pPr>
    <w:rPr>
      <w:rFonts w:hint="default" w:ascii="Times New Roman" w:hAnsi="Times New Roman" w:eastAsia="黑体" w:cs="Calibri"/>
      <w:sz w:val="21"/>
      <w:szCs w:val="21"/>
      <w:lang w:val="en-US" w:eastAsia="zh-CN" w:bidi="ar-SA"/>
    </w:rPr>
  </w:style>
  <w:style w:type="paragraph" w:styleId="1346" w:customStyle="1">
    <w:name w:val="AC-Table-表格正文行"/>
    <w:uiPriority w:val="0"/>
    <w:qFormat/>
    <w:pPr>
      <w:spacing w:line="320" w:lineRule="exact"/>
    </w:pPr>
    <w:rPr>
      <w:rFonts w:hint="default" w:ascii="Times New Roman" w:hAnsi="Times New Roman" w:eastAsia="宋体" w:cs="Calibri"/>
      <w:sz w:val="21"/>
      <w:szCs w:val="21"/>
      <w:lang w:val="en-US" w:eastAsia="zh-CN" w:bidi="ar-SA"/>
    </w:rPr>
  </w:style>
  <w:style w:type="paragraph" w:styleId="1347" w:customStyle="1">
    <w:name w:val="封面主标题"/>
    <w:next w:val="725"/>
    <w:uiPriority w:val="0"/>
    <w:qFormat/>
    <w:pPr>
      <w:jc w:val="center"/>
      <w:spacing w:before="2400" w:after="400"/>
    </w:pPr>
    <w:rPr>
      <w:rFonts w:hint="default" w:ascii="Times New Roman" w:hAnsi="Times New Roman" w:eastAsia="黑体" w:cs="Calibri"/>
      <w:b/>
      <w:spacing w:val="20"/>
      <w:sz w:val="72"/>
      <w:szCs w:val="72"/>
      <w:lang w:val="en-US" w:eastAsia="zh-CN" w:bidi="ar-SA"/>
    </w:rPr>
  </w:style>
  <w:style w:type="paragraph" w:styleId="1348" w:customStyle="1">
    <w:name w:val="招标单位"/>
    <w:basedOn w:val="725"/>
    <w:uiPriority w:val="0"/>
    <w:qFormat/>
    <w:pPr>
      <w:jc w:val="center"/>
      <w:spacing w:before="1800" w:after="360"/>
      <w:widowControl/>
    </w:pPr>
    <w:rPr>
      <w:rFonts w:ascii="Calibri" w:hAnsi="Calibri" w:eastAsia="黑体" w:cs="Times New Roman"/>
      <w:b/>
      <w:sz w:val="44"/>
      <w:szCs w:val="44"/>
      <w:lang w:eastAsia="en-US" w:bidi="en-US"/>
    </w:rPr>
  </w:style>
  <w:style w:type="paragraph" w:styleId="1349" w:customStyle="1">
    <w:name w:val="样式 标题 4Heading 4 Charh4PIM 4H4 + 加宽量  1 磅"/>
    <w:basedOn w:val="828"/>
    <w:uiPriority w:val="0"/>
    <w:qFormat/>
    <w:pPr>
      <w:ind w:left="862" w:hanging="862"/>
      <w:spacing w:line="360" w:lineRule="auto"/>
    </w:pPr>
    <w:rPr>
      <w:rFonts w:ascii="Arial" w:hAnsi="Arial" w:eastAsia="黑体"/>
      <w:b w:val="0"/>
      <w:bCs w:val="0"/>
      <w:spacing w:val="20"/>
      <w:sz w:val="24"/>
      <w:szCs w:val="24"/>
    </w:rPr>
  </w:style>
  <w:style w:type="paragraph" w:styleId="1350" w:customStyle="1">
    <w:name w:val="样式 标题 5 + 段前: 1 行 段后: 1 行"/>
    <w:basedOn w:val="975"/>
    <w:uiPriority w:val="0"/>
    <w:qFormat/>
    <w:pPr>
      <w:ind w:left="0" w:firstLine="0"/>
      <w:spacing w:line="360" w:lineRule="auto"/>
    </w:pPr>
    <w:rPr>
      <w:rFonts w:ascii="Arial" w:hAnsi="Arial" w:eastAsia="黑体" w:cs="宋体"/>
      <w:b w:val="0"/>
      <w:bCs w:val="0"/>
      <w:spacing w:val="10"/>
      <w:sz w:val="24"/>
      <w:szCs w:val="24"/>
    </w:rPr>
  </w:style>
  <w:style w:type="paragraph" w:styleId="1351" w:customStyle="1">
    <w:name w:val="样式 首行缩进:  2 字符1"/>
    <w:basedOn w:val="725"/>
    <w:uiPriority w:val="0"/>
    <w:qFormat/>
    <w:pPr>
      <w:ind w:firstLine="480"/>
      <w:spacing w:line="360" w:lineRule="auto"/>
    </w:pPr>
    <w:rPr>
      <w:rFonts w:ascii="Times New Roman" w:hAnsi="Times New Roman" w:cs="宋体"/>
      <w:sz w:val="24"/>
      <w:szCs w:val="20"/>
    </w:rPr>
  </w:style>
  <w:style w:type="paragraph" w:styleId="1352" w:customStyle="1">
    <w:name w:val="JHTitle1"/>
    <w:basedOn w:val="1005"/>
    <w:uiPriority w:val="0"/>
    <w:qFormat/>
    <w:pPr>
      <w:ind w:left="851" w:hanging="851"/>
      <w:jc w:val="left"/>
      <w:spacing w:line="360" w:lineRule="auto"/>
      <w:tabs>
        <w:tab w:val="left" w:pos="1134" w:leader="none"/>
      </w:tabs>
    </w:pPr>
    <w:rPr>
      <w:rFonts w:ascii="Times New Roman" w:hAnsi="Times New Roman"/>
      <w:szCs w:val="32"/>
    </w:rPr>
  </w:style>
  <w:style w:type="paragraph" w:styleId="1353" w:customStyle="1">
    <w:name w:val="样式 标题 3H3h33rd level3Head 3section:3section:31section:32..."/>
    <w:basedOn w:val="973"/>
    <w:next w:val="1351"/>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354" w:customStyle="1">
    <w:name w:val="样式 标题 2 + 宋体 小三 非倾斜 段后: 1 行"/>
    <w:basedOn w:val="972"/>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355" w:customStyle="1">
    <w:name w:val="正文表格"/>
    <w:basedOn w:val="725"/>
    <w:uiPriority w:val="0"/>
    <w:qFormat/>
    <w:pPr>
      <w:spacing w:before="40" w:after="40"/>
    </w:pPr>
    <w:rPr>
      <w:rFonts w:ascii="Times New Roman" w:hAnsi="Times New Roman" w:cs="Times New Roman"/>
      <w:sz w:val="24"/>
      <w:szCs w:val="20"/>
    </w:rPr>
  </w:style>
  <w:style w:type="paragraph" w:styleId="1356" w:customStyle="1">
    <w:name w:val="AC-目录标题"/>
    <w:uiPriority w:val="0"/>
    <w:qFormat/>
    <w:pPr>
      <w:jc w:val="center"/>
    </w:pPr>
    <w:rPr>
      <w:rFonts w:hint="default" w:ascii="Times New Roman" w:hAnsi="Times New Roman" w:eastAsia="黑体" w:cs="Calibri"/>
      <w:b/>
      <w:sz w:val="36"/>
      <w:szCs w:val="21"/>
      <w:lang w:val="en-US" w:eastAsia="zh-CN" w:bidi="ar-SA"/>
    </w:rPr>
  </w:style>
  <w:style w:type="paragraph" w:styleId="1357" w:customStyle="1">
    <w:name w:val="AC-文档标题"/>
    <w:uiPriority w:val="0"/>
    <w:qFormat/>
    <w:pPr>
      <w:jc w:val="center"/>
    </w:pPr>
    <w:rPr>
      <w:rFonts w:hint="default" w:ascii="Times New Roman" w:hAnsi="Times New Roman" w:eastAsia="黑体" w:cs="Calibri"/>
      <w:b/>
      <w:sz w:val="44"/>
      <w:szCs w:val="21"/>
      <w:lang w:val="en-US" w:eastAsia="zh-CN" w:bidi="ar-SA"/>
    </w:rPr>
  </w:style>
  <w:style w:type="paragraph" w:styleId="1358" w:customStyle="1">
    <w:name w:val="修订1"/>
    <w:uiPriority w:val="0"/>
    <w:qFormat/>
    <w:rPr>
      <w:rFonts w:hint="default" w:ascii="Times New Roman" w:hAnsi="Times New Roman" w:eastAsia="宋体" w:cs="Calibri"/>
      <w:sz w:val="24"/>
      <w:szCs w:val="24"/>
      <w:lang w:val="en-US" w:eastAsia="zh-CN" w:bidi="ar-SA"/>
    </w:rPr>
  </w:style>
  <w:style w:type="paragraph" w:styleId="1359" w:customStyle="1">
    <w:name w:val="font0"/>
    <w:basedOn w:val="725"/>
    <w:uiPriority w:val="0"/>
    <w:qFormat/>
    <w:pPr>
      <w:jc w:val="left"/>
      <w:spacing w:before="100" w:beforeAutospacing="1" w:after="100" w:afterAutospacing="1"/>
      <w:widowControl/>
    </w:pPr>
    <w:rPr>
      <w:rFonts w:ascii="宋体" w:hAnsi="宋体" w:cs="宋体"/>
      <w:color w:val="000000"/>
      <w:sz w:val="22"/>
    </w:rPr>
  </w:style>
  <w:style w:type="paragraph" w:styleId="1360" w:customStyle="1">
    <w:name w:val="reader-word-layer"/>
    <w:basedOn w:val="725"/>
    <w:uiPriority w:val="0"/>
    <w:qFormat/>
    <w:pPr>
      <w:jc w:val="left"/>
      <w:spacing w:before="100" w:beforeAutospacing="1" w:after="100" w:afterAutospacing="1"/>
      <w:widowControl/>
    </w:pPr>
    <w:rPr>
      <w:rFonts w:ascii="宋体" w:hAnsi="宋体" w:cs="宋体"/>
      <w:sz w:val="24"/>
      <w:szCs w:val="24"/>
    </w:rPr>
  </w:style>
  <w:style w:type="paragraph" w:styleId="1361" w:customStyle="1">
    <w:name w:val="Char Char Char Char Char Char Char Char Char Char"/>
    <w:basedOn w:val="725"/>
    <w:link w:val="1362"/>
    <w:uiPriority w:val="0"/>
    <w:qFormat/>
    <w:rPr>
      <w:rFonts w:ascii="Tahoma" w:hAnsi="Tahoma" w:cs="Times New Roman"/>
      <w:sz w:val="24"/>
      <w:szCs w:val="20"/>
    </w:rPr>
  </w:style>
  <w:style w:type="character" w:styleId="1362" w:customStyle="1">
    <w:name w:val="Char Char Char Char Char Char Char Char Char Char Char Char Char"/>
    <w:basedOn w:val="735"/>
    <w:link w:val="1361"/>
    <w:uiPriority w:val="0"/>
    <w:qFormat/>
    <w:rPr>
      <w:rFonts w:ascii="Tahoma" w:hAnsi="Tahoma" w:eastAsia="宋体" w:cs="Times New Roman"/>
      <w:sz w:val="24"/>
    </w:rPr>
  </w:style>
  <w:style w:type="paragraph" w:styleId="1363" w:customStyle="1">
    <w:name w:val="列出段落2"/>
    <w:basedOn w:val="725"/>
    <w:uiPriority w:val="0"/>
    <w:qFormat/>
    <w:pPr>
      <w:ind w:firstLine="420"/>
    </w:pPr>
    <w:rPr>
      <w:rFonts w:ascii="Calibri" w:hAnsi="Calibri" w:cs="Times New Roman"/>
    </w:rPr>
  </w:style>
  <w:style w:type="paragraph" w:styleId="1364" w:customStyle="1">
    <w:name w:val="文档结构图2"/>
    <w:basedOn w:val="725"/>
    <w:uiPriority w:val="0"/>
    <w:qFormat/>
    <w:rPr>
      <w:rFonts w:ascii="宋体" w:hAnsi="Calibri" w:cs="Times New Roman"/>
      <w:sz w:val="18"/>
      <w:szCs w:val="18"/>
    </w:rPr>
  </w:style>
  <w:style w:type="paragraph" w:styleId="1365" w:customStyle="1">
    <w:name w:val="列出段落21"/>
    <w:basedOn w:val="725"/>
    <w:uiPriority w:val="0"/>
    <w:qFormat/>
    <w:pPr>
      <w:ind w:firstLine="420"/>
    </w:pPr>
    <w:rPr>
      <w:rFonts w:ascii="Calibri" w:hAnsi="Calibri" w:cs="Times New Roman"/>
    </w:rPr>
  </w:style>
  <w:style w:type="character" w:styleId="1366" w:customStyle="1">
    <w:name w:val="标题 2 Char2"/>
    <w:basedOn w:val="735"/>
    <w:uiPriority w:val="0"/>
    <w:qFormat/>
    <w:rPr>
      <w:rFonts w:ascii="Arial" w:hAnsi="Arial" w:eastAsia="黑体"/>
      <w:sz w:val="32"/>
    </w:rPr>
  </w:style>
  <w:style w:type="character" w:styleId="1367" w:customStyle="1">
    <w:name w:val="标题 3 Char2"/>
    <w:basedOn w:val="735"/>
    <w:uiPriority w:val="0"/>
    <w:qFormat/>
    <w:rPr>
      <w:rFonts w:ascii="Arial" w:hAnsi="Arial" w:eastAsia="黑体"/>
      <w:sz w:val="24"/>
      <w:szCs w:val="30"/>
    </w:rPr>
  </w:style>
  <w:style w:type="character" w:styleId="1368" w:customStyle="1">
    <w:name w:val="标题 5 Char2"/>
    <w:basedOn w:val="735"/>
    <w:uiPriority w:val="0"/>
    <w:qFormat/>
    <w:rPr>
      <w:bCs/>
      <w:sz w:val="24"/>
      <w:szCs w:val="28"/>
    </w:rPr>
  </w:style>
  <w:style w:type="character" w:styleId="1369" w:customStyle="1">
    <w:name w:val="标题 6 Char1"/>
    <w:basedOn w:val="735"/>
    <w:uiPriority w:val="0"/>
    <w:qFormat/>
    <w:rPr>
      <w:rFonts w:ascii="Arial" w:hAnsi="Arial" w:eastAsia="黑体"/>
      <w:b/>
      <w:bCs/>
      <w:sz w:val="24"/>
      <w:szCs w:val="24"/>
    </w:rPr>
  </w:style>
  <w:style w:type="character" w:styleId="1370" w:customStyle="1">
    <w:name w:val="标题 8 Char1"/>
    <w:basedOn w:val="735"/>
    <w:uiPriority w:val="0"/>
    <w:qFormat/>
    <w:rPr>
      <w:rFonts w:ascii="Arial" w:hAnsi="Arial" w:eastAsia="黑体"/>
      <w:sz w:val="24"/>
      <w:szCs w:val="24"/>
    </w:rPr>
  </w:style>
  <w:style w:type="character" w:styleId="1371" w:customStyle="1">
    <w:name w:val="标题 9 Char1"/>
    <w:basedOn w:val="735"/>
    <w:uiPriority w:val="0"/>
    <w:qFormat/>
    <w:rPr>
      <w:rFonts w:ascii="Arial" w:hAnsi="Arial" w:eastAsia="黑体"/>
      <w:sz w:val="21"/>
      <w:szCs w:val="21"/>
    </w:rPr>
  </w:style>
  <w:style w:type="character" w:styleId="1372" w:customStyle="1">
    <w:name w:val="页码1"/>
    <w:basedOn w:val="735"/>
    <w:uiPriority w:val="0"/>
    <w:qFormat/>
  </w:style>
  <w:style w:type="character" w:styleId="1373" w:customStyle="1">
    <w:name w:val="Char Char15"/>
    <w:uiPriority w:val="0"/>
    <w:qFormat/>
    <w:rPr>
      <w:rFonts w:ascii="Cambria" w:hAnsi="Cambria"/>
      <w:b/>
      <w:bCs/>
      <w:sz w:val="32"/>
      <w:szCs w:val="32"/>
    </w:rPr>
  </w:style>
  <w:style w:type="character" w:styleId="1374" w:customStyle="1">
    <w:name w:val="Char Char16"/>
    <w:uiPriority w:val="0"/>
    <w:qFormat/>
    <w:rPr>
      <w:b/>
      <w:bCs/>
      <w:sz w:val="36"/>
      <w:szCs w:val="44"/>
    </w:rPr>
  </w:style>
  <w:style w:type="character" w:styleId="1375" w:customStyle="1">
    <w:name w:val="样式 (西文) 幼圆"/>
    <w:uiPriority w:val="0"/>
    <w:qFormat/>
    <w:rPr>
      <w:rFonts w:ascii="幼圆" w:hAnsi="幼圆" w:eastAsia="宋体"/>
      <w:sz w:val="24"/>
    </w:rPr>
  </w:style>
  <w:style w:type="character" w:styleId="1376" w:customStyle="1">
    <w:name w:val="apple-style-span"/>
    <w:basedOn w:val="735"/>
    <w:uiPriority w:val="0"/>
    <w:qFormat/>
  </w:style>
  <w:style w:type="character" w:styleId="1377" w:customStyle="1">
    <w:name w:val="已访问的超链接1"/>
    <w:uiPriority w:val="0"/>
    <w:qFormat/>
    <w:rPr>
      <w:color w:val="800080"/>
      <w:u w:val="single"/>
    </w:rPr>
  </w:style>
  <w:style w:type="character" w:styleId="1378" w:customStyle="1">
    <w:name w:val="unnamed31"/>
    <w:uiPriority w:val="0"/>
    <w:qFormat/>
    <w:rPr>
      <w:color w:val="000000"/>
      <w:spacing w:val="440"/>
      <w:sz w:val="22"/>
      <w:szCs w:val="22"/>
      <w:u w:val="none"/>
    </w:rPr>
  </w:style>
  <w:style w:type="character" w:styleId="1379" w:customStyle="1">
    <w:name w:val="line1"/>
    <w:uiPriority w:val="0"/>
    <w:qFormat/>
    <w:rPr>
      <w:spacing w:val="360"/>
    </w:rPr>
  </w:style>
  <w:style w:type="character" w:styleId="1380"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381"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382"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383"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384"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385"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386"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387" w:customStyle="1">
    <w:name w:val="样式 样式 样式 样式 样式 宋体 小四 首行缩进:  0.74 厘米 行距: 最小值 18 磅 + 段前: 0.5 行 段后:...1 Char Char"/>
    <w:basedOn w:val="1386"/>
    <w:uiPriority w:val="0"/>
    <w:qFormat/>
    <w:rPr>
      <w:rFonts w:ascii="宋体" w:hAnsi="宋体" w:eastAsia="宋体" w:cs="宋体"/>
      <w:sz w:val="24"/>
      <w:lang w:val="en-US" w:eastAsia="zh-CN" w:bidi="ar-SA"/>
    </w:rPr>
  </w:style>
  <w:style w:type="character" w:styleId="1388" w:customStyle="1">
    <w:name w:val="样式 样式 样式 样式 样式 样式 宋体 小四 首行缩进:  0.74 厘米 行距: 最小值 18 磅 + 段前: 0.5 行 ... Char Char"/>
    <w:basedOn w:val="1387"/>
    <w:uiPriority w:val="0"/>
    <w:qFormat/>
    <w:rPr>
      <w:rFonts w:ascii="宋体" w:hAnsi="宋体" w:eastAsia="宋体" w:cs="宋体"/>
      <w:sz w:val="24"/>
      <w:lang w:val="en-US" w:eastAsia="zh-CN" w:bidi="ar-SA"/>
    </w:rPr>
  </w:style>
  <w:style w:type="character" w:styleId="1389" w:customStyle="1">
    <w:name w:val="样式 样式 样式 样式 样式 样式 样式 宋体 小四 首行缩进:  0.74 厘米 行距: 最小值 18 磅 + 段前: 0.5... Char Char"/>
    <w:basedOn w:val="1388"/>
    <w:uiPriority w:val="0"/>
    <w:qFormat/>
    <w:rPr>
      <w:rFonts w:ascii="宋体" w:hAnsi="宋体" w:eastAsia="宋体" w:cs="宋体"/>
      <w:sz w:val="24"/>
      <w:lang w:val="en-US" w:eastAsia="zh-CN" w:bidi="ar-SA"/>
    </w:rPr>
  </w:style>
  <w:style w:type="character" w:styleId="1390" w:customStyle="1">
    <w:name w:val="样式 样式 样式 样式 样式 样式 样式 样式 宋体 小四 首行缩进:  0.74 厘米 行距: 最小值 18 磅 + 段前: ... Char Char Char"/>
    <w:basedOn w:val="1389"/>
    <w:uiPriority w:val="0"/>
    <w:qFormat/>
    <w:rPr>
      <w:rFonts w:ascii="宋体" w:hAnsi="宋体" w:eastAsia="宋体" w:cs="宋体"/>
      <w:sz w:val="24"/>
      <w:lang w:val="en-US" w:eastAsia="zh-CN" w:bidi="ar-SA"/>
    </w:rPr>
  </w:style>
  <w:style w:type="character" w:styleId="1391" w:customStyle="1">
    <w:name w:val="Char Char151"/>
    <w:uiPriority w:val="0"/>
    <w:qFormat/>
    <w:rPr>
      <w:rFonts w:ascii="Cambria" w:hAnsi="Cambria"/>
      <w:b/>
      <w:bCs/>
      <w:sz w:val="32"/>
      <w:szCs w:val="32"/>
    </w:rPr>
  </w:style>
  <w:style w:type="character" w:styleId="1392" w:customStyle="1">
    <w:name w:val="Char Char161"/>
    <w:uiPriority w:val="0"/>
    <w:qFormat/>
    <w:rPr>
      <w:b/>
      <w:bCs/>
      <w:sz w:val="36"/>
      <w:szCs w:val="44"/>
    </w:rPr>
  </w:style>
  <w:style w:type="character" w:styleId="1393" w:customStyle="1">
    <w:name w:val="h Char Char"/>
    <w:uiPriority w:val="0"/>
    <w:qFormat/>
    <w:rPr>
      <w:sz w:val="18"/>
      <w:szCs w:val="18"/>
    </w:rPr>
  </w:style>
  <w:style w:type="character" w:styleId="1394" w:customStyle="1">
    <w:name w:val="Char Char18"/>
    <w:basedOn w:val="735"/>
    <w:uiPriority w:val="0"/>
    <w:qFormat/>
    <w:rPr>
      <w:sz w:val="18"/>
      <w:szCs w:val="18"/>
    </w:rPr>
  </w:style>
  <w:style w:type="character" w:styleId="1395" w:customStyle="1">
    <w:name w:val="Char Char17"/>
    <w:basedOn w:val="735"/>
    <w:uiPriority w:val="0"/>
    <w:qFormat/>
    <w:rPr>
      <w:rFonts w:ascii="Times New Roman" w:hAnsi="Times New Roman" w:eastAsia="宋体" w:cs="Times New Roman"/>
      <w:szCs w:val="24"/>
      <w:shd w:val="clear" w:color="auto" w:fill="000080"/>
    </w:rPr>
  </w:style>
  <w:style w:type="character" w:styleId="1396"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97" w:customStyle="1">
    <w:name w:val="样式 样式 宋体 小四 首行缩进:  0.74 厘米 行距: 最小值 18 磅 + 段前: 0.5 行 段后: 0.5 行 Char Char Char"/>
    <w:basedOn w:val="1396"/>
    <w:uiPriority w:val="0"/>
    <w:qFormat/>
    <w:rPr>
      <w:rFonts w:ascii="宋体" w:eastAsia="宋体" w:cs="宋体"/>
      <w:sz w:val="24"/>
      <w:szCs w:val="24"/>
      <w:lang w:val="en-US" w:eastAsia="zh-CN" w:bidi="ar-SA"/>
    </w:rPr>
  </w:style>
  <w:style w:type="character" w:styleId="1398" w:customStyle="1">
    <w:name w:val="Char Char14"/>
    <w:basedOn w:val="735"/>
    <w:uiPriority w:val="0"/>
    <w:qFormat/>
    <w:rPr>
      <w:rFonts w:ascii="Times New Roman" w:hAnsi="Times New Roman" w:eastAsia="宋体" w:cs="Times New Roman"/>
      <w:szCs w:val="24"/>
    </w:rPr>
  </w:style>
  <w:style w:type="character" w:styleId="1399" w:customStyle="1">
    <w:name w:val="Char Char11"/>
    <w:basedOn w:val="735"/>
    <w:uiPriority w:val="0"/>
    <w:qFormat/>
    <w:rPr>
      <w:rFonts w:ascii="Times New Roman" w:hAnsi="Times New Roman" w:eastAsia="宋体" w:cs="Times New Roman"/>
      <w:sz w:val="18"/>
      <w:szCs w:val="18"/>
    </w:rPr>
  </w:style>
  <w:style w:type="character" w:styleId="1400" w:customStyle="1">
    <w:name w:val="141"/>
    <w:uiPriority w:val="0"/>
    <w:qFormat/>
    <w:rPr>
      <w:rFonts w:hint="default"/>
      <w:color w:val="000000"/>
      <w:spacing w:val="320"/>
      <w:u w:val="none"/>
    </w:rPr>
  </w:style>
  <w:style w:type="character" w:styleId="1401" w:customStyle="1">
    <w:name w:val="bodycopy1"/>
    <w:uiPriority w:val="0"/>
    <w:qFormat/>
    <w:rPr>
      <w:rFonts w:hint="default" w:ascii="Arial" w:hAnsi="Arial" w:cs="Arial"/>
      <w:color w:val="000000"/>
      <w:sz w:val="18"/>
      <w:szCs w:val="18"/>
      <w:u w:val="none"/>
    </w:rPr>
  </w:style>
  <w:style w:type="character" w:styleId="1402" w:customStyle="1">
    <w:name w:val="parahead21"/>
    <w:uiPriority w:val="0"/>
    <w:qFormat/>
    <w:rPr>
      <w:rFonts w:hint="default" w:ascii="Arial" w:hAnsi="Arial" w:cs="Arial"/>
      <w:b/>
      <w:bCs/>
      <w:color w:val="336699"/>
      <w:sz w:val="21"/>
      <w:szCs w:val="21"/>
      <w:u w:val="none"/>
    </w:rPr>
  </w:style>
  <w:style w:type="character" w:styleId="1403" w:customStyle="1">
    <w:name w:val="Char Char8"/>
    <w:basedOn w:val="1398"/>
    <w:uiPriority w:val="0"/>
    <w:qFormat/>
    <w:rPr>
      <w:rFonts w:ascii="Times New Roman" w:hAnsi="Times New Roman" w:eastAsia="宋体" w:cs="Times New Roman"/>
      <w:sz w:val="24"/>
      <w:szCs w:val="20"/>
    </w:rPr>
  </w:style>
  <w:style w:type="character" w:styleId="1404" w:customStyle="1">
    <w:name w:val="cont1"/>
    <w:uiPriority w:val="0"/>
    <w:qFormat/>
    <w:rPr>
      <w:rFonts w:hint="default" w:ascii="ˎ̥" w:hAnsi="ˎ̥"/>
      <w:color w:val="000000"/>
      <w:sz w:val="21"/>
      <w:szCs w:val="21"/>
      <w:u w:val="none"/>
    </w:rPr>
  </w:style>
  <w:style w:type="character" w:styleId="1405" w:customStyle="1">
    <w:name w:val="可研标题 3"/>
    <w:uiPriority w:val="0"/>
    <w:qFormat/>
    <w:rPr>
      <w:rFonts w:ascii="仿宋_GB2312" w:eastAsia="黑体"/>
      <w:b/>
      <w:bCs/>
      <w:sz w:val="28"/>
      <w:szCs w:val="32"/>
      <w:lang w:val="en-US" w:eastAsia="zh-CN" w:bidi="ar-SA"/>
    </w:rPr>
  </w:style>
  <w:style w:type="character" w:styleId="1406" w:customStyle="1">
    <w:name w:val="可研标题 4"/>
    <w:uiPriority w:val="0"/>
    <w:qFormat/>
    <w:rPr>
      <w:rFonts w:ascii="仿宋_GB2312" w:eastAsia="仿宋_GB2312"/>
      <w:b/>
      <w:bCs/>
      <w:sz w:val="24"/>
      <w:szCs w:val="32"/>
      <w:lang w:val="en-US" w:eastAsia="zh-CN" w:bidi="ar-SA"/>
    </w:rPr>
  </w:style>
  <w:style w:type="character" w:styleId="1407" w:customStyle="1">
    <w:name w:val="正文缩进 Char1"/>
    <w:uiPriority w:val="0"/>
    <w:qFormat/>
    <w:rPr>
      <w:rFonts w:eastAsia="宋体"/>
      <w:sz w:val="21"/>
      <w:szCs w:val="24"/>
      <w:lang w:val="en-US" w:eastAsia="zh-CN" w:bidi="ar-SA"/>
    </w:rPr>
  </w:style>
  <w:style w:type="character" w:styleId="1408" w:customStyle="1">
    <w:name w:val="title_emph"/>
    <w:basedOn w:val="735"/>
    <w:uiPriority w:val="0"/>
    <w:qFormat/>
  </w:style>
  <w:style w:type="character" w:styleId="1409" w:customStyle="1">
    <w:name w:val="style8"/>
    <w:basedOn w:val="735"/>
    <w:uiPriority w:val="0"/>
    <w:qFormat/>
  </w:style>
  <w:style w:type="character" w:styleId="1410" w:customStyle="1">
    <w:name w:val="Body Text(ch) Char"/>
    <w:uiPriority w:val="0"/>
    <w:qFormat/>
    <w:rPr>
      <w:rFonts w:ascii="Times New Roman" w:hAnsi="Times New Roman" w:eastAsia="宋体" w:cs="Times New Roman"/>
      <w:szCs w:val="24"/>
    </w:rPr>
  </w:style>
  <w:style w:type="character" w:styleId="1411" w:customStyle="1">
    <w:name w:val="H1 Char1"/>
    <w:uiPriority w:val="0"/>
    <w:qFormat/>
    <w:rPr>
      <w:rFonts w:ascii="Times New Roman" w:hAnsi="Times New Roman" w:eastAsia="宋体" w:cs="Times New Roman"/>
      <w:b/>
      <w:bCs/>
      <w:sz w:val="44"/>
      <w:szCs w:val="44"/>
    </w:rPr>
  </w:style>
  <w:style w:type="character" w:styleId="1412" w:customStyle="1">
    <w:name w:val="批注引用1"/>
    <w:uiPriority w:val="0"/>
    <w:qFormat/>
    <w:rPr>
      <w:sz w:val="16"/>
      <w:szCs w:val="16"/>
    </w:rPr>
  </w:style>
  <w:style w:type="character" w:styleId="1413" w:customStyle="1">
    <w:name w:val="样式 宋体"/>
    <w:uiPriority w:val="0"/>
    <w:qFormat/>
    <w:rPr>
      <w:rFonts w:ascii="宋体" w:hAnsi="宋体" w:eastAsia="宋体"/>
      <w:sz w:val="24"/>
    </w:rPr>
  </w:style>
  <w:style w:type="character" w:styleId="1414" w:customStyle="1">
    <w:name w:val="headline-content"/>
    <w:uiPriority w:val="0"/>
    <w:qFormat/>
  </w:style>
  <w:style w:type="character" w:styleId="1415" w:customStyle="1">
    <w:name w:val="CSS3级编号 Char"/>
    <w:uiPriority w:val="0"/>
    <w:qFormat/>
    <w:rPr>
      <w:rFonts w:eastAsia="宋体"/>
      <w:sz w:val="24"/>
      <w:szCs w:val="24"/>
      <w:lang w:val="en-US" w:eastAsia="zh-CN" w:bidi="ar-SA"/>
    </w:rPr>
  </w:style>
  <w:style w:type="character" w:styleId="1416" w:customStyle="1">
    <w:name w:val="批注文字 Char1"/>
    <w:uiPriority w:val="0"/>
    <w:qFormat/>
    <w:rPr>
      <w:sz w:val="24"/>
      <w:szCs w:val="24"/>
    </w:rPr>
  </w:style>
  <w:style w:type="character" w:styleId="1417" w:customStyle="1">
    <w:name w:val="批注主题 Char1"/>
    <w:uiPriority w:val="0"/>
    <w:qFormat/>
    <w:rPr>
      <w:b/>
      <w:bCs/>
      <w:sz w:val="24"/>
      <w:szCs w:val="24"/>
    </w:rPr>
  </w:style>
  <w:style w:type="character" w:styleId="1418" w:customStyle="1">
    <w:name w:val="纯文本 Char1"/>
    <w:uiPriority w:val="0"/>
    <w:qFormat/>
    <w:rPr>
      <w:rFonts w:ascii="宋体" w:hAnsi="Courier New" w:cs="Courier New"/>
      <w:sz w:val="21"/>
      <w:szCs w:val="21"/>
    </w:rPr>
  </w:style>
  <w:style w:type="character" w:styleId="1419" w:customStyle="1">
    <w:name w:val="apple-converted-space"/>
    <w:uiPriority w:val="0"/>
    <w:qFormat/>
  </w:style>
  <w:style w:type="character" w:styleId="1420" w:customStyle="1">
    <w:name w:val="文档结构图 Char1"/>
    <w:basedOn w:val="735"/>
    <w:uiPriority w:val="99"/>
    <w:qFormat/>
    <w:rPr>
      <w:rFonts w:ascii="宋体" w:cs="Times New Roman"/>
      <w:sz w:val="18"/>
      <w:szCs w:val="18"/>
    </w:rPr>
  </w:style>
  <w:style w:type="paragraph" w:styleId="1421" w:customStyle="1">
    <w:name w:val="l正文"/>
    <w:uiPriority w:val="0"/>
    <w:qFormat/>
    <w:pPr>
      <w:ind w:firstLine="200"/>
      <w:spacing w:line="360" w:lineRule="auto"/>
    </w:pPr>
    <w:rPr>
      <w:rFonts w:hint="default" w:ascii="Times New Roman" w:hAnsi="Times New Roman" w:eastAsia="宋体" w:cs="Times New Roman"/>
      <w:sz w:val="22"/>
      <w:szCs w:val="22"/>
      <w:lang w:val="en-US" w:eastAsia="zh-CN" w:bidi="ar-SA"/>
    </w:rPr>
  </w:style>
  <w:style w:type="paragraph" w:styleId="1422" w:customStyle="1">
    <w:name w:val="l列表1"/>
    <w:uiPriority w:val="0"/>
    <w:qFormat/>
    <w:pPr>
      <w:ind w:left="350" w:hanging="150"/>
      <w:spacing w:line="360" w:lineRule="auto"/>
      <w:tabs>
        <w:tab w:val="left" w:pos="735" w:leader="none"/>
      </w:tabs>
    </w:pPr>
    <w:rPr>
      <w:rFonts w:hint="default" w:ascii="Times New Roman" w:hAnsi="Times New Roman" w:eastAsia="宋体" w:cs="Times New Roman"/>
      <w:iCs/>
      <w:sz w:val="22"/>
      <w:szCs w:val="22"/>
      <w:lang w:val="en-US" w:eastAsia="zh-CN" w:bidi="ar-SA"/>
    </w:rPr>
  </w:style>
  <w:style w:type="paragraph" w:styleId="1423" w:customStyle="1">
    <w:name w:val="样式7"/>
    <w:basedOn w:val="725"/>
    <w:uiPriority w:val="0"/>
    <w:qFormat/>
    <w:pPr>
      <w:ind w:firstLine="601"/>
      <w:spacing w:line="440" w:lineRule="atLeast"/>
    </w:pPr>
    <w:rPr>
      <w:rFonts w:ascii="宋体" w:hAnsi="Calibri" w:cs="Times New Roman"/>
      <w:sz w:val="24"/>
      <w:szCs w:val="20"/>
    </w:rPr>
  </w:style>
  <w:style w:type="paragraph" w:styleId="1424" w:customStyle="1">
    <w:name w:val="FinBodyStyle"/>
    <w:basedOn w:val="725"/>
    <w:uiPriority w:val="0"/>
    <w:qFormat/>
    <w:pPr>
      <w:ind w:firstLine="480"/>
      <w:jc w:val="left"/>
      <w:spacing w:line="360" w:lineRule="auto"/>
      <w:widowControl/>
    </w:pPr>
    <w:rPr>
      <w:rFonts w:hint="eastAsia" w:ascii="宋体" w:hAnsi="宋体" w:cs="宋体"/>
      <w:sz w:val="24"/>
      <w:szCs w:val="20"/>
    </w:rPr>
  </w:style>
  <w:style w:type="paragraph" w:styleId="1425" w:customStyle="1">
    <w:name w:val="FinListStyle"/>
    <w:basedOn w:val="725"/>
    <w:uiPriority w:val="0"/>
    <w:qFormat/>
    <w:pPr>
      <w:jc w:val="left"/>
      <w:spacing w:line="360" w:lineRule="auto"/>
      <w:widowControl/>
    </w:pPr>
    <w:rPr>
      <w:rFonts w:hint="eastAsia" w:ascii="宋体" w:hAnsi="宋体" w:cs="宋体"/>
      <w:sz w:val="24"/>
      <w:szCs w:val="20"/>
    </w:rPr>
  </w:style>
  <w:style w:type="paragraph" w:styleId="1426" w:customStyle="1">
    <w:name w:val="FinShapeStyle"/>
    <w:basedOn w:val="725"/>
    <w:uiPriority w:val="0"/>
    <w:qFormat/>
    <w:pPr>
      <w:jc w:val="center"/>
      <w:widowControl/>
    </w:pPr>
    <w:rPr>
      <w:rFonts w:ascii="Times New Roman" w:hAnsi="Times New Roman" w:cs="Times New Roman"/>
      <w:sz w:val="20"/>
      <w:szCs w:val="20"/>
    </w:rPr>
  </w:style>
  <w:style w:type="paragraph" w:styleId="1427" w:customStyle="1">
    <w:name w:val="WPSOffice手动目录 1"/>
    <w:uiPriority w:val="0"/>
    <w:qFormat/>
    <w:rPr>
      <w:rFonts w:hint="default" w:ascii="Times New Roman" w:hAnsi="Times New Roman" w:eastAsia="宋体" w:cs="Times New Roman"/>
      <w:lang w:val="en-US" w:eastAsia="zh-CN" w:bidi="ar-SA"/>
    </w:rPr>
  </w:style>
  <w:style w:type="paragraph" w:styleId="1428"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429" w:customStyle="1">
    <w:name w:val="WPSOffice手动目录 3"/>
    <w:uiPriority w:val="0"/>
    <w:qFormat/>
    <w:pPr>
      <w:ind w:left="400"/>
    </w:pPr>
    <w:rPr>
      <w:rFonts w:hint="default" w:ascii="Times New Roman" w:hAnsi="Times New Roman" w:eastAsia="宋体" w:cs="Times New Roman"/>
      <w:lang w:val="en-US" w:eastAsia="zh-CN" w:bidi="ar-SA"/>
    </w:rPr>
  </w:style>
  <w:style w:type="character" w:styleId="1430" w:customStyle="1">
    <w:name w:val="answer-title"/>
    <w:basedOn w:val="735"/>
    <w:uiPriority w:val="0"/>
    <w:qFormat/>
  </w:style>
  <w:style w:type="character" w:styleId="1431" w:customStyle="1">
    <w:name w:val="del-btn"/>
    <w:basedOn w:val="735"/>
    <w:uiPriority w:val="0"/>
    <w:qFormat/>
  </w:style>
  <w:style w:type="character" w:styleId="1432" w:customStyle="1">
    <w:name w:val="bg"/>
    <w:basedOn w:val="735"/>
    <w:uiPriority w:val="0"/>
    <w:qFormat/>
    <w:rPr>
      <w:shd w:val="clear" w:color="auto" w:fill="000000"/>
    </w:rPr>
  </w:style>
  <w:style w:type="character" w:styleId="1433" w:customStyle="1">
    <w:name w:val="bg1"/>
    <w:basedOn w:val="735"/>
    <w:uiPriority w:val="0"/>
    <w:qFormat/>
    <w:rPr>
      <w:shd w:val="clear" w:color="auto" w:fill="000000"/>
    </w:rPr>
  </w:style>
  <w:style w:type="character" w:styleId="1434" w:customStyle="1">
    <w:name w:val="fontborder"/>
    <w:basedOn w:val="735"/>
    <w:uiPriority w:val="0"/>
    <w:qFormat/>
  </w:style>
  <w:style w:type="character" w:styleId="1435" w:customStyle="1">
    <w:name w:val="fontstrikethrough"/>
    <w:basedOn w:val="735"/>
    <w:uiPriority w:val="0"/>
    <w:qFormat/>
    <w:rPr>
      <w:strike/>
    </w:rPr>
  </w:style>
  <w:style w:type="paragraph" w:styleId="1436" w:customStyle="1">
    <w:name w:val="样式3"/>
    <w:basedOn w:val="725"/>
    <w:link w:val="1437"/>
    <w:uiPriority w:val="0"/>
    <w:qFormat/>
    <w:pPr>
      <w:ind w:firstLine="480"/>
      <w:jc w:val="left"/>
      <w:spacing w:after="3" w:line="360" w:lineRule="auto"/>
      <w:widowControl/>
    </w:pPr>
    <w:rPr>
      <w:rFonts w:ascii="宋体" w:hAnsi="宋体" w:cs="仿宋"/>
      <w:color w:val="000000"/>
      <w:sz w:val="24"/>
      <w:szCs w:val="20"/>
    </w:rPr>
  </w:style>
  <w:style w:type="character" w:styleId="1437" w:customStyle="1">
    <w:name w:val="样式3 字符"/>
    <w:basedOn w:val="735"/>
    <w:link w:val="1436"/>
    <w:uiPriority w:val="0"/>
    <w:qFormat/>
    <w:rPr>
      <w:rFonts w:ascii="宋体" w:hAnsi="宋体" w:eastAsia="宋体" w:cs="仿宋"/>
      <w:color w:val="000000"/>
      <w:sz w:val="24"/>
    </w:rPr>
  </w:style>
  <w:style w:type="character" w:styleId="1438" w:customStyle="1">
    <w:name w:val="标题 5 Char1"/>
    <w:basedOn w:val="735"/>
    <w:link w:val="730"/>
    <w:uiPriority w:val="0"/>
    <w:qFormat/>
    <w:rPr>
      <w:rFonts w:eastAsia="宋体"/>
      <w:b/>
      <w:bCs/>
      <w:sz w:val="28"/>
      <w:szCs w:val="28"/>
    </w:rPr>
  </w:style>
  <w:style w:type="character" w:styleId="1439" w:customStyle="1">
    <w:name w:val="标题 6 Char"/>
    <w:link w:val="731"/>
    <w:uiPriority w:val="0"/>
    <w:qFormat/>
    <w:rPr>
      <w:rFonts w:ascii="Calibri" w:hAnsi="Calibri" w:eastAsia="黑体" w:cs="Times New Roman"/>
      <w:b/>
      <w:bCs/>
      <w:sz w:val="28"/>
      <w:szCs w:val="24"/>
    </w:rPr>
  </w:style>
  <w:style w:type="character" w:styleId="1440" w:customStyle="1">
    <w:name w:val="标题 7 Char"/>
    <w:link w:val="732"/>
    <w:uiPriority w:val="0"/>
    <w:qFormat/>
    <w:rPr>
      <w:rFonts w:ascii="Calibri" w:hAnsi="Calibri" w:eastAsia="黑体" w:cs="Times New Roman"/>
      <w:b/>
      <w:bCs/>
    </w:rPr>
  </w:style>
  <w:style w:type="character" w:styleId="1441" w:customStyle="1">
    <w:name w:val="标题 8 Char"/>
    <w:link w:val="733"/>
    <w:uiPriority w:val="0"/>
    <w:qFormat/>
    <w:rPr>
      <w:rFonts w:ascii="Calibri" w:hAnsi="Calibri" w:eastAsia="黑体" w:cs="Times New Roman"/>
    </w:rPr>
  </w:style>
  <w:style w:type="character" w:styleId="1442" w:customStyle="1">
    <w:name w:val="标题 9 Char"/>
    <w:link w:val="734"/>
    <w:uiPriority w:val="0"/>
    <w:qFormat/>
    <w:rPr>
      <w:rFonts w:ascii="Calibri" w:hAnsi="Calibri" w:eastAsia="黑体" w:cs="Times New Roman"/>
      <w:b/>
    </w:rPr>
  </w:style>
  <w:style w:type="character" w:styleId="1443" w:customStyle="1">
    <w:name w:val="脚注文本 Char"/>
    <w:basedOn w:val="735"/>
    <w:link w:val="761"/>
    <w:uiPriority w:val="0"/>
    <w:qFormat/>
    <w:rPr>
      <w:rFonts w:ascii="Times New Roman" w:hAnsi="Times New Roman" w:eastAsia="宋体" w:cs="Times New Roman"/>
      <w:sz w:val="18"/>
    </w:rPr>
  </w:style>
  <w:style w:type="character" w:styleId="1444" w:customStyle="1">
    <w:name w:val="页眉 Char1"/>
    <w:basedOn w:val="735"/>
    <w:link w:val="757"/>
    <w:uiPriority w:val="0"/>
    <w:qFormat/>
    <w:rPr>
      <w:sz w:val="18"/>
      <w:szCs w:val="18"/>
    </w:rPr>
  </w:style>
  <w:style w:type="character" w:styleId="1445" w:customStyle="1">
    <w:name w:val="页脚 Char1"/>
    <w:basedOn w:val="735"/>
    <w:link w:val="756"/>
    <w:uiPriority w:val="99"/>
    <w:qFormat/>
    <w:rPr>
      <w:sz w:val="18"/>
      <w:szCs w:val="18"/>
    </w:rPr>
  </w:style>
  <w:style w:type="character" w:styleId="1446" w:customStyle="1">
    <w:name w:val="题注 Char"/>
    <w:link w:val="740"/>
    <w:uiPriority w:val="0"/>
    <w:qFormat/>
    <w:rPr>
      <w:rFonts w:ascii="Calibri" w:hAnsi="Calibri" w:eastAsia="仿宋" w:cs="Arial"/>
      <w:b/>
      <w:bCs/>
      <w:color w:val="4f81bd"/>
      <w:sz w:val="18"/>
      <w:szCs w:val="18"/>
      <w:lang w:eastAsia="en-US" w:bidi="en-US"/>
    </w:rPr>
  </w:style>
  <w:style w:type="character" w:styleId="1447" w:customStyle="1">
    <w:name w:val="标题 Char"/>
    <w:link w:val="769"/>
    <w:uiPriority w:val="0"/>
    <w:qFormat/>
    <w:rPr>
      <w:rFonts w:ascii="Cambria" w:hAnsi="Cambria" w:eastAsia="仿宋"/>
      <w:color w:val="17365d"/>
      <w:spacing w:val="5"/>
      <w:sz w:val="52"/>
      <w:szCs w:val="52"/>
      <w:lang w:eastAsia="en-US" w:bidi="en-US"/>
    </w:rPr>
  </w:style>
  <w:style w:type="character" w:styleId="1448" w:customStyle="1">
    <w:name w:val="副标题 Char"/>
    <w:link w:val="760"/>
    <w:uiPriority w:val="0"/>
    <w:qFormat/>
    <w:rPr>
      <w:rFonts w:ascii="Cambria" w:hAnsi="Cambria" w:eastAsia="仿宋"/>
      <w:i/>
      <w:iCs/>
      <w:color w:val="4f81bd"/>
      <w:spacing w:val="15"/>
      <w:sz w:val="24"/>
      <w:szCs w:val="24"/>
      <w:lang w:eastAsia="en-US" w:bidi="en-US"/>
    </w:rPr>
  </w:style>
  <w:style w:type="character" w:styleId="1449" w:customStyle="1">
    <w:name w:val="正文文本缩进 3 Char"/>
    <w:link w:val="763"/>
    <w:uiPriority w:val="0"/>
    <w:qFormat/>
    <w:rPr>
      <w:rFonts w:ascii="宋体" w:hAnsi="宋体" w:eastAsia="仿宋"/>
      <w:sz w:val="24"/>
      <w:szCs w:val="24"/>
    </w:rPr>
  </w:style>
  <w:style w:type="character" w:styleId="1450" w:customStyle="1">
    <w:name w:val="文档结构图 Char"/>
    <w:link w:val="742"/>
    <w:uiPriority w:val="0"/>
    <w:qFormat/>
    <w:rPr>
      <w:rFonts w:eastAsia="仿宋"/>
      <w:sz w:val="24"/>
      <w:shd w:val="clear" w:color="auto" w:fill="000080"/>
      <w:lang w:eastAsia="en-US" w:bidi="en-US"/>
    </w:rPr>
  </w:style>
  <w:style w:type="character" w:styleId="1451" w:customStyle="1">
    <w:name w:val="纯文本 Char"/>
    <w:link w:val="752"/>
    <w:uiPriority w:val="0"/>
    <w:qFormat/>
    <w:rPr>
      <w:rFonts w:ascii="宋体" w:hAnsi="Courier New" w:eastAsia="仿宋"/>
      <w:sz w:val="24"/>
      <w:lang w:eastAsia="en-US"/>
    </w:rPr>
  </w:style>
  <w:style w:type="character" w:styleId="1452" w:customStyle="1">
    <w:name w:val="批注框文本 Char"/>
    <w:link w:val="755"/>
    <w:uiPriority w:val="99"/>
    <w:qFormat/>
    <w:rPr>
      <w:sz w:val="18"/>
      <w:szCs w:val="18"/>
    </w:rPr>
  </w:style>
  <w:style w:type="paragraph" w:styleId="1453">
    <w:name w:val="No Spacing"/>
    <w:uiPriority w:val="0"/>
    <w:qFormat/>
    <w:rPr>
      <w:rFonts w:hint="default" w:ascii="Calibri" w:hAnsi="Calibri" w:eastAsia="宋体" w:cs="Times New Roman"/>
      <w:sz w:val="22"/>
      <w:szCs w:val="22"/>
      <w:lang w:val="en-US" w:eastAsia="en-US" w:bidi="en-US"/>
    </w:rPr>
  </w:style>
  <w:style w:type="paragraph" w:styleId="1454">
    <w:name w:val="List Paragraph"/>
    <w:basedOn w:val="725"/>
    <w:link w:val="1455"/>
    <w:uiPriority w:val="34"/>
    <w:qFormat/>
    <w:pPr>
      <w:ind w:firstLine="420"/>
    </w:pPr>
    <w:rPr>
      <w:sz w:val="20"/>
      <w:szCs w:val="20"/>
    </w:rPr>
  </w:style>
  <w:style w:type="character" w:styleId="1455" w:customStyle="1">
    <w:name w:val="列出段落 Char1"/>
    <w:link w:val="1454"/>
    <w:uiPriority w:val="34"/>
    <w:qFormat/>
  </w:style>
  <w:style w:type="paragraph" w:styleId="1456">
    <w:name w:val="Quote"/>
    <w:basedOn w:val="725"/>
    <w:next w:val="725"/>
    <w:link w:val="1457"/>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457" w:customStyle="1">
    <w:name w:val="引用 Char"/>
    <w:link w:val="1456"/>
    <w:uiPriority w:val="0"/>
    <w:qFormat/>
    <w:rPr>
      <w:rFonts w:ascii="Times New Roman" w:hAnsi="Times New Roman" w:eastAsia="仿宋"/>
      <w:i/>
      <w:iCs/>
      <w:color w:val="000080"/>
      <w:sz w:val="28"/>
      <w:szCs w:val="24"/>
    </w:rPr>
  </w:style>
  <w:style w:type="paragraph" w:styleId="1458">
    <w:name w:val="Intense Quote"/>
    <w:basedOn w:val="725"/>
    <w:next w:val="725"/>
    <w:link w:val="1459"/>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459" w:customStyle="1">
    <w:name w:val="明显引用 Char"/>
    <w:link w:val="1458"/>
    <w:uiPriority w:val="0"/>
    <w:qFormat/>
    <w:rPr>
      <w:rFonts w:ascii="Times New Roman" w:hAnsi="Times New Roman" w:eastAsia="仿宋"/>
      <w:b/>
      <w:bCs/>
      <w:i/>
      <w:iCs/>
      <w:color w:val="4f81bd"/>
      <w:sz w:val="28"/>
      <w:szCs w:val="24"/>
    </w:rPr>
  </w:style>
  <w:style w:type="paragraph" w:styleId="1460" w:customStyle="1">
    <w:name w:val="*正文"/>
    <w:basedOn w:val="725"/>
    <w:uiPriority w:val="0"/>
    <w:qFormat/>
    <w:pPr>
      <w:ind w:firstLine="480"/>
      <w:spacing w:line="360" w:lineRule="auto"/>
    </w:pPr>
    <w:rPr>
      <w:rFonts w:ascii="宋体" w:hAnsi="宋体" w:cs="Times New Roman"/>
      <w:sz w:val="24"/>
      <w:szCs w:val="24"/>
    </w:rPr>
  </w:style>
  <w:style w:type="character" w:styleId="1461" w:customStyle="1">
    <w:name w:val="NormalCharacter"/>
    <w:uiPriority w:val="0"/>
    <w:qFormat/>
  </w:style>
  <w:style w:type="paragraph" w:styleId="1462" w:customStyle="1">
    <w:name w:val="样式 首行缩进:  2 字符"/>
    <w:basedOn w:val="725"/>
    <w:uiPriority w:val="0"/>
    <w:qFormat/>
    <w:pPr>
      <w:ind w:firstLine="480"/>
      <w:spacing w:line="360" w:lineRule="auto"/>
    </w:pPr>
    <w:rPr>
      <w:rFonts w:cs="宋体"/>
      <w:sz w:val="24"/>
    </w:rPr>
  </w:style>
  <w:style w:type="paragraph" w:styleId="1463" w:customStyle="1">
    <w:name w:val="@正文文本首行缩进 Alt＋w"/>
    <w:basedOn w:val="725"/>
    <w:uiPriority w:val="0"/>
    <w:qFormat/>
    <w:pPr>
      <w:ind w:firstLine="200"/>
      <w:spacing w:line="360" w:lineRule="auto"/>
    </w:pPr>
    <w:rPr>
      <w:rFonts w:ascii="仿宋_GB2312" w:hAnsi="宋体" w:eastAsia="仿宋_GB2312" w:cs="宋体"/>
      <w:color w:val="000000"/>
      <w:sz w:val="32"/>
      <w:szCs w:val="32"/>
      <w:lang w:val="zh-CN"/>
    </w:rPr>
  </w:style>
  <w:style w:type="paragraph" w:styleId="1464" w:customStyle="1">
    <w:name w:val="DAS正文"/>
    <w:basedOn w:val="725"/>
    <w:uiPriority w:val="0"/>
    <w:qFormat/>
    <w:pPr>
      <w:ind w:right="181" w:firstLine="480"/>
      <w:spacing w:line="360" w:lineRule="auto"/>
    </w:pPr>
    <w:rPr>
      <w:rFonts w:ascii="Verdana" w:hAnsi="Verdana" w:cs="Times New Roman"/>
      <w:szCs w:val="24"/>
    </w:rPr>
  </w:style>
  <w:style w:type="paragraph" w:styleId="1465" w:customStyle="1">
    <w:name w:val="BodyTextIndent"/>
    <w:basedOn w:val="725"/>
    <w:uiPriority w:val="0"/>
    <w:qFormat/>
    <w:pPr>
      <w:ind w:firstLine="425"/>
      <w:spacing w:line="360" w:lineRule="auto"/>
    </w:pPr>
  </w:style>
  <w:style w:type="character" w:styleId="1466" w:customStyle="1">
    <w:name w:val="font61"/>
    <w:basedOn w:val="735"/>
    <w:uiPriority w:val="0"/>
    <w:qFormat/>
    <w:rPr>
      <w:rFonts w:hint="eastAsia" w:ascii="宋体" w:hAnsi="宋体" w:eastAsia="宋体" w:cs="宋体"/>
      <w:color w:val="000000"/>
      <w:sz w:val="18"/>
      <w:szCs w:val="18"/>
      <w:u w:val="none"/>
    </w:rPr>
  </w:style>
  <w:style w:type="character" w:styleId="1467" w:customStyle="1">
    <w:name w:val="font81"/>
    <w:basedOn w:val="735"/>
    <w:uiPriority w:val="0"/>
    <w:qFormat/>
    <w:rPr>
      <w:rFonts w:ascii="Calibri" w:hAnsi="Calibri" w:cs="Calibri"/>
      <w:color w:val="000000"/>
      <w:sz w:val="18"/>
      <w:szCs w:val="18"/>
      <w:u w:val="none"/>
    </w:rPr>
  </w:style>
  <w:style w:type="character" w:styleId="1468" w:customStyle="1">
    <w:name w:val="font51"/>
    <w:basedOn w:val="735"/>
    <w:uiPriority w:val="0"/>
    <w:qFormat/>
    <w:rPr>
      <w:rFonts w:hint="eastAsia" w:ascii="宋体" w:hAnsi="宋体" w:eastAsia="宋体" w:cs="宋体"/>
      <w:color w:val="000000"/>
      <w:sz w:val="18"/>
      <w:szCs w:val="18"/>
      <w:u w:val="none"/>
    </w:rPr>
  </w:style>
  <w:style w:type="character" w:styleId="1469" w:customStyle="1">
    <w:name w:val="font91"/>
    <w:basedOn w:val="735"/>
    <w:uiPriority w:val="0"/>
    <w:qFormat/>
    <w:rPr>
      <w:rFonts w:hint="eastAsia" w:ascii="宋体" w:hAnsi="宋体" w:eastAsia="宋体" w:cs="宋体"/>
      <w:color w:val="ff0000"/>
      <w:sz w:val="18"/>
      <w:szCs w:val="18"/>
      <w:u w:val="none"/>
    </w:rPr>
  </w:style>
  <w:style w:type="character" w:styleId="1470" w:customStyle="1">
    <w:name w:val="font101"/>
    <w:basedOn w:val="735"/>
    <w:uiPriority w:val="0"/>
    <w:qFormat/>
    <w:rPr>
      <w:rFonts w:hint="eastAsia" w:ascii="宋体" w:hAnsi="宋体" w:eastAsia="宋体" w:cs="宋体"/>
      <w:color w:val="ff0000"/>
      <w:sz w:val="18"/>
      <w:szCs w:val="18"/>
      <w:u w:val="none"/>
    </w:rPr>
  </w:style>
  <w:style w:type="character" w:styleId="1471" w:customStyle="1">
    <w:name w:val="font41"/>
    <w:basedOn w:val="735"/>
    <w:uiPriority w:val="0"/>
    <w:qFormat/>
    <w:rPr>
      <w:rFonts w:hint="eastAsia" w:ascii="宋体" w:hAnsi="宋体" w:eastAsia="宋体" w:cs="宋体"/>
      <w:color w:val="000000"/>
      <w:sz w:val="18"/>
      <w:szCs w:val="18"/>
      <w:u w:val="none"/>
    </w:rPr>
  </w:style>
  <w:style w:type="character" w:styleId="1472" w:customStyle="1">
    <w:name w:val="font71"/>
    <w:basedOn w:val="735"/>
    <w:uiPriority w:val="0"/>
    <w:qFormat/>
    <w:rPr>
      <w:rFonts w:hint="eastAsia" w:ascii="宋体" w:hAnsi="宋体" w:eastAsia="宋体" w:cs="宋体"/>
      <w:color w:val="ff0000"/>
      <w:sz w:val="18"/>
      <w:szCs w:val="18"/>
      <w:u w:val="none"/>
    </w:rPr>
  </w:style>
  <w:style w:type="paragraph" w:styleId="1473" w:customStyle="1">
    <w:name w:val="正文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74"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75"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table" w:styleId="1476" w:customStyle="1">
    <w:name w:val="普通表格1"/>
    <w:uiPriority w:val="99"/>
    <w:unhideWhenUsed/>
    <w:qFormat/>
    <w:tblPr>
      <w:tblCellMar>
        <w:left w:w="108" w:type="dxa"/>
        <w:top w:w="0" w:type="dxa"/>
        <w:right w:w="108" w:type="dxa"/>
        <w:bottom w:w="0" w:type="dxa"/>
      </w:tblCellMar>
    </w:tblPr>
  </w:style>
  <w:style w:type="paragraph" w:styleId="1477" w:customStyle="1">
    <w:name w:val="标题二、"/>
    <w:basedOn w:val="725"/>
    <w:uiPriority w:val="99"/>
    <w:qFormat/>
    <w:pPr>
      <w:ind w:firstLine="200"/>
      <w:spacing w:line="360" w:lineRule="auto"/>
      <w:outlineLvl w:val="2"/>
    </w:pPr>
    <w:rPr>
      <w:rFonts w:ascii="宋体" w:hAnsi="宋体"/>
      <w:b/>
    </w:rPr>
  </w:style>
  <w:style w:type="paragraph" w:styleId="1478" w:customStyle="1">
    <w:name w:val="文本块1"/>
    <w:basedOn w:val="725"/>
    <w:uiPriority w:val="0"/>
    <w:unhideWhenUsed/>
    <w:qFormat/>
    <w:rPr>
      <w:rFonts w:eastAsia="微软雅黑"/>
    </w:rPr>
  </w:style>
  <w:style w:type="paragraph" w:styleId="1479" w:customStyle="1">
    <w:name w:val="Table Paragraph"/>
    <w:basedOn w:val="725"/>
    <w:uiPriority w:val="1"/>
    <w:qFormat/>
  </w:style>
  <w:style w:type="paragraph" w:styleId="1480" w:customStyle="1">
    <w:name w:val="正文_3"/>
    <w:next w:val="1481"/>
    <w:uiPriority w:val="0"/>
    <w:qFormat/>
    <w:pPr>
      <w:jc w:val="both"/>
      <w:widowControl w:val="off"/>
    </w:pPr>
    <w:rPr>
      <w:rFonts w:hint="default" w:ascii="Calibri" w:hAnsi="Calibri" w:eastAsia="宋体" w:cs="Times New Roman"/>
      <w:sz w:val="21"/>
      <w:szCs w:val="22"/>
      <w:lang w:val="en-US" w:eastAsia="zh-CN" w:bidi="ar-SA"/>
    </w:rPr>
  </w:style>
  <w:style w:type="paragraph" w:styleId="1481" w:customStyle="1">
    <w:name w:val="正文文本缩进_1"/>
    <w:basedOn w:val="1482"/>
    <w:next w:val="1480"/>
    <w:uiPriority w:val="99"/>
    <w:unhideWhenUsed/>
    <w:qFormat/>
    <w:pPr>
      <w:ind w:firstLine="225"/>
    </w:pPr>
    <w:rPr>
      <w:rFonts w:hint="eastAsia" w:ascii="仿宋_GB2312" w:eastAsia="仿宋_GB2312"/>
      <w:sz w:val="32"/>
      <w:szCs w:val="24"/>
    </w:rPr>
  </w:style>
  <w:style w:type="paragraph" w:styleId="1482" w:customStyle="1">
    <w:name w:val="正文_17_0"/>
    <w:next w:val="1483"/>
    <w:uiPriority w:val="0"/>
    <w:qFormat/>
    <w:pPr>
      <w:jc w:val="both"/>
      <w:widowControl w:val="off"/>
    </w:pPr>
    <w:rPr>
      <w:rFonts w:hint="default" w:ascii="Calibri" w:hAnsi="Calibri" w:eastAsia="宋体" w:cs="Times New Roman"/>
      <w:sz w:val="21"/>
      <w:szCs w:val="22"/>
      <w:lang w:val="en-US" w:eastAsia="zh-CN" w:bidi="ar-SA"/>
    </w:rPr>
  </w:style>
  <w:style w:type="paragraph" w:styleId="1483" w:customStyle="1">
    <w:name w:val="正文首行缩进 2_1"/>
    <w:basedOn w:val="1481"/>
    <w:uiPriority w:val="0"/>
    <w:qFormat/>
    <w:pPr>
      <w:ind w:firstLine="420"/>
    </w:pPr>
  </w:style>
  <w:style w:type="numbering" w:styleId="14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customXml" Target="../customXml/item5.xml" /><Relationship Id="rId18" Type="http://schemas.openxmlformats.org/officeDocument/2006/relationships/customXml" Target="../customXml/item6.xml" /><Relationship Id="rId19" Type="http://schemas.openxmlformats.org/officeDocument/2006/relationships/customXml" Target="../customXml/item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Properties xmlns:vt="http://schemas.openxmlformats.org/officeDocument/2006/docPropsVTypes" xmlns="http://schemas.openxmlformats.org/officeDocument/2006/custom-properties">
  <property fmtid="{D5CDD505-2E9C-101B-9397-08002B2CF9AE}" pid="2" name="KSOProductBuildVer">
    <vt:lpwstr>2052-12.1.0.20305</vt:lpwstr>
  </property>
  <property fmtid="{D5CDD505-2E9C-101B-9397-08002B2CF9AE}" pid="3" name="ICV">
    <vt:lpwstr>7FF747BD20E24C2583B19464FB6F01C1_13</vt:lpwstr>
  </property>
  <property fmtid="{D5CDD505-2E9C-101B-9397-08002B2CF9AE}" pid="4" name="KSOTemplateDocerSaveRecord">
    <vt:lpwstr>eyJoZGlkIjoiNWE5NWY0Y2FhZjE3OTdhZTdmZjVhOTVkYmUyYWRlZTgiLCJ1c2VySWQiOiI1NTI2MTk2NjgifQ_x003D__x003D_</vt:lpwstr>
  </property>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2023-11-03T01:40:00Z</dcterms:created>
  <dc:creator>华强</dc:creator>
  <cp:lastModifiedBy>核桃先生</cp:lastModifiedBy>
  <dcterms:modified xsi:type="dcterms:W3CDTF">2025-03-20T07:01:39Z</dcterms:modified>
  <cp:revision>64</cp:revision>
</cp:coreProperties>
</file>

<file path=customXml/item4.xml><?xml version="1.0" encoding="utf-8"?>
<Properties xmlns="http://schemas.openxmlformats.org/officeDocument/2006/extended-properties" xmlns:vt="http://schemas.openxmlformats.org/officeDocument/2006/docPropsVTypes">
  <Template>Normal</Template>
  <Company>Micorosoft</Company>
  <Pages>50</Pages>
  <Words>10278</Words>
  <Characters>11062</Characters>
  <TotalTime>25</TotalTime>
  <ScaleCrop>false</ScaleCrop>
  <LinksUpToDate>false</LinksUpToDate>
  <CharactersWithSpaces>11166</CharactersWithSpaces>
  <Application>WPS Office_12.1.0.20305_F1E327BC-269C-435d-A152-05C5408002CA</Application>
  <DocSecurity>0</DocSecurity>
</Properties>
</file>

<file path=customXml/item5.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7FF747BD20E24C2583B19464FB6F01C1_13</vt:lpwstr>
  </property>
  <property fmtid="{D5CDD505-2E9C-101B-9397-08002B2CF9AE}" pid="4" name="KSOTemplateDocerSaveRecord">
    <vt:lpwstr>eyJoZGlkIjoiNWE5NWY0Y2FhZjE3OTdhZTdmZjVhOTVkYmUyYWRlZTgiLCJ1c2VySWQiOiI1NTI2MTk2NjgifQ==</vt:lpwstr>
  </property>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核桃先生</cp:lastModifiedBy>
  <cp:revision>64</cp:revision>
  <dcterms:created xsi:type="dcterms:W3CDTF">2023-11-03T01:40:00Z</dcterms:created>
  <dcterms:modified xsi:type="dcterms:W3CDTF">2025-03-20T08:07:07Z</dcterms:modified>
</cp:coreProperties>
</file>

<file path=customXml/item7.xml><?xml version="1.0" encoding="utf-8"?>
<Properties xmlns:vt="http://schemas.openxmlformats.org/officeDocument/2006/docPropsVTypes" xmlns="http://schemas.openxmlformats.org/officeDocument/2006/extended-properties">
  <Template>Normal</Template>
  <TotalTime>25</TotalTime>
  <Pages>50</Pages>
  <Words>10278</Words>
  <Characters>11062</Characters>
  <Application>WPS Office_12.1.0.20305_F1E327BC-269C-435d-A152-05C5408002CA</Application>
  <DocSecurity>0</DocSecurity>
  <Company>Micorosoft</Company>
  <CharactersWithSpaces>11166</CharactersWithSpaces>
  <AppVersion>14.0000</AppVersion>
</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BC352D6-0DFA-4F65-9931-240E659D26AC}"/>
</file>

<file path=customXml/itemProps3.xml><?xml version="1.0" encoding="utf-8"?>
<ds:datastoreItem xmlns:ds="http://schemas.openxmlformats.org/officeDocument/2006/customXml" ds:itemID="{E787786F-E895-4862-9E17-2BEE165339CC}"/>
</file>

<file path=customXml/itemProps4.xml><?xml version="1.0" encoding="utf-8"?>
<ds:datastoreItem xmlns:ds="http://schemas.openxmlformats.org/officeDocument/2006/customXml" ds:itemID="{CB3E4DEE-4083-42ED-9F52-C8BCA35E40E2}"/>
</file>

<file path=customXml/itemProps5.xml><?xml version="1.0" encoding="utf-8"?>
<ds:datastoreItem xmlns:ds="http://schemas.openxmlformats.org/officeDocument/2006/customXml" ds:itemID="{A90BEB5B-FF16-4D58-B20E-FAB2F6193D11}"/>
</file>

<file path=customXml/itemProps6.xml><?xml version="1.0" encoding="utf-8"?>
<ds:datastoreItem xmlns:ds="http://schemas.openxmlformats.org/officeDocument/2006/customXml" ds:itemID="{623490E0-C648-4A3D-9DBD-271D666ABC59}"/>
</file>

<file path=customXml/itemProps7.xml><?xml version="1.0" encoding="utf-8"?>
<ds:datastoreItem xmlns:ds="http://schemas.openxmlformats.org/officeDocument/2006/customXml" ds:itemID="{5E80D38C-EEF6-4E2C-964A-4E79B603E181}"/>
</file>

<file path=docProps/app.xml><?xml version="1.0" encoding="utf-8"?>
<Properties xmlns="http://schemas.openxmlformats.org/officeDocument/2006/extended-properties" xmlns:vt="http://schemas.openxmlformats.org/officeDocument/2006/docPropsVTypes">
  <Application>ONLYOFFICE/7.2.1.34</Application>
  <Company>Micorosoft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王逸文</cp:lastModifiedBy>
  <cp:revision>70</cp:revision>
  <dcterms:created xsi:type="dcterms:W3CDTF">2023-11-03T01:40:00Z</dcterms:created>
  <dcterms:modified xsi:type="dcterms:W3CDTF">2026-05-06T01:17:53Z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E07D009C86FE42EE9642BF4ADF29626C_13</vt:lpwstr>
  </property>
  <property fmtid="{D5CDD505-2E9C-101B-9397-08002B2CF9AE}" pid="4" name="KSOTemplateDocerSaveRecord">
    <vt:lpwstr>eyJoZGlkIjoiOWQ3YTM1YmY0ZDM2ODg0NzU5YzkwYWI4MzJmNTkzZTIiLCJ1c2VySWQiOiI1ODExNDUxMDYifQ==</vt:lpwstr>
  </property>
</Properties>
</file>