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jc w:val="center"/>
        <w:rPr>
          <w:rFonts w:ascii="宋体" w:cs="宋体"/>
          <w:b/>
          <w:bCs/>
          <w:color w:val="000000"/>
          <w:spacing w:val="60"/>
          <w:sz w:val="116"/>
          <w:szCs w:val="116"/>
          <w:highlight w:val="none"/>
        </w:rPr>
      </w:pPr>
      <w:r>
        <w:rPr>
          <w:rFonts w:ascii="宋体" w:cs="宋体"/>
          <w:b/>
          <w:bCs/>
          <w:color w:val="000000"/>
          <w:spacing w:val="60"/>
          <w:sz w:val="116"/>
          <w:szCs w:val="116"/>
          <w:highlight w:val="none"/>
        </w:rPr>
      </w:r>
      <w:r/>
    </w:p>
    <w:p>
      <w:pPr>
        <w:pStyle w:val="966"/>
        <w:jc w:val="center"/>
        <w:rPr>
          <w:rFonts w:ascii="宋体" w:cs="宋体"/>
          <w:b/>
          <w:bCs/>
          <w:color w:val="000000"/>
          <w:spacing w:val="60"/>
          <w:sz w:val="116"/>
          <w:szCs w:val="116"/>
          <w:highlight w:val="none"/>
        </w:rPr>
      </w:pPr>
      <w:r>
        <w:rPr>
          <w:rFonts w:hint="eastAsia" w:ascii="宋体" w:hAnsi="宋体" w:cs="宋体"/>
          <w:b/>
          <w:bCs/>
          <w:color w:val="000000"/>
          <w:spacing w:val="60"/>
          <w:sz w:val="116"/>
          <w:szCs w:val="116"/>
          <w:highlight w:val="none"/>
        </w:rPr>
        <w:t xml:space="preserve">政府采购</w:t>
      </w:r>
      <w:r>
        <w:rPr>
          <w:rFonts w:ascii="宋体" w:cs="宋体"/>
          <w:b/>
          <w:bCs/>
          <w:color w:val="000000"/>
          <w:spacing w:val="60"/>
          <w:sz w:val="116"/>
          <w:szCs w:val="116"/>
          <w:highlight w:val="none"/>
        </w:rPr>
      </w:r>
      <w:r/>
    </w:p>
    <w:p>
      <w:pPr>
        <w:pStyle w:val="966"/>
        <w:jc w:val="center"/>
        <w:rPr>
          <w:rFonts w:ascii="宋体" w:cs="宋体"/>
          <w:b/>
          <w:bCs/>
          <w:color w:val="000000"/>
          <w:sz w:val="116"/>
          <w:szCs w:val="116"/>
          <w:highlight w:val="none"/>
        </w:rPr>
      </w:pPr>
      <w:r>
        <w:rPr>
          <w:rFonts w:hint="eastAsia" w:ascii="宋体" w:hAnsi="宋体" w:cs="宋体"/>
          <w:b/>
          <w:bCs/>
          <w:color w:val="000000"/>
          <w:spacing w:val="60"/>
          <w:sz w:val="116"/>
          <w:szCs w:val="116"/>
          <w:highlight w:val="none"/>
        </w:rPr>
        <w:t xml:space="preserve">招标</w:t>
      </w:r>
      <w:r>
        <w:rPr>
          <w:rFonts w:hint="eastAsia" w:ascii="宋体" w:hAnsi="宋体" w:cs="宋体"/>
          <w:b/>
          <w:bCs/>
          <w:color w:val="000000"/>
          <w:sz w:val="116"/>
          <w:szCs w:val="116"/>
          <w:highlight w:val="none"/>
        </w:rPr>
        <w:t xml:space="preserve">文件</w:t>
      </w:r>
      <w:r>
        <w:rPr>
          <w:rFonts w:ascii="宋体" w:cs="宋体"/>
          <w:b/>
          <w:bCs/>
          <w:color w:val="000000"/>
          <w:sz w:val="116"/>
          <w:szCs w:val="116"/>
          <w:highlight w:val="none"/>
        </w:rPr>
      </w:r>
      <w:r/>
    </w:p>
    <w:p>
      <w:pPr>
        <w:pStyle w:val="966"/>
        <w:rPr>
          <w:rFonts w:ascii="宋体" w:cs="宋体"/>
          <w:color w:val="000000"/>
          <w:sz w:val="21"/>
          <w:szCs w:val="21"/>
          <w:highlight w:val="none"/>
        </w:rPr>
      </w:pPr>
      <w:r>
        <w:rPr>
          <w:rFonts w:ascii="宋体" w:cs="宋体"/>
          <w:color w:val="000000"/>
          <w:sz w:val="21"/>
          <w:szCs w:val="21"/>
          <w:highlight w:val="none"/>
        </w:rPr>
      </w:r>
      <w:r/>
    </w:p>
    <w:p>
      <w:pPr>
        <w:pStyle w:val="1231"/>
        <w:ind w:firstLine="420"/>
        <w:rPr>
          <w:color w:val="000000"/>
          <w:highlight w:val="none"/>
        </w:rPr>
      </w:pPr>
      <w:r>
        <w:rPr>
          <w:color w:val="000000"/>
          <w:highlight w:val="none"/>
        </w:rPr>
      </w:r>
      <w:r/>
    </w:p>
    <w:p>
      <w:pPr>
        <w:pStyle w:val="966"/>
        <w:rPr>
          <w:rFonts w:ascii="宋体" w:cs="宋体"/>
          <w:color w:val="000000"/>
          <w:sz w:val="21"/>
          <w:szCs w:val="21"/>
          <w:highlight w:val="none"/>
        </w:rPr>
      </w:pPr>
      <w:r>
        <w:rPr>
          <w:rFonts w:ascii="宋体" w:cs="宋体"/>
          <w:color w:val="000000"/>
          <w:sz w:val="21"/>
          <w:szCs w:val="21"/>
          <w:highlight w:val="none"/>
        </w:rPr>
      </w:r>
      <w:r/>
    </w:p>
    <w:p>
      <w:pPr>
        <w:pStyle w:val="966"/>
        <w:rPr>
          <w:rFonts w:ascii="宋体" w:cs="宋体"/>
          <w:color w:val="000000"/>
          <w:sz w:val="32"/>
          <w:szCs w:val="32"/>
          <w:highlight w:val="none"/>
        </w:rPr>
      </w:pPr>
      <w:r>
        <w:rPr>
          <w:rFonts w:ascii="宋体" w:cs="宋体"/>
          <w:color w:val="000000"/>
          <w:sz w:val="32"/>
          <w:szCs w:val="32"/>
          <w:highlight w:val="none"/>
        </w:rPr>
      </w:r>
      <w:r/>
    </w:p>
    <w:p>
      <w:pPr>
        <w:pStyle w:val="966"/>
        <w:ind w:firstLine="640"/>
        <w:spacing w:line="360" w:lineRule="auto"/>
        <w:rPr>
          <w:rFonts w:hint="eastAsia" w:asci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采购编号：</w:t>
      </w:r>
      <w:r>
        <w:rPr>
          <w:rFonts w:hint="eastAsia" w:ascii="宋体" w:hAnsi="宋体" w:cs="宋体"/>
          <w:color w:val="000000"/>
          <w:sz w:val="32"/>
          <w:szCs w:val="32"/>
          <w:highlight w:val="none"/>
          <w:lang w:eastAsia="zh-CN"/>
        </w:rPr>
        <w:t xml:space="preserve">JSZC-320509-ZHTX-G2026-0008</w:t>
      </w:r>
      <w:r>
        <w:rPr>
          <w:rFonts w:hint="eastAsia" w:ascii="宋体" w:eastAsia="宋体" w:cs="宋体"/>
          <w:color w:val="000000"/>
          <w:sz w:val="32"/>
          <w:szCs w:val="32"/>
          <w:highlight w:val="none"/>
          <w:lang w:eastAsia="zh-CN"/>
        </w:rPr>
      </w:r>
      <w:r/>
    </w:p>
    <w:p>
      <w:pPr>
        <w:pStyle w:val="966"/>
        <w:ind w:firstLine="640"/>
        <w:spacing w:line="360" w:lineRule="auto"/>
        <w:rPr>
          <w:rFonts w:ascii="宋体" w:cs="宋体"/>
          <w:color w:val="000000"/>
          <w:sz w:val="32"/>
          <w:szCs w:val="32"/>
          <w:highlight w:val="none"/>
        </w:rPr>
      </w:pPr>
      <w:r>
        <w:rPr>
          <w:rFonts w:hint="eastAsia" w:ascii="宋体" w:hAnsi="宋体" w:cs="宋体"/>
          <w:color w:val="000000"/>
          <w:sz w:val="32"/>
          <w:szCs w:val="32"/>
          <w:highlight w:val="none"/>
        </w:rPr>
        <w:t xml:space="preserve">采购项目：吴江四院扩建工程</w:t>
      </w:r>
      <w:r>
        <w:rPr>
          <w:rFonts w:ascii="宋体" w:cs="宋体"/>
          <w:color w:val="000000"/>
          <w:sz w:val="32"/>
          <w:szCs w:val="32"/>
          <w:highlight w:val="none"/>
        </w:rPr>
        <w:t xml:space="preserve">-</w:t>
      </w:r>
      <w:r>
        <w:rPr>
          <w:rFonts w:hint="eastAsia" w:ascii="宋体" w:hAnsi="宋体" w:cs="宋体"/>
          <w:color w:val="000000"/>
          <w:sz w:val="32"/>
          <w:szCs w:val="32"/>
          <w:highlight w:val="none"/>
        </w:rPr>
        <w:t xml:space="preserve">污水处理设备采购</w:t>
      </w:r>
      <w:r>
        <w:rPr>
          <w:rFonts w:ascii="宋体" w:cs="宋体"/>
          <w:color w:val="000000"/>
          <w:sz w:val="32"/>
          <w:szCs w:val="32"/>
          <w:highlight w:val="none"/>
        </w:rPr>
      </w:r>
      <w:r/>
    </w:p>
    <w:p>
      <w:pPr>
        <w:pStyle w:val="966"/>
        <w:ind w:firstLine="640"/>
        <w:spacing w:line="360" w:lineRule="auto"/>
        <w:rPr>
          <w:rFonts w:ascii="宋体" w:cs="宋体"/>
          <w:color w:val="000000"/>
          <w:sz w:val="32"/>
          <w:szCs w:val="32"/>
          <w:highlight w:val="none"/>
        </w:rPr>
      </w:pPr>
      <w:r>
        <w:rPr>
          <w:rFonts w:hint="eastAsia" w:ascii="宋体" w:hAnsi="宋体" w:cs="宋体"/>
          <w:color w:val="000000"/>
          <w:sz w:val="32"/>
          <w:szCs w:val="32"/>
          <w:highlight w:val="none"/>
        </w:rPr>
        <w:t xml:space="preserve">采购类别：货物类</w:t>
      </w:r>
      <w:r>
        <w:rPr>
          <w:rFonts w:ascii="宋体" w:cs="宋体"/>
          <w:color w:val="000000"/>
          <w:sz w:val="32"/>
          <w:szCs w:val="32"/>
          <w:highlight w:val="none"/>
        </w:rPr>
      </w:r>
      <w:r/>
    </w:p>
    <w:p>
      <w:pPr>
        <w:pStyle w:val="966"/>
        <w:ind w:firstLine="640"/>
        <w:spacing w:line="360" w:lineRule="auto"/>
        <w:rPr>
          <w:rFonts w:ascii="宋体" w:cs="宋体"/>
          <w:color w:val="000000"/>
          <w:sz w:val="32"/>
          <w:szCs w:val="32"/>
          <w:highlight w:val="none"/>
        </w:rPr>
      </w:pPr>
      <w:r>
        <w:rPr>
          <w:rFonts w:hint="eastAsia" w:ascii="宋体" w:hAnsi="宋体" w:cs="宋体"/>
          <w:color w:val="000000"/>
          <w:sz w:val="32"/>
          <w:szCs w:val="32"/>
          <w:highlight w:val="none"/>
        </w:rPr>
        <w:t xml:space="preserve">采购单位：苏州市吴江区第四人民医院</w:t>
      </w:r>
      <w:r>
        <w:rPr>
          <w:rFonts w:ascii="宋体" w:cs="宋体"/>
          <w:color w:val="000000"/>
          <w:sz w:val="32"/>
          <w:szCs w:val="32"/>
          <w:highlight w:val="none"/>
        </w:rPr>
      </w:r>
      <w:r/>
    </w:p>
    <w:p>
      <w:pPr>
        <w:pStyle w:val="966"/>
        <w:ind w:right="-159" w:firstLine="3680"/>
        <w:spacing w:line="480" w:lineRule="auto"/>
        <w:rPr>
          <w:rFonts w:ascii="宋体" w:cs="宋体"/>
          <w:color w:val="000000"/>
          <w:sz w:val="32"/>
          <w:szCs w:val="32"/>
          <w:highlight w:val="none"/>
        </w:rPr>
      </w:pPr>
      <w:r>
        <w:rPr>
          <w:rFonts w:ascii="宋体" w:cs="宋体"/>
          <w:color w:val="000000"/>
          <w:sz w:val="32"/>
          <w:szCs w:val="32"/>
          <w:highlight w:val="none"/>
        </w:rPr>
      </w:r>
      <w:r/>
    </w:p>
    <w:p>
      <w:pPr>
        <w:pStyle w:val="1232"/>
        <w:rPr>
          <w:color w:val="000000"/>
          <w:highlight w:val="none"/>
        </w:rPr>
      </w:pPr>
      <w:r>
        <w:rPr>
          <w:color w:val="000000"/>
          <w:highlight w:val="none"/>
        </w:rPr>
      </w:r>
      <w:r/>
    </w:p>
    <w:p>
      <w:pPr>
        <w:pStyle w:val="966"/>
        <w:jc w:val="center"/>
        <w:spacing w:line="480" w:lineRule="auto"/>
        <w:rPr>
          <w:rFonts w:ascii="宋体" w:cs="宋体"/>
          <w:color w:val="000000"/>
          <w:sz w:val="32"/>
          <w:szCs w:val="32"/>
          <w:highlight w:val="none"/>
        </w:rPr>
      </w:pPr>
      <w:r>
        <w:rPr>
          <w:rFonts w:ascii="宋体" w:cs="宋体"/>
          <w:color w:val="000000"/>
          <w:spacing w:val="-14"/>
          <w:sz w:val="30"/>
          <w:highlight w:val="none"/>
        </w:rPr>
        <mc:AlternateContent>
          <mc:Choice Requires="wpg">
            <w:drawing>
              <wp:inline xmlns:wp="http://schemas.openxmlformats.org/drawingml/2006/wordprocessingDrawing" distT="0" distB="0" distL="0" distR="0">
                <wp:extent cx="1228674" cy="124782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28674" cy="1247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6.7pt;height:98.3pt;mso-wrap-distance-left:0.0pt;mso-wrap-distance-top:0.0pt;mso-wrap-distance-right:0.0pt;mso-wrap-distance-bottom:0.0pt;" stroked="f">
                <v:path textboxrect="0,0,0,0"/>
                <v:imagedata r:id="rId17" o:title=""/>
              </v:shape>
            </w:pict>
          </mc:Fallback>
        </mc:AlternateContent>
      </w:r>
      <w:r>
        <w:rPr>
          <w:rFonts w:ascii="宋体" w:cs="宋体"/>
          <w:color w:val="000000"/>
          <w:sz w:val="32"/>
          <w:szCs w:val="32"/>
          <w:highlight w:val="none"/>
        </w:rPr>
      </w:r>
      <w:r/>
    </w:p>
    <w:p>
      <w:pPr>
        <w:pStyle w:val="966"/>
        <w:jc w:val="center"/>
        <w:rPr>
          <w:rFonts w:cs="宋体"/>
          <w:color w:val="000000"/>
          <w:sz w:val="32"/>
          <w:highlight w:val="none"/>
        </w:rPr>
      </w:pPr>
      <w:r>
        <w:rPr>
          <w:rFonts w:hint="eastAsia" w:ascii="宋体" w:hAnsi="宋体" w:cs="宋体"/>
          <w:color w:val="000000"/>
          <w:sz w:val="32"/>
          <w:szCs w:val="32"/>
          <w:highlight w:val="none"/>
        </w:rPr>
        <w:t xml:space="preserve">中</w:t>
      </w:r>
      <w:r>
        <w:rPr>
          <w:rFonts w:hint="eastAsia" w:cs="宋体"/>
          <w:color w:val="000000"/>
          <w:sz w:val="32"/>
          <w:highlight w:val="none"/>
        </w:rPr>
        <w:t xml:space="preserve">汇通项目管理咨询（苏州）有限公司</w:t>
      </w:r>
      <w:r>
        <w:rPr>
          <w:rFonts w:cs="宋体"/>
          <w:color w:val="000000"/>
          <w:sz w:val="32"/>
          <w:highlight w:val="none"/>
        </w:rPr>
      </w:r>
      <w:r/>
    </w:p>
    <w:p>
      <w:pPr>
        <w:pStyle w:val="966"/>
        <w:jc w:val="center"/>
        <w:rPr>
          <w:rFonts w:cs="宋体"/>
          <w:color w:val="000000"/>
          <w:sz w:val="32"/>
          <w:highlight w:val="none"/>
        </w:rPr>
      </w:pPr>
      <w:r>
        <w:rPr>
          <w:rFonts w:hint="eastAsia" w:cs="宋体"/>
          <w:color w:val="000000"/>
          <w:sz w:val="32"/>
          <w:highlight w:val="none"/>
        </w:rPr>
        <w:t xml:space="preserve">二〇二六年</w:t>
      </w:r>
      <w:r>
        <w:rPr>
          <w:rFonts w:hint="eastAsia" w:cs="宋体"/>
          <w:color w:val="000000"/>
          <w:sz w:val="32"/>
          <w:highlight w:val="none"/>
          <w:lang w:val="en-US" w:eastAsia="zh-CN"/>
        </w:rPr>
        <w:t xml:space="preserve">四</w:t>
      </w:r>
      <w:r>
        <w:rPr>
          <w:rFonts w:hint="eastAsia" w:cs="宋体"/>
          <w:color w:val="000000"/>
          <w:sz w:val="32"/>
          <w:highlight w:val="none"/>
        </w:rPr>
        <w:t xml:space="preserve">月</w:t>
      </w:r>
      <w:r>
        <w:rPr>
          <w:rFonts w:cs="宋体"/>
          <w:color w:val="000000"/>
          <w:sz w:val="32"/>
          <w:highlight w:val="none"/>
        </w:rPr>
      </w:r>
      <w:r/>
    </w:p>
    <w:p>
      <w:pPr>
        <w:pStyle w:val="966"/>
        <w:jc w:val="both"/>
        <w:widowControl w:val="off"/>
        <w:rPr>
          <w:rFonts w:ascii="宋体" w:cs="宋体"/>
          <w:color w:val="000000"/>
          <w:sz w:val="32"/>
          <w:szCs w:val="3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331" w:right="1797" w:bottom="1440" w:left="1797" w:header="851" w:footer="992" w:gutter="0"/>
          <w:cols w:num="1" w:sep="0" w:space="1701" w:equalWidth="1"/>
          <w:docGrid w:linePitch="360"/>
          <w:titlePg/>
        </w:sectPr>
      </w:pPr>
      <w:r>
        <w:rPr>
          <w:rFonts w:ascii="宋体" w:cs="宋体"/>
          <w:color w:val="000000"/>
          <w:sz w:val="32"/>
          <w:szCs w:val="32"/>
          <w:highlight w:val="none"/>
        </w:rPr>
      </w:r>
      <w:r/>
    </w:p>
    <w:p>
      <w:pPr>
        <w:pStyle w:val="1208"/>
        <w:ind w:left="0" w:right="420"/>
        <w:jc w:val="center"/>
        <w:spacing w:after="0" w:line="276" w:lineRule="auto"/>
        <w:rPr>
          <w:rFonts w:ascii="宋体" w:cs="宋体"/>
          <w:b/>
          <w:bCs/>
          <w:color w:val="000000"/>
          <w:sz w:val="36"/>
          <w:szCs w:val="36"/>
          <w:highlight w:val="none"/>
        </w:rPr>
      </w:pPr>
      <w:r>
        <w:rPr>
          <w:rFonts w:hint="eastAsia" w:ascii="宋体" w:hAnsi="宋体" w:cs="宋体"/>
          <w:b/>
          <w:bCs/>
          <w:color w:val="000000"/>
          <w:sz w:val="36"/>
          <w:szCs w:val="36"/>
          <w:highlight w:val="none"/>
        </w:rPr>
        <w:t xml:space="preserve">前</w:t>
      </w:r>
      <w:r>
        <w:rPr>
          <w:rFonts w:ascii="宋体" w:hAnsi="宋体" w:cs="宋体"/>
          <w:b/>
          <w:bCs/>
          <w:color w:val="000000"/>
          <w:sz w:val="36"/>
          <w:szCs w:val="36"/>
          <w:highlight w:val="none"/>
        </w:rPr>
        <w:t xml:space="preserve"> </w:t>
      </w:r>
      <w:r>
        <w:rPr>
          <w:rFonts w:hint="eastAsia" w:ascii="宋体" w:hAnsi="宋体" w:cs="宋体"/>
          <w:b/>
          <w:bCs/>
          <w:color w:val="000000"/>
          <w:sz w:val="36"/>
          <w:szCs w:val="36"/>
          <w:highlight w:val="none"/>
        </w:rPr>
        <w:t xml:space="preserve">附</w:t>
      </w:r>
      <w:r>
        <w:rPr>
          <w:rFonts w:ascii="宋体" w:hAnsi="宋体" w:cs="宋体"/>
          <w:b/>
          <w:bCs/>
          <w:color w:val="000000"/>
          <w:sz w:val="36"/>
          <w:szCs w:val="36"/>
          <w:highlight w:val="none"/>
        </w:rPr>
        <w:t xml:space="preserve"> </w:t>
      </w:r>
      <w:r>
        <w:rPr>
          <w:rFonts w:hint="eastAsia" w:ascii="宋体" w:hAnsi="宋体" w:cs="宋体"/>
          <w:b/>
          <w:bCs/>
          <w:color w:val="000000"/>
          <w:sz w:val="36"/>
          <w:szCs w:val="36"/>
          <w:highlight w:val="none"/>
        </w:rPr>
        <w:t xml:space="preserve">表</w:t>
      </w:r>
      <w:r>
        <w:rPr>
          <w:rFonts w:ascii="宋体" w:cs="宋体"/>
          <w:b/>
          <w:bCs/>
          <w:color w:val="000000"/>
          <w:sz w:val="36"/>
          <w:szCs w:val="36"/>
          <w:highlight w:val="none"/>
        </w:rPr>
      </w:r>
      <w:r/>
    </w:p>
    <w:tbl>
      <w:tblPr>
        <w:tblW w:w="9059" w:type="dxa"/>
        <w:tblInd w:w="-108" w:type="dxa"/>
        <w:tblLayout w:type="fixed"/>
        <w:tblCellMar>
          <w:left w:w="108" w:type="dxa"/>
          <w:top w:w="0" w:type="dxa"/>
          <w:right w:w="108" w:type="dxa"/>
          <w:bottom w:w="0" w:type="dxa"/>
        </w:tblCellMar>
        <w:tblLook w:val="04A0" w:firstRow="1" w:lastRow="0" w:firstColumn="1" w:lastColumn="0" w:noHBand="0" w:noVBand="1"/>
      </w:tblPr>
      <w:tblGrid>
        <w:gridCol w:w="608"/>
        <w:gridCol w:w="1593"/>
        <w:gridCol w:w="6858"/>
      </w:tblGrid>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序号</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名称</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内</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容</w:t>
            </w:r>
            <w:r>
              <w:rPr>
                <w:rFonts w:ascii="宋体"/>
                <w:color w:val="000000"/>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项目编号</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hint="eastAsia" w:ascii="宋体" w:eastAsia="宋体"/>
                <w:color w:val="000000"/>
                <w:sz w:val="21"/>
                <w:szCs w:val="21"/>
                <w:highlight w:val="none"/>
                <w:lang w:eastAsia="zh-CN"/>
              </w:rPr>
            </w:pPr>
            <w:r>
              <w:rPr>
                <w:rFonts w:hint="eastAsia" w:ascii="宋体" w:hAnsi="宋体"/>
                <w:color w:val="000000"/>
                <w:sz w:val="21"/>
                <w:szCs w:val="21"/>
                <w:highlight w:val="none"/>
                <w:lang w:eastAsia="zh-CN"/>
              </w:rPr>
              <w:t xml:space="preserve">JSZC-320509-ZHTX-G2026-0008</w:t>
            </w:r>
            <w:r>
              <w:rPr>
                <w:rFonts w:hint="eastAsia" w:ascii="宋体" w:eastAsia="宋体"/>
                <w:color w:val="000000"/>
                <w:sz w:val="21"/>
                <w:szCs w:val="21"/>
                <w:highlight w:val="none"/>
                <w:lang w:eastAsia="zh-CN"/>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2</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项目名称</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吴江四院扩建工程</w:t>
            </w:r>
            <w:r>
              <w:rPr>
                <w:rFonts w:ascii="宋体"/>
                <w:color w:val="000000"/>
                <w:sz w:val="21"/>
                <w:szCs w:val="21"/>
                <w:highlight w:val="none"/>
              </w:rPr>
              <w:t xml:space="preserve">-</w:t>
            </w:r>
            <w:r>
              <w:rPr>
                <w:rFonts w:hint="eastAsia" w:ascii="宋体" w:hAnsi="宋体"/>
                <w:color w:val="000000"/>
                <w:sz w:val="21"/>
                <w:szCs w:val="21"/>
                <w:highlight w:val="none"/>
              </w:rPr>
              <w:t xml:space="preserve">污水处理设备采购</w:t>
            </w:r>
            <w:r>
              <w:rPr>
                <w:rFonts w:ascii="宋体"/>
                <w:color w:val="000000"/>
                <w:sz w:val="21"/>
                <w:szCs w:val="21"/>
                <w:highlight w:val="none"/>
              </w:rPr>
            </w:r>
            <w:r/>
          </w:p>
        </w:tc>
      </w:tr>
      <w:tr>
        <w:trPr>
          <w:trHeight w:val="17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tabs>
                <w:tab w:val="left" w:pos="252" w:leader="none"/>
              </w:tabs>
              <w:rPr>
                <w:rFonts w:ascii="宋体"/>
                <w:color w:val="000000"/>
                <w:sz w:val="21"/>
                <w:szCs w:val="21"/>
                <w:highlight w:val="none"/>
              </w:rPr>
            </w:pPr>
            <w:r>
              <w:rPr>
                <w:rFonts w:ascii="宋体" w:hAnsi="宋体"/>
                <w:color w:val="000000"/>
                <w:sz w:val="21"/>
                <w:szCs w:val="21"/>
                <w:highlight w:val="none"/>
              </w:rPr>
              <w:t xml:space="preserve">3</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采购代理机构</w:t>
            </w:r>
            <w:r>
              <w:rPr>
                <w:rFonts w:ascii="宋体"/>
                <w:color w:val="000000"/>
                <w:sz w:val="21"/>
                <w:szCs w:val="21"/>
                <w:highlight w:val="none"/>
              </w:rPr>
            </w:r>
            <w:r/>
          </w:p>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名称及地址</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lang w:val="zh-CN"/>
              </w:rPr>
            </w:pPr>
            <w:r>
              <w:rPr>
                <w:rFonts w:hint="eastAsia" w:ascii="宋体" w:hAnsi="宋体"/>
                <w:color w:val="000000"/>
                <w:sz w:val="21"/>
                <w:szCs w:val="21"/>
                <w:highlight w:val="none"/>
                <w:lang w:val="zh-CN"/>
              </w:rPr>
              <w:t xml:space="preserve">名称：中汇通项目管理咨询（苏州）有限公司</w:t>
            </w:r>
            <w:r>
              <w:rPr>
                <w:rFonts w:ascii="宋体"/>
                <w:color w:val="000000"/>
                <w:sz w:val="21"/>
                <w:szCs w:val="21"/>
                <w:highlight w:val="none"/>
                <w:lang w:val="zh-CN"/>
              </w:rPr>
            </w:r>
            <w:r/>
          </w:p>
          <w:p>
            <w:pPr>
              <w:pStyle w:val="966"/>
              <w:spacing w:line="440" w:lineRule="exact"/>
              <w:rPr>
                <w:rFonts w:ascii="宋体"/>
                <w:color w:val="000000"/>
                <w:sz w:val="21"/>
                <w:szCs w:val="21"/>
                <w:highlight w:val="none"/>
                <w:lang w:val="zh-CN"/>
              </w:rPr>
            </w:pPr>
            <w:r>
              <w:rPr>
                <w:rFonts w:hint="eastAsia" w:ascii="宋体" w:hAnsi="宋体"/>
                <w:color w:val="000000"/>
                <w:sz w:val="21"/>
                <w:szCs w:val="21"/>
                <w:highlight w:val="none"/>
                <w:lang w:val="zh-CN"/>
              </w:rPr>
              <w:t xml:space="preserve">地址：苏州工业园区苏绣路</w:t>
            </w:r>
            <w:r>
              <w:rPr>
                <w:rFonts w:ascii="宋体" w:hAnsi="宋体"/>
                <w:color w:val="000000"/>
                <w:sz w:val="21"/>
                <w:szCs w:val="21"/>
                <w:highlight w:val="none"/>
                <w:lang w:val="zh-CN"/>
              </w:rPr>
              <w:t xml:space="preserve">89</w:t>
            </w:r>
            <w:r>
              <w:rPr>
                <w:rFonts w:hint="eastAsia" w:ascii="宋体" w:hAnsi="宋体"/>
                <w:color w:val="000000"/>
                <w:sz w:val="21"/>
                <w:szCs w:val="21"/>
                <w:highlight w:val="none"/>
                <w:lang w:val="zh-CN"/>
              </w:rPr>
              <w:t xml:space="preserve">号恒宇广场</w:t>
            </w:r>
            <w:r>
              <w:rPr>
                <w:rFonts w:ascii="宋体" w:hAnsi="宋体"/>
                <w:color w:val="000000"/>
                <w:sz w:val="21"/>
                <w:szCs w:val="21"/>
                <w:highlight w:val="none"/>
                <w:lang w:val="zh-CN"/>
              </w:rPr>
              <w:t xml:space="preserve">B</w:t>
            </w:r>
            <w:r>
              <w:rPr>
                <w:rFonts w:hint="eastAsia" w:ascii="宋体" w:hAnsi="宋体"/>
                <w:color w:val="000000"/>
                <w:sz w:val="21"/>
                <w:szCs w:val="21"/>
                <w:highlight w:val="none"/>
                <w:lang w:val="zh-CN"/>
              </w:rPr>
              <w:t xml:space="preserve">幢</w:t>
            </w:r>
            <w:r>
              <w:rPr>
                <w:rFonts w:ascii="宋体" w:hAnsi="宋体"/>
                <w:color w:val="000000"/>
                <w:sz w:val="21"/>
                <w:szCs w:val="21"/>
                <w:highlight w:val="none"/>
                <w:lang w:val="zh-CN"/>
              </w:rPr>
              <w:t xml:space="preserve">803</w:t>
            </w:r>
            <w:r>
              <w:rPr>
                <w:rFonts w:hint="eastAsia" w:ascii="宋体" w:hAnsi="宋体"/>
                <w:color w:val="000000"/>
                <w:sz w:val="21"/>
                <w:szCs w:val="21"/>
                <w:highlight w:val="none"/>
                <w:lang w:val="zh-CN"/>
              </w:rPr>
              <w:t xml:space="preserve">室</w:t>
            </w:r>
            <w:r>
              <w:rPr>
                <w:rFonts w:ascii="宋体"/>
                <w:color w:val="000000"/>
                <w:sz w:val="21"/>
                <w:szCs w:val="21"/>
                <w:highlight w:val="none"/>
                <w:lang w:val="zh-CN"/>
              </w:rPr>
            </w:r>
            <w:r/>
          </w:p>
          <w:p>
            <w:pPr>
              <w:pStyle w:val="966"/>
              <w:spacing w:line="440" w:lineRule="exact"/>
              <w:rPr>
                <w:rFonts w:ascii="宋体"/>
                <w:color w:val="000000"/>
                <w:sz w:val="21"/>
                <w:szCs w:val="21"/>
                <w:highlight w:val="none"/>
                <w:lang w:val="zh-CN"/>
              </w:rPr>
            </w:pPr>
            <w:r>
              <w:rPr>
                <w:rFonts w:hint="eastAsia" w:ascii="宋体" w:hAnsi="宋体"/>
                <w:bCs/>
                <w:color w:val="000000"/>
                <w:sz w:val="21"/>
                <w:szCs w:val="21"/>
                <w:highlight w:val="none"/>
              </w:rPr>
              <w:t xml:space="preserve">联系人：</w:t>
            </w:r>
            <w:r>
              <w:rPr>
                <w:rFonts w:hint="eastAsia" w:ascii="宋体" w:hAnsi="宋体"/>
                <w:bCs/>
                <w:color w:val="000000"/>
                <w:sz w:val="21"/>
                <w:szCs w:val="21"/>
                <w:highlight w:val="none"/>
                <w:lang w:val="zh-CN"/>
              </w:rPr>
              <w:t xml:space="preserve">杭锋、朱梅华、郭丽、时妹</w:t>
            </w:r>
            <w:r>
              <w:rPr>
                <w:rFonts w:ascii="宋体"/>
                <w:color w:val="000000"/>
                <w:sz w:val="21"/>
                <w:szCs w:val="21"/>
                <w:highlight w:val="none"/>
                <w:lang w:val="zh-CN"/>
              </w:rPr>
            </w:r>
            <w:r/>
          </w:p>
          <w:p>
            <w:pPr>
              <w:pStyle w:val="966"/>
              <w:spacing w:line="440" w:lineRule="exact"/>
              <w:rPr>
                <w:color w:val="000000"/>
                <w:highlight w:val="none"/>
              </w:rPr>
            </w:pPr>
            <w:r>
              <w:rPr>
                <w:rFonts w:hint="eastAsia" w:ascii="宋体" w:hAnsi="宋体"/>
                <w:color w:val="000000"/>
                <w:sz w:val="21"/>
                <w:szCs w:val="21"/>
                <w:highlight w:val="none"/>
                <w:lang w:val="zh-CN"/>
              </w:rPr>
              <w:t xml:space="preserve">联系方式：</w:t>
            </w:r>
            <w:r>
              <w:rPr>
                <w:rFonts w:ascii="宋体" w:hAnsi="宋体"/>
                <w:color w:val="000000"/>
                <w:sz w:val="21"/>
                <w:szCs w:val="21"/>
                <w:highlight w:val="none"/>
                <w:lang w:val="zh-CN"/>
              </w:rPr>
              <w:t xml:space="preserve">0512-62626796-8023/8025</w:t>
            </w:r>
            <w:r>
              <w:rPr>
                <w:color w:val="000000"/>
                <w:highlight w:val="none"/>
              </w:rPr>
            </w:r>
            <w:r/>
          </w:p>
        </w:tc>
      </w:tr>
      <w:tr>
        <w:trPr>
          <w:trHeight w:val="174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采购单位</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名称：苏州市吴江区第四人民医院</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地址：苏州市吴江区震泽镇镇南一路</w:t>
            </w:r>
            <w:r>
              <w:rPr>
                <w:rFonts w:ascii="宋体" w:hAnsi="宋体"/>
                <w:color w:val="000000"/>
                <w:sz w:val="21"/>
                <w:szCs w:val="21"/>
                <w:highlight w:val="none"/>
              </w:rPr>
              <w:t xml:space="preserve">1333</w:t>
            </w:r>
            <w:r>
              <w:rPr>
                <w:rFonts w:hint="eastAsia" w:ascii="宋体" w:hAnsi="宋体"/>
                <w:color w:val="000000"/>
                <w:sz w:val="21"/>
                <w:szCs w:val="21"/>
                <w:highlight w:val="none"/>
              </w:rPr>
              <w:t xml:space="preserve">号</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s="宋体"/>
                <w:color w:val="000000"/>
                <w:sz w:val="21"/>
                <w:szCs w:val="21"/>
                <w:highlight w:val="none"/>
              </w:rPr>
              <w:t xml:space="preserve">黄健、戴剑虹</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联系方式：</w:t>
            </w:r>
            <w:r>
              <w:rPr>
                <w:rFonts w:ascii="宋体" w:hAnsi="宋体" w:cs="宋体"/>
                <w:color w:val="000000"/>
                <w:sz w:val="21"/>
                <w:szCs w:val="21"/>
                <w:highlight w:val="none"/>
              </w:rPr>
              <w:t xml:space="preserve">0512-63192201-8000</w:t>
            </w:r>
            <w:r>
              <w:rPr>
                <w:rFonts w:ascii="宋体"/>
                <w:color w:val="000000"/>
                <w:sz w:val="21"/>
                <w:szCs w:val="21"/>
                <w:highlight w:val="none"/>
              </w:rPr>
            </w:r>
            <w:r/>
          </w:p>
        </w:tc>
      </w:tr>
      <w:tr>
        <w:trPr>
          <w:trHeight w:val="6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5</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标书组成</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详见招标文件</w:t>
            </w:r>
            <w:r>
              <w:rPr>
                <w:rFonts w:ascii="宋体"/>
                <w:color w:val="000000"/>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6</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投标保证金</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本项目不收取投标保证金，但须提供《投标（响应）保证承诺书》（格式见招标文件附件）。</w:t>
            </w:r>
            <w:r>
              <w:rPr>
                <w:rFonts w:ascii="宋体"/>
                <w:color w:val="000000"/>
                <w:sz w:val="21"/>
                <w:szCs w:val="21"/>
                <w:highlight w:val="none"/>
              </w:rPr>
            </w:r>
            <w:r/>
          </w:p>
        </w:tc>
      </w:tr>
      <w:tr>
        <w:trPr>
          <w:trHeight w:val="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7</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投标有效期</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九十天（日历日）</w:t>
            </w:r>
            <w:r>
              <w:rPr>
                <w:rFonts w:ascii="宋体"/>
                <w:color w:val="000000"/>
                <w:sz w:val="21"/>
                <w:szCs w:val="21"/>
                <w:highlight w:val="none"/>
              </w:rPr>
            </w:r>
            <w:r/>
          </w:p>
        </w:tc>
      </w:tr>
      <w:tr>
        <w:trPr>
          <w:trHeight w:val="7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8</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获取招标文件</w:t>
            </w:r>
            <w:r>
              <w:rPr>
                <w:rFonts w:ascii="宋体"/>
                <w:color w:val="000000"/>
                <w:sz w:val="21"/>
                <w:szCs w:val="21"/>
                <w:highlight w:val="none"/>
              </w:rPr>
            </w:r>
            <w:r/>
          </w:p>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时间</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自公告发布之日起</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个工作日</w:t>
            </w:r>
            <w:r>
              <w:rPr>
                <w:rFonts w:ascii="宋体"/>
                <w:color w:val="000000"/>
                <w:sz w:val="21"/>
                <w:szCs w:val="21"/>
                <w:highlight w:val="none"/>
              </w:rPr>
            </w:r>
            <w:r/>
          </w:p>
        </w:tc>
      </w:tr>
      <w:tr>
        <w:trPr>
          <w:trHeight w:val="13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9</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投标文件网上</w:t>
            </w:r>
            <w:r>
              <w:rPr>
                <w:rFonts w:ascii="宋体"/>
                <w:color w:val="000000"/>
                <w:sz w:val="21"/>
                <w:szCs w:val="21"/>
                <w:highlight w:val="none"/>
              </w:rPr>
            </w:r>
            <w:r/>
          </w:p>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提交截止时间</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ascii="宋体" w:hAnsi="宋体"/>
                <w:color w:val="000000"/>
                <w:sz w:val="21"/>
                <w:szCs w:val="21"/>
                <w:highlight w:val="non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rPr>
              <w:t xml:space="preserve">4月</w:t>
            </w:r>
            <w:r>
              <w:rPr>
                <w:rFonts w:hint="eastAsia" w:ascii="宋体" w:hAnsi="宋体"/>
                <w:color w:val="000000"/>
                <w:sz w:val="21"/>
                <w:szCs w:val="21"/>
                <w:highlight w:val="none"/>
              </w:rPr>
              <w:t xml:space="preserve">29日</w:t>
            </w:r>
            <w:r>
              <w:rPr>
                <w:rFonts w:ascii="宋体" w:hAnsi="宋体"/>
                <w:color w:val="000000"/>
                <w:sz w:val="21"/>
                <w:szCs w:val="21"/>
                <w:highlight w:val="none"/>
              </w:rPr>
              <w:t xml:space="preserve">13:30</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投标文件必须在截止时间前完成提交（上传），逾期提交（上传）的投标文件恕不接受。</w:t>
            </w:r>
            <w:r>
              <w:rPr>
                <w:rFonts w:ascii="宋体"/>
                <w:color w:val="000000"/>
                <w:sz w:val="21"/>
                <w:szCs w:val="21"/>
                <w:highlight w:val="none"/>
              </w:rPr>
            </w:r>
            <w:r/>
          </w:p>
        </w:tc>
      </w:tr>
      <w:tr>
        <w:trPr>
          <w:trHeight w:val="22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w:t>
            </w:r>
            <w:r>
              <w:rPr>
                <w:rFonts w:ascii="宋体"/>
                <w:color w:val="000000"/>
                <w:sz w:val="21"/>
                <w:szCs w:val="21"/>
                <w:highlight w:val="none"/>
              </w:rPr>
              <w:t xml:space="preserve">0</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开标时间</w:t>
            </w:r>
            <w:r>
              <w:rPr>
                <w:rFonts w:ascii="宋体"/>
                <w:color w:val="000000"/>
                <w:sz w:val="21"/>
                <w:szCs w:val="21"/>
                <w:highlight w:val="none"/>
              </w:rPr>
            </w:r>
            <w:r/>
          </w:p>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开标地点</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ascii="宋体" w:hAnsi="宋体"/>
                <w:color w:val="000000"/>
                <w:sz w:val="21"/>
                <w:szCs w:val="21"/>
                <w:highlight w:val="non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rPr>
              <w:t xml:space="preserve">4月</w:t>
            </w:r>
            <w:r>
              <w:rPr>
                <w:rFonts w:hint="eastAsia" w:ascii="宋体" w:hAnsi="宋体"/>
                <w:color w:val="000000"/>
                <w:sz w:val="21"/>
                <w:szCs w:val="21"/>
                <w:highlight w:val="none"/>
              </w:rPr>
              <w:t xml:space="preserve">29日</w:t>
            </w:r>
            <w:r>
              <w:rPr>
                <w:rFonts w:ascii="宋体" w:hAnsi="宋体"/>
                <w:color w:val="000000"/>
                <w:sz w:val="21"/>
                <w:szCs w:val="21"/>
                <w:highlight w:val="none"/>
              </w:rPr>
              <w:t xml:space="preserve">13:30</w:t>
            </w:r>
            <w:r>
              <w:rPr>
                <w:rFonts w:hint="eastAsia" w:ascii="宋体" w:hAnsi="宋体"/>
                <w:color w:val="000000"/>
                <w:sz w:val="21"/>
                <w:szCs w:val="21"/>
                <w:highlight w:val="none"/>
              </w:rPr>
              <w:t xml:space="preserve">（北京时间）</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“苏采云”系统（网址：</w:t>
            </w:r>
            <w:r>
              <w:rPr>
                <w:rFonts w:ascii="宋体" w:hAnsi="宋体"/>
                <w:color w:val="000000"/>
                <w:sz w:val="21"/>
                <w:szCs w:val="21"/>
                <w:highlight w:val="none"/>
              </w:rPr>
              <w:t xml:space="preserve">http://jszfcg.jsczt.cn/</w:t>
            </w:r>
            <w:r>
              <w:rPr>
                <w:rFonts w:hint="eastAsia" w:ascii="宋体" w:hAnsi="宋体"/>
                <w:color w:val="000000"/>
                <w:sz w:val="21"/>
                <w:szCs w:val="21"/>
                <w:highlight w:val="none"/>
              </w:rPr>
              <w:t xml:space="preserve">）</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b/>
                <w:color w:val="000000"/>
                <w:sz w:val="21"/>
                <w:szCs w:val="21"/>
                <w:highlight w:val="none"/>
              </w:rPr>
              <w:t xml:space="preserve">本项目为不见面开标项目，开标阶段供应商在【供应商解密】环节必须使用</w:t>
            </w:r>
            <w:r>
              <w:rPr>
                <w:rFonts w:ascii="宋体" w:hAnsi="宋体"/>
                <w:b/>
                <w:color w:val="000000"/>
                <w:sz w:val="21"/>
                <w:szCs w:val="21"/>
                <w:highlight w:val="none"/>
              </w:rPr>
              <w:t xml:space="preserve"> CA</w:t>
            </w:r>
            <w:r>
              <w:rPr>
                <w:rFonts w:hint="eastAsia" w:ascii="宋体" w:hAnsi="宋体"/>
                <w:b/>
                <w:color w:val="000000"/>
                <w:sz w:val="21"/>
                <w:szCs w:val="21"/>
                <w:highlight w:val="none"/>
              </w:rPr>
              <w:t xml:space="preserve">证书解密电子投标文件，如在系统规定的解密时间（投标文件提交截止时间后</w:t>
            </w:r>
            <w:r>
              <w:rPr>
                <w:rFonts w:ascii="宋体" w:hAnsi="宋体"/>
                <w:b/>
                <w:color w:val="000000"/>
                <w:sz w:val="21"/>
                <w:szCs w:val="21"/>
                <w:highlight w:val="none"/>
              </w:rPr>
              <w:t xml:space="preserve">30</w:t>
            </w:r>
            <w:r>
              <w:rPr>
                <w:rFonts w:hint="eastAsia" w:ascii="宋体" w:hAnsi="宋体"/>
                <w:b/>
                <w:color w:val="000000"/>
                <w:sz w:val="21"/>
                <w:szCs w:val="21"/>
                <w:highlight w:val="none"/>
              </w:rPr>
              <w:t xml:space="preserve">分钟）内未能完成解密的视为放弃投标。</w:t>
            </w:r>
            <w:r>
              <w:rPr>
                <w:rFonts w:ascii="宋体"/>
                <w:color w:val="000000"/>
                <w:sz w:val="21"/>
                <w:szCs w:val="21"/>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312" w:lineRule="auto"/>
              <w:rPr>
                <w:rFonts w:ascii="宋体"/>
                <w:color w:val="000000"/>
                <w:sz w:val="21"/>
                <w:szCs w:val="21"/>
                <w:highlight w:val="none"/>
              </w:rPr>
            </w:pPr>
            <w:r>
              <w:rPr>
                <w:rFonts w:ascii="宋体" w:hAnsi="宋体"/>
                <w:color w:val="000000"/>
                <w:sz w:val="21"/>
                <w:szCs w:val="21"/>
                <w:highlight w:val="none"/>
              </w:rPr>
              <w:t xml:space="preserve">11</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312" w:lineRule="auto"/>
              <w:rPr>
                <w:rFonts w:ascii="宋体"/>
                <w:color w:val="000000"/>
                <w:sz w:val="21"/>
                <w:szCs w:val="21"/>
                <w:highlight w:val="none"/>
              </w:rPr>
            </w:pPr>
            <w:r>
              <w:rPr>
                <w:rFonts w:hint="eastAsia" w:ascii="宋体" w:hAnsi="宋体"/>
                <w:color w:val="000000"/>
                <w:sz w:val="21"/>
                <w:szCs w:val="21"/>
                <w:highlight w:val="none"/>
              </w:rPr>
              <w:t xml:space="preserve">评标时间</w:t>
            </w:r>
            <w:r>
              <w:rPr>
                <w:rFonts w:ascii="宋体"/>
                <w:color w:val="000000"/>
                <w:sz w:val="21"/>
                <w:szCs w:val="21"/>
                <w:highlight w:val="none"/>
              </w:rPr>
            </w:r>
            <w:r/>
          </w:p>
          <w:p>
            <w:pPr>
              <w:pStyle w:val="966"/>
              <w:jc w:val="center"/>
              <w:spacing w:line="312" w:lineRule="auto"/>
              <w:rPr>
                <w:rFonts w:ascii="宋体"/>
                <w:color w:val="000000"/>
                <w:sz w:val="21"/>
                <w:szCs w:val="21"/>
                <w:highlight w:val="none"/>
              </w:rPr>
            </w:pPr>
            <w:r>
              <w:rPr>
                <w:rFonts w:hint="eastAsia" w:ascii="宋体" w:hAnsi="宋体"/>
                <w:color w:val="000000"/>
                <w:sz w:val="21"/>
                <w:szCs w:val="21"/>
                <w:highlight w:val="none"/>
              </w:rPr>
              <w:t xml:space="preserve">评标地点</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ascii="宋体" w:hAnsi="宋体"/>
                <w:color w:val="000000"/>
                <w:sz w:val="21"/>
                <w:szCs w:val="21"/>
                <w:highlight w:val="none"/>
              </w:rPr>
              <w:t xml:space="preserve">2026</w:t>
            </w:r>
            <w:r>
              <w:rPr>
                <w:rFonts w:hint="eastAsia" w:ascii="宋体" w:hAnsi="宋体"/>
                <w:color w:val="000000"/>
                <w:sz w:val="21"/>
                <w:szCs w:val="21"/>
                <w:highlight w:val="none"/>
              </w:rPr>
              <w:t xml:space="preserve">年</w:t>
            </w:r>
            <w:r>
              <w:rPr>
                <w:rFonts w:hint="eastAsia" w:ascii="宋体" w:hAnsi="宋体"/>
                <w:color w:val="000000"/>
                <w:sz w:val="21"/>
                <w:szCs w:val="21"/>
                <w:highlight w:val="none"/>
              </w:rPr>
              <w:t xml:space="preserve">4月</w:t>
            </w:r>
            <w:r>
              <w:rPr>
                <w:rFonts w:hint="eastAsia" w:ascii="宋体" w:hAnsi="宋体"/>
                <w:color w:val="000000"/>
                <w:sz w:val="21"/>
                <w:szCs w:val="21"/>
                <w:highlight w:val="none"/>
              </w:rPr>
              <w:t xml:space="preserve">29日</w:t>
            </w:r>
            <w:r>
              <w:rPr>
                <w:rFonts w:ascii="宋体" w:hAnsi="宋体"/>
                <w:color w:val="000000"/>
                <w:sz w:val="21"/>
                <w:szCs w:val="21"/>
                <w:highlight w:val="none"/>
              </w:rPr>
              <w:t xml:space="preserve">13:30</w:t>
            </w:r>
            <w:r>
              <w:rPr>
                <w:rFonts w:hint="eastAsia" w:ascii="宋体" w:hAnsi="宋体"/>
                <w:color w:val="000000"/>
                <w:sz w:val="21"/>
                <w:szCs w:val="21"/>
                <w:highlight w:val="none"/>
              </w:rPr>
              <w:t xml:space="preserve">（北京时间）</w:t>
            </w:r>
            <w:r>
              <w:rPr>
                <w:rFonts w:ascii="宋体"/>
                <w:color w:val="000000"/>
                <w:sz w:val="21"/>
                <w:szCs w:val="21"/>
                <w:highlight w:val="none"/>
              </w:rPr>
            </w:r>
            <w:r/>
          </w:p>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苏州市吴江区开平路</w:t>
            </w:r>
            <w:r>
              <w:rPr>
                <w:rFonts w:ascii="宋体" w:hAnsi="宋体"/>
                <w:color w:val="000000"/>
                <w:sz w:val="21"/>
                <w:szCs w:val="21"/>
                <w:highlight w:val="none"/>
              </w:rPr>
              <w:t xml:space="preserve">998</w:t>
            </w:r>
            <w:r>
              <w:rPr>
                <w:rFonts w:hint="eastAsia" w:ascii="宋体" w:hAnsi="宋体"/>
                <w:color w:val="000000"/>
                <w:sz w:val="21"/>
                <w:szCs w:val="21"/>
                <w:highlight w:val="none"/>
              </w:rPr>
              <w:t xml:space="preserve">号行政服务中心</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楼</w:t>
            </w:r>
            <w:r>
              <w:rPr>
                <w:rFonts w:ascii="宋体" w:hAnsi="宋体"/>
                <w:color w:val="000000"/>
                <w:sz w:val="21"/>
                <w:szCs w:val="21"/>
                <w:highlight w:val="none"/>
              </w:rPr>
              <w:t xml:space="preserve"> </w:t>
            </w:r>
            <w:r>
              <w:rPr>
                <w:rFonts w:ascii="宋体"/>
                <w:color w:val="000000"/>
                <w:sz w:val="21"/>
                <w:szCs w:val="21"/>
                <w:highlight w:val="none"/>
              </w:rPr>
            </w:r>
            <w:r/>
          </w:p>
        </w:tc>
      </w:tr>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12</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投标文件份数</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highlight w:val="none"/>
              </w:rPr>
            </w:pPr>
            <w:r>
              <w:rPr>
                <w:rFonts w:hint="eastAsia" w:ascii="宋体" w:hAnsi="宋体" w:cs="Arial"/>
                <w:color w:val="000000"/>
                <w:sz w:val="21"/>
                <w:szCs w:val="21"/>
                <w:highlight w:val="none"/>
              </w:rPr>
              <w:t xml:space="preserve">本项目采用电子投标文件，投标人按照招标文件要求制作上传电子投标文件，投标人无需提供纸质投标文件。</w:t>
            </w:r>
            <w:r>
              <w:rPr>
                <w:rFonts w:ascii="宋体"/>
                <w:color w:val="000000"/>
                <w:highlight w:val="none"/>
              </w:rPr>
            </w:r>
            <w:r/>
          </w:p>
        </w:tc>
      </w:tr>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13</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hAnsi="宋体" w:cs="宋体"/>
                <w:color w:val="000000"/>
                <w:sz w:val="21"/>
                <w:szCs w:val="21"/>
                <w:highlight w:val="none"/>
              </w:rPr>
              <w:t xml:space="preserve">中标服务费</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s="宋体"/>
                <w:bCs/>
                <w:color w:val="000000"/>
                <w:sz w:val="21"/>
                <w:szCs w:val="21"/>
                <w:highlight w:val="none"/>
              </w:rPr>
            </w:pPr>
            <w:r>
              <w:rPr>
                <w:rFonts w:hint="eastAsia" w:hAnsi="宋体" w:cs="宋体"/>
                <w:color w:val="000000"/>
                <w:sz w:val="21"/>
                <w:szCs w:val="21"/>
                <w:highlight w:val="none"/>
              </w:rPr>
              <w:t xml:space="preserve">由中标单位</w:t>
            </w:r>
            <w:r>
              <w:rPr>
                <w:rFonts w:hint="eastAsia" w:ascii="宋体" w:hAnsi="宋体" w:cs="宋体"/>
                <w:bCs/>
                <w:color w:val="000000"/>
                <w:sz w:val="21"/>
                <w:szCs w:val="21"/>
                <w:highlight w:val="none"/>
              </w:rPr>
              <w:t xml:space="preserve">在领取中标通知书时付清。</w:t>
            </w:r>
            <w:r>
              <w:rPr>
                <w:rFonts w:ascii="宋体" w:cs="宋体"/>
                <w:bCs/>
                <w:color w:val="000000"/>
                <w:sz w:val="21"/>
                <w:szCs w:val="21"/>
                <w:highlight w:val="none"/>
              </w:rPr>
            </w:r>
            <w:r/>
          </w:p>
          <w:p>
            <w:pPr>
              <w:pStyle w:val="966"/>
              <w:spacing w:line="44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预算金额</w:t>
            </w:r>
            <w:r>
              <w:rPr>
                <w:rFonts w:ascii="宋体" w:hAnsi="宋体" w:cs="宋体"/>
                <w:bCs/>
                <w:color w:val="000000"/>
                <w:sz w:val="21"/>
                <w:szCs w:val="21"/>
                <w:highlight w:val="none"/>
              </w:rPr>
              <w:t xml:space="preserve">100</w:t>
            </w:r>
            <w:r>
              <w:rPr>
                <w:rFonts w:hint="eastAsia" w:ascii="宋体" w:hAnsi="宋体" w:cs="宋体"/>
                <w:bCs/>
                <w:color w:val="000000"/>
                <w:sz w:val="21"/>
                <w:szCs w:val="21"/>
                <w:highlight w:val="none"/>
              </w:rPr>
              <w:t xml:space="preserve">万元以下部分按该部分预算金额的</w:t>
            </w:r>
            <w:r>
              <w:rPr>
                <w:rFonts w:ascii="宋体" w:hAnsi="宋体" w:cs="宋体"/>
                <w:bCs/>
                <w:color w:val="000000"/>
                <w:sz w:val="21"/>
                <w:szCs w:val="21"/>
                <w:highlight w:val="none"/>
              </w:rPr>
              <w:t xml:space="preserve">1.5%</w:t>
            </w:r>
            <w:r>
              <w:rPr>
                <w:rFonts w:hint="eastAsia" w:ascii="宋体" w:hAnsi="宋体" w:cs="宋体"/>
                <w:bCs/>
                <w:color w:val="000000"/>
                <w:sz w:val="21"/>
                <w:szCs w:val="21"/>
                <w:highlight w:val="none"/>
              </w:rPr>
              <w:t xml:space="preserve">计算，预算金额</w:t>
            </w:r>
            <w:r>
              <w:rPr>
                <w:rFonts w:ascii="宋体" w:hAnsi="宋体" w:cs="宋体"/>
                <w:bCs/>
                <w:color w:val="000000"/>
                <w:sz w:val="21"/>
                <w:szCs w:val="21"/>
                <w:highlight w:val="none"/>
              </w:rPr>
              <w:t xml:space="preserve">100</w:t>
            </w:r>
            <w:r>
              <w:rPr>
                <w:rFonts w:hint="eastAsia" w:ascii="宋体" w:hAnsi="宋体" w:cs="宋体"/>
                <w:bCs/>
                <w:color w:val="000000"/>
                <w:sz w:val="21"/>
                <w:szCs w:val="21"/>
                <w:highlight w:val="none"/>
              </w:rPr>
              <w:t xml:space="preserve">（含）～</w:t>
            </w:r>
            <w:r>
              <w:rPr>
                <w:rFonts w:ascii="宋体" w:hAnsi="宋体" w:cs="宋体"/>
                <w:bCs/>
                <w:color w:val="000000"/>
                <w:sz w:val="21"/>
                <w:szCs w:val="21"/>
                <w:highlight w:val="none"/>
              </w:rPr>
              <w:t xml:space="preserve">500</w:t>
            </w:r>
            <w:r>
              <w:rPr>
                <w:rFonts w:hint="eastAsia" w:ascii="宋体" w:hAnsi="宋体" w:cs="宋体"/>
                <w:bCs/>
                <w:color w:val="000000"/>
                <w:sz w:val="21"/>
                <w:szCs w:val="21"/>
                <w:highlight w:val="none"/>
              </w:rPr>
              <w:t xml:space="preserve">万元部分按该部分预算金额的</w:t>
            </w:r>
            <w:r>
              <w:rPr>
                <w:rFonts w:ascii="宋体" w:hAnsi="宋体" w:cs="宋体"/>
                <w:bCs/>
                <w:color w:val="000000"/>
                <w:sz w:val="21"/>
                <w:szCs w:val="21"/>
                <w:highlight w:val="none"/>
              </w:rPr>
              <w:t xml:space="preserve">1.1%</w:t>
            </w:r>
            <w:r>
              <w:rPr>
                <w:rFonts w:hint="eastAsia" w:ascii="宋体" w:hAnsi="宋体" w:cs="宋体"/>
                <w:bCs/>
                <w:color w:val="000000"/>
                <w:sz w:val="21"/>
                <w:szCs w:val="21"/>
                <w:highlight w:val="none"/>
              </w:rPr>
              <w:t xml:space="preserve">计算，按上述比例差额定率累进法进行计取。</w:t>
            </w:r>
            <w:r>
              <w:rPr>
                <w:rFonts w:ascii="宋体" w:cs="宋体"/>
                <w:bCs/>
                <w:color w:val="000000"/>
                <w:sz w:val="21"/>
                <w:szCs w:val="21"/>
                <w:highlight w:val="none"/>
              </w:rPr>
            </w:r>
            <w:r/>
          </w:p>
          <w:p>
            <w:pPr>
              <w:pStyle w:val="966"/>
              <w:spacing w:line="44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服务费交纳账户：中汇通项目管理咨询（苏州）有限公司</w:t>
            </w:r>
            <w:r>
              <w:rPr>
                <w:rFonts w:ascii="宋体" w:cs="宋体"/>
                <w:bCs/>
                <w:color w:val="000000"/>
                <w:sz w:val="21"/>
                <w:szCs w:val="21"/>
                <w:highlight w:val="none"/>
              </w:rPr>
            </w:r>
            <w:r/>
          </w:p>
          <w:p>
            <w:pPr>
              <w:pStyle w:val="966"/>
              <w:spacing w:line="44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账号：</w:t>
            </w:r>
            <w:r>
              <w:rPr>
                <w:rFonts w:ascii="宋体" w:hAnsi="宋体" w:cs="宋体"/>
                <w:bCs/>
                <w:color w:val="000000"/>
                <w:sz w:val="21"/>
                <w:szCs w:val="21"/>
                <w:highlight w:val="none"/>
              </w:rPr>
              <w:t xml:space="preserve">51711000001563</w:t>
            </w:r>
            <w:r>
              <w:rPr>
                <w:rFonts w:ascii="宋体" w:cs="宋体"/>
                <w:bCs/>
                <w:color w:val="000000"/>
                <w:sz w:val="21"/>
                <w:szCs w:val="21"/>
                <w:highlight w:val="none"/>
              </w:rPr>
            </w:r>
            <w:r/>
          </w:p>
          <w:p>
            <w:pPr>
              <w:pStyle w:val="966"/>
              <w:spacing w:line="44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开户银行：苏州银行园区支行营业部</w:t>
            </w:r>
            <w:r>
              <w:rPr>
                <w:rFonts w:ascii="宋体" w:cs="宋体"/>
                <w:bCs/>
                <w:color w:val="000000"/>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14</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履约保证金</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rPr>
                <w:rFonts w:ascii="宋体"/>
                <w:color w:val="000000"/>
                <w:sz w:val="21"/>
                <w:szCs w:val="21"/>
                <w:highlight w:val="none"/>
              </w:rPr>
            </w:pPr>
            <w:r>
              <w:rPr>
                <w:rFonts w:hint="eastAsia" w:ascii="宋体" w:hAnsi="宋体"/>
                <w:color w:val="000000"/>
                <w:sz w:val="21"/>
                <w:szCs w:val="21"/>
                <w:highlight w:val="none"/>
              </w:rPr>
              <w:t xml:space="preserve">按合同规定要求</w:t>
            </w:r>
            <w:r>
              <w:rPr>
                <w:rFonts w:ascii="宋体"/>
                <w:color w:val="000000"/>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15</w:t>
            </w:r>
            <w:r>
              <w:rPr>
                <w:rFonts w:ascii="宋体" w:hAnsi="宋体" w:eastAsia="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预付款银行保函</w:t>
            </w:r>
            <w:r>
              <w:rPr>
                <w:rFonts w:hint="eastAsia"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numPr>
                <w:ilvl w:val="0"/>
                <w:numId w:val="0"/>
              </w:numPr>
              <w:spacing w:line="440" w:lineRule="exact"/>
              <w:rPr>
                <w:rFonts w:hint="eastAsia" w:ascii="宋体" w:hAnsi="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color w:val="000000"/>
                <w:sz w:val="21"/>
                <w:szCs w:val="21"/>
                <w:highlight w:val="none"/>
              </w:rPr>
              <w:t xml:space="preserve">保函金额：合同价款的30%，与预付款等额；</w:t>
            </w:r>
            <w:r>
              <w:rPr>
                <w:rFonts w:hint="eastAsia" w:ascii="宋体" w:hAnsi="宋体"/>
                <w:color w:val="000000"/>
                <w:sz w:val="21"/>
                <w:szCs w:val="21"/>
                <w:highlight w:val="none"/>
              </w:rPr>
              <w:t xml:space="preserve">合同签订备案前，乙方须向甲方提交符合要求的预付款银行保函；</w:t>
            </w:r>
            <w:r>
              <w:rPr>
                <w:rFonts w:hint="eastAsia" w:ascii="宋体" w:hAnsi="宋体"/>
                <w:color w:val="000000"/>
                <w:sz w:val="21"/>
                <w:szCs w:val="21"/>
                <w:highlight w:val="none"/>
              </w:rPr>
            </w:r>
            <w:r/>
          </w:p>
          <w:p>
            <w:pPr>
              <w:pStyle w:val="966"/>
              <w:numPr>
                <w:ilvl w:val="0"/>
                <w:numId w:val="0"/>
              </w:numPr>
              <w:ind w:left="0" w:firstLine="0"/>
              <w:spacing w:line="440" w:lineRule="exact"/>
              <w:rPr>
                <w:rFonts w:hint="eastAsia" w:ascii="宋体" w:hAnsi="宋体"/>
                <w:color w:val="000000"/>
                <w:sz w:val="21"/>
                <w:szCs w:val="21"/>
                <w:highlight w:val="none"/>
              </w:rPr>
            </w:pPr>
            <w:r>
              <w:rPr>
                <w:rFonts w:hint="eastAsia" w:ascii="宋体" w:hAnsi="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color w:val="000000"/>
                <w:sz w:val="21"/>
                <w:szCs w:val="21"/>
                <w:highlight w:val="none"/>
              </w:rPr>
              <w:t xml:space="preserve">退还时间：甲方支付至合同价款80%时，乙方提交书面退还申请后，甲方无息退还；</w:t>
            </w:r>
            <w:r>
              <w:rPr>
                <w:rFonts w:hint="eastAsia" w:ascii="宋体" w:hAnsi="宋体"/>
                <w:color w:val="000000"/>
                <w:sz w:val="21"/>
                <w:szCs w:val="21"/>
                <w:highlight w:val="none"/>
              </w:rPr>
            </w:r>
            <w:r/>
          </w:p>
        </w:tc>
      </w:tr>
      <w:tr>
        <w:trPr>
          <w:trHeight w:val="17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16</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中标通知书</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232"/>
              <w:ind w:firstLine="0"/>
              <w:spacing w:line="440" w:lineRule="exact"/>
              <w:rPr>
                <w:rFonts w:cs="宋体"/>
                <w:color w:val="000000"/>
                <w:sz w:val="21"/>
                <w:szCs w:val="21"/>
                <w:highlight w:val="none"/>
              </w:rPr>
            </w:pPr>
            <w:r>
              <w:rPr>
                <w:rFonts w:hint="eastAsia" w:cs="宋体"/>
                <w:color w:val="000000"/>
                <w:sz w:val="21"/>
                <w:szCs w:val="21"/>
                <w:highlight w:val="none"/>
              </w:rPr>
              <w:t xml:space="preserve">确定出中标人后，采购代理机构在法定时间内向中标人发出中标通知书。中标通知书将成为合同的组成部分。</w:t>
            </w:r>
            <w:r>
              <w:rPr>
                <w:rFonts w:cs="宋体"/>
                <w:color w:val="000000"/>
                <w:sz w:val="21"/>
                <w:szCs w:val="21"/>
                <w:highlight w:val="none"/>
              </w:rPr>
              <w:t xml:space="preserve">  </w:t>
            </w:r>
            <w:r>
              <w:rPr>
                <w:rFonts w:cs="宋体"/>
                <w:color w:val="000000"/>
                <w:sz w:val="21"/>
                <w:szCs w:val="21"/>
                <w:highlight w:val="none"/>
              </w:rPr>
            </w:r>
            <w:r/>
          </w:p>
          <w:p>
            <w:pPr>
              <w:pStyle w:val="1232"/>
              <w:ind w:firstLine="0"/>
              <w:spacing w:line="440" w:lineRule="exact"/>
              <w:rPr>
                <w:rFonts w:cs="宋体"/>
                <w:color w:val="000000"/>
                <w:sz w:val="21"/>
                <w:szCs w:val="21"/>
                <w:highlight w:val="none"/>
              </w:rPr>
            </w:pPr>
            <w:r>
              <w:rPr>
                <w:rFonts w:hint="eastAsia" w:cs="宋体"/>
                <w:b/>
                <w:color w:val="000000"/>
                <w:sz w:val="21"/>
                <w:szCs w:val="21"/>
                <w:highlight w:val="none"/>
              </w:rPr>
              <w:t xml:space="preserve">请中标人在中标结果公告届满之日起</w:t>
            </w:r>
            <w:r>
              <w:rPr>
                <w:rFonts w:cs="宋体"/>
                <w:b/>
                <w:color w:val="000000"/>
                <w:sz w:val="21"/>
                <w:szCs w:val="21"/>
                <w:highlight w:val="none"/>
              </w:rPr>
              <w:t xml:space="preserve">30</w:t>
            </w:r>
            <w:r>
              <w:rPr>
                <w:rFonts w:hint="eastAsia" w:cs="宋体"/>
                <w:b/>
                <w:color w:val="000000"/>
                <w:sz w:val="21"/>
                <w:szCs w:val="21"/>
                <w:highlight w:val="none"/>
              </w:rPr>
              <w:t xml:space="preserve">日内</w:t>
            </w:r>
            <w:r>
              <w:rPr>
                <w:rFonts w:cs="宋体"/>
                <w:b/>
                <w:color w:val="000000"/>
                <w:sz w:val="21"/>
                <w:szCs w:val="21"/>
                <w:highlight w:val="none"/>
              </w:rPr>
              <w:t xml:space="preserve">,</w:t>
            </w:r>
            <w:r>
              <w:rPr>
                <w:rFonts w:hint="eastAsia" w:cs="宋体"/>
                <w:b/>
                <w:color w:val="000000"/>
                <w:sz w:val="21"/>
                <w:szCs w:val="21"/>
                <w:highlight w:val="none"/>
              </w:rPr>
              <w:t xml:space="preserve">使用</w:t>
            </w:r>
            <w:r>
              <w:rPr>
                <w:rFonts w:cs="宋体"/>
                <w:b/>
                <w:color w:val="000000"/>
                <w:sz w:val="21"/>
                <w:szCs w:val="21"/>
                <w:highlight w:val="none"/>
              </w:rPr>
              <w:t xml:space="preserve">CA</w:t>
            </w:r>
            <w:r>
              <w:rPr>
                <w:rFonts w:hint="eastAsia" w:cs="宋体"/>
                <w:b/>
                <w:color w:val="000000"/>
                <w:sz w:val="21"/>
                <w:szCs w:val="21"/>
                <w:highlight w:val="none"/>
              </w:rPr>
              <w:t xml:space="preserve">证书登录“苏采云”系统及时下载中标通知书。</w:t>
            </w:r>
            <w:r>
              <w:rPr>
                <w:rFonts w:cs="宋体"/>
                <w:color w:val="000000"/>
                <w:sz w:val="21"/>
                <w:szCs w:val="21"/>
                <w:highlight w:val="none"/>
              </w:rPr>
            </w:r>
            <w:r/>
          </w:p>
        </w:tc>
      </w:tr>
      <w:tr>
        <w:trPr>
          <w:trHeight w:val="22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ascii="宋体"/>
                <w:color w:val="000000"/>
                <w:sz w:val="21"/>
                <w:szCs w:val="21"/>
                <w:highlight w:val="none"/>
              </w:rPr>
            </w:pPr>
            <w:r>
              <w:rPr>
                <w:rFonts w:ascii="宋体" w:hAnsi="宋体"/>
                <w:color w:val="000000"/>
                <w:sz w:val="21"/>
                <w:szCs w:val="21"/>
                <w:highlight w:val="none"/>
              </w:rPr>
              <w:t xml:space="preserve">17</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导致废标因素</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出现下列情形之一的，为废标：</w:t>
            </w:r>
            <w:r>
              <w:rPr>
                <w:rFonts w:ascii="宋体" w:hAnsi="宋体"/>
                <w:color w:val="000000"/>
                <w:sz w:val="21"/>
                <w:szCs w:val="21"/>
                <w:highlight w:val="none"/>
              </w:rPr>
              <w:t xml:space="preserve"> </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（一）符合专业条件的投标人或者对招标文件作实质响应的投标人不足三家的；（二）出现影响采购公正的违法、违规行为的；</w:t>
            </w:r>
            <w:r>
              <w:rPr>
                <w:rFonts w:ascii="宋体" w:hAnsi="宋体"/>
                <w:color w:val="000000"/>
                <w:sz w:val="21"/>
                <w:szCs w:val="21"/>
                <w:highlight w:val="none"/>
              </w:rPr>
              <w:t xml:space="preserve"> </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（三）投标人的报价均超过了采购预算，采购人不能支付的；</w:t>
            </w:r>
            <w:r>
              <w:rPr>
                <w:rFonts w:ascii="宋体" w:hAnsi="宋体"/>
                <w:color w:val="000000"/>
                <w:sz w:val="21"/>
                <w:szCs w:val="21"/>
                <w:highlight w:val="none"/>
              </w:rPr>
              <w:t xml:space="preserve"> </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（四）因重大变故，采购任务取消的。</w:t>
            </w:r>
            <w:r>
              <w:rPr>
                <w:rFonts w:ascii="宋体"/>
                <w:color w:val="000000"/>
                <w:sz w:val="21"/>
                <w:szCs w:val="21"/>
                <w:highlight w:val="none"/>
              </w:rPr>
            </w:r>
            <w:r/>
          </w:p>
        </w:tc>
      </w:tr>
      <w:tr>
        <w:trPr>
          <w:trHeight w:val="2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966"/>
              <w:jc w:val="center"/>
              <w:spacing w:line="440" w:lineRule="exact"/>
              <w:rPr>
                <w:rFonts w:hint="eastAsia" w:asci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8</w:t>
            </w:r>
            <w:r>
              <w:rPr>
                <w:rFonts w:hint="eastAsia" w:ascii="宋体" w:eastAsia="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966"/>
              <w:jc w:val="center"/>
              <w:spacing w:line="440" w:lineRule="exact"/>
              <w:rPr>
                <w:rFonts w:ascii="宋体"/>
                <w:color w:val="000000"/>
                <w:sz w:val="21"/>
                <w:szCs w:val="21"/>
                <w:highlight w:val="none"/>
              </w:rPr>
            </w:pPr>
            <w:r>
              <w:rPr>
                <w:rFonts w:hint="eastAsia" w:ascii="宋体" w:hAnsi="宋体"/>
                <w:color w:val="000000"/>
                <w:sz w:val="21"/>
                <w:szCs w:val="21"/>
                <w:highlight w:val="none"/>
              </w:rPr>
              <w:t xml:space="preserve">导致无效标因素</w:t>
            </w:r>
            <w:r>
              <w:rPr>
                <w:rFonts w:asci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投标文件属下列情况之一的，在资格性、符合性检查时按照无效投标处理：</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（一）未按照招标文件规定要求签署、盖章的；</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（二）不具备招标文件中规定资格要求的；</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（三）报价超过招标文件中规定的预算金额或者最高限价的；</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（四）投标文件含有采购人不能接受的附加条件的；</w:t>
            </w:r>
            <w:r>
              <w:rPr>
                <w:rFonts w:ascii="宋体"/>
                <w:color w:val="000000"/>
                <w:sz w:val="21"/>
                <w:szCs w:val="21"/>
                <w:highlight w:val="none"/>
              </w:rPr>
            </w:r>
            <w:r/>
          </w:p>
          <w:p>
            <w:pPr>
              <w:pStyle w:val="966"/>
              <w:spacing w:line="440" w:lineRule="exact"/>
              <w:tabs>
                <w:tab w:val="left" w:pos="420" w:leader="none"/>
              </w:tabs>
              <w:rPr>
                <w:rFonts w:ascii="宋体"/>
                <w:color w:val="000000"/>
                <w:sz w:val="21"/>
                <w:szCs w:val="21"/>
                <w:highlight w:val="none"/>
              </w:rPr>
            </w:pPr>
            <w:r>
              <w:rPr>
                <w:rFonts w:hint="eastAsia" w:ascii="宋体" w:hAnsi="宋体"/>
                <w:color w:val="000000"/>
                <w:sz w:val="21"/>
                <w:szCs w:val="21"/>
                <w:highlight w:val="none"/>
              </w:rPr>
              <w:t xml:space="preserve">（五）法律、法规和招标文件规定的其他无效情形。</w:t>
            </w:r>
            <w:r>
              <w:rPr>
                <w:rFonts w:ascii="宋体"/>
                <w:color w:val="000000"/>
                <w:sz w:val="21"/>
                <w:szCs w:val="21"/>
                <w:highlight w:val="none"/>
              </w:rPr>
            </w:r>
            <w:r/>
          </w:p>
        </w:tc>
      </w:tr>
    </w:tbl>
    <w:p>
      <w:pPr>
        <w:pStyle w:val="966"/>
        <w:rPr>
          <w:color w:val="000000"/>
          <w:highlight w:val="none"/>
        </w:rPr>
      </w:pPr>
      <w:r>
        <w:rPr>
          <w:color w:val="000000"/>
          <w:highlight w:val="none"/>
        </w:rPr>
      </w:r>
      <w:r/>
    </w:p>
    <w:p>
      <w:pPr>
        <w:pStyle w:val="966"/>
        <w:rPr>
          <w:color w:val="000000"/>
          <w:highlight w:val="none"/>
        </w:rPr>
        <w:sectPr>
          <w:footerReference w:type="default" r:id="rId14"/>
          <w:footnotePr/>
          <w:endnotePr/>
          <w:type w:val="nextPage"/>
          <w:pgSz w:w="11906" w:h="16838" w:orient="portrait"/>
          <w:pgMar w:top="1440" w:right="1797" w:bottom="1440" w:left="1797" w:header="851" w:footer="992" w:gutter="0"/>
          <w:pgNumType w:start="1"/>
          <w:cols w:num="1" w:sep="0" w:space="1701" w:equalWidth="1"/>
          <w:docGrid w:linePitch="360"/>
        </w:sectPr>
      </w:pPr>
      <w:r>
        <w:rPr>
          <w:color w:val="000000"/>
          <w:highlight w:val="none"/>
        </w:rPr>
      </w:r>
      <w:r/>
    </w:p>
    <w:p>
      <w:pPr>
        <w:pStyle w:val="966"/>
        <w:jc w:val="center"/>
        <w:rPr>
          <w:rFonts w:ascii="宋体" w:cs="宋体"/>
          <w:b/>
          <w:color w:val="000000"/>
          <w:sz w:val="36"/>
          <w:szCs w:val="36"/>
          <w:highlight w:val="none"/>
        </w:rPr>
      </w:pPr>
      <w:r>
        <w:rPr>
          <w:rFonts w:hint="eastAsia" w:ascii="宋体" w:hAnsi="宋体" w:cs="宋体"/>
          <w:b/>
          <w:color w:val="000000"/>
          <w:sz w:val="36"/>
          <w:szCs w:val="36"/>
          <w:highlight w:val="none"/>
        </w:rPr>
        <w:t xml:space="preserve">目</w:t>
      </w:r>
      <w:r>
        <w:rPr>
          <w:rFonts w:ascii="宋体" w:hAnsi="宋体" w:cs="宋体"/>
          <w:b/>
          <w:color w:val="000000"/>
          <w:sz w:val="36"/>
          <w:szCs w:val="36"/>
          <w:highlight w:val="none"/>
        </w:rPr>
        <w:t xml:space="preserve">   </w:t>
      </w:r>
      <w:r>
        <w:rPr>
          <w:rFonts w:hint="eastAsia" w:ascii="宋体" w:hAnsi="宋体" w:cs="宋体"/>
          <w:b/>
          <w:color w:val="000000"/>
          <w:sz w:val="36"/>
          <w:szCs w:val="36"/>
          <w:highlight w:val="none"/>
        </w:rPr>
        <w:t xml:space="preserve">录</w:t>
      </w:r>
      <w:r>
        <w:rPr>
          <w:rFonts w:ascii="宋体" w:cs="宋体"/>
          <w:b/>
          <w:color w:val="000000"/>
          <w:sz w:val="36"/>
          <w:szCs w:val="36"/>
          <w:highlight w:val="none"/>
        </w:rPr>
      </w:r>
      <w:r/>
    </w:p>
    <w:p>
      <w:pPr>
        <w:pStyle w:val="1205"/>
        <w:spacing w:line="360" w:lineRule="auto"/>
        <w:tabs>
          <w:tab w:val="right" w:pos="8246" w:leader="dot"/>
        </w:tabs>
        <w:rPr>
          <w:rFonts w:ascii="宋体" w:hAnsi="宋体"/>
          <w:color w:val="000000"/>
          <w:sz w:val="32"/>
          <w:szCs w:val="32"/>
          <w:highlight w:val="none"/>
        </w:rPr>
      </w:pPr>
      <w:r>
        <w:rPr>
          <w:rFonts w:ascii="宋体" w:hAnsi="宋体"/>
          <w:color w:val="000000"/>
          <w:sz w:val="32"/>
          <w:szCs w:val="32"/>
          <w:highlight w:val="none"/>
        </w:rPr>
        <w:fldChar w:fldCharType="begin"/>
      </w:r>
      <w:r>
        <w:rPr>
          <w:rFonts w:ascii="宋体" w:hAnsi="宋体"/>
          <w:color w:val="000000"/>
          <w:sz w:val="32"/>
          <w:szCs w:val="32"/>
          <w:highlight w:val="none"/>
        </w:rPr>
        <w:instrText xml:space="preserve"> TOC \o "1-3" \h \z \u </w:instrText>
      </w:r>
      <w:r>
        <w:rPr>
          <w:rFonts w:ascii="宋体" w:hAnsi="宋体"/>
          <w:color w:val="000000"/>
          <w:sz w:val="32"/>
          <w:szCs w:val="32"/>
          <w:highlight w:val="none"/>
        </w:rPr>
        <w:fldChar w:fldCharType="separate"/>
      </w:r>
      <w:r>
        <w:rPr>
          <w:color w:val="000000"/>
          <w:highlight w:val="none"/>
        </w:rPr>
        <w:fldChar w:fldCharType="begin"/>
      </w:r>
      <w:r>
        <w:rPr>
          <w:color w:val="000000"/>
          <w:highlight w:val="none"/>
        </w:rPr>
        <w:instrText xml:space="preserve"> HYPERLINK \l "_Toc48639301" </w:instrText>
      </w:r>
      <w:r>
        <w:rPr>
          <w:color w:val="000000"/>
          <w:highlight w:val="none"/>
        </w:rPr>
        <w:fldChar w:fldCharType="separate"/>
      </w:r>
      <w:r>
        <w:rPr>
          <w:rStyle w:val="1227"/>
          <w:rFonts w:hint="eastAsia" w:ascii="宋体" w:hAnsi="宋体"/>
          <w:color w:val="000000"/>
          <w:sz w:val="32"/>
          <w:szCs w:val="32"/>
          <w:highlight w:val="none"/>
        </w:rPr>
        <w:t xml:space="preserve">第一章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rPr>
        <w:t xml:space="preserve">投标邀请函</w:t>
      </w:r>
      <w:r>
        <w:rPr>
          <w:rFonts w:ascii="宋体" w:hAnsi="宋体"/>
          <w:color w:val="000000"/>
          <w:sz w:val="32"/>
          <w:szCs w:val="32"/>
          <w:highlight w:val="none"/>
        </w:rPr>
        <w:tab/>
      </w:r>
      <w:r>
        <w:rPr>
          <w:rFonts w:ascii="宋体" w:hAnsi="宋体"/>
          <w:color w:val="000000"/>
          <w:sz w:val="32"/>
          <w:szCs w:val="32"/>
          <w:highlight w:val="none"/>
        </w:rPr>
        <w:t xml:space="preserve">3</w:t>
      </w:r>
      <w:r>
        <w:rPr>
          <w:rFonts w:ascii="宋体" w:hAnsi="宋体"/>
          <w:color w:val="000000"/>
          <w:sz w:val="32"/>
          <w:szCs w:val="32"/>
          <w:highlight w:val="none"/>
        </w:rPr>
        <w:fldChar w:fldCharType="end"/>
      </w:r>
      <w:r>
        <w:rPr>
          <w:rFonts w:ascii="宋体" w:hAnsi="宋体"/>
          <w:color w:val="000000"/>
          <w:sz w:val="32"/>
          <w:szCs w:val="32"/>
          <w:highlight w:val="none"/>
        </w:rPr>
      </w:r>
      <w:r/>
    </w:p>
    <w:p>
      <w:pPr>
        <w:pStyle w:val="1205"/>
        <w:spacing w:line="360" w:lineRule="auto"/>
        <w:tabs>
          <w:tab w:val="right" w:pos="8246" w:leader="dot"/>
        </w:tabs>
        <w:rPr>
          <w:rFonts w:ascii="宋体" w:hAnsi="宋体"/>
          <w:color w:val="000000"/>
          <w:sz w:val="32"/>
          <w:szCs w:val="32"/>
          <w:highlight w:val="none"/>
        </w:rPr>
      </w:pPr>
      <w:r>
        <w:rPr>
          <w:color w:val="000000"/>
          <w:highlight w:val="none"/>
        </w:rPr>
        <w:fldChar w:fldCharType="begin"/>
      </w:r>
      <w:r>
        <w:rPr>
          <w:color w:val="000000"/>
          <w:highlight w:val="none"/>
        </w:rPr>
        <w:instrText xml:space="preserve"> HYPERLINK \l "_Toc48639302" </w:instrText>
      </w:r>
      <w:r>
        <w:rPr>
          <w:color w:val="000000"/>
          <w:highlight w:val="none"/>
        </w:rPr>
        <w:fldChar w:fldCharType="separate"/>
      </w:r>
      <w:r>
        <w:rPr>
          <w:rStyle w:val="1227"/>
          <w:rFonts w:hint="eastAsia" w:ascii="宋体" w:hAnsi="宋体"/>
          <w:color w:val="000000"/>
          <w:sz w:val="32"/>
          <w:szCs w:val="32"/>
          <w:highlight w:val="none"/>
        </w:rPr>
        <w:t xml:space="preserve">第二章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rPr>
        <w:t xml:space="preserve">投标人须知</w:t>
      </w:r>
      <w:r>
        <w:rPr>
          <w:rFonts w:ascii="宋体" w:hAnsi="宋体"/>
          <w:color w:val="000000"/>
          <w:sz w:val="32"/>
          <w:szCs w:val="32"/>
          <w:highlight w:val="none"/>
        </w:rPr>
        <w:tab/>
      </w:r>
      <w:r>
        <w:rPr>
          <w:rFonts w:ascii="宋体" w:hAnsi="宋体"/>
          <w:color w:val="000000"/>
          <w:sz w:val="32"/>
          <w:szCs w:val="32"/>
          <w:highlight w:val="none"/>
        </w:rPr>
        <w:t xml:space="preserve">8</w:t>
      </w:r>
      <w:r>
        <w:rPr>
          <w:rFonts w:ascii="宋体" w:hAnsi="宋体"/>
          <w:color w:val="000000"/>
          <w:sz w:val="32"/>
          <w:szCs w:val="32"/>
          <w:highlight w:val="none"/>
        </w:rPr>
        <w:fldChar w:fldCharType="end"/>
      </w:r>
      <w:r>
        <w:rPr>
          <w:rFonts w:ascii="宋体" w:hAnsi="宋体"/>
          <w:color w:val="000000"/>
          <w:sz w:val="32"/>
          <w:szCs w:val="32"/>
          <w:highlight w:val="none"/>
        </w:rPr>
      </w:r>
      <w:r/>
    </w:p>
    <w:p>
      <w:pPr>
        <w:pStyle w:val="1205"/>
        <w:spacing w:line="360" w:lineRule="auto"/>
        <w:tabs>
          <w:tab w:val="right" w:pos="8246" w:leader="dot"/>
        </w:tabs>
        <w:rPr>
          <w:rFonts w:ascii="宋体" w:hAnsi="宋体"/>
          <w:color w:val="000000"/>
          <w:sz w:val="32"/>
          <w:szCs w:val="32"/>
          <w:highlight w:val="none"/>
        </w:rPr>
      </w:pPr>
      <w:r>
        <w:rPr>
          <w:color w:val="000000"/>
          <w:highlight w:val="none"/>
        </w:rPr>
        <w:fldChar w:fldCharType="begin"/>
      </w:r>
      <w:r>
        <w:rPr>
          <w:color w:val="000000"/>
          <w:highlight w:val="none"/>
        </w:rPr>
        <w:instrText xml:space="preserve"> HYPERLINK \l "_Toc48639327" </w:instrText>
      </w:r>
      <w:r>
        <w:rPr>
          <w:color w:val="000000"/>
          <w:highlight w:val="none"/>
        </w:rPr>
        <w:fldChar w:fldCharType="separate"/>
      </w:r>
      <w:r>
        <w:rPr>
          <w:rStyle w:val="1227"/>
          <w:rFonts w:hint="eastAsia" w:ascii="宋体" w:hAnsi="宋体"/>
          <w:color w:val="000000"/>
          <w:sz w:val="32"/>
          <w:szCs w:val="32"/>
          <w:highlight w:val="none"/>
        </w:rPr>
        <w:t xml:space="preserve">第三章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rPr>
        <w:t xml:space="preserve">投标文件格式</w:t>
      </w:r>
      <w:r>
        <w:rPr>
          <w:rFonts w:ascii="宋体" w:hAnsi="宋体"/>
          <w:color w:val="000000"/>
          <w:sz w:val="32"/>
          <w:szCs w:val="32"/>
          <w:highlight w:val="none"/>
        </w:rPr>
        <w:tab/>
      </w:r>
      <w:r>
        <w:rPr>
          <w:rFonts w:ascii="宋体" w:hAnsi="宋体"/>
          <w:color w:val="000000"/>
          <w:sz w:val="32"/>
          <w:szCs w:val="32"/>
          <w:highlight w:val="none"/>
        </w:rPr>
        <w:fldChar w:fldCharType="begin"/>
      </w:r>
      <w:r>
        <w:rPr>
          <w:rFonts w:ascii="宋体" w:hAnsi="宋体"/>
          <w:color w:val="000000"/>
          <w:sz w:val="32"/>
          <w:szCs w:val="32"/>
          <w:highlight w:val="none"/>
        </w:rPr>
        <w:instrText xml:space="preserve"> PAGEREF _Toc48639327 \h </w:instrText>
      </w:r>
      <w:r>
        <w:rPr>
          <w:rFonts w:ascii="宋体" w:hAnsi="宋体"/>
          <w:color w:val="000000"/>
          <w:sz w:val="32"/>
          <w:szCs w:val="32"/>
          <w:highlight w:val="none"/>
        </w:rPr>
        <w:fldChar w:fldCharType="separate"/>
      </w:r>
      <w:r>
        <w:rPr>
          <w:rFonts w:ascii="宋体" w:hAnsi="宋体"/>
          <w:color w:val="000000"/>
          <w:sz w:val="32"/>
          <w:szCs w:val="32"/>
          <w:highlight w:val="none"/>
        </w:rPr>
        <w:t xml:space="preserve">19</w:t>
      </w:r>
      <w:r>
        <w:rPr>
          <w:rFonts w:ascii="宋体" w:hAnsi="宋体"/>
          <w:color w:val="000000"/>
          <w:sz w:val="32"/>
          <w:szCs w:val="32"/>
          <w:highlight w:val="none"/>
        </w:rPr>
        <w:fldChar w:fldCharType="end"/>
      </w:r>
      <w:r>
        <w:rPr>
          <w:rFonts w:ascii="宋体" w:hAnsi="宋体"/>
          <w:color w:val="000000"/>
          <w:sz w:val="32"/>
          <w:szCs w:val="32"/>
          <w:highlight w:val="none"/>
        </w:rPr>
        <w:fldChar w:fldCharType="end"/>
      </w:r>
      <w:r>
        <w:rPr>
          <w:rFonts w:ascii="宋体" w:hAnsi="宋体"/>
          <w:color w:val="000000"/>
          <w:sz w:val="32"/>
          <w:szCs w:val="32"/>
          <w:highlight w:val="none"/>
        </w:rPr>
      </w:r>
      <w:r/>
    </w:p>
    <w:p>
      <w:pPr>
        <w:pStyle w:val="1205"/>
        <w:spacing w:line="360" w:lineRule="auto"/>
        <w:tabs>
          <w:tab w:val="right" w:pos="8246" w:leader="dot"/>
        </w:tabs>
        <w:rPr>
          <w:rFonts w:ascii="宋体" w:hAnsi="宋体"/>
          <w:color w:val="000000"/>
          <w:sz w:val="32"/>
          <w:szCs w:val="32"/>
          <w:highlight w:val="none"/>
        </w:rPr>
      </w:pPr>
      <w:r>
        <w:rPr>
          <w:color w:val="000000"/>
          <w:highlight w:val="none"/>
        </w:rPr>
        <w:fldChar w:fldCharType="begin"/>
      </w:r>
      <w:r>
        <w:rPr>
          <w:color w:val="000000"/>
          <w:highlight w:val="none"/>
        </w:rPr>
        <w:instrText xml:space="preserve"> HYPERLINK \l "_Toc48639349" </w:instrText>
      </w:r>
      <w:r>
        <w:rPr>
          <w:color w:val="000000"/>
          <w:highlight w:val="none"/>
        </w:rPr>
        <w:fldChar w:fldCharType="separate"/>
      </w:r>
      <w:r>
        <w:rPr>
          <w:rStyle w:val="1227"/>
          <w:rFonts w:hint="eastAsia" w:ascii="宋体" w:hAnsi="宋体"/>
          <w:color w:val="000000"/>
          <w:sz w:val="32"/>
          <w:szCs w:val="32"/>
          <w:highlight w:val="none"/>
        </w:rPr>
        <w:t xml:space="preserve">第四章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rPr>
        <w:t xml:space="preserve">招标书</w:t>
      </w:r>
      <w:r>
        <w:rPr>
          <w:rFonts w:ascii="宋体" w:hAnsi="宋体"/>
          <w:color w:val="000000"/>
          <w:sz w:val="32"/>
          <w:szCs w:val="32"/>
          <w:highlight w:val="none"/>
        </w:rPr>
        <w:tab/>
      </w:r>
      <w:r>
        <w:rPr>
          <w:rFonts w:ascii="宋体" w:hAnsi="宋体"/>
          <w:color w:val="000000"/>
          <w:sz w:val="32"/>
          <w:szCs w:val="32"/>
          <w:highlight w:val="none"/>
        </w:rPr>
        <w:fldChar w:fldCharType="begin"/>
      </w:r>
      <w:r>
        <w:rPr>
          <w:rFonts w:ascii="宋体" w:hAnsi="宋体"/>
          <w:color w:val="000000"/>
          <w:sz w:val="32"/>
          <w:szCs w:val="32"/>
          <w:highlight w:val="none"/>
        </w:rPr>
        <w:instrText xml:space="preserve"> PAGEREF _Toc48639349 \h </w:instrText>
      </w:r>
      <w:r>
        <w:rPr>
          <w:rFonts w:ascii="宋体" w:hAnsi="宋体"/>
          <w:color w:val="000000"/>
          <w:sz w:val="32"/>
          <w:szCs w:val="32"/>
          <w:highlight w:val="none"/>
        </w:rPr>
        <w:fldChar w:fldCharType="separate"/>
      </w:r>
      <w:r>
        <w:rPr>
          <w:rFonts w:ascii="宋体" w:hAnsi="宋体"/>
          <w:color w:val="000000"/>
          <w:sz w:val="32"/>
          <w:szCs w:val="32"/>
          <w:highlight w:val="none"/>
        </w:rPr>
        <w:t xml:space="preserve">45</w:t>
      </w:r>
      <w:r>
        <w:rPr>
          <w:rFonts w:ascii="宋体" w:hAnsi="宋体"/>
          <w:color w:val="000000"/>
          <w:sz w:val="32"/>
          <w:szCs w:val="32"/>
          <w:highlight w:val="none"/>
        </w:rPr>
        <w:fldChar w:fldCharType="end"/>
      </w:r>
      <w:r>
        <w:rPr>
          <w:rFonts w:ascii="宋体" w:hAnsi="宋体"/>
          <w:color w:val="000000"/>
          <w:sz w:val="32"/>
          <w:szCs w:val="32"/>
          <w:highlight w:val="none"/>
        </w:rPr>
        <w:fldChar w:fldCharType="end"/>
      </w:r>
      <w:r>
        <w:rPr>
          <w:rFonts w:ascii="宋体" w:hAnsi="宋体"/>
          <w:color w:val="000000"/>
          <w:sz w:val="32"/>
          <w:szCs w:val="32"/>
          <w:highlight w:val="none"/>
        </w:rPr>
      </w:r>
      <w:r/>
    </w:p>
    <w:p>
      <w:pPr>
        <w:pStyle w:val="1205"/>
        <w:spacing w:line="360" w:lineRule="auto"/>
        <w:tabs>
          <w:tab w:val="right" w:pos="8246" w:leader="dot"/>
        </w:tabs>
        <w:rPr>
          <w:rFonts w:ascii="宋体" w:hAnsi="宋体"/>
          <w:color w:val="000000"/>
          <w:sz w:val="32"/>
          <w:szCs w:val="32"/>
          <w:highlight w:val="none"/>
        </w:rPr>
      </w:pPr>
      <w:r>
        <w:rPr>
          <w:color w:val="000000"/>
          <w:highlight w:val="none"/>
        </w:rPr>
        <w:fldChar w:fldCharType="begin"/>
      </w:r>
      <w:r>
        <w:rPr>
          <w:color w:val="000000"/>
          <w:highlight w:val="none"/>
        </w:rPr>
        <w:instrText xml:space="preserve"> HYPERLINK \l "_Toc48639352" </w:instrText>
      </w:r>
      <w:r>
        <w:rPr>
          <w:color w:val="000000"/>
          <w:highlight w:val="none"/>
        </w:rPr>
        <w:fldChar w:fldCharType="separate"/>
      </w:r>
      <w:r>
        <w:rPr>
          <w:rStyle w:val="1227"/>
          <w:rFonts w:hint="eastAsia" w:ascii="宋体" w:hAnsi="宋体"/>
          <w:color w:val="000000"/>
          <w:sz w:val="32"/>
          <w:szCs w:val="32"/>
          <w:highlight w:val="none"/>
        </w:rPr>
        <w:t xml:space="preserve">第五章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rPr>
        <w:t xml:space="preserve">合同一般条款</w:t>
      </w:r>
      <w:r>
        <w:rPr>
          <w:rFonts w:ascii="宋体" w:hAnsi="宋体"/>
          <w:color w:val="000000"/>
          <w:sz w:val="32"/>
          <w:szCs w:val="32"/>
          <w:highlight w:val="none"/>
        </w:rPr>
        <w:tab/>
      </w:r>
      <w:r>
        <w:rPr>
          <w:rFonts w:ascii="宋体" w:hAnsi="宋体"/>
          <w:color w:val="000000"/>
          <w:sz w:val="32"/>
          <w:szCs w:val="32"/>
          <w:highlight w:val="none"/>
        </w:rPr>
        <w:t xml:space="preserve">4</w:t>
      </w:r>
      <w:r>
        <w:rPr>
          <w:rFonts w:ascii="宋体" w:hAnsi="宋体"/>
          <w:color w:val="000000"/>
          <w:sz w:val="32"/>
          <w:szCs w:val="32"/>
          <w:highlight w:val="none"/>
        </w:rPr>
        <w:fldChar w:fldCharType="end"/>
      </w:r>
      <w:r>
        <w:rPr>
          <w:rStyle w:val="1227"/>
          <w:rFonts w:ascii="宋体" w:hAnsi="宋体"/>
          <w:color w:val="000000"/>
          <w:sz w:val="32"/>
          <w:szCs w:val="32"/>
          <w:highlight w:val="none"/>
        </w:rPr>
        <w:t xml:space="preserve">9</w:t>
      </w:r>
      <w:r>
        <w:rPr>
          <w:rFonts w:ascii="宋体" w:hAnsi="宋体"/>
          <w:color w:val="000000"/>
          <w:sz w:val="32"/>
          <w:szCs w:val="32"/>
          <w:highlight w:val="none"/>
        </w:rPr>
      </w:r>
      <w:r/>
    </w:p>
    <w:p>
      <w:pPr>
        <w:pStyle w:val="1205"/>
        <w:spacing w:line="360" w:lineRule="auto"/>
        <w:tabs>
          <w:tab w:val="right" w:pos="8246" w:leader="dot"/>
        </w:tabs>
        <w:rPr>
          <w:rFonts w:ascii="宋体" w:hAnsi="宋体"/>
          <w:color w:val="000000"/>
          <w:sz w:val="32"/>
          <w:szCs w:val="32"/>
          <w:highlight w:val="none"/>
        </w:rPr>
      </w:pPr>
      <w:r>
        <w:rPr>
          <w:color w:val="000000"/>
          <w:highlight w:val="none"/>
        </w:rPr>
        <w:fldChar w:fldCharType="begin"/>
      </w:r>
      <w:r>
        <w:rPr>
          <w:color w:val="000000"/>
          <w:highlight w:val="none"/>
        </w:rPr>
        <w:instrText xml:space="preserve"> HYPERLINK \l "_Toc48639383" </w:instrText>
      </w:r>
      <w:r>
        <w:rPr>
          <w:color w:val="000000"/>
          <w:highlight w:val="none"/>
        </w:rPr>
        <w:fldChar w:fldCharType="separate"/>
      </w:r>
      <w:r>
        <w:rPr>
          <w:rStyle w:val="1227"/>
          <w:rFonts w:hint="eastAsia" w:ascii="宋体" w:hAnsi="宋体"/>
          <w:color w:val="000000"/>
          <w:sz w:val="32"/>
          <w:szCs w:val="32"/>
          <w:highlight w:val="none"/>
        </w:rPr>
        <w:t xml:space="preserve">第六章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rPr>
        <w:t xml:space="preserve">合同特殊条款</w:t>
      </w:r>
      <w:r>
        <w:rPr>
          <w:rFonts w:ascii="宋体" w:hAnsi="宋体"/>
          <w:color w:val="000000"/>
          <w:sz w:val="32"/>
          <w:szCs w:val="32"/>
          <w:highlight w:val="none"/>
        </w:rPr>
        <w:tab/>
      </w:r>
      <w:r>
        <w:rPr>
          <w:rFonts w:ascii="宋体" w:hAnsi="宋体"/>
          <w:color w:val="000000"/>
          <w:sz w:val="32"/>
          <w:szCs w:val="32"/>
          <w:highlight w:val="none"/>
        </w:rPr>
        <w:t xml:space="preserve">5</w:t>
      </w:r>
      <w:r>
        <w:rPr>
          <w:rFonts w:ascii="宋体" w:hAnsi="宋体"/>
          <w:color w:val="000000"/>
          <w:sz w:val="32"/>
          <w:szCs w:val="32"/>
          <w:highlight w:val="none"/>
        </w:rPr>
        <w:fldChar w:fldCharType="end"/>
      </w:r>
      <w:r>
        <w:rPr>
          <w:rStyle w:val="1227"/>
          <w:rFonts w:ascii="宋体" w:hAnsi="宋体"/>
          <w:color w:val="000000"/>
          <w:sz w:val="32"/>
          <w:szCs w:val="32"/>
          <w:highlight w:val="none"/>
        </w:rPr>
        <w:t xml:space="preserve">4</w:t>
      </w:r>
      <w:r>
        <w:rPr>
          <w:rFonts w:ascii="宋体" w:hAnsi="宋体"/>
          <w:color w:val="000000"/>
          <w:sz w:val="32"/>
          <w:szCs w:val="32"/>
          <w:highlight w:val="none"/>
        </w:rPr>
      </w:r>
      <w:r/>
    </w:p>
    <w:p>
      <w:pPr>
        <w:pStyle w:val="1205"/>
        <w:spacing w:line="360" w:lineRule="auto"/>
        <w:tabs>
          <w:tab w:val="right" w:pos="8246" w:leader="dot"/>
        </w:tabs>
        <w:rPr>
          <w:rFonts w:ascii="宋体" w:hAnsi="宋体"/>
          <w:color w:val="000000"/>
          <w:sz w:val="21"/>
          <w:szCs w:val="22"/>
          <w:highlight w:val="none"/>
        </w:rPr>
      </w:pPr>
      <w:r>
        <w:rPr>
          <w:color w:val="000000"/>
          <w:highlight w:val="none"/>
        </w:rPr>
        <w:fldChar w:fldCharType="begin"/>
      </w:r>
      <w:r>
        <w:rPr>
          <w:color w:val="000000"/>
          <w:highlight w:val="none"/>
        </w:rPr>
        <w:instrText xml:space="preserve"> HYPERLINK \l "_Toc48639392" </w:instrText>
      </w:r>
      <w:r>
        <w:rPr>
          <w:color w:val="000000"/>
          <w:highlight w:val="none"/>
        </w:rPr>
        <w:fldChar w:fldCharType="separate"/>
      </w:r>
      <w:r>
        <w:rPr>
          <w:rStyle w:val="1227"/>
          <w:rFonts w:hint="eastAsia" w:ascii="宋体" w:hAnsi="宋体"/>
          <w:color w:val="000000"/>
          <w:sz w:val="32"/>
          <w:szCs w:val="32"/>
          <w:highlight w:val="none"/>
        </w:rPr>
        <w:t xml:space="preserve">第七章</w:t>
      </w:r>
      <w:r>
        <w:rPr>
          <w:rStyle w:val="1227"/>
          <w:rFonts w:ascii="宋体" w:hAnsi="宋体"/>
          <w:color w:val="000000"/>
          <w:sz w:val="32"/>
          <w:szCs w:val="32"/>
          <w:highlight w:val="none"/>
        </w:rPr>
        <w:t xml:space="preserve"> </w:t>
      </w:r>
      <w:r>
        <w:rPr>
          <w:rStyle w:val="1227"/>
          <w:rFonts w:hint="eastAsia" w:ascii="宋体" w:hAnsi="宋体"/>
          <w:color w:val="000000"/>
          <w:sz w:val="32"/>
          <w:szCs w:val="32"/>
          <w:highlight w:val="none"/>
          <w:lang w:val="en-US" w:eastAsia="zh-CN"/>
        </w:rPr>
        <w:t xml:space="preserve"> </w:t>
      </w:r>
      <w:r>
        <w:rPr>
          <w:rStyle w:val="1227"/>
          <w:rFonts w:hint="eastAsia" w:ascii="宋体" w:hAnsi="宋体"/>
          <w:color w:val="000000"/>
          <w:sz w:val="32"/>
          <w:szCs w:val="32"/>
          <w:highlight w:val="none"/>
        </w:rPr>
        <w:t xml:space="preserve">评标方法、评分标准</w:t>
      </w:r>
      <w:r>
        <w:rPr>
          <w:rFonts w:ascii="宋体" w:hAnsi="宋体"/>
          <w:color w:val="000000"/>
          <w:sz w:val="32"/>
          <w:szCs w:val="32"/>
          <w:highlight w:val="none"/>
        </w:rPr>
        <w:tab/>
      </w:r>
      <w:r>
        <w:rPr>
          <w:rFonts w:ascii="宋体" w:hAnsi="宋体"/>
          <w:color w:val="000000"/>
          <w:sz w:val="32"/>
          <w:szCs w:val="32"/>
          <w:highlight w:val="none"/>
        </w:rPr>
        <w:fldChar w:fldCharType="begin"/>
      </w:r>
      <w:r>
        <w:rPr>
          <w:rFonts w:ascii="宋体" w:hAnsi="宋体"/>
          <w:color w:val="000000"/>
          <w:sz w:val="32"/>
          <w:szCs w:val="32"/>
          <w:highlight w:val="none"/>
        </w:rPr>
        <w:instrText xml:space="preserve"> PAGEREF _Toc48639392 \h </w:instrText>
      </w:r>
      <w:r>
        <w:rPr>
          <w:rFonts w:ascii="宋体" w:hAnsi="宋体"/>
          <w:color w:val="000000"/>
          <w:sz w:val="32"/>
          <w:szCs w:val="32"/>
          <w:highlight w:val="none"/>
        </w:rPr>
        <w:fldChar w:fldCharType="separate"/>
      </w:r>
      <w:r>
        <w:rPr>
          <w:rFonts w:ascii="宋体" w:hAnsi="宋体"/>
          <w:color w:val="000000"/>
          <w:sz w:val="32"/>
          <w:szCs w:val="32"/>
          <w:highlight w:val="none"/>
        </w:rPr>
        <w:t xml:space="preserve">80</w:t>
      </w:r>
      <w:r>
        <w:rPr>
          <w:rFonts w:ascii="宋体" w:hAnsi="宋体"/>
          <w:color w:val="000000"/>
          <w:sz w:val="32"/>
          <w:szCs w:val="32"/>
          <w:highlight w:val="none"/>
        </w:rPr>
        <w:fldChar w:fldCharType="end"/>
      </w:r>
      <w:r>
        <w:rPr>
          <w:rFonts w:ascii="宋体" w:hAnsi="宋体"/>
          <w:color w:val="000000"/>
          <w:sz w:val="32"/>
          <w:szCs w:val="32"/>
          <w:highlight w:val="none"/>
        </w:rPr>
        <w:fldChar w:fldCharType="end"/>
      </w:r>
      <w:r>
        <w:rPr>
          <w:rFonts w:ascii="宋体" w:hAnsi="宋体"/>
          <w:color w:val="000000"/>
          <w:sz w:val="21"/>
          <w:szCs w:val="22"/>
          <w:highlight w:val="none"/>
        </w:rPr>
      </w:r>
      <w:r/>
    </w:p>
    <w:p>
      <w:pPr>
        <w:pStyle w:val="966"/>
        <w:spacing w:line="360" w:lineRule="auto"/>
        <w:rPr>
          <w:rFonts w:ascii="宋体"/>
          <w:color w:val="000000"/>
          <w:sz w:val="28"/>
          <w:szCs w:val="28"/>
          <w:highlight w:val="none"/>
        </w:rPr>
      </w:pPr>
      <w:r>
        <w:rPr>
          <w:rFonts w:ascii="宋体" w:hAnsi="宋体"/>
          <w:color w:val="000000"/>
          <w:sz w:val="32"/>
          <w:szCs w:val="32"/>
          <w:highlight w:val="none"/>
        </w:rPr>
        <w:fldChar w:fldCharType="end"/>
      </w:r>
      <w:r>
        <w:rPr>
          <w:rFonts w:ascii="宋体"/>
          <w:color w:val="000000"/>
          <w:sz w:val="28"/>
          <w:szCs w:val="28"/>
          <w:highlight w:val="none"/>
        </w:rPr>
      </w:r>
      <w:r/>
    </w:p>
    <w:p>
      <w:pPr>
        <w:pStyle w:val="1154"/>
        <w:jc w:val="center"/>
        <w:spacing w:after="312"/>
        <w:rPr>
          <w:color w:val="000000"/>
          <w:highlight w:val="none"/>
        </w:rPr>
      </w:pPr>
      <w:r>
        <w:rPr>
          <w:color w:val="000000"/>
          <w:szCs w:val="28"/>
          <w:highlight w:val="none"/>
        </w:rPr>
        <w:br w:type="page" w:clear="all"/>
      </w:r>
      <w:bookmarkStart w:id="0" w:name="_Toc48639301"/>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投标邀请函</w:t>
      </w:r>
      <w:bookmarkEnd w:id="0"/>
      <w:r/>
      <w:bookmarkStart w:id="1" w:name="OLE_LINK4"/>
      <w:r/>
      <w:bookmarkStart w:id="2" w:name="OLE_LINK7"/>
      <w:r>
        <w:rPr>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7" w:type="dxa"/>
            <w:vAlign w:val="top"/>
            <w:textDirection w:val="lrTb"/>
            <w:noWrap w:val="false"/>
          </w:tcPr>
          <w:p>
            <w:pPr>
              <w:pStyle w:val="1246"/>
              <w:ind w:firstLine="420"/>
              <w:rPr>
                <w:rFonts w:ascii="宋体"/>
                <w:color w:val="000000"/>
                <w:sz w:val="21"/>
                <w:szCs w:val="21"/>
                <w:highlight w:val="none"/>
              </w:rPr>
            </w:pPr>
            <w:r/>
            <w:bookmarkStart w:id="3" w:name="OLE_LINK2"/>
            <w:r>
              <w:rPr>
                <w:rFonts w:hint="eastAsia" w:ascii="宋体" w:hAnsi="宋体"/>
                <w:color w:val="000000"/>
                <w:sz w:val="21"/>
                <w:szCs w:val="21"/>
                <w:highlight w:val="none"/>
              </w:rPr>
              <w:t xml:space="preserve">项目概况</w:t>
            </w:r>
            <w:r>
              <w:rPr>
                <w:rFonts w:ascii="宋体"/>
                <w:color w:val="000000"/>
                <w:sz w:val="21"/>
                <w:szCs w:val="21"/>
                <w:highlight w:val="none"/>
              </w:rPr>
            </w:r>
            <w:r/>
          </w:p>
          <w:p>
            <w:pPr>
              <w:pStyle w:val="1246"/>
              <w:ind w:firstLine="420"/>
              <w:rPr>
                <w:rFonts w:ascii="宋体"/>
                <w:color w:val="000000"/>
                <w:sz w:val="21"/>
                <w:szCs w:val="21"/>
                <w:highlight w:val="none"/>
                <w:u w:val="single"/>
              </w:rPr>
            </w:pPr>
            <w:r>
              <w:rPr>
                <w:rFonts w:hint="eastAsia" w:ascii="宋体" w:hAnsi="宋体" w:cs="宋体"/>
                <w:bCs/>
                <w:color w:val="000000"/>
                <w:sz w:val="21"/>
                <w:szCs w:val="21"/>
                <w:highlight w:val="none"/>
              </w:rPr>
              <w:t xml:space="preserve">吴江四院扩建工程</w:t>
            </w:r>
            <w:r>
              <w:rPr>
                <w:rFonts w:ascii="宋体" w:cs="宋体"/>
                <w:bCs/>
                <w:color w:val="000000"/>
                <w:sz w:val="21"/>
                <w:szCs w:val="21"/>
                <w:highlight w:val="none"/>
              </w:rPr>
              <w:t xml:space="preserve">-</w:t>
            </w:r>
            <w:r>
              <w:rPr>
                <w:rFonts w:hint="eastAsia" w:ascii="宋体" w:hAnsi="宋体" w:cs="宋体"/>
                <w:bCs/>
                <w:color w:val="000000"/>
                <w:sz w:val="21"/>
                <w:szCs w:val="21"/>
                <w:highlight w:val="none"/>
              </w:rPr>
              <w:t xml:space="preserve">污水处理设备采购</w:t>
            </w:r>
            <w:r>
              <w:rPr>
                <w:rFonts w:hint="eastAsia" w:ascii="宋体" w:hAnsi="宋体" w:cs="宋体"/>
                <w:bCs/>
                <w:color w:val="000000"/>
                <w:sz w:val="21"/>
                <w:szCs w:val="21"/>
                <w:highlight w:val="none"/>
                <w:lang w:eastAsia="zh-CN"/>
              </w:rPr>
              <w:t xml:space="preserve">JSZC-320509-ZHTX-G2026-0008</w:t>
            </w:r>
            <w:r>
              <w:rPr>
                <w:rFonts w:hint="eastAsia" w:ascii="宋体" w:hAnsi="宋体" w:cs="宋体"/>
                <w:bCs/>
                <w:color w:val="000000"/>
                <w:sz w:val="21"/>
                <w:szCs w:val="21"/>
                <w:highlight w:val="none"/>
              </w:rPr>
              <w:t xml:space="preserve">招标项目的潜在投标人应在“苏采云”系统</w:t>
            </w:r>
            <w:r>
              <w:rPr>
                <w:rFonts w:hint="eastAsia"/>
                <w:color w:val="000000"/>
                <w:sz w:val="21"/>
                <w:szCs w:val="21"/>
                <w:highlight w:val="none"/>
                <w:shd w:val="clear" w:color="auto" w:fill="ffffff"/>
              </w:rPr>
              <w:t xml:space="preserve">获取采购文件，并于</w:t>
            </w:r>
            <w:r>
              <w:rPr>
                <w:color w:val="000000"/>
                <w:sz w:val="21"/>
                <w:szCs w:val="21"/>
                <w:highlight w:val="none"/>
                <w:shd w:val="clear" w:color="auto" w:fill="ffffff"/>
              </w:rPr>
              <w:t xml:space="preserve">2026-04-29  13:30</w:t>
            </w:r>
            <w:r>
              <w:rPr>
                <w:rFonts w:hint="eastAsia"/>
                <w:color w:val="000000"/>
                <w:sz w:val="21"/>
                <w:szCs w:val="21"/>
                <w:highlight w:val="none"/>
                <w:shd w:val="clear" w:color="auto" w:fill="ffffff"/>
              </w:rPr>
              <w:t xml:space="preserve">（北京时间）前提交投标文件。</w:t>
            </w:r>
            <w:r>
              <w:rPr>
                <w:rFonts w:ascii="宋体"/>
                <w:color w:val="000000"/>
                <w:sz w:val="21"/>
                <w:szCs w:val="21"/>
                <w:highlight w:val="none"/>
                <w:u w:val="single"/>
              </w:rPr>
            </w:r>
            <w:r/>
          </w:p>
        </w:tc>
      </w:tr>
    </w:tbl>
    <w:p>
      <w:pPr>
        <w:pStyle w:val="966"/>
        <w:ind w:firstLine="420"/>
        <w:spacing w:line="360" w:lineRule="auto"/>
        <w:rPr>
          <w:rFonts w:ascii="宋体" w:cs="宋体"/>
          <w:b/>
          <w:color w:val="000000"/>
          <w:sz w:val="21"/>
          <w:szCs w:val="21"/>
          <w:highlight w:val="none"/>
        </w:rPr>
      </w:pPr>
      <w:r/>
      <w:bookmarkStart w:id="4" w:name="OLE_LINK1"/>
      <w:r/>
      <w:bookmarkStart w:id="5" w:name="OLE_LINK3"/>
      <w:r>
        <w:rPr>
          <w:rFonts w:hint="eastAsia" w:ascii="宋体" w:hAnsi="宋体" w:cs="宋体"/>
          <w:b/>
          <w:color w:val="000000"/>
          <w:sz w:val="21"/>
          <w:szCs w:val="21"/>
          <w:highlight w:val="none"/>
        </w:rPr>
        <w:t xml:space="preserve">一、项目基本情况</w:t>
      </w:r>
      <w:r>
        <w:rPr>
          <w:rFonts w:ascii="宋体" w:cs="宋体"/>
          <w:b/>
          <w:color w:val="000000"/>
          <w:sz w:val="21"/>
          <w:szCs w:val="21"/>
          <w:highlight w:val="none"/>
        </w:rPr>
      </w:r>
      <w:r/>
    </w:p>
    <w:p>
      <w:pPr>
        <w:pStyle w:val="1231"/>
        <w:ind w:firstLine="422"/>
        <w:spacing w:line="360" w:lineRule="auto"/>
        <w:rPr>
          <w:rFonts w:hint="eastAsia" w:hAnsi="宋体" w:eastAsia="宋体" w:cs="宋体"/>
          <w:color w:val="000000"/>
          <w:szCs w:val="21"/>
          <w:highlight w:val="none"/>
          <w:lang w:eastAsia="zh-CN"/>
        </w:rPr>
      </w:pPr>
      <w:r>
        <w:rPr>
          <w:rFonts w:hint="eastAsia" w:eastAsia="宋体"/>
          <w:color w:val="000000"/>
          <w:highlight w:val="none"/>
        </w:rPr>
        <w:t xml:space="preserve">项目编号：</w:t>
      </w:r>
      <w:r>
        <w:rPr>
          <w:rFonts w:hint="eastAsia" w:hAnsi="宋体" w:eastAsia="宋体" w:cs="宋体"/>
          <w:color w:val="000000"/>
          <w:szCs w:val="21"/>
          <w:highlight w:val="none"/>
          <w:lang w:eastAsia="zh-CN"/>
        </w:rPr>
        <w:t xml:space="preserve">JSZC-320509-ZHTX-G2026-0008</w:t>
      </w:r>
      <w:r>
        <w:rPr>
          <w:rFonts w:hint="eastAsia" w:hAnsi="宋体" w:eastAsia="宋体" w:cs="宋体"/>
          <w:color w:val="000000"/>
          <w:szCs w:val="21"/>
          <w:highlight w:val="none"/>
          <w:lang w:eastAsia="zh-CN"/>
        </w:rPr>
      </w:r>
      <w:r/>
    </w:p>
    <w:p>
      <w:pPr>
        <w:pStyle w:val="1231"/>
        <w:ind w:firstLine="422"/>
        <w:spacing w:line="360" w:lineRule="auto"/>
        <w:rPr>
          <w:rFonts w:eastAsia="宋体"/>
          <w:color w:val="000000"/>
          <w:highlight w:val="none"/>
        </w:rPr>
      </w:pPr>
      <w:r>
        <w:rPr>
          <w:rFonts w:hint="eastAsia" w:eastAsia="宋体"/>
          <w:color w:val="000000"/>
          <w:highlight w:val="none"/>
        </w:rPr>
        <w:t xml:space="preserve">项目名称：吴江四院扩建工程</w:t>
      </w:r>
      <w:r>
        <w:rPr>
          <w:rFonts w:eastAsia="宋体"/>
          <w:color w:val="000000"/>
          <w:highlight w:val="none"/>
        </w:rPr>
        <w:t xml:space="preserve">-</w:t>
      </w:r>
      <w:r>
        <w:rPr>
          <w:rFonts w:hint="eastAsia" w:eastAsia="宋体"/>
          <w:color w:val="000000"/>
          <w:highlight w:val="none"/>
        </w:rPr>
        <w:t xml:space="preserve">污水处理设备采购</w:t>
      </w:r>
      <w:r>
        <w:rPr>
          <w:rFonts w:eastAsia="宋体"/>
          <w:color w:val="000000"/>
          <w:highlight w:val="none"/>
        </w:rPr>
      </w:r>
      <w:r/>
    </w:p>
    <w:p>
      <w:pPr>
        <w:pStyle w:val="1231"/>
        <w:ind w:firstLine="422"/>
        <w:spacing w:line="360" w:lineRule="auto"/>
        <w:rPr>
          <w:rFonts w:eastAsia="宋体"/>
          <w:color w:val="000000"/>
          <w:highlight w:val="none"/>
        </w:rPr>
      </w:pPr>
      <w:r>
        <w:rPr>
          <w:rFonts w:hint="eastAsia" w:eastAsia="宋体"/>
          <w:color w:val="000000"/>
          <w:highlight w:val="none"/>
        </w:rPr>
        <w:t xml:space="preserve">预算金额：</w:t>
      </w:r>
      <w:r>
        <w:rPr>
          <w:rFonts w:eastAsia="宋体"/>
          <w:color w:val="000000"/>
          <w:highlight w:val="none"/>
        </w:rPr>
        <w:t xml:space="preserve">149.5</w:t>
      </w:r>
      <w:r>
        <w:rPr>
          <w:rFonts w:hint="eastAsia" w:eastAsia="宋体"/>
          <w:color w:val="000000"/>
          <w:highlight w:val="none"/>
          <w:lang w:val="en-US" w:eastAsia="zh-CN"/>
        </w:rPr>
        <w:t xml:space="preserve">3</w:t>
      </w:r>
      <w:r>
        <w:rPr>
          <w:rFonts w:eastAsia="宋体"/>
          <w:color w:val="000000"/>
          <w:highlight w:val="none"/>
        </w:rPr>
        <w:t xml:space="preserve">5300</w:t>
      </w:r>
      <w:r>
        <w:rPr>
          <w:rFonts w:hint="eastAsia" w:eastAsia="宋体"/>
          <w:color w:val="000000"/>
          <w:highlight w:val="none"/>
        </w:rPr>
        <w:t xml:space="preserve">万元</w:t>
      </w:r>
      <w:r>
        <w:rPr>
          <w:rFonts w:eastAsia="宋体"/>
          <w:color w:val="000000"/>
          <w:highlight w:val="none"/>
        </w:rPr>
      </w:r>
      <w:r/>
    </w:p>
    <w:p>
      <w:pPr>
        <w:pStyle w:val="1231"/>
        <w:ind w:firstLine="422"/>
        <w:spacing w:line="360" w:lineRule="auto"/>
        <w:rPr>
          <w:rFonts w:eastAsia="宋体"/>
          <w:color w:val="000000"/>
          <w:highlight w:val="none"/>
        </w:rPr>
      </w:pPr>
      <w:r>
        <w:rPr>
          <w:rFonts w:hint="eastAsia" w:eastAsia="宋体"/>
          <w:color w:val="000000"/>
          <w:highlight w:val="none"/>
        </w:rPr>
        <w:t xml:space="preserve">最高限价（如有）：</w:t>
      </w:r>
      <w:r>
        <w:rPr>
          <w:rFonts w:eastAsia="宋体"/>
          <w:color w:val="000000"/>
          <w:highlight w:val="none"/>
        </w:rPr>
        <w:t xml:space="preserve">149.5</w:t>
      </w:r>
      <w:r>
        <w:rPr>
          <w:rFonts w:hint="eastAsia" w:eastAsia="宋体"/>
          <w:color w:val="000000"/>
          <w:highlight w:val="none"/>
          <w:lang w:val="en-US" w:eastAsia="zh-CN"/>
        </w:rPr>
        <w:t xml:space="preserve">3</w:t>
      </w:r>
      <w:r>
        <w:rPr>
          <w:rFonts w:eastAsia="宋体"/>
          <w:color w:val="000000"/>
          <w:highlight w:val="none"/>
        </w:rPr>
        <w:t xml:space="preserve">5300</w:t>
      </w:r>
      <w:r>
        <w:rPr>
          <w:rFonts w:hint="eastAsia" w:eastAsia="宋体"/>
          <w:color w:val="000000"/>
          <w:highlight w:val="none"/>
        </w:rPr>
        <w:t xml:space="preserve">万元</w:t>
      </w:r>
      <w:r>
        <w:rPr>
          <w:rFonts w:eastAsia="宋体"/>
          <w:color w:val="000000"/>
          <w:highlight w:val="none"/>
        </w:rPr>
      </w:r>
      <w:r/>
    </w:p>
    <w:p>
      <w:pPr>
        <w:pStyle w:val="1231"/>
        <w:ind w:firstLine="422"/>
        <w:spacing w:line="360" w:lineRule="auto"/>
        <w:rPr>
          <w:rFonts w:eastAsia="宋体"/>
          <w:color w:val="000000"/>
          <w:highlight w:val="none"/>
        </w:rPr>
      </w:pPr>
      <w:r>
        <w:rPr>
          <w:rFonts w:hint="eastAsia" w:eastAsia="宋体"/>
          <w:color w:val="000000"/>
          <w:highlight w:val="none"/>
        </w:rPr>
        <w:t xml:space="preserve">采购需求：对</w:t>
      </w:r>
      <w:r>
        <w:rPr>
          <w:rFonts w:hAnsi="宋体"/>
          <w:bCs/>
          <w:color w:val="000000"/>
          <w:szCs w:val="21"/>
          <w:highlight w:val="none"/>
        </w:rPr>
        <w:t xml:space="preserve">苏州市吴江区第四人民医院</w:t>
      </w:r>
      <w:r>
        <w:rPr>
          <w:rFonts w:hint="eastAsia" w:eastAsia="宋体"/>
          <w:color w:val="000000"/>
          <w:highlight w:val="none"/>
        </w:rPr>
        <w:t xml:space="preserve">扩建工程的污水处理设备采购，具体内容详见招标文件。</w:t>
      </w:r>
      <w:r>
        <w:rPr>
          <w:rFonts w:eastAsia="宋体"/>
          <w:color w:val="000000"/>
          <w:highlight w:val="none"/>
        </w:rPr>
      </w:r>
      <w:r/>
    </w:p>
    <w:p>
      <w:pPr>
        <w:pStyle w:val="966"/>
        <w:ind w:firstLine="420"/>
        <w:spacing w:line="360" w:lineRule="auto"/>
        <w:rPr>
          <w:rFonts w:ascii="宋体"/>
          <w:color w:val="000000"/>
          <w:sz w:val="21"/>
          <w:highlight w:val="none"/>
        </w:rPr>
      </w:pPr>
      <w:r>
        <w:rPr>
          <w:rFonts w:hint="eastAsia" w:ascii="宋体" w:hAnsi="宋体" w:cs="宋体"/>
          <w:color w:val="000000"/>
          <w:sz w:val="21"/>
          <w:szCs w:val="21"/>
          <w:highlight w:val="none"/>
        </w:rPr>
        <w:t xml:space="preserve">合同履行期限：接到采购人供货通知之日起</w:t>
      </w:r>
      <w:r>
        <w:rPr>
          <w:rFonts w:ascii="宋体" w:hAnsi="宋体"/>
          <w:color w:val="000000"/>
          <w:sz w:val="21"/>
          <w:highlight w:val="none"/>
        </w:rPr>
        <w:t xml:space="preserve">90</w:t>
      </w:r>
      <w:r>
        <w:rPr>
          <w:rFonts w:hint="eastAsia" w:ascii="宋体" w:hAnsi="宋体"/>
          <w:color w:val="000000"/>
          <w:sz w:val="21"/>
          <w:highlight w:val="none"/>
        </w:rPr>
        <w:t xml:space="preserve">日历天，</w:t>
      </w:r>
      <w:r>
        <w:rPr>
          <w:rFonts w:hint="eastAsia" w:ascii="宋体" w:hAnsi="宋体" w:cs="宋体"/>
          <w:bCs/>
          <w:color w:val="000000"/>
          <w:sz w:val="21"/>
          <w:szCs w:val="21"/>
          <w:highlight w:val="none"/>
          <w:lang w:val="zh-CN"/>
        </w:rPr>
        <w:t xml:space="preserve">具体时间以采购人通知时间为准。</w:t>
      </w:r>
      <w:r>
        <w:rPr>
          <w:rFonts w:ascii="宋体"/>
          <w:color w:val="000000"/>
          <w:sz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本项目（是</w:t>
      </w:r>
      <w:r>
        <w:rPr>
          <w:rFonts w:ascii="宋体" w:hAnsi="宋体"/>
          <w:bCs/>
          <w:color w:val="000000"/>
          <w:sz w:val="21"/>
          <w:szCs w:val="21"/>
          <w:highlight w:val="none"/>
        </w:rPr>
        <w:t xml:space="preserve">/</w:t>
      </w:r>
      <w:r>
        <w:rPr>
          <w:rFonts w:hint="eastAsia" w:ascii="宋体" w:hAnsi="宋体"/>
          <w:bCs/>
          <w:color w:val="000000"/>
          <w:sz w:val="21"/>
          <w:szCs w:val="21"/>
          <w:highlight w:val="none"/>
        </w:rPr>
        <w:t xml:space="preserve">否）接受联合体投标：否</w:t>
      </w:r>
      <w:r>
        <w:rPr>
          <w:rFonts w:ascii="宋体"/>
          <w:bCs/>
          <w:color w:val="000000"/>
          <w:sz w:val="21"/>
          <w:szCs w:val="21"/>
          <w:highlight w:val="none"/>
        </w:rPr>
      </w:r>
      <w:r/>
    </w:p>
    <w:p>
      <w:pPr>
        <w:pStyle w:val="966"/>
        <w:ind w:firstLine="420"/>
        <w:spacing w:line="360" w:lineRule="auto"/>
        <w:rPr>
          <w:rFonts w:ascii="宋体"/>
          <w:b/>
          <w:color w:val="000000"/>
          <w:sz w:val="21"/>
          <w:szCs w:val="21"/>
          <w:highlight w:val="none"/>
        </w:rPr>
      </w:pPr>
      <w:r>
        <w:rPr>
          <w:rFonts w:hint="eastAsia" w:ascii="宋体" w:hAnsi="宋体"/>
          <w:b/>
          <w:color w:val="000000"/>
          <w:sz w:val="21"/>
          <w:szCs w:val="21"/>
          <w:highlight w:val="none"/>
        </w:rPr>
        <w:t xml:space="preserve">二、申请人的资格要求：</w:t>
      </w:r>
      <w:r>
        <w:rPr>
          <w:rFonts w:ascii="宋体"/>
          <w:b/>
          <w:color w:val="000000"/>
          <w:sz w:val="21"/>
          <w:szCs w:val="21"/>
          <w:highlight w:val="none"/>
        </w:rPr>
      </w:r>
      <w:r/>
    </w:p>
    <w:p>
      <w:pPr>
        <w:pStyle w:val="966"/>
        <w:ind w:firstLine="420"/>
        <w:spacing w:line="360" w:lineRule="auto"/>
        <w:rPr>
          <w:rFonts w:ascii="宋体"/>
          <w:color w:val="000000"/>
          <w:sz w:val="21"/>
          <w:szCs w:val="21"/>
          <w:highlight w:val="none"/>
        </w:rPr>
      </w:pPr>
      <w:r>
        <w:rPr>
          <w:rFonts w:hint="eastAsia" w:ascii="宋体" w:hAnsi="宋体"/>
          <w:color w:val="000000"/>
          <w:sz w:val="21"/>
          <w:szCs w:val="21"/>
          <w:highlight w:val="none"/>
        </w:rPr>
        <w:t xml:space="preserve">（一）满足《中华人民共和国政府采购法》第二十二条规定；</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具有独立承担民事责任的能力。</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具有良好的商业信誉和健全的财务会计制度。</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具有履行合同所必需的设备和专业技术能力。</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有依法缴纳税收和社会保障资金的良好记录。</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5.</w:t>
      </w:r>
      <w:r>
        <w:rPr>
          <w:rFonts w:hint="eastAsia" w:ascii="宋体" w:hAnsi="宋体"/>
          <w:color w:val="000000"/>
          <w:sz w:val="21"/>
          <w:szCs w:val="21"/>
          <w:highlight w:val="none"/>
        </w:rPr>
        <w:t xml:space="preserve">参加政府采购活动前三年内，在经营活动中没有重大违法记录。</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t xml:space="preserve">法律、行政法规规定的其他条件。</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hint="eastAsia" w:ascii="宋体" w:hAnsi="宋体"/>
          <w:color w:val="000000"/>
          <w:sz w:val="21"/>
          <w:szCs w:val="21"/>
          <w:highlight w:val="none"/>
        </w:rPr>
        <w:t xml:space="preserve">（二）落实政府采购政策需满足的资格要求：</w:t>
      </w:r>
      <w:r>
        <w:rPr>
          <w:rFonts w:ascii="宋体"/>
          <w:color w:val="000000"/>
          <w:sz w:val="21"/>
          <w:szCs w:val="21"/>
          <w:highlight w:val="none"/>
        </w:rPr>
      </w:r>
      <w:r/>
    </w:p>
    <w:p>
      <w:pPr>
        <w:pStyle w:val="966"/>
        <w:ind w:firstLine="420"/>
        <w:spacing w:line="360" w:lineRule="auto"/>
        <w:rPr>
          <w:rFonts w:hint="eastAsia" w:ascii="宋体" w:hAnsi="宋体"/>
          <w:color w:val="000000"/>
          <w:sz w:val="21"/>
          <w:szCs w:val="21"/>
          <w:highlight w:val="none"/>
        </w:rPr>
      </w:pPr>
      <w:r>
        <w:rPr>
          <w:rFonts w:hint="eastAsia" w:ascii="宋体" w:hAnsi="宋体" w:cs="宋体"/>
          <w:color w:val="000000"/>
          <w:sz w:val="21"/>
          <w:highlight w:val="none"/>
        </w:rPr>
        <w:t xml:space="preserve">根据《政府采购促进中小企业发展管理办法》的相关规定，本项目专门面向中小企业采购（投标单位必须为中小微企业或残疾人福利性单位或监狱企业，并在投标文件中提供相关声明函，否则为无效投标），所属行业为</w:t>
      </w:r>
      <w:r>
        <w:rPr>
          <w:rFonts w:hint="eastAsia" w:ascii="宋体" w:hAnsi="宋体"/>
          <w:color w:val="000000"/>
          <w:sz w:val="21"/>
          <w:szCs w:val="21"/>
          <w:highlight w:val="none"/>
        </w:rPr>
        <w:t xml:space="preserve">工业。</w:t>
      </w:r>
      <w:r>
        <w:rPr>
          <w:rFonts w:hint="eastAsia" w:ascii="宋体" w:hAnsi="宋体"/>
          <w:color w:val="000000"/>
          <w:sz w:val="21"/>
          <w:szCs w:val="21"/>
          <w:highlight w:val="none"/>
        </w:rPr>
      </w:r>
      <w:r/>
    </w:p>
    <w:p>
      <w:pPr>
        <w:pStyle w:val="966"/>
        <w:ind w:firstLine="420"/>
        <w:spacing w:line="360" w:lineRule="auto"/>
        <w:rPr>
          <w:rFonts w:ascii="宋体"/>
          <w:color w:val="000000"/>
          <w:sz w:val="21"/>
          <w:szCs w:val="21"/>
          <w:highlight w:val="none"/>
        </w:rPr>
      </w:pPr>
      <w:r>
        <w:rPr>
          <w:rFonts w:hint="eastAsia" w:ascii="宋体" w:hAnsi="宋体"/>
          <w:color w:val="000000"/>
          <w:sz w:val="21"/>
          <w:szCs w:val="21"/>
          <w:highlight w:val="none"/>
        </w:rPr>
        <w:t xml:space="preserve">（三）本项目的特定资格要求：</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未被“信用中国”网站（</w:t>
      </w:r>
      <w:r>
        <w:rPr>
          <w:rFonts w:ascii="宋体" w:hAnsi="宋体"/>
          <w:color w:val="000000"/>
          <w:sz w:val="21"/>
          <w:szCs w:val="21"/>
          <w:highlight w:val="none"/>
        </w:rPr>
        <w:t xml:space="preserve">www.creditchina.gov.cn</w:t>
      </w:r>
      <w:r>
        <w:rPr>
          <w:rFonts w:hint="eastAsia" w:ascii="宋体" w:hAnsi="宋体"/>
          <w:color w:val="000000"/>
          <w:sz w:val="21"/>
          <w:szCs w:val="21"/>
          <w:highlight w:val="none"/>
        </w:rPr>
        <w:t xml:space="preserve">）列入失信被执行人、重大税收违法案件当事人名单、政府采购严重失信行为记录名单。</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bookmarkStart w:id="6" w:name="_Toc9927"/>
      <w:r>
        <w:rPr>
          <w:rFonts w:ascii="宋体" w:hAnsi="宋体"/>
          <w:color w:val="000000"/>
          <w:sz w:val="21"/>
          <w:szCs w:val="21"/>
          <w:highlight w:val="none"/>
        </w:rPr>
        <w:t xml:space="preserve">2.</w:t>
      </w:r>
      <w:r>
        <w:rPr>
          <w:rFonts w:hint="eastAsia" w:ascii="宋体" w:hAnsi="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6"/>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lang w:val="zh-CN"/>
        </w:rPr>
        <w:t xml:space="preserve">法人的分支机构不得参加本项目的采购活动</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除银行、保险、石油石化、电力、电信等行业特殊情况外</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w:t>
      </w:r>
      <w:r>
        <w:rPr>
          <w:rFonts w:ascii="宋体"/>
          <w:color w:val="000000"/>
          <w:sz w:val="21"/>
          <w:szCs w:val="21"/>
          <w:highlight w:val="none"/>
        </w:rPr>
      </w:r>
      <w:r/>
    </w:p>
    <w:p>
      <w:pPr>
        <w:pStyle w:val="966"/>
        <w:ind w:firstLine="420"/>
        <w:spacing w:line="360" w:lineRule="auto"/>
        <w:rPr>
          <w:rFonts w:ascii="宋体"/>
          <w:b/>
          <w:color w:val="000000"/>
          <w:sz w:val="21"/>
          <w:szCs w:val="21"/>
          <w:highlight w:val="none"/>
        </w:rPr>
      </w:pPr>
      <w:r>
        <w:rPr>
          <w:rFonts w:hint="eastAsia" w:ascii="宋体" w:hAnsi="宋体"/>
          <w:b/>
          <w:color w:val="000000"/>
          <w:sz w:val="21"/>
          <w:szCs w:val="21"/>
          <w:highlight w:val="none"/>
        </w:rPr>
        <w:t xml:space="preserve">三、获取招标文件</w:t>
      </w:r>
      <w:r>
        <w:rPr>
          <w:rFonts w:ascii="宋体"/>
          <w:b/>
          <w:color w:val="000000"/>
          <w:sz w:val="21"/>
          <w:szCs w:val="21"/>
          <w:highlight w:val="none"/>
        </w:rPr>
      </w:r>
      <w:r/>
    </w:p>
    <w:p>
      <w:pPr>
        <w:pStyle w:val="966"/>
        <w:ind w:firstLine="420"/>
        <w:spacing w:line="360" w:lineRule="auto"/>
        <w:rPr>
          <w:rFonts w:ascii="宋体"/>
          <w:bCs/>
          <w:color w:val="000000"/>
          <w:sz w:val="21"/>
          <w:szCs w:val="21"/>
          <w:highlight w:val="none"/>
        </w:rPr>
      </w:pPr>
      <w:r/>
      <w:bookmarkStart w:id="7" w:name="_Toc28359015"/>
      <w:r/>
      <w:bookmarkStart w:id="8" w:name="_Toc28359092"/>
      <w:r/>
      <w:bookmarkStart w:id="9" w:name="_Toc35393632"/>
      <w:r/>
      <w:bookmarkStart w:id="10" w:name="_Toc35393801"/>
      <w:r>
        <w:rPr>
          <w:rFonts w:hint="eastAsia" w:ascii="宋体" w:hAnsi="宋体"/>
          <w:bCs/>
          <w:color w:val="000000"/>
          <w:sz w:val="21"/>
          <w:szCs w:val="21"/>
          <w:highlight w:val="none"/>
        </w:rPr>
        <w:t xml:space="preserve">时间：</w:t>
      </w:r>
      <w:r>
        <w:rPr>
          <w:rFonts w:hint="eastAsia" w:ascii="宋体" w:hAnsi="宋体" w:cs="宋体"/>
          <w:color w:val="000000"/>
          <w:sz w:val="21"/>
          <w:highlight w:val="none"/>
        </w:rPr>
        <w:t xml:space="preserve">自招标文件公告发布之日起</w:t>
      </w:r>
      <w:r>
        <w:rPr>
          <w:rFonts w:ascii="宋体" w:hAnsi="宋体" w:cs="宋体"/>
          <w:color w:val="000000"/>
          <w:sz w:val="21"/>
          <w:highlight w:val="none"/>
        </w:rPr>
        <w:t xml:space="preserve">5</w:t>
      </w:r>
      <w:r>
        <w:rPr>
          <w:rFonts w:hint="eastAsia" w:ascii="宋体" w:hAnsi="宋体" w:cs="宋体"/>
          <w:color w:val="000000"/>
          <w:sz w:val="21"/>
          <w:highlight w:val="none"/>
        </w:rPr>
        <w:t xml:space="preserve">个工作日</w:t>
      </w:r>
      <w:r>
        <w:rPr>
          <w:rFonts w:ascii="宋体" w:cs="宋体"/>
          <w:color w:val="000000"/>
          <w:sz w:val="21"/>
          <w:highlight w:val="none"/>
        </w:rPr>
        <w:t xml:space="preserve"> </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地点：“苏采云”系统</w:t>
      </w:r>
      <w:r>
        <w:rPr>
          <w:rFonts w:ascii="宋体"/>
          <w:bCs/>
          <w:color w:val="000000"/>
          <w:sz w:val="21"/>
          <w:szCs w:val="21"/>
          <w:highlight w:val="none"/>
        </w:rPr>
        <w:t xml:space="preserve"> </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方式：“苏采云”系统线上获取</w:t>
      </w:r>
      <w:r>
        <w:rPr>
          <w:rFonts w:ascii="宋体"/>
          <w:bCs/>
          <w:color w:val="000000"/>
          <w:sz w:val="21"/>
          <w:szCs w:val="21"/>
          <w:highlight w:val="none"/>
        </w:rPr>
        <w:t xml:space="preserve"> </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售价：</w:t>
      </w:r>
      <w:r>
        <w:rPr>
          <w:rFonts w:ascii="宋体"/>
          <w:bCs/>
          <w:color w:val="000000"/>
          <w:sz w:val="21"/>
          <w:szCs w:val="21"/>
          <w:highlight w:val="none"/>
        </w:rPr>
        <w:t xml:space="preserve">0.00</w:t>
      </w:r>
      <w:r>
        <w:rPr>
          <w:rFonts w:hint="eastAsia" w:ascii="宋体" w:hAnsi="宋体"/>
          <w:bCs/>
          <w:color w:val="000000"/>
          <w:sz w:val="21"/>
          <w:szCs w:val="21"/>
          <w:highlight w:val="none"/>
        </w:rPr>
        <w:t xml:space="preserve">元</w:t>
      </w:r>
      <w:r>
        <w:rPr>
          <w:rFonts w:ascii="宋体"/>
          <w:bCs/>
          <w:color w:val="000000"/>
          <w:sz w:val="21"/>
          <w:szCs w:val="21"/>
          <w:highlight w:val="none"/>
        </w:rPr>
        <w:t xml:space="preserve"> </w:t>
      </w:r>
      <w:r>
        <w:rPr>
          <w:rFonts w:ascii="宋体"/>
          <w:bCs/>
          <w:color w:val="000000"/>
          <w:sz w:val="21"/>
          <w:szCs w:val="21"/>
          <w:highlight w:val="none"/>
        </w:rPr>
      </w:r>
      <w:r/>
    </w:p>
    <w:p>
      <w:pPr>
        <w:pStyle w:val="966"/>
        <w:ind w:firstLine="420"/>
        <w:spacing w:line="360" w:lineRule="auto"/>
        <w:rPr>
          <w:rFonts w:ascii="宋体"/>
          <w:b/>
          <w:color w:val="000000"/>
          <w:sz w:val="21"/>
          <w:szCs w:val="21"/>
          <w:highlight w:val="none"/>
        </w:rPr>
      </w:pPr>
      <w:r>
        <w:rPr>
          <w:rFonts w:hint="eastAsia" w:ascii="宋体" w:hAnsi="宋体"/>
          <w:b/>
          <w:color w:val="000000"/>
          <w:sz w:val="21"/>
          <w:szCs w:val="21"/>
          <w:highlight w:val="none"/>
        </w:rPr>
        <w:t xml:space="preserve">四、提交投标文件截止时间、开标时间和地点</w:t>
      </w:r>
      <w:r>
        <w:rPr>
          <w:rFonts w:ascii="宋体"/>
          <w:b/>
          <w:color w:val="000000"/>
          <w:sz w:val="21"/>
          <w:szCs w:val="21"/>
          <w:highlight w:val="none"/>
        </w:rPr>
      </w:r>
      <w:r/>
    </w:p>
    <w:p>
      <w:pPr>
        <w:pStyle w:val="966"/>
        <w:ind w:firstLine="420"/>
        <w:spacing w:line="360" w:lineRule="auto"/>
        <w:rPr>
          <w:rFonts w:ascii="宋体"/>
          <w:bCs/>
          <w:color w:val="000000"/>
          <w:sz w:val="21"/>
          <w:szCs w:val="21"/>
          <w:highlight w:val="none"/>
          <w:lang w:val="zh-CN"/>
        </w:rPr>
      </w:pPr>
      <w:r>
        <w:rPr>
          <w:rFonts w:ascii="宋体" w:hAnsi="宋体"/>
          <w:bCs/>
          <w:color w:val="000000"/>
          <w:sz w:val="21"/>
          <w:szCs w:val="21"/>
          <w:highlight w:val="none"/>
          <w:lang w:val="zh-CN"/>
        </w:rPr>
        <w:t xml:space="preserve">202</w:t>
      </w:r>
      <w:r>
        <w:rPr>
          <w:rFonts w:ascii="宋体" w:hAnsi="宋体"/>
          <w:bCs/>
          <w:color w:val="000000"/>
          <w:sz w:val="21"/>
          <w:szCs w:val="21"/>
          <w:highlight w:val="none"/>
        </w:rPr>
        <w:t xml:space="preserve">6</w:t>
      </w:r>
      <w:r>
        <w:rPr>
          <w:rFonts w:ascii="宋体"/>
          <w:bCs/>
          <w:color w:val="000000"/>
          <w:sz w:val="21"/>
          <w:szCs w:val="21"/>
          <w:highlight w:val="none"/>
          <w:lang w:val="zh-CN"/>
        </w:rPr>
        <w:t xml:space="preserve">-</w:t>
      </w:r>
      <w:r>
        <w:rPr>
          <w:rFonts w:ascii="宋体"/>
          <w:bCs/>
          <w:color w:val="000000"/>
          <w:sz w:val="21"/>
          <w:szCs w:val="21"/>
          <w:highlight w:val="none"/>
          <w:lang w:val="zh-CN"/>
        </w:rPr>
        <w:t xml:space="preserve">04-29</w:t>
      </w:r>
      <w:r>
        <w:rPr>
          <w:rFonts w:ascii="宋体" w:hAnsi="宋体"/>
          <w:bCs/>
          <w:color w:val="000000"/>
          <w:sz w:val="21"/>
          <w:szCs w:val="21"/>
          <w:highlight w:val="none"/>
        </w:rPr>
        <w:t xml:space="preserve"> </w:t>
      </w:r>
      <w:r>
        <w:rPr>
          <w:rFonts w:ascii="宋体" w:hAnsi="宋体"/>
          <w:bCs/>
          <w:color w:val="000000"/>
          <w:sz w:val="21"/>
          <w:szCs w:val="21"/>
          <w:highlight w:val="none"/>
          <w:lang w:val="zh-CN"/>
        </w:rPr>
        <w:t xml:space="preserve"> </w:t>
      </w:r>
      <w:r>
        <w:rPr>
          <w:rFonts w:ascii="宋体" w:hAnsi="宋体"/>
          <w:bCs/>
          <w:color w:val="000000"/>
          <w:sz w:val="21"/>
          <w:szCs w:val="21"/>
          <w:highlight w:val="none"/>
        </w:rPr>
        <w:t xml:space="preserve">13</w:t>
      </w:r>
      <w:r>
        <w:rPr>
          <w:rFonts w:ascii="宋体" w:hAnsi="宋体"/>
          <w:bCs/>
          <w:color w:val="000000"/>
          <w:sz w:val="21"/>
          <w:szCs w:val="21"/>
          <w:highlight w:val="none"/>
          <w:lang w:val="zh-CN"/>
        </w:rPr>
        <w:t xml:space="preserve">:30 </w:t>
      </w:r>
      <w:r>
        <w:rPr>
          <w:rFonts w:hint="eastAsia" w:ascii="宋体" w:hAnsi="宋体"/>
          <w:bCs/>
          <w:color w:val="000000"/>
          <w:sz w:val="21"/>
          <w:szCs w:val="21"/>
          <w:highlight w:val="none"/>
          <w:lang w:val="zh-CN"/>
        </w:rPr>
        <w:t xml:space="preserve">（北京时间）</w:t>
      </w:r>
      <w:r>
        <w:rPr>
          <w:rFonts w:ascii="宋体"/>
          <w:bCs/>
          <w:color w:val="000000"/>
          <w:sz w:val="21"/>
          <w:szCs w:val="21"/>
          <w:highlight w:val="none"/>
          <w:lang w:val="zh-CN"/>
        </w:rPr>
      </w:r>
      <w:r/>
    </w:p>
    <w:p>
      <w:pPr>
        <w:pStyle w:val="966"/>
        <w:ind w:firstLine="420"/>
        <w:spacing w:line="360" w:lineRule="auto"/>
        <w:rPr>
          <w:rFonts w:ascii="宋体"/>
          <w:bCs/>
          <w:color w:val="000000"/>
          <w:sz w:val="21"/>
          <w:szCs w:val="21"/>
          <w:highlight w:val="none"/>
          <w:lang w:val="zh-CN"/>
        </w:rPr>
      </w:pPr>
      <w:r>
        <w:rPr>
          <w:rFonts w:hint="eastAsia" w:ascii="宋体" w:hAnsi="宋体"/>
          <w:bCs/>
          <w:color w:val="000000"/>
          <w:sz w:val="21"/>
          <w:szCs w:val="21"/>
          <w:highlight w:val="none"/>
          <w:lang w:val="zh-CN"/>
        </w:rPr>
        <w:t xml:space="preserve">地点：“苏采云”系统（网址：</w:t>
      </w:r>
      <w:r>
        <w:rPr>
          <w:rFonts w:ascii="宋体" w:hAnsi="宋体"/>
          <w:bCs/>
          <w:color w:val="000000"/>
          <w:sz w:val="21"/>
          <w:szCs w:val="21"/>
          <w:highlight w:val="none"/>
          <w:lang w:val="zh-CN"/>
        </w:rPr>
        <w:t xml:space="preserve">http://jszfcg.jsczt.cn/</w:t>
      </w:r>
      <w:r>
        <w:rPr>
          <w:rFonts w:hint="eastAsia" w:ascii="宋体" w:hAnsi="宋体"/>
          <w:bCs/>
          <w:color w:val="000000"/>
          <w:sz w:val="21"/>
          <w:szCs w:val="21"/>
          <w:highlight w:val="none"/>
          <w:lang w:val="zh-CN"/>
        </w:rPr>
        <w:t xml:space="preserve">）。投标文件网上递交，不需要现场参加采购活动。</w:t>
      </w:r>
      <w:r>
        <w:rPr>
          <w:rFonts w:ascii="宋体"/>
          <w:bCs/>
          <w:color w:val="000000"/>
          <w:sz w:val="21"/>
          <w:szCs w:val="21"/>
          <w:highlight w:val="none"/>
          <w:lang w:val="zh-CN"/>
        </w:rPr>
        <w:t xml:space="preserve"> </w:t>
      </w:r>
      <w:r>
        <w:rPr>
          <w:rFonts w:ascii="宋体"/>
          <w:bCs/>
          <w:color w:val="000000"/>
          <w:sz w:val="21"/>
          <w:szCs w:val="21"/>
          <w:highlight w:val="none"/>
          <w:lang w:val="zh-CN"/>
        </w:rPr>
      </w:r>
      <w:r/>
    </w:p>
    <w:p>
      <w:pPr>
        <w:pStyle w:val="966"/>
        <w:ind w:firstLine="420"/>
        <w:spacing w:line="360" w:lineRule="auto"/>
        <w:rPr>
          <w:rFonts w:ascii="宋体"/>
          <w:b/>
          <w:color w:val="000000"/>
          <w:sz w:val="21"/>
          <w:szCs w:val="21"/>
          <w:highlight w:val="none"/>
        </w:rPr>
      </w:pPr>
      <w:r/>
      <w:bookmarkEnd w:id="7"/>
      <w:r/>
      <w:bookmarkEnd w:id="8"/>
      <w:r/>
      <w:bookmarkEnd w:id="9"/>
      <w:r/>
      <w:bookmarkEnd w:id="10"/>
      <w:r/>
      <w:bookmarkStart w:id="11" w:name="_Toc28359017"/>
      <w:r/>
      <w:bookmarkStart w:id="12" w:name="_Toc28359094"/>
      <w:r/>
      <w:bookmarkStart w:id="13" w:name="_Toc35393803"/>
      <w:r/>
      <w:bookmarkStart w:id="14" w:name="_Toc35393634"/>
      <w:r>
        <w:rPr>
          <w:rFonts w:hint="eastAsia" w:ascii="宋体" w:hAnsi="宋体"/>
          <w:b/>
          <w:color w:val="000000"/>
          <w:sz w:val="21"/>
          <w:szCs w:val="21"/>
          <w:highlight w:val="none"/>
        </w:rPr>
        <w:t xml:space="preserve">五、公告期限</w:t>
      </w:r>
      <w:bookmarkEnd w:id="11"/>
      <w:r/>
      <w:bookmarkEnd w:id="12"/>
      <w:r/>
      <w:bookmarkEnd w:id="13"/>
      <w:r/>
      <w:bookmarkEnd w:id="14"/>
      <w:r>
        <w:rPr>
          <w:rFonts w:ascii="宋体"/>
          <w:b/>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自本公告发布之日起</w:t>
      </w:r>
      <w:r>
        <w:rPr>
          <w:rFonts w:ascii="宋体" w:hAnsi="宋体"/>
          <w:bCs/>
          <w:color w:val="000000"/>
          <w:sz w:val="21"/>
          <w:szCs w:val="21"/>
          <w:highlight w:val="none"/>
        </w:rPr>
        <w:t xml:space="preserve">5</w:t>
      </w:r>
      <w:r>
        <w:rPr>
          <w:rFonts w:hint="eastAsia" w:ascii="宋体" w:hAnsi="宋体"/>
          <w:bCs/>
          <w:color w:val="000000"/>
          <w:sz w:val="21"/>
          <w:szCs w:val="21"/>
          <w:highlight w:val="none"/>
        </w:rPr>
        <w:t xml:space="preserve">个工作日。</w:t>
      </w:r>
      <w:r>
        <w:rPr>
          <w:rFonts w:ascii="宋体"/>
          <w:bCs/>
          <w:color w:val="000000"/>
          <w:sz w:val="21"/>
          <w:szCs w:val="21"/>
          <w:highlight w:val="none"/>
        </w:rPr>
      </w:r>
      <w:r/>
    </w:p>
    <w:p>
      <w:pPr>
        <w:pStyle w:val="966"/>
        <w:ind w:firstLine="420"/>
        <w:spacing w:line="360" w:lineRule="auto"/>
        <w:rPr>
          <w:rFonts w:ascii="宋体"/>
          <w:b/>
          <w:color w:val="000000"/>
          <w:sz w:val="21"/>
          <w:szCs w:val="21"/>
          <w:highlight w:val="none"/>
        </w:rPr>
      </w:pPr>
      <w:r>
        <w:rPr>
          <w:rFonts w:hint="eastAsia" w:ascii="宋体" w:hAnsi="宋体"/>
          <w:b/>
          <w:color w:val="000000"/>
          <w:sz w:val="21"/>
          <w:szCs w:val="21"/>
          <w:highlight w:val="none"/>
        </w:rPr>
        <w:t xml:space="preserve">六、其他补充事宜</w:t>
      </w:r>
      <w:r>
        <w:rPr>
          <w:rFonts w:ascii="宋体"/>
          <w:b/>
          <w:color w:val="000000"/>
          <w:sz w:val="21"/>
          <w:szCs w:val="21"/>
          <w:highlight w:val="none"/>
        </w:rPr>
      </w:r>
      <w:r/>
    </w:p>
    <w:p>
      <w:pPr>
        <w:pStyle w:val="966"/>
        <w:ind w:firstLine="420"/>
        <w:spacing w:line="85" w:lineRule="atLeast"/>
        <w:rPr>
          <w:color w:val="000000"/>
          <w:highlight w:val="none"/>
        </w:rPr>
      </w:pPr>
      <w:r>
        <w:rPr>
          <w:rFonts w:ascii="宋体" w:hAnsi="宋体" w:cs="宋体"/>
          <w:color w:val="000000"/>
          <w:sz w:val="21"/>
          <w:highlight w:val="none"/>
        </w:rPr>
        <w:t xml:space="preserve">1.</w:t>
      </w:r>
      <w:r>
        <w:rPr>
          <w:rFonts w:hint="eastAsia" w:ascii="宋体" w:hAnsi="宋体" w:cs="宋体"/>
          <w:color w:val="000000"/>
          <w:sz w:val="21"/>
          <w:highlight w:val="none"/>
        </w:rPr>
        <w:t xml:space="preserve">采购文件获取方式：</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w:t>
      </w:r>
      <w:r>
        <w:rPr>
          <w:rFonts w:ascii="宋体" w:hAnsi="宋体" w:cs="宋体"/>
          <w:color w:val="000000"/>
          <w:sz w:val="21"/>
          <w:highlight w:val="none"/>
        </w:rPr>
        <w:t xml:space="preserve">1</w:t>
      </w:r>
      <w:r>
        <w:rPr>
          <w:rFonts w:hint="eastAsia" w:ascii="宋体" w:hAnsi="宋体" w:cs="宋体"/>
          <w:color w:val="000000"/>
          <w:sz w:val="21"/>
          <w:highlight w:val="none"/>
        </w:rPr>
        <w:t xml:space="preserve">）</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证书办理</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供应商参与政府采购活动需办理江苏省电子政务证书认证中心</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证书和方正国际软件（北京）有限公司电子签章。</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证书及电子签章的办理方法详见苏州市政府采购网</w:t>
      </w:r>
      <w:r>
        <w:rPr>
          <w:rFonts w:ascii="宋体" w:hAnsi="宋体" w:cs="宋体"/>
          <w:color w:val="000000"/>
          <w:sz w:val="21"/>
          <w:highlight w:val="none"/>
        </w:rPr>
        <w:t xml:space="preserve">—</w:t>
      </w:r>
      <w:r>
        <w:rPr>
          <w:rFonts w:hint="eastAsia" w:ascii="宋体" w:hAnsi="宋体" w:cs="宋体"/>
          <w:color w:val="000000"/>
          <w:sz w:val="21"/>
          <w:highlight w:val="none"/>
        </w:rPr>
        <w:t xml:space="preserve">法规政策</w:t>
      </w:r>
      <w:r>
        <w:rPr>
          <w:rFonts w:ascii="宋体" w:cs="宋体"/>
          <w:color w:val="000000"/>
          <w:sz w:val="21"/>
          <w:highlight w:val="none"/>
        </w:rPr>
        <w:t xml:space="preserve">--</w:t>
      </w:r>
      <w:r>
        <w:rPr>
          <w:rFonts w:hint="eastAsia" w:ascii="宋体" w:hAnsi="宋体" w:cs="宋体"/>
          <w:color w:val="000000"/>
          <w:sz w:val="21"/>
          <w:highlight w:val="none"/>
        </w:rPr>
        <w:t xml:space="preserve">《转发省财政厅关于更换全省政府采购交易系统</w:t>
      </w:r>
      <w:r>
        <w:rPr>
          <w:rFonts w:ascii="宋体" w:hAnsi="宋体" w:cs="宋体"/>
          <w:color w:val="000000"/>
          <w:sz w:val="21"/>
          <w:highlight w:val="none"/>
        </w:rPr>
        <w:t xml:space="preserve">CA</w:t>
      </w:r>
      <w:r>
        <w:rPr>
          <w:rFonts w:hint="eastAsia" w:ascii="宋体" w:hAnsi="宋体" w:cs="宋体"/>
          <w:color w:val="000000"/>
          <w:sz w:val="21"/>
          <w:highlight w:val="none"/>
        </w:rPr>
        <w:t xml:space="preserve">数字证书和电子签章的通知》或者</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系统登录界面中的</w:t>
      </w:r>
      <w:r>
        <w:rPr>
          <w:rFonts w:hint="eastAsia" w:ascii="宋体" w:cs="宋体"/>
          <w:color w:val="000000"/>
          <w:sz w:val="21"/>
          <w:highlight w:val="none"/>
        </w:rPr>
        <w:t xml:space="preserve">“</w:t>
      </w:r>
      <w:r>
        <w:rPr>
          <w:rFonts w:hint="eastAsia" w:ascii="宋体" w:hAnsi="宋体" w:cs="宋体"/>
          <w:color w:val="000000"/>
          <w:sz w:val="21"/>
          <w:highlight w:val="none"/>
        </w:rPr>
        <w:t xml:space="preserve">新</w:t>
      </w:r>
      <w:r>
        <w:rPr>
          <w:rFonts w:ascii="宋体" w:hAnsi="宋体" w:cs="宋体"/>
          <w:color w:val="000000"/>
          <w:sz w:val="21"/>
          <w:highlight w:val="none"/>
        </w:rPr>
        <w:t xml:space="preserve">CA</w:t>
      </w:r>
      <w:r>
        <w:rPr>
          <w:rFonts w:hint="eastAsia" w:ascii="宋体" w:hAnsi="宋体" w:cs="宋体"/>
          <w:color w:val="000000"/>
          <w:sz w:val="21"/>
          <w:highlight w:val="none"/>
        </w:rPr>
        <w:t xml:space="preserve">办理指南</w:t>
      </w:r>
      <w:r>
        <w:rPr>
          <w:rFonts w:hint="eastAsia" w:ascii="宋体" w:cs="宋体"/>
          <w:color w:val="000000"/>
          <w:sz w:val="21"/>
          <w:highlight w:val="none"/>
        </w:rPr>
        <w:t xml:space="preserve">”</w:t>
      </w:r>
      <w:r>
        <w:rPr>
          <w:rFonts w:hint="eastAsia" w:ascii="宋体" w:hAnsi="宋体" w:cs="宋体"/>
          <w:color w:val="000000"/>
          <w:sz w:val="21"/>
          <w:highlight w:val="none"/>
        </w:rPr>
        <w:t xml:space="preserve">。</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系统目前仅支持</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系统下的政务</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证书，江苏省内各地区办理的</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系统下的政务</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证书全省通用。苏州现场办理地址：苏州市高新区邓尉路</w:t>
      </w:r>
      <w:r>
        <w:rPr>
          <w:rFonts w:ascii="宋体" w:hAnsi="宋体" w:cs="宋体"/>
          <w:color w:val="000000"/>
          <w:sz w:val="21"/>
          <w:highlight w:val="none"/>
        </w:rPr>
        <w:t xml:space="preserve">105</w:t>
      </w:r>
      <w:r>
        <w:rPr>
          <w:rFonts w:hint="eastAsia" w:ascii="宋体" w:hAnsi="宋体" w:cs="宋体"/>
          <w:color w:val="000000"/>
          <w:sz w:val="21"/>
          <w:highlight w:val="none"/>
        </w:rPr>
        <w:t xml:space="preserve">号狮山科技馆</w:t>
      </w:r>
      <w:r>
        <w:rPr>
          <w:rFonts w:ascii="宋体" w:hAnsi="宋体" w:cs="宋体"/>
          <w:color w:val="000000"/>
          <w:sz w:val="21"/>
          <w:highlight w:val="none"/>
        </w:rPr>
        <w:t xml:space="preserve">1</w:t>
      </w:r>
      <w:r>
        <w:rPr>
          <w:rFonts w:hint="eastAsia" w:ascii="宋体" w:hAnsi="宋体" w:cs="宋体"/>
          <w:color w:val="000000"/>
          <w:sz w:val="21"/>
          <w:highlight w:val="none"/>
        </w:rPr>
        <w:t xml:space="preserve">楼服务大厅，咨询电话：</w:t>
      </w:r>
      <w:r>
        <w:rPr>
          <w:rFonts w:ascii="宋体" w:hAnsi="宋体" w:cs="宋体"/>
          <w:color w:val="000000"/>
          <w:sz w:val="21"/>
          <w:highlight w:val="none"/>
        </w:rPr>
        <w:t xml:space="preserve">0512-65737699</w:t>
      </w:r>
      <w:r>
        <w:rPr>
          <w:rFonts w:hint="eastAsia" w:ascii="宋体" w:hAnsi="宋体" w:cs="宋体"/>
          <w:color w:val="000000"/>
          <w:sz w:val="21"/>
          <w:highlight w:val="none"/>
        </w:rPr>
        <w:t xml:space="preserve">。</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w:t>
      </w:r>
      <w:r>
        <w:rPr>
          <w:rFonts w:ascii="宋体" w:hAnsi="宋体" w:cs="宋体"/>
          <w:color w:val="000000"/>
          <w:sz w:val="21"/>
          <w:highlight w:val="none"/>
        </w:rPr>
        <w:t xml:space="preserve">2</w:t>
      </w:r>
      <w:r>
        <w:rPr>
          <w:rFonts w:hint="eastAsia" w:ascii="宋体" w:hAnsi="宋体" w:cs="宋体"/>
          <w:color w:val="000000"/>
          <w:sz w:val="21"/>
          <w:highlight w:val="none"/>
        </w:rPr>
        <w:t xml:space="preserve">）参与采购活动</w:t>
      </w:r>
      <w:r>
        <w:rPr>
          <w:color w:val="000000"/>
          <w:highlight w:val="none"/>
        </w:rPr>
      </w:r>
      <w:r/>
    </w:p>
    <w:p>
      <w:pPr>
        <w:pStyle w:val="966"/>
        <w:ind w:firstLine="420"/>
        <w:spacing w:line="85" w:lineRule="atLeast"/>
        <w:rPr>
          <w:rFonts w:hint="eastAsia" w:ascii="宋体" w:hAnsi="宋体" w:cs="宋体"/>
          <w:color w:val="000000"/>
          <w:sz w:val="21"/>
          <w:highlight w:val="none"/>
        </w:rPr>
      </w:pPr>
      <w:r>
        <w:rPr>
          <w:rFonts w:hint="eastAsia" w:ascii="宋体" w:hAnsi="宋体" w:cs="宋体"/>
          <w:color w:val="000000"/>
          <w:sz w:val="21"/>
          <w:highlight w:val="none"/>
        </w:rPr>
        <w:t xml:space="preserve">供应商插入</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证书登陆</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系统后选择具体项目，点击</w:t>
      </w:r>
      <w:r>
        <w:rPr>
          <w:rFonts w:hint="eastAsia" w:ascii="宋体" w:cs="宋体"/>
          <w:color w:val="000000"/>
          <w:sz w:val="21"/>
          <w:highlight w:val="none"/>
        </w:rPr>
        <w:t xml:space="preserve">“</w:t>
      </w:r>
      <w:r>
        <w:rPr>
          <w:rFonts w:hint="eastAsia" w:ascii="宋体" w:hAnsi="宋体" w:cs="宋体"/>
          <w:color w:val="000000"/>
          <w:sz w:val="21"/>
          <w:highlight w:val="none"/>
        </w:rPr>
        <w:t xml:space="preserve">我要参与</w:t>
      </w:r>
      <w:r>
        <w:rPr>
          <w:rFonts w:hint="eastAsia" w:ascii="宋体" w:cs="宋体"/>
          <w:color w:val="000000"/>
          <w:sz w:val="21"/>
          <w:highlight w:val="none"/>
        </w:rPr>
        <w:t xml:space="preserve">”</w:t>
      </w:r>
      <w:r>
        <w:rPr>
          <w:rFonts w:hint="eastAsia" w:ascii="宋体" w:hAnsi="宋体" w:cs="宋体"/>
          <w:color w:val="000000"/>
          <w:sz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1"/>
          <w:highlight w:val="none"/>
        </w:rPr>
      </w:r>
      <w:r/>
    </w:p>
    <w:p>
      <w:pPr>
        <w:pStyle w:val="966"/>
        <w:ind w:firstLine="420"/>
        <w:spacing w:line="85" w:lineRule="atLeast"/>
        <w:rPr>
          <w:color w:val="000000"/>
          <w:szCs w:val="24"/>
          <w:highlight w:val="none"/>
        </w:rPr>
      </w:pPr>
      <w:r>
        <w:rPr>
          <w:rFonts w:hint="eastAsia" w:ascii="宋体" w:hAnsi="宋体" w:cs="宋体"/>
          <w:color w:val="000000"/>
          <w:sz w:val="21"/>
          <w:highlight w:val="none"/>
        </w:rPr>
        <w:t xml:space="preserve">（</w:t>
      </w:r>
      <w:r>
        <w:rPr>
          <w:rFonts w:ascii="宋体" w:hAnsi="宋体" w:cs="宋体"/>
          <w:color w:val="000000"/>
          <w:sz w:val="21"/>
          <w:highlight w:val="none"/>
        </w:rPr>
        <w:t xml:space="preserve">3</w:t>
      </w:r>
      <w:r>
        <w:rPr>
          <w:rFonts w:hint="eastAsia" w:ascii="宋体" w:hAnsi="宋体" w:cs="宋体"/>
          <w:color w:val="000000"/>
          <w:sz w:val="21"/>
          <w:highlight w:val="none"/>
        </w:rPr>
        <w:t xml:space="preserve">）电子投标准备</w:t>
      </w:r>
      <w:r>
        <w:rPr>
          <w:color w:val="000000"/>
          <w:szCs w:val="24"/>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供应商在</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系统中操作参与项目后，必须在</w:t>
      </w:r>
      <w:r>
        <w:rPr>
          <w:rFonts w:hint="eastAsia" w:ascii="宋体" w:cs="宋体"/>
          <w:color w:val="000000"/>
          <w:sz w:val="21"/>
          <w:highlight w:val="none"/>
        </w:rPr>
        <w:t xml:space="preserve">“</w:t>
      </w:r>
      <w:r>
        <w:rPr>
          <w:rFonts w:hint="eastAsia" w:ascii="宋体" w:hAnsi="宋体" w:cs="宋体"/>
          <w:color w:val="000000"/>
          <w:sz w:val="21"/>
          <w:highlight w:val="none"/>
        </w:rPr>
        <w:t xml:space="preserve">已参与项目</w:t>
      </w:r>
      <w:r>
        <w:rPr>
          <w:rFonts w:hint="eastAsia" w:ascii="宋体" w:cs="宋体"/>
          <w:color w:val="000000"/>
          <w:sz w:val="21"/>
          <w:highlight w:val="none"/>
        </w:rPr>
        <w:t xml:space="preserve">”</w:t>
      </w:r>
      <w:r>
        <w:rPr>
          <w:rFonts w:hint="eastAsia" w:ascii="宋体" w:hAnsi="宋体" w:cs="宋体"/>
          <w:color w:val="000000"/>
          <w:sz w:val="21"/>
          <w:highlight w:val="none"/>
        </w:rPr>
        <w:t xml:space="preserve">界面中下载电子采购文件（后缀名为</w:t>
      </w:r>
      <w:r>
        <w:rPr>
          <w:rFonts w:hint="eastAsia" w:ascii="宋体" w:cs="宋体"/>
          <w:color w:val="000000"/>
          <w:sz w:val="21"/>
          <w:highlight w:val="none"/>
        </w:rPr>
        <w:t xml:space="preserve">“</w:t>
      </w:r>
      <w:r>
        <w:rPr>
          <w:rFonts w:ascii="宋体" w:hAnsi="宋体" w:cs="宋体"/>
          <w:color w:val="000000"/>
          <w:sz w:val="21"/>
          <w:highlight w:val="none"/>
        </w:rPr>
        <w:t xml:space="preserve">.kedt</w:t>
      </w:r>
      <w:r>
        <w:rPr>
          <w:rFonts w:hint="eastAsia" w:ascii="宋体" w:hAnsi="宋体" w:cs="宋体"/>
          <w:color w:val="000000"/>
          <w:sz w:val="21"/>
          <w:highlight w:val="none"/>
        </w:rPr>
        <w:t xml:space="preserve">”）并导入政府采购客户端工具后方可进行响应文件制作和提交（具体详见《苏采云系统供应商操作手册》，网址链接</w:t>
      </w:r>
      <w:r>
        <w:rPr>
          <w:rFonts w:ascii="宋体" w:hAnsi="宋体" w:cs="宋体"/>
          <w:color w:val="000000"/>
          <w:sz w:val="21"/>
          <w:highlight w:val="none"/>
        </w:rPr>
        <w:t xml:space="preserve">https://czju.suzhou.gov.cn/zfcg/html/content/20231220161910031.shtml</w:t>
      </w:r>
      <w:r>
        <w:rPr>
          <w:rFonts w:hint="eastAsia" w:ascii="宋体" w:hAnsi="宋体" w:cs="宋体"/>
          <w:color w:val="000000"/>
          <w:sz w:val="21"/>
          <w:highlight w:val="none"/>
        </w:rPr>
        <w:t xml:space="preserve">）。在系统操作过程中如有疑问，请按以下方式联系：</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注册咨询：</w:t>
      </w:r>
      <w:r>
        <w:rPr>
          <w:rFonts w:ascii="宋体" w:hAnsi="宋体" w:cs="宋体"/>
          <w:color w:val="000000"/>
          <w:sz w:val="21"/>
          <w:highlight w:val="none"/>
        </w:rPr>
        <w:t xml:space="preserve">18261002950</w:t>
      </w:r>
      <w:r>
        <w:rPr>
          <w:rFonts w:hint="eastAsia" w:ascii="宋体" w:hAnsi="宋体" w:cs="宋体"/>
          <w:color w:val="000000"/>
          <w:sz w:val="21"/>
          <w:highlight w:val="none"/>
        </w:rPr>
        <w:t xml:space="preserve">；</w:t>
      </w:r>
      <w:r>
        <w:rPr>
          <w:color w:val="000000"/>
          <w:highlight w:val="none"/>
        </w:rPr>
      </w:r>
      <w:r/>
    </w:p>
    <w:p>
      <w:pPr>
        <w:pStyle w:val="966"/>
        <w:ind w:firstLine="420"/>
        <w:spacing w:line="85" w:lineRule="atLeast"/>
        <w:rPr>
          <w:color w:val="000000"/>
          <w:highlight w:val="none"/>
        </w:rPr>
      </w:pPr>
      <w:r>
        <w:rPr>
          <w:rFonts w:ascii="宋体" w:hAnsi="宋体" w:cs="宋体"/>
          <w:color w:val="000000"/>
          <w:sz w:val="21"/>
          <w:highlight w:val="none"/>
        </w:rPr>
        <w:t xml:space="preserve">CA</w:t>
      </w:r>
      <w:r>
        <w:rPr>
          <w:rFonts w:hint="eastAsia" w:ascii="宋体" w:hAnsi="宋体" w:cs="宋体"/>
          <w:color w:val="000000"/>
          <w:sz w:val="21"/>
          <w:highlight w:val="none"/>
        </w:rPr>
        <w:t xml:space="preserve">技术咨询电话：</w:t>
      </w:r>
      <w:r>
        <w:rPr>
          <w:rFonts w:ascii="宋体" w:hAnsi="宋体" w:cs="宋体"/>
          <w:color w:val="000000"/>
          <w:sz w:val="21"/>
          <w:highlight w:val="none"/>
        </w:rPr>
        <w:t xml:space="preserve">400-608-6099</w:t>
      </w:r>
      <w:r>
        <w:rPr>
          <w:rFonts w:hint="eastAsia" w:ascii="宋体" w:hAnsi="宋体" w:cs="宋体"/>
          <w:color w:val="000000"/>
          <w:sz w:val="21"/>
          <w:highlight w:val="none"/>
        </w:rPr>
        <w:t xml:space="preserve">；</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签章使用问题：</w:t>
      </w:r>
      <w:r>
        <w:rPr>
          <w:rFonts w:ascii="宋体" w:hAnsi="宋体" w:cs="宋体"/>
          <w:color w:val="000000"/>
          <w:sz w:val="21"/>
          <w:highlight w:val="none"/>
        </w:rPr>
        <w:t xml:space="preserve">025-83633811</w:t>
      </w:r>
      <w:r>
        <w:rPr>
          <w:rFonts w:hint="eastAsia" w:ascii="宋体" w:hAnsi="宋体" w:cs="宋体"/>
          <w:color w:val="000000"/>
          <w:sz w:val="21"/>
          <w:highlight w:val="none"/>
        </w:rPr>
        <w:t xml:space="preserve">、</w:t>
      </w:r>
      <w:r>
        <w:rPr>
          <w:rFonts w:ascii="宋体" w:hAnsi="宋体" w:cs="宋体"/>
          <w:color w:val="000000"/>
          <w:sz w:val="21"/>
          <w:highlight w:val="none"/>
        </w:rPr>
        <w:t xml:space="preserve">025-83633812</w:t>
      </w:r>
      <w:r>
        <w:rPr>
          <w:rFonts w:hint="eastAsia" w:ascii="宋体" w:hAnsi="宋体" w:cs="宋体"/>
          <w:color w:val="000000"/>
          <w:sz w:val="21"/>
          <w:highlight w:val="none"/>
        </w:rPr>
        <w:t xml:space="preserve">、</w:t>
      </w:r>
      <w:r>
        <w:rPr>
          <w:rFonts w:ascii="宋体" w:hAnsi="宋体" w:cs="宋体"/>
          <w:color w:val="000000"/>
          <w:sz w:val="21"/>
          <w:highlight w:val="none"/>
        </w:rPr>
        <w:t xml:space="preserve">15380932027</w:t>
      </w:r>
      <w:r>
        <w:rPr>
          <w:rFonts w:hint="eastAsia" w:ascii="宋体" w:hAnsi="宋体" w:cs="宋体"/>
          <w:color w:val="000000"/>
          <w:sz w:val="21"/>
          <w:highlight w:val="none"/>
        </w:rPr>
        <w:t xml:space="preserve">、</w:t>
      </w:r>
      <w:r>
        <w:rPr>
          <w:rFonts w:ascii="宋体" w:hAnsi="宋体" w:cs="宋体"/>
          <w:color w:val="000000"/>
          <w:sz w:val="21"/>
          <w:highlight w:val="none"/>
        </w:rPr>
        <w:t xml:space="preserve">15371015030</w:t>
      </w:r>
      <w:r>
        <w:rPr>
          <w:rFonts w:hint="eastAsia" w:ascii="宋体" w:hAnsi="宋体" w:cs="宋体"/>
          <w:color w:val="000000"/>
          <w:sz w:val="21"/>
          <w:highlight w:val="none"/>
        </w:rPr>
        <w:t xml:space="preserve">；</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系统使用指导与咨询：联系电话：</w:t>
      </w:r>
      <w:r>
        <w:rPr>
          <w:rFonts w:ascii="宋体" w:hAnsi="宋体" w:cs="宋体"/>
          <w:color w:val="000000"/>
          <w:sz w:val="21"/>
          <w:highlight w:val="none"/>
        </w:rPr>
        <w:t xml:space="preserve">13914088964</w:t>
      </w:r>
      <w:r>
        <w:rPr>
          <w:rFonts w:hint="eastAsia" w:ascii="宋体" w:hAnsi="宋体" w:cs="宋体"/>
          <w:color w:val="000000"/>
          <w:sz w:val="21"/>
          <w:highlight w:val="none"/>
        </w:rPr>
        <w:t xml:space="preserve">、</w:t>
      </w:r>
      <w:r>
        <w:rPr>
          <w:rFonts w:ascii="宋体" w:hAnsi="宋体" w:cs="宋体"/>
          <w:color w:val="000000"/>
          <w:sz w:val="21"/>
          <w:highlight w:val="none"/>
        </w:rPr>
        <w:t xml:space="preserve">18261002950</w:t>
      </w:r>
      <w:r>
        <w:rPr>
          <w:rFonts w:hint="eastAsia" w:ascii="宋体" w:hAnsi="宋体" w:cs="宋体"/>
          <w:color w:val="000000"/>
          <w:sz w:val="21"/>
          <w:highlight w:val="none"/>
        </w:rPr>
        <w:t xml:space="preserve">；智能客服：登录苏采云系统后，联系系统右下方智能客服图标进行咨询。</w:t>
      </w:r>
      <w:r>
        <w:rPr>
          <w:color w:val="000000"/>
          <w:highlight w:val="none"/>
        </w:rPr>
      </w:r>
      <w:r/>
    </w:p>
    <w:p>
      <w:pPr>
        <w:pStyle w:val="966"/>
        <w:ind w:firstLine="420"/>
        <w:spacing w:line="85" w:lineRule="atLeast"/>
        <w:rPr>
          <w:color w:val="000000"/>
          <w:highlight w:val="none"/>
        </w:rPr>
      </w:pPr>
      <w:r>
        <w:rPr>
          <w:rFonts w:ascii="宋体" w:hAnsi="宋体" w:cs="宋体"/>
          <w:color w:val="000000"/>
          <w:sz w:val="21"/>
          <w:highlight w:val="none"/>
        </w:rPr>
        <w:t xml:space="preserve">2.</w:t>
      </w:r>
      <w:r>
        <w:rPr>
          <w:rFonts w:hint="eastAsia" w:ascii="宋体" w:hAnsi="宋体" w:cs="宋体"/>
          <w:color w:val="000000"/>
          <w:sz w:val="21"/>
          <w:highlight w:val="none"/>
        </w:rPr>
        <w:t xml:space="preserve">线上参加开标（开启）会方式：供应商登录</w:t>
      </w:r>
      <w:r>
        <w:rPr>
          <w:rFonts w:hint="eastAsia" w:ascii="宋体" w:cs="宋体"/>
          <w:color w:val="000000"/>
          <w:sz w:val="21"/>
          <w:highlight w:val="none"/>
        </w:rPr>
        <w:t xml:space="preserve">“</w:t>
      </w:r>
      <w:r>
        <w:rPr>
          <w:rFonts w:hint="eastAsia" w:ascii="宋体" w:hAnsi="宋体" w:cs="宋体"/>
          <w:color w:val="000000"/>
          <w:sz w:val="21"/>
          <w:highlight w:val="none"/>
        </w:rPr>
        <w:t xml:space="preserve">苏采云</w:t>
      </w:r>
      <w:r>
        <w:rPr>
          <w:rFonts w:hint="eastAsia" w:ascii="宋体" w:cs="宋体"/>
          <w:color w:val="000000"/>
          <w:sz w:val="21"/>
          <w:highlight w:val="none"/>
        </w:rPr>
        <w:t xml:space="preserve">”</w:t>
      </w:r>
      <w:r>
        <w:rPr>
          <w:rFonts w:hint="eastAsia" w:ascii="宋体" w:hAnsi="宋体" w:cs="宋体"/>
          <w:color w:val="000000"/>
          <w:sz w:val="21"/>
          <w:highlight w:val="none"/>
        </w:rPr>
        <w:t xml:space="preserve">系统在平台首页点击</w:t>
      </w:r>
      <w:r>
        <w:rPr>
          <w:rFonts w:hint="eastAsia" w:ascii="宋体" w:cs="宋体"/>
          <w:color w:val="000000"/>
          <w:sz w:val="21"/>
          <w:highlight w:val="none"/>
        </w:rPr>
        <w:t xml:space="preserve">“</w:t>
      </w:r>
      <w:r>
        <w:rPr>
          <w:rFonts w:hint="eastAsia" w:ascii="宋体" w:hAnsi="宋体" w:cs="宋体"/>
          <w:color w:val="000000"/>
          <w:sz w:val="21"/>
          <w:highlight w:val="none"/>
        </w:rPr>
        <w:t xml:space="preserve">开标大厅</w:t>
      </w:r>
      <w:r>
        <w:rPr>
          <w:rFonts w:hint="eastAsia" w:ascii="宋体" w:cs="宋体"/>
          <w:color w:val="000000"/>
          <w:sz w:val="21"/>
          <w:highlight w:val="none"/>
        </w:rPr>
        <w:t xml:space="preserve">”</w:t>
      </w:r>
      <w:r>
        <w:rPr>
          <w:rFonts w:hint="eastAsia" w:ascii="宋体" w:hAnsi="宋体" w:cs="宋体"/>
          <w:color w:val="000000"/>
          <w:sz w:val="21"/>
          <w:highlight w:val="none"/>
        </w:rPr>
        <w:t xml:space="preserve">，进入江苏省政府采购一体化不见面开标（采购）大厅，在今日项目列表，点击项目，进入不见面开标系统。本项目为不见面开标项目，开标阶段供应商在【供应商解密】环节必须使用</w:t>
      </w:r>
      <w:r>
        <w:rPr>
          <w:rFonts w:ascii="宋体" w:hAnsi="宋体" w:cs="宋体"/>
          <w:color w:val="000000"/>
          <w:sz w:val="21"/>
          <w:highlight w:val="none"/>
        </w:rPr>
        <w:t xml:space="preserve">CA</w:t>
      </w:r>
      <w:r>
        <w:rPr>
          <w:rFonts w:hint="eastAsia" w:ascii="宋体" w:hAnsi="宋体" w:cs="宋体"/>
          <w:color w:val="000000"/>
          <w:sz w:val="21"/>
          <w:highlight w:val="none"/>
        </w:rPr>
        <w:t xml:space="preserve">证书解密电子投标文件，如在系统规定的解密时间内（投标</w:t>
      </w:r>
      <w:r>
        <w:rPr>
          <w:rFonts w:ascii="宋体" w:hAnsi="宋体" w:cs="宋体"/>
          <w:color w:val="000000"/>
          <w:sz w:val="21"/>
          <w:highlight w:val="none"/>
        </w:rPr>
        <w:t xml:space="preserve">/</w:t>
      </w:r>
      <w:r>
        <w:rPr>
          <w:rFonts w:hint="eastAsia" w:ascii="宋体" w:hAnsi="宋体" w:cs="宋体"/>
          <w:color w:val="000000"/>
          <w:sz w:val="21"/>
          <w:highlight w:val="none"/>
        </w:rPr>
        <w:t xml:space="preserve">响应文件提交截止时间后</w:t>
      </w:r>
      <w:r>
        <w:rPr>
          <w:rFonts w:ascii="宋体" w:hAnsi="宋体" w:cs="宋体"/>
          <w:color w:val="000000"/>
          <w:sz w:val="21"/>
          <w:highlight w:val="none"/>
        </w:rPr>
        <w:t xml:space="preserve">30</w:t>
      </w:r>
      <w:r>
        <w:rPr>
          <w:rFonts w:hint="eastAsia" w:ascii="宋体" w:hAnsi="宋体" w:cs="宋体"/>
          <w:color w:val="000000"/>
          <w:sz w:val="21"/>
          <w:highlight w:val="none"/>
        </w:rPr>
        <w:t xml:space="preserve">分钟）未能完成解密的视为放弃投标。</w:t>
      </w:r>
      <w:r>
        <w:rPr>
          <w:color w:val="000000"/>
          <w:highlight w:val="none"/>
        </w:rPr>
      </w:r>
      <w:r/>
    </w:p>
    <w:p>
      <w:pPr>
        <w:pStyle w:val="966"/>
        <w:ind w:firstLine="420"/>
        <w:spacing w:line="85" w:lineRule="atLeast"/>
        <w:rPr>
          <w:rFonts w:ascii="宋体" w:cs="宋体"/>
          <w:color w:val="000000"/>
          <w:sz w:val="21"/>
          <w:highlight w:val="none"/>
        </w:rPr>
      </w:pPr>
      <w:r>
        <w:rPr>
          <w:rFonts w:ascii="宋体" w:hAnsi="宋体" w:cs="宋体"/>
          <w:color w:val="000000"/>
          <w:sz w:val="21"/>
          <w:highlight w:val="none"/>
        </w:rPr>
        <w:t xml:space="preserve">3.</w:t>
      </w:r>
      <w:r>
        <w:rPr>
          <w:rFonts w:hint="eastAsia" w:ascii="宋体" w:hAnsi="宋体" w:cs="宋体"/>
          <w:color w:val="000000"/>
          <w:sz w:val="21"/>
          <w:highlight w:val="none"/>
        </w:rPr>
        <w:t xml:space="preserve">有关本项目电子投标具体操作方法详见苏采云系统中的客户端使用说明和供应商《操作手册》。</w:t>
      </w:r>
      <w:r>
        <w:rPr>
          <w:rFonts w:ascii="宋体" w:cs="宋体"/>
          <w:color w:val="000000"/>
          <w:sz w:val="21"/>
          <w:highlight w:val="none"/>
        </w:rPr>
      </w:r>
      <w:r/>
    </w:p>
    <w:p>
      <w:pPr>
        <w:pStyle w:val="966"/>
        <w:ind w:firstLine="420"/>
        <w:spacing w:line="85" w:lineRule="atLeast"/>
        <w:rPr>
          <w:color w:val="000000"/>
          <w:szCs w:val="24"/>
          <w:highlight w:val="none"/>
        </w:rPr>
      </w:pPr>
      <w:r>
        <w:rPr>
          <w:rFonts w:ascii="宋体" w:hAnsi="宋体" w:cs="宋体"/>
          <w:color w:val="000000"/>
          <w:sz w:val="21"/>
          <w:highlight w:val="none"/>
        </w:rPr>
        <w:t xml:space="preserve">4</w:t>
      </w:r>
      <w:r>
        <w:rPr>
          <w:rFonts w:ascii="宋体" w:cs="宋体"/>
          <w:color w:val="000000"/>
          <w:sz w:val="21"/>
          <w:highlight w:val="none"/>
        </w:rPr>
        <w:t xml:space="preserve">.</w:t>
      </w:r>
      <w:r>
        <w:rPr>
          <w:rFonts w:hint="eastAsia" w:ascii="宋体" w:hAnsi="宋体" w:cs="宋体"/>
          <w:color w:val="000000"/>
          <w:sz w:val="21"/>
          <w:highlight w:val="none"/>
        </w:rPr>
        <w:t xml:space="preserve">质疑按《中华人民共和国财政部令第</w:t>
      </w:r>
      <w:r>
        <w:rPr>
          <w:rFonts w:ascii="宋体" w:hAnsi="宋体" w:cs="宋体"/>
          <w:color w:val="000000"/>
          <w:sz w:val="21"/>
          <w:highlight w:val="none"/>
        </w:rPr>
        <w:t xml:space="preserve">94</w:t>
      </w:r>
      <w:r>
        <w:rPr>
          <w:rFonts w:hint="eastAsia" w:ascii="宋体" w:hAnsi="宋体" w:cs="宋体"/>
          <w:color w:val="000000"/>
          <w:sz w:val="21"/>
          <w:highlight w:val="none"/>
        </w:rPr>
        <w:t xml:space="preserve">号</w:t>
      </w:r>
      <w:r>
        <w:rPr>
          <w:rFonts w:ascii="宋体" w:hAnsi="宋体" w:cs="宋体"/>
          <w:color w:val="000000"/>
          <w:sz w:val="21"/>
          <w:highlight w:val="none"/>
        </w:rPr>
        <w:t xml:space="preserve">—</w:t>
      </w:r>
      <w:r>
        <w:rPr>
          <w:rFonts w:hint="eastAsia" w:ascii="宋体" w:hAnsi="宋体" w:cs="宋体"/>
          <w:color w:val="000000"/>
          <w:sz w:val="21"/>
          <w:highlight w:val="none"/>
        </w:rPr>
        <w:t xml:space="preserve">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rPr>
          <w:color w:val="000000"/>
          <w:szCs w:val="24"/>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采购代理机构：中汇通项目管理咨询（苏州）有限公司</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地址：苏州工业园区苏绣路</w:t>
      </w:r>
      <w:r>
        <w:rPr>
          <w:rFonts w:ascii="宋体" w:hAnsi="宋体" w:cs="宋体"/>
          <w:color w:val="000000"/>
          <w:sz w:val="21"/>
          <w:highlight w:val="none"/>
        </w:rPr>
        <w:t xml:space="preserve">89</w:t>
      </w:r>
      <w:r>
        <w:rPr>
          <w:rFonts w:hint="eastAsia" w:ascii="宋体" w:hAnsi="宋体" w:cs="宋体"/>
          <w:color w:val="000000"/>
          <w:sz w:val="21"/>
          <w:highlight w:val="none"/>
        </w:rPr>
        <w:t xml:space="preserve">号恒宇广场</w:t>
      </w:r>
      <w:r>
        <w:rPr>
          <w:rFonts w:ascii="宋体" w:hAnsi="宋体" w:cs="宋体"/>
          <w:color w:val="000000"/>
          <w:sz w:val="21"/>
          <w:highlight w:val="none"/>
        </w:rPr>
        <w:t xml:space="preserve">B</w:t>
      </w:r>
      <w:r>
        <w:rPr>
          <w:rFonts w:hint="eastAsia" w:ascii="宋体" w:hAnsi="宋体" w:cs="宋体"/>
          <w:color w:val="000000"/>
          <w:sz w:val="21"/>
          <w:highlight w:val="none"/>
        </w:rPr>
        <w:t xml:space="preserve">幢</w:t>
      </w:r>
      <w:r>
        <w:rPr>
          <w:rFonts w:ascii="宋体" w:hAnsi="宋体" w:cs="宋体"/>
          <w:color w:val="000000"/>
          <w:sz w:val="21"/>
          <w:highlight w:val="none"/>
        </w:rPr>
        <w:t xml:space="preserve">803</w:t>
      </w:r>
      <w:r>
        <w:rPr>
          <w:rFonts w:hint="eastAsia" w:ascii="宋体" w:hAnsi="宋体" w:cs="宋体"/>
          <w:color w:val="000000"/>
          <w:sz w:val="21"/>
          <w:highlight w:val="none"/>
        </w:rPr>
        <w:t xml:space="preserve">室</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联系人：杭锋、朱梅华、郭丽、时妹</w:t>
      </w:r>
      <w:r>
        <w:rPr>
          <w:rFonts w:ascii="宋体" w:cs="宋体"/>
          <w:color w:val="000000"/>
          <w:sz w:val="21"/>
          <w:highlight w:val="none"/>
        </w:rPr>
        <w:t xml:space="preserve">    </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联系电话：</w:t>
      </w:r>
      <w:r>
        <w:rPr>
          <w:rFonts w:ascii="宋体" w:hAnsi="宋体" w:cs="宋体"/>
          <w:color w:val="000000"/>
          <w:sz w:val="21"/>
          <w:highlight w:val="none"/>
        </w:rPr>
        <w:t xml:space="preserve">0512-62626796-8023/8025</w:t>
      </w:r>
      <w:r>
        <w:rPr>
          <w:color w:val="000000"/>
          <w:highlight w:val="none"/>
        </w:rPr>
      </w:r>
      <w:r/>
    </w:p>
    <w:p>
      <w:pPr>
        <w:pStyle w:val="966"/>
        <w:ind w:firstLine="420"/>
        <w:spacing w:line="85" w:lineRule="atLeast"/>
        <w:rPr>
          <w:color w:val="000000"/>
          <w:highlight w:val="none"/>
        </w:rPr>
      </w:pPr>
      <w:r>
        <w:rPr>
          <w:rFonts w:hint="eastAsia" w:ascii="宋体" w:hAnsi="宋体" w:cs="宋体"/>
          <w:color w:val="000000"/>
          <w:sz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rPr>
          <w:color w:val="000000"/>
          <w:highlight w:val="none"/>
        </w:rPr>
      </w:r>
      <w:r/>
    </w:p>
    <w:p>
      <w:pPr>
        <w:pStyle w:val="966"/>
        <w:ind w:firstLine="420"/>
        <w:spacing w:line="85" w:lineRule="atLeast"/>
        <w:rPr>
          <w:color w:val="000000"/>
          <w:highlight w:val="none"/>
        </w:rPr>
      </w:pPr>
      <w:r>
        <w:rPr>
          <w:rFonts w:ascii="宋体" w:hAnsi="宋体" w:cs="宋体"/>
          <w:color w:val="000000"/>
          <w:sz w:val="21"/>
          <w:highlight w:val="none"/>
        </w:rPr>
        <w:t xml:space="preserve">5</w:t>
      </w:r>
      <w:r>
        <w:rPr>
          <w:rFonts w:ascii="宋体" w:cs="宋体"/>
          <w:color w:val="000000"/>
          <w:sz w:val="21"/>
          <w:highlight w:val="none"/>
        </w:rPr>
        <w:t xml:space="preserve">.</w:t>
      </w:r>
      <w:r>
        <w:rPr>
          <w:rFonts w:hint="eastAsia" w:ascii="宋体" w:hAnsi="宋体" w:cs="宋体"/>
          <w:color w:val="000000"/>
          <w:sz w:val="21"/>
          <w:highlight w:val="none"/>
        </w:rPr>
        <w:t xml:space="preserve">根据苏州市财政局《关于深入开展苏州市政府采购合同信用融资业务的通知》相关要求，本项目支持政府采购合同信用融资。</w:t>
      </w:r>
      <w:r>
        <w:rPr>
          <w:color w:val="000000"/>
          <w:highlight w:val="none"/>
        </w:rPr>
      </w:r>
      <w:r/>
    </w:p>
    <w:p>
      <w:pPr>
        <w:pStyle w:val="966"/>
        <w:ind w:firstLine="420"/>
        <w:spacing w:line="360" w:lineRule="auto"/>
        <w:rPr>
          <w:rFonts w:ascii="宋体"/>
          <w:bCs/>
          <w:color w:val="000000"/>
          <w:sz w:val="21"/>
          <w:szCs w:val="21"/>
          <w:highlight w:val="none"/>
        </w:rPr>
      </w:pPr>
      <w:r>
        <w:rPr>
          <w:rFonts w:ascii="宋体" w:hAnsi="宋体" w:cs="宋体"/>
          <w:color w:val="000000"/>
          <w:sz w:val="21"/>
          <w:highlight w:val="none"/>
        </w:rPr>
        <w:t xml:space="preserve">6</w:t>
      </w:r>
      <w:r>
        <w:rPr>
          <w:rFonts w:ascii="宋体" w:cs="宋体"/>
          <w:color w:val="000000"/>
          <w:sz w:val="21"/>
          <w:highlight w:val="none"/>
        </w:rPr>
        <w:t xml:space="preserve">.</w:t>
      </w:r>
      <w:r>
        <w:rPr>
          <w:rFonts w:hint="eastAsia" w:ascii="宋体" w:hAnsi="宋体" w:cs="宋体"/>
          <w:color w:val="000000"/>
          <w:sz w:val="21"/>
          <w:highlight w:val="none"/>
        </w:rPr>
        <w:t xml:space="preserve">本次采购的相关信息刊登在苏州市政府采购网、江苏政府采购网、中国政府采购网。</w:t>
      </w:r>
      <w:r>
        <w:rPr>
          <w:rFonts w:ascii="宋体"/>
          <w:bCs/>
          <w:color w:val="000000"/>
          <w:sz w:val="21"/>
          <w:szCs w:val="21"/>
          <w:highlight w:val="none"/>
        </w:rPr>
      </w:r>
      <w:r/>
    </w:p>
    <w:p>
      <w:pPr>
        <w:pStyle w:val="966"/>
        <w:ind w:firstLine="420"/>
        <w:spacing w:line="360" w:lineRule="auto"/>
        <w:rPr>
          <w:rFonts w:ascii="宋体"/>
          <w:b/>
          <w:color w:val="000000"/>
          <w:sz w:val="21"/>
          <w:szCs w:val="21"/>
          <w:highlight w:val="none"/>
        </w:rPr>
      </w:pPr>
      <w:r>
        <w:rPr>
          <w:rFonts w:hint="eastAsia" w:ascii="宋体" w:hAnsi="宋体"/>
          <w:b/>
          <w:color w:val="000000"/>
          <w:sz w:val="21"/>
          <w:szCs w:val="21"/>
          <w:highlight w:val="none"/>
        </w:rPr>
        <w:t xml:space="preserve">七、对本次招标提出询问，请按以下方式联系</w:t>
      </w:r>
      <w:bookmarkStart w:id="15" w:name="_Hlk533436111"/>
      <w:r>
        <w:rPr>
          <w:rFonts w:ascii="宋体"/>
          <w:b/>
          <w:color w:val="000000"/>
          <w:sz w:val="21"/>
          <w:szCs w:val="21"/>
          <w:highlight w:val="none"/>
        </w:rPr>
      </w:r>
      <w:r/>
    </w:p>
    <w:p>
      <w:pPr>
        <w:pStyle w:val="966"/>
        <w:ind w:firstLine="420"/>
        <w:spacing w:line="360" w:lineRule="auto"/>
        <w:rPr>
          <w:rFonts w:ascii="宋体"/>
          <w:bCs/>
          <w:color w:val="000000"/>
          <w:sz w:val="21"/>
          <w:szCs w:val="21"/>
          <w:highlight w:val="none"/>
        </w:rPr>
      </w:pPr>
      <w:r>
        <w:rPr>
          <w:rFonts w:ascii="宋体" w:hAnsi="宋体"/>
          <w:bCs/>
          <w:color w:val="000000"/>
          <w:sz w:val="21"/>
          <w:szCs w:val="21"/>
          <w:highlight w:val="none"/>
        </w:rPr>
        <w:t xml:space="preserve">1.</w:t>
      </w:r>
      <w:r>
        <w:rPr>
          <w:rFonts w:hint="eastAsia" w:ascii="宋体" w:hAnsi="宋体"/>
          <w:bCs/>
          <w:color w:val="000000"/>
          <w:sz w:val="21"/>
          <w:szCs w:val="21"/>
          <w:highlight w:val="none"/>
        </w:rPr>
        <w:t xml:space="preserve">采购人信息</w:t>
      </w:r>
      <w:r>
        <w:rPr>
          <w:rFonts w:ascii="宋体" w:hAnsi="宋体"/>
          <w:bCs/>
          <w:color w:val="000000"/>
          <w:sz w:val="21"/>
          <w:szCs w:val="21"/>
          <w:highlight w:val="none"/>
        </w:rPr>
        <w:t xml:space="preserve"> </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单位名称：苏州市吴江区第四人民医院</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单位地址：苏州市吴江区震泽镇镇南一路</w:t>
      </w:r>
      <w:r>
        <w:rPr>
          <w:rFonts w:ascii="宋体" w:hAnsi="宋体"/>
          <w:bCs/>
          <w:color w:val="000000"/>
          <w:sz w:val="21"/>
          <w:szCs w:val="21"/>
          <w:highlight w:val="none"/>
        </w:rPr>
        <w:t xml:space="preserve">1333</w:t>
      </w:r>
      <w:r>
        <w:rPr>
          <w:rFonts w:hint="eastAsia" w:ascii="宋体" w:hAnsi="宋体"/>
          <w:bCs/>
          <w:color w:val="000000"/>
          <w:sz w:val="21"/>
          <w:szCs w:val="21"/>
          <w:highlight w:val="none"/>
        </w:rPr>
        <w:t xml:space="preserve">号</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联系人：</w:t>
      </w:r>
      <w:r>
        <w:rPr>
          <w:rFonts w:hint="eastAsia" w:ascii="宋体" w:hAnsi="宋体" w:cs="宋体"/>
          <w:color w:val="000000"/>
          <w:sz w:val="21"/>
          <w:szCs w:val="21"/>
          <w:highlight w:val="none"/>
        </w:rPr>
        <w:t xml:space="preserve">黄健、戴剑虹</w:t>
      </w:r>
      <w:r>
        <w:rPr>
          <w:rFonts w:ascii="宋体" w:hAnsi="宋体" w:cs="宋体"/>
          <w:color w:val="000000"/>
          <w:sz w:val="21"/>
          <w:szCs w:val="21"/>
          <w:highlight w:val="none"/>
        </w:rPr>
        <w:t xml:space="preserve"> </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联系方式：</w:t>
      </w:r>
      <w:bookmarkEnd w:id="15"/>
      <w:r>
        <w:rPr>
          <w:rFonts w:ascii="宋体" w:hAnsi="宋体" w:cs="宋体"/>
          <w:color w:val="000000"/>
          <w:sz w:val="21"/>
          <w:szCs w:val="21"/>
          <w:highlight w:val="none"/>
        </w:rPr>
        <w:t xml:space="preserve">0512-63192201-8000</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lang w:val="zh-CN"/>
        </w:rPr>
      </w:pPr>
      <w:r/>
      <w:bookmarkEnd w:id="1"/>
      <w:r/>
      <w:bookmarkEnd w:id="2"/>
      <w:r/>
      <w:bookmarkEnd w:id="4"/>
      <w:r/>
      <w:bookmarkEnd w:id="5"/>
      <w:r/>
      <w:bookmarkStart w:id="16" w:name="_Toc30403"/>
      <w:r>
        <w:rPr>
          <w:rFonts w:ascii="宋体" w:hAnsi="宋体"/>
          <w:bCs/>
          <w:color w:val="000000"/>
          <w:sz w:val="21"/>
          <w:szCs w:val="21"/>
          <w:highlight w:val="none"/>
          <w:lang w:val="zh-CN"/>
        </w:rPr>
        <w:t xml:space="preserve">2</w:t>
      </w:r>
      <w:r>
        <w:rPr>
          <w:rFonts w:ascii="宋体"/>
          <w:bCs/>
          <w:color w:val="000000"/>
          <w:sz w:val="21"/>
          <w:szCs w:val="21"/>
          <w:highlight w:val="none"/>
        </w:rPr>
        <w:t xml:space="preserve">.</w:t>
      </w:r>
      <w:r>
        <w:rPr>
          <w:rFonts w:hint="eastAsia" w:ascii="宋体" w:hAnsi="宋体"/>
          <w:bCs/>
          <w:color w:val="000000"/>
          <w:sz w:val="21"/>
          <w:szCs w:val="21"/>
          <w:highlight w:val="none"/>
          <w:lang w:val="zh-CN"/>
        </w:rPr>
        <w:t xml:space="preserve">采</w:t>
      </w:r>
      <w:bookmarkEnd w:id="16"/>
      <w:r>
        <w:rPr>
          <w:rFonts w:hint="eastAsia" w:ascii="宋体" w:hAnsi="宋体"/>
          <w:bCs/>
          <w:color w:val="000000"/>
          <w:sz w:val="21"/>
          <w:szCs w:val="21"/>
          <w:highlight w:val="none"/>
          <w:lang w:val="zh-CN"/>
        </w:rPr>
        <w:t xml:space="preserve">购代理机构信息（如有）</w:t>
      </w:r>
      <w:r>
        <w:rPr>
          <w:rFonts w:ascii="宋体"/>
          <w:bCs/>
          <w:color w:val="000000"/>
          <w:sz w:val="21"/>
          <w:szCs w:val="21"/>
          <w:highlight w:val="none"/>
          <w:lang w:val="zh-CN"/>
        </w:rPr>
      </w:r>
      <w:r/>
    </w:p>
    <w:p>
      <w:pPr>
        <w:pStyle w:val="966"/>
        <w:ind w:firstLine="420"/>
        <w:spacing w:line="360" w:lineRule="auto"/>
        <w:rPr>
          <w:rFonts w:ascii="宋体"/>
          <w:bCs/>
          <w:color w:val="000000"/>
          <w:sz w:val="21"/>
          <w:szCs w:val="21"/>
          <w:highlight w:val="none"/>
          <w:lang w:val="zh-CN"/>
        </w:rPr>
      </w:pPr>
      <w:r>
        <w:rPr>
          <w:rFonts w:hint="eastAsia" w:ascii="宋体" w:hAnsi="宋体"/>
          <w:bCs/>
          <w:color w:val="000000"/>
          <w:sz w:val="21"/>
          <w:szCs w:val="21"/>
          <w:highlight w:val="none"/>
        </w:rPr>
        <w:t xml:space="preserve">单位</w:t>
      </w:r>
      <w:r>
        <w:rPr>
          <w:rFonts w:hint="eastAsia" w:ascii="宋体" w:hAnsi="宋体"/>
          <w:bCs/>
          <w:color w:val="000000"/>
          <w:sz w:val="21"/>
          <w:szCs w:val="21"/>
          <w:highlight w:val="none"/>
          <w:lang w:val="zh-CN"/>
        </w:rPr>
        <w:t xml:space="preserve">名称：中汇通项目管理咨询（苏州）有限公司</w:t>
      </w:r>
      <w:r>
        <w:rPr>
          <w:rFonts w:ascii="宋体"/>
          <w:bCs/>
          <w:color w:val="000000"/>
          <w:sz w:val="21"/>
          <w:szCs w:val="21"/>
          <w:highlight w:val="none"/>
          <w:lang w:val="zh-CN"/>
        </w:rPr>
      </w:r>
      <w:r/>
    </w:p>
    <w:p>
      <w:pPr>
        <w:pStyle w:val="966"/>
        <w:ind w:firstLine="420"/>
        <w:spacing w:line="360" w:lineRule="auto"/>
        <w:rPr>
          <w:rFonts w:ascii="宋体"/>
          <w:bCs/>
          <w:color w:val="000000"/>
          <w:sz w:val="21"/>
          <w:szCs w:val="21"/>
          <w:highlight w:val="none"/>
          <w:lang w:val="zh-CN"/>
        </w:rPr>
      </w:pPr>
      <w:r>
        <w:rPr>
          <w:rFonts w:hint="eastAsia" w:ascii="宋体" w:hAnsi="宋体"/>
          <w:bCs/>
          <w:color w:val="000000"/>
          <w:sz w:val="21"/>
          <w:szCs w:val="21"/>
          <w:highlight w:val="none"/>
        </w:rPr>
        <w:t xml:space="preserve">单位</w:t>
      </w:r>
      <w:r>
        <w:rPr>
          <w:rFonts w:hint="eastAsia" w:ascii="宋体" w:hAnsi="宋体"/>
          <w:bCs/>
          <w:color w:val="000000"/>
          <w:sz w:val="21"/>
          <w:szCs w:val="21"/>
          <w:highlight w:val="none"/>
          <w:lang w:val="zh-CN"/>
        </w:rPr>
        <w:t xml:space="preserve">地址：苏州工业园区苏绣路</w:t>
      </w:r>
      <w:r>
        <w:rPr>
          <w:rFonts w:ascii="宋体" w:hAnsi="宋体"/>
          <w:bCs/>
          <w:color w:val="000000"/>
          <w:sz w:val="21"/>
          <w:szCs w:val="21"/>
          <w:highlight w:val="none"/>
          <w:lang w:val="zh-CN"/>
        </w:rPr>
        <w:t xml:space="preserve">89</w:t>
      </w:r>
      <w:r>
        <w:rPr>
          <w:rFonts w:hint="eastAsia" w:ascii="宋体" w:hAnsi="宋体"/>
          <w:bCs/>
          <w:color w:val="000000"/>
          <w:sz w:val="21"/>
          <w:szCs w:val="21"/>
          <w:highlight w:val="none"/>
          <w:lang w:val="zh-CN"/>
        </w:rPr>
        <w:t xml:space="preserve">号恒宇广场</w:t>
      </w:r>
      <w:r>
        <w:rPr>
          <w:rFonts w:ascii="宋体" w:hAnsi="宋体"/>
          <w:bCs/>
          <w:color w:val="000000"/>
          <w:sz w:val="21"/>
          <w:szCs w:val="21"/>
          <w:highlight w:val="none"/>
          <w:lang w:val="zh-CN"/>
        </w:rPr>
        <w:t xml:space="preserve">B</w:t>
      </w:r>
      <w:r>
        <w:rPr>
          <w:rFonts w:hint="eastAsia" w:ascii="宋体" w:hAnsi="宋体"/>
          <w:bCs/>
          <w:color w:val="000000"/>
          <w:sz w:val="21"/>
          <w:szCs w:val="21"/>
          <w:highlight w:val="none"/>
          <w:lang w:val="zh-CN"/>
        </w:rPr>
        <w:t xml:space="preserve">幢</w:t>
      </w:r>
      <w:r>
        <w:rPr>
          <w:rFonts w:ascii="宋体" w:hAnsi="宋体"/>
          <w:bCs/>
          <w:color w:val="000000"/>
          <w:sz w:val="21"/>
          <w:szCs w:val="21"/>
          <w:highlight w:val="none"/>
          <w:lang w:val="zh-CN"/>
        </w:rPr>
        <w:t xml:space="preserve">803</w:t>
      </w:r>
      <w:r>
        <w:rPr>
          <w:rFonts w:hint="eastAsia" w:ascii="宋体" w:hAnsi="宋体"/>
          <w:bCs/>
          <w:color w:val="000000"/>
          <w:sz w:val="21"/>
          <w:szCs w:val="21"/>
          <w:highlight w:val="none"/>
          <w:lang w:val="zh-CN"/>
        </w:rPr>
        <w:t xml:space="preserve">室</w:t>
      </w:r>
      <w:r>
        <w:rPr>
          <w:rFonts w:ascii="宋体"/>
          <w:bCs/>
          <w:color w:val="000000"/>
          <w:sz w:val="21"/>
          <w:szCs w:val="21"/>
          <w:highlight w:val="none"/>
          <w:lang w:val="zh-CN"/>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lang w:val="zh-CN"/>
        </w:rPr>
        <w:t xml:space="preserve">联系人：杭锋、朱梅华、郭丽、时妹</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lang w:val="zh-CN"/>
        </w:rPr>
      </w:pPr>
      <w:r>
        <w:rPr>
          <w:rFonts w:hint="eastAsia" w:ascii="宋体" w:hAnsi="宋体"/>
          <w:bCs/>
          <w:color w:val="000000"/>
          <w:sz w:val="21"/>
          <w:szCs w:val="21"/>
          <w:highlight w:val="none"/>
          <w:lang w:val="zh-CN"/>
        </w:rPr>
        <w:t xml:space="preserve">联系方式：</w:t>
      </w:r>
      <w:r>
        <w:rPr>
          <w:rFonts w:ascii="宋体" w:hAnsi="宋体"/>
          <w:bCs/>
          <w:color w:val="000000"/>
          <w:sz w:val="21"/>
          <w:szCs w:val="21"/>
          <w:highlight w:val="none"/>
          <w:lang w:val="zh-CN"/>
        </w:rPr>
        <w:t xml:space="preserve">0512-62626796-8023</w:t>
      </w:r>
      <w:r>
        <w:rPr>
          <w:rFonts w:ascii="宋体"/>
          <w:bCs/>
          <w:color w:val="000000"/>
          <w:sz w:val="21"/>
          <w:szCs w:val="21"/>
          <w:highlight w:val="none"/>
          <w:lang w:val="zh-CN"/>
        </w:rPr>
      </w:r>
      <w:r/>
    </w:p>
    <w:p>
      <w:pPr>
        <w:pStyle w:val="966"/>
        <w:ind w:firstLine="420"/>
        <w:spacing w:line="360" w:lineRule="auto"/>
        <w:rPr>
          <w:rFonts w:ascii="宋体"/>
          <w:bCs/>
          <w:color w:val="000000"/>
          <w:sz w:val="21"/>
          <w:szCs w:val="21"/>
          <w:highlight w:val="none"/>
        </w:rPr>
      </w:pPr>
      <w:r>
        <w:rPr>
          <w:rFonts w:ascii="宋体" w:hAnsi="宋体"/>
          <w:bCs/>
          <w:color w:val="000000"/>
          <w:sz w:val="21"/>
          <w:szCs w:val="21"/>
          <w:highlight w:val="none"/>
        </w:rPr>
        <w:t xml:space="preserve">3.</w:t>
      </w:r>
      <w:r>
        <w:rPr>
          <w:rFonts w:hint="eastAsia" w:ascii="宋体" w:hAnsi="宋体"/>
          <w:bCs/>
          <w:color w:val="000000"/>
          <w:sz w:val="21"/>
          <w:szCs w:val="21"/>
          <w:highlight w:val="none"/>
        </w:rPr>
        <w:t xml:space="preserve">项目联系方式</w:t>
      </w:r>
      <w:r>
        <w:rPr>
          <w:rFonts w:ascii="宋体"/>
          <w:bCs/>
          <w:color w:val="000000"/>
          <w:sz w:val="21"/>
          <w:szCs w:val="21"/>
          <w:highlight w:val="none"/>
        </w:rPr>
      </w:r>
      <w:r/>
    </w:p>
    <w:p>
      <w:pPr>
        <w:pStyle w:val="966"/>
        <w:ind w:firstLine="420"/>
        <w:spacing w:line="360" w:lineRule="auto"/>
        <w:rPr>
          <w:rFonts w:ascii="宋体"/>
          <w:bCs/>
          <w:color w:val="000000"/>
          <w:sz w:val="21"/>
          <w:szCs w:val="21"/>
          <w:highlight w:val="none"/>
          <w:lang w:val="zh-CN"/>
        </w:rPr>
      </w:pPr>
      <w:r>
        <w:rPr>
          <w:rFonts w:hint="eastAsia" w:ascii="宋体" w:hAnsi="宋体"/>
          <w:bCs/>
          <w:color w:val="000000"/>
          <w:sz w:val="21"/>
          <w:szCs w:val="21"/>
          <w:highlight w:val="none"/>
        </w:rPr>
        <w:t xml:space="preserve">项目联系人：</w:t>
      </w:r>
      <w:r>
        <w:rPr>
          <w:rFonts w:hint="eastAsia" w:ascii="宋体" w:hAnsi="宋体"/>
          <w:bCs/>
          <w:color w:val="000000"/>
          <w:sz w:val="21"/>
          <w:szCs w:val="21"/>
          <w:highlight w:val="none"/>
          <w:lang w:val="zh-CN"/>
        </w:rPr>
        <w:t xml:space="preserve">杭锋、朱梅华、郭丽、时妹</w:t>
      </w:r>
      <w:r>
        <w:rPr>
          <w:rFonts w:ascii="宋体"/>
          <w:bCs/>
          <w:color w:val="000000"/>
          <w:sz w:val="21"/>
          <w:szCs w:val="21"/>
          <w:highlight w:val="none"/>
          <w:lang w:val="zh-CN"/>
        </w:rPr>
      </w:r>
      <w:r/>
    </w:p>
    <w:p>
      <w:pPr>
        <w:pStyle w:val="966"/>
        <w:ind w:firstLine="420"/>
        <w:spacing w:line="360" w:lineRule="auto"/>
        <w:rPr>
          <w:rFonts w:ascii="宋体"/>
          <w:bCs/>
          <w:color w:val="000000"/>
          <w:sz w:val="21"/>
          <w:szCs w:val="21"/>
          <w:highlight w:val="none"/>
        </w:rPr>
      </w:pPr>
      <w:r>
        <w:rPr>
          <w:rFonts w:hint="eastAsia" w:ascii="宋体" w:hAnsi="宋体"/>
          <w:bCs/>
          <w:color w:val="000000"/>
          <w:sz w:val="21"/>
          <w:szCs w:val="21"/>
          <w:highlight w:val="none"/>
        </w:rPr>
        <w:t xml:space="preserve">电话</w:t>
      </w:r>
      <w:r>
        <w:rPr>
          <w:rFonts w:hint="eastAsia" w:ascii="宋体" w:hAnsi="宋体"/>
          <w:bCs/>
          <w:color w:val="000000"/>
          <w:sz w:val="21"/>
          <w:szCs w:val="21"/>
          <w:highlight w:val="none"/>
          <w:lang w:val="zh-CN"/>
        </w:rPr>
        <w:t xml:space="preserve">：</w:t>
      </w:r>
      <w:r>
        <w:rPr>
          <w:rFonts w:ascii="宋体" w:hAnsi="宋体"/>
          <w:bCs/>
          <w:color w:val="000000"/>
          <w:sz w:val="21"/>
          <w:szCs w:val="21"/>
          <w:highlight w:val="none"/>
          <w:lang w:val="zh-CN"/>
        </w:rPr>
        <w:t xml:space="preserve">0512-62626796-8023</w:t>
      </w:r>
      <w:r>
        <w:rPr>
          <w:rFonts w:ascii="宋体"/>
          <w:bCs/>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ind w:firstLine="420"/>
        <w:jc w:val="center"/>
        <w:spacing w:line="360" w:lineRule="auto"/>
        <w:rPr>
          <w:color w:val="000000"/>
          <w:highlight w:val="none"/>
          <w:lang w:val="zh-CN"/>
        </w:rPr>
        <w:outlineLvl w:val="0"/>
      </w:pPr>
      <w:r/>
      <w:bookmarkEnd w:id="3"/>
      <w:r>
        <w:rPr>
          <w:rFonts w:ascii="宋体" w:cs="宋体"/>
          <w:color w:val="000000"/>
          <w:sz w:val="21"/>
          <w:szCs w:val="21"/>
          <w:highlight w:val="none"/>
        </w:rPr>
        <w:br w:type="page" w:clear="all"/>
      </w:r>
      <w:bookmarkStart w:id="17" w:name="_Toc48639302"/>
      <w:r>
        <w:rPr>
          <w:rFonts w:hint="eastAsia"/>
          <w:b/>
          <w:bCs/>
          <w:color w:val="000000"/>
          <w:highlight w:val="none"/>
        </w:rPr>
        <w:t xml:space="preserve">第二章</w:t>
      </w:r>
      <w:r>
        <w:rPr>
          <w:b/>
          <w:bCs/>
          <w:color w:val="000000"/>
          <w:highlight w:val="none"/>
        </w:rPr>
        <w:t xml:space="preserve">  </w:t>
      </w:r>
      <w:r>
        <w:rPr>
          <w:rFonts w:hint="eastAsia"/>
          <w:b/>
          <w:bCs/>
          <w:color w:val="000000"/>
          <w:highlight w:val="none"/>
        </w:rPr>
        <w:t xml:space="preserve">投标人须知</w:t>
      </w:r>
      <w:bookmarkEnd w:id="17"/>
      <w:r>
        <w:rPr>
          <w:color w:val="000000"/>
          <w:highlight w:val="none"/>
          <w:lang w:val="zh-CN"/>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一、说明和释义</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 </w:t>
      </w:r>
      <w:r>
        <w:rPr>
          <w:rFonts w:hint="eastAsia" w:ascii="宋体" w:hAnsi="宋体" w:cs="宋体"/>
          <w:b/>
          <w:color w:val="000000"/>
          <w:sz w:val="21"/>
          <w:szCs w:val="21"/>
          <w:highlight w:val="none"/>
        </w:rPr>
        <w:t xml:space="preserve">说明</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1.1</w:t>
      </w:r>
      <w:r>
        <w:rPr>
          <w:rFonts w:hint="eastAsia" w:ascii="宋体" w:hAnsi="宋体" w:cs="宋体"/>
          <w:color w:val="000000"/>
          <w:sz w:val="21"/>
          <w:szCs w:val="21"/>
          <w:highlight w:val="none"/>
        </w:rPr>
        <w:t xml:space="preserve">本招标文件仅适用于中汇通项目管理咨询（苏州）有限公司组织的招标活动。</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本次招标活动及因本次招标产生的合同受中国法律制约和保护。</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本招标文件的解释权属于中汇通项目管理咨询（苏州）有限公司。</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1.4</w:t>
      </w:r>
      <w:r>
        <w:rPr>
          <w:rFonts w:hint="eastAsia" w:ascii="宋体" w:hAnsi="宋体" w:cs="宋体"/>
          <w:color w:val="000000"/>
          <w:sz w:val="21"/>
          <w:szCs w:val="21"/>
          <w:highlight w:val="none"/>
        </w:rPr>
        <w:t xml:space="preserve">本招标文件中“★★”标示内容为实质性要求。</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 </w:t>
      </w:r>
      <w:r>
        <w:rPr>
          <w:rFonts w:hint="eastAsia" w:ascii="宋体" w:hAnsi="宋体" w:cs="宋体"/>
          <w:b/>
          <w:color w:val="000000"/>
          <w:sz w:val="21"/>
          <w:szCs w:val="21"/>
          <w:highlight w:val="none"/>
        </w:rPr>
        <w:t xml:space="preserve">词语释义</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w:t>
      </w:r>
      <w:r>
        <w:rPr>
          <w:rFonts w:hint="eastAsia" w:ascii="宋体" w:hAnsi="宋体" w:cs="宋体"/>
          <w:color w:val="000000"/>
          <w:sz w:val="21"/>
          <w:szCs w:val="21"/>
          <w:highlight w:val="none"/>
        </w:rPr>
        <w:t xml:space="preserve">招标代理机构：具体组织实施招标活动的法人。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2.2</w:t>
      </w:r>
      <w:r>
        <w:rPr>
          <w:rFonts w:hint="eastAsia" w:ascii="宋体" w:hAnsi="宋体" w:cs="宋体"/>
          <w:color w:val="000000"/>
          <w:sz w:val="21"/>
          <w:szCs w:val="21"/>
          <w:highlight w:val="none"/>
        </w:rPr>
        <w:t xml:space="preserve">投标单位（人）：经认定有资格响应招标，参加投标竞争的法人或其他组织和自然人。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w:t>
      </w:r>
      <w:r>
        <w:rPr>
          <w:rFonts w:hint="eastAsia" w:ascii="宋体" w:hAnsi="宋体" w:cs="宋体"/>
          <w:color w:val="000000"/>
          <w:sz w:val="21"/>
          <w:szCs w:val="21"/>
          <w:highlight w:val="none"/>
        </w:rPr>
        <w:t xml:space="preserve">响应：投标单位根据招标代理机构或招标代理机构发布的招标文件，编制投标文件并按规定投标的行为。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2.4</w:t>
      </w:r>
      <w:r>
        <w:rPr>
          <w:rFonts w:hint="eastAsia" w:ascii="宋体" w:hAnsi="宋体" w:cs="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w:t>
      </w:r>
      <w:r>
        <w:rPr>
          <w:rFonts w:hint="eastAsia" w:ascii="宋体" w:hAnsi="宋体" w:cs="宋体"/>
          <w:color w:val="000000"/>
          <w:sz w:val="21"/>
          <w:szCs w:val="21"/>
          <w:highlight w:val="none"/>
        </w:rPr>
        <w:t xml:space="preserve">甲方（采购单位）：合同中明确规定的实际购买货物和服务的法人或其他组织和自然人</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2.6</w:t>
      </w:r>
      <w:r>
        <w:rPr>
          <w:rFonts w:hint="eastAsia" w:ascii="宋体" w:hAnsi="宋体" w:cs="宋体"/>
          <w:color w:val="000000"/>
          <w:sz w:val="21"/>
          <w:szCs w:val="21"/>
          <w:highlight w:val="none"/>
        </w:rPr>
        <w:t xml:space="preserve">乙方（供应商）：合同中规定的向采购方提供货物和服务的法人或其他组织和自然人。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w:t>
      </w:r>
      <w:r>
        <w:rPr>
          <w:rFonts w:hint="eastAsia" w:ascii="宋体" w:hAnsi="宋体" w:cs="宋体"/>
          <w:color w:val="000000"/>
          <w:sz w:val="21"/>
          <w:szCs w:val="21"/>
          <w:highlight w:val="none"/>
        </w:rPr>
        <w:t xml:space="preserve">服务：系指本次招标采购文件规定乙方应承担的服务。</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w:t>
      </w:r>
      <w:r>
        <w:rPr>
          <w:rFonts w:hint="eastAsia" w:ascii="宋体" w:hAnsi="宋体" w:cs="宋体"/>
          <w:color w:val="000000"/>
          <w:sz w:val="21"/>
          <w:szCs w:val="21"/>
          <w:highlight w:val="none"/>
        </w:rPr>
        <w:t xml:space="preserve">天：日历日。</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2.9</w:t>
      </w:r>
      <w:r>
        <w:rPr>
          <w:rFonts w:hint="eastAsia" w:ascii="宋体" w:hAnsi="宋体" w:cs="宋体"/>
          <w:color w:val="000000"/>
          <w:sz w:val="21"/>
          <w:szCs w:val="21"/>
          <w:highlight w:val="none"/>
        </w:rPr>
        <w:t xml:space="preserve">合同价款：根据合同规定，乙方在正确地履行合同义务后甲方应支付乙方的价款。</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2.10</w:t>
      </w:r>
      <w:r>
        <w:rPr>
          <w:rFonts w:hint="eastAsia" w:ascii="宋体" w:hAnsi="宋体" w:cs="宋体"/>
          <w:color w:val="000000"/>
          <w:sz w:val="21"/>
          <w:szCs w:val="21"/>
          <w:highlight w:val="none"/>
        </w:rPr>
        <w:t xml:space="preserve">不可抗力：不能预见、不能避免并且不能克服的客观情况。</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2.11</w:t>
      </w:r>
      <w:r>
        <w:rPr>
          <w:rFonts w:hint="eastAsia" w:ascii="宋体" w:hAnsi="宋体" w:cs="宋体"/>
          <w:color w:val="000000"/>
          <w:sz w:val="21"/>
          <w:szCs w:val="21"/>
          <w:highlight w:val="none"/>
        </w:rPr>
        <w:t xml:space="preserve">书面形式：指书面文字、合同书、信件和数据电文（包括传真、电子数据交换和电子邮件）等可以有形地表现所载内容的形式。</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2.12</w:t>
      </w:r>
      <w:r>
        <w:rPr>
          <w:rFonts w:hint="eastAsia" w:ascii="宋体" w:hAnsi="宋体" w:cs="宋体"/>
          <w:color w:val="000000"/>
          <w:sz w:val="21"/>
          <w:szCs w:val="21"/>
          <w:highlight w:val="none"/>
        </w:rPr>
        <w:t xml:space="preserve">进口产品：指通过中国海关报关验收进入中国境内且产自境外的产品，具体按照苏财购〔</w:t>
      </w:r>
      <w:r>
        <w:rPr>
          <w:rFonts w:ascii="宋体" w:hAnsi="宋体" w:cs="宋体"/>
          <w:color w:val="000000"/>
          <w:sz w:val="21"/>
          <w:szCs w:val="21"/>
          <w:highlight w:val="none"/>
        </w:rPr>
        <w:t xml:space="preserve">2008</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14</w:t>
      </w:r>
      <w:r>
        <w:rPr>
          <w:rFonts w:hint="eastAsia" w:ascii="宋体" w:hAnsi="宋体" w:cs="宋体"/>
          <w:color w:val="000000"/>
          <w:sz w:val="21"/>
          <w:szCs w:val="21"/>
          <w:highlight w:val="none"/>
        </w:rPr>
        <w:t xml:space="preserve">号江苏省财政厅转发财政部办公厅关于政府采购进口产品管理有关问题的通知的规定。本次招标项目不涉及。</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★二、投标单位</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 </w:t>
      </w:r>
      <w:r>
        <w:rPr>
          <w:rFonts w:hint="eastAsia" w:ascii="宋体" w:hAnsi="宋体" w:cs="宋体"/>
          <w:b/>
          <w:color w:val="000000"/>
          <w:sz w:val="21"/>
          <w:szCs w:val="21"/>
          <w:highlight w:val="none"/>
        </w:rPr>
        <w:t xml:space="preserve">合格投标单位的一般条件</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3.1</w:t>
      </w:r>
      <w:r>
        <w:rPr>
          <w:rFonts w:hint="eastAsia" w:ascii="宋体" w:hAnsi="宋体" w:cs="宋体"/>
          <w:color w:val="000000"/>
          <w:sz w:val="21"/>
          <w:szCs w:val="21"/>
          <w:highlight w:val="none"/>
        </w:rPr>
        <w:t xml:space="preserve">具有独立承担民事责任的能力；</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3.2</w:t>
      </w:r>
      <w:r>
        <w:rPr>
          <w:rFonts w:hint="eastAsia" w:ascii="宋体" w:hAnsi="宋体" w:cs="宋体"/>
          <w:color w:val="000000"/>
          <w:sz w:val="21"/>
          <w:szCs w:val="21"/>
          <w:highlight w:val="none"/>
        </w:rPr>
        <w:t xml:space="preserve">具有良好的商业信誉和健全的财务会计制度；</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3.3</w:t>
      </w:r>
      <w:r>
        <w:rPr>
          <w:rFonts w:hint="eastAsia" w:ascii="宋体" w:hAnsi="宋体" w:cs="宋体"/>
          <w:color w:val="000000"/>
          <w:sz w:val="21"/>
          <w:szCs w:val="21"/>
          <w:highlight w:val="none"/>
        </w:rPr>
        <w:t xml:space="preserve">具有履行合同所必需的设备和专业技术能力；</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3.4</w:t>
      </w:r>
      <w:r>
        <w:rPr>
          <w:rFonts w:hint="eastAsia" w:ascii="宋体" w:hAnsi="宋体" w:cs="宋体"/>
          <w:color w:val="000000"/>
          <w:sz w:val="21"/>
          <w:szCs w:val="21"/>
          <w:highlight w:val="none"/>
        </w:rPr>
        <w:t xml:space="preserve">有依法缴纳税收和社会保障资金的良好记录；</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3.5</w:t>
      </w:r>
      <w:r>
        <w:rPr>
          <w:rFonts w:hint="eastAsia" w:ascii="宋体" w:hAnsi="宋体" w:cs="宋体"/>
          <w:color w:val="000000"/>
          <w:sz w:val="21"/>
          <w:szCs w:val="21"/>
          <w:highlight w:val="none"/>
        </w:rPr>
        <w:t xml:space="preserve">参加政府采购活动前三年内，在经营活动中没有重大违法记录；</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3.6</w:t>
      </w:r>
      <w:r>
        <w:rPr>
          <w:rFonts w:hint="eastAsia" w:ascii="宋体" w:hAnsi="宋体" w:cs="宋体"/>
          <w:color w:val="000000"/>
          <w:sz w:val="21"/>
          <w:szCs w:val="21"/>
          <w:highlight w:val="none"/>
        </w:rPr>
        <w:t xml:space="preserve">法律、行政法规规定的其他条件。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3.7</w:t>
      </w:r>
      <w:r>
        <w:rPr>
          <w:rFonts w:hint="eastAsia" w:ascii="宋体" w:hAnsi="宋体" w:cs="宋体"/>
          <w:color w:val="000000"/>
          <w:sz w:val="21"/>
          <w:szCs w:val="21"/>
          <w:highlight w:val="none"/>
          <w:lang w:val="zh-CN"/>
        </w:rPr>
        <w:t xml:space="preserve">投标邀请函中规定的其他条件。</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4. </w:t>
      </w:r>
      <w:r>
        <w:rPr>
          <w:rFonts w:hint="eastAsia" w:ascii="宋体" w:hAnsi="宋体" w:cs="宋体"/>
          <w:b/>
          <w:color w:val="000000"/>
          <w:sz w:val="21"/>
          <w:szCs w:val="21"/>
          <w:highlight w:val="none"/>
        </w:rPr>
        <w:t xml:space="preserve">投标单位代表</w:t>
      </w:r>
      <w:r>
        <w:rPr>
          <w:rFonts w:ascii="宋体" w:cs="宋体"/>
          <w:b/>
          <w:color w:val="000000"/>
          <w:sz w:val="21"/>
          <w:szCs w:val="21"/>
          <w:highlight w:val="none"/>
        </w:rPr>
      </w:r>
      <w:r/>
    </w:p>
    <w:p>
      <w:pPr>
        <w:pStyle w:val="966"/>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4.1</w:t>
      </w:r>
      <w:r>
        <w:rPr>
          <w:rFonts w:hint="eastAsia" w:ascii="宋体" w:hAnsi="宋体" w:cs="宋体"/>
          <w:color w:val="000000"/>
          <w:sz w:val="21"/>
          <w:szCs w:val="21"/>
          <w:highlight w:val="none"/>
        </w:rPr>
        <w:t xml:space="preserve">指全权代表投标单位参加投标活动并签署投标文件的人，如果投标单位代表不是法定代表人，须持有《法定代表人授权委托书》（详见统一格式）。</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5. </w:t>
      </w:r>
      <w:r>
        <w:rPr>
          <w:rFonts w:hint="eastAsia" w:ascii="宋体" w:hAnsi="宋体" w:cs="宋体"/>
          <w:b/>
          <w:color w:val="000000"/>
          <w:sz w:val="21"/>
          <w:szCs w:val="21"/>
          <w:highlight w:val="none"/>
        </w:rPr>
        <w:t xml:space="preserve">投标费用</w:t>
      </w:r>
      <w:r>
        <w:rPr>
          <w:rFonts w:ascii="宋体" w:hAnsi="宋体" w:cs="宋体"/>
          <w:b/>
          <w:color w:val="000000"/>
          <w:sz w:val="21"/>
          <w:szCs w:val="21"/>
          <w:highlight w:val="none"/>
        </w:rPr>
        <w:t xml:space="preserve"> </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5.1</w:t>
      </w:r>
      <w:r>
        <w:rPr>
          <w:rFonts w:hint="eastAsia" w:ascii="宋体" w:hAnsi="宋体" w:cs="宋体"/>
          <w:color w:val="000000"/>
          <w:sz w:val="21"/>
          <w:szCs w:val="21"/>
          <w:highlight w:val="none"/>
        </w:rPr>
        <w:t xml:space="preserve">无论投标过程中的做法和结果如何，投标单位自行承担所有与参加投标有关的全部费用。</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6. </w:t>
      </w:r>
      <w:r>
        <w:rPr>
          <w:rFonts w:hint="eastAsia" w:ascii="宋体" w:hAnsi="宋体" w:cs="宋体"/>
          <w:b/>
          <w:color w:val="000000"/>
          <w:sz w:val="21"/>
          <w:szCs w:val="21"/>
          <w:highlight w:val="none"/>
        </w:rPr>
        <w:t xml:space="preserve">联合投标及分包转包</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6.1</w:t>
      </w:r>
      <w:r>
        <w:rPr>
          <w:rFonts w:hint="eastAsia" w:ascii="宋体" w:hAnsi="宋体" w:cs="宋体"/>
          <w:color w:val="000000"/>
          <w:sz w:val="21"/>
          <w:szCs w:val="21"/>
          <w:highlight w:val="none"/>
        </w:rPr>
        <w:t xml:space="preserve">本次招标不接受联合投标的方式；</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6.2</w:t>
      </w:r>
      <w:r>
        <w:rPr>
          <w:rFonts w:hint="eastAsia" w:ascii="宋体" w:hAnsi="宋体" w:cs="宋体"/>
          <w:color w:val="000000"/>
          <w:sz w:val="21"/>
          <w:szCs w:val="21"/>
          <w:highlight w:val="none"/>
        </w:rPr>
        <w:t xml:space="preserve">本次招标不接受转包；不接受分包。</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三、</w:t>
      </w:r>
      <w:r>
        <w:rPr>
          <w:rFonts w:ascii="宋体" w:hAnsi="宋体" w:cs="宋体"/>
          <w:b/>
          <w:color w:val="000000"/>
          <w:sz w:val="21"/>
          <w:szCs w:val="21"/>
          <w:highlight w:val="none"/>
        </w:rPr>
        <w:t xml:space="preserve"> </w:t>
      </w:r>
      <w:r>
        <w:rPr>
          <w:rFonts w:hint="eastAsia" w:ascii="宋体" w:hAnsi="宋体" w:cs="宋体"/>
          <w:b/>
          <w:color w:val="000000"/>
          <w:sz w:val="21"/>
          <w:szCs w:val="21"/>
          <w:highlight w:val="none"/>
        </w:rPr>
        <w:t xml:space="preserve">招标文件的说明</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7. </w:t>
      </w:r>
      <w:r>
        <w:rPr>
          <w:rFonts w:hint="eastAsia" w:ascii="宋体" w:hAnsi="宋体" w:cs="宋体"/>
          <w:b/>
          <w:color w:val="000000"/>
          <w:sz w:val="21"/>
          <w:szCs w:val="21"/>
          <w:highlight w:val="none"/>
        </w:rPr>
        <w:t xml:space="preserve">招标文件</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招标文件由招标文件总目录所列内容组成。投标单位应详细阅读招标文件的全部内容。不按招标文件的要求提供的投标文件和资料，可能导致投标被拒绝。</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8. </w:t>
      </w:r>
      <w:r>
        <w:rPr>
          <w:rFonts w:hint="eastAsia" w:ascii="宋体" w:hAnsi="宋体" w:cs="宋体"/>
          <w:b/>
          <w:color w:val="000000"/>
          <w:sz w:val="21"/>
          <w:szCs w:val="21"/>
          <w:highlight w:val="none"/>
        </w:rPr>
        <w:t xml:space="preserve">招标文件的澄清</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8.1</w:t>
      </w:r>
      <w:r>
        <w:rPr>
          <w:rFonts w:hint="eastAsia" w:ascii="宋体" w:hAnsi="宋体" w:cs="宋体"/>
          <w:color w:val="000000"/>
          <w:sz w:val="21"/>
          <w:szCs w:val="21"/>
          <w:highlight w:val="none"/>
          <w:lang w:val="zh-CN"/>
        </w:rPr>
        <w:t xml:space="preserve">投标人在收到招标文件后，若有问题需要澄清，</w:t>
      </w:r>
      <w:r>
        <w:rPr>
          <w:rFonts w:hint="eastAsia" w:ascii="宋体" w:hAnsi="宋体" w:cs="宋体"/>
          <w:color w:val="000000"/>
          <w:sz w:val="21"/>
          <w:szCs w:val="21"/>
          <w:highlight w:val="none"/>
        </w:rPr>
        <w:t xml:space="preserve">应在项目采购交易系统中提出，招标代理机构将以网上答复的方式予以解答（包括对询问的解释，但不说明来源），答复将通知相关的投标人。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8.</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投标人的询问通知不得迟于招标文件规定时间。</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9. </w:t>
      </w:r>
      <w:r>
        <w:rPr>
          <w:rFonts w:hint="eastAsia" w:ascii="宋体" w:hAnsi="宋体" w:cs="宋体"/>
          <w:b/>
          <w:color w:val="000000"/>
          <w:sz w:val="21"/>
          <w:szCs w:val="21"/>
          <w:highlight w:val="none"/>
        </w:rPr>
        <w:t xml:space="preserve">招标文件的修改</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9.1</w:t>
      </w:r>
      <w:r>
        <w:rPr>
          <w:rFonts w:hint="eastAsia" w:ascii="宋体" w:hAnsi="宋体" w:cs="宋体"/>
          <w:color w:val="000000"/>
          <w:sz w:val="21"/>
          <w:szCs w:val="21"/>
          <w:highlight w:val="none"/>
        </w:rPr>
        <w:t xml:space="preserve">在投标截止</w:t>
      </w:r>
      <w:r>
        <w:rPr>
          <w:rFonts w:ascii="宋体" w:hAnsi="宋体" w:cs="宋体"/>
          <w:color w:val="000000"/>
          <w:sz w:val="21"/>
          <w:szCs w:val="21"/>
          <w:highlight w:val="none"/>
        </w:rPr>
        <w:t xml:space="preserve">15</w:t>
      </w:r>
      <w:r>
        <w:rPr>
          <w:rFonts w:hint="eastAsia" w:ascii="宋体" w:hAnsi="宋体" w:cs="宋体"/>
          <w:color w:val="000000"/>
          <w:sz w:val="21"/>
          <w:szCs w:val="21"/>
          <w:highlight w:val="none"/>
        </w:rPr>
        <w:t xml:space="preserve">日前，招标代理机构无论出于自己的考虑，还是出于对投标单位提问的澄清，均可对招标文件用补充文件的方式进行修改。</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9.2</w:t>
      </w:r>
      <w:r>
        <w:rPr>
          <w:rFonts w:hint="eastAsia" w:ascii="宋体" w:hAnsi="宋体" w:cs="宋体"/>
          <w:color w:val="000000"/>
          <w:sz w:val="21"/>
          <w:szCs w:val="21"/>
          <w:highlight w:val="none"/>
        </w:rPr>
        <w:t xml:space="preserve">招标代理机构对招标文件的修改，将以苏州市政府采购网公示的补充通知的方式发出。补充文件将作为招标文件的组成部分，对所有投标单位有约束力。</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9.3</w:t>
      </w:r>
      <w:r>
        <w:rPr>
          <w:rFonts w:hint="eastAsia" w:ascii="宋体" w:hAnsi="宋体" w:cs="宋体"/>
          <w:color w:val="000000"/>
          <w:sz w:val="21"/>
          <w:szCs w:val="21"/>
          <w:highlight w:val="none"/>
        </w:rPr>
        <w:t xml:space="preserve">为使投标单位有足够的时间按招标文件的修改要求考虑修正投标文件，或出于其他原因，招标代理机构有权推迟投标截止日期和开标日期，并将此变更通知上述每一投标单位。</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10. </w:t>
      </w:r>
      <w:r>
        <w:rPr>
          <w:rFonts w:hint="eastAsia" w:ascii="宋体" w:hAnsi="宋体" w:cs="宋体"/>
          <w:b/>
          <w:color w:val="000000"/>
          <w:sz w:val="21"/>
          <w:szCs w:val="21"/>
          <w:highlight w:val="none"/>
        </w:rPr>
        <w:t xml:space="preserve">勘察现场和网上询问</w:t>
      </w:r>
      <w:r>
        <w:rPr>
          <w:rFonts w:ascii="宋体" w:cs="宋体"/>
          <w:b/>
          <w:color w:val="000000"/>
          <w:sz w:val="21"/>
          <w:szCs w:val="21"/>
          <w:highlight w:val="none"/>
        </w:rPr>
      </w:r>
      <w:r/>
    </w:p>
    <w:p>
      <w:pPr>
        <w:pStyle w:val="966"/>
        <w:ind w:firstLine="210"/>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w:t>
      </w:r>
      <w:r>
        <w:rPr>
          <w:rFonts w:ascii="宋体" w:cs="宋体"/>
          <w:color w:val="000000"/>
          <w:sz w:val="21"/>
          <w:szCs w:val="21"/>
          <w:highlight w:val="none"/>
        </w:rPr>
        <w:t xml:space="preserve">0</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勘察现场（勘察现场产生的费用由各投标单位自行承担）：</w:t>
      </w:r>
      <w:r>
        <w:rPr>
          <w:rFonts w:hint="eastAsia" w:ascii="宋体" w:hAnsi="宋体" w:cs="宋体"/>
          <w:color w:val="000000"/>
          <w:sz w:val="21"/>
          <w:szCs w:val="21"/>
          <w:highlight w:val="none"/>
        </w:rPr>
        <w:t xml:space="preserve">为更好地了解现场情况，各投标供应商可自行现场踏勘，未踏勘现场的供应商中标后，不得以不完全了解现场情况为理由而向采购单位提出任何索赔或其他要求，对此采购单位不承担任何责任并将不作任何答复。</w:t>
      </w:r>
      <w:r>
        <w:rPr>
          <w:rFonts w:ascii="宋体" w:cs="宋体"/>
          <w:color w:val="000000"/>
          <w:sz w:val="21"/>
          <w:szCs w:val="21"/>
          <w:highlight w:val="none"/>
        </w:rPr>
      </w:r>
      <w:r/>
    </w:p>
    <w:p>
      <w:pPr>
        <w:pStyle w:val="966"/>
        <w:ind w:firstLine="420"/>
        <w:spacing w:line="360" w:lineRule="auto"/>
        <w:rPr>
          <w:rFonts w:ascii="宋体"/>
          <w:color w:val="000000"/>
          <w:sz w:val="21"/>
          <w:szCs w:val="21"/>
          <w:highlight w:val="none"/>
        </w:rPr>
      </w:pPr>
      <w:r>
        <w:rPr>
          <w:rFonts w:ascii="宋体" w:hAnsi="宋体" w:cs="宋体"/>
          <w:color w:val="000000"/>
          <w:sz w:val="21"/>
          <w:szCs w:val="21"/>
          <w:highlight w:val="none"/>
        </w:rPr>
        <w:t xml:space="preserve">10.2</w:t>
      </w:r>
      <w:r>
        <w:rPr>
          <w:rFonts w:hint="eastAsia" w:ascii="宋体" w:hAnsi="宋体" w:cs="宋体"/>
          <w:color w:val="000000"/>
          <w:sz w:val="21"/>
          <w:szCs w:val="21"/>
          <w:highlight w:val="none"/>
        </w:rPr>
        <w:t xml:space="preserve">询问：可以邮件或书面形式提出疑问，代理机构邮箱：</w:t>
      </w:r>
      <w:r>
        <w:rPr>
          <w:rFonts w:ascii="宋体" w:hAnsi="宋体" w:cs="宋体"/>
          <w:color w:val="000000"/>
          <w:sz w:val="21"/>
          <w:szCs w:val="21"/>
          <w:highlight w:val="none"/>
        </w:rPr>
        <w:t xml:space="preserve">2633168164@qq.com</w:t>
      </w:r>
      <w:r>
        <w:rPr>
          <w:rFonts w:hint="eastAsia" w:ascii="宋体" w:hAnsi="宋体" w:cs="宋体"/>
          <w:color w:val="000000"/>
          <w:sz w:val="21"/>
          <w:szCs w:val="21"/>
          <w:highlight w:val="none"/>
        </w:rPr>
        <w:t xml:space="preserve">。代理机构收到询问后将在三个工作日内以提疑的同等方式予以解答（包括对询问的解释，但不说明来源），如有必要的，代理公司将发布补充通知予以澄清或更正。</w:t>
      </w:r>
      <w:r>
        <w:rPr>
          <w:rFonts w:hint="eastAsia" w:ascii="宋体" w:hAnsi="宋体" w:cs="宋体"/>
          <w:bCs/>
          <w:color w:val="000000"/>
          <w:sz w:val="21"/>
          <w:szCs w:val="21"/>
          <w:highlight w:val="none"/>
        </w:rPr>
        <w:t xml:space="preserve">投标人的询问通知不得迟于招标文件规定时间，在截止时间后不再接受任何答疑内容，如未提交，视为无疑问。</w:t>
      </w:r>
      <w:r>
        <w:rPr>
          <w:rFonts w:ascii="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四、投标文件说明</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11. </w:t>
      </w:r>
      <w:r>
        <w:rPr>
          <w:rFonts w:hint="eastAsia" w:ascii="宋体" w:hAnsi="宋体" w:cs="宋体"/>
          <w:b/>
          <w:color w:val="000000"/>
          <w:sz w:val="21"/>
          <w:szCs w:val="21"/>
          <w:highlight w:val="none"/>
        </w:rPr>
        <w:t xml:space="preserve">提示与要求</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11.1</w:t>
      </w:r>
      <w:r>
        <w:rPr>
          <w:rFonts w:hint="eastAsia" w:ascii="宋体" w:hAnsi="宋体" w:cs="宋体"/>
          <w:color w:val="000000"/>
          <w:sz w:val="21"/>
          <w:szCs w:val="21"/>
          <w:highlight w:val="none"/>
        </w:rPr>
        <w:t xml:space="preserve">投标单位应仔细阅读招标文件的所有内容，按招标文件的要求提供投标文件，并保证所提供的全部资料的真实性，以使其投标对招标文件做出实质性响应，否则，其投标可能被拒绝。</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11.2</w:t>
      </w:r>
      <w:r>
        <w:rPr>
          <w:rFonts w:hint="eastAsia" w:ascii="宋体" w:hAnsi="宋体" w:cs="宋体"/>
          <w:color w:val="000000"/>
          <w:sz w:val="21"/>
          <w:szCs w:val="21"/>
          <w:highlight w:val="none"/>
        </w:rPr>
        <w:t xml:space="preserve">无论是否递交投标文件，投标单位都应将招标文件及以后的所有通知、文件等视为保密文件。</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b/>
          <w:color w:val="000000"/>
          <w:sz w:val="21"/>
          <w:szCs w:val="21"/>
          <w:highlight w:val="none"/>
        </w:rPr>
        <w:t xml:space="preserve">12. </w:t>
      </w:r>
      <w:r>
        <w:rPr>
          <w:rFonts w:hint="eastAsia" w:ascii="宋体" w:hAnsi="宋体" w:cs="宋体"/>
          <w:b/>
          <w:color w:val="000000"/>
          <w:sz w:val="21"/>
          <w:szCs w:val="21"/>
          <w:highlight w:val="none"/>
        </w:rPr>
        <w:t xml:space="preserve">投标文件计量单位和使用文字</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12.1</w:t>
      </w:r>
      <w:r>
        <w:rPr>
          <w:rFonts w:hint="eastAsia" w:ascii="宋体" w:hAnsi="宋体" w:cs="宋体"/>
          <w:color w:val="000000"/>
          <w:sz w:val="21"/>
          <w:szCs w:val="21"/>
          <w:highlight w:val="none"/>
        </w:rPr>
        <w:t xml:space="preserve">投标文件中所使用的计量单位，除招标文件中有特殊要求外，均应使用中华人民共和国法定计量单位。</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12.2</w:t>
      </w:r>
      <w:r>
        <w:rPr>
          <w:rFonts w:hint="eastAsia" w:ascii="宋体" w:hAnsi="宋体" w:cs="宋体"/>
          <w:color w:val="000000"/>
          <w:sz w:val="21"/>
          <w:szCs w:val="21"/>
          <w:highlight w:val="none"/>
        </w:rPr>
        <w:t xml:space="preserve">投标文件应使用中文编制，投标文件中必须使用其他文字的，必须附有中文译本。对于未附有中文译本和中文译本不准确的投标文件可能引起的对投标单位不利的后果，招标代理机构概不负责。</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ascii="宋体" w:hAnsi="宋体" w:cs="宋体"/>
          <w:b/>
          <w:color w:val="000000"/>
          <w:sz w:val="21"/>
          <w:szCs w:val="21"/>
          <w:highlight w:val="none"/>
        </w:rPr>
        <w:t xml:space="preserve">13. </w:t>
      </w:r>
      <w:r>
        <w:rPr>
          <w:rFonts w:hint="eastAsia" w:ascii="宋体" w:hAnsi="宋体" w:cs="宋体"/>
          <w:b/>
          <w:color w:val="000000"/>
          <w:sz w:val="21"/>
          <w:szCs w:val="21"/>
          <w:highlight w:val="none"/>
        </w:rPr>
        <w:t xml:space="preserve">投标文件的组成</w:t>
      </w:r>
      <w:r>
        <w:rPr>
          <w:rFonts w:ascii="宋体" w:cs="宋体"/>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（一）文件组成（部分格式见附件）</w:t>
      </w:r>
      <w:r>
        <w:rPr>
          <w:rFonts w:ascii="宋体" w:cs="宋体"/>
          <w:b/>
          <w:bCs/>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13.1</w:t>
      </w:r>
      <w:r>
        <w:rPr>
          <w:rFonts w:hint="eastAsia" w:ascii="宋体" w:hAnsi="宋体" w:cs="宋体"/>
          <w:b/>
          <w:bCs/>
          <w:color w:val="000000"/>
          <w:sz w:val="21"/>
          <w:szCs w:val="21"/>
          <w:highlight w:val="none"/>
        </w:rPr>
        <w:t xml:space="preserve">封面</w:t>
      </w:r>
      <w:r>
        <w:rPr>
          <w:rFonts w:ascii="宋体" w:cs="宋体"/>
          <w:b/>
          <w:bCs/>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13.2</w:t>
      </w:r>
      <w:r>
        <w:rPr>
          <w:rFonts w:hint="eastAsia" w:ascii="宋体" w:hAnsi="宋体" w:cs="宋体"/>
          <w:b/>
          <w:bCs/>
          <w:color w:val="000000"/>
          <w:sz w:val="21"/>
          <w:szCs w:val="21"/>
          <w:highlight w:val="none"/>
        </w:rPr>
        <w:t xml:space="preserve">开标一览表</w:t>
      </w:r>
      <w:r>
        <w:rPr>
          <w:rFonts w:hint="eastAsia" w:ascii="宋体" w:hAnsi="宋体" w:cs="宋体"/>
          <w:color w:val="000000"/>
          <w:sz w:val="21"/>
          <w:szCs w:val="21"/>
          <w:highlight w:val="none"/>
        </w:rPr>
        <w:t xml:space="preserve">（按“苏采云”系统内统一格式）</w:t>
      </w:r>
      <w:r>
        <w:rPr>
          <w:rFonts w:ascii="宋体" w:cs="宋体"/>
          <w:b/>
          <w:bCs/>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13.3</w:t>
      </w:r>
      <w:r>
        <w:rPr>
          <w:rFonts w:hint="eastAsia" w:ascii="宋体" w:hAnsi="宋体" w:cs="宋体"/>
          <w:b/>
          <w:bCs/>
          <w:color w:val="000000"/>
          <w:sz w:val="21"/>
          <w:szCs w:val="21"/>
          <w:highlight w:val="none"/>
        </w:rPr>
        <w:t xml:space="preserve">投标分项报价表</w:t>
      </w:r>
      <w:r>
        <w:rPr>
          <w:rFonts w:hint="eastAsia" w:ascii="宋体" w:hAnsi="宋体" w:cs="宋体"/>
          <w:color w:val="000000"/>
          <w:sz w:val="21"/>
          <w:szCs w:val="21"/>
          <w:highlight w:val="none"/>
        </w:rPr>
        <w:t xml:space="preserve">（格式见附件）</w:t>
      </w:r>
      <w:r>
        <w:rPr>
          <w:rFonts w:ascii="宋体" w:cs="宋体"/>
          <w:b/>
          <w:bCs/>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13.4</w:t>
      </w:r>
      <w:r>
        <w:rPr>
          <w:rFonts w:hint="eastAsia" w:ascii="宋体" w:hAnsi="宋体" w:cs="宋体"/>
          <w:b/>
          <w:bCs/>
          <w:color w:val="000000"/>
          <w:sz w:val="21"/>
          <w:szCs w:val="21"/>
          <w:highlight w:val="none"/>
        </w:rPr>
        <w:t xml:space="preserve">资格审查文件</w:t>
      </w:r>
      <w:r>
        <w:rPr>
          <w:rFonts w:ascii="宋体" w:cs="宋体"/>
          <w:b/>
          <w:bCs/>
          <w:color w:val="000000"/>
          <w:sz w:val="21"/>
          <w:szCs w:val="21"/>
          <w:highlight w:val="none"/>
        </w:rPr>
      </w:r>
      <w:r/>
    </w:p>
    <w:p>
      <w:pPr>
        <w:pStyle w:val="966"/>
        <w:ind w:firstLine="315"/>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）具有独立承担民事责任的能力证明：包括法人或者其他组织的营业执照等证明文件，自然人的身份证明；</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具有良好的商业信誉和健全的财务会计制度证明：提供最近一期（</w:t>
      </w:r>
      <w:r>
        <w:rPr>
          <w:rFonts w:ascii="宋体" w:hAnsi="宋体" w:cs="宋体"/>
          <w:color w:val="000000"/>
          <w:sz w:val="21"/>
          <w:szCs w:val="21"/>
          <w:highlight w:val="none"/>
        </w:rPr>
        <w:t xml:space="preserve">2024</w:t>
      </w:r>
      <w:r>
        <w:rPr>
          <w:rFonts w:hint="eastAsia" w:ascii="宋体" w:hAnsi="宋体" w:cs="宋体"/>
          <w:color w:val="000000"/>
          <w:sz w:val="21"/>
          <w:szCs w:val="21"/>
          <w:highlight w:val="none"/>
        </w:rPr>
        <w:t xml:space="preserve">年度或</w:t>
      </w:r>
      <w:r>
        <w:rPr>
          <w:rFonts w:ascii="宋体" w:hAnsi="宋体" w:cs="宋体"/>
          <w:color w:val="000000"/>
          <w:sz w:val="21"/>
          <w:szCs w:val="21"/>
          <w:highlight w:val="none"/>
        </w:rPr>
        <w:t xml:space="preserve">2025</w:t>
      </w:r>
      <w:r>
        <w:rPr>
          <w:rFonts w:hint="eastAsia" w:ascii="宋体" w:hAnsi="宋体" w:cs="宋体"/>
          <w:color w:val="000000"/>
          <w:sz w:val="21"/>
          <w:szCs w:val="21"/>
          <w:highlight w:val="none"/>
        </w:rPr>
        <w:t xml:space="preserve">年度</w:t>
      </w:r>
      <w:r>
        <w:rPr>
          <w:rFonts w:hint="eastAsia" w:ascii="宋体" w:hAnsi="宋体" w:cs="宋体"/>
          <w:color w:val="000000"/>
          <w:sz w:val="21"/>
          <w:szCs w:val="21"/>
          <w:highlight w:val="none"/>
          <w:lang w:val="zh-CN"/>
        </w:rPr>
        <w:t xml:space="preserve">）经审计的财务报告或企业最近一期的财务报表或其他组织、自然人及成立未满一年的法人提供基本开户银行出具的资信证明；</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highlight w:val="none"/>
        </w:rPr>
        <w:t xml:space="preserve">具有履行合同所必需的设备和专业技术能力：提供</w:t>
      </w:r>
      <w:r>
        <w:rPr>
          <w:rFonts w:hint="eastAsia" w:ascii="宋体" w:hAnsi="宋体" w:cs="宋体"/>
          <w:color w:val="000000"/>
          <w:sz w:val="21"/>
          <w:szCs w:val="21"/>
          <w:highlight w:val="none"/>
          <w:lang w:val="zh-CN"/>
        </w:rPr>
        <w:t xml:space="preserve">证明材料或承诺；</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有依法缴纳税收和社会保障资金的良好记录：提供参加本次采购活动前的最新一期的依法缴纳税收的凭据和依法缴纳社会保险的凭据（专用收据或社会保险缴纳清单），依法免税或不需要缴纳社会保障资金的供应商，应提供对应证明文件；</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参加政府采购活动前三年内在经营活动中没有重大违法记录的书面声明函（格式自拟）；</w:t>
      </w:r>
      <w:r>
        <w:rPr>
          <w:rFonts w:ascii="宋体" w:cs="宋体"/>
          <w:color w:val="000000"/>
          <w:sz w:val="21"/>
          <w:szCs w:val="21"/>
          <w:highlight w:val="none"/>
          <w:lang w:val="zh-CN"/>
        </w:rPr>
      </w:r>
      <w:r/>
    </w:p>
    <w:p>
      <w:pPr>
        <w:pStyle w:val="966"/>
        <w:ind w:firstLine="420"/>
        <w:spacing w:line="360" w:lineRule="auto"/>
        <w:rPr>
          <w:rFonts w:ascii="Segoe UI" w:hAnsi="Segoe UI" w:cs="Segoe UI"/>
          <w:color w:val="000000"/>
          <w:sz w:val="21"/>
          <w:szCs w:val="21"/>
          <w:highlight w:val="none"/>
          <w:shd w:val="clear" w:color="auto" w:fill="fafafa"/>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shd w:val="clear" w:color="auto" w:fill="fafafa"/>
        </w:rPr>
        <w:t xml:space="preserve">法律、行政法规规定的其他条件：提供书面声明函（格式自拟）</w:t>
      </w:r>
      <w:r>
        <w:rPr>
          <w:rFonts w:hint="eastAsia" w:ascii="Segoe UI" w:hAnsi="Segoe UI" w:cs="Segoe UI"/>
          <w:color w:val="000000"/>
          <w:sz w:val="21"/>
          <w:szCs w:val="21"/>
          <w:highlight w:val="none"/>
          <w:shd w:val="clear" w:color="auto" w:fill="fafafa"/>
        </w:rPr>
        <w:t xml:space="preserve">；</w:t>
      </w:r>
      <w:r>
        <w:rPr>
          <w:rFonts w:ascii="Segoe UI" w:hAnsi="Segoe UI" w:cs="Segoe UI"/>
          <w:color w:val="000000"/>
          <w:sz w:val="21"/>
          <w:szCs w:val="21"/>
          <w:highlight w:val="none"/>
          <w:shd w:val="clear" w:color="auto" w:fill="fafafa"/>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）《中小企业声明函》、《残疾人福利性单位声明函》、《监狱企业证明文件》；（如涉及残疾人福利性单位、监狱企业视同小微企业）</w:t>
      </w:r>
      <w:r>
        <w:rPr>
          <w:rFonts w:hint="eastAsia" w:ascii="宋体" w:hAnsi="宋体" w:cs="宋体"/>
          <w:color w:val="000000"/>
          <w:sz w:val="21"/>
          <w:szCs w:val="21"/>
          <w:highlight w:val="none"/>
          <w:lang w:val="zh-CN"/>
        </w:rPr>
        <w:t xml:space="preserve">；（本项目专门面向中小企业采购。所属行业为</w:t>
      </w: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zh-CN"/>
        </w:rPr>
        <w:t xml:space="preserve">。响应单位必须为中小微企业或残疾人福利性单位或监狱企业，并在响应文件中提供相关声明函或监狱企业证明文件，否则为无效投标）</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未被“信用中国”网站（</w:t>
      </w:r>
      <w:r>
        <w:rPr>
          <w:rFonts w:ascii="宋体" w:hAnsi="宋体" w:cs="宋体"/>
          <w:color w:val="000000"/>
          <w:sz w:val="21"/>
          <w:szCs w:val="21"/>
          <w:highlight w:val="none"/>
          <w:lang w:val="zh-CN"/>
        </w:rPr>
        <w:t xml:space="preserve">www.creditchina.gov.cn</w:t>
      </w:r>
      <w:r>
        <w:rPr>
          <w:rFonts w:hint="eastAsia" w:ascii="宋体" w:hAnsi="宋体" w:cs="宋体"/>
          <w:color w:val="000000"/>
          <w:sz w:val="21"/>
          <w:szCs w:val="21"/>
          <w:highlight w:val="none"/>
          <w:lang w:val="zh-CN"/>
        </w:rPr>
        <w:t xml:space="preserve">）列入失信被执行人、重大税收违法案件当事人名单、政府采购严重失信行为记录名单：根据供应商的实际情况提供或承诺；</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根据供应商的实际情况提供或承诺；</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法人的分支机构不得参加本项目的采购活动</w:t>
      </w:r>
      <w:r>
        <w:rPr>
          <w:rFonts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t xml:space="preserve">除银行、保险、石油石化、电力、电信等行业特殊情况外</w:t>
      </w:r>
      <w:r>
        <w:rPr>
          <w:rFonts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t xml:space="preserve">：根据供应商的实际情况提供或承诺。</w:t>
      </w:r>
      <w:r>
        <w:rPr>
          <w:rFonts w:ascii="宋体" w:cs="宋体"/>
          <w:color w:val="000000"/>
          <w:sz w:val="21"/>
          <w:szCs w:val="21"/>
          <w:highlight w:val="none"/>
          <w:lang w:val="zh-CN"/>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13.5</w:t>
      </w:r>
      <w:r>
        <w:rPr>
          <w:rFonts w:hint="eastAsia" w:ascii="宋体" w:hAnsi="宋体" w:cs="宋体"/>
          <w:b/>
          <w:bCs/>
          <w:color w:val="000000"/>
          <w:sz w:val="21"/>
          <w:szCs w:val="21"/>
          <w:highlight w:val="none"/>
        </w:rPr>
        <w:t xml:space="preserve">符合性审查文件</w:t>
      </w:r>
      <w:r>
        <w:rPr>
          <w:rFonts w:ascii="宋体" w:cs="宋体"/>
          <w:b/>
          <w:bCs/>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13.5.1</w:t>
      </w:r>
      <w:r>
        <w:rPr>
          <w:rFonts w:hint="eastAsia" w:ascii="宋体" w:hAnsi="宋体" w:cs="宋体"/>
          <w:color w:val="000000"/>
          <w:sz w:val="21"/>
          <w:szCs w:val="21"/>
          <w:highlight w:val="none"/>
        </w:rPr>
        <w:t xml:space="preserve">投标函（格式见附件）；</w:t>
      </w:r>
      <w:r>
        <w:rPr>
          <w:rFonts w:ascii="宋体" w:hAns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13.5.2</w:t>
      </w:r>
      <w:r>
        <w:rPr>
          <w:rFonts w:hint="eastAsia" w:ascii="宋体" w:hAnsi="宋体" w:cs="宋体"/>
          <w:color w:val="000000"/>
          <w:sz w:val="21"/>
          <w:szCs w:val="21"/>
          <w:highlight w:val="none"/>
        </w:rPr>
        <w:t xml:space="preserve">投标人基本情况表（格式见附件）；</w:t>
      </w:r>
      <w:r>
        <w:rPr>
          <w:rFonts w:ascii="宋体" w:hAns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13.5.3</w:t>
      </w:r>
      <w:r>
        <w:rPr>
          <w:rFonts w:hint="eastAsia" w:ascii="宋体" w:hAnsi="宋体" w:cs="宋体"/>
          <w:color w:val="000000"/>
          <w:sz w:val="21"/>
          <w:szCs w:val="21"/>
          <w:highlight w:val="none"/>
        </w:rPr>
        <w:t xml:space="preserve">关于资格文件的声明函；</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13.5.4</w:t>
      </w:r>
      <w:r>
        <w:rPr>
          <w:rFonts w:hint="eastAsia" w:ascii="宋体" w:hAnsi="宋体" w:cs="宋体"/>
          <w:color w:val="000000"/>
          <w:sz w:val="21"/>
          <w:szCs w:val="21"/>
          <w:highlight w:val="none"/>
        </w:rPr>
        <w:t xml:space="preserve">投标人法定代表人身份证</w:t>
      </w:r>
      <w:r>
        <w:rPr>
          <w:rStyle w:val="1309"/>
          <w:rFonts w:hint="eastAsia" w:ascii="宋体" w:hAnsi="宋体"/>
          <w:bCs/>
          <w:color w:val="000000"/>
          <w:szCs w:val="21"/>
          <w:highlight w:val="none"/>
        </w:rPr>
        <w:t xml:space="preserve">扫描件</w:t>
      </w:r>
      <w:r>
        <w:rPr>
          <w:rFonts w:hint="eastAsia" w:ascii="宋体" w:hAnsi="宋体" w:cs="宋体"/>
          <w:color w:val="000000"/>
          <w:sz w:val="21"/>
          <w:szCs w:val="21"/>
          <w:highlight w:val="none"/>
        </w:rPr>
        <w:t xml:space="preserve">；法定代表人授权委托书（如有授权，格式见附件），投标人授权代理人身份证</w:t>
      </w:r>
      <w:r>
        <w:rPr>
          <w:rStyle w:val="1309"/>
          <w:rFonts w:hint="eastAsia" w:ascii="宋体" w:hAnsi="宋体"/>
          <w:bCs/>
          <w:color w:val="000000"/>
          <w:szCs w:val="21"/>
          <w:highlight w:val="none"/>
        </w:rPr>
        <w:t xml:space="preserve">扫描件</w:t>
      </w:r>
      <w:r>
        <w:rPr>
          <w:rFonts w:hint="eastAsia" w:ascii="宋体" w:hAnsi="宋体" w:cs="宋体"/>
          <w:color w:val="000000"/>
          <w:sz w:val="21"/>
          <w:szCs w:val="21"/>
          <w:highlight w:val="none"/>
        </w:rPr>
        <w:t xml:space="preserve">（如有授权）；</w:t>
      </w:r>
      <w:r>
        <w:rPr>
          <w:rFonts w:asci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13.5.5</w:t>
      </w:r>
      <w:r>
        <w:rPr>
          <w:rFonts w:hint="eastAsia" w:ascii="宋体" w:hAnsi="宋体" w:cs="宋体"/>
          <w:color w:val="000000"/>
          <w:sz w:val="21"/>
          <w:szCs w:val="21"/>
          <w:highlight w:val="none"/>
        </w:rPr>
        <w:t xml:space="preserve">投标货物和服务数量、品牌、规格、质保期限说明表（本表格中不得出现价格）（格式见附件）；</w:t>
      </w:r>
      <w:r>
        <w:rPr>
          <w:rFonts w:ascii="宋体" w:hAns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13.5.6</w:t>
      </w:r>
      <w:r>
        <w:rPr>
          <w:rFonts w:hint="eastAsia" w:ascii="宋体" w:hAnsi="宋体" w:cs="宋体"/>
          <w:color w:val="000000"/>
          <w:sz w:val="21"/>
          <w:szCs w:val="21"/>
          <w:highlight w:val="none"/>
        </w:rPr>
        <w:t xml:space="preserve">技术响应对照表（格式见附件）；</w:t>
      </w:r>
      <w:r>
        <w:rPr>
          <w:rFonts w:ascii="宋体" w:hAns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13.5.7</w:t>
      </w:r>
      <w:r>
        <w:rPr>
          <w:rFonts w:hint="eastAsia" w:ascii="宋体" w:hAnsi="宋体" w:cs="宋体"/>
          <w:color w:val="000000"/>
          <w:sz w:val="21"/>
          <w:szCs w:val="21"/>
          <w:highlight w:val="none"/>
        </w:rPr>
        <w:t xml:space="preserve">商务条款偏离表（格式见附件）；</w:t>
      </w:r>
      <w:r>
        <w:rPr>
          <w:rFonts w:ascii="宋体" w:hAns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13.5.8</w:t>
      </w:r>
      <w:r>
        <w:rPr>
          <w:rFonts w:hint="eastAsia" w:ascii="宋体" w:hAnsi="宋体" w:cs="宋体"/>
          <w:color w:val="000000"/>
          <w:sz w:val="21"/>
          <w:szCs w:val="21"/>
          <w:highlight w:val="none"/>
        </w:rPr>
        <w:t xml:space="preserve">对属于《节能产品政府采购品目清单》政府强制采购产品的，需提供该产品有效期内的认证等相关证明材料（如有）；</w:t>
      </w:r>
      <w:r>
        <w:rPr>
          <w:rFonts w:ascii="宋体" w:hAns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13.5.9</w:t>
      </w:r>
      <w:r>
        <w:rPr>
          <w:rFonts w:hint="eastAsia" w:ascii="宋体" w:hAnsi="宋体" w:cs="宋体"/>
          <w:color w:val="000000"/>
          <w:sz w:val="21"/>
          <w:szCs w:val="21"/>
          <w:highlight w:val="none"/>
        </w:rPr>
        <w:t xml:space="preserve">★★投标（响应）保证承诺书（必须提供，不提供视为无效标）；</w:t>
      </w:r>
      <w:r>
        <w:rPr>
          <w:rFonts w:ascii="宋体" w:hAnsi="宋体" w:cs="宋体"/>
          <w:color w:val="000000"/>
          <w:sz w:val="21"/>
          <w:szCs w:val="21"/>
          <w:highlight w:val="none"/>
        </w:rPr>
      </w:r>
      <w:r/>
    </w:p>
    <w:p>
      <w:pPr>
        <w:pStyle w:val="988"/>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13.5.10</w:t>
      </w:r>
      <w:r>
        <w:rPr>
          <w:rFonts w:hint="eastAsia" w:ascii="宋体" w:hAnsi="宋体" w:cs="宋体"/>
          <w:color w:val="000000"/>
          <w:sz w:val="21"/>
          <w:szCs w:val="21"/>
          <w:highlight w:val="none"/>
        </w:rPr>
        <w:t xml:space="preserve">其他有关符合性证明的文件（实质性条款响应证明等）；</w:t>
      </w:r>
      <w:r>
        <w:rPr>
          <w:rFonts w:ascii="宋体" w:hAnsi="宋体" w:cs="宋体"/>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13.6</w:t>
      </w:r>
      <w:r>
        <w:rPr>
          <w:rFonts w:hint="eastAsia" w:ascii="宋体" w:hAnsi="宋体" w:cs="宋体"/>
          <w:b/>
          <w:bCs/>
          <w:color w:val="000000"/>
          <w:sz w:val="21"/>
          <w:szCs w:val="21"/>
          <w:highlight w:val="none"/>
        </w:rPr>
        <w:t xml:space="preserve">综合评审文件</w:t>
      </w:r>
      <w:r>
        <w:rPr>
          <w:rFonts w:ascii="宋体" w:cs="宋体"/>
          <w:b/>
          <w:bCs/>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13.6.1</w:t>
      </w:r>
      <w:r>
        <w:rPr>
          <w:rStyle w:val="1316"/>
          <w:rFonts w:hint="eastAsia" w:ascii="宋体" w:hAnsi="宋体"/>
          <w:color w:val="000000"/>
          <w:szCs w:val="21"/>
          <w:highlight w:val="none"/>
        </w:rPr>
        <w:t xml:space="preserve">质保期内备品备件、易损件一览表</w:t>
      </w:r>
      <w:r>
        <w:rPr>
          <w:rStyle w:val="1316"/>
          <w:rFonts w:hint="eastAsia" w:ascii="宋体"/>
          <w:color w:val="000000"/>
          <w:szCs w:val="21"/>
          <w:highlight w:val="none"/>
        </w:rPr>
        <w:t xml:space="preserve">；</w:t>
      </w:r>
      <w:r>
        <w:rPr>
          <w:rStyle w:val="1316"/>
          <w:rFonts w:hint="eastAsia" w:ascii="宋体" w:hAnsi="宋体"/>
          <w:color w:val="000000"/>
          <w:szCs w:val="21"/>
          <w:highlight w:val="none"/>
        </w:rPr>
        <w:t xml:space="preserve">质保期满后备品备件、易损件报价表</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13.6.2</w:t>
      </w:r>
      <w:r>
        <w:rPr>
          <w:rStyle w:val="1316"/>
          <w:rFonts w:hint="eastAsia" w:ascii="宋体" w:hAnsi="宋体"/>
          <w:color w:val="000000"/>
          <w:szCs w:val="21"/>
          <w:highlight w:val="none"/>
        </w:rPr>
        <w:t xml:space="preserve">交货计划及安装、调试、验收方案，产品质量承诺</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13.6.3</w:t>
      </w:r>
      <w:r>
        <w:rPr>
          <w:rStyle w:val="1316"/>
          <w:rFonts w:hint="eastAsia" w:ascii="宋体" w:hAnsi="宋体"/>
          <w:color w:val="000000"/>
          <w:szCs w:val="21"/>
          <w:highlight w:val="none"/>
        </w:rPr>
        <w:t xml:space="preserve">产品的技术服务，售后服务体系与维保方案（包括投标单位提供保养、维修操作规程、设备保修期限等，质保期自安装调试验收合格起计算）</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13.6.4</w:t>
      </w:r>
      <w:r>
        <w:rPr>
          <w:rFonts w:hint="eastAsia" w:ascii="宋体" w:hAnsi="宋体" w:cs="宋体"/>
          <w:color w:val="000000"/>
          <w:sz w:val="21"/>
          <w:szCs w:val="21"/>
          <w:highlight w:val="none"/>
        </w:rPr>
        <w:t xml:space="preserve">投标单位类似项目业绩情况</w:t>
      </w:r>
      <w:r>
        <w:rPr>
          <w:rFonts w:hint="eastAsia" w:ascii="宋体" w:hAnsi="宋体" w:cs="宋体"/>
          <w:color w:val="000000"/>
          <w:sz w:val="21"/>
          <w:szCs w:val="21"/>
          <w:highlight w:val="none"/>
          <w:lang w:val="zh-CN"/>
        </w:rPr>
        <w:t xml:space="preserve">表</w:t>
      </w:r>
      <w:r>
        <w:rPr>
          <w:rFonts w:hint="eastAsia" w:ascii="宋体" w:hAnsi="宋体" w:cs="宋体"/>
          <w:color w:val="000000"/>
          <w:sz w:val="21"/>
          <w:szCs w:val="21"/>
          <w:highlight w:val="none"/>
        </w:rPr>
        <w:t xml:space="preserve">（格式见附件）；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13.6.5</w:t>
      </w:r>
      <w:r>
        <w:rPr>
          <w:rFonts w:hint="eastAsia" w:ascii="宋体" w:hAnsi="宋体" w:cs="宋体"/>
          <w:color w:val="000000"/>
          <w:sz w:val="21"/>
          <w:szCs w:val="21"/>
          <w:highlight w:val="none"/>
        </w:rPr>
        <w:t xml:space="preserve">项目组人员表（格式见附件）；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13.6.6</w:t>
      </w:r>
      <w:r>
        <w:rPr>
          <w:rFonts w:hint="eastAsia" w:ascii="宋体" w:hAnsi="宋体" w:cs="宋体"/>
          <w:color w:val="000000"/>
          <w:sz w:val="21"/>
          <w:szCs w:val="21"/>
          <w:highlight w:val="none"/>
        </w:rPr>
        <w:t xml:space="preserve">与此次招标有关的其他证明材料。</w:t>
      </w:r>
      <w:r>
        <w:rPr>
          <w:rFonts w:ascii="宋体" w:cs="宋体"/>
          <w:color w:val="000000"/>
          <w:sz w:val="21"/>
          <w:szCs w:val="21"/>
          <w:highlight w:val="none"/>
        </w:rPr>
      </w:r>
      <w:r/>
    </w:p>
    <w:p>
      <w:pPr>
        <w:pStyle w:val="966"/>
        <w:ind w:firstLine="422"/>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13.7</w:t>
      </w:r>
      <w:r>
        <w:rPr>
          <w:rFonts w:hint="eastAsia" w:ascii="宋体" w:hAnsi="宋体" w:cs="宋体"/>
          <w:b/>
          <w:bCs/>
          <w:color w:val="000000"/>
          <w:sz w:val="21"/>
          <w:szCs w:val="21"/>
          <w:highlight w:val="none"/>
        </w:rPr>
        <w:t xml:space="preserve">价格折扣响应文件</w:t>
      </w:r>
      <w:r>
        <w:rPr>
          <w:rFonts w:ascii="宋体" w:cs="宋体"/>
          <w:b/>
          <w:bCs/>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13.7.1</w:t>
      </w:r>
      <w:r>
        <w:rPr>
          <w:rFonts w:hint="eastAsia" w:ascii="宋体" w:hAnsi="宋体" w:cs="宋体"/>
          <w:color w:val="000000"/>
          <w:sz w:val="21"/>
          <w:szCs w:val="21"/>
          <w:highlight w:val="none"/>
        </w:rPr>
        <w:t xml:space="preserve">《中小企业声明函》、《残疾人福利性单位声明函》、《监狱企业证明文件》；（如涉及残疾人福利性单位、监狱企业视同小微企业）</w:t>
      </w:r>
      <w:r>
        <w:rPr>
          <w:rFonts w:hint="eastAsia" w:ascii="宋体" w:hAnsi="宋体" w:cs="宋体"/>
          <w:color w:val="000000"/>
          <w:sz w:val="21"/>
          <w:szCs w:val="21"/>
          <w:highlight w:val="none"/>
          <w:lang w:val="zh-CN"/>
        </w:rPr>
        <w:t xml:space="preserve">；（本项目专门面向中小企业采购。所属行业为</w:t>
      </w:r>
      <w:r>
        <w:rPr>
          <w:rFonts w:hint="eastAsia" w:ascii="宋体" w:hAnsi="宋体" w:cs="宋体"/>
          <w:color w:val="000000"/>
          <w:sz w:val="21"/>
          <w:szCs w:val="21"/>
          <w:highlight w:val="none"/>
        </w:rPr>
        <w:t xml:space="preserve">工业</w:t>
      </w:r>
      <w:r>
        <w:rPr>
          <w:rFonts w:hint="eastAsia" w:ascii="宋体" w:hAnsi="宋体" w:cs="宋体"/>
          <w:color w:val="000000"/>
          <w:sz w:val="21"/>
          <w:szCs w:val="21"/>
          <w:highlight w:val="none"/>
          <w:lang w:val="zh-CN"/>
        </w:rPr>
        <w:t xml:space="preserve">。响应单位必须为中小微企业或残疾人福利性单位或监狱企业，并在响应文件中提供相关声明函或监狱企业证明文件，否则为无效投标）</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13.7.2</w:t>
      </w:r>
      <w:r>
        <w:rPr>
          <w:rFonts w:hint="eastAsia" w:ascii="宋体" w:hAnsi="宋体" w:cs="宋体"/>
          <w:color w:val="000000"/>
          <w:sz w:val="21"/>
          <w:szCs w:val="21"/>
          <w:highlight w:val="none"/>
        </w:rPr>
        <w:t xml:space="preserve">关于符合本国产品标准的声明函。（如有）</w:t>
      </w:r>
      <w:r>
        <w:rPr>
          <w:rFonts w:ascii="宋体" w:cs="宋体"/>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注：★★（</w:t>
      </w:r>
      <w:r>
        <w:rPr>
          <w:rFonts w:ascii="宋体" w:hAnsi="宋体" w:cs="宋体"/>
          <w:b/>
          <w:color w:val="000000"/>
          <w:sz w:val="21"/>
          <w:szCs w:val="21"/>
          <w:highlight w:val="none"/>
        </w:rPr>
        <w:t xml:space="preserve">1</w:t>
      </w:r>
      <w:r>
        <w:rPr>
          <w:rFonts w:hint="eastAsia" w:ascii="宋体" w:hAnsi="宋体" w:cs="宋体"/>
          <w:b/>
          <w:color w:val="000000"/>
          <w:sz w:val="21"/>
          <w:szCs w:val="21"/>
          <w:highlight w:val="none"/>
        </w:rPr>
        <w:t xml:space="preserve">）以上</w:t>
      </w:r>
      <w:r>
        <w:rPr>
          <w:rFonts w:ascii="宋体" w:hAnsi="宋体" w:cs="宋体"/>
          <w:b/>
          <w:color w:val="000000"/>
          <w:sz w:val="21"/>
          <w:szCs w:val="21"/>
          <w:highlight w:val="none"/>
        </w:rPr>
        <w:t xml:space="preserve">13.4</w:t>
      </w:r>
      <w:r>
        <w:rPr>
          <w:rFonts w:hint="eastAsia" w:ascii="宋体" w:hAnsi="宋体" w:cs="宋体"/>
          <w:b/>
          <w:color w:val="000000"/>
          <w:sz w:val="21"/>
          <w:szCs w:val="21"/>
          <w:highlight w:val="none"/>
        </w:rPr>
        <w:t xml:space="preserve">为资格审查要求提供的材料，是作为对投标人资格审查、质疑身份认定的依据，投标人必须提供并加盖电子公章。否则，投标文件将被认定为不符合资格审查要求。</w:t>
      </w:r>
      <w:r>
        <w:rPr>
          <w:rFonts w:ascii="宋体" w:cs="宋体"/>
          <w:b/>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2</w:t>
      </w:r>
      <w:r>
        <w:rPr>
          <w:rFonts w:hint="eastAsia" w:ascii="宋体" w:hAnsi="宋体" w:cs="宋体"/>
          <w:b/>
          <w:color w:val="000000"/>
          <w:sz w:val="21"/>
          <w:szCs w:val="21"/>
          <w:highlight w:val="none"/>
        </w:rPr>
        <w:t xml:space="preserve">）以上</w:t>
      </w:r>
      <w:r>
        <w:rPr>
          <w:rFonts w:ascii="宋体" w:hAnsi="宋体" w:cs="宋体"/>
          <w:b/>
          <w:color w:val="000000"/>
          <w:sz w:val="21"/>
          <w:szCs w:val="21"/>
          <w:highlight w:val="none"/>
        </w:rPr>
        <w:t xml:space="preserve">13.5</w:t>
      </w:r>
      <w:r>
        <w:rPr>
          <w:rFonts w:hint="eastAsia" w:ascii="宋体" w:hAnsi="宋体" w:cs="宋体"/>
          <w:b/>
          <w:color w:val="000000"/>
          <w:sz w:val="21"/>
          <w:szCs w:val="21"/>
          <w:highlight w:val="none"/>
        </w:rPr>
        <w:t xml:space="preserve">为符合性审查须提供的资料，投标人必须提供并加盖电子公章。否则，投标文件将被认定为未实质性响应。</w:t>
      </w:r>
      <w:r>
        <w:rPr>
          <w:rFonts w:ascii="宋体" w:cs="宋体"/>
          <w:b/>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3</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13.4-13.7</w:t>
      </w:r>
      <w:r>
        <w:rPr>
          <w:rFonts w:hint="eastAsia" w:ascii="宋体" w:hAnsi="宋体" w:cs="宋体"/>
          <w:b/>
          <w:color w:val="000000"/>
          <w:sz w:val="21"/>
          <w:szCs w:val="21"/>
          <w:highlight w:val="none"/>
        </w:rPr>
        <w:t xml:space="preserve">”中不得出现投标总报价。投标人所提交的资料的完整与否，将直接影响投标人的评分。</w:t>
      </w:r>
      <w:r>
        <w:rPr>
          <w:rFonts w:ascii="宋体" w:cs="宋体"/>
          <w:b/>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4</w:t>
      </w:r>
      <w:r>
        <w:rPr>
          <w:rFonts w:hint="eastAsia" w:ascii="宋体" w:hAnsi="宋体" w:cs="宋体"/>
          <w:b/>
          <w:color w:val="000000"/>
          <w:sz w:val="21"/>
          <w:szCs w:val="21"/>
          <w:highlight w:val="none"/>
        </w:rPr>
        <w:t xml:space="preserve">）制作电子投标文件时必须与投标文件制作软件目录一一对应，将相关资料上传至相应模块。</w:t>
      </w:r>
      <w:r>
        <w:rPr>
          <w:rFonts w:ascii="宋体" w:cs="宋体"/>
          <w:b/>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5</w:t>
      </w:r>
      <w:r>
        <w:rPr>
          <w:rFonts w:hint="eastAsia" w:ascii="宋体" w:hAnsi="宋体" w:cs="宋体"/>
          <w:b/>
          <w:color w:val="000000"/>
          <w:sz w:val="21"/>
          <w:szCs w:val="21"/>
          <w:highlight w:val="none"/>
        </w:rPr>
        <w:t xml:space="preserve">）开评标过程中如有问题采购代理机构工作人员会及时通过《投标供应商确认函》留存的手机号与投标人联系。请投标人确保该手机号通讯畅通，否则导致的不利后果由投标人自行承担。</w:t>
      </w:r>
      <w:r>
        <w:rPr>
          <w:rFonts w:ascii="宋体" w:cs="宋体"/>
          <w:b/>
          <w:color w:val="000000"/>
          <w:sz w:val="21"/>
          <w:szCs w:val="21"/>
          <w:highlight w:val="none"/>
        </w:rPr>
      </w:r>
      <w:r/>
    </w:p>
    <w:p>
      <w:pPr>
        <w:pStyle w:val="966"/>
        <w:ind w:firstLine="422"/>
        <w:spacing w:line="360" w:lineRule="auto"/>
        <w:rPr>
          <w:rFonts w:ascii="宋体" w:cs="宋体"/>
          <w:b/>
          <w:bCs/>
          <w:color w:val="000000"/>
          <w:sz w:val="21"/>
          <w:szCs w:val="21"/>
          <w:highlight w:val="none"/>
          <w:u w:val="single"/>
        </w:rPr>
      </w:pP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6</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投</w:t>
      </w:r>
      <w:r>
        <w:rPr>
          <w:rFonts w:hint="eastAsia" w:ascii="宋体" w:hAnsi="宋体" w:cs="宋体"/>
          <w:b/>
          <w:color w:val="000000"/>
          <w:sz w:val="21"/>
          <w:szCs w:val="21"/>
          <w:highlight w:val="none"/>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color w:val="000000"/>
          <w:sz w:val="21"/>
          <w:szCs w:val="21"/>
          <w:highlight w:val="none"/>
          <w:u w:val="single"/>
        </w:rPr>
        <w:t xml:space="preserve">上述文件内容分类如与电子文件内的编排顺序不一致，以软件格式中的顺序为准。</w:t>
      </w:r>
      <w:r>
        <w:rPr>
          <w:rFonts w:ascii="宋体" w:cs="宋体"/>
          <w:b/>
          <w:bCs/>
          <w:color w:val="000000"/>
          <w:sz w:val="21"/>
          <w:szCs w:val="21"/>
          <w:highlight w:val="none"/>
          <w:u w:val="singl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14.</w:t>
      </w:r>
      <w:r>
        <w:rPr>
          <w:rFonts w:hint="eastAsia" w:hAnsi="宋体" w:cs="宋体"/>
          <w:b/>
          <w:bCs/>
          <w:color w:val="000000"/>
          <w:sz w:val="21"/>
          <w:szCs w:val="21"/>
          <w:highlight w:val="none"/>
          <w:lang w:val="zh-CN"/>
        </w:rPr>
        <w:t xml:space="preserve">投标文件编制要求</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w:t>
      </w:r>
      <w:r>
        <w:rPr>
          <w:rFonts w:ascii="宋体" w:hAnsi="宋体" w:cs="宋体"/>
          <w:color w:val="000000"/>
          <w:sz w:val="21"/>
          <w:szCs w:val="21"/>
          <w:highlight w:val="none"/>
        </w:rPr>
        <w:t xml:space="preserve">4</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投标文件按统一格式、顺序编写。</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w:t>
      </w:r>
      <w:r>
        <w:rPr>
          <w:rFonts w:ascii="宋体" w:hAnsi="宋体" w:cs="宋体"/>
          <w:color w:val="000000"/>
          <w:sz w:val="21"/>
          <w:szCs w:val="21"/>
          <w:highlight w:val="none"/>
        </w:rPr>
        <w:t xml:space="preserve">4</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《开标一览表》为在开标仪式上唱标的内容，要求按格式填写，统一规范，不得自行增减内容。</w:t>
      </w:r>
      <w:r>
        <w:rPr>
          <w:rFonts w:ascii="宋体" w:cs="宋体"/>
          <w:color w:val="000000"/>
          <w:sz w:val="21"/>
          <w:szCs w:val="21"/>
          <w:highlight w:val="none"/>
          <w:lang w:val="zh-CN"/>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15. </w:t>
      </w:r>
      <w:r>
        <w:rPr>
          <w:rFonts w:hint="eastAsia" w:ascii="宋体" w:hAnsi="宋体" w:cs="宋体"/>
          <w:b/>
          <w:color w:val="000000"/>
          <w:sz w:val="21"/>
          <w:szCs w:val="21"/>
          <w:highlight w:val="none"/>
        </w:rPr>
        <w:t xml:space="preserve">投标报价（编制）要求的说明</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15.1</w:t>
      </w:r>
      <w:r>
        <w:rPr>
          <w:rFonts w:hint="eastAsia" w:ascii="宋体" w:hAnsi="宋体" w:cs="宋体"/>
          <w:color w:val="000000"/>
          <w:sz w:val="21"/>
          <w:szCs w:val="21"/>
          <w:highlight w:val="none"/>
        </w:rPr>
        <w:t xml:space="preserve">除非合同中另有规定，投标单位对《投标分项报价表》</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中的全部货物和服务的报价应包括招标文件规定的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15.2</w:t>
      </w:r>
      <w:r>
        <w:rPr>
          <w:rFonts w:hint="eastAsia" w:ascii="宋体" w:hAnsi="宋体" w:cs="宋体"/>
          <w:color w:val="000000"/>
          <w:sz w:val="21"/>
          <w:szCs w:val="21"/>
          <w:highlight w:val="none"/>
        </w:rPr>
        <w:t xml:space="preserve">《开标一览表》由法定代表人或委托代理人签署。</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15.3</w:t>
      </w:r>
      <w:r>
        <w:rPr>
          <w:rFonts w:hint="eastAsia" w:ascii="宋体" w:hAnsi="宋体" w:cs="宋体"/>
          <w:color w:val="000000"/>
          <w:sz w:val="21"/>
          <w:szCs w:val="21"/>
          <w:highlight w:val="none"/>
        </w:rPr>
        <w:t xml:space="preserve">投标单位应对招标文件内所要采购的全部内容进行报价，只投其中部分内容者，其标书将被拒绝。但如果招标文件要求分标段投标的，则投标单位可以按招标文件要求有选择地只投其中一个或几个标段，也可以投全部标段，但各标段应分别计算填写单价和总价。</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15.4 </w:t>
      </w:r>
      <w:r>
        <w:rPr>
          <w:rFonts w:hint="eastAsia" w:ascii="宋体" w:hAnsi="宋体" w:cs="宋体"/>
          <w:color w:val="000000"/>
          <w:sz w:val="21"/>
          <w:szCs w:val="21"/>
          <w:highlight w:val="none"/>
        </w:rPr>
        <w:t xml:space="preserve">本项目投标内容只允许一个报价，招标代理机构不接受任何有选择性的投标报价。</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15.5</w:t>
      </w:r>
      <w:r>
        <w:rPr>
          <w:rFonts w:hint="eastAsia" w:ascii="宋体" w:hAnsi="宋体" w:cs="宋体"/>
          <w:color w:val="000000"/>
          <w:sz w:val="21"/>
          <w:szCs w:val="21"/>
          <w:highlight w:val="none"/>
        </w:rPr>
        <w:t xml:space="preserve">投标文件报价中的单价和总价全部采用人民币表示，除非合同的特殊条款另有规定。</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15.6</w:t>
      </w:r>
      <w:r>
        <w:rPr>
          <w:rFonts w:hint="eastAsia" w:ascii="宋体" w:hAnsi="宋体" w:cs="宋体"/>
          <w:color w:val="000000"/>
          <w:sz w:val="21"/>
          <w:szCs w:val="21"/>
          <w:highlight w:val="none"/>
        </w:rPr>
        <w:t xml:space="preserve">最低的投标报价是中标的重要条件但不是唯一条件。</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b/>
          <w:color w:val="000000"/>
          <w:sz w:val="21"/>
          <w:szCs w:val="21"/>
          <w:highlight w:val="none"/>
        </w:rPr>
        <w:t xml:space="preserve">16. </w:t>
      </w:r>
      <w:r>
        <w:rPr>
          <w:rFonts w:hint="eastAsia" w:ascii="宋体" w:hAnsi="宋体" w:cs="宋体"/>
          <w:b/>
          <w:color w:val="000000"/>
          <w:sz w:val="21"/>
          <w:szCs w:val="21"/>
          <w:highlight w:val="none"/>
        </w:rPr>
        <w:t xml:space="preserve">投标保证金</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b/>
          <w:bCs/>
          <w:color w:val="000000"/>
          <w:sz w:val="21"/>
          <w:szCs w:val="21"/>
          <w:highlight w:val="none"/>
        </w:rPr>
        <w:t xml:space="preserve">无，但须提供《投标（响应）保证承诺书》（格式见招标文件附件）</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w:t>
      </w:r>
      <w:r>
        <w:rPr>
          <w:rFonts w:ascii="宋体" w:hAnsi="宋体" w:cs="宋体"/>
          <w:b/>
          <w:color w:val="000000"/>
          <w:sz w:val="21"/>
          <w:szCs w:val="21"/>
          <w:highlight w:val="none"/>
        </w:rPr>
        <w:t xml:space="preserve">17. </w:t>
      </w:r>
      <w:r>
        <w:rPr>
          <w:rFonts w:hint="eastAsia" w:ascii="宋体" w:hAnsi="宋体" w:cs="宋体"/>
          <w:b/>
          <w:color w:val="000000"/>
          <w:sz w:val="21"/>
          <w:szCs w:val="21"/>
          <w:highlight w:val="none"/>
        </w:rPr>
        <w:t xml:space="preserve">投标文件的有效期</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17.1</w:t>
      </w:r>
      <w:r>
        <w:rPr>
          <w:rFonts w:hint="eastAsia" w:ascii="宋体" w:hAnsi="宋体" w:cs="宋体"/>
          <w:color w:val="000000"/>
          <w:sz w:val="21"/>
          <w:szCs w:val="21"/>
          <w:highlight w:val="none"/>
        </w:rPr>
        <w:t xml:space="preserve">自开标日起</w:t>
      </w:r>
      <w:r>
        <w:rPr>
          <w:rFonts w:ascii="宋体" w:hAnsi="宋体" w:cs="宋体"/>
          <w:color w:val="000000"/>
          <w:sz w:val="21"/>
          <w:szCs w:val="21"/>
          <w:highlight w:val="none"/>
        </w:rPr>
        <w:t xml:space="preserve">90</w:t>
      </w:r>
      <w:r>
        <w:rPr>
          <w:rFonts w:hint="eastAsia" w:ascii="宋体" w:hAnsi="宋体" w:cs="宋体"/>
          <w:color w:val="000000"/>
          <w:sz w:val="21"/>
          <w:szCs w:val="21"/>
          <w:highlight w:val="none"/>
        </w:rPr>
        <w:t xml:space="preserve">天内，投标书应保持有效。有效期短于这个规定期限的投标，将被拒绝。</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17.2</w:t>
      </w:r>
      <w:r>
        <w:rPr>
          <w:rFonts w:hint="eastAsia" w:ascii="宋体" w:hAnsi="宋体" w:cs="宋体"/>
          <w:color w:val="000000"/>
          <w:sz w:val="21"/>
          <w:szCs w:val="21"/>
          <w:highlight w:val="none"/>
        </w:rPr>
        <w:t xml:space="preserve">在特殊情况下，招标代理机构可与投标单位协商延长投标书的有效期。这种要求和答复都应以书面、传真的形式进行。投标人可以拒绝这一要求而放弃投标。同意延长投标有效期的投标人既不能要求也不允许修改其投标文件。受投标有效期约束的所有权利与义务均延长至新的有效期。</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18. </w:t>
      </w:r>
      <w:r>
        <w:rPr>
          <w:rFonts w:hint="eastAsia" w:ascii="宋体" w:hAnsi="宋体" w:cs="宋体"/>
          <w:b/>
          <w:color w:val="000000"/>
          <w:sz w:val="21"/>
          <w:szCs w:val="21"/>
          <w:highlight w:val="none"/>
        </w:rPr>
        <w:t xml:space="preserve">投标文件的制作、签署、上传</w:t>
      </w:r>
      <w:r>
        <w:rPr>
          <w:rFonts w:ascii="宋体" w:cs="宋体"/>
          <w:b/>
          <w:color w:val="000000"/>
          <w:sz w:val="21"/>
          <w:szCs w:val="21"/>
          <w:highlight w:val="none"/>
        </w:rPr>
      </w:r>
      <w:r/>
    </w:p>
    <w:p>
      <w:pPr>
        <w:pStyle w:val="1232"/>
        <w:ind w:firstLine="210"/>
        <w:rPr>
          <w:rFonts w:cs="宋体"/>
          <w:color w:val="000000"/>
          <w:sz w:val="21"/>
          <w:szCs w:val="21"/>
          <w:highlight w:val="none"/>
        </w:rPr>
      </w:pPr>
      <w:r>
        <w:rPr>
          <w:rFonts w:cs="宋体"/>
          <w:color w:val="000000"/>
          <w:sz w:val="21"/>
          <w:szCs w:val="21"/>
          <w:highlight w:val="none"/>
        </w:rPr>
        <w:t xml:space="preserve">18.1</w:t>
      </w:r>
      <w:r>
        <w:rPr>
          <w:rFonts w:hint="eastAsia" w:cs="宋体"/>
          <w:color w:val="000000"/>
          <w:sz w:val="21"/>
          <w:szCs w:val="21"/>
          <w:highlight w:val="none"/>
        </w:rPr>
        <w:t xml:space="preserve">本项目采用电子招投标形式，请供应商按照《苏采云系统供应商操作手册》进行制作、上传电子投标文件。</w:t>
      </w:r>
      <w:r>
        <w:rPr>
          <w:rFonts w:cs="宋体"/>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18.2</w:t>
      </w:r>
      <w:r>
        <w:rPr>
          <w:rFonts w:hint="eastAsia" w:cs="宋体"/>
          <w:color w:val="000000"/>
          <w:sz w:val="21"/>
          <w:szCs w:val="21"/>
          <w:highlight w:val="none"/>
        </w:rPr>
        <w:t xml:space="preserve">制作电子投标文件时，应按照招标文件要求加盖投标人电子公章。</w:t>
      </w:r>
      <w:r>
        <w:rPr>
          <w:rFonts w:cs="宋体"/>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18.3</w:t>
      </w:r>
      <w:r>
        <w:rPr>
          <w:rFonts w:hint="eastAsia"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五、投标文件的递交</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19. </w:t>
      </w:r>
      <w:r>
        <w:rPr>
          <w:rFonts w:hint="eastAsia" w:ascii="宋体" w:hAnsi="宋体" w:cs="宋体"/>
          <w:b/>
          <w:color w:val="000000"/>
          <w:sz w:val="21"/>
          <w:szCs w:val="21"/>
          <w:highlight w:val="none"/>
        </w:rPr>
        <w:t xml:space="preserve">投标文件的</w:t>
      </w:r>
      <w:r>
        <w:rPr>
          <w:rFonts w:hint="eastAsia" w:cs="宋体"/>
          <w:b/>
          <w:color w:val="000000"/>
          <w:sz w:val="21"/>
          <w:szCs w:val="21"/>
          <w:highlight w:val="none"/>
        </w:rPr>
        <w:t xml:space="preserve">制作、签署、上传</w:t>
      </w:r>
      <w:r>
        <w:rPr>
          <w:rFonts w:ascii="宋体" w:cs="宋体"/>
          <w:b/>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19.1</w:t>
      </w:r>
      <w:r>
        <w:rPr>
          <w:rFonts w:hint="eastAsia" w:cs="宋体"/>
          <w:color w:val="000000"/>
          <w:sz w:val="21"/>
          <w:szCs w:val="21"/>
          <w:highlight w:val="none"/>
        </w:rPr>
        <w:t xml:space="preserve">投标人应当在投标截止时间前制作并上传电子投标文件。</w:t>
      </w:r>
      <w:r>
        <w:rPr>
          <w:rFonts w:cs="宋体"/>
          <w:color w:val="000000"/>
          <w:sz w:val="21"/>
          <w:szCs w:val="21"/>
          <w:highlight w:val="none"/>
        </w:rPr>
      </w:r>
      <w:r/>
    </w:p>
    <w:p>
      <w:pPr>
        <w:pStyle w:val="131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19.2</w:t>
      </w:r>
      <w:r>
        <w:rPr>
          <w:rFonts w:hint="eastAsia" w:ascii="宋体" w:hAnsi="宋体" w:cs="宋体"/>
          <w:color w:val="000000"/>
          <w:sz w:val="21"/>
          <w:szCs w:val="21"/>
          <w:highlight w:val="none"/>
        </w:rPr>
        <w:t xml:space="preserve">投标人通过</w:t>
      </w:r>
      <w:r>
        <w:rPr>
          <w:rFonts w:hint="eastAsia" w:ascii="宋体" w:hAnsi="宋体" w:cs="宋体"/>
          <w:b/>
          <w:color w:val="000000"/>
          <w:sz w:val="21"/>
          <w:szCs w:val="21"/>
          <w:highlight w:val="none"/>
        </w:rPr>
        <w:t xml:space="preserve">“苏采云”系统不见面开标大厅在线参与开标活动。（具体操作详见《苏采云系统供应商操作手册》，网址链接</w:t>
      </w:r>
      <w:r>
        <w:rPr>
          <w:rFonts w:ascii="宋体" w:hAnsi="宋体" w:cs="宋体"/>
          <w:b/>
          <w:color w:val="000000"/>
          <w:sz w:val="21"/>
          <w:szCs w:val="21"/>
          <w:highlight w:val="none"/>
        </w:rPr>
        <w:t xml:space="preserve">https://czju.suzhou.gov.cn/zfcg/html/content/20231220161910031.shtml</w:t>
      </w:r>
      <w:r>
        <w:rPr>
          <w:rFonts w:hint="eastAsia" w:ascii="宋体" w:hAnsi="宋体" w:cs="宋体"/>
          <w:b/>
          <w:color w:val="000000"/>
          <w:sz w:val="21"/>
          <w:szCs w:val="21"/>
          <w:highlight w:val="none"/>
        </w:rPr>
        <w:t xml:space="preserve">）。</w:t>
      </w:r>
      <w:r>
        <w:rPr>
          <w:rFonts w:ascii="宋体" w:cs="宋体"/>
          <w:color w:val="000000"/>
          <w:sz w:val="21"/>
          <w:szCs w:val="21"/>
          <w:highlight w:val="none"/>
        </w:rPr>
      </w:r>
      <w:r/>
    </w:p>
    <w:p>
      <w:pPr>
        <w:pStyle w:val="131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19.3</w:t>
      </w:r>
      <w:r>
        <w:rPr>
          <w:rFonts w:hint="eastAsia" w:ascii="宋体" w:hAnsi="宋体" w:cs="宋体"/>
          <w:color w:val="000000"/>
          <w:sz w:val="21"/>
          <w:szCs w:val="21"/>
          <w:highlight w:val="none"/>
          <w:lang w:val="zh-CN"/>
        </w:rPr>
        <w:t xml:space="preserve">纸质</w:t>
      </w:r>
      <w:r>
        <w:rPr>
          <w:rFonts w:hint="eastAsia" w:ascii="宋体" w:hAnsi="宋体" w:cs="宋体"/>
          <w:color w:val="000000"/>
          <w:sz w:val="21"/>
          <w:szCs w:val="21"/>
          <w:highlight w:val="none"/>
        </w:rPr>
        <w:t xml:space="preserve">投标</w:t>
      </w:r>
      <w:r>
        <w:rPr>
          <w:rFonts w:hint="eastAsia" w:ascii="宋体" w:hAnsi="宋体" w:cs="宋体"/>
          <w:color w:val="000000"/>
          <w:sz w:val="21"/>
          <w:szCs w:val="21"/>
          <w:highlight w:val="none"/>
          <w:lang w:val="zh-CN"/>
        </w:rPr>
        <w:t xml:space="preserve">文件：</w:t>
      </w:r>
      <w:r>
        <w:rPr>
          <w:rFonts w:hint="eastAsia" w:ascii="宋体" w:hAnsi="宋体" w:cs="宋体"/>
          <w:color w:val="000000"/>
          <w:sz w:val="21"/>
          <w:szCs w:val="21"/>
          <w:highlight w:val="none"/>
        </w:rPr>
        <w:t xml:space="preserve">中标后</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个工作日内，中标单位向招标代理机构提供与电子投标文件内容一致的纸质投标文件两份。</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20. </w:t>
      </w:r>
      <w:r>
        <w:rPr>
          <w:rFonts w:hint="eastAsia" w:ascii="宋体" w:hAnsi="宋体" w:cs="宋体"/>
          <w:b/>
          <w:color w:val="000000"/>
          <w:sz w:val="21"/>
          <w:szCs w:val="21"/>
          <w:highlight w:val="none"/>
        </w:rPr>
        <w:t xml:space="preserve">投标截止时间</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20.1</w:t>
      </w:r>
      <w:r>
        <w:rPr>
          <w:rFonts w:hint="eastAsia" w:ascii="宋体" w:hAnsi="宋体" w:cs="宋体"/>
          <w:color w:val="000000"/>
          <w:sz w:val="21"/>
          <w:szCs w:val="21"/>
          <w:highlight w:val="none"/>
        </w:rPr>
        <w:t xml:space="preserve">投标文件必须在投标截止时间前提交。</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rPr>
        <w:t xml:space="preserve">招标代理机构推迟投标截止时间时，应以网站公示的形式，通知所有投标单位。在这种情况下，招标代理机构和投标单位的权利和义务将受到新的截止期的约束。</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20.3</w:t>
      </w:r>
      <w:r>
        <w:rPr>
          <w:rFonts w:hint="eastAsia" w:ascii="宋体" w:hAnsi="宋体" w:cs="宋体"/>
          <w:color w:val="000000"/>
          <w:sz w:val="21"/>
          <w:szCs w:val="21"/>
          <w:highlight w:val="none"/>
        </w:rPr>
        <w:t xml:space="preserve">在投标截止时间以后提交的投标文件，招标代理机构拒绝接收。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20.4</w:t>
      </w:r>
      <w:r>
        <w:rPr>
          <w:rFonts w:hint="eastAsia" w:ascii="宋体" w:hAnsi="宋体" w:cs="宋体"/>
          <w:color w:val="000000"/>
          <w:sz w:val="21"/>
          <w:szCs w:val="21"/>
          <w:highlight w:val="none"/>
        </w:rPr>
        <w:t xml:space="preserve">在投标截止时间止招标代理机构收到的投标文件少于三份，招标代理机构有权宣布本次招标失败。</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21. </w:t>
      </w:r>
      <w:r>
        <w:rPr>
          <w:rFonts w:hint="eastAsia" w:ascii="宋体" w:hAnsi="宋体" w:cs="宋体"/>
          <w:b/>
          <w:color w:val="000000"/>
          <w:sz w:val="21"/>
          <w:szCs w:val="21"/>
          <w:highlight w:val="none"/>
        </w:rPr>
        <w:t xml:space="preserve">投标文件的补充、修改和撤回</w:t>
      </w:r>
      <w:r>
        <w:rPr>
          <w:rFonts w:ascii="宋体" w:cs="宋体"/>
          <w:b/>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21.1</w:t>
      </w:r>
      <w:r>
        <w:rPr>
          <w:rFonts w:hint="eastAsia" w:cs="宋体"/>
          <w:color w:val="000000"/>
          <w:sz w:val="21"/>
          <w:szCs w:val="21"/>
          <w:highlight w:val="none"/>
        </w:rPr>
        <w:t xml:space="preserve">投标人在</w:t>
      </w:r>
      <w:r>
        <w:rPr>
          <w:rFonts w:hint="eastAsia"/>
          <w:color w:val="000000"/>
          <w:sz w:val="21"/>
          <w:szCs w:val="21"/>
          <w:highlight w:val="none"/>
        </w:rPr>
        <w:t xml:space="preserve">投标文件网上提交截止时间</w:t>
      </w:r>
      <w:r>
        <w:rPr>
          <w:rFonts w:hint="eastAsia" w:cs="宋体"/>
          <w:color w:val="000000"/>
          <w:sz w:val="21"/>
          <w:szCs w:val="21"/>
          <w:highlight w:val="none"/>
        </w:rPr>
        <w:t xml:space="preserve">前，可以对其电子投标文件进行补充、修改，具体操作方法见</w:t>
      </w:r>
      <w:r>
        <w:rPr>
          <w:rFonts w:hint="eastAsia"/>
          <w:color w:val="000000"/>
          <w:sz w:val="21"/>
          <w:szCs w:val="21"/>
          <w:highlight w:val="none"/>
        </w:rPr>
        <w:t xml:space="preserve">《苏采云系统供应商操作手册》</w:t>
      </w:r>
      <w:r>
        <w:rPr>
          <w:rFonts w:hint="eastAsia" w:cs="宋体"/>
          <w:color w:val="000000"/>
          <w:sz w:val="21"/>
          <w:szCs w:val="21"/>
          <w:highlight w:val="none"/>
        </w:rPr>
        <w:t xml:space="preserve">。在</w:t>
      </w:r>
      <w:r>
        <w:rPr>
          <w:rFonts w:hint="eastAsia"/>
          <w:color w:val="000000"/>
          <w:sz w:val="21"/>
          <w:szCs w:val="21"/>
          <w:highlight w:val="none"/>
        </w:rPr>
        <w:t xml:space="preserve">投标文件网上提交截止时间</w:t>
      </w:r>
      <w:r>
        <w:rPr>
          <w:rFonts w:hint="eastAsia" w:cs="宋体"/>
          <w:color w:val="000000"/>
          <w:sz w:val="21"/>
          <w:szCs w:val="21"/>
          <w:highlight w:val="none"/>
        </w:rPr>
        <w:t xml:space="preserve">之后，投标人不得对其电子投标文件作任何修改。</w:t>
      </w:r>
      <w:r>
        <w:rPr>
          <w:rFonts w:cs="宋体"/>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21.2</w:t>
      </w:r>
      <w:r>
        <w:rPr>
          <w:rFonts w:hint="eastAsia" w:cs="宋体"/>
          <w:color w:val="000000"/>
          <w:sz w:val="21"/>
          <w:szCs w:val="21"/>
          <w:highlight w:val="none"/>
        </w:rPr>
        <w:t xml:space="preserve">投标人在</w:t>
      </w:r>
      <w:r>
        <w:rPr>
          <w:rFonts w:hint="eastAsia"/>
          <w:color w:val="000000"/>
          <w:sz w:val="21"/>
          <w:szCs w:val="21"/>
          <w:highlight w:val="none"/>
        </w:rPr>
        <w:t xml:space="preserve">投标文件网上提交截止时间</w:t>
      </w:r>
      <w:r>
        <w:rPr>
          <w:rFonts w:hint="eastAsia" w:cs="宋体"/>
          <w:color w:val="000000"/>
          <w:sz w:val="21"/>
          <w:szCs w:val="21"/>
          <w:highlight w:val="none"/>
        </w:rPr>
        <w:t xml:space="preserve">前，可以撤回其电子投标文件，具体操作方法见</w:t>
      </w:r>
      <w:r>
        <w:rPr>
          <w:rFonts w:hint="eastAsia"/>
          <w:color w:val="000000"/>
          <w:sz w:val="21"/>
          <w:szCs w:val="21"/>
          <w:highlight w:val="none"/>
        </w:rPr>
        <w:t xml:space="preserve">《苏采云系统供应商操作手册》</w:t>
      </w:r>
      <w:r>
        <w:rPr>
          <w:rFonts w:hint="eastAsia"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六、</w:t>
      </w:r>
      <w:r>
        <w:rPr>
          <w:rFonts w:ascii="宋体" w:hAnsi="宋体" w:cs="宋体"/>
          <w:b/>
          <w:color w:val="000000"/>
          <w:sz w:val="21"/>
          <w:szCs w:val="21"/>
          <w:highlight w:val="none"/>
        </w:rPr>
        <w:t xml:space="preserve"> </w:t>
      </w:r>
      <w:r>
        <w:rPr>
          <w:rFonts w:hint="eastAsia" w:ascii="宋体" w:hAnsi="宋体" w:cs="宋体"/>
          <w:b/>
          <w:color w:val="000000"/>
          <w:sz w:val="21"/>
          <w:szCs w:val="21"/>
          <w:highlight w:val="none"/>
        </w:rPr>
        <w:t xml:space="preserve">开标和评标</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22. </w:t>
      </w:r>
      <w:r>
        <w:rPr>
          <w:rFonts w:hint="eastAsia" w:ascii="宋体" w:hAnsi="宋体" w:cs="宋体"/>
          <w:b/>
          <w:color w:val="000000"/>
          <w:sz w:val="21"/>
          <w:szCs w:val="21"/>
          <w:highlight w:val="none"/>
        </w:rPr>
        <w:t xml:space="preserve">开标</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21.1</w:t>
      </w:r>
      <w:r>
        <w:rPr>
          <w:rFonts w:hint="eastAsia" w:ascii="宋体" w:hAnsi="宋体" w:cs="宋体"/>
          <w:color w:val="000000"/>
          <w:sz w:val="21"/>
          <w:szCs w:val="21"/>
          <w:highlight w:val="none"/>
          <w:lang w:val="zh-CN"/>
        </w:rPr>
        <w:t xml:space="preserve">开标由采购代理机构</w:t>
      </w:r>
      <w:r>
        <w:rPr>
          <w:rFonts w:hint="eastAsia" w:ascii="宋体" w:hAnsi="宋体" w:cs="宋体"/>
          <w:color w:val="000000"/>
          <w:sz w:val="21"/>
          <w:szCs w:val="21"/>
          <w:highlight w:val="none"/>
        </w:rPr>
        <w:t xml:space="preserve">在线</w:t>
      </w:r>
      <w:r>
        <w:rPr>
          <w:rFonts w:hint="eastAsia" w:ascii="宋体" w:hAnsi="宋体" w:cs="宋体"/>
          <w:color w:val="000000"/>
          <w:sz w:val="21"/>
          <w:szCs w:val="21"/>
          <w:highlight w:val="none"/>
          <w:lang w:val="zh-CN"/>
        </w:rPr>
        <w:t xml:space="preserve">主持，邀请投标人</w:t>
      </w:r>
      <w:r>
        <w:rPr>
          <w:rFonts w:hint="eastAsia" w:ascii="宋体" w:hAnsi="宋体" w:cs="宋体"/>
          <w:color w:val="000000"/>
          <w:sz w:val="21"/>
          <w:szCs w:val="21"/>
          <w:highlight w:val="none"/>
        </w:rPr>
        <w:t xml:space="preserve">在线</w:t>
      </w:r>
      <w:r>
        <w:rPr>
          <w:rFonts w:hint="eastAsia" w:ascii="宋体" w:hAnsi="宋体" w:cs="宋体"/>
          <w:color w:val="000000"/>
          <w:sz w:val="21"/>
          <w:szCs w:val="21"/>
          <w:highlight w:val="none"/>
          <w:lang w:val="zh-CN"/>
        </w:rPr>
        <w:t xml:space="preserve">参加。投标人应当按照《苏采云系统供应商操作手册》规定，</w:t>
      </w:r>
      <w:r>
        <w:rPr>
          <w:rFonts w:hint="eastAsia" w:ascii="宋体" w:hAnsi="宋体" w:cs="宋体"/>
          <w:b/>
          <w:bCs/>
          <w:color w:val="000000"/>
          <w:sz w:val="21"/>
          <w:szCs w:val="21"/>
          <w:highlight w:val="none"/>
          <w:lang w:val="zh-CN"/>
        </w:rPr>
        <w:t xml:space="preserve">参加开标活动和在“苏采云”系统规定的时间内对投标文件进行解密。</w:t>
      </w:r>
      <w:r>
        <w:rPr>
          <w:rFonts w:hint="eastAsia" w:ascii="宋体" w:hAnsi="宋体" w:cs="宋体"/>
          <w:color w:val="000000"/>
          <w:sz w:val="21"/>
          <w:szCs w:val="21"/>
          <w:highlight w:val="none"/>
          <w:lang w:val="zh-CN"/>
        </w:rPr>
        <w:t xml:space="preserve">评标委员会成员不得参加开标活动。</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21.2</w:t>
      </w:r>
      <w:r>
        <w:rPr>
          <w:rFonts w:hint="eastAsia" w:ascii="宋体" w:hAnsi="宋体" w:cs="宋体"/>
          <w:color w:val="000000"/>
          <w:sz w:val="21"/>
          <w:szCs w:val="21"/>
          <w:highlight w:val="none"/>
          <w:lang w:val="zh-CN"/>
        </w:rPr>
        <w:t xml:space="preserve">开标时，由采购代理机构</w:t>
      </w:r>
      <w:r>
        <w:rPr>
          <w:rFonts w:hint="eastAsia" w:ascii="宋体" w:hAnsi="宋体" w:cs="宋体"/>
          <w:color w:val="000000"/>
          <w:sz w:val="21"/>
          <w:szCs w:val="21"/>
          <w:highlight w:val="none"/>
        </w:rPr>
        <w:t xml:space="preserve">通过“苏采云”系统在线</w:t>
      </w:r>
      <w:r>
        <w:rPr>
          <w:rFonts w:hint="eastAsia" w:ascii="宋体" w:hAnsi="宋体" w:cs="宋体"/>
          <w:color w:val="000000"/>
          <w:sz w:val="21"/>
          <w:szCs w:val="21"/>
          <w:highlight w:val="none"/>
          <w:lang w:val="zh-CN"/>
        </w:rPr>
        <w:t xml:space="preserve">宣布投标人名称、投标价格和招标文件规定的需要宣布的其他内容。</w:t>
      </w:r>
      <w:r>
        <w:rPr>
          <w:rFonts w:hint="eastAsia" w:ascii="宋体" w:hAnsi="宋体" w:cs="宋体"/>
          <w:color w:val="000000"/>
          <w:sz w:val="21"/>
          <w:szCs w:val="21"/>
          <w:highlight w:val="none"/>
        </w:rPr>
        <w:t xml:space="preserve">投标人在不见面开标系统中确认投标价格，如</w:t>
      </w:r>
      <w:r>
        <w:rPr>
          <w:rFonts w:hint="eastAsia" w:ascii="宋体" w:hAnsi="宋体" w:cs="宋体"/>
          <w:color w:val="000000"/>
          <w:sz w:val="21"/>
          <w:szCs w:val="21"/>
          <w:highlight w:val="none"/>
          <w:lang w:val="zh-CN"/>
        </w:rPr>
        <w:t xml:space="preserve">投标人未</w:t>
      </w:r>
      <w:r>
        <w:rPr>
          <w:rFonts w:hint="eastAsia" w:ascii="宋体" w:hAnsi="宋体" w:cs="宋体"/>
          <w:color w:val="000000"/>
          <w:sz w:val="21"/>
          <w:szCs w:val="21"/>
          <w:highlight w:val="none"/>
        </w:rPr>
        <w:t xml:space="preserve">在线</w:t>
      </w:r>
      <w:r>
        <w:rPr>
          <w:rFonts w:hint="eastAsia" w:ascii="宋体" w:hAnsi="宋体" w:cs="宋体"/>
          <w:color w:val="000000"/>
          <w:sz w:val="21"/>
          <w:szCs w:val="21"/>
          <w:highlight w:val="none"/>
          <w:lang w:val="zh-CN"/>
        </w:rPr>
        <w:t xml:space="preserve">参加开标</w:t>
      </w:r>
      <w:r>
        <w:rPr>
          <w:rFonts w:hint="eastAsia" w:ascii="宋体" w:hAnsi="宋体" w:cs="宋体"/>
          <w:color w:val="000000"/>
          <w:sz w:val="21"/>
          <w:szCs w:val="21"/>
          <w:highlight w:val="none"/>
        </w:rPr>
        <w:t xml:space="preserve">或未在规定时间内确认价格</w:t>
      </w:r>
      <w:r>
        <w:rPr>
          <w:rFonts w:hint="eastAsia" w:ascii="宋体" w:hAnsi="宋体" w:cs="宋体"/>
          <w:color w:val="000000"/>
          <w:sz w:val="21"/>
          <w:szCs w:val="21"/>
          <w:highlight w:val="none"/>
          <w:lang w:val="zh-CN"/>
        </w:rPr>
        <w:t xml:space="preserve">的，视同认可开标结果。</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21.3</w:t>
      </w:r>
      <w:r>
        <w:rPr>
          <w:rFonts w:hint="eastAsia" w:ascii="宋体" w:hAnsi="宋体" w:cs="宋体"/>
          <w:color w:val="000000"/>
          <w:sz w:val="21"/>
          <w:szCs w:val="21"/>
          <w:highlight w:val="none"/>
        </w:rPr>
        <w:t xml:space="preserve">资格审查</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21.3.1</w:t>
      </w:r>
      <w:r>
        <w:rPr>
          <w:rFonts w:hint="eastAsia" w:ascii="宋体" w:hAnsi="宋体" w:cs="宋体"/>
          <w:color w:val="000000"/>
          <w:sz w:val="21"/>
          <w:szCs w:val="21"/>
          <w:highlight w:val="none"/>
        </w:rPr>
        <w:t xml:space="preserve">公开招标采购项目开标结束后，采购人或采购代理机构应当依法对投标人的资格进行审查，未通过资格审查的视为无效投标。</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23. </w:t>
      </w:r>
      <w:r>
        <w:rPr>
          <w:rFonts w:hint="eastAsia" w:ascii="宋体" w:hAnsi="宋体" w:cs="宋体"/>
          <w:b/>
          <w:color w:val="000000"/>
          <w:sz w:val="21"/>
          <w:szCs w:val="21"/>
          <w:highlight w:val="none"/>
        </w:rPr>
        <w:t xml:space="preserve">评标委员会或评标小组</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23.1</w:t>
      </w:r>
      <w:r>
        <w:rPr>
          <w:rFonts w:hint="eastAsia" w:ascii="宋体" w:hAnsi="宋体" w:cs="宋体"/>
          <w:color w:val="000000"/>
          <w:sz w:val="21"/>
          <w:szCs w:val="21"/>
          <w:highlight w:val="none"/>
        </w:rPr>
        <w:t xml:space="preserve">评标委员会或评标小组（以下简称评标委员会）成员由招标采购单位负责依法组织组建。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23.2</w:t>
      </w:r>
      <w:r>
        <w:rPr>
          <w:rFonts w:hint="eastAsia" w:ascii="宋体" w:hAnsi="宋体" w:cs="宋体"/>
          <w:color w:val="000000"/>
          <w:sz w:val="21"/>
          <w:szCs w:val="21"/>
          <w:highlight w:val="none"/>
        </w:rPr>
        <w:t xml:space="preserve">评标委员会或评标小组负责具体的评标事务，并独立履行以下职责：</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23.2.1</w:t>
      </w:r>
      <w:r>
        <w:rPr>
          <w:rFonts w:hint="eastAsia" w:ascii="宋体" w:hAnsi="宋体" w:cs="宋体"/>
          <w:color w:val="000000"/>
          <w:sz w:val="21"/>
          <w:szCs w:val="21"/>
          <w:highlight w:val="none"/>
        </w:rPr>
        <w:t xml:space="preserve">审查、评价投标文件是否符合招标文件的商务、技术等实质性要求；</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23.2.2</w:t>
      </w:r>
      <w:r>
        <w:rPr>
          <w:rFonts w:hint="eastAsia" w:ascii="宋体" w:hAnsi="宋体" w:cs="宋体"/>
          <w:color w:val="000000"/>
          <w:sz w:val="21"/>
          <w:szCs w:val="21"/>
          <w:highlight w:val="none"/>
        </w:rPr>
        <w:t xml:space="preserve">要求投标单位对投标文件有关事项作出澄清或者说明；</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23.2.3</w:t>
      </w:r>
      <w:r>
        <w:rPr>
          <w:rFonts w:hint="eastAsia" w:ascii="宋体" w:hAnsi="宋体" w:cs="宋体"/>
          <w:color w:val="000000"/>
          <w:sz w:val="21"/>
          <w:szCs w:val="21"/>
          <w:highlight w:val="none"/>
        </w:rPr>
        <w:t xml:space="preserve">对投标文件进行比较和评价；</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23.2.4</w:t>
      </w:r>
      <w:r>
        <w:rPr>
          <w:rFonts w:hint="eastAsia" w:ascii="宋体" w:hAnsi="宋体" w:cs="宋体"/>
          <w:color w:val="000000"/>
          <w:sz w:val="21"/>
          <w:szCs w:val="21"/>
          <w:highlight w:val="none"/>
        </w:rPr>
        <w:t xml:space="preserve">确定中标候选人名单，以及根据采购人委托直接确定中标人；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23.2.5</w:t>
      </w:r>
      <w:r>
        <w:rPr>
          <w:rFonts w:hint="eastAsia" w:ascii="宋体" w:hAnsi="宋体" w:cs="宋体"/>
          <w:color w:val="000000"/>
          <w:sz w:val="21"/>
          <w:szCs w:val="21"/>
          <w:highlight w:val="none"/>
        </w:rPr>
        <w:t xml:space="preserve">向采购人、采购代理机构或者有关部门报告评标中发现的违法行为。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w:t>
      </w:r>
      <w:r>
        <w:rPr>
          <w:rFonts w:hint="eastAsia" w:ascii="宋体" w:hAnsi="宋体" w:cs="宋体"/>
          <w:color w:val="000000"/>
          <w:sz w:val="21"/>
          <w:szCs w:val="21"/>
          <w:highlight w:val="none"/>
        </w:rPr>
        <w:t xml:space="preserve">评标委员会成员应当履行下列义务：</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23.3.1</w:t>
      </w:r>
      <w:r>
        <w:rPr>
          <w:rFonts w:hint="eastAsia" w:ascii="宋体" w:hAnsi="宋体" w:cs="宋体"/>
          <w:color w:val="000000"/>
          <w:sz w:val="21"/>
          <w:szCs w:val="21"/>
          <w:highlight w:val="none"/>
        </w:rPr>
        <w:t xml:space="preserve">遵纪守法，客观、公正、廉洁地履行职责；</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23.3.2</w:t>
      </w:r>
      <w:r>
        <w:rPr>
          <w:rFonts w:hint="eastAsia" w:ascii="宋体" w:hAnsi="宋体" w:cs="宋体"/>
          <w:color w:val="000000"/>
          <w:sz w:val="21"/>
          <w:szCs w:val="21"/>
          <w:highlight w:val="none"/>
        </w:rPr>
        <w:t xml:space="preserve">按照招标文件规定的评标办法和评标标准进行评标，对评审意见承担个人责任；</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23.3.3</w:t>
      </w:r>
      <w:r>
        <w:rPr>
          <w:rFonts w:hint="eastAsia" w:ascii="宋体" w:hAnsi="宋体" w:cs="宋体"/>
          <w:color w:val="000000"/>
          <w:sz w:val="21"/>
          <w:szCs w:val="21"/>
          <w:highlight w:val="none"/>
        </w:rPr>
        <w:t xml:space="preserve">对评标过程和结果，以及投标单位的商业秘密保密；</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23.3.4</w:t>
      </w:r>
      <w:r>
        <w:rPr>
          <w:rFonts w:hint="eastAsia" w:ascii="宋体" w:hAnsi="宋体" w:cs="宋体"/>
          <w:color w:val="000000"/>
          <w:sz w:val="21"/>
          <w:szCs w:val="21"/>
          <w:highlight w:val="none"/>
        </w:rPr>
        <w:t xml:space="preserve">参与评标报告的起草；</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23.3.5</w:t>
      </w:r>
      <w:r>
        <w:rPr>
          <w:rFonts w:hint="eastAsia" w:ascii="宋体" w:hAnsi="宋体" w:cs="宋体"/>
          <w:color w:val="000000"/>
          <w:sz w:val="21"/>
          <w:szCs w:val="21"/>
          <w:highlight w:val="none"/>
        </w:rPr>
        <w:t xml:space="preserve">配合财政部门的投诉处理工作；</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23.3.6</w:t>
      </w:r>
      <w:r>
        <w:rPr>
          <w:rFonts w:hint="eastAsia" w:ascii="宋体" w:hAnsi="宋体" w:cs="宋体"/>
          <w:color w:val="000000"/>
          <w:sz w:val="21"/>
          <w:szCs w:val="21"/>
          <w:highlight w:val="none"/>
        </w:rPr>
        <w:t xml:space="preserve">配合招标采购单位答复投标供应商提出的质疑。</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24. </w:t>
      </w:r>
      <w:r>
        <w:rPr>
          <w:rFonts w:hint="eastAsia" w:ascii="宋体" w:hAnsi="宋体" w:cs="宋体"/>
          <w:b/>
          <w:color w:val="000000"/>
          <w:sz w:val="21"/>
          <w:szCs w:val="21"/>
          <w:highlight w:val="none"/>
        </w:rPr>
        <w:t xml:space="preserve">评标内容的保密</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24.1</w:t>
      </w:r>
      <w:r>
        <w:rPr>
          <w:rFonts w:hint="eastAsia" w:ascii="宋体" w:hAnsi="宋体" w:cs="宋体"/>
          <w:color w:val="000000"/>
          <w:sz w:val="21"/>
          <w:szCs w:val="21"/>
          <w:highlight w:val="none"/>
        </w:rPr>
        <w:t xml:space="preserve">公开开标后，直到宣布授予中标单位合同为止，凡属于审查、澄清、评价和比较投标的所有资料，有关授予合同的信息都不应向投标单位或与评标无关的其他人泄露。</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24.2</w:t>
      </w:r>
      <w:r>
        <w:rPr>
          <w:rFonts w:hint="eastAsia" w:ascii="宋体" w:hAnsi="宋体" w:cs="宋体"/>
          <w:color w:val="000000"/>
          <w:sz w:val="21"/>
          <w:szCs w:val="21"/>
          <w:highlight w:val="none"/>
        </w:rPr>
        <w:t xml:space="preserve">在投标文件的审查、澄清、评价和比较以及授予合同的过程中，投标单位对招标代理机构和评标委员会成员施加影响的任何行为，都将取消其中标资格。</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24.3</w:t>
      </w:r>
      <w:r>
        <w:rPr>
          <w:rFonts w:hint="eastAsia" w:ascii="宋体" w:hAnsi="宋体" w:cs="宋体"/>
          <w:color w:val="000000"/>
          <w:sz w:val="21"/>
          <w:szCs w:val="21"/>
          <w:highlight w:val="none"/>
        </w:rPr>
        <w:t xml:space="preserve">在评标期间，招标代理机构将通过指定联络人与投标单位进行联系。</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25. </w:t>
      </w:r>
      <w:r>
        <w:rPr>
          <w:rFonts w:hint="eastAsia" w:ascii="宋体" w:hAnsi="宋体" w:cs="宋体"/>
          <w:b/>
          <w:color w:val="000000"/>
          <w:sz w:val="21"/>
          <w:szCs w:val="21"/>
          <w:highlight w:val="none"/>
        </w:rPr>
        <w:t xml:space="preserve">对投标文件初审</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25.1</w:t>
      </w:r>
      <w:r>
        <w:rPr>
          <w:rFonts w:hint="eastAsia" w:ascii="宋体" w:hAnsi="宋体" w:cs="宋体"/>
          <w:color w:val="000000"/>
          <w:sz w:val="21"/>
          <w:szCs w:val="21"/>
          <w:highlight w:val="none"/>
        </w:rPr>
        <w:t xml:space="preserve">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rPr>
          <w:rFonts w:ascii="宋体" w:cs="宋体"/>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投标文件有下列情况之一者将被拒绝，作无效投标处理：</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25.1.1</w:t>
      </w:r>
      <w:r>
        <w:rPr>
          <w:rFonts w:hint="eastAsia" w:ascii="宋体" w:hAnsi="宋体" w:cs="宋体"/>
          <w:b/>
          <w:bCs/>
          <w:color w:val="000000"/>
          <w:sz w:val="21"/>
          <w:szCs w:val="21"/>
          <w:highlight w:val="none"/>
        </w:rPr>
        <w:t xml:space="preserve">投标文件未按照本须知规定签署和盖章；</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25.1.2</w:t>
      </w:r>
      <w:r>
        <w:rPr>
          <w:rFonts w:hint="eastAsia" w:ascii="宋体" w:hAnsi="宋体" w:cs="宋体"/>
          <w:b/>
          <w:bCs/>
          <w:color w:val="000000"/>
          <w:sz w:val="21"/>
          <w:szCs w:val="21"/>
          <w:highlight w:val="none"/>
        </w:rPr>
        <w:t xml:space="preserve">未按本须知规定提交资格文件或资质不符合招标要求的；</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25.1.3</w:t>
      </w:r>
      <w:r>
        <w:rPr>
          <w:rFonts w:hint="eastAsia" w:ascii="宋体" w:hAnsi="宋体" w:cs="宋体"/>
          <w:b/>
          <w:bCs/>
          <w:color w:val="000000"/>
          <w:sz w:val="21"/>
          <w:szCs w:val="21"/>
          <w:highlight w:val="none"/>
        </w:rPr>
        <w:t xml:space="preserve">与招标文件有重大偏离；</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25.1.4</w:t>
      </w:r>
      <w:r>
        <w:rPr>
          <w:rFonts w:hint="eastAsia" w:ascii="宋体" w:hAnsi="宋体" w:cs="宋体"/>
          <w:b/>
          <w:bCs/>
          <w:color w:val="000000"/>
          <w:sz w:val="21"/>
          <w:szCs w:val="21"/>
          <w:highlight w:val="none"/>
        </w:rPr>
        <w:t xml:space="preserve">投标单位拒绝修正错误；</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25.1.5</w:t>
      </w:r>
      <w:r>
        <w:rPr>
          <w:rFonts w:hint="eastAsia" w:ascii="宋体" w:hAnsi="宋体" w:cs="宋体"/>
          <w:b/>
          <w:bCs/>
          <w:color w:val="000000"/>
          <w:sz w:val="21"/>
          <w:szCs w:val="21"/>
          <w:highlight w:val="none"/>
        </w:rPr>
        <w:t xml:space="preserve">投标单位的报价是选择性的；</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25.1.6</w:t>
      </w:r>
      <w:r>
        <w:rPr>
          <w:rFonts w:hint="eastAsia" w:ascii="宋体" w:hAnsi="宋体" w:cs="宋体"/>
          <w:b/>
          <w:bCs/>
          <w:color w:val="000000"/>
          <w:sz w:val="21"/>
          <w:szCs w:val="21"/>
          <w:highlight w:val="none"/>
        </w:rPr>
        <w:t xml:space="preserve">投标单位的报价只投了部分内容；</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25.1.7</w:t>
      </w:r>
      <w:r>
        <w:rPr>
          <w:rFonts w:hint="eastAsia" w:ascii="宋体" w:hAnsi="宋体" w:cs="宋体"/>
          <w:b/>
          <w:bCs/>
          <w:color w:val="000000"/>
          <w:sz w:val="21"/>
          <w:szCs w:val="21"/>
          <w:highlight w:val="none"/>
          <w:lang w:val="zh-CN"/>
        </w:rPr>
        <w:t xml:space="preserve">投标单位的报价不符合采购规定或经评标小组评定为无效报价；</w:t>
      </w:r>
      <w:r>
        <w:rPr>
          <w:rFonts w:hint="eastAsia" w:ascii="宋体" w:hAnsi="宋体" w:cs="宋体"/>
          <w:b/>
          <w:bCs/>
          <w:color w:val="000000"/>
          <w:sz w:val="21"/>
          <w:szCs w:val="21"/>
          <w:highlight w:val="none"/>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rPr>
          <w:rFonts w:ascii="宋体" w:cs="宋体"/>
          <w:b/>
          <w:bCs/>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
          <w:bCs/>
          <w:color w:val="000000"/>
          <w:sz w:val="21"/>
          <w:szCs w:val="21"/>
          <w:highlight w:val="none"/>
        </w:rPr>
        <w:t xml:space="preserve">25.1.8</w:t>
      </w:r>
      <w:r>
        <w:rPr>
          <w:rFonts w:hint="eastAsia" w:ascii="宋体" w:hAnsi="宋体" w:cs="宋体"/>
          <w:b/>
          <w:bCs/>
          <w:color w:val="000000"/>
          <w:sz w:val="21"/>
          <w:szCs w:val="21"/>
          <w:highlight w:val="none"/>
        </w:rPr>
        <w:t xml:space="preserve">其他被评委会认定无效的情况。</w:t>
      </w:r>
      <w:r>
        <w:rPr>
          <w:rFonts w:ascii="宋体" w:cs="宋体"/>
          <w:b/>
          <w:bCs/>
          <w:color w:val="000000"/>
          <w:sz w:val="21"/>
          <w:szCs w:val="21"/>
          <w:highlight w:val="none"/>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根据政府采购法及相关法规，以及苏州市财政局《关于印发苏州市市级政府采购信用记录查询和使用工作试行办法的通知》（苏财购（</w:t>
      </w:r>
      <w:r>
        <w:rPr>
          <w:rFonts w:ascii="宋体" w:hAnsi="宋体" w:cs="宋体"/>
          <w:color w:val="000000"/>
          <w:sz w:val="21"/>
          <w:szCs w:val="21"/>
          <w:highlight w:val="none"/>
          <w:lang w:val="zh-CN"/>
        </w:rPr>
        <w:t xml:space="preserve">2017</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11</w:t>
      </w:r>
      <w:r>
        <w:rPr>
          <w:rFonts w:hint="eastAsia" w:ascii="宋体" w:hAnsi="宋体" w:cs="宋体"/>
          <w:color w:val="000000"/>
          <w:sz w:val="21"/>
          <w:szCs w:val="21"/>
          <w:highlight w:val="none"/>
          <w:lang w:val="zh-CN"/>
        </w:rPr>
        <w:t xml:space="preserve">号）文件的规定，将对供应商进行信用查询，凡经确认不符合政府采购相关法律法规规定的，将拒绝其参与政府采购活动。</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.2.1</w:t>
      </w:r>
      <w:r>
        <w:rPr>
          <w:rFonts w:hint="eastAsia" w:ascii="宋体" w:hAnsi="宋体" w:cs="宋体"/>
          <w:color w:val="000000"/>
          <w:sz w:val="21"/>
          <w:szCs w:val="21"/>
          <w:highlight w:val="none"/>
          <w:lang w:val="zh-CN"/>
        </w:rPr>
        <w:t xml:space="preserve">查询时间：投标文件递交截止时间后。</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.2.2</w:t>
      </w:r>
      <w:r>
        <w:rPr>
          <w:rFonts w:hint="eastAsia" w:ascii="宋体" w:hAnsi="宋体" w:cs="宋体"/>
          <w:color w:val="000000"/>
          <w:sz w:val="21"/>
          <w:szCs w:val="21"/>
          <w:highlight w:val="none"/>
          <w:lang w:val="zh-CN"/>
        </w:rPr>
        <w:t xml:space="preserve">查询渠道：</w:t>
      </w:r>
      <w:r>
        <w:rPr>
          <w:rFonts w:hint="eastAsia" w:ascii="宋体" w:hAnsi="宋体" w:cs="宋体"/>
          <w:color w:val="000000"/>
          <w:sz w:val="21"/>
          <w:szCs w:val="21"/>
          <w:highlight w:val="none"/>
        </w:rPr>
        <w:t xml:space="preserve">采购代理机构会在接收投标文件截止时间后，登录信用中国网站（</w:t>
      </w:r>
      <w:r>
        <w:rPr>
          <w:rFonts w:ascii="宋体" w:hAnsi="宋体" w:cs="宋体"/>
          <w:color w:val="000000"/>
          <w:sz w:val="21"/>
          <w:szCs w:val="21"/>
          <w:highlight w:val="none"/>
        </w:rPr>
        <w:t xml:space="preserve">www.creditchina.gov.cn</w:t>
      </w:r>
      <w:r>
        <w:rPr>
          <w:rFonts w:hint="eastAsia" w:ascii="宋体" w:hAnsi="宋体" w:cs="宋体"/>
          <w:color w:val="000000"/>
          <w:sz w:val="21"/>
          <w:szCs w:val="21"/>
          <w:highlight w:val="none"/>
        </w:rPr>
        <w:t xml:space="preserve">）和中国政府采购网（</w:t>
      </w:r>
      <w:r>
        <w:rPr>
          <w:rFonts w:ascii="宋体" w:hAnsi="宋体" w:cs="宋体"/>
          <w:color w:val="000000"/>
          <w:sz w:val="21"/>
          <w:szCs w:val="21"/>
          <w:highlight w:val="none"/>
        </w:rPr>
        <w:t xml:space="preserve">www.ccgp.gov.cn/</w:t>
      </w:r>
      <w:r>
        <w:rPr>
          <w:rFonts w:hint="eastAsia" w:ascii="宋体" w:hAnsi="宋体" w:cs="宋体"/>
          <w:color w:val="000000"/>
          <w:sz w:val="21"/>
          <w:szCs w:val="21"/>
          <w:highlight w:val="none"/>
        </w:rPr>
        <w:t xml:space="preserve">）查询供应商的信用记录，并将查询结果递交评标委员会。</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.2.3</w:t>
      </w:r>
      <w:r>
        <w:rPr>
          <w:rFonts w:hint="eastAsia" w:ascii="宋体" w:hAnsi="宋体" w:cs="宋体"/>
          <w:color w:val="000000"/>
          <w:sz w:val="21"/>
          <w:szCs w:val="21"/>
          <w:highlight w:val="none"/>
          <w:lang w:val="zh-CN"/>
        </w:rPr>
        <w:t xml:space="preserve">查询证据留存方式：</w:t>
      </w:r>
      <w:r>
        <w:rPr>
          <w:rFonts w:hint="eastAsia" w:ascii="宋体" w:hAnsi="宋体" w:cs="宋体"/>
          <w:color w:val="000000"/>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rPr>
        <w:t xml:space="preserve">25.2.4</w:t>
      </w:r>
      <w:r>
        <w:rPr>
          <w:rFonts w:hint="eastAsia" w:ascii="宋体" w:hAnsi="宋体" w:cs="宋体"/>
          <w:color w:val="000000"/>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（二）财政部门与法院、工商、税务等部门联合惩戒的失信信息，包括：</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）被列入失信被执行人名单；</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）被列入重大税收违法案件当事人名单；</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）企业经营异常名录中被责令停产停业、暂扣或者吊销许可证或者执照，或者对经营活动中的</w:t>
      </w:r>
      <w:r>
        <w:rPr>
          <w:rFonts w:hint="eastAsia" w:ascii="宋体" w:hAnsi="宋体" w:cs="宋体"/>
          <w:color w:val="000000"/>
          <w:sz w:val="21"/>
          <w:szCs w:val="21"/>
          <w:highlight w:val="none"/>
        </w:rPr>
        <w:t xml:space="preserve">违法行为处以</w:t>
      </w:r>
      <w:r>
        <w:rPr>
          <w:rFonts w:hint="eastAsia" w:ascii="宋体" w:hAnsi="宋体" w:cs="宋体"/>
          <w:color w:val="000000"/>
          <w:sz w:val="21"/>
          <w:szCs w:val="21"/>
          <w:highlight w:val="none"/>
          <w:lang w:val="zh-CN"/>
        </w:rPr>
        <w:t xml:space="preserve">较大数额罚款（“较大数额罚款”认定为</w:t>
      </w:r>
      <w:r>
        <w:rPr>
          <w:rFonts w:ascii="宋体" w:hAnsi="宋体" w:cs="宋体"/>
          <w:color w:val="000000"/>
          <w:sz w:val="21"/>
          <w:szCs w:val="21"/>
          <w:highlight w:val="none"/>
          <w:lang w:val="zh-CN"/>
        </w:rPr>
        <w:t xml:space="preserve">200</w:t>
      </w:r>
      <w:r>
        <w:rPr>
          <w:rFonts w:hint="eastAsia" w:ascii="宋体" w:hAnsi="宋体" w:cs="宋体"/>
          <w:color w:val="000000"/>
          <w:sz w:val="21"/>
          <w:szCs w:val="21"/>
          <w:highlight w:val="none"/>
          <w:lang w:val="zh-CN"/>
        </w:rPr>
        <w:t xml:space="preserve">万元以上的罚款，法律、行政法规以及国务院有关部门明确规定相关领域“较大数额罚款”标准高于</w:t>
      </w:r>
      <w:r>
        <w:rPr>
          <w:rFonts w:ascii="宋体" w:hAnsi="宋体" w:cs="宋体"/>
          <w:color w:val="000000"/>
          <w:sz w:val="21"/>
          <w:szCs w:val="21"/>
          <w:highlight w:val="none"/>
          <w:lang w:val="zh-CN"/>
        </w:rPr>
        <w:t xml:space="preserve">200</w:t>
      </w:r>
      <w:r>
        <w:rPr>
          <w:rFonts w:hint="eastAsia" w:ascii="宋体" w:hAnsi="宋体" w:cs="宋体"/>
          <w:color w:val="000000"/>
          <w:sz w:val="21"/>
          <w:szCs w:val="21"/>
          <w:highlight w:val="none"/>
          <w:lang w:val="zh-CN"/>
        </w:rPr>
        <w:t xml:space="preserve">万元的，从其规定）的信用记录。处罚生效日至递交（响应）文件日未满三年的。</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25.3</w:t>
      </w:r>
      <w:r>
        <w:rPr>
          <w:rFonts w:hint="eastAsia" w:ascii="宋体" w:hAnsi="宋体" w:cs="宋体"/>
          <w:color w:val="000000"/>
          <w:sz w:val="21"/>
          <w:szCs w:val="21"/>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服务范围、质量和性能等；或者在实质上与招标文件不一致〔如服务的质量、数量明显不能满足招标文件的要求〕，而且限制了合同中买方的权利或投标单位的义务。这些偏离或保留将会对其他实质上响应要求的投标单位的竞争地位产生不公正的影响。</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25.4</w:t>
      </w:r>
      <w:r>
        <w:rPr>
          <w:rFonts w:hint="eastAsia" w:ascii="宋体" w:hAnsi="宋体" w:cs="宋体"/>
          <w:color w:val="000000"/>
          <w:sz w:val="21"/>
          <w:szCs w:val="21"/>
          <w:highlight w:val="none"/>
        </w:rPr>
        <w:t xml:space="preserve">招标文件提供的工艺、材料、设备、参考的商标或样本目录号码等仅作为说明并没有限制性。</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25.5</w:t>
      </w:r>
      <w:r>
        <w:rPr>
          <w:rFonts w:hint="eastAsia" w:ascii="宋体" w:hAnsi="宋体" w:cs="宋体"/>
          <w:color w:val="000000"/>
          <w:sz w:val="21"/>
          <w:szCs w:val="21"/>
          <w:highlight w:val="none"/>
        </w:rPr>
        <w:t xml:space="preserve">评委会将对确定为实质上响应的投标进行审核，看其是否有计算上或累加上的算术错误，修正错误的原则如下：</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25.5.1</w:t>
      </w:r>
      <w:r>
        <w:rPr>
          <w:rFonts w:hint="eastAsia" w:ascii="宋体" w:hAnsi="宋体" w:cs="宋体"/>
          <w:color w:val="000000"/>
          <w:sz w:val="21"/>
          <w:szCs w:val="21"/>
          <w:highlight w:val="none"/>
        </w:rPr>
        <w:t xml:space="preserve">投标文件中开标一览表（报价表）内容与投标文件中相应内容不一致的，以开标一览表（报价表）为准；</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25.5.2</w:t>
      </w:r>
      <w:r>
        <w:rPr>
          <w:rFonts w:hint="eastAsia" w:ascii="宋体" w:hAnsi="宋体" w:cs="宋体"/>
          <w:color w:val="000000"/>
          <w:sz w:val="21"/>
          <w:szCs w:val="21"/>
          <w:highlight w:val="none"/>
        </w:rPr>
        <w:t xml:space="preserve">大写金额和小写金额不一致的，以大写金额为准；</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25.5.3</w:t>
      </w:r>
      <w:r>
        <w:rPr>
          <w:rFonts w:hint="eastAsia" w:ascii="宋体" w:hAnsi="宋体" w:cs="宋体"/>
          <w:color w:val="000000"/>
          <w:sz w:val="21"/>
          <w:szCs w:val="21"/>
          <w:highlight w:val="none"/>
        </w:rPr>
        <w:t xml:space="preserve">单价金额小数点或者百分比有明显错位的，以开标一览表的总价为准，并修改单价；</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25.5.4</w:t>
      </w:r>
      <w:r>
        <w:rPr>
          <w:rFonts w:hint="eastAsia" w:ascii="宋体" w:hAnsi="宋体" w:cs="宋体"/>
          <w:color w:val="000000"/>
          <w:sz w:val="21"/>
          <w:szCs w:val="21"/>
          <w:highlight w:val="none"/>
        </w:rPr>
        <w:t xml:space="preserve">总价金额与按单价汇总金额不一致的，以单价金额计算结果为准；</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25.5.5</w:t>
      </w:r>
      <w:r>
        <w:rPr>
          <w:rFonts w:hint="eastAsia" w:ascii="宋体" w:hAnsi="宋体" w:cs="宋体"/>
          <w:color w:val="000000"/>
          <w:sz w:val="21"/>
          <w:szCs w:val="21"/>
          <w:highlight w:val="none"/>
        </w:rPr>
        <w:t xml:space="preserve">同时出现两种以上不一致的，按照前款规定的顺序修正。修正后的报价按照《政府采购货物和服务招标投标管理办法（中华人民共和国财政部令第</w:t>
      </w:r>
      <w:r>
        <w:rPr>
          <w:rFonts w:ascii="宋体" w:hAnsi="宋体" w:cs="宋体"/>
          <w:color w:val="000000"/>
          <w:sz w:val="21"/>
          <w:szCs w:val="21"/>
          <w:highlight w:val="none"/>
        </w:rPr>
        <w:t xml:space="preserve">87</w:t>
      </w:r>
      <w:r>
        <w:rPr>
          <w:rFonts w:hint="eastAsia" w:ascii="宋体" w:hAnsi="宋体" w:cs="宋体"/>
          <w:color w:val="000000"/>
          <w:sz w:val="21"/>
          <w:szCs w:val="21"/>
          <w:highlight w:val="none"/>
        </w:rPr>
        <w:t xml:space="preserve">号）》第五十一条第二款的规定经投标单位确认后产生约束力，投标单位不确认的，其投标无效。</w:t>
      </w:r>
      <w:r>
        <w:rPr>
          <w:rFonts w:ascii="宋体" w:cs="宋体"/>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25.6</w:t>
      </w:r>
      <w:r>
        <w:rPr>
          <w:rFonts w:hint="eastAsia" w:cs="宋体"/>
          <w:color w:val="000000"/>
          <w:sz w:val="21"/>
          <w:szCs w:val="21"/>
          <w:highlight w:val="none"/>
        </w:rPr>
        <w:t xml:space="preserve">评标委员会有权拒绝被确定为非实质性响应的投标，投标单位不能通过修正或撤销不符之处而使其投标成为实质性响应的投标。</w:t>
      </w:r>
      <w:r>
        <w:rPr>
          <w:rFonts w:cs="宋体"/>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25.7</w:t>
      </w:r>
      <w:r>
        <w:rPr>
          <w:rFonts w:hint="eastAsia" w:cs="宋体"/>
          <w:color w:val="000000"/>
          <w:sz w:val="21"/>
          <w:szCs w:val="21"/>
          <w:highlight w:val="none"/>
        </w:rPr>
        <w:t xml:space="preserve">评审过程中出现下列情况之一的，评审委员会应当启动异常低价投标（响应）审查程序：</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①投标（响应）报价低于全部通过符合性审查供应商投标（响应）报价平均值</w:t>
      </w:r>
      <w:r>
        <w:rPr>
          <w:rFonts w:cs="宋体"/>
          <w:color w:val="000000"/>
          <w:sz w:val="21"/>
          <w:szCs w:val="21"/>
          <w:highlight w:val="none"/>
        </w:rPr>
        <w:t xml:space="preserve">50%</w:t>
      </w:r>
      <w:r>
        <w:rPr>
          <w:rFonts w:hint="eastAsia" w:cs="宋体"/>
          <w:color w:val="000000"/>
          <w:sz w:val="21"/>
          <w:szCs w:val="21"/>
          <w:highlight w:val="none"/>
        </w:rPr>
        <w:t xml:space="preserve">的，即投标（响应）报价</w:t>
      </w:r>
      <w:r>
        <w:rPr>
          <w:rFonts w:cs="宋体"/>
          <w:color w:val="000000"/>
          <w:sz w:val="21"/>
          <w:szCs w:val="21"/>
          <w:highlight w:val="none"/>
        </w:rPr>
        <w:t xml:space="preserve">&lt;</w:t>
      </w:r>
      <w:r>
        <w:rPr>
          <w:rFonts w:hint="eastAsia" w:cs="宋体"/>
          <w:color w:val="000000"/>
          <w:sz w:val="21"/>
          <w:szCs w:val="21"/>
          <w:highlight w:val="none"/>
        </w:rPr>
        <w:t xml:space="preserve">全部通过符合性审查供应商投标（响应）报价平均值×</w:t>
      </w:r>
      <w:r>
        <w:rPr>
          <w:rFonts w:cs="宋体"/>
          <w:color w:val="000000"/>
          <w:sz w:val="21"/>
          <w:szCs w:val="21"/>
          <w:highlight w:val="none"/>
        </w:rPr>
        <w:t xml:space="preserve">50%</w:t>
      </w:r>
      <w:r>
        <w:rPr>
          <w:rFonts w:hint="eastAsia" w:cs="宋体"/>
          <w:color w:val="000000"/>
          <w:sz w:val="21"/>
          <w:szCs w:val="21"/>
          <w:highlight w:val="none"/>
        </w:rPr>
        <w:t xml:space="preserve">；</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②投标（响应）报价低于通过符合性审查的次低报价供应商投标（响应）报价</w:t>
      </w:r>
      <w:r>
        <w:rPr>
          <w:rFonts w:cs="宋体"/>
          <w:color w:val="000000"/>
          <w:sz w:val="21"/>
          <w:szCs w:val="21"/>
          <w:highlight w:val="none"/>
        </w:rPr>
        <w:t xml:space="preserve">50%</w:t>
      </w:r>
      <w:r>
        <w:rPr>
          <w:rFonts w:hint="eastAsia" w:cs="宋体"/>
          <w:color w:val="000000"/>
          <w:sz w:val="21"/>
          <w:szCs w:val="21"/>
          <w:highlight w:val="none"/>
        </w:rPr>
        <w:t xml:space="preserve">的，即投标（响应）报价</w:t>
      </w:r>
      <w:r>
        <w:rPr>
          <w:rFonts w:cs="宋体"/>
          <w:color w:val="000000"/>
          <w:sz w:val="21"/>
          <w:szCs w:val="21"/>
          <w:highlight w:val="none"/>
        </w:rPr>
        <w:t xml:space="preserve">&lt;</w:t>
      </w:r>
      <w:r>
        <w:rPr>
          <w:rFonts w:hint="eastAsia" w:cs="宋体"/>
          <w:color w:val="000000"/>
          <w:sz w:val="21"/>
          <w:szCs w:val="21"/>
          <w:highlight w:val="none"/>
        </w:rPr>
        <w:t xml:space="preserve">通过符合性审查的次低报价供应商投标（响应）报价×</w:t>
      </w:r>
      <w:r>
        <w:rPr>
          <w:rFonts w:cs="宋体"/>
          <w:color w:val="000000"/>
          <w:sz w:val="21"/>
          <w:szCs w:val="21"/>
          <w:highlight w:val="none"/>
        </w:rPr>
        <w:t xml:space="preserve">50%</w:t>
      </w:r>
      <w:r>
        <w:rPr>
          <w:rFonts w:hint="eastAsia" w:cs="宋体"/>
          <w:color w:val="000000"/>
          <w:sz w:val="21"/>
          <w:szCs w:val="21"/>
          <w:highlight w:val="none"/>
        </w:rPr>
        <w:t xml:space="preserve">；</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③投标（响应）报价低于采购项目最高限价</w:t>
      </w:r>
      <w:r>
        <w:rPr>
          <w:rFonts w:cs="宋体"/>
          <w:color w:val="000000"/>
          <w:sz w:val="21"/>
          <w:szCs w:val="21"/>
          <w:highlight w:val="none"/>
        </w:rPr>
        <w:t xml:space="preserve">45%</w:t>
      </w:r>
      <w:r>
        <w:rPr>
          <w:rFonts w:hint="eastAsia" w:cs="宋体"/>
          <w:color w:val="000000"/>
          <w:sz w:val="21"/>
          <w:szCs w:val="21"/>
          <w:highlight w:val="none"/>
        </w:rPr>
        <w:t xml:space="preserve">的，即投标（响应）报价</w:t>
      </w:r>
      <w:r>
        <w:rPr>
          <w:rFonts w:cs="宋体"/>
          <w:color w:val="000000"/>
          <w:sz w:val="21"/>
          <w:szCs w:val="21"/>
          <w:highlight w:val="none"/>
        </w:rPr>
        <w:t xml:space="preserve">&lt;</w:t>
      </w:r>
      <w:r>
        <w:rPr>
          <w:rFonts w:hint="eastAsia" w:cs="宋体"/>
          <w:color w:val="000000"/>
          <w:sz w:val="21"/>
          <w:szCs w:val="21"/>
          <w:highlight w:val="none"/>
        </w:rPr>
        <w:t xml:space="preserve">采购项目最高限价×</w:t>
      </w:r>
      <w:r>
        <w:rPr>
          <w:rFonts w:cs="宋体"/>
          <w:color w:val="000000"/>
          <w:sz w:val="21"/>
          <w:szCs w:val="21"/>
          <w:highlight w:val="none"/>
        </w:rPr>
        <w:t xml:space="preserve">45%</w:t>
      </w:r>
      <w:r>
        <w:rPr>
          <w:rFonts w:hint="eastAsia" w:cs="宋体"/>
          <w:color w:val="000000"/>
          <w:sz w:val="21"/>
          <w:szCs w:val="21"/>
          <w:highlight w:val="none"/>
        </w:rPr>
        <w:t xml:space="preserve">；</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④评审委员会基于专业判断，认为供应商报价过低，有可能影响产品质量或者不能诚信履约的其他情形。</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采购人可以结合具体项目实际情况，提高上述第</w:t>
      </w:r>
      <w:r>
        <w:rPr>
          <w:rFonts w:cs="宋体"/>
          <w:color w:val="000000"/>
          <w:sz w:val="21"/>
          <w:szCs w:val="21"/>
          <w:highlight w:val="none"/>
        </w:rPr>
        <w:t xml:space="preserve">1</w:t>
      </w:r>
      <w:r>
        <w:rPr>
          <w:rFonts w:hint="eastAsia" w:cs="宋体"/>
          <w:color w:val="000000"/>
          <w:sz w:val="21"/>
          <w:szCs w:val="21"/>
          <w:highlight w:val="none"/>
        </w:rPr>
        <w:t xml:space="preserve">项至第</w:t>
      </w:r>
      <w:r>
        <w:rPr>
          <w:rFonts w:cs="宋体"/>
          <w:color w:val="000000"/>
          <w:sz w:val="21"/>
          <w:szCs w:val="21"/>
          <w:highlight w:val="none"/>
        </w:rPr>
        <w:t xml:space="preserve">3</w:t>
      </w:r>
      <w:r>
        <w:rPr>
          <w:rFonts w:hint="eastAsia" w:cs="宋体"/>
          <w:color w:val="000000"/>
          <w:sz w:val="21"/>
          <w:szCs w:val="21"/>
          <w:highlight w:val="none"/>
        </w:rPr>
        <w:t xml:space="preserve">项中启动异常低价投标（响应）审查的数值标准，但是最高不得超过</w:t>
      </w:r>
      <w:r>
        <w:rPr>
          <w:rFonts w:cs="宋体"/>
          <w:color w:val="000000"/>
          <w:sz w:val="21"/>
          <w:szCs w:val="21"/>
          <w:highlight w:val="none"/>
        </w:rPr>
        <w:t xml:space="preserve">65%</w:t>
      </w:r>
      <w:r>
        <w:rPr>
          <w:rFonts w:hint="eastAsia" w:cs="宋体"/>
          <w:color w:val="000000"/>
          <w:sz w:val="21"/>
          <w:szCs w:val="21"/>
          <w:highlight w:val="none"/>
        </w:rPr>
        <w:t xml:space="preserve">。</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相关法律法规对供应商报价有规定的，从其规定。</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评审委员会启动异常低价投标（响应）审查后，属于前述第</w:t>
      </w:r>
      <w:r>
        <w:rPr>
          <w:rFonts w:cs="宋体"/>
          <w:color w:val="000000"/>
          <w:sz w:val="21"/>
          <w:szCs w:val="21"/>
          <w:highlight w:val="none"/>
        </w:rPr>
        <w:t xml:space="preserve">1</w:t>
      </w:r>
      <w:r>
        <w:rPr>
          <w:rFonts w:hint="eastAsia" w:cs="宋体"/>
          <w:color w:val="000000"/>
          <w:sz w:val="21"/>
          <w:szCs w:val="21"/>
          <w:highlight w:val="none"/>
        </w:rPr>
        <w:t xml:space="preserve">项至第</w:t>
      </w:r>
      <w:r>
        <w:rPr>
          <w:rFonts w:cs="宋体"/>
          <w:color w:val="000000"/>
          <w:sz w:val="21"/>
          <w:szCs w:val="21"/>
          <w:highlight w:val="none"/>
        </w:rPr>
        <w:t xml:space="preserve">4</w:t>
      </w:r>
      <w:r>
        <w:rPr>
          <w:rFonts w:hint="eastAsia" w:cs="宋体"/>
          <w:color w:val="000000"/>
          <w:sz w:val="21"/>
          <w:szCs w:val="21"/>
          <w:highlight w:val="none"/>
        </w:rPr>
        <w:t xml:space="preserve">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color w:val="000000"/>
          <w:sz w:val="21"/>
          <w:szCs w:val="21"/>
          <w:highlight w:val="none"/>
        </w:rPr>
        <w:t xml:space="preserve">30</w:t>
      </w:r>
      <w:r>
        <w:rPr>
          <w:rFonts w:hint="eastAsia" w:cs="宋体"/>
          <w:color w:val="000000"/>
          <w:sz w:val="21"/>
          <w:szCs w:val="21"/>
          <w:highlight w:val="none"/>
        </w:rPr>
        <w:t xml:space="preserve">分钟。其中，属于第</w:t>
      </w:r>
      <w:r>
        <w:rPr>
          <w:rFonts w:cs="宋体"/>
          <w:color w:val="000000"/>
          <w:sz w:val="21"/>
          <w:szCs w:val="21"/>
          <w:highlight w:val="none"/>
        </w:rPr>
        <w:t xml:space="preserve">3</w:t>
      </w:r>
      <w:r>
        <w:rPr>
          <w:rFonts w:hint="eastAsia" w:cs="宋体"/>
          <w:color w:val="000000"/>
          <w:sz w:val="21"/>
          <w:szCs w:val="21"/>
          <w:highlight w:val="none"/>
        </w:rPr>
        <w:t xml:space="preserve">项情形，供应商已随投标（响应）文件一并提交相关书面说明及必要的证明材料的，在评审现场可不再重复提交。</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rPr>
          <w:rFonts w:cs="宋体"/>
          <w:color w:val="000000"/>
          <w:sz w:val="21"/>
          <w:szCs w:val="21"/>
          <w:highlight w:val="none"/>
        </w:rPr>
      </w:r>
      <w:r/>
    </w:p>
    <w:p>
      <w:pPr>
        <w:pStyle w:val="1232"/>
        <w:ind w:firstLine="420"/>
        <w:rPr>
          <w:rFonts w:cs="宋体"/>
          <w:color w:val="000000"/>
          <w:sz w:val="21"/>
          <w:szCs w:val="21"/>
          <w:highlight w:val="none"/>
        </w:rPr>
      </w:pPr>
      <w:r>
        <w:rPr>
          <w:rFonts w:hint="eastAsia" w:cs="宋体"/>
          <w:color w:val="000000"/>
          <w:sz w:val="21"/>
          <w:szCs w:val="21"/>
          <w:highlight w:val="none"/>
        </w:rPr>
        <w:t xml:space="preserve">异常低价投标（响应）审查的启动原因、审查意见和审查结果会在评审报告中记录，并随供应商提供的相关书面说明及证明材料，以及评审委员会有关互联网浏览、查询历史一并归档。</w:t>
      </w:r>
      <w:r>
        <w:rPr>
          <w:rFonts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26. </w:t>
      </w:r>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t xml:space="preserve"> </w:t>
      </w:r>
      <w:r>
        <w:rPr>
          <w:rFonts w:ascii="宋体" w:cs="宋体"/>
          <w:b/>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26.1</w:t>
      </w:r>
      <w:r>
        <w:rPr>
          <w:rFonts w:hint="eastAsia" w:cs="宋体"/>
          <w:color w:val="000000"/>
          <w:sz w:val="21"/>
          <w:szCs w:val="21"/>
          <w:highlight w:val="none"/>
        </w:rPr>
        <w:t xml:space="preserve">对于投标文件中含义不明确、同类问题表述不一致或者有明显文字和计算错误的内容，评标委员会应当以书面形式要求投标人作出必要的澄清、说明或者补正。</w:t>
      </w:r>
      <w:r>
        <w:rPr>
          <w:rFonts w:cs="宋体"/>
          <w:color w:val="000000"/>
          <w:sz w:val="21"/>
          <w:szCs w:val="21"/>
          <w:highlight w:val="none"/>
        </w:rPr>
      </w:r>
      <w:r/>
    </w:p>
    <w:p>
      <w:pPr>
        <w:pStyle w:val="1232"/>
        <w:ind w:firstLine="420"/>
        <w:rPr>
          <w:rFonts w:cs="宋体"/>
          <w:color w:val="000000"/>
          <w:sz w:val="21"/>
          <w:szCs w:val="21"/>
          <w:highlight w:val="none"/>
        </w:rPr>
      </w:pPr>
      <w:r>
        <w:rPr>
          <w:rFonts w:cs="宋体"/>
          <w:color w:val="000000"/>
          <w:sz w:val="21"/>
          <w:szCs w:val="21"/>
          <w:highlight w:val="none"/>
        </w:rPr>
        <w:t xml:space="preserve">26.2</w:t>
      </w:r>
      <w:r>
        <w:rPr>
          <w:rFonts w:hint="eastAsia" w:cs="宋体"/>
          <w:color w:val="000000"/>
          <w:sz w:val="21"/>
          <w:szCs w:val="21"/>
          <w:highlight w:val="none"/>
        </w:rPr>
        <w:t xml:space="preserve">投标人的澄清、说明或者补正应当采用书面形式，并加盖其单位电子公章。投标人的澄清、说明或者补正不得超出投标文件的范围或者改变投标文件的实质性内容。</w:t>
      </w:r>
      <w:r>
        <w:rPr>
          <w:rFonts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hAnsi="宋体" w:cs="宋体"/>
          <w:b/>
          <w:color w:val="000000"/>
          <w:sz w:val="21"/>
          <w:szCs w:val="21"/>
          <w:highlight w:val="none"/>
        </w:rPr>
        <w:t xml:space="preserve">本项目投标人的澄清、说明或者补正采用线上澄清</w:t>
      </w:r>
      <w:r>
        <w:rPr>
          <w:rFonts w:hAnsi="宋体" w:cs="宋体"/>
          <w:b/>
          <w:color w:val="000000"/>
          <w:sz w:val="21"/>
          <w:szCs w:val="21"/>
          <w:highlight w:val="none"/>
        </w:rPr>
        <w:t xml:space="preserve">: </w:t>
      </w:r>
      <w:r>
        <w:rPr>
          <w:rFonts w:hint="eastAsia" w:hAnsi="宋体" w:cs="宋体"/>
          <w:b/>
          <w:color w:val="000000"/>
          <w:sz w:val="21"/>
          <w:szCs w:val="21"/>
          <w:highlight w:val="none"/>
        </w:rPr>
        <w:t xml:space="preserve">评标委员会将通过“苏采云”系统向投标人发布“澄清要求函”，接到“澄清要求函”的投标人应当按要求在规定时间内通过“苏采云”系统提交“澄清响应函”并加盖</w:t>
      </w:r>
      <w:r>
        <w:rPr>
          <w:rFonts w:hAnsi="宋体" w:cs="宋体"/>
          <w:b/>
          <w:color w:val="000000"/>
          <w:sz w:val="21"/>
          <w:szCs w:val="21"/>
          <w:highlight w:val="none"/>
        </w:rPr>
        <w:t xml:space="preserve">CA</w:t>
      </w:r>
      <w:r>
        <w:rPr>
          <w:rFonts w:hint="eastAsia" w:hAnsi="宋体" w:cs="宋体"/>
          <w:b/>
          <w:color w:val="000000"/>
          <w:sz w:val="21"/>
          <w:szCs w:val="21"/>
          <w:highlight w:val="none"/>
        </w:rPr>
        <w:t xml:space="preserve">电子公章，澄清、说明和补充的内容作为投标文件的补充部分。</w:t>
      </w:r>
      <w:r>
        <w:rPr>
          <w:rFonts w:hAnsi="宋体" w:cs="宋体"/>
          <w:color w:val="000000"/>
          <w:sz w:val="21"/>
          <w:szCs w:val="21"/>
          <w:highlight w:val="none"/>
        </w:rPr>
        <w:t xml:space="preserve">(</w:t>
      </w:r>
      <w:r>
        <w:rPr>
          <w:rFonts w:hint="eastAsia" w:hAnsi="宋体" w:cs="宋体"/>
          <w:b/>
          <w:color w:val="000000"/>
          <w:sz w:val="21"/>
          <w:szCs w:val="21"/>
          <w:highlight w:val="none"/>
        </w:rPr>
        <w:t xml:space="preserve">此处规定时间的计算以系统中的倒计时间为准，</w:t>
      </w:r>
      <w:r>
        <w:rPr>
          <w:rFonts w:hint="eastAsia" w:hAnsi="宋体" w:cs="宋体"/>
          <w:color w:val="000000"/>
          <w:sz w:val="21"/>
          <w:szCs w:val="21"/>
          <w:highlight w:val="none"/>
        </w:rPr>
        <w:t xml:space="preserve">供应商应随时保持系统在线，如因供应商自身原因未在规定时间内提交澄清确认资料的，导致的不利后果由供应商自行承担</w:t>
      </w:r>
      <w:r>
        <w:rPr>
          <w:rFonts w:hint="eastAsia" w:hAnsi="宋体" w:cs="宋体"/>
          <w:color w:val="000000"/>
          <w:sz w:val="21"/>
          <w:szCs w:val="21"/>
          <w:highlight w:val="none"/>
          <w:lang w:val="zh-CN"/>
        </w:rPr>
        <w:t xml:space="preserve">。</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27</w:t>
      </w:r>
      <w:r>
        <w:rPr>
          <w:rFonts w:hint="eastAsia" w:ascii="宋体" w:hAnsi="宋体" w:cs="宋体"/>
          <w:b/>
          <w:color w:val="000000"/>
          <w:sz w:val="21"/>
          <w:szCs w:val="21"/>
          <w:highlight w:val="none"/>
        </w:rPr>
        <w:t xml:space="preserve">．无效投标和废标</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w:t>
      </w:r>
      <w:r>
        <w:rPr>
          <w:rFonts w:hint="eastAsia" w:ascii="宋体" w:hAnsi="宋体" w:cs="宋体"/>
          <w:color w:val="000000"/>
          <w:sz w:val="21"/>
          <w:szCs w:val="21"/>
          <w:highlight w:val="none"/>
        </w:rPr>
        <w:t xml:space="preserve">无效投标的具体情形有：</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27.1.1</w:t>
      </w:r>
      <w:r>
        <w:rPr>
          <w:rFonts w:hint="eastAsia" w:ascii="宋体" w:hAnsi="宋体" w:cs="宋体"/>
          <w:color w:val="000000"/>
          <w:sz w:val="21"/>
          <w:szCs w:val="21"/>
          <w:highlight w:val="none"/>
          <w:lang w:val="zh-CN"/>
        </w:rPr>
        <w:t xml:space="preserve">未按照招标文件的规定提交《投标（响应）保证承诺书》</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27.1.2</w:t>
      </w:r>
      <w:r>
        <w:rPr>
          <w:rFonts w:hint="eastAsia" w:ascii="宋体" w:hAnsi="宋体" w:cs="宋体"/>
          <w:color w:val="000000"/>
          <w:sz w:val="21"/>
          <w:szCs w:val="21"/>
          <w:highlight w:val="none"/>
        </w:rPr>
        <w:t xml:space="preserve">投标文件未按招标文件要求签署、盖章的；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27.1.3</w:t>
      </w:r>
      <w:r>
        <w:rPr>
          <w:rFonts w:hint="eastAsia" w:ascii="宋体" w:hAnsi="宋体" w:cs="宋体"/>
          <w:color w:val="000000"/>
          <w:sz w:val="21"/>
          <w:szCs w:val="21"/>
          <w:highlight w:val="none"/>
        </w:rPr>
        <w:t xml:space="preserve">不具备招标文件中规定的资格要求的；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27.1.4</w:t>
      </w:r>
      <w:r>
        <w:rPr>
          <w:rFonts w:hint="eastAsia" w:ascii="宋体" w:hAnsi="宋体" w:cs="宋体"/>
          <w:color w:val="000000"/>
          <w:sz w:val="21"/>
          <w:szCs w:val="21"/>
          <w:highlight w:val="none"/>
        </w:rPr>
        <w:t xml:space="preserve">报价超过招标文件中规定的预算金额或者最高限价的；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27.1.5</w:t>
      </w:r>
      <w:r>
        <w:rPr>
          <w:rFonts w:hint="eastAsia" w:ascii="宋体" w:hAnsi="宋体" w:cs="宋体"/>
          <w:color w:val="000000"/>
          <w:sz w:val="21"/>
          <w:szCs w:val="21"/>
          <w:highlight w:val="none"/>
        </w:rPr>
        <w:t xml:space="preserve">投标文件含有采购人不能接受的附加条件的；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27.1.6</w:t>
      </w:r>
      <w:r>
        <w:rPr>
          <w:rFonts w:hint="eastAsia" w:ascii="宋体" w:hAnsi="宋体" w:cs="宋体"/>
          <w:color w:val="000000"/>
          <w:sz w:val="21"/>
          <w:szCs w:val="21"/>
          <w:highlight w:val="none"/>
        </w:rPr>
        <w:t xml:space="preserve">投标文件与招标文件有重大偏离；</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27.1.7</w:t>
      </w:r>
      <w:r>
        <w:rPr>
          <w:rFonts w:hint="eastAsia" w:ascii="宋体" w:hAnsi="宋体" w:cs="宋体"/>
          <w:color w:val="000000"/>
          <w:sz w:val="21"/>
          <w:szCs w:val="21"/>
          <w:highlight w:val="none"/>
        </w:rPr>
        <w:t xml:space="preserve">平台报名系统内投标单位（投标单位）的报名名称（</w:t>
      </w:r>
      <w:r>
        <w:rPr>
          <w:rFonts w:ascii="宋体" w:hAnsi="宋体" w:cs="宋体"/>
          <w:color w:val="000000"/>
          <w:sz w:val="21"/>
          <w:szCs w:val="21"/>
          <w:highlight w:val="none"/>
        </w:rPr>
        <w:t xml:space="preserve">CA</w:t>
      </w:r>
      <w:r>
        <w:rPr>
          <w:rFonts w:hint="eastAsia" w:ascii="宋体" w:hAnsi="宋体" w:cs="宋体"/>
          <w:color w:val="000000"/>
          <w:sz w:val="21"/>
          <w:szCs w:val="21"/>
          <w:highlight w:val="none"/>
        </w:rPr>
        <w:t xml:space="preserve">用户名）与投标文件中投标单位（投标单位）名称不一致的；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27.1.8</w:t>
      </w:r>
      <w:r>
        <w:rPr>
          <w:rFonts w:hint="eastAsia" w:ascii="宋体" w:hAnsi="宋体" w:cs="宋体"/>
          <w:color w:val="000000"/>
          <w:sz w:val="21"/>
          <w:szCs w:val="21"/>
          <w:highlight w:val="none"/>
        </w:rPr>
        <w:t xml:space="preserve">不同投标（响应）文件制作机器码一致的；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27.1.9</w:t>
      </w:r>
      <w:r>
        <w:rPr>
          <w:rFonts w:hint="eastAsia" w:ascii="宋体" w:hAnsi="宋体" w:cs="宋体"/>
          <w:color w:val="000000"/>
          <w:sz w:val="21"/>
          <w:szCs w:val="21"/>
          <w:highlight w:val="none"/>
        </w:rPr>
        <w:t xml:space="preserve">因投标单位自身原因导致网上投标文件无法递交的其他情况。</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27.1.10</w:t>
      </w:r>
      <w:r>
        <w:rPr>
          <w:rFonts w:hint="eastAsia" w:ascii="宋体" w:hAnsi="宋体" w:cs="宋体"/>
          <w:color w:val="000000"/>
          <w:sz w:val="21"/>
          <w:szCs w:val="21"/>
          <w:highlight w:val="none"/>
        </w:rPr>
        <w:t xml:space="preserve">法律、法规和招标文件规定的其他无效情形。</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27.2</w:t>
      </w:r>
      <w:r>
        <w:rPr>
          <w:rFonts w:hint="eastAsia" w:ascii="宋体" w:hAnsi="宋体" w:cs="宋体"/>
          <w:color w:val="000000"/>
          <w:sz w:val="21"/>
          <w:szCs w:val="21"/>
          <w:highlight w:val="none"/>
        </w:rPr>
        <w:t xml:space="preserve">废标的具体情形有：</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27.2.1</w:t>
      </w:r>
      <w:r>
        <w:rPr>
          <w:rFonts w:hint="eastAsia" w:ascii="宋体" w:hAnsi="宋体" w:cs="宋体"/>
          <w:color w:val="000000"/>
          <w:sz w:val="21"/>
          <w:szCs w:val="21"/>
          <w:highlight w:val="none"/>
        </w:rPr>
        <w:t xml:space="preserve">符合专业条件的供应商或者对招标文件作实质响应的供应商不足三家的；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27.2.2</w:t>
      </w:r>
      <w:r>
        <w:rPr>
          <w:rFonts w:hint="eastAsia" w:ascii="宋体" w:hAnsi="宋体" w:cs="宋体"/>
          <w:color w:val="000000"/>
          <w:sz w:val="21"/>
          <w:szCs w:val="21"/>
          <w:highlight w:val="none"/>
        </w:rPr>
        <w:t xml:space="preserve">出现影响采购公正的违法、违规行为的；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27.2.3</w:t>
      </w:r>
      <w:r>
        <w:rPr>
          <w:rFonts w:hint="eastAsia" w:ascii="宋体" w:hAnsi="宋体" w:cs="宋体"/>
          <w:color w:val="000000"/>
          <w:sz w:val="21"/>
          <w:szCs w:val="21"/>
          <w:highlight w:val="none"/>
        </w:rPr>
        <w:t xml:space="preserve">投标单位的报价均超过了采购预算或最高限价，采购单位不能支付的；</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27.2.4</w:t>
      </w:r>
      <w:r>
        <w:rPr>
          <w:rFonts w:hint="eastAsia" w:ascii="宋体" w:hAnsi="宋体" w:cs="宋体"/>
          <w:color w:val="000000"/>
          <w:sz w:val="21"/>
          <w:szCs w:val="21"/>
          <w:highlight w:val="none"/>
        </w:rPr>
        <w:t xml:space="preserve">因重大变故，采购任务取消的。</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27.3</w:t>
      </w:r>
      <w:r>
        <w:rPr>
          <w:rFonts w:hint="eastAsia" w:ascii="宋体" w:hAnsi="宋体" w:cs="宋体"/>
          <w:color w:val="000000"/>
          <w:sz w:val="21"/>
          <w:szCs w:val="21"/>
          <w:highlight w:val="none"/>
        </w:rPr>
        <w:t xml:space="preserve">投标单位应当遵循公平竞争的原则，不得恶意串通，不得妨碍其他投标单位的竞争行为，不得损害采购人或者其他投标单位的合法权益。</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评标过程中发现投标单位有下述情形的，评标小组应当认定其响应无效，并书面报告本级财政部门。</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有下列情形之一的，视为投标单位恶意串通，其投标无效：</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）不同投标单位的投标文件由同一单位或者个人编制；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）不同投标单位委托同一单位或者个人办理投标事宜；</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）不同投标单位的投标文件载明的项目管理成员或者联系人员为同一人；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）不同投标单位的投标文件异常一致或者报价呈规律性差异；</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）不同投标单位的投标文件相互混装。</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28. </w:t>
      </w:r>
      <w:r>
        <w:rPr>
          <w:rFonts w:hint="eastAsia" w:ascii="宋体" w:hAnsi="宋体" w:cs="宋体"/>
          <w:b/>
          <w:color w:val="000000"/>
          <w:sz w:val="21"/>
          <w:szCs w:val="21"/>
          <w:highlight w:val="none"/>
        </w:rPr>
        <w:t xml:space="preserve">投标文件的评价和比较</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28.1</w:t>
      </w:r>
      <w:r>
        <w:rPr>
          <w:rFonts w:hint="eastAsia" w:ascii="宋体" w:hAnsi="宋体" w:cs="宋体"/>
          <w:color w:val="000000"/>
          <w:sz w:val="21"/>
          <w:szCs w:val="21"/>
          <w:highlight w:val="none"/>
        </w:rPr>
        <w:t xml:space="preserve">招标采购单位对投标单位的资格条件进行审查，评标委员会将仅对按照本须知有关规定确定为实质上响应招标文件要求的投标文件进行评价和比较。</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w:t>
      </w:r>
      <w:r>
        <w:rPr>
          <w:rFonts w:hint="eastAsia" w:ascii="宋体" w:hAnsi="宋体" w:cs="宋体"/>
          <w:color w:val="000000"/>
          <w:sz w:val="21"/>
          <w:szCs w:val="21"/>
          <w:highlight w:val="none"/>
        </w:rPr>
        <w:t xml:space="preserve">评价和比较采用综合评分法，即在最大限度地满足招标文件实质性要求前提下，按照招标文件规定的各项因素进行综合评审后，以评标总得分最高的投标单位作为中标候选供应商或中标供应商。评标委员会严格按照招标文件的要求、条件、评分标准，对</w:t>
      </w:r>
      <w:r>
        <w:rPr>
          <w:rFonts w:hint="eastAsia" w:ascii="宋体" w:hAnsi="宋体" w:cs="宋体"/>
          <w:color w:val="000000"/>
          <w:sz w:val="21"/>
          <w:szCs w:val="21"/>
          <w:highlight w:val="none"/>
          <w:lang w:val="zh-CN"/>
        </w:rPr>
        <w:t xml:space="preserve">投标文件内容进行比较评价</w:t>
      </w:r>
      <w:r>
        <w:rPr>
          <w:rFonts w:hint="eastAsia" w:ascii="宋体" w:hAnsi="宋体" w:cs="宋体"/>
          <w:color w:val="000000"/>
          <w:sz w:val="21"/>
          <w:szCs w:val="21"/>
          <w:highlight w:val="none"/>
        </w:rPr>
        <w:t xml:space="preserve">，同时考虑以下因素：</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28.2.1</w:t>
      </w:r>
      <w:r>
        <w:rPr>
          <w:rStyle w:val="1309"/>
          <w:rFonts w:hint="eastAsia" w:ascii="宋体" w:hAnsi="宋体" w:cs="宋体"/>
          <w:color w:val="000000"/>
          <w:szCs w:val="21"/>
          <w:highlight w:val="none"/>
        </w:rPr>
        <w:t xml:space="preserve">交货状态和交货期</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28.2.2</w:t>
      </w:r>
      <w:r>
        <w:rPr>
          <w:rStyle w:val="1309"/>
          <w:rFonts w:hint="eastAsia" w:ascii="宋体" w:hAnsi="宋体" w:cs="宋体"/>
          <w:color w:val="000000"/>
          <w:szCs w:val="21"/>
          <w:highlight w:val="none"/>
        </w:rPr>
        <w:t xml:space="preserve">零配件价格及维修服务措施</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28.2.3</w:t>
      </w:r>
      <w:r>
        <w:rPr>
          <w:rStyle w:val="1309"/>
          <w:rFonts w:hint="eastAsia" w:ascii="宋体" w:hAnsi="宋体" w:cs="宋体"/>
          <w:color w:val="000000"/>
          <w:szCs w:val="21"/>
          <w:highlight w:val="none"/>
        </w:rPr>
        <w:t xml:space="preserve">货物设备出厂验收情况</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28.2.4</w:t>
      </w:r>
      <w:r>
        <w:rPr>
          <w:rFonts w:hint="eastAsia" w:ascii="宋体" w:hAnsi="宋体" w:cs="宋体"/>
          <w:color w:val="000000"/>
          <w:sz w:val="21"/>
          <w:szCs w:val="21"/>
          <w:highlight w:val="none"/>
        </w:rPr>
        <w:t xml:space="preserve">投标者的履约能力；</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28.2.5</w:t>
      </w:r>
      <w:r>
        <w:rPr>
          <w:rFonts w:hint="eastAsia" w:ascii="宋体" w:hAnsi="宋体" w:cs="宋体"/>
          <w:color w:val="000000"/>
          <w:sz w:val="21"/>
          <w:szCs w:val="21"/>
          <w:highlight w:val="none"/>
        </w:rPr>
        <w:t xml:space="preserve">投标者提供的其他优惠条件；</w:t>
      </w:r>
      <w:r>
        <w:rPr>
          <w:rFonts w:ascii="宋体" w:cs="宋体"/>
          <w:color w:val="000000"/>
          <w:sz w:val="21"/>
          <w:szCs w:val="21"/>
          <w:highlight w:val="none"/>
        </w:rPr>
        <w:tab/>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28.2.6</w:t>
      </w:r>
      <w:r>
        <w:rPr>
          <w:rFonts w:hint="eastAsia" w:ascii="宋体" w:hAnsi="宋体" w:cs="宋体"/>
          <w:color w:val="000000"/>
          <w:sz w:val="21"/>
          <w:szCs w:val="21"/>
          <w:highlight w:val="none"/>
        </w:rPr>
        <w:t xml:space="preserve">参与苏州市吴江区政府采购工作的态度及信誉；</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28.2.7</w:t>
      </w:r>
      <w:r>
        <w:rPr>
          <w:rFonts w:hint="eastAsia" w:ascii="宋体" w:hAnsi="宋体" w:cs="宋体"/>
          <w:color w:val="000000"/>
          <w:sz w:val="21"/>
          <w:szCs w:val="21"/>
          <w:highlight w:val="none"/>
        </w:rPr>
        <w:t xml:space="preserve">最低的投标报价是中标的重要条件但不是唯一条件。</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七、授予合同</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29. </w:t>
      </w:r>
      <w:r>
        <w:rPr>
          <w:rFonts w:hint="eastAsia" w:ascii="宋体" w:hAnsi="宋体" w:cs="宋体"/>
          <w:b/>
          <w:color w:val="000000"/>
          <w:sz w:val="21"/>
          <w:szCs w:val="21"/>
          <w:highlight w:val="none"/>
        </w:rPr>
        <w:t xml:space="preserve">中标单位的确认</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29.1</w:t>
      </w:r>
      <w:r>
        <w:rPr>
          <w:rFonts w:hint="eastAsia" w:ascii="宋体" w:hAnsi="宋体" w:cs="宋体"/>
          <w:color w:val="000000"/>
          <w:sz w:val="21"/>
          <w:szCs w:val="21"/>
          <w:highlight w:val="none"/>
        </w:rPr>
        <w:t xml:space="preserve">评标委员会根据投标单位资格审查和符合性审查情况，对投标文件进行评价和比较，按照评标办法和标准进行评标，并按招标采购单位的委托向招标采购单位推荐中标单位。</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29.2</w:t>
      </w:r>
      <w:r>
        <w:rPr>
          <w:rFonts w:hint="eastAsia" w:ascii="宋体" w:hAnsi="宋体" w:cs="宋体"/>
          <w:color w:val="000000"/>
          <w:sz w:val="21"/>
          <w:szCs w:val="21"/>
          <w:highlight w:val="none"/>
        </w:rPr>
        <w:t xml:space="preserve">经评标委员会评审并确定中标单位后，招标代理机构将在规定的时间内将中标结果在政府采购管理部门指定媒体上予以公示。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29.3</w:t>
      </w:r>
      <w:r>
        <w:rPr>
          <w:rFonts w:hint="eastAsia" w:ascii="宋体" w:hAnsi="宋体" w:cs="宋体"/>
          <w:color w:val="000000"/>
          <w:sz w:val="21"/>
          <w:szCs w:val="21"/>
          <w:highlight w:val="none"/>
        </w:rPr>
        <w:t xml:space="preserve">政府采购合同履行中，采购人需追加与合同标的相同的货物、工程或服务的，在不改变合同其他条款的前提下，可以与供应商协商签订补充合同，但所有补充合同的采购金额不得超过原合同采购金额的</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30.</w:t>
      </w:r>
      <w:r>
        <w:rPr>
          <w:rFonts w:hint="eastAsia" w:ascii="宋体" w:hAnsi="宋体" w:cs="宋体"/>
          <w:b/>
          <w:color w:val="000000"/>
          <w:sz w:val="21"/>
          <w:szCs w:val="21"/>
          <w:highlight w:val="none"/>
        </w:rPr>
        <w:t xml:space="preserve">质疑处理（按投标邀请函）</w:t>
      </w: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31. </w:t>
      </w:r>
      <w:r>
        <w:rPr>
          <w:rFonts w:hint="eastAsia" w:ascii="宋体" w:hAnsi="宋体" w:cs="宋体"/>
          <w:b/>
          <w:color w:val="000000"/>
          <w:sz w:val="21"/>
          <w:szCs w:val="21"/>
          <w:highlight w:val="none"/>
        </w:rPr>
        <w:t xml:space="preserve">合同授予标准</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31.1</w:t>
      </w:r>
      <w:r>
        <w:rPr>
          <w:rFonts w:hint="eastAsia" w:ascii="宋体" w:hAnsi="宋体" w:cs="宋体"/>
          <w:color w:val="000000"/>
          <w:sz w:val="21"/>
          <w:szCs w:val="21"/>
          <w:highlight w:val="none"/>
        </w:rPr>
        <w:t xml:space="preserve">招标采购单位将与其投标文件在实质上响应招标文件要求和按本须知规定评选出的投标单位签订合同。确定为中标的投标单位必须具有实施本合同的能力和资源。</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31.2</w:t>
      </w:r>
      <w:r>
        <w:rPr>
          <w:rFonts w:hint="eastAsia" w:ascii="宋体" w:hAnsi="宋体" w:cs="宋体"/>
          <w:color w:val="000000"/>
          <w:sz w:val="21"/>
          <w:szCs w:val="21"/>
          <w:highlight w:val="none"/>
        </w:rPr>
        <w:t xml:space="preserve">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31.3</w:t>
      </w:r>
      <w:r>
        <w:rPr>
          <w:rFonts w:hint="eastAsia" w:ascii="宋体" w:hAnsi="宋体" w:cs="宋体"/>
          <w:color w:val="000000"/>
          <w:sz w:val="21"/>
          <w:szCs w:val="21"/>
          <w:highlight w:val="none"/>
          <w:lang w:val="zh-CN"/>
        </w:rPr>
        <w:t xml:space="preserve">在合同签订之前，采购方有权对中标人的履约能力进行最后审查，如发现中标人提供的材料虚假或对标书所要求说明的情况故意隐瞒或虚报，则有权取消其签约资格，</w:t>
      </w:r>
      <w:r>
        <w:rPr>
          <w:rFonts w:hint="eastAsia" w:ascii="宋体" w:hAnsi="宋体" w:cs="宋体"/>
          <w:color w:val="000000"/>
          <w:sz w:val="21"/>
          <w:szCs w:val="21"/>
          <w:highlight w:val="none"/>
        </w:rPr>
        <w:t xml:space="preserve">重新组织招标。</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32. </w:t>
      </w:r>
      <w:r>
        <w:rPr>
          <w:rFonts w:hint="eastAsia" w:ascii="宋体" w:hAnsi="宋体" w:cs="宋体"/>
          <w:b/>
          <w:color w:val="000000"/>
          <w:sz w:val="21"/>
          <w:szCs w:val="21"/>
          <w:highlight w:val="none"/>
        </w:rPr>
        <w:t xml:space="preserve">中标通知书</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32.1</w:t>
      </w:r>
      <w:r>
        <w:rPr>
          <w:rFonts w:hint="eastAsia" w:ascii="宋体" w:hAnsi="宋体" w:cs="宋体"/>
          <w:color w:val="000000"/>
          <w:sz w:val="21"/>
          <w:szCs w:val="21"/>
          <w:highlight w:val="none"/>
        </w:rPr>
        <w:t xml:space="preserve">确定出中标人后，采购代理机构在法定时间内向中标人发出中标通知书。</w:t>
      </w:r>
      <w:r>
        <w:rPr>
          <w:rFonts w:hint="eastAsia" w:ascii="宋体" w:hAnsi="宋体" w:cs="宋体"/>
          <w:b/>
          <w:bCs/>
          <w:color w:val="000000"/>
          <w:sz w:val="21"/>
          <w:szCs w:val="21"/>
          <w:highlight w:val="none"/>
        </w:rPr>
        <w:t xml:space="preserve">请中标人在中标结果公告届满之日起</w:t>
      </w:r>
      <w:r>
        <w:rPr>
          <w:rFonts w:ascii="宋体" w:hAnsi="宋体" w:cs="宋体"/>
          <w:b/>
          <w:bCs/>
          <w:color w:val="000000"/>
          <w:sz w:val="21"/>
          <w:szCs w:val="21"/>
          <w:highlight w:val="none"/>
        </w:rPr>
        <w:t xml:space="preserve">30</w:t>
      </w:r>
      <w:r>
        <w:rPr>
          <w:rFonts w:hint="eastAsia" w:ascii="宋体" w:hAnsi="宋体" w:cs="宋体"/>
          <w:b/>
          <w:bCs/>
          <w:color w:val="000000"/>
          <w:sz w:val="21"/>
          <w:szCs w:val="21"/>
          <w:highlight w:val="none"/>
        </w:rPr>
        <w:t xml:space="preserve">日内</w:t>
      </w:r>
      <w:r>
        <w:rPr>
          <w:rFonts w:ascii="宋体" w:cs="宋体"/>
          <w:b/>
          <w:bCs/>
          <w:color w:val="000000"/>
          <w:sz w:val="21"/>
          <w:szCs w:val="21"/>
          <w:highlight w:val="none"/>
        </w:rPr>
        <w:t xml:space="preserve">,</w:t>
      </w:r>
      <w:r>
        <w:rPr>
          <w:rFonts w:hint="eastAsia" w:ascii="宋体" w:hAnsi="宋体" w:cs="宋体"/>
          <w:b/>
          <w:bCs/>
          <w:color w:val="000000"/>
          <w:sz w:val="21"/>
          <w:szCs w:val="21"/>
          <w:highlight w:val="none"/>
        </w:rPr>
        <w:t xml:space="preserve">使用</w:t>
      </w:r>
      <w:r>
        <w:rPr>
          <w:rFonts w:ascii="宋体" w:hAnsi="宋体" w:cs="宋体"/>
          <w:b/>
          <w:bCs/>
          <w:color w:val="000000"/>
          <w:sz w:val="21"/>
          <w:szCs w:val="21"/>
          <w:highlight w:val="none"/>
        </w:rPr>
        <w:t xml:space="preserve">CA</w:t>
      </w:r>
      <w:r>
        <w:rPr>
          <w:rFonts w:hint="eastAsia" w:ascii="宋体" w:hAnsi="宋体" w:cs="宋体"/>
          <w:b/>
          <w:bCs/>
          <w:color w:val="000000"/>
          <w:sz w:val="21"/>
          <w:szCs w:val="21"/>
          <w:highlight w:val="none"/>
        </w:rPr>
        <w:t xml:space="preserve">证书登录“苏采云”系统及时下载中标通知书。</w:t>
      </w:r>
      <w:r>
        <w:rPr>
          <w:rFonts w:hint="eastAsia" w:ascii="宋体" w:hAnsi="宋体" w:cs="宋体"/>
          <w:color w:val="000000"/>
          <w:sz w:val="21"/>
          <w:szCs w:val="21"/>
          <w:highlight w:val="none"/>
        </w:rPr>
        <w:t xml:space="preserve">因系统存储空间有限，自中标结果公告届满之日起</w:t>
      </w:r>
      <w:r>
        <w:rPr>
          <w:rFonts w:ascii="宋体" w:hAnsi="宋体" w:cs="宋体"/>
          <w:color w:val="000000"/>
          <w:sz w:val="21"/>
          <w:szCs w:val="21"/>
          <w:highlight w:val="none"/>
        </w:rPr>
        <w:t xml:space="preserve">30</w:t>
      </w:r>
      <w:r>
        <w:rPr>
          <w:rFonts w:hint="eastAsia" w:ascii="宋体" w:hAnsi="宋体" w:cs="宋体"/>
          <w:color w:val="000000"/>
          <w:sz w:val="21"/>
          <w:szCs w:val="21"/>
          <w:highlight w:val="none"/>
        </w:rPr>
        <w:t xml:space="preserve">日后，“苏采云”系统不再保证提供下载中标通知书服务</w:t>
      </w:r>
      <w:r>
        <w:rPr>
          <w:rFonts w:ascii="宋体" w:cs="宋体"/>
          <w:color w:val="000000"/>
          <w:sz w:val="21"/>
          <w:szCs w:val="21"/>
          <w:highlight w:val="none"/>
        </w:rPr>
        <w:t xml:space="preserve">,</w:t>
      </w:r>
      <w:r>
        <w:rPr>
          <w:rFonts w:hint="eastAsia" w:ascii="宋体" w:hAnsi="宋体" w:cs="宋体"/>
          <w:color w:val="000000"/>
          <w:sz w:val="21"/>
          <w:szCs w:val="21"/>
          <w:highlight w:val="none"/>
        </w:rPr>
        <w:t xml:space="preserve">因未及时下载而造成的不利后果由中标人自行承担。</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32.2</w:t>
      </w:r>
      <w:r>
        <w:rPr>
          <w:rFonts w:hint="eastAsia" w:ascii="宋体" w:hAnsi="宋体" w:cs="宋体"/>
          <w:color w:val="000000"/>
          <w:sz w:val="21"/>
          <w:szCs w:val="21"/>
          <w:highlight w:val="none"/>
        </w:rPr>
        <w:t xml:space="preserve">中标通知书将成为合同的组成部分，对采购人和中标人具有同等法律效力。</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32.3</w:t>
      </w:r>
      <w:r>
        <w:rPr>
          <w:rFonts w:hint="eastAsia" w:ascii="宋体" w:hAnsi="宋体" w:cs="宋体"/>
          <w:color w:val="000000"/>
          <w:sz w:val="21"/>
          <w:szCs w:val="21"/>
          <w:highlight w:val="none"/>
        </w:rPr>
        <w:t xml:space="preserve">对未通过资格审查的供应商，应当告知其未通过的原因；未中标供应商须在中标公告发出之日起</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个工作日内向采购代理机构另行提供用以接收《未中标通知书》的电子邮件地址，未按时提供电子邮件地址或提供信息有误的，视为自动放弃并自行承担相应后果。</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32.4</w:t>
      </w:r>
      <w:r>
        <w:rPr>
          <w:rFonts w:hint="eastAsia" w:ascii="宋体" w:hAnsi="宋体" w:cs="宋体"/>
          <w:color w:val="000000"/>
          <w:sz w:val="21"/>
          <w:szCs w:val="21"/>
          <w:highlight w:val="none"/>
        </w:rPr>
        <w:t xml:space="preserve">中标通知书发出后，采购人不得违法改变中标结果，中标人无正当理由不得放弃中标。</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33. </w:t>
      </w:r>
      <w:r>
        <w:rPr>
          <w:rFonts w:hint="eastAsia" w:ascii="宋体" w:hAnsi="宋体" w:cs="宋体"/>
          <w:b/>
          <w:color w:val="000000"/>
          <w:sz w:val="21"/>
          <w:szCs w:val="21"/>
          <w:highlight w:val="none"/>
        </w:rPr>
        <w:t xml:space="preserve">合同的签订</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33.1</w:t>
      </w:r>
      <w:r>
        <w:rPr>
          <w:rFonts w:hint="eastAsia" w:ascii="宋体" w:hAnsi="宋体" w:cs="宋体"/>
          <w:color w:val="000000"/>
          <w:sz w:val="21"/>
          <w:szCs w:val="21"/>
          <w:highlight w:val="none"/>
        </w:rPr>
        <w:t xml:space="preserve">中标单位应按中标通知书中规定的时间和地点，由法定代表人或委托代理人与甲方代表签订合同，否则按放弃中标权处理。</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33.2</w:t>
      </w:r>
      <w:r>
        <w:rPr>
          <w:rFonts w:hint="eastAsia" w:ascii="宋体" w:hAnsi="宋体" w:cs="宋体"/>
          <w:color w:val="000000"/>
          <w:sz w:val="21"/>
          <w:szCs w:val="21"/>
          <w:highlight w:val="none"/>
        </w:rPr>
        <w:t xml:space="preserve">签订合同及合同条款应以招标文件和中标单位的投标文件及其澄清文件为依据。</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33.3</w:t>
      </w:r>
      <w:r>
        <w:rPr>
          <w:rFonts w:hint="eastAsia" w:ascii="宋体" w:hAnsi="宋体" w:cs="宋体"/>
          <w:color w:val="000000"/>
          <w:sz w:val="21"/>
          <w:szCs w:val="21"/>
          <w:highlight w:val="none"/>
          <w:lang w:val="zh-CN"/>
        </w:rPr>
        <w:t xml:space="preserve">中标人无正当理由拒签合同的，或在签订合同时向采购单位提出附加条件或者更改合同实质性内容的，报相关政府采购监督部门处理。</w:t>
      </w:r>
      <w:r>
        <w:rPr>
          <w:rFonts w:ascii="宋体" w:cs="宋体"/>
          <w:color w:val="000000"/>
          <w:sz w:val="21"/>
          <w:szCs w:val="21"/>
          <w:highlight w:val="none"/>
        </w:rPr>
      </w:r>
      <w:r/>
    </w:p>
    <w:p>
      <w:pPr>
        <w:pStyle w:val="966"/>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33.4</w:t>
      </w:r>
      <w:r>
        <w:rPr>
          <w:rFonts w:hint="eastAsia" w:ascii="宋体" w:hAnsi="宋体" w:eastAsia="宋体" w:cs="宋体"/>
          <w:color w:val="000000"/>
          <w:sz w:val="21"/>
          <w:szCs w:val="21"/>
          <w:highlight w:val="none"/>
          <w:lang w:val="zh-CN"/>
        </w:rPr>
        <w:t xml:space="preserve">乙方须在合同签订备案前，向甲方提交合同价款30%的预付款银行保函，未按要求提交的，甲方有权暂缓支付预付款，且有权取消其中标资格。</w:t>
      </w:r>
      <w:r>
        <w:rPr>
          <w:rFonts w:ascii="宋体" w:hAnsi="宋体" w:eastAsia="宋体" w:cs="宋体"/>
          <w:color w:val="000000"/>
          <w:sz w:val="21"/>
          <w:szCs w:val="21"/>
          <w:highlight w:val="none"/>
          <w:lang w:val="en-US" w:eastAsia="zh-CN"/>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34. </w:t>
      </w:r>
      <w:r>
        <w:rPr>
          <w:rFonts w:hint="eastAsia" w:ascii="宋体" w:hAnsi="宋体" w:cs="宋体"/>
          <w:b/>
          <w:color w:val="000000"/>
          <w:sz w:val="21"/>
          <w:szCs w:val="21"/>
          <w:highlight w:val="none"/>
        </w:rPr>
        <w:t xml:space="preserve">中标服务费</w:t>
      </w:r>
      <w:r>
        <w:rPr>
          <w:rFonts w:ascii="宋体" w:cs="宋体"/>
          <w:b/>
          <w:color w:val="000000"/>
          <w:sz w:val="21"/>
          <w:szCs w:val="21"/>
          <w:highlight w:val="none"/>
        </w:rPr>
      </w:r>
      <w:r/>
    </w:p>
    <w:p>
      <w:pPr>
        <w:pStyle w:val="966"/>
        <w:ind w:firstLine="420"/>
        <w:spacing w:line="360" w:lineRule="auto"/>
        <w:rPr>
          <w:rFonts w:ascii="宋体" w:cs="宋体"/>
          <w:bCs/>
          <w:color w:val="000000"/>
          <w:sz w:val="21"/>
          <w:szCs w:val="21"/>
          <w:highlight w:val="none"/>
        </w:rPr>
      </w:pPr>
      <w:r>
        <w:rPr>
          <w:rFonts w:ascii="宋体" w:hAnsi="宋体" w:cs="宋体"/>
          <w:bCs/>
          <w:color w:val="000000"/>
          <w:sz w:val="21"/>
          <w:szCs w:val="21"/>
          <w:highlight w:val="none"/>
        </w:rPr>
        <w:t xml:space="preserve">34.1</w:t>
      </w:r>
      <w:r>
        <w:rPr>
          <w:rFonts w:hint="eastAsia" w:ascii="宋体" w:hAnsi="宋体" w:cs="宋体"/>
          <w:bCs/>
          <w:color w:val="000000"/>
          <w:sz w:val="21"/>
          <w:szCs w:val="21"/>
          <w:highlight w:val="none"/>
        </w:rPr>
        <w:t xml:space="preserve">中标单位须按前附表规定计算并支付中标服务费，该费用应在领取中标通知书时付清。</w:t>
      </w:r>
      <w:r>
        <w:rPr>
          <w:rFonts w:ascii="宋体" w:cs="宋体"/>
          <w:bCs/>
          <w:color w:val="000000"/>
          <w:sz w:val="21"/>
          <w:szCs w:val="21"/>
          <w:highlight w:val="none"/>
        </w:rPr>
      </w:r>
      <w:r/>
    </w:p>
    <w:p>
      <w:pPr>
        <w:pStyle w:val="966"/>
        <w:ind w:firstLine="420"/>
        <w:spacing w:line="360" w:lineRule="auto"/>
        <w:rPr>
          <w:rFonts w:ascii="宋体" w:cs="宋体"/>
          <w:bCs/>
          <w:color w:val="000000"/>
          <w:sz w:val="21"/>
          <w:szCs w:val="21"/>
          <w:highlight w:val="none"/>
        </w:rPr>
      </w:pPr>
      <w:r>
        <w:rPr>
          <w:rFonts w:ascii="宋体" w:hAnsi="宋体" w:cs="宋体"/>
          <w:bCs/>
          <w:color w:val="000000"/>
          <w:sz w:val="21"/>
          <w:szCs w:val="21"/>
          <w:highlight w:val="none"/>
        </w:rPr>
        <w:t xml:space="preserve">34.1.1</w:t>
      </w:r>
      <w:r>
        <w:rPr>
          <w:rFonts w:hint="eastAsia" w:ascii="宋体" w:hAnsi="宋体" w:cs="宋体"/>
          <w:bCs/>
          <w:color w:val="000000"/>
          <w:sz w:val="21"/>
          <w:szCs w:val="21"/>
          <w:highlight w:val="none"/>
        </w:rPr>
        <w:t xml:space="preserve">中标单位如果未按规定缴纳中标服务费，招标代理机构将保留诉讼的权利。</w:t>
      </w:r>
      <w:r>
        <w:rPr>
          <w:rFonts w:ascii="宋体" w:cs="宋体"/>
          <w:bCs/>
          <w:color w:val="000000"/>
          <w:sz w:val="21"/>
          <w:szCs w:val="21"/>
          <w:highlight w:val="none"/>
        </w:rPr>
      </w:r>
      <w:r/>
    </w:p>
    <w:p>
      <w:pPr>
        <w:pStyle w:val="966"/>
        <w:spacing w:line="360" w:lineRule="auto"/>
        <w:rPr>
          <w:rFonts w:ascii="宋体" w:cs="宋体"/>
          <w:color w:val="000000"/>
          <w:sz w:val="21"/>
          <w:szCs w:val="21"/>
          <w:highlight w:val="none"/>
        </w:rPr>
      </w:pPr>
      <w:r>
        <w:rPr>
          <w:rFonts w:ascii="宋体" w:hAnsi="宋体" w:cs="宋体"/>
          <w:b/>
          <w:color w:val="000000"/>
          <w:sz w:val="21"/>
          <w:szCs w:val="21"/>
          <w:highlight w:val="none"/>
        </w:rPr>
        <w:t xml:space="preserve">35. </w:t>
      </w:r>
      <w:r>
        <w:rPr>
          <w:rFonts w:hint="eastAsia" w:ascii="宋体" w:hAnsi="宋体" w:cs="宋体"/>
          <w:b/>
          <w:color w:val="000000"/>
          <w:sz w:val="21"/>
          <w:szCs w:val="21"/>
          <w:highlight w:val="none"/>
        </w:rPr>
        <w:t xml:space="preserve">履约保证金：</w:t>
      </w:r>
      <w:r>
        <w:rPr>
          <w:rFonts w:hint="eastAsia" w:ascii="宋体" w:hAnsi="宋体" w:cs="宋体"/>
          <w:color w:val="000000"/>
          <w:sz w:val="21"/>
          <w:szCs w:val="21"/>
          <w:highlight w:val="none"/>
        </w:rPr>
        <w:t xml:space="preserve">按合同规定要求。</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36.</w:t>
      </w:r>
      <w:r>
        <w:rPr>
          <w:rFonts w:hint="eastAsia" w:ascii="宋体" w:hAnsi="宋体" w:cs="宋体"/>
          <w:b/>
          <w:color w:val="000000"/>
          <w:sz w:val="21"/>
          <w:szCs w:val="21"/>
          <w:highlight w:val="none"/>
        </w:rPr>
        <w:t xml:space="preserve">监督</w:t>
      </w:r>
      <w:r>
        <w:rPr>
          <w:rFonts w:ascii="宋体" w:cs="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36.1</w:t>
      </w:r>
      <w:r>
        <w:rPr>
          <w:rFonts w:hint="eastAsia" w:ascii="宋体" w:hAnsi="宋体" w:cs="宋体"/>
          <w:color w:val="000000"/>
          <w:sz w:val="21"/>
          <w:szCs w:val="21"/>
          <w:highlight w:val="none"/>
        </w:rPr>
        <w:t xml:space="preserve">政府有关监督部门将对招投标全过程进行监督。</w:t>
      </w:r>
      <w:r>
        <w:rPr>
          <w:rFonts w:ascii="宋体"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37. </w:t>
      </w:r>
      <w:r>
        <w:rPr>
          <w:rFonts w:hint="eastAsia" w:ascii="宋体" w:hAnsi="宋体" w:cs="宋体"/>
          <w:b/>
          <w:color w:val="000000"/>
          <w:sz w:val="21"/>
          <w:szCs w:val="21"/>
          <w:highlight w:val="none"/>
        </w:rPr>
        <w:t xml:space="preserve">未尽事宜</w:t>
      </w:r>
      <w:r>
        <w:rPr>
          <w:rFonts w:ascii="宋体" w:cs="宋体"/>
          <w:b/>
          <w:color w:val="000000"/>
          <w:sz w:val="21"/>
          <w:szCs w:val="21"/>
          <w:highlight w:val="none"/>
        </w:rPr>
      </w:r>
      <w:r/>
    </w:p>
    <w:p>
      <w:pPr>
        <w:pStyle w:val="966"/>
        <w:ind w:firstLine="420"/>
        <w:spacing w:line="360" w:lineRule="auto"/>
        <w:rPr>
          <w:rFonts w:ascii="宋体" w:cs="宋体"/>
          <w:color w:val="000000"/>
          <w:szCs w:val="21"/>
          <w:highlight w:val="none"/>
        </w:rPr>
        <w:sectPr>
          <w:footnotePr/>
          <w:endnotePr/>
          <w:type w:val="nextPage"/>
          <w:pgSz w:w="11906" w:h="16838" w:orient="portrait"/>
          <w:pgMar w:top="1247" w:right="1304" w:bottom="1247" w:left="1304" w:header="851" w:footer="992" w:gutter="0"/>
          <w:cols w:num="1" w:sep="0" w:space="1701" w:equalWidth="1"/>
          <w:docGrid w:linePitch="360"/>
        </w:sectPr>
      </w:pPr>
      <w:r>
        <w:rPr>
          <w:rFonts w:hint="eastAsia" w:ascii="宋体" w:hAnsi="宋体" w:cs="宋体"/>
          <w:color w:val="000000"/>
          <w:sz w:val="21"/>
          <w:szCs w:val="21"/>
          <w:highlight w:val="none"/>
        </w:rPr>
        <w:t xml:space="preserve">按《中华人民共和国政府采购法》及其他有关政府采购的法律法规的规定执行。</w:t>
      </w:r>
      <w:r>
        <w:rPr>
          <w:rFonts w:ascii="宋体" w:cs="宋体"/>
          <w:color w:val="000000"/>
          <w:szCs w:val="21"/>
          <w:highlight w:val="none"/>
        </w:rPr>
      </w:r>
      <w:r/>
    </w:p>
    <w:p>
      <w:pPr>
        <w:pStyle w:val="1154"/>
        <w:jc w:val="center"/>
        <w:spacing w:after="240"/>
        <w:rPr>
          <w:color w:val="000000"/>
          <w:highlight w:val="none"/>
        </w:rPr>
      </w:pPr>
      <w:r/>
      <w:bookmarkStart w:id="18" w:name="_Toc48639327"/>
      <w:r>
        <w:rPr>
          <w:rFonts w:hint="eastAsia"/>
          <w:color w:val="000000"/>
          <w:highlight w:val="none"/>
        </w:rPr>
        <w:t xml:space="preserve">第三章</w:t>
      </w:r>
      <w:r>
        <w:rPr>
          <w:color w:val="000000"/>
          <w:highlight w:val="none"/>
        </w:rPr>
        <w:t xml:space="preserve">  </w:t>
      </w:r>
      <w:r>
        <w:rPr>
          <w:rFonts w:hint="eastAsia"/>
          <w:color w:val="000000"/>
          <w:highlight w:val="none"/>
        </w:rPr>
        <w:t xml:space="preserve">投标文件格式</w:t>
      </w:r>
      <w:bookmarkEnd w:id="18"/>
      <w:r>
        <w:rPr>
          <w:color w:val="000000"/>
          <w:highlight w:val="none"/>
        </w:rPr>
      </w:r>
      <w:r/>
    </w:p>
    <w:p>
      <w:pPr>
        <w:pStyle w:val="966"/>
        <w:jc w:val="both"/>
        <w:spacing w:line="440" w:lineRule="exact"/>
        <w:widowControl w:val="off"/>
        <w:rPr>
          <w:rFonts w:asci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ascii="宋体" w:cs="宋体"/>
          <w:b/>
          <w:bCs/>
          <w:color w:val="000000"/>
          <w:sz w:val="21"/>
          <w:szCs w:val="21"/>
          <w:highlight w:val="none"/>
        </w:rPr>
      </w:r>
      <w:r/>
    </w:p>
    <w:p>
      <w:pPr>
        <w:pStyle w:val="966"/>
        <w:ind w:firstLine="480"/>
        <w:jc w:val="both"/>
        <w:spacing w:line="440" w:lineRule="exact"/>
        <w:widowControl w:val="off"/>
        <w:rPr>
          <w:rFonts w:asci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w:t>
      </w:r>
      <w:r>
        <w:rPr>
          <w:rFonts w:ascii="宋体" w:hAnsi="宋体" w:cs="宋体"/>
          <w:b/>
          <w:bCs/>
          <w:color w:val="000000"/>
          <w:sz w:val="21"/>
          <w:szCs w:val="21"/>
          <w:highlight w:val="none"/>
          <w:lang w:val="zh-CN"/>
        </w:rPr>
        <w:t xml:space="preserve"> </w:t>
      </w:r>
      <w:r>
        <w:rPr>
          <w:rFonts w:hint="eastAsia" w:ascii="宋体" w:hAnsi="宋体" w:cs="宋体"/>
          <w:b/>
          <w:bCs/>
          <w:color w:val="000000"/>
          <w:sz w:val="21"/>
          <w:szCs w:val="21"/>
          <w:highlight w:val="none"/>
          <w:lang w:val="zh-CN"/>
        </w:rPr>
        <w:t xml:space="preserve">，投标人可根据自身情况进行补充和修改，但补充和修改不得造成与本格式内容有实质性的违背。</w:t>
      </w:r>
      <w:r>
        <w:rPr>
          <w:rFonts w:ascii="宋体" w:cs="宋体"/>
          <w:b/>
          <w:bCs/>
          <w:color w:val="000000"/>
          <w:sz w:val="21"/>
          <w:szCs w:val="21"/>
          <w:highlight w:val="none"/>
        </w:rPr>
      </w:r>
      <w:r/>
    </w:p>
    <w:p>
      <w:pPr>
        <w:pStyle w:val="966"/>
        <w:jc w:val="both"/>
        <w:spacing w:line="360" w:lineRule="auto"/>
        <w:widowControl w:val="off"/>
        <w:rPr>
          <w:rFonts w:ascii="宋体" w:cs="宋体"/>
          <w:b/>
          <w:bCs/>
          <w:color w:val="000000"/>
          <w:sz w:val="21"/>
          <w:szCs w:val="21"/>
          <w:highlight w:val="none"/>
        </w:rPr>
      </w:pPr>
      <w:r>
        <w:rPr>
          <w:rFonts w:ascii="宋体" w:cs="宋体"/>
          <w:b/>
          <w:bCs/>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ascii="宋体" w:cs="宋体"/>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w:t>
      </w:r>
      <w:r>
        <w:rPr>
          <w:rFonts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lang w:val="zh-CN"/>
        </w:rPr>
        <w:t xml:space="preserve">、投标函</w:t>
      </w:r>
      <w:r>
        <w:rPr>
          <w:rFonts w:ascii="宋体" w:cs="宋体"/>
          <w:color w:val="000000"/>
          <w:sz w:val="21"/>
          <w:szCs w:val="21"/>
          <w:highlight w:val="none"/>
        </w:rPr>
      </w:r>
      <w:r/>
    </w:p>
    <w:p>
      <w:pPr>
        <w:pStyle w:val="966"/>
        <w:jc w:val="center"/>
        <w:spacing w:line="360" w:lineRule="auto"/>
        <w:widowControl w:val="off"/>
        <w:rPr>
          <w:rFonts w:ascii="宋体" w:cs="宋体"/>
          <w:b/>
          <w:color w:val="000000"/>
          <w:sz w:val="28"/>
          <w:szCs w:val="28"/>
          <w:highlight w:val="none"/>
          <w:lang w:val="zh-CN"/>
        </w:rPr>
        <w:outlineLvl w:val="0"/>
      </w:pPr>
      <w:r/>
      <w:bookmarkStart w:id="19" w:name="_Toc48639328"/>
      <w:r/>
      <w:bookmarkStart w:id="20" w:name="_Toc48639199"/>
      <w:r/>
      <w:bookmarkStart w:id="21" w:name="_Hlk142048403"/>
      <w:r>
        <w:rPr>
          <w:rFonts w:hint="eastAsia" w:ascii="宋体" w:hAnsi="宋体" w:cs="宋体"/>
          <w:b/>
          <w:color w:val="000000"/>
          <w:sz w:val="28"/>
          <w:szCs w:val="28"/>
          <w:highlight w:val="none"/>
          <w:lang w:val="zh-CN"/>
        </w:rPr>
        <w:t xml:space="preserve">投标函</w:t>
      </w:r>
      <w:bookmarkEnd w:id="19"/>
      <w:r/>
      <w:bookmarkEnd w:id="20"/>
      <w:r>
        <w:rPr>
          <w:rFonts w:ascii="宋体" w:cs="宋体"/>
          <w:b/>
          <w:color w:val="000000"/>
          <w:sz w:val="28"/>
          <w:szCs w:val="28"/>
          <w:highlight w:val="none"/>
          <w:lang w:val="zh-CN"/>
        </w:rPr>
      </w:r>
      <w:r/>
    </w:p>
    <w:p>
      <w:pPr>
        <w:pStyle w:val="993"/>
        <w:spacing w:line="440" w:lineRule="exact"/>
        <w:rPr>
          <w:rFonts w:cs="宋体"/>
          <w:color w:val="000000"/>
          <w:sz w:val="21"/>
          <w:szCs w:val="21"/>
          <w:highlight w:val="none"/>
        </w:rPr>
      </w:pPr>
      <w:r>
        <w:rPr>
          <w:rFonts w:hint="eastAsia" w:cs="宋体"/>
          <w:color w:val="000000"/>
          <w:sz w:val="21"/>
          <w:szCs w:val="21"/>
          <w:highlight w:val="none"/>
        </w:rPr>
        <w:t xml:space="preserve">中汇通项目管理咨询（苏州）有限公司</w:t>
      </w:r>
      <w:r>
        <w:rPr>
          <w:rFonts w:cs="宋体"/>
          <w:color w:val="000000"/>
          <w:sz w:val="21"/>
          <w:szCs w:val="21"/>
          <w:highlight w:val="none"/>
        </w:rPr>
        <w:t xml:space="preserve"> </w:t>
      </w:r>
      <w:r>
        <w:rPr>
          <w:rFonts w:hint="eastAsia" w:cs="宋体"/>
          <w:color w:val="000000"/>
          <w:sz w:val="21"/>
          <w:szCs w:val="21"/>
          <w:highlight w:val="none"/>
        </w:rPr>
        <w:t xml:space="preserve">：</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hint="eastAsia" w:cs="宋体"/>
          <w:color w:val="000000"/>
          <w:sz w:val="21"/>
          <w:szCs w:val="21"/>
          <w:highlight w:val="none"/>
        </w:rPr>
        <w:t xml:space="preserve">我方收到贵公司</w:t>
      </w:r>
      <w:r>
        <w:rPr>
          <w:rFonts w:cs="宋体"/>
          <w:color w:val="000000"/>
          <w:sz w:val="21"/>
          <w:szCs w:val="21"/>
          <w:highlight w:val="none"/>
        </w:rPr>
        <w:t xml:space="preserve"> </w:t>
      </w:r>
      <w:r>
        <w:rPr>
          <w:rFonts w:cs="宋体"/>
          <w:color w:val="000000"/>
          <w:sz w:val="21"/>
          <w:szCs w:val="21"/>
          <w:highlight w:val="none"/>
          <w:u w:val="single"/>
        </w:rPr>
        <w:t xml:space="preserve">                         </w:t>
      </w:r>
      <w:r>
        <w:rPr>
          <w:rFonts w:hint="eastAsia" w:cs="宋体"/>
          <w:color w:val="000000"/>
          <w:sz w:val="21"/>
          <w:szCs w:val="21"/>
          <w:highlight w:val="none"/>
        </w:rPr>
        <w:t xml:space="preserve">号招标文件，经仔细阅读和研究，我方决定参加投标。并向贵公司承诺：</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rPr>
        <w:t xml:space="preserve">1</w:t>
      </w:r>
      <w:r>
        <w:rPr>
          <w:rFonts w:hint="eastAsia" w:cs="宋体"/>
          <w:color w:val="000000"/>
          <w:sz w:val="21"/>
          <w:szCs w:val="21"/>
          <w:highlight w:val="none"/>
        </w:rPr>
        <w:t xml:space="preserve">、我方愿意按照招标文件的一切要求，提供本项目的所有内容，我方的投标报价包括完成该项项目的一切费用。</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rPr>
        <w:t xml:space="preserve">2</w:t>
      </w:r>
      <w:r>
        <w:rPr>
          <w:rFonts w:hint="eastAsia" w:cs="宋体"/>
          <w:color w:val="000000"/>
          <w:sz w:val="21"/>
          <w:szCs w:val="21"/>
          <w:highlight w:val="none"/>
        </w:rPr>
        <w:t xml:space="preserve">、如果我方的投标书被接受，我方将严格履行招标文件中规定的每一项要求，严格履行合同的责任和义务，保证按期、按质履行合同，完成合同内容所规定的全部工作。</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rPr>
        <w:t xml:space="preserve">3</w:t>
      </w:r>
      <w:r>
        <w:rPr>
          <w:rFonts w:hint="eastAsia" w:cs="宋体"/>
          <w:color w:val="000000"/>
          <w:sz w:val="21"/>
          <w:szCs w:val="21"/>
          <w:highlight w:val="none"/>
        </w:rPr>
        <w:t xml:space="preserve">、我们已详细阅读全部</w:t>
      </w:r>
      <w:r>
        <w:rPr>
          <w:rFonts w:hint="eastAsia" w:cs="宋体"/>
          <w:color w:val="000000"/>
          <w:sz w:val="21"/>
          <w:szCs w:val="21"/>
          <w:highlight w:val="none"/>
          <w:lang w:val="en-US"/>
        </w:rPr>
        <w:t xml:space="preserve">招标</w:t>
      </w:r>
      <w:r>
        <w:rPr>
          <w:rFonts w:hint="eastAsia" w:cs="宋体"/>
          <w:color w:val="000000"/>
          <w:sz w:val="21"/>
          <w:szCs w:val="21"/>
          <w:highlight w:val="none"/>
        </w:rPr>
        <w:t xml:space="preserve">文件，包括更正公告</w:t>
      </w:r>
      <w:r>
        <w:rPr>
          <w:rFonts w:cs="宋体"/>
          <w:color w:val="000000"/>
          <w:sz w:val="21"/>
          <w:szCs w:val="21"/>
          <w:highlight w:val="none"/>
        </w:rPr>
        <w:t xml:space="preserve">(</w:t>
      </w:r>
      <w:r>
        <w:rPr>
          <w:rFonts w:hint="eastAsia" w:cs="宋体"/>
          <w:color w:val="000000"/>
          <w:sz w:val="21"/>
          <w:szCs w:val="21"/>
          <w:highlight w:val="none"/>
        </w:rPr>
        <w:t xml:space="preserve">如有</w:t>
      </w:r>
      <w:r>
        <w:rPr>
          <w:rFonts w:cs="宋体"/>
          <w:color w:val="000000"/>
          <w:sz w:val="21"/>
          <w:szCs w:val="21"/>
          <w:highlight w:val="none"/>
        </w:rPr>
        <w:t xml:space="preserve">)</w:t>
      </w:r>
      <w:r>
        <w:rPr>
          <w:rFonts w:hint="eastAsia" w:cs="宋体"/>
          <w:color w:val="000000"/>
          <w:sz w:val="21"/>
          <w:szCs w:val="21"/>
          <w:highlight w:val="none"/>
        </w:rPr>
        <w:t xml:space="preserve">，对</w:t>
      </w:r>
      <w:r>
        <w:rPr>
          <w:rFonts w:hint="eastAsia" w:cs="宋体"/>
          <w:color w:val="000000"/>
          <w:sz w:val="21"/>
          <w:szCs w:val="21"/>
          <w:highlight w:val="none"/>
          <w:lang w:val="en-US"/>
        </w:rPr>
        <w:t xml:space="preserve">招标</w:t>
      </w:r>
      <w:r>
        <w:rPr>
          <w:rFonts w:hint="eastAsia" w:cs="宋体"/>
          <w:color w:val="000000"/>
          <w:sz w:val="21"/>
          <w:szCs w:val="21"/>
          <w:highlight w:val="none"/>
        </w:rPr>
        <w:t xml:space="preserve">文件及更正公告</w:t>
      </w:r>
      <w:r>
        <w:rPr>
          <w:rFonts w:cs="宋体"/>
          <w:color w:val="000000"/>
          <w:sz w:val="21"/>
          <w:szCs w:val="21"/>
          <w:highlight w:val="none"/>
        </w:rPr>
        <w:t xml:space="preserve">(</w:t>
      </w:r>
      <w:r>
        <w:rPr>
          <w:rFonts w:hint="eastAsia" w:cs="宋体"/>
          <w:color w:val="000000"/>
          <w:sz w:val="21"/>
          <w:szCs w:val="21"/>
          <w:highlight w:val="none"/>
        </w:rPr>
        <w:t xml:space="preserve">如有</w:t>
      </w:r>
      <w:r>
        <w:rPr>
          <w:rFonts w:cs="宋体"/>
          <w:color w:val="000000"/>
          <w:sz w:val="21"/>
          <w:szCs w:val="21"/>
          <w:highlight w:val="none"/>
        </w:rPr>
        <w:t xml:space="preserve">)</w:t>
      </w:r>
      <w:r>
        <w:rPr>
          <w:rFonts w:hint="eastAsia" w:cs="宋体"/>
          <w:color w:val="000000"/>
          <w:sz w:val="21"/>
          <w:szCs w:val="21"/>
          <w:highlight w:val="none"/>
        </w:rPr>
        <w:t xml:space="preserve">无任何异议。我们完全理解并同意放弃对这方面有不明及误解的权利。</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rPr>
        <w:t xml:space="preserve">4</w:t>
      </w:r>
      <w:r>
        <w:rPr>
          <w:rFonts w:hint="eastAsia" w:cs="宋体"/>
          <w:color w:val="000000"/>
          <w:sz w:val="21"/>
          <w:szCs w:val="21"/>
          <w:highlight w:val="none"/>
        </w:rPr>
        <w:t xml:space="preserve">、我方同意按招标文件中的规定，本投标书的有效期限为提交投标文件的截止之日起</w:t>
      </w:r>
      <w:r>
        <w:rPr>
          <w:rFonts w:cs="宋体"/>
          <w:color w:val="000000"/>
          <w:sz w:val="21"/>
          <w:szCs w:val="21"/>
          <w:highlight w:val="none"/>
        </w:rPr>
        <w:t xml:space="preserve">90</w:t>
      </w:r>
      <w:r>
        <w:rPr>
          <w:rFonts w:hint="eastAsia" w:cs="宋体"/>
          <w:color w:val="000000"/>
          <w:sz w:val="21"/>
          <w:szCs w:val="21"/>
          <w:highlight w:val="none"/>
        </w:rPr>
        <w:t xml:space="preserve">天内。</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lang w:val="en-US"/>
        </w:rPr>
        <w:t xml:space="preserve">5</w:t>
      </w:r>
      <w:r>
        <w:rPr>
          <w:rFonts w:hint="eastAsia" w:cs="宋体"/>
          <w:color w:val="000000"/>
          <w:sz w:val="21"/>
          <w:szCs w:val="21"/>
          <w:highlight w:val="none"/>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lang w:val="en-US"/>
        </w:rPr>
        <w:t xml:space="preserve">6</w:t>
      </w:r>
      <w:r>
        <w:rPr>
          <w:rFonts w:hint="eastAsia" w:cs="宋体"/>
          <w:color w:val="000000"/>
          <w:sz w:val="21"/>
          <w:szCs w:val="21"/>
          <w:highlight w:val="none"/>
        </w:rPr>
        <w:t xml:space="preserve">、我方认为贵方有权根据评标委员会的评审结果决定中标者，还认为贵方有权根据评标委员会的评审结果接受或拒绝所有的投标者。</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lang w:val="en-US"/>
        </w:rPr>
        <w:t xml:space="preserve">7</w:t>
      </w:r>
      <w:r>
        <w:rPr>
          <w:rFonts w:hint="eastAsia" w:cs="宋体"/>
          <w:color w:val="000000"/>
          <w:sz w:val="21"/>
          <w:szCs w:val="21"/>
          <w:highlight w:val="none"/>
        </w:rPr>
        <w:t xml:space="preserve">、我方同意因运输或装卸或吊装过程中的不当，造成货物或就位现场的设施、设备等损坏的，招标人有权要求我方全额赔偿。</w:t>
      </w:r>
      <w:r>
        <w:rPr>
          <w:rFonts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lang w:val="en-US"/>
        </w:rPr>
        <w:t xml:space="preserve">8</w:t>
      </w:r>
      <w:r>
        <w:rPr>
          <w:rFonts w:hint="eastAsia" w:cs="宋体"/>
          <w:color w:val="000000"/>
          <w:sz w:val="21"/>
          <w:szCs w:val="21"/>
          <w:highlight w:val="none"/>
        </w:rPr>
        <w:t xml:space="preserve">、我方愿意遵守招标公告及招标文件中所列的收费标准。</w:t>
      </w:r>
      <w:r>
        <w:rPr>
          <w:rFonts w:cs="宋体"/>
          <w:color w:val="000000"/>
          <w:sz w:val="21"/>
          <w:szCs w:val="21"/>
          <w:highlight w:val="none"/>
        </w:rPr>
      </w:r>
      <w:r/>
    </w:p>
    <w:p>
      <w:pPr>
        <w:pStyle w:val="966"/>
        <w:ind w:firstLine="420"/>
        <w:jc w:val="both"/>
        <w:spacing w:line="440" w:lineRule="exact"/>
        <w:widowControl w:val="off"/>
        <w:rPr>
          <w:rFonts w:ascii="宋体" w:cs="宋体"/>
          <w:color w:val="000000"/>
          <w:sz w:val="21"/>
          <w:szCs w:val="21"/>
          <w:highlight w:val="none"/>
        </w:rPr>
      </w:pP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ascii="宋体" w:cs="宋体"/>
          <w:color w:val="000000"/>
          <w:sz w:val="21"/>
          <w:szCs w:val="21"/>
          <w:highlight w:val="none"/>
        </w:rPr>
      </w:r>
      <w:r/>
    </w:p>
    <w:p>
      <w:pPr>
        <w:pStyle w:val="966"/>
        <w:ind w:firstLine="420"/>
        <w:jc w:val="both"/>
        <w:spacing w:line="440" w:lineRule="exact"/>
        <w:widowControl w:val="off"/>
        <w:rPr>
          <w:rFonts w:ascii="宋体" w:cs="宋体"/>
          <w:color w:val="000000"/>
          <w:sz w:val="21"/>
          <w:szCs w:val="21"/>
          <w:highlight w:val="none"/>
        </w:rPr>
      </w:pP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、我方承诺在参加政府采购活动前三年内，在经营活动中没有重大违法记录。</w:t>
      </w:r>
      <w:r>
        <w:rPr>
          <w:rFonts w:ascii="宋体" w:cs="宋体"/>
          <w:color w:val="000000"/>
          <w:sz w:val="21"/>
          <w:szCs w:val="21"/>
          <w:highlight w:val="none"/>
        </w:rPr>
      </w:r>
      <w:r/>
    </w:p>
    <w:p>
      <w:pPr>
        <w:pStyle w:val="966"/>
        <w:ind w:firstLine="420"/>
        <w:jc w:val="both"/>
        <w:spacing w:line="440" w:lineRule="exact"/>
        <w:widowControl w:val="off"/>
        <w:rPr>
          <w:rFonts w:ascii="宋体" w:cs="宋体"/>
          <w:color w:val="000000"/>
          <w:sz w:val="21"/>
          <w:szCs w:val="21"/>
          <w:highlight w:val="none"/>
        </w:rPr>
      </w:pPr>
      <w:r>
        <w:rPr>
          <w:rFonts w:ascii="宋体" w:hAnsi="宋体" w:cs="宋体"/>
          <w:color w:val="000000"/>
          <w:sz w:val="21"/>
          <w:szCs w:val="21"/>
          <w:highlight w:val="none"/>
        </w:rPr>
        <w:t xml:space="preserve">11</w:t>
      </w:r>
      <w:r>
        <w:rPr>
          <w:rFonts w:hint="eastAsia" w:ascii="宋体" w:hAnsi="宋体" w:cs="宋体"/>
          <w:color w:val="000000"/>
          <w:sz w:val="21"/>
          <w:szCs w:val="21"/>
          <w:highlight w:val="none"/>
        </w:rPr>
        <w:t xml:space="preserve">、我方同意中标人若无法按约定条款履行义务等行为，招标方有权取消我方的中标资格。</w:t>
      </w:r>
      <w:r>
        <w:rPr>
          <w:rFonts w:ascii="宋体" w:cs="宋体"/>
          <w:color w:val="000000"/>
          <w:sz w:val="21"/>
          <w:szCs w:val="21"/>
          <w:highlight w:val="none"/>
        </w:rPr>
      </w:r>
      <w:r/>
    </w:p>
    <w:p>
      <w:pPr>
        <w:pStyle w:val="966"/>
        <w:ind w:firstLine="420"/>
        <w:jc w:val="both"/>
        <w:spacing w:line="440" w:lineRule="exact"/>
        <w:widowControl w:val="off"/>
        <w:rPr>
          <w:rFonts w:asci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、如果我方中标，我方愿意按招标文件规定支付中标服务费，如未按规定缴纳中标服务费，可提出诉讼的权力。</w:t>
      </w:r>
      <w:r>
        <w:rPr>
          <w:rFonts w:ascii="宋体" w:cs="宋体"/>
          <w:color w:val="000000"/>
          <w:sz w:val="21"/>
          <w:szCs w:val="21"/>
          <w:highlight w:val="none"/>
        </w:rPr>
      </w:r>
      <w:r/>
    </w:p>
    <w:p>
      <w:pPr>
        <w:pStyle w:val="993"/>
        <w:ind w:firstLine="420"/>
        <w:spacing w:line="440" w:lineRule="exact"/>
        <w:rPr>
          <w:rFonts w:cs="宋体"/>
          <w:color w:val="000000"/>
          <w:sz w:val="21"/>
          <w:szCs w:val="21"/>
          <w:highlight w:val="none"/>
        </w:rPr>
      </w:pPr>
      <w:r>
        <w:rPr>
          <w:rFonts w:cs="宋体"/>
          <w:color w:val="000000"/>
          <w:sz w:val="21"/>
          <w:szCs w:val="21"/>
          <w:highlight w:val="none"/>
        </w:rPr>
        <w:t xml:space="preserve">13</w:t>
      </w:r>
      <w:r>
        <w:rPr>
          <w:rFonts w:hint="eastAsia" w:cs="宋体"/>
          <w:color w:val="000000"/>
          <w:sz w:val="21"/>
          <w:szCs w:val="21"/>
          <w:highlight w:val="none"/>
        </w:rPr>
        <w:t xml:space="preserve">、与本投标有关的通讯地址：</w:t>
      </w:r>
      <w:r>
        <w:rPr>
          <w:rFonts w:cs="宋体"/>
          <w:color w:val="000000"/>
          <w:sz w:val="21"/>
          <w:szCs w:val="21"/>
          <w:highlight w:val="none"/>
        </w:rPr>
      </w:r>
      <w:r/>
    </w:p>
    <w:p>
      <w:pPr>
        <w:pStyle w:val="993"/>
        <w:spacing w:line="440" w:lineRule="exact"/>
        <w:rPr>
          <w:rFonts w:cs="宋体"/>
          <w:color w:val="000000"/>
          <w:sz w:val="21"/>
          <w:szCs w:val="21"/>
          <w:highlight w:val="none"/>
        </w:rPr>
      </w:pPr>
      <w:r>
        <w:rPr>
          <w:rFonts w:hint="eastAsia" w:cs="宋体"/>
          <w:color w:val="000000"/>
          <w:sz w:val="21"/>
          <w:szCs w:val="21"/>
          <w:highlight w:val="none"/>
        </w:rPr>
        <w:t xml:space="preserve">单</w:t>
      </w:r>
      <w:r>
        <w:rPr>
          <w:rFonts w:cs="宋体"/>
          <w:color w:val="000000"/>
          <w:sz w:val="21"/>
          <w:szCs w:val="21"/>
          <w:highlight w:val="none"/>
        </w:rPr>
        <w:t xml:space="preserve">    </w:t>
      </w:r>
      <w:r>
        <w:rPr>
          <w:rFonts w:hint="eastAsia" w:cs="宋体"/>
          <w:color w:val="000000"/>
          <w:sz w:val="21"/>
          <w:szCs w:val="21"/>
          <w:highlight w:val="none"/>
        </w:rPr>
        <w:t xml:space="preserve">位：</w:t>
      </w:r>
      <w:r>
        <w:rPr>
          <w:rFonts w:cs="宋体"/>
          <w:color w:val="000000"/>
          <w:sz w:val="21"/>
          <w:szCs w:val="21"/>
          <w:highlight w:val="none"/>
        </w:rPr>
        <w:t xml:space="preserve">                                 </w:t>
      </w:r>
      <w:r>
        <w:rPr>
          <w:rFonts w:hint="eastAsia" w:cs="宋体"/>
          <w:color w:val="000000"/>
          <w:sz w:val="21"/>
          <w:szCs w:val="21"/>
          <w:highlight w:val="none"/>
        </w:rPr>
        <w:t xml:space="preserve">联</w:t>
      </w:r>
      <w:r>
        <w:rPr>
          <w:rFonts w:cs="宋体"/>
          <w:color w:val="000000"/>
          <w:sz w:val="21"/>
          <w:szCs w:val="21"/>
          <w:highlight w:val="none"/>
        </w:rPr>
        <w:t xml:space="preserve"> </w:t>
      </w:r>
      <w:r>
        <w:rPr>
          <w:rFonts w:hint="eastAsia" w:cs="宋体"/>
          <w:color w:val="000000"/>
          <w:sz w:val="21"/>
          <w:szCs w:val="21"/>
          <w:highlight w:val="none"/>
        </w:rPr>
        <w:t xml:space="preserve">系</w:t>
      </w:r>
      <w:r>
        <w:rPr>
          <w:rFonts w:cs="宋体"/>
          <w:color w:val="000000"/>
          <w:sz w:val="21"/>
          <w:szCs w:val="21"/>
          <w:highlight w:val="none"/>
        </w:rPr>
        <w:t xml:space="preserve"> </w:t>
      </w:r>
      <w:r>
        <w:rPr>
          <w:rFonts w:hint="eastAsia" w:cs="宋体"/>
          <w:color w:val="000000"/>
          <w:sz w:val="21"/>
          <w:szCs w:val="21"/>
          <w:highlight w:val="none"/>
        </w:rPr>
        <w:t xml:space="preserve">人：</w:t>
      </w:r>
      <w:r>
        <w:rPr>
          <w:rFonts w:cs="宋体"/>
          <w:color w:val="000000"/>
          <w:sz w:val="21"/>
          <w:szCs w:val="21"/>
          <w:highlight w:val="none"/>
        </w:rPr>
        <w:t xml:space="preserve">                   </w:t>
      </w:r>
      <w:r>
        <w:rPr>
          <w:rFonts w:cs="宋体"/>
          <w:color w:val="000000"/>
          <w:sz w:val="21"/>
          <w:szCs w:val="21"/>
          <w:highlight w:val="none"/>
        </w:rPr>
      </w:r>
      <w:r/>
    </w:p>
    <w:p>
      <w:pPr>
        <w:pStyle w:val="993"/>
        <w:spacing w:line="440" w:lineRule="exact"/>
        <w:rPr>
          <w:rFonts w:cs="宋体"/>
          <w:color w:val="000000"/>
          <w:sz w:val="21"/>
          <w:szCs w:val="21"/>
          <w:highlight w:val="none"/>
        </w:rPr>
      </w:pPr>
      <w:r>
        <w:rPr>
          <w:rFonts w:hint="eastAsia" w:cs="宋体"/>
          <w:color w:val="000000"/>
          <w:sz w:val="21"/>
          <w:szCs w:val="21"/>
          <w:highlight w:val="none"/>
        </w:rPr>
        <w:t xml:space="preserve">地</w:t>
      </w:r>
      <w:r>
        <w:rPr>
          <w:rFonts w:cs="宋体"/>
          <w:color w:val="000000"/>
          <w:sz w:val="21"/>
          <w:szCs w:val="21"/>
          <w:highlight w:val="none"/>
        </w:rPr>
        <w:t xml:space="preserve">    </w:t>
      </w:r>
      <w:r>
        <w:rPr>
          <w:rFonts w:hint="eastAsia" w:cs="宋体"/>
          <w:color w:val="000000"/>
          <w:sz w:val="21"/>
          <w:szCs w:val="21"/>
          <w:highlight w:val="none"/>
        </w:rPr>
        <w:t xml:space="preserve">址：</w:t>
      </w:r>
      <w:r>
        <w:rPr>
          <w:rFonts w:cs="宋体"/>
          <w:color w:val="000000"/>
          <w:sz w:val="21"/>
          <w:szCs w:val="21"/>
          <w:highlight w:val="none"/>
        </w:rPr>
        <w:t xml:space="preserve">                                 </w:t>
      </w:r>
      <w:r>
        <w:rPr>
          <w:rFonts w:hint="eastAsia" w:cs="宋体"/>
          <w:color w:val="000000"/>
          <w:sz w:val="21"/>
          <w:szCs w:val="21"/>
          <w:highlight w:val="none"/>
        </w:rPr>
        <w:t xml:space="preserve">邮政编码：</w:t>
      </w:r>
      <w:r>
        <w:rPr>
          <w:rFonts w:cs="宋体"/>
          <w:color w:val="000000"/>
          <w:sz w:val="21"/>
          <w:szCs w:val="21"/>
          <w:highlight w:val="none"/>
        </w:rPr>
        <w:t xml:space="preserve">                   </w:t>
      </w:r>
      <w:r>
        <w:rPr>
          <w:rFonts w:cs="宋体"/>
          <w:color w:val="000000"/>
          <w:sz w:val="21"/>
          <w:szCs w:val="21"/>
          <w:highlight w:val="none"/>
        </w:rPr>
      </w:r>
      <w:r/>
    </w:p>
    <w:p>
      <w:pPr>
        <w:pStyle w:val="993"/>
        <w:spacing w:line="440" w:lineRule="exact"/>
        <w:rPr>
          <w:rFonts w:cs="宋体"/>
          <w:color w:val="000000"/>
          <w:sz w:val="21"/>
          <w:szCs w:val="21"/>
          <w:highlight w:val="none"/>
        </w:rPr>
      </w:pPr>
      <w:r>
        <w:rPr>
          <w:rFonts w:hint="eastAsia" w:cs="宋体"/>
          <w:color w:val="000000"/>
          <w:sz w:val="21"/>
          <w:szCs w:val="21"/>
          <w:highlight w:val="none"/>
        </w:rPr>
        <w:t xml:space="preserve">联系电话：</w:t>
      </w:r>
      <w:r>
        <w:rPr>
          <w:rFonts w:cs="宋体"/>
          <w:color w:val="000000"/>
          <w:sz w:val="21"/>
          <w:szCs w:val="21"/>
          <w:highlight w:val="none"/>
        </w:rPr>
        <w:t xml:space="preserve">                                 </w:t>
      </w:r>
      <w:r>
        <w:rPr>
          <w:rFonts w:hint="eastAsia" w:cs="宋体"/>
          <w:color w:val="000000"/>
          <w:sz w:val="21"/>
          <w:szCs w:val="21"/>
          <w:highlight w:val="none"/>
        </w:rPr>
        <w:t xml:space="preserve">传</w:t>
      </w:r>
      <w:r>
        <w:rPr>
          <w:rFonts w:cs="宋体"/>
          <w:color w:val="000000"/>
          <w:sz w:val="21"/>
          <w:szCs w:val="21"/>
          <w:highlight w:val="none"/>
        </w:rPr>
        <w:t xml:space="preserve">    </w:t>
      </w:r>
      <w:r>
        <w:rPr>
          <w:rFonts w:hint="eastAsia" w:cs="宋体"/>
          <w:color w:val="000000"/>
          <w:sz w:val="21"/>
          <w:szCs w:val="21"/>
          <w:highlight w:val="none"/>
        </w:rPr>
        <w:t xml:space="preserve">真：</w:t>
      </w:r>
      <w:r>
        <w:rPr>
          <w:rFonts w:cs="宋体"/>
          <w:color w:val="000000"/>
          <w:sz w:val="21"/>
          <w:szCs w:val="21"/>
          <w:highlight w:val="none"/>
        </w:rPr>
        <w:t xml:space="preserve">                   </w:t>
      </w:r>
      <w:r>
        <w:rPr>
          <w:rFonts w:cs="宋体"/>
          <w:color w:val="000000"/>
          <w:sz w:val="21"/>
          <w:szCs w:val="21"/>
          <w:highlight w:val="none"/>
        </w:rPr>
      </w:r>
      <w:r/>
    </w:p>
    <w:p>
      <w:pPr>
        <w:pStyle w:val="993"/>
        <w:spacing w:line="440" w:lineRule="exact"/>
        <w:rPr>
          <w:rFonts w:cs="宋体"/>
          <w:color w:val="000000"/>
          <w:sz w:val="21"/>
          <w:szCs w:val="21"/>
          <w:highlight w:val="none"/>
        </w:rPr>
      </w:pPr>
      <w:r>
        <w:rPr>
          <w:rFonts w:hint="eastAsia" w:cs="宋体"/>
          <w:color w:val="000000"/>
          <w:sz w:val="21"/>
          <w:szCs w:val="21"/>
          <w:highlight w:val="none"/>
        </w:rPr>
        <w:t xml:space="preserve">投标人：（公章）</w:t>
      </w:r>
      <w:r>
        <w:rPr>
          <w:rFonts w:cs="宋体"/>
          <w:color w:val="000000"/>
          <w:sz w:val="21"/>
          <w:szCs w:val="21"/>
          <w:highlight w:val="none"/>
        </w:rPr>
      </w:r>
      <w:r/>
    </w:p>
    <w:p>
      <w:pPr>
        <w:pStyle w:val="993"/>
        <w:spacing w:line="440" w:lineRule="exact"/>
        <w:rPr>
          <w:rFonts w:cs="宋体"/>
          <w:color w:val="000000"/>
          <w:sz w:val="21"/>
          <w:szCs w:val="21"/>
          <w:highlight w:val="none"/>
        </w:rPr>
      </w:pPr>
      <w:r>
        <w:rPr>
          <w:rFonts w:hint="eastAsia" w:cs="宋体"/>
          <w:color w:val="000000"/>
          <w:sz w:val="21"/>
          <w:szCs w:val="21"/>
          <w:highlight w:val="none"/>
        </w:rPr>
        <w:t xml:space="preserve">法定代表人或代理人：（签字或签章）</w:t>
      </w:r>
      <w:r>
        <w:rPr>
          <w:rFonts w:cs="宋体"/>
          <w:color w:val="000000"/>
          <w:sz w:val="21"/>
          <w:szCs w:val="21"/>
          <w:highlight w:val="none"/>
        </w:rPr>
        <w:t xml:space="preserve">               </w:t>
      </w:r>
      <w:r>
        <w:rPr>
          <w:rFonts w:cs="宋体"/>
          <w:color w:val="000000"/>
          <w:sz w:val="21"/>
          <w:szCs w:val="21"/>
          <w:highlight w:val="none"/>
        </w:rPr>
      </w:r>
      <w:r/>
    </w:p>
    <w:p>
      <w:pPr>
        <w:pStyle w:val="993"/>
        <w:spacing w:line="440" w:lineRule="exact"/>
        <w:rPr>
          <w:rFonts w:cs="宋体"/>
          <w:color w:val="000000"/>
          <w:sz w:val="21"/>
          <w:szCs w:val="21"/>
          <w:highlight w:val="none"/>
        </w:rPr>
      </w:pPr>
      <w:r>
        <w:rPr>
          <w:rFonts w:hint="eastAsia" w:cs="宋体"/>
          <w:color w:val="000000"/>
          <w:sz w:val="21"/>
          <w:szCs w:val="21"/>
          <w:highlight w:val="none"/>
          <w:lang w:val="en-US"/>
        </w:rPr>
        <w:t xml:space="preserve">日期：</w:t>
      </w:r>
      <w:r>
        <w:rPr>
          <w:rFonts w:cs="宋体"/>
          <w:color w:val="000000"/>
          <w:sz w:val="21"/>
          <w:szCs w:val="21"/>
          <w:highlight w:val="none"/>
        </w:rPr>
        <w:t xml:space="preserve">     </w:t>
      </w:r>
      <w:r>
        <w:rPr>
          <w:rFonts w:hint="eastAsia" w:cs="宋体"/>
          <w:color w:val="000000"/>
          <w:sz w:val="21"/>
          <w:szCs w:val="21"/>
          <w:highlight w:val="none"/>
        </w:rPr>
        <w:t xml:space="preserve">年</w:t>
      </w:r>
      <w:r>
        <w:rPr>
          <w:rFonts w:cs="宋体"/>
          <w:color w:val="000000"/>
          <w:sz w:val="21"/>
          <w:szCs w:val="21"/>
          <w:highlight w:val="none"/>
        </w:rPr>
        <w:t xml:space="preserve">     </w:t>
      </w:r>
      <w:r>
        <w:rPr>
          <w:rFonts w:hint="eastAsia" w:cs="宋体"/>
          <w:color w:val="000000"/>
          <w:sz w:val="21"/>
          <w:szCs w:val="21"/>
          <w:highlight w:val="none"/>
        </w:rPr>
        <w:t xml:space="preserve">月</w:t>
      </w:r>
      <w:r>
        <w:rPr>
          <w:rFonts w:cs="宋体"/>
          <w:color w:val="000000"/>
          <w:sz w:val="21"/>
          <w:szCs w:val="21"/>
          <w:highlight w:val="none"/>
        </w:rPr>
        <w:t xml:space="preserve">     </w:t>
      </w:r>
      <w:r>
        <w:rPr>
          <w:rFonts w:hint="eastAsia" w:cs="宋体"/>
          <w:color w:val="000000"/>
          <w:sz w:val="21"/>
          <w:szCs w:val="21"/>
          <w:highlight w:val="none"/>
        </w:rPr>
        <w:t xml:space="preserve">日</w:t>
      </w:r>
      <w:r>
        <w:rPr>
          <w:rFonts w:cs="宋体"/>
          <w:color w:val="000000"/>
          <w:sz w:val="21"/>
          <w:szCs w:val="21"/>
          <w:highlight w:val="none"/>
        </w:rPr>
      </w:r>
      <w:r/>
    </w:p>
    <w:p>
      <w:pPr>
        <w:pStyle w:val="966"/>
        <w:jc w:val="both"/>
        <w:spacing w:line="360" w:lineRule="auto"/>
        <w:widowControl w:val="off"/>
        <w:rPr>
          <w:rFonts w:ascii="宋体" w:cs="宋体"/>
          <w:b/>
          <w:color w:val="000000"/>
          <w:sz w:val="21"/>
          <w:szCs w:val="21"/>
          <w:highlight w:val="none"/>
        </w:rPr>
      </w:pPr>
      <w:r>
        <w:rPr>
          <w:rFonts w:ascii="宋体" w:cs="宋体"/>
          <w:b/>
          <w:color w:val="000000"/>
          <w:sz w:val="21"/>
          <w:szCs w:val="21"/>
          <w:highlight w:val="none"/>
        </w:rPr>
        <w:br w:type="page" w:clear="all"/>
      </w:r>
      <w:bookmarkEnd w:id="21"/>
      <w:r>
        <w:rPr>
          <w:rFonts w:hint="eastAsia" w:ascii="宋体" w:hAnsi="宋体" w:cs="宋体"/>
          <w:b/>
          <w:color w:val="000000"/>
          <w:sz w:val="21"/>
          <w:szCs w:val="21"/>
          <w:highlight w:val="none"/>
        </w:rPr>
        <w:t xml:space="preserve">格式</w:t>
      </w:r>
      <w:r>
        <w:rPr>
          <w:rFonts w:ascii="宋体" w:hAnsi="宋体" w:cs="宋体"/>
          <w:b/>
          <w:color w:val="000000"/>
          <w:sz w:val="21"/>
          <w:szCs w:val="21"/>
          <w:highlight w:val="none"/>
        </w:rPr>
        <w:t xml:space="preserve">2</w:t>
      </w:r>
      <w:r>
        <w:rPr>
          <w:rFonts w:hint="eastAsia" w:ascii="宋体" w:hAnsi="宋体" w:cs="宋体"/>
          <w:b/>
          <w:color w:val="000000"/>
          <w:sz w:val="21"/>
          <w:szCs w:val="21"/>
          <w:highlight w:val="none"/>
        </w:rPr>
        <w:t xml:space="preserve">、法人授权委托书</w:t>
      </w:r>
      <w:r>
        <w:rPr>
          <w:rFonts w:ascii="宋体" w:cs="宋体"/>
          <w:b/>
          <w:color w:val="000000"/>
          <w:sz w:val="21"/>
          <w:szCs w:val="21"/>
          <w:highlight w:val="none"/>
        </w:rPr>
      </w:r>
      <w:r/>
    </w:p>
    <w:p>
      <w:pPr>
        <w:pStyle w:val="966"/>
        <w:jc w:val="center"/>
        <w:spacing w:line="360" w:lineRule="auto"/>
        <w:widowControl w:val="off"/>
        <w:rPr>
          <w:rFonts w:ascii="宋体" w:cs="宋体"/>
          <w:b/>
          <w:color w:val="000000"/>
          <w:sz w:val="28"/>
          <w:szCs w:val="28"/>
          <w:highlight w:val="none"/>
          <w:lang w:val="zh-CN"/>
        </w:rPr>
        <w:outlineLvl w:val="0"/>
      </w:pPr>
      <w:r/>
      <w:bookmarkStart w:id="22" w:name="_Toc48639329"/>
      <w:r/>
      <w:bookmarkStart w:id="23" w:name="_Toc48639200"/>
      <w:r/>
      <w:bookmarkStart w:id="24" w:name="_Hlk142048448"/>
      <w:r>
        <w:rPr>
          <w:rFonts w:hint="eastAsia" w:ascii="宋体" w:hAnsi="宋体" w:cs="宋体"/>
          <w:b/>
          <w:color w:val="000000"/>
          <w:sz w:val="28"/>
          <w:szCs w:val="28"/>
          <w:highlight w:val="none"/>
          <w:lang w:val="zh-CN"/>
        </w:rPr>
        <w:t xml:space="preserve">法人授权委托书</w:t>
      </w:r>
      <w:bookmarkEnd w:id="22"/>
      <w:r/>
      <w:bookmarkEnd w:id="23"/>
      <w:r>
        <w:rPr>
          <w:rFonts w:ascii="宋体" w:cs="宋体"/>
          <w:b/>
          <w:color w:val="000000"/>
          <w:sz w:val="28"/>
          <w:szCs w:val="28"/>
          <w:highlight w:val="none"/>
          <w:lang w:val="zh-CN"/>
        </w:rPr>
      </w:r>
      <w:r/>
    </w:p>
    <w:p>
      <w:pPr>
        <w:pStyle w:val="966"/>
        <w:ind w:firstLine="420"/>
        <w:jc w:val="both"/>
        <w:spacing w:line="44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w:t>
      </w:r>
      <w:r>
        <w:rPr>
          <w:rFonts w:ascii="宋体" w:hAnsi="宋体" w:cs="宋体"/>
          <w:color w:val="000000"/>
          <w:sz w:val="21"/>
          <w:szCs w:val="21"/>
          <w:highlight w:val="none"/>
          <w:lang w:val="zh-CN"/>
        </w:rPr>
        <w:t xml:space="preserve"> </w:t>
      </w:r>
      <w:r>
        <w:rPr>
          <w:rFonts w:ascii="宋体" w:hAnsi="宋体" w:cs="宋体"/>
          <w:color w:val="000000"/>
          <w:sz w:val="21"/>
          <w:szCs w:val="21"/>
          <w:highlight w:val="none"/>
          <w:u w:val="single"/>
          <w:lang w:val="zh-CN"/>
        </w:rPr>
        <w:t xml:space="preserve">  </w:t>
      </w:r>
      <w:r>
        <w:rPr>
          <w:rFonts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（姓名）系</w:t>
      </w:r>
      <w:r>
        <w:rPr>
          <w:rFonts w:ascii="宋体" w:hAnsi="宋体" w:cs="宋体"/>
          <w:color w:val="000000"/>
          <w:sz w:val="21"/>
          <w:szCs w:val="21"/>
          <w:highlight w:val="none"/>
          <w:u w:val="single"/>
          <w:lang w:val="zh-CN"/>
        </w:rPr>
        <w:t xml:space="preserve">    </w:t>
      </w:r>
      <w:r>
        <w:rPr>
          <w:rFonts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（投标人名称）的法定代表人，现授权委托</w:t>
      </w:r>
      <w:r>
        <w:rPr>
          <w:rFonts w:ascii="宋体" w:hAnsi="宋体" w:cs="宋体"/>
          <w:color w:val="000000"/>
          <w:sz w:val="21"/>
          <w:szCs w:val="21"/>
          <w:highlight w:val="none"/>
          <w:u w:val="single"/>
          <w:lang w:val="zh-CN"/>
        </w:rPr>
        <w:t xml:space="preserve">    </w:t>
      </w:r>
      <w:r>
        <w:rPr>
          <w:rFonts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（姓名）为我公司代理人，以本公司的名义参加中汇通项目管理咨询（苏州）有限公司组织实施的编号为</w:t>
      </w:r>
      <w:r>
        <w:rPr>
          <w:rFonts w:ascii="宋体" w:hAnsi="宋体" w:cs="宋体"/>
          <w:color w:val="000000"/>
          <w:sz w:val="21"/>
          <w:szCs w:val="21"/>
          <w:highlight w:val="none"/>
          <w:u w:val="single"/>
          <w:lang w:val="zh-CN"/>
        </w:rPr>
        <w:t xml:space="preserve">     </w:t>
      </w:r>
      <w:r>
        <w:rPr>
          <w:rFonts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号公开招标的招投标活动。代理人在开标、评标、合同谈判过程中所签署的一切文件和处理与这有关的一切事务，我均予以承认。</w:t>
      </w:r>
      <w:r>
        <w:rPr>
          <w:rFonts w:ascii="宋体" w:cs="宋体"/>
          <w:color w:val="000000"/>
          <w:sz w:val="21"/>
          <w:szCs w:val="21"/>
          <w:highlight w:val="none"/>
        </w:rPr>
      </w:r>
      <w:r/>
    </w:p>
    <w:p>
      <w:pPr>
        <w:pStyle w:val="966"/>
        <w:ind w:firstLine="420"/>
        <w:jc w:val="both"/>
        <w:spacing w:line="44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cs="宋体"/>
          <w:color w:val="000000"/>
          <w:sz w:val="21"/>
          <w:szCs w:val="21"/>
          <w:highlight w:val="none"/>
        </w:rPr>
      </w:r>
      <w:r/>
    </w:p>
    <w:p>
      <w:pPr>
        <w:pStyle w:val="966"/>
        <w:ind w:firstLine="425"/>
        <w:jc w:val="both"/>
        <w:spacing w:line="44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rPr>
          <w:rFonts w:ascii="宋体" w:cs="宋体"/>
          <w:color w:val="000000"/>
          <w:sz w:val="21"/>
          <w:szCs w:val="21"/>
          <w:highlight w:val="none"/>
        </w:rPr>
      </w:r>
      <w:r/>
    </w:p>
    <w:p>
      <w:pPr>
        <w:pStyle w:val="117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175"/>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ascii="宋体" w:hAnsi="宋体" w:cs="宋体"/>
          <w:color w:val="000000"/>
          <w:sz w:val="21"/>
          <w:szCs w:val="21"/>
          <w:highlight w:val="none"/>
        </w:rPr>
      </w:r>
      <w:r/>
    </w:p>
    <w:p>
      <w:pPr>
        <w:pStyle w:val="1175"/>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法定代表人：（签字或签章）</w:t>
      </w:r>
      <w:r>
        <w:rPr>
          <w:rFonts w:ascii="宋体" w:hAnsi="宋体" w:cs="宋体"/>
          <w:color w:val="000000"/>
          <w:sz w:val="21"/>
          <w:szCs w:val="21"/>
          <w:highlight w:val="none"/>
        </w:rPr>
      </w:r>
      <w:r/>
    </w:p>
    <w:p>
      <w:pPr>
        <w:pStyle w:val="1175"/>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代理人：（签字）</w:t>
      </w:r>
      <w:r>
        <w:rPr>
          <w:rFonts w:ascii="宋体" w:hAnsi="宋体" w:cs="宋体"/>
          <w:color w:val="000000"/>
          <w:sz w:val="21"/>
          <w:szCs w:val="21"/>
          <w:highlight w:val="none"/>
        </w:rPr>
      </w:r>
      <w:r/>
    </w:p>
    <w:p>
      <w:pPr>
        <w:pStyle w:val="1175"/>
        <w:spacing w:line="44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1175"/>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日</w:t>
      </w:r>
      <w:r>
        <w:rPr>
          <w:rFonts w:ascii="宋体" w:hAnsi="宋体" w:cs="宋体"/>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br w:type="page" w:clear="all"/>
      </w:r>
      <w:bookmarkEnd w:id="24"/>
      <w:r>
        <w:rPr>
          <w:rFonts w:hint="eastAsia" w:ascii="宋体" w:hAnsi="宋体" w:cs="宋体"/>
          <w:b/>
          <w:bCs/>
          <w:color w:val="000000"/>
          <w:sz w:val="21"/>
          <w:szCs w:val="21"/>
          <w:highlight w:val="none"/>
          <w:lang w:val="zh-CN"/>
        </w:rPr>
        <w:t xml:space="preserve">格式</w:t>
      </w:r>
      <w:r>
        <w:rPr>
          <w:rFonts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lang w:val="zh-CN"/>
        </w:rPr>
        <w:t xml:space="preserve">、开标一览表</w:t>
      </w:r>
      <w:r>
        <w:rPr>
          <w:rFonts w:ascii="宋体" w:cs="宋体"/>
          <w:color w:val="000000"/>
          <w:sz w:val="21"/>
          <w:szCs w:val="21"/>
          <w:highlight w:val="none"/>
        </w:rPr>
      </w:r>
      <w:r/>
    </w:p>
    <w:p>
      <w:pPr>
        <w:pStyle w:val="966"/>
        <w:jc w:val="center"/>
        <w:spacing w:line="360" w:lineRule="auto"/>
        <w:widowControl w:val="off"/>
        <w:rPr>
          <w:rFonts w:ascii="宋体" w:cs="宋体"/>
          <w:b/>
          <w:color w:val="000000"/>
          <w:sz w:val="28"/>
          <w:szCs w:val="28"/>
          <w:highlight w:val="none"/>
          <w:lang w:val="zh-CN"/>
        </w:rPr>
        <w:outlineLvl w:val="0"/>
      </w:pPr>
      <w:r/>
      <w:bookmarkStart w:id="25" w:name="_Toc48639201"/>
      <w:r/>
      <w:bookmarkStart w:id="26" w:name="_Toc48639330"/>
      <w:r/>
      <w:bookmarkStart w:id="27" w:name="_Hlk142048489"/>
      <w:r>
        <w:rPr>
          <w:rFonts w:hint="eastAsia" w:ascii="宋体" w:hAnsi="宋体" w:cs="宋体"/>
          <w:b/>
          <w:color w:val="000000"/>
          <w:sz w:val="28"/>
          <w:szCs w:val="28"/>
          <w:highlight w:val="none"/>
          <w:lang w:val="zh-CN"/>
        </w:rPr>
        <w:t xml:space="preserve">开标一览表</w:t>
      </w:r>
      <w:bookmarkEnd w:id="25"/>
      <w:r/>
      <w:bookmarkEnd w:id="26"/>
      <w:r>
        <w:rPr>
          <w:rFonts w:ascii="宋体" w:cs="宋体"/>
          <w:b/>
          <w:color w:val="000000"/>
          <w:sz w:val="28"/>
          <w:szCs w:val="28"/>
          <w:highlight w:val="none"/>
          <w:lang w:val="zh-CN"/>
        </w:rPr>
      </w:r>
      <w:r/>
    </w:p>
    <w:p>
      <w:pPr>
        <w:pStyle w:val="966"/>
        <w:ind w:firstLine="359"/>
        <w:jc w:val="both"/>
        <w:spacing w:line="360" w:lineRule="auto"/>
        <w:widowControl w:val="off"/>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采购编号：</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单位：元</w:t>
      </w:r>
      <w:r>
        <w:rPr>
          <w:rFonts w:ascii="宋体" w:cs="宋体"/>
          <w:color w:val="000000"/>
          <w:sz w:val="21"/>
          <w:szCs w:val="21"/>
          <w:highlight w:val="none"/>
          <w:lang w:val="zh-CN"/>
        </w:rPr>
      </w:r>
      <w:r/>
    </w:p>
    <w:tbl>
      <w:tblPr>
        <w:tblW w:w="452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4"/>
        <w:gridCol w:w="2348"/>
        <w:gridCol w:w="1995"/>
        <w:gridCol w:w="1777"/>
      </w:tblGrid>
      <w:tr>
        <w:trPr>
          <w:trHeight w:val="567"/>
        </w:trPr>
        <w:tc>
          <w:tcPr>
            <w:tcW w:w="1545" w:type="dxa"/>
            <w:vAlign w:val="center"/>
            <w:textDirection w:val="lrTb"/>
            <w:noWrap w:val="false"/>
          </w:tcPr>
          <w:p>
            <w:pPr>
              <w:pStyle w:val="993"/>
              <w:jc w:val="center"/>
              <w:rPr>
                <w:rFonts w:cs="宋体"/>
                <w:color w:val="000000"/>
                <w:sz w:val="21"/>
                <w:highlight w:val="none"/>
              </w:rPr>
            </w:pPr>
            <w:r>
              <w:rPr>
                <w:rFonts w:hint="eastAsia" w:cs="宋体"/>
                <w:color w:val="000000"/>
                <w:sz w:val="21"/>
                <w:highlight w:val="none"/>
              </w:rPr>
              <w:t xml:space="preserve">标段号</w:t>
            </w:r>
            <w:r>
              <w:rPr>
                <w:rFonts w:cs="宋体"/>
                <w:color w:val="000000"/>
                <w:sz w:val="21"/>
                <w:highlight w:val="none"/>
              </w:rPr>
            </w:r>
            <w:r/>
          </w:p>
        </w:tc>
        <w:tc>
          <w:tcPr>
            <w:tcW w:w="2348" w:type="dxa"/>
            <w:vAlign w:val="center"/>
            <w:textDirection w:val="lrTb"/>
            <w:noWrap w:val="false"/>
          </w:tcPr>
          <w:p>
            <w:pPr>
              <w:pStyle w:val="993"/>
              <w:jc w:val="center"/>
              <w:rPr>
                <w:rFonts w:cs="宋体"/>
                <w:color w:val="000000"/>
                <w:sz w:val="21"/>
                <w:highlight w:val="none"/>
              </w:rPr>
            </w:pPr>
            <w:r>
              <w:rPr>
                <w:rFonts w:hint="eastAsia" w:cs="宋体"/>
                <w:color w:val="000000"/>
                <w:sz w:val="21"/>
                <w:highlight w:val="none"/>
              </w:rPr>
              <w:t xml:space="preserve">项目名称</w:t>
            </w:r>
            <w:r>
              <w:rPr>
                <w:rFonts w:cs="宋体"/>
                <w:color w:val="000000"/>
                <w:sz w:val="21"/>
                <w:highlight w:val="none"/>
              </w:rPr>
            </w:r>
            <w:r/>
          </w:p>
        </w:tc>
        <w:tc>
          <w:tcPr>
            <w:tcW w:w="1995" w:type="dxa"/>
            <w:vAlign w:val="center"/>
            <w:textDirection w:val="lrTb"/>
            <w:noWrap w:val="false"/>
          </w:tcPr>
          <w:p>
            <w:pPr>
              <w:pStyle w:val="993"/>
              <w:jc w:val="center"/>
              <w:rPr>
                <w:rFonts w:cs="宋体"/>
                <w:color w:val="000000"/>
                <w:sz w:val="21"/>
                <w:highlight w:val="none"/>
              </w:rPr>
            </w:pPr>
            <w:r>
              <w:rPr>
                <w:rFonts w:hint="eastAsia" w:cs="宋体"/>
                <w:color w:val="000000"/>
                <w:sz w:val="21"/>
                <w:highlight w:val="none"/>
              </w:rPr>
              <w:t xml:space="preserve">投标总价（元）</w:t>
            </w:r>
            <w:r>
              <w:rPr>
                <w:rFonts w:cs="宋体"/>
                <w:color w:val="000000"/>
                <w:sz w:val="21"/>
                <w:highlight w:val="none"/>
              </w:rPr>
            </w:r>
            <w:r/>
          </w:p>
        </w:tc>
        <w:tc>
          <w:tcPr>
            <w:tcW w:w="1777" w:type="dxa"/>
            <w:vAlign w:val="center"/>
            <w:textDirection w:val="lrTb"/>
            <w:noWrap w:val="false"/>
          </w:tcPr>
          <w:p>
            <w:pPr>
              <w:pStyle w:val="993"/>
              <w:jc w:val="center"/>
              <w:rPr>
                <w:rFonts w:cs="宋体"/>
                <w:color w:val="000000"/>
                <w:sz w:val="21"/>
                <w:highlight w:val="none"/>
              </w:rPr>
            </w:pPr>
            <w:r>
              <w:rPr>
                <w:rFonts w:hint="eastAsia" w:cs="宋体"/>
                <w:color w:val="000000"/>
                <w:sz w:val="21"/>
                <w:highlight w:val="none"/>
              </w:rPr>
              <w:t xml:space="preserve">备注</w:t>
            </w:r>
            <w:r>
              <w:rPr>
                <w:rFonts w:cs="宋体"/>
                <w:color w:val="000000"/>
                <w:sz w:val="21"/>
                <w:highlight w:val="none"/>
              </w:rPr>
            </w:r>
            <w:r/>
          </w:p>
        </w:tc>
      </w:tr>
      <w:tr>
        <w:trPr>
          <w:trHeight w:val="567"/>
        </w:trPr>
        <w:tc>
          <w:tcPr>
            <w:tcW w:w="1545" w:type="dxa"/>
            <w:vAlign w:val="center"/>
            <w:textDirection w:val="lrTb"/>
            <w:noWrap w:val="false"/>
          </w:tcPr>
          <w:p>
            <w:pPr>
              <w:pStyle w:val="993"/>
              <w:jc w:val="center"/>
              <w:rPr>
                <w:rFonts w:cs="宋体"/>
                <w:color w:val="000000"/>
                <w:sz w:val="21"/>
                <w:highlight w:val="none"/>
              </w:rPr>
            </w:pPr>
            <w:r>
              <w:rPr>
                <w:rFonts w:cs="宋体"/>
                <w:color w:val="000000"/>
                <w:sz w:val="21"/>
                <w:highlight w:val="none"/>
              </w:rPr>
            </w:r>
            <w:r/>
          </w:p>
        </w:tc>
        <w:tc>
          <w:tcPr>
            <w:tcW w:w="2348" w:type="dxa"/>
            <w:vAlign w:val="center"/>
            <w:textDirection w:val="lrTb"/>
            <w:noWrap w:val="false"/>
          </w:tcPr>
          <w:p>
            <w:pPr>
              <w:pStyle w:val="993"/>
              <w:jc w:val="center"/>
              <w:rPr>
                <w:rFonts w:cs="宋体"/>
                <w:color w:val="000000"/>
                <w:sz w:val="21"/>
                <w:highlight w:val="none"/>
              </w:rPr>
            </w:pPr>
            <w:r>
              <w:rPr>
                <w:rFonts w:cs="宋体"/>
                <w:color w:val="000000"/>
                <w:sz w:val="21"/>
                <w:highlight w:val="none"/>
              </w:rPr>
            </w:r>
            <w:r/>
          </w:p>
        </w:tc>
        <w:tc>
          <w:tcPr>
            <w:tcW w:w="1995" w:type="dxa"/>
            <w:vAlign w:val="center"/>
            <w:textDirection w:val="lrTb"/>
            <w:noWrap w:val="false"/>
          </w:tcPr>
          <w:p>
            <w:pPr>
              <w:pStyle w:val="993"/>
              <w:jc w:val="center"/>
              <w:rPr>
                <w:rFonts w:cs="宋体"/>
                <w:color w:val="000000"/>
                <w:sz w:val="21"/>
                <w:highlight w:val="none"/>
              </w:rPr>
            </w:pPr>
            <w:r>
              <w:rPr>
                <w:rFonts w:cs="宋体"/>
                <w:color w:val="000000"/>
                <w:sz w:val="21"/>
                <w:highlight w:val="none"/>
              </w:rPr>
            </w:r>
            <w:r/>
          </w:p>
        </w:tc>
        <w:tc>
          <w:tcPr>
            <w:tcW w:w="1777" w:type="dxa"/>
            <w:vAlign w:val="center"/>
            <w:textDirection w:val="lrTb"/>
            <w:noWrap w:val="false"/>
          </w:tcPr>
          <w:p>
            <w:pPr>
              <w:pStyle w:val="993"/>
              <w:jc w:val="center"/>
              <w:rPr>
                <w:rFonts w:cs="宋体"/>
                <w:color w:val="000000"/>
                <w:sz w:val="21"/>
                <w:highlight w:val="none"/>
              </w:rPr>
            </w:pPr>
            <w:r>
              <w:rPr>
                <w:rFonts w:cs="宋体"/>
                <w:color w:val="000000"/>
                <w:sz w:val="21"/>
                <w:highlight w:val="none"/>
              </w:rPr>
            </w:r>
            <w:r/>
          </w:p>
        </w:tc>
      </w:tr>
    </w:tbl>
    <w:p>
      <w:pPr>
        <w:pStyle w:val="966"/>
        <w:ind w:firstLine="359"/>
        <w:jc w:val="both"/>
        <w:spacing w:line="360" w:lineRule="auto"/>
        <w:widowControl w:val="off"/>
        <w:rPr>
          <w:rFonts w:ascii="宋体" w:cs="宋体"/>
          <w:color w:val="000000"/>
          <w:sz w:val="21"/>
          <w:szCs w:val="21"/>
          <w:highlight w:val="none"/>
          <w:lang w:val="zh-CN"/>
        </w:rPr>
      </w:pPr>
      <w:r>
        <w:rPr>
          <w:rFonts w:ascii="宋体" w:cs="宋体"/>
          <w:color w:val="000000"/>
          <w:sz w:val="21"/>
          <w:szCs w:val="21"/>
          <w:highlight w:val="none"/>
          <w:lang w:val="zh-CN"/>
        </w:rPr>
      </w:r>
      <w:r/>
    </w:p>
    <w:p>
      <w:pPr>
        <w:pStyle w:val="966"/>
        <w:spacing w:line="360" w:lineRule="auto"/>
        <w:rPr>
          <w:rFonts w:ascii="宋体" w:cs="宋体"/>
          <w:bCs/>
          <w:color w:val="000000"/>
          <w:sz w:val="21"/>
          <w:szCs w:val="21"/>
          <w:highlight w:val="none"/>
        </w:rPr>
      </w:pPr>
      <w:r>
        <w:rPr>
          <w:rFonts w:ascii="宋体" w:cs="宋体"/>
          <w:bCs/>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注：投标总报价一次报定，包括所投所有货物、污水系统设备、随机备品备件、易损件（包括保障设备正常运行三年所需的备品备件、易损件）、降噪、专用工具、安装、调试价（包括损耗、额外材料等，含安装、调试、试运行等相关费用）、运输及保险（包括货物运至最终目的地</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点的运输费、装卸费、保险费，含伴随货物交运的有关费用）、为完成本项目的全部相关服务费用（包括但不限于现场保管仓储费、零星工程费、项目衔接配合费、总包配合费、培训费、质保期内维护保养费，以及相关税费等保证本项目正常实施和运行所需的一切相关费用）、检测验收、利润、税金、政策性文件规定及合同包含的所有风险、责任等各项应有费用。</w:t>
      </w:r>
      <w:r>
        <w:rPr>
          <w:rFonts w:ascii="宋体" w:cs="宋体"/>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rPr>
      </w:r>
      <w:r/>
    </w:p>
    <w:p>
      <w:pPr>
        <w:pStyle w:val="966"/>
        <w:jc w:val="both"/>
        <w:spacing w:line="360" w:lineRule="auto"/>
        <w:widowControl w:val="off"/>
        <w:rPr>
          <w:rFonts w:ascii="宋体" w:cs="宋体"/>
          <w:b/>
          <w:color w:val="000000"/>
          <w:sz w:val="21"/>
          <w:szCs w:val="21"/>
          <w:highlight w:val="none"/>
        </w:rPr>
      </w:pPr>
      <w:r>
        <w:rPr>
          <w:rFonts w:ascii="宋体" w:cs="宋体"/>
          <w:b/>
          <w:color w:val="000000"/>
          <w:sz w:val="21"/>
          <w:szCs w:val="21"/>
          <w:highlight w:val="none"/>
        </w:rPr>
      </w:r>
      <w:r/>
    </w:p>
    <w:p>
      <w:pPr>
        <w:pStyle w:val="966"/>
        <w:jc w:val="both"/>
        <w:spacing w:line="360" w:lineRule="auto"/>
        <w:widowControl w:val="off"/>
        <w:rPr>
          <w:rFonts w:ascii="宋体" w:cs="宋体"/>
          <w:b/>
          <w:color w:val="000000"/>
          <w:sz w:val="21"/>
          <w:szCs w:val="21"/>
          <w:highlight w:val="none"/>
        </w:rPr>
      </w:pPr>
      <w:r>
        <w:rPr>
          <w:rFonts w:ascii="宋体" w:cs="宋体"/>
          <w:b/>
          <w:color w:val="000000"/>
          <w:sz w:val="21"/>
          <w:szCs w:val="21"/>
          <w:highlight w:val="none"/>
        </w:rPr>
      </w:r>
      <w:r/>
    </w:p>
    <w:p>
      <w:pPr>
        <w:pStyle w:val="966"/>
        <w:jc w:val="both"/>
        <w:spacing w:line="360" w:lineRule="auto"/>
        <w:widowControl w:val="off"/>
        <w:rPr>
          <w:rFonts w:ascii="宋体" w:cs="宋体"/>
          <w:b/>
          <w:bCs/>
          <w:color w:val="000000"/>
          <w:sz w:val="21"/>
          <w:szCs w:val="21"/>
          <w:highlight w:val="none"/>
        </w:rPr>
      </w:pPr>
      <w:r>
        <w:rPr>
          <w:rFonts w:ascii="宋体" w:cs="宋体"/>
          <w:color w:val="000000"/>
          <w:sz w:val="21"/>
          <w:szCs w:val="21"/>
          <w:highlight w:val="none"/>
          <w:lang w:val="zh-CN"/>
        </w:rPr>
        <w:br w:type="page" w:clear="all"/>
      </w:r>
      <w:bookmarkEnd w:id="27"/>
      <w:r>
        <w:rPr>
          <w:rFonts w:hint="eastAsia" w:ascii="宋体" w:hAnsi="宋体" w:cs="宋体"/>
          <w:b/>
          <w:bCs/>
          <w:color w:val="000000"/>
          <w:sz w:val="21"/>
          <w:szCs w:val="21"/>
          <w:highlight w:val="none"/>
          <w:lang w:val="zh-CN"/>
        </w:rPr>
        <w:t xml:space="preserve">格式</w:t>
      </w:r>
      <w:r>
        <w:rPr>
          <w:rFonts w:ascii="宋体" w:hAnsi="宋体" w:cs="宋体"/>
          <w:b/>
          <w:bCs/>
          <w:color w:val="000000"/>
          <w:sz w:val="21"/>
          <w:szCs w:val="21"/>
          <w:highlight w:val="none"/>
          <w:lang w:val="zh-CN"/>
        </w:rPr>
        <w:t xml:space="preserve">4</w:t>
      </w:r>
      <w:r>
        <w:rPr>
          <w:rFonts w:hint="eastAsia" w:ascii="宋体" w:hAnsi="宋体" w:cs="宋体"/>
          <w:b/>
          <w:bCs/>
          <w:color w:val="000000"/>
          <w:sz w:val="21"/>
          <w:szCs w:val="21"/>
          <w:highlight w:val="none"/>
          <w:lang w:val="zh-CN"/>
        </w:rPr>
        <w:t xml:space="preserve">、投标分项报价表（报价分析）</w:t>
      </w:r>
      <w:r>
        <w:rPr>
          <w:rFonts w:ascii="宋体" w:cs="宋体"/>
          <w:b/>
          <w:bCs/>
          <w:color w:val="000000"/>
          <w:sz w:val="21"/>
          <w:szCs w:val="21"/>
          <w:highlight w:val="none"/>
        </w:rPr>
      </w:r>
      <w:r/>
    </w:p>
    <w:p>
      <w:pPr>
        <w:pStyle w:val="966"/>
        <w:jc w:val="center"/>
        <w:spacing w:line="360" w:lineRule="auto"/>
        <w:widowControl w:val="off"/>
        <w:rPr>
          <w:rFonts w:ascii="宋体" w:cs="宋体"/>
          <w:b/>
          <w:color w:val="000000"/>
          <w:sz w:val="28"/>
          <w:szCs w:val="28"/>
          <w:highlight w:val="none"/>
          <w:lang w:val="zh-CN"/>
        </w:rPr>
        <w:outlineLvl w:val="0"/>
      </w:pPr>
      <w:r/>
      <w:bookmarkStart w:id="28" w:name="_Hlk142048514"/>
      <w:r/>
      <w:bookmarkStart w:id="29" w:name="_Toc48639331"/>
      <w:r/>
      <w:bookmarkStart w:id="30" w:name="_Toc48639202"/>
      <w:r/>
      <w:bookmarkStart w:id="31" w:name="_Hlk142048538"/>
      <w:r>
        <w:rPr>
          <w:rFonts w:ascii="宋体" w:cs="宋体"/>
          <w:b/>
          <w:color w:val="000000"/>
          <w:sz w:val="28"/>
          <w:szCs w:val="28"/>
          <w:highlight w:val="none"/>
          <w:lang w:val="zh-CN"/>
        </w:rPr>
      </w:r>
      <w:r/>
    </w:p>
    <w:p>
      <w:pPr>
        <w:pStyle w:val="966"/>
        <w:jc w:val="center"/>
        <w:spacing w:line="360" w:lineRule="auto"/>
        <w:widowControl w:val="off"/>
        <w:rPr>
          <w:rFonts w:ascii="宋体" w:cs="宋体"/>
          <w:color w:val="000000"/>
          <w:sz w:val="21"/>
          <w:szCs w:val="21"/>
          <w:highlight w:val="none"/>
        </w:rPr>
        <w:outlineLvl w:val="0"/>
      </w:pPr>
      <w:r>
        <w:rPr>
          <w:rFonts w:hint="eastAsia" w:ascii="宋体" w:hAnsi="宋体" w:cs="宋体"/>
          <w:b/>
          <w:color w:val="000000"/>
          <w:sz w:val="28"/>
          <w:szCs w:val="28"/>
          <w:highlight w:val="none"/>
          <w:lang w:val="zh-CN"/>
        </w:rPr>
        <w:t xml:space="preserve">投标分项报价表（</w:t>
      </w:r>
      <w:r>
        <w:rPr>
          <w:rFonts w:ascii="宋体" w:hAnsi="宋体" w:cs="宋体"/>
          <w:b/>
          <w:color w:val="000000"/>
          <w:sz w:val="28"/>
          <w:szCs w:val="28"/>
          <w:highlight w:val="none"/>
        </w:rPr>
        <w:t xml:space="preserve">1</w:t>
      </w:r>
      <w:r>
        <w:rPr>
          <w:rFonts w:hint="eastAsia" w:ascii="宋体" w:hAnsi="宋体" w:cs="宋体"/>
          <w:b/>
          <w:color w:val="000000"/>
          <w:sz w:val="28"/>
          <w:szCs w:val="28"/>
          <w:highlight w:val="none"/>
          <w:lang w:val="zh-CN"/>
        </w:rPr>
        <w:t xml:space="preserve">）</w:t>
      </w:r>
      <w:r>
        <w:rPr>
          <w:rFonts w:hint="eastAsia" w:ascii="宋体" w:hAnsi="宋体" w:cs="宋体"/>
          <w:color w:val="000000"/>
          <w:sz w:val="21"/>
          <w:szCs w:val="21"/>
          <w:highlight w:val="none"/>
        </w:rPr>
        <w:t xml:space="preserve">（格式）</w:t>
      </w:r>
      <w:r>
        <w:rPr>
          <w:rFonts w:ascii="宋体" w:cs="宋体"/>
          <w:color w:val="000000"/>
          <w:sz w:val="21"/>
          <w:szCs w:val="21"/>
          <w:highlight w:val="none"/>
        </w:rPr>
      </w:r>
      <w:r/>
    </w:p>
    <w:p>
      <w:pPr>
        <w:pStyle w:val="1022"/>
        <w:tabs>
          <w:tab w:val="left" w:pos="480" w:leader="none"/>
        </w:tabs>
        <w:rPr>
          <w:color w:val="000000"/>
          <w:highlight w:val="none"/>
        </w:rPr>
      </w:pPr>
      <w:r>
        <w:rPr>
          <w:color w:val="000000"/>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ascii="宋体" w:cs="宋体"/>
          <w:color w:val="000000"/>
          <w:sz w:val="21"/>
          <w:szCs w:val="21"/>
          <w:highlight w:val="none"/>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4680"/>
        <w:gridCol w:w="1867"/>
      </w:tblGrid>
      <w:tr>
        <w:trPr>
          <w:trHeight w:val="566"/>
        </w:trPr>
        <w:tc>
          <w:tcPr>
            <w:tcW w:w="70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费用明细</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费用（元）</w:t>
            </w: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货物费用</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运输费用</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人工</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其他费用</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管理费</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7</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税金</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8</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利润</w:t>
            </w:r>
            <w:r>
              <w:rPr>
                <w:rFonts w:ascii="宋体" w:cs="宋体"/>
                <w:color w:val="000000"/>
                <w:sz w:val="21"/>
                <w:szCs w:val="21"/>
                <w:highlight w:val="none"/>
              </w:rPr>
            </w:r>
            <w:r/>
          </w:p>
        </w:tc>
        <w:tc>
          <w:tcPr>
            <w:tcW w:w="468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867"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561"/>
        </w:trPr>
        <w:tc>
          <w:tcPr>
            <w:gridSpan w:val="2"/>
            <w:tcW w:w="2118"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合计</w:t>
            </w:r>
            <w:r>
              <w:rPr>
                <w:rFonts w:ascii="宋体" w:cs="宋体"/>
                <w:color w:val="000000"/>
                <w:sz w:val="21"/>
                <w:szCs w:val="21"/>
                <w:highlight w:val="none"/>
              </w:rPr>
            </w:r>
            <w:r/>
          </w:p>
        </w:tc>
        <w:tc>
          <w:tcPr>
            <w:gridSpan w:val="2"/>
            <w:tcW w:w="6547"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lang w:val="zh-CN"/>
              </w:rPr>
              <w:t xml:space="preserve">大写：</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元</w:t>
            </w:r>
            <w:r>
              <w:rPr>
                <w:rFonts w:ascii="宋体" w:cs="宋体"/>
                <w:color w:val="000000"/>
                <w:sz w:val="21"/>
                <w:szCs w:val="21"/>
                <w:highlight w:val="none"/>
              </w:rPr>
            </w:r>
            <w:r/>
          </w:p>
        </w:tc>
      </w:tr>
    </w:tbl>
    <w:p>
      <w:pPr>
        <w:pStyle w:val="966"/>
        <w:jc w:val="both"/>
        <w:spacing w:line="360" w:lineRule="auto"/>
        <w:widowControl w:val="off"/>
        <w:rPr>
          <w:rFonts w:ascii="宋体" w:cs="宋体"/>
          <w:color w:val="000000"/>
          <w:sz w:val="21"/>
          <w:szCs w:val="21"/>
          <w:highlight w:val="none"/>
          <w:lang w:val="zh-CN"/>
        </w:rPr>
      </w:pPr>
      <w:r>
        <w:rPr>
          <w:rFonts w:ascii="宋体" w:cs="宋体"/>
          <w:color w:val="000000"/>
          <w:sz w:val="21"/>
          <w:szCs w:val="21"/>
          <w:highlight w:val="none"/>
          <w:lang w:val="zh-CN"/>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注：</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、本投标分项报价表的合计金额应与“开标一览表”投标总价一致。</w:t>
      </w:r>
      <w:r>
        <w:rPr>
          <w:rFonts w:ascii="宋体" w:cs="宋体"/>
          <w:color w:val="000000"/>
          <w:sz w:val="21"/>
          <w:szCs w:val="21"/>
          <w:highlight w:val="none"/>
        </w:rPr>
      </w:r>
      <w:r/>
    </w:p>
    <w:p>
      <w:pPr>
        <w:pStyle w:val="966"/>
        <w:ind w:firstLine="420"/>
        <w:spacing w:line="360" w:lineRule="auto"/>
        <w:rPr>
          <w:rFonts w:ascii="宋体" w:cs="宋体"/>
          <w:b/>
          <w:color w:val="000000"/>
          <w:sz w:val="21"/>
          <w:szCs w:val="21"/>
          <w:highlight w:val="none"/>
        </w:rPr>
      </w:pPr>
      <w:r>
        <w:rPr>
          <w:rFonts w:ascii="宋体" w:hAnsi="宋体" w:cs="宋体"/>
          <w:color w:val="000000"/>
          <w:sz w:val="21"/>
          <w:szCs w:val="21"/>
          <w:highlight w:val="none"/>
        </w:rPr>
        <w:t xml:space="preserve">    2</w:t>
      </w:r>
      <w:r>
        <w:rPr>
          <w:rFonts w:hint="eastAsia" w:ascii="宋体" w:hAnsi="宋体" w:cs="宋体"/>
          <w:color w:val="000000"/>
          <w:sz w:val="21"/>
          <w:szCs w:val="21"/>
          <w:highlight w:val="none"/>
        </w:rPr>
        <w:t xml:space="preserve">、各投标人应根据此表格式按项目分别填写报价详细清单。所列费用项目仅供参考，项目明细自拟。</w:t>
      </w:r>
      <w:r>
        <w:rPr>
          <w:rFonts w:ascii="宋体" w:cs="宋体"/>
          <w:b/>
          <w:color w:val="000000"/>
          <w:sz w:val="21"/>
          <w:szCs w:val="21"/>
          <w:highlight w:val="none"/>
        </w:rPr>
      </w:r>
      <w:r/>
    </w:p>
    <w:p>
      <w:pPr>
        <w:pStyle w:val="966"/>
        <w:jc w:val="center"/>
        <w:spacing w:line="360" w:lineRule="auto"/>
        <w:widowControl w:val="off"/>
        <w:rPr>
          <w:rFonts w:ascii="宋体" w:cs="宋体"/>
          <w:b/>
          <w:color w:val="000000"/>
          <w:sz w:val="28"/>
          <w:szCs w:val="28"/>
          <w:highlight w:val="none"/>
          <w:lang w:val="zh-CN"/>
        </w:rPr>
        <w:outlineLvl w:val="0"/>
      </w:pPr>
      <w:r>
        <w:rPr>
          <w:rFonts w:ascii="宋体" w:cs="宋体"/>
          <w:b/>
          <w:color w:val="000000"/>
          <w:sz w:val="28"/>
          <w:szCs w:val="28"/>
          <w:highlight w:val="none"/>
          <w:lang w:val="zh-CN"/>
        </w:rPr>
        <w:br w:type="page" w:clear="all"/>
      </w:r>
      <w:bookmarkEnd w:id="28"/>
      <w:r>
        <w:rPr>
          <w:rFonts w:ascii="宋体" w:cs="宋体"/>
          <w:b/>
          <w:color w:val="000000"/>
          <w:sz w:val="28"/>
          <w:szCs w:val="28"/>
          <w:highlight w:val="none"/>
          <w:lang w:val="zh-CN"/>
        </w:rPr>
      </w:r>
      <w:r/>
    </w:p>
    <w:p>
      <w:pPr>
        <w:pStyle w:val="966"/>
        <w:jc w:val="center"/>
        <w:spacing w:line="360" w:lineRule="auto"/>
        <w:widowControl w:val="off"/>
        <w:rPr>
          <w:rFonts w:ascii="宋体" w:cs="宋体"/>
          <w:b/>
          <w:color w:val="000000"/>
          <w:sz w:val="28"/>
          <w:szCs w:val="28"/>
          <w:highlight w:val="none"/>
          <w:lang w:val="zh-CN"/>
        </w:rPr>
        <w:outlineLvl w:val="0"/>
      </w:pPr>
      <w:r>
        <w:rPr>
          <w:rFonts w:ascii="宋体" w:cs="宋体"/>
          <w:b/>
          <w:color w:val="000000"/>
          <w:sz w:val="28"/>
          <w:szCs w:val="28"/>
          <w:highlight w:val="none"/>
          <w:lang w:val="zh-CN"/>
        </w:rPr>
      </w:r>
      <w:r/>
    </w:p>
    <w:p>
      <w:pPr>
        <w:pStyle w:val="966"/>
        <w:jc w:val="center"/>
        <w:spacing w:line="360" w:lineRule="auto"/>
        <w:widowControl w:val="off"/>
        <w:rPr>
          <w:rFonts w:ascii="宋体" w:cs="宋体"/>
          <w:color w:val="000000"/>
          <w:sz w:val="21"/>
          <w:szCs w:val="21"/>
          <w:highlight w:val="none"/>
        </w:rPr>
        <w:outlineLvl w:val="0"/>
      </w:pPr>
      <w:r>
        <w:rPr>
          <w:rFonts w:hint="eastAsia" w:ascii="宋体" w:hAnsi="宋体" w:cs="宋体"/>
          <w:b/>
          <w:color w:val="000000"/>
          <w:sz w:val="28"/>
          <w:szCs w:val="28"/>
          <w:highlight w:val="none"/>
          <w:lang w:val="zh-CN"/>
        </w:rPr>
        <w:t xml:space="preserve">投标分项报价表</w:t>
      </w:r>
      <w:bookmarkEnd w:id="29"/>
      <w:r/>
      <w:bookmarkEnd w:id="30"/>
      <w:r>
        <w:rPr>
          <w:rFonts w:hint="eastAsia" w:ascii="宋体" w:hAnsi="宋体" w:cs="宋体"/>
          <w:b/>
          <w:color w:val="000000"/>
          <w:sz w:val="28"/>
          <w:szCs w:val="28"/>
          <w:highlight w:val="none"/>
          <w:lang w:val="zh-CN"/>
        </w:rPr>
        <w:t xml:space="preserve">（</w:t>
      </w:r>
      <w:r>
        <w:rPr>
          <w:rFonts w:ascii="宋体" w:hAnsi="宋体" w:cs="宋体"/>
          <w:b/>
          <w:color w:val="000000"/>
          <w:sz w:val="28"/>
          <w:szCs w:val="28"/>
          <w:highlight w:val="none"/>
        </w:rPr>
        <w:t xml:space="preserve">2</w:t>
      </w:r>
      <w:r>
        <w:rPr>
          <w:rFonts w:hint="eastAsia" w:ascii="宋体" w:hAnsi="宋体" w:cs="宋体"/>
          <w:b/>
          <w:color w:val="000000"/>
          <w:sz w:val="28"/>
          <w:szCs w:val="28"/>
          <w:highlight w:val="none"/>
          <w:lang w:val="zh-CN"/>
        </w:rPr>
        <w:t xml:space="preserve">）</w:t>
      </w:r>
      <w:r>
        <w:rPr>
          <w:rFonts w:hint="eastAsia" w:ascii="宋体" w:hAnsi="宋体" w:cs="宋体"/>
          <w:color w:val="000000"/>
          <w:sz w:val="21"/>
          <w:szCs w:val="21"/>
          <w:highlight w:val="none"/>
        </w:rPr>
        <w:t xml:space="preserve">（格式）</w:t>
      </w:r>
      <w:r>
        <w:rPr>
          <w:rFonts w:ascii="宋体" w:cs="宋体"/>
          <w:color w:val="000000"/>
          <w:sz w:val="21"/>
          <w:szCs w:val="21"/>
          <w:highlight w:val="none"/>
        </w:rPr>
      </w:r>
      <w:r/>
    </w:p>
    <w:p>
      <w:pPr>
        <w:pStyle w:val="1022"/>
        <w:tabs>
          <w:tab w:val="left" w:pos="480" w:leader="none"/>
        </w:tabs>
        <w:rPr>
          <w:color w:val="000000"/>
          <w:highlight w:val="none"/>
        </w:rPr>
      </w:pPr>
      <w:r>
        <w:rPr>
          <w:color w:val="000000"/>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asci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165"/>
        <w:gridCol w:w="711"/>
        <w:gridCol w:w="9"/>
        <w:gridCol w:w="720"/>
        <w:gridCol w:w="720"/>
        <w:gridCol w:w="986"/>
        <w:gridCol w:w="881"/>
      </w:tblGrid>
      <w:tr>
        <w:trPr>
          <w:trHeight w:val="566"/>
        </w:trPr>
        <w:tc>
          <w:tcPr>
            <w:tcW w:w="70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品牌、规格</w:t>
            </w: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生产厂家</w:t>
            </w:r>
            <w:r>
              <w:rPr>
                <w:rFonts w:ascii="宋体" w:cs="宋体"/>
                <w:color w:val="000000"/>
                <w:sz w:val="21"/>
                <w:szCs w:val="21"/>
                <w:highlight w:val="none"/>
              </w:rPr>
            </w:r>
            <w:r/>
          </w:p>
        </w:tc>
        <w:tc>
          <w:tcPr>
            <w:gridSpan w:val="2"/>
            <w:tcW w:w="72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单位</w:t>
            </w: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数量</w:t>
            </w: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单价</w:t>
            </w: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总价</w:t>
            </w: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lang w:val="zh-CN"/>
              </w:rPr>
              <w:t xml:space="preserve">交付期</w:t>
            </w: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480"/>
        </w:trPr>
        <w:tc>
          <w:tcPr>
            <w:tcW w:w="70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13"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35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65"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1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gridSpan w:val="2"/>
            <w:tcW w:w="729"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20"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986"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881" w:type="dxa"/>
            <w:vAlign w:val="center"/>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561"/>
        </w:trPr>
        <w:tc>
          <w:tcPr>
            <w:gridSpan w:val="2"/>
            <w:tcW w:w="2118"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合计</w:t>
            </w:r>
            <w:r>
              <w:rPr>
                <w:rFonts w:ascii="宋体" w:cs="宋体"/>
                <w:color w:val="000000"/>
                <w:sz w:val="21"/>
                <w:szCs w:val="21"/>
                <w:highlight w:val="none"/>
              </w:rPr>
            </w:r>
            <w:r/>
          </w:p>
        </w:tc>
        <w:tc>
          <w:tcPr>
            <w:gridSpan w:val="8"/>
            <w:tcW w:w="6547"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lang w:val="zh-CN"/>
              </w:rPr>
              <w:t xml:space="preserve">大写：</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元</w:t>
            </w:r>
            <w:r>
              <w:rPr>
                <w:rFonts w:ascii="宋体" w:cs="宋体"/>
                <w:color w:val="000000"/>
                <w:sz w:val="21"/>
                <w:szCs w:val="21"/>
                <w:highlight w:val="none"/>
              </w:rPr>
            </w:r>
            <w:r/>
          </w:p>
        </w:tc>
      </w:tr>
      <w:tr>
        <w:trPr>
          <w:trHeight w:val="561"/>
        </w:trPr>
        <w:tc>
          <w:tcPr>
            <w:gridSpan w:val="10"/>
            <w:tcW w:w="8665" w:type="dxa"/>
            <w:vAlign w:val="center"/>
            <w:textDirection w:val="lrTb"/>
            <w:noWrap w:val="false"/>
          </w:tcPr>
          <w:p>
            <w:pPr>
              <w:pStyle w:val="966"/>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交货时间：</w:t>
            </w:r>
            <w:r>
              <w:rPr>
                <w:rFonts w:ascii="宋体" w:cs="宋体"/>
                <w:color w:val="000000"/>
                <w:sz w:val="21"/>
                <w:szCs w:val="21"/>
                <w:highlight w:val="none"/>
                <w:lang w:val="zh-CN"/>
              </w:rPr>
            </w:r>
            <w:r/>
          </w:p>
        </w:tc>
      </w:tr>
    </w:tbl>
    <w:p>
      <w:pPr>
        <w:pStyle w:val="966"/>
        <w:jc w:val="both"/>
        <w:spacing w:line="360" w:lineRule="auto"/>
        <w:widowControl w:val="off"/>
        <w:rPr>
          <w:rFonts w:ascii="宋体" w:cs="宋体"/>
          <w:color w:val="000000"/>
          <w:sz w:val="21"/>
          <w:szCs w:val="21"/>
          <w:highlight w:val="none"/>
          <w:lang w:val="zh-CN"/>
        </w:rPr>
      </w:pPr>
      <w:r>
        <w:rPr>
          <w:rFonts w:ascii="宋体" w:cs="宋体"/>
          <w:color w:val="000000"/>
          <w:sz w:val="21"/>
          <w:szCs w:val="21"/>
          <w:highlight w:val="none"/>
          <w:lang w:val="zh-CN"/>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注：</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、本投标分项报价表的“项目总价之和”应与“开标一览表”投标总价一致。</w:t>
      </w:r>
      <w:r>
        <w:rPr>
          <w:rFonts w:ascii="宋体" w:cs="宋体"/>
          <w:color w:val="000000"/>
          <w:sz w:val="21"/>
          <w:szCs w:val="21"/>
          <w:highlight w:val="none"/>
        </w:rPr>
      </w:r>
      <w:r/>
    </w:p>
    <w:p>
      <w:pPr>
        <w:pStyle w:val="966"/>
        <w:ind w:firstLine="420"/>
        <w:spacing w:line="360" w:lineRule="auto"/>
        <w:rPr>
          <w:rFonts w:ascii="宋体" w:cs="宋体"/>
          <w:b/>
          <w:bCs/>
          <w:color w:val="000000"/>
          <w:sz w:val="21"/>
          <w:szCs w:val="21"/>
          <w:highlight w:val="none"/>
          <w:lang w:val="zh-CN"/>
        </w:rPr>
      </w:pPr>
      <w:r>
        <w:rPr>
          <w:rFonts w:ascii="宋体" w:hAnsi="宋体" w:cs="宋体"/>
          <w:color w:val="000000"/>
          <w:sz w:val="21"/>
          <w:szCs w:val="21"/>
          <w:highlight w:val="none"/>
        </w:rPr>
        <w:t xml:space="preserve">    2</w:t>
      </w:r>
      <w:r>
        <w:rPr>
          <w:rFonts w:hint="eastAsia" w:ascii="宋体" w:hAnsi="宋体" w:cs="宋体"/>
          <w:color w:val="000000"/>
          <w:sz w:val="21"/>
          <w:szCs w:val="21"/>
          <w:highlight w:val="none"/>
        </w:rPr>
        <w:t xml:space="preserve">、各投标人应根据此表格式按项目分别填写报价详细清单。</w:t>
      </w:r>
      <w:bookmarkEnd w:id="31"/>
      <w:r>
        <w:rPr>
          <w:rFonts w:cs="宋体"/>
          <w:b/>
          <w:color w:val="000000"/>
          <w:sz w:val="21"/>
          <w:szCs w:val="21"/>
          <w:highlight w:val="none"/>
        </w:rPr>
        <w:br w:type="page" w:clear="all"/>
      </w:r>
      <w:r>
        <w:rPr>
          <w:rFonts w:hint="eastAsia" w:ascii="宋体" w:hAnsi="宋体" w:cs="宋体"/>
          <w:b/>
          <w:bCs/>
          <w:color w:val="000000"/>
          <w:sz w:val="21"/>
          <w:szCs w:val="21"/>
          <w:highlight w:val="none"/>
          <w:lang w:val="zh-CN"/>
        </w:rPr>
        <w:t xml:space="preserve">格式</w:t>
      </w:r>
      <w:r>
        <w:rPr>
          <w:rFonts w:ascii="宋体" w:hAnsi="宋体" w:cs="宋体"/>
          <w:b/>
          <w:bCs/>
          <w:color w:val="000000"/>
          <w:sz w:val="21"/>
          <w:szCs w:val="21"/>
          <w:highlight w:val="none"/>
          <w:lang w:val="zh-CN"/>
        </w:rPr>
        <w:t xml:space="preserve">5</w:t>
      </w:r>
      <w:r>
        <w:rPr>
          <w:rFonts w:hint="eastAsia" w:ascii="宋体" w:hAnsi="宋体" w:cs="宋体"/>
          <w:b/>
          <w:bCs/>
          <w:color w:val="000000"/>
          <w:sz w:val="21"/>
          <w:szCs w:val="21"/>
          <w:highlight w:val="none"/>
          <w:lang w:val="zh-CN"/>
        </w:rPr>
        <w:t xml:space="preserve">：投标货物和服务数量、品牌、规格、质保期限说明表</w:t>
      </w:r>
      <w:r>
        <w:rPr>
          <w:rFonts w:ascii="宋体" w:cs="宋体"/>
          <w:b/>
          <w:bCs/>
          <w:color w:val="000000"/>
          <w:sz w:val="21"/>
          <w:szCs w:val="21"/>
          <w:highlight w:val="none"/>
          <w:lang w:val="zh-CN"/>
        </w:rPr>
      </w:r>
      <w:r/>
    </w:p>
    <w:p>
      <w:pPr>
        <w:pStyle w:val="1192"/>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310"/>
        <w:jc w:val="center"/>
        <w:spacing w:line="360" w:lineRule="auto"/>
        <w:rPr>
          <w:rStyle w:val="1309"/>
          <w:b/>
          <w:color w:val="000000"/>
          <w:highlight w:val="none"/>
        </w:rPr>
      </w:pPr>
      <w:r>
        <w:rPr>
          <w:rStyle w:val="1309"/>
          <w:rFonts w:hint="eastAsia"/>
          <w:b/>
          <w:color w:val="000000"/>
          <w:highlight w:val="none"/>
        </w:rPr>
        <w:t xml:space="preserve">投标货物和服务数量、品牌、规格、</w:t>
      </w:r>
      <w:r>
        <w:rPr>
          <w:rStyle w:val="1309"/>
          <w:rFonts w:hint="eastAsia"/>
          <w:b/>
          <w:color w:val="000000"/>
          <w:szCs w:val="21"/>
          <w:highlight w:val="none"/>
        </w:rPr>
        <w:t xml:space="preserve">质保期限</w:t>
      </w:r>
      <w:r>
        <w:rPr>
          <w:rStyle w:val="1309"/>
          <w:rFonts w:hint="eastAsia"/>
          <w:b/>
          <w:color w:val="000000"/>
          <w:highlight w:val="none"/>
        </w:rPr>
        <w:t xml:space="preserve">说明表</w:t>
      </w:r>
      <w:r>
        <w:rPr>
          <w:rStyle w:val="1309"/>
          <w:b/>
          <w:color w:val="000000"/>
          <w:highlight w:val="none"/>
        </w:rPr>
      </w:r>
      <w:r/>
    </w:p>
    <w:p>
      <w:pPr>
        <w:pStyle w:val="1310"/>
        <w:jc w:val="center"/>
        <w:spacing w:line="360" w:lineRule="auto"/>
        <w:rPr>
          <w:rStyle w:val="1309"/>
          <w:b/>
          <w:color w:val="000000"/>
          <w:highlight w:val="none"/>
        </w:rPr>
      </w:pPr>
      <w:r>
        <w:rPr>
          <w:rStyle w:val="1309"/>
          <w:rFonts w:hint="eastAsia"/>
          <w:b/>
          <w:color w:val="000000"/>
          <w:highlight w:val="none"/>
        </w:rPr>
        <w:t xml:space="preserve">（本表中不得出现价格）</w:t>
      </w:r>
      <w:r>
        <w:rPr>
          <w:rStyle w:val="1309"/>
          <w:b/>
          <w:color w:val="000000"/>
          <w:highlight w:val="none"/>
        </w:rPr>
      </w:r>
      <w:r/>
    </w:p>
    <w:p>
      <w:pPr>
        <w:pStyle w:val="1310"/>
        <w:ind w:firstLine="315"/>
        <w:spacing w:line="360" w:lineRule="auto"/>
        <w:rPr>
          <w:rStyle w:val="1309"/>
          <w:color w:val="000000"/>
          <w:highlight w:val="none"/>
        </w:rPr>
      </w:pPr>
      <w:r>
        <w:rPr>
          <w:rStyle w:val="1309"/>
          <w:rFonts w:hint="eastAsia"/>
          <w:color w:val="000000"/>
          <w:highlight w:val="none"/>
        </w:rPr>
        <w:t xml:space="preserve">招标编号：</w:t>
      </w:r>
      <w:r>
        <w:rPr>
          <w:rStyle w:val="1309"/>
          <w:color w:val="000000"/>
          <w:highlight w:val="none"/>
        </w:rPr>
        <w:t xml:space="preserve">                                        </w:t>
      </w:r>
      <w:r>
        <w:rPr>
          <w:rStyle w:val="1309"/>
          <w:color w:val="000000"/>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vAlign w:val="top"/>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序号</w:t>
            </w:r>
            <w:r>
              <w:rPr>
                <w:rStyle w:val="1309"/>
                <w:color w:val="000000"/>
                <w:szCs w:val="24"/>
                <w:highlight w:val="none"/>
              </w:rPr>
            </w:r>
            <w:r/>
          </w:p>
        </w:tc>
        <w:tc>
          <w:tcPr>
            <w:tcW w:w="1080" w:type="dxa"/>
            <w:vAlign w:val="top"/>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项目名称</w:t>
            </w:r>
            <w:r>
              <w:rPr>
                <w:rStyle w:val="1309"/>
                <w:color w:val="000000"/>
                <w:szCs w:val="24"/>
                <w:highlight w:val="none"/>
              </w:rPr>
            </w:r>
            <w:r/>
          </w:p>
        </w:tc>
        <w:tc>
          <w:tcPr>
            <w:tcW w:w="1177" w:type="dxa"/>
            <w:vAlign w:val="center"/>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规格型号</w:t>
            </w:r>
            <w:r>
              <w:rPr>
                <w:rStyle w:val="1309"/>
                <w:color w:val="000000"/>
                <w:szCs w:val="24"/>
                <w:highlight w:val="none"/>
              </w:rPr>
            </w:r>
            <w:r/>
          </w:p>
        </w:tc>
        <w:tc>
          <w:tcPr>
            <w:tcW w:w="1985" w:type="dxa"/>
            <w:vAlign w:val="center"/>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品牌、产地</w:t>
            </w:r>
            <w:r>
              <w:rPr>
                <w:rStyle w:val="1309"/>
                <w:color w:val="000000"/>
                <w:szCs w:val="24"/>
                <w:highlight w:val="none"/>
              </w:rPr>
            </w:r>
            <w:r/>
          </w:p>
        </w:tc>
        <w:tc>
          <w:tcPr>
            <w:tcW w:w="1134" w:type="dxa"/>
            <w:vAlign w:val="top"/>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数量</w:t>
            </w:r>
            <w:r>
              <w:rPr>
                <w:rStyle w:val="1309"/>
                <w:color w:val="000000"/>
                <w:szCs w:val="24"/>
                <w:highlight w:val="none"/>
              </w:rPr>
            </w:r>
            <w:r/>
          </w:p>
        </w:tc>
        <w:tc>
          <w:tcPr>
            <w:tcW w:w="1701" w:type="dxa"/>
            <w:vAlign w:val="top"/>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质保期限</w:t>
            </w:r>
            <w:r>
              <w:rPr>
                <w:rStyle w:val="1309"/>
                <w:color w:val="000000"/>
                <w:szCs w:val="24"/>
                <w:highlight w:val="none"/>
              </w:rPr>
            </w:r>
            <w:r/>
          </w:p>
        </w:tc>
        <w:tc>
          <w:tcPr>
            <w:tcW w:w="1134" w:type="dxa"/>
            <w:vAlign w:val="top"/>
            <w:textDirection w:val="lrTb"/>
            <w:noWrap w:val="false"/>
          </w:tcPr>
          <w:p>
            <w:pPr>
              <w:pStyle w:val="966"/>
              <w:jc w:val="center"/>
              <w:spacing w:line="500" w:lineRule="exact"/>
              <w:rPr>
                <w:rStyle w:val="1309"/>
                <w:color w:val="000000"/>
                <w:szCs w:val="24"/>
                <w:highlight w:val="none"/>
              </w:rPr>
            </w:pPr>
            <w:r>
              <w:rPr>
                <w:rStyle w:val="1309"/>
                <w:rFonts w:hint="eastAsia"/>
                <w:color w:val="000000"/>
                <w:szCs w:val="24"/>
                <w:highlight w:val="none"/>
              </w:rPr>
              <w:t xml:space="preserve">备注</w:t>
            </w:r>
            <w:r>
              <w:rPr>
                <w:rStyle w:val="1309"/>
                <w:color w:val="000000"/>
                <w:szCs w:val="24"/>
                <w:highlight w:val="none"/>
              </w:rPr>
            </w:r>
            <w:r/>
          </w:p>
        </w:tc>
      </w:tr>
      <w:tr>
        <w:trPr/>
        <w:tc>
          <w:tcPr>
            <w:tcW w:w="828"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c>
          <w:tcPr>
            <w:tcW w:w="1080"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c>
          <w:tcPr>
            <w:tcW w:w="1177"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c>
          <w:tcPr>
            <w:tcW w:w="1985"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c>
          <w:tcPr>
            <w:tcW w:w="1134"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c>
          <w:tcPr>
            <w:tcW w:w="1701"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c>
          <w:tcPr>
            <w:tcW w:w="1134" w:type="dxa"/>
            <w:vAlign w:val="top"/>
            <w:textDirection w:val="lrTb"/>
            <w:noWrap w:val="false"/>
          </w:tcPr>
          <w:p>
            <w:pPr>
              <w:pStyle w:val="966"/>
              <w:jc w:val="center"/>
              <w:spacing w:line="500" w:lineRule="exact"/>
              <w:rPr>
                <w:rStyle w:val="1309"/>
                <w:color w:val="000000"/>
                <w:szCs w:val="24"/>
                <w:highlight w:val="none"/>
              </w:rPr>
            </w:pPr>
            <w:r>
              <w:rPr>
                <w:rStyle w:val="1309"/>
                <w:color w:val="000000"/>
                <w:szCs w:val="24"/>
                <w:highlight w:val="none"/>
              </w:rPr>
            </w:r>
            <w:r/>
          </w:p>
        </w:tc>
      </w:tr>
      <w:tr>
        <w:trPr/>
        <w:tc>
          <w:tcPr>
            <w:tcW w:w="828"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080"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177"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985"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134"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701"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134"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r>
      <w:tr>
        <w:trPr/>
        <w:tc>
          <w:tcPr>
            <w:tcW w:w="828"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080"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177"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985"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134"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701"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c>
          <w:tcPr>
            <w:tcW w:w="1134" w:type="dxa"/>
            <w:vAlign w:val="top"/>
            <w:textDirection w:val="lrTb"/>
            <w:noWrap w:val="false"/>
          </w:tcPr>
          <w:p>
            <w:pPr>
              <w:pStyle w:val="966"/>
              <w:spacing w:line="500" w:lineRule="exact"/>
              <w:rPr>
                <w:rStyle w:val="1309"/>
                <w:color w:val="000000"/>
                <w:szCs w:val="24"/>
                <w:highlight w:val="none"/>
              </w:rPr>
            </w:pPr>
            <w:r>
              <w:rPr>
                <w:rStyle w:val="1309"/>
                <w:color w:val="000000"/>
                <w:szCs w:val="24"/>
                <w:highlight w:val="none"/>
              </w:rPr>
            </w:r>
            <w:r/>
          </w:p>
        </w:tc>
      </w:tr>
    </w:tbl>
    <w:p>
      <w:pPr>
        <w:pStyle w:val="1310"/>
        <w:jc w:val="left"/>
        <w:spacing w:line="360" w:lineRule="auto"/>
        <w:rPr>
          <w:rStyle w:val="1309"/>
          <w:color w:val="000000"/>
          <w:highlight w:val="none"/>
        </w:rPr>
      </w:pPr>
      <w:r>
        <w:rPr>
          <w:rStyle w:val="1309"/>
          <w:rFonts w:hint="eastAsia"/>
          <w:color w:val="000000"/>
          <w:highlight w:val="none"/>
        </w:rPr>
        <w:t xml:space="preserve">投标单位：（公章）</w:t>
      </w:r>
      <w:r>
        <w:rPr>
          <w:rStyle w:val="1309"/>
          <w:color w:val="000000"/>
          <w:highlight w:val="none"/>
        </w:rPr>
      </w:r>
      <w:r/>
    </w:p>
    <w:p>
      <w:pPr>
        <w:pStyle w:val="966"/>
        <w:spacing w:line="360" w:lineRule="auto"/>
        <w:rPr>
          <w:rStyle w:val="1309"/>
          <w:color w:val="000000"/>
          <w:szCs w:val="24"/>
          <w:highlight w:val="none"/>
        </w:rPr>
      </w:pPr>
      <w:r>
        <w:rPr>
          <w:rStyle w:val="1309"/>
          <w:rFonts w:hint="eastAsia"/>
          <w:color w:val="000000"/>
          <w:szCs w:val="24"/>
          <w:highlight w:val="none"/>
        </w:rPr>
        <w:t xml:space="preserve">法定代表人或委托代理人：（签字或盖章）</w:t>
      </w:r>
      <w:r>
        <w:rPr>
          <w:rStyle w:val="1309"/>
          <w:color w:val="000000"/>
          <w:szCs w:val="24"/>
          <w:highlight w:val="none"/>
        </w:rPr>
      </w:r>
      <w:r/>
    </w:p>
    <w:p>
      <w:pPr>
        <w:pStyle w:val="966"/>
        <w:spacing w:line="360" w:lineRule="auto"/>
        <w:rPr>
          <w:rStyle w:val="1309"/>
          <w:color w:val="000000"/>
          <w:szCs w:val="24"/>
          <w:highlight w:val="none"/>
        </w:rPr>
      </w:pPr>
      <w:r>
        <w:rPr>
          <w:rStyle w:val="1309"/>
          <w:rFonts w:hint="eastAsia"/>
          <w:color w:val="000000"/>
          <w:szCs w:val="24"/>
          <w:highlight w:val="none"/>
        </w:rPr>
        <w:t xml:space="preserve">日期：</w:t>
      </w:r>
      <w:r>
        <w:rPr>
          <w:rStyle w:val="1309"/>
          <w:color w:val="000000"/>
          <w:szCs w:val="24"/>
          <w:highlight w:val="none"/>
        </w:rPr>
        <w:t xml:space="preserve">           </w:t>
      </w:r>
      <w:r>
        <w:rPr>
          <w:rStyle w:val="1309"/>
          <w:rFonts w:hint="eastAsia"/>
          <w:color w:val="000000"/>
          <w:szCs w:val="24"/>
          <w:highlight w:val="none"/>
        </w:rPr>
        <w:t xml:space="preserve">年</w:t>
      </w:r>
      <w:r>
        <w:rPr>
          <w:rStyle w:val="1309"/>
          <w:color w:val="000000"/>
          <w:szCs w:val="24"/>
          <w:highlight w:val="none"/>
        </w:rPr>
        <w:t xml:space="preserve">  </w:t>
      </w:r>
      <w:r>
        <w:rPr>
          <w:rStyle w:val="1309"/>
          <w:rFonts w:hint="eastAsia"/>
          <w:color w:val="000000"/>
          <w:szCs w:val="24"/>
          <w:highlight w:val="none"/>
        </w:rPr>
        <w:t xml:space="preserve">月</w:t>
      </w:r>
      <w:r>
        <w:rPr>
          <w:rStyle w:val="1309"/>
          <w:color w:val="000000"/>
          <w:szCs w:val="24"/>
          <w:highlight w:val="none"/>
        </w:rPr>
        <w:t xml:space="preserve">  </w:t>
      </w:r>
      <w:r>
        <w:rPr>
          <w:rStyle w:val="1309"/>
          <w:rFonts w:hint="eastAsia"/>
          <w:color w:val="000000"/>
          <w:szCs w:val="24"/>
          <w:highlight w:val="none"/>
        </w:rPr>
        <w:t xml:space="preserve">日</w:t>
      </w:r>
      <w:r>
        <w:rPr>
          <w:rStyle w:val="1309"/>
          <w:color w:val="000000"/>
          <w:szCs w:val="24"/>
          <w:highlight w:val="none"/>
        </w:rPr>
      </w:r>
      <w:r/>
    </w:p>
    <w:p>
      <w:pPr>
        <w:pStyle w:val="966"/>
        <w:spacing w:line="360" w:lineRule="auto"/>
        <w:rPr>
          <w:rStyle w:val="1309"/>
          <w:b/>
          <w:color w:val="000000"/>
          <w:szCs w:val="24"/>
          <w:highlight w:val="none"/>
        </w:rPr>
      </w:pPr>
      <w:r>
        <w:rPr>
          <w:rStyle w:val="1309"/>
          <w:rFonts w:hint="eastAsia"/>
          <w:b/>
          <w:color w:val="000000"/>
          <w:szCs w:val="24"/>
          <w:highlight w:val="none"/>
        </w:rPr>
        <w:t xml:space="preserve">备注：</w:t>
      </w:r>
      <w:r>
        <w:rPr>
          <w:rStyle w:val="1309"/>
          <w:b/>
          <w:color w:val="000000"/>
          <w:szCs w:val="24"/>
          <w:highlight w:val="none"/>
        </w:rPr>
        <w:t xml:space="preserve">1</w:t>
      </w:r>
      <w:r>
        <w:rPr>
          <w:rStyle w:val="1309"/>
          <w:rFonts w:hint="eastAsia"/>
          <w:b/>
          <w:color w:val="000000"/>
          <w:szCs w:val="24"/>
          <w:highlight w:val="none"/>
        </w:rPr>
        <w:t xml:space="preserve">、投标单位应对各投标设备及部件的内容详细列出，信息应与</w:t>
      </w:r>
      <w:r>
        <w:rPr>
          <w:rStyle w:val="1309"/>
          <w:b/>
          <w:color w:val="000000"/>
          <w:szCs w:val="24"/>
          <w:highlight w:val="none"/>
        </w:rPr>
        <w:t xml:space="preserve">“</w:t>
      </w:r>
      <w:r>
        <w:rPr>
          <w:rStyle w:val="1309"/>
          <w:rFonts w:hint="eastAsia"/>
          <w:b/>
          <w:color w:val="000000"/>
          <w:szCs w:val="24"/>
          <w:highlight w:val="none"/>
        </w:rPr>
        <w:t xml:space="preserve">投标报价分析表（</w:t>
      </w:r>
      <w:r>
        <w:rPr>
          <w:rStyle w:val="1309"/>
          <w:b/>
          <w:color w:val="000000"/>
          <w:szCs w:val="24"/>
          <w:highlight w:val="none"/>
        </w:rPr>
        <w:t xml:space="preserve">2</w:t>
      </w:r>
      <w:r>
        <w:rPr>
          <w:rStyle w:val="1309"/>
          <w:rFonts w:hint="eastAsia"/>
          <w:b/>
          <w:color w:val="000000"/>
          <w:szCs w:val="24"/>
          <w:highlight w:val="none"/>
        </w:rPr>
        <w:t xml:space="preserve">）</w:t>
      </w:r>
      <w:r>
        <w:rPr>
          <w:rStyle w:val="1309"/>
          <w:b/>
          <w:color w:val="000000"/>
          <w:szCs w:val="24"/>
          <w:highlight w:val="none"/>
        </w:rPr>
        <w:t xml:space="preserve">”</w:t>
      </w:r>
      <w:r>
        <w:rPr>
          <w:rStyle w:val="1309"/>
          <w:rFonts w:hint="eastAsia"/>
          <w:b/>
          <w:color w:val="000000"/>
          <w:szCs w:val="24"/>
          <w:highlight w:val="none"/>
        </w:rPr>
        <w:t xml:space="preserve">内容一致，本表中不得出现价格。</w:t>
      </w:r>
      <w:r>
        <w:rPr>
          <w:rStyle w:val="1309"/>
          <w:b/>
          <w:color w:val="000000"/>
          <w:szCs w:val="24"/>
          <w:highlight w:val="none"/>
        </w:rPr>
      </w:r>
      <w:r/>
    </w:p>
    <w:p>
      <w:pPr>
        <w:pStyle w:val="966"/>
        <w:spacing w:line="360" w:lineRule="auto"/>
        <w:rPr>
          <w:rStyle w:val="1309"/>
          <w:b/>
          <w:color w:val="000000"/>
          <w:szCs w:val="24"/>
          <w:highlight w:val="none"/>
        </w:rPr>
      </w:pPr>
      <w:r>
        <w:rPr>
          <w:rStyle w:val="1309"/>
          <w:rFonts w:hint="eastAsia"/>
          <w:b/>
          <w:color w:val="000000"/>
          <w:szCs w:val="24"/>
          <w:highlight w:val="none"/>
        </w:rPr>
        <w:t xml:space="preserve">（格式为参考，投标单位可参照下述格式自制表格投标，但至少应包括下述格式中的内容，没有参考格式的则可根据情况自行编制）</w:t>
      </w:r>
      <w:r>
        <w:rPr>
          <w:rStyle w:val="1309"/>
          <w:b/>
          <w:color w:val="000000"/>
          <w:szCs w:val="24"/>
          <w:highlight w:val="none"/>
        </w:rPr>
      </w:r>
      <w:r/>
    </w:p>
    <w:p>
      <w:pPr>
        <w:pStyle w:val="1310"/>
        <w:spacing w:line="360" w:lineRule="auto"/>
        <w:rPr>
          <w:rStyle w:val="1309"/>
          <w:b/>
          <w:bCs/>
          <w:color w:val="000000"/>
          <w:szCs w:val="21"/>
          <w:highlight w:val="none"/>
        </w:rPr>
      </w:pPr>
      <w:r>
        <w:rPr>
          <w:rStyle w:val="1309"/>
          <w:b/>
          <w:bCs/>
          <w:color w:val="000000"/>
          <w:szCs w:val="21"/>
          <w:highlight w:val="none"/>
        </w:rPr>
        <w:br w:type="page" w:clear="all"/>
      </w:r>
      <w:r>
        <w:rPr>
          <w:rFonts w:hint="eastAsia" w:hAnsi="宋体" w:eastAsia="宋体" w:cs="宋体"/>
          <w:b/>
          <w:bCs/>
          <w:color w:val="000000"/>
          <w:sz w:val="21"/>
          <w:szCs w:val="21"/>
          <w:highlight w:val="none"/>
          <w:lang w:val="zh-CN"/>
        </w:rPr>
        <w:t xml:space="preserve">格式</w:t>
      </w:r>
      <w:r>
        <w:rPr>
          <w:rFonts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Style w:val="1309"/>
          <w:rFonts w:hint="eastAsia"/>
          <w:b/>
          <w:color w:val="000000"/>
          <w:highlight w:val="none"/>
        </w:rPr>
        <w:t xml:space="preserve">质保期内备品备件、易损件一览表</w:t>
      </w:r>
      <w:r>
        <w:rPr>
          <w:rStyle w:val="1309"/>
          <w:b/>
          <w:bCs/>
          <w:color w:val="000000"/>
          <w:szCs w:val="21"/>
          <w:highlight w:val="none"/>
        </w:rPr>
      </w:r>
      <w:r/>
    </w:p>
    <w:p>
      <w:pPr>
        <w:pStyle w:val="1310"/>
        <w:jc w:val="center"/>
        <w:spacing w:line="360" w:lineRule="auto"/>
        <w:rPr>
          <w:rStyle w:val="1309"/>
          <w:b/>
          <w:color w:val="000000"/>
          <w:highlight w:val="none"/>
        </w:rPr>
      </w:pPr>
      <w:r>
        <w:rPr>
          <w:rStyle w:val="1309"/>
          <w:rFonts w:hint="eastAsia"/>
          <w:b/>
          <w:color w:val="000000"/>
          <w:highlight w:val="none"/>
        </w:rPr>
        <w:t xml:space="preserve">质保期内备品备件、易损件一览表</w:t>
      </w:r>
      <w:r>
        <w:rPr>
          <w:rStyle w:val="1309"/>
          <w:b/>
          <w:color w:val="000000"/>
          <w:highlight w:val="none"/>
        </w:rPr>
      </w:r>
      <w:r/>
    </w:p>
    <w:p>
      <w:pPr>
        <w:pStyle w:val="1310"/>
        <w:ind w:firstLine="315"/>
        <w:spacing w:line="360" w:lineRule="auto"/>
        <w:rPr>
          <w:rStyle w:val="1309"/>
          <w:color w:val="000000"/>
          <w:highlight w:val="none"/>
        </w:rPr>
      </w:pPr>
      <w:r>
        <w:rPr>
          <w:rStyle w:val="1309"/>
          <w:rFonts w:hint="eastAsia"/>
          <w:color w:val="000000"/>
          <w:highlight w:val="none"/>
        </w:rPr>
        <w:t xml:space="preserve">招标编号：</w:t>
      </w:r>
      <w:r>
        <w:rPr>
          <w:rStyle w:val="1309"/>
          <w:color w:val="000000"/>
          <w:highlight w:val="none"/>
        </w:rPr>
        <w:t xml:space="preserve">                                     </w:t>
      </w:r>
      <w:r>
        <w:rPr>
          <w:rStyle w:val="1309"/>
          <w:color w:val="000000"/>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77"/>
        <w:gridCol w:w="1777"/>
        <w:gridCol w:w="1779"/>
        <w:gridCol w:w="2930"/>
      </w:tblGrid>
      <w:tr>
        <w:trPr/>
        <w:tc>
          <w:tcPr>
            <w:tcW w:w="1075" w:type="dxa"/>
            <w:vAlign w:val="top"/>
            <w:textDirection w:val="lrTb"/>
            <w:noWrap w:val="false"/>
          </w:tcPr>
          <w:p>
            <w:pPr>
              <w:pStyle w:val="1311"/>
              <w:ind w:firstLine="0"/>
              <w:jc w:val="center"/>
              <w:spacing w:line="360" w:lineRule="auto"/>
              <w:rPr>
                <w:rStyle w:val="1309"/>
                <w:color w:val="000000"/>
                <w:highlight w:val="none"/>
              </w:rPr>
            </w:pPr>
            <w:r>
              <w:rPr>
                <w:rStyle w:val="1309"/>
                <w:rFonts w:hint="eastAsia"/>
                <w:color w:val="000000"/>
                <w:highlight w:val="none"/>
              </w:rPr>
              <w:t xml:space="preserve">设备（配件）名称</w:t>
            </w:r>
            <w:r>
              <w:rPr>
                <w:rStyle w:val="1309"/>
                <w:color w:val="000000"/>
                <w:highlight w:val="none"/>
              </w:rPr>
            </w:r>
            <w:r/>
          </w:p>
        </w:tc>
        <w:tc>
          <w:tcPr>
            <w:tcW w:w="1075" w:type="dxa"/>
            <w:vAlign w:val="top"/>
            <w:textDirection w:val="lrTb"/>
            <w:noWrap w:val="false"/>
          </w:tcPr>
          <w:p>
            <w:pPr>
              <w:pStyle w:val="1311"/>
              <w:ind w:firstLine="0"/>
              <w:jc w:val="center"/>
              <w:spacing w:line="360" w:lineRule="auto"/>
              <w:rPr>
                <w:rStyle w:val="1309"/>
                <w:color w:val="000000"/>
                <w:highlight w:val="none"/>
              </w:rPr>
            </w:pPr>
            <w:r>
              <w:rPr>
                <w:rStyle w:val="1309"/>
                <w:rFonts w:hint="eastAsia"/>
                <w:color w:val="000000"/>
                <w:highlight w:val="none"/>
              </w:rPr>
              <w:t xml:space="preserve">型号规格</w:t>
            </w:r>
            <w:r>
              <w:rPr>
                <w:rStyle w:val="1309"/>
                <w:color w:val="000000"/>
                <w:highlight w:val="none"/>
              </w:rPr>
            </w:r>
            <w:r/>
          </w:p>
        </w:tc>
        <w:tc>
          <w:tcPr>
            <w:tcW w:w="1076" w:type="dxa"/>
            <w:vAlign w:val="top"/>
            <w:textDirection w:val="lrTb"/>
            <w:noWrap w:val="false"/>
          </w:tcPr>
          <w:p>
            <w:pPr>
              <w:pStyle w:val="1311"/>
              <w:ind w:firstLine="0"/>
              <w:jc w:val="center"/>
              <w:spacing w:line="360" w:lineRule="auto"/>
              <w:rPr>
                <w:rStyle w:val="1309"/>
                <w:color w:val="000000"/>
                <w:highlight w:val="none"/>
              </w:rPr>
            </w:pPr>
            <w:r>
              <w:rPr>
                <w:rStyle w:val="1309"/>
                <w:rFonts w:hint="eastAsia"/>
                <w:color w:val="000000"/>
                <w:highlight w:val="none"/>
              </w:rPr>
              <w:t xml:space="preserve">数量</w:t>
            </w:r>
            <w:r>
              <w:rPr>
                <w:rStyle w:val="1309"/>
                <w:color w:val="000000"/>
                <w:highlight w:val="none"/>
              </w:rPr>
            </w:r>
            <w:r/>
          </w:p>
        </w:tc>
        <w:tc>
          <w:tcPr>
            <w:tcW w:w="1772" w:type="dxa"/>
            <w:vAlign w:val="top"/>
            <w:textDirection w:val="lrTb"/>
            <w:noWrap w:val="false"/>
          </w:tcPr>
          <w:p>
            <w:pPr>
              <w:pStyle w:val="1311"/>
              <w:ind w:firstLine="0"/>
              <w:jc w:val="center"/>
              <w:spacing w:line="360" w:lineRule="auto"/>
              <w:rPr>
                <w:rStyle w:val="1309"/>
                <w:color w:val="000000"/>
                <w:highlight w:val="none"/>
              </w:rPr>
            </w:pPr>
            <w:r>
              <w:rPr>
                <w:rStyle w:val="1309"/>
                <w:rFonts w:hint="eastAsia"/>
                <w:color w:val="000000"/>
                <w:highlight w:val="none"/>
              </w:rPr>
              <w:t xml:space="preserve">备注</w:t>
            </w:r>
            <w:r>
              <w:rPr>
                <w:rStyle w:val="1309"/>
                <w:color w:val="000000"/>
                <w:highlight w:val="none"/>
              </w:rPr>
            </w:r>
            <w:r/>
          </w:p>
        </w:tc>
      </w:tr>
      <w:tr>
        <w:trPr/>
        <w:tc>
          <w:tcPr>
            <w:tcW w:w="1075"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075"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076"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772"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r>
      <w:tr>
        <w:trPr/>
        <w:tc>
          <w:tcPr>
            <w:tcW w:w="1075"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075"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076"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772"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r>
      <w:tr>
        <w:trPr/>
        <w:tc>
          <w:tcPr>
            <w:tcW w:w="1075"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075"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076"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c>
          <w:tcPr>
            <w:tcW w:w="1772" w:type="dxa"/>
            <w:vAlign w:val="top"/>
            <w:textDirection w:val="lrTb"/>
            <w:noWrap w:val="false"/>
          </w:tcPr>
          <w:p>
            <w:pPr>
              <w:pStyle w:val="1311"/>
              <w:ind w:firstLine="0"/>
              <w:spacing w:line="360" w:lineRule="auto"/>
              <w:rPr>
                <w:rStyle w:val="1309"/>
                <w:color w:val="000000"/>
                <w:highlight w:val="none"/>
              </w:rPr>
            </w:pPr>
            <w:r>
              <w:rPr>
                <w:rStyle w:val="1309"/>
                <w:color w:val="000000"/>
                <w:highlight w:val="none"/>
              </w:rPr>
            </w:r>
            <w:r/>
          </w:p>
        </w:tc>
      </w:tr>
    </w:tbl>
    <w:p>
      <w:pPr>
        <w:pStyle w:val="1310"/>
        <w:jc w:val="left"/>
        <w:spacing w:line="360" w:lineRule="auto"/>
        <w:rPr>
          <w:rStyle w:val="1309"/>
          <w:color w:val="000000"/>
          <w:highlight w:val="none"/>
        </w:rPr>
      </w:pPr>
      <w:r>
        <w:rPr>
          <w:rStyle w:val="1309"/>
          <w:rFonts w:hint="eastAsia"/>
          <w:color w:val="000000"/>
          <w:highlight w:val="none"/>
        </w:rPr>
        <w:t xml:space="preserve">投标单位：（公章）</w:t>
      </w:r>
      <w:r>
        <w:rPr>
          <w:rStyle w:val="1309"/>
          <w:color w:val="000000"/>
          <w:highlight w:val="none"/>
        </w:rPr>
      </w:r>
      <w:r/>
    </w:p>
    <w:p>
      <w:pPr>
        <w:pStyle w:val="1311"/>
        <w:ind w:firstLine="0"/>
        <w:spacing w:line="360" w:lineRule="auto"/>
        <w:rPr>
          <w:rStyle w:val="1309"/>
          <w:color w:val="000000"/>
          <w:szCs w:val="26"/>
          <w:highlight w:val="none"/>
        </w:rPr>
      </w:pPr>
      <w:r>
        <w:rPr>
          <w:rStyle w:val="1309"/>
          <w:rFonts w:hint="eastAsia"/>
          <w:color w:val="000000"/>
          <w:szCs w:val="26"/>
          <w:highlight w:val="none"/>
        </w:rPr>
        <w:t xml:space="preserve">法定代表人或委托代理人（签字或盖章）：</w:t>
      </w:r>
      <w:r>
        <w:rPr>
          <w:rStyle w:val="1309"/>
          <w:color w:val="000000"/>
          <w:szCs w:val="26"/>
          <w:highlight w:val="none"/>
        </w:rPr>
      </w:r>
      <w:r/>
    </w:p>
    <w:p>
      <w:pPr>
        <w:pStyle w:val="1311"/>
        <w:ind w:firstLine="0"/>
        <w:spacing w:line="360" w:lineRule="auto"/>
        <w:rPr>
          <w:rStyle w:val="1309"/>
          <w:color w:val="000000"/>
          <w:szCs w:val="26"/>
          <w:highlight w:val="none"/>
        </w:rPr>
      </w:pPr>
      <w:r>
        <w:rPr>
          <w:rStyle w:val="1309"/>
          <w:rFonts w:hint="eastAsia"/>
          <w:color w:val="000000"/>
          <w:szCs w:val="26"/>
          <w:highlight w:val="none"/>
        </w:rPr>
        <w:t xml:space="preserve">日期：</w:t>
      </w:r>
      <w:r>
        <w:rPr>
          <w:rStyle w:val="1309"/>
          <w:color w:val="000000"/>
          <w:szCs w:val="26"/>
          <w:highlight w:val="none"/>
        </w:rPr>
        <w:t xml:space="preserve">   </w:t>
      </w:r>
      <w:r>
        <w:rPr>
          <w:rStyle w:val="1309"/>
          <w:rFonts w:hint="eastAsia"/>
          <w:color w:val="000000"/>
          <w:szCs w:val="26"/>
          <w:highlight w:val="none"/>
        </w:rPr>
        <w:t xml:space="preserve">年</w:t>
      </w:r>
      <w:r>
        <w:rPr>
          <w:rStyle w:val="1309"/>
          <w:color w:val="000000"/>
          <w:szCs w:val="26"/>
          <w:highlight w:val="none"/>
        </w:rPr>
        <w:t xml:space="preserve">  </w:t>
      </w:r>
      <w:r>
        <w:rPr>
          <w:rStyle w:val="1309"/>
          <w:rFonts w:hint="eastAsia"/>
          <w:color w:val="000000"/>
          <w:szCs w:val="26"/>
          <w:highlight w:val="none"/>
        </w:rPr>
        <w:t xml:space="preserve">月</w:t>
      </w:r>
      <w:r>
        <w:rPr>
          <w:rStyle w:val="1309"/>
          <w:color w:val="000000"/>
          <w:szCs w:val="26"/>
          <w:highlight w:val="none"/>
        </w:rPr>
        <w:t xml:space="preserve">  </w:t>
      </w:r>
      <w:r>
        <w:rPr>
          <w:rStyle w:val="1309"/>
          <w:rFonts w:hint="eastAsia"/>
          <w:color w:val="000000"/>
          <w:szCs w:val="26"/>
          <w:highlight w:val="none"/>
        </w:rPr>
        <w:t xml:space="preserve">日</w:t>
      </w:r>
      <w:r>
        <w:rPr>
          <w:rStyle w:val="1309"/>
          <w:color w:val="000000"/>
          <w:szCs w:val="26"/>
          <w:highlight w:val="none"/>
        </w:rPr>
      </w:r>
      <w:r/>
    </w:p>
    <w:p>
      <w:pPr>
        <w:pStyle w:val="966"/>
        <w:spacing w:line="360" w:lineRule="auto"/>
        <w:rPr>
          <w:rStyle w:val="1309"/>
          <w:b/>
          <w:color w:val="000000"/>
          <w:szCs w:val="26"/>
          <w:highlight w:val="none"/>
        </w:rPr>
      </w:pPr>
      <w:r>
        <w:rPr>
          <w:rStyle w:val="1309"/>
          <w:rFonts w:hint="eastAsia"/>
          <w:color w:val="000000"/>
          <w:szCs w:val="26"/>
          <w:highlight w:val="none"/>
        </w:rPr>
        <w:t xml:space="preserve">注：</w:t>
      </w:r>
      <w:r>
        <w:rPr>
          <w:rStyle w:val="1309"/>
          <w:color w:val="000000"/>
          <w:szCs w:val="26"/>
          <w:highlight w:val="none"/>
        </w:rPr>
        <w:t xml:space="preserve">1</w:t>
      </w:r>
      <w:r>
        <w:rPr>
          <w:rStyle w:val="1309"/>
          <w:rFonts w:hint="eastAsia"/>
          <w:color w:val="000000"/>
          <w:szCs w:val="26"/>
          <w:highlight w:val="none"/>
        </w:rPr>
        <w:t xml:space="preserve">、各投标单位可参照上述格式自制《质保期内备品备件、易损件一览表》投标，本表格包括了质保期内所有备品备件，除特殊情况外，质保期内，采购单位不再另行支付备品备件费用。</w:t>
      </w:r>
      <w:r>
        <w:rPr>
          <w:rStyle w:val="1309"/>
          <w:b/>
          <w:color w:val="000000"/>
          <w:szCs w:val="26"/>
          <w:highlight w:val="none"/>
        </w:rPr>
      </w:r>
      <w:r/>
    </w:p>
    <w:p>
      <w:pPr>
        <w:pStyle w:val="966"/>
        <w:jc w:val="both"/>
        <w:spacing w:line="360" w:lineRule="auto"/>
        <w:rPr>
          <w:rStyle w:val="1309"/>
          <w:b/>
          <w:color w:val="000000"/>
          <w:szCs w:val="26"/>
          <w:highlight w:val="none"/>
        </w:rPr>
        <w:outlineLvl w:val="1"/>
      </w:pPr>
      <w:r>
        <w:rPr>
          <w:rStyle w:val="1309"/>
          <w:b/>
          <w:color w:val="000000"/>
          <w:szCs w:val="26"/>
          <w:highlight w:val="none"/>
        </w:rPr>
        <w:br w:type="page" w:clear="all"/>
      </w:r>
      <w:r>
        <w:rPr>
          <w:rFonts w:hint="eastAsia" w:ascii="宋体" w:hAnsi="宋体" w:cs="宋体"/>
          <w:b/>
          <w:bCs/>
          <w:color w:val="000000"/>
          <w:sz w:val="21"/>
          <w:szCs w:val="21"/>
          <w:highlight w:val="none"/>
          <w:lang w:val="zh-CN"/>
        </w:rPr>
        <w:t xml:space="preserve">格式</w:t>
      </w:r>
      <w:r>
        <w:rPr>
          <w:rStyle w:val="1309"/>
          <w:rFonts w:ascii="宋体" w:hAnsi="宋体" w:cs="宋体"/>
          <w:b/>
          <w:color w:val="000000"/>
          <w:szCs w:val="26"/>
          <w:highlight w:val="none"/>
        </w:rPr>
        <w:t xml:space="preserve">7.</w:t>
      </w:r>
      <w:r>
        <w:rPr>
          <w:rStyle w:val="1309"/>
          <w:rFonts w:hint="eastAsia" w:ascii="宋体" w:hAnsi="宋体" w:cs="宋体"/>
          <w:b/>
          <w:color w:val="000000"/>
          <w:szCs w:val="26"/>
          <w:highlight w:val="none"/>
        </w:rPr>
        <w:t xml:space="preserve">技术响应对照表</w:t>
      </w:r>
      <w:r>
        <w:rPr>
          <w:rStyle w:val="1309"/>
          <w:b/>
          <w:color w:val="000000"/>
          <w:szCs w:val="26"/>
          <w:highlight w:val="none"/>
        </w:rPr>
      </w:r>
      <w:r/>
    </w:p>
    <w:p>
      <w:pPr>
        <w:pStyle w:val="966"/>
        <w:jc w:val="center"/>
        <w:spacing w:line="360" w:lineRule="auto"/>
        <w:rPr>
          <w:rStyle w:val="1309"/>
          <w:b/>
          <w:color w:val="000000"/>
          <w:szCs w:val="26"/>
          <w:highlight w:val="none"/>
        </w:rPr>
        <w:outlineLvl w:val="1"/>
      </w:pPr>
      <w:r>
        <w:rPr>
          <w:rStyle w:val="1309"/>
          <w:rFonts w:hint="eastAsia"/>
          <w:b/>
          <w:color w:val="000000"/>
          <w:szCs w:val="26"/>
          <w:highlight w:val="none"/>
        </w:rPr>
        <w:t xml:space="preserve">技术响应对照表</w:t>
      </w:r>
      <w:r>
        <w:rPr>
          <w:rStyle w:val="1309"/>
          <w:b/>
          <w:color w:val="000000"/>
          <w:szCs w:val="26"/>
          <w:highlight w:val="none"/>
        </w:rPr>
      </w:r>
      <w:r/>
    </w:p>
    <w:p>
      <w:pPr>
        <w:pStyle w:val="966"/>
        <w:spacing w:line="360" w:lineRule="auto"/>
        <w:rPr>
          <w:rStyle w:val="1309"/>
          <w:color w:val="000000"/>
          <w:spacing w:val="20"/>
          <w:szCs w:val="24"/>
          <w:highlight w:val="none"/>
        </w:rPr>
      </w:pPr>
      <w:r>
        <w:rPr>
          <w:rStyle w:val="1309"/>
          <w:rFonts w:hint="eastAsia"/>
          <w:color w:val="000000"/>
          <w:spacing w:val="20"/>
          <w:szCs w:val="24"/>
          <w:highlight w:val="none"/>
        </w:rPr>
        <w:t xml:space="preserve">招标编号：</w:t>
      </w:r>
      <w:r>
        <w:rPr>
          <w:rStyle w:val="1309"/>
          <w:color w:val="000000"/>
          <w:spacing w:val="20"/>
          <w:szCs w:val="24"/>
          <w:highlight w:val="none"/>
        </w:rPr>
        <w:t xml:space="preserve">             </w:t>
      </w:r>
      <w:r>
        <w:rPr>
          <w:rStyle w:val="1309"/>
          <w:color w:val="000000"/>
          <w:szCs w:val="24"/>
          <w:highlight w:val="none"/>
        </w:rPr>
        <w:t xml:space="preserve">                 </w:t>
      </w:r>
      <w:r>
        <w:rPr>
          <w:rStyle w:val="1309"/>
          <w:color w:val="000000"/>
          <w:spacing w:val="20"/>
          <w:szCs w:val="24"/>
          <w:highlight w:val="none"/>
        </w:rPr>
      </w:r>
      <w:r/>
    </w:p>
    <w:tbl>
      <w:tblPr>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966"/>
              <w:jc w:val="center"/>
              <w:spacing w:line="360" w:lineRule="auto"/>
              <w:rPr>
                <w:rStyle w:val="1309"/>
                <w:color w:val="000000"/>
                <w:szCs w:val="24"/>
                <w:highlight w:val="none"/>
              </w:rPr>
            </w:pPr>
            <w:r>
              <w:rPr>
                <w:rStyle w:val="1309"/>
                <w:rFonts w:hint="eastAsia"/>
                <w:color w:val="000000"/>
                <w:szCs w:val="24"/>
                <w:highlight w:val="none"/>
              </w:rPr>
              <w:t xml:space="preserve">序号</w:t>
            </w:r>
            <w:r>
              <w:rPr>
                <w:rStyle w:val="1309"/>
                <w:color w:val="000000"/>
                <w:szCs w:val="24"/>
                <w:highlight w:val="none"/>
              </w:rPr>
            </w:r>
            <w:r/>
          </w:p>
        </w:tc>
        <w:tc>
          <w:tcPr>
            <w:tcW w:w="1856" w:type="dxa"/>
            <w:vAlign w:val="center"/>
            <w:textDirection w:val="lrTb"/>
            <w:noWrap w:val="false"/>
          </w:tcPr>
          <w:p>
            <w:pPr>
              <w:pStyle w:val="966"/>
              <w:jc w:val="center"/>
              <w:spacing w:line="360" w:lineRule="auto"/>
              <w:rPr>
                <w:rStyle w:val="1309"/>
                <w:color w:val="000000"/>
                <w:szCs w:val="24"/>
                <w:highlight w:val="none"/>
              </w:rPr>
            </w:pPr>
            <w:r>
              <w:rPr>
                <w:rStyle w:val="1309"/>
                <w:rFonts w:hint="eastAsia"/>
                <w:color w:val="000000"/>
                <w:szCs w:val="24"/>
                <w:highlight w:val="none"/>
              </w:rPr>
              <w:t xml:space="preserve">名称</w:t>
            </w:r>
            <w:r>
              <w:rPr>
                <w:rStyle w:val="1309"/>
                <w:color w:val="000000"/>
                <w:szCs w:val="24"/>
                <w:highlight w:val="none"/>
              </w:rPr>
            </w:r>
            <w:r/>
          </w:p>
        </w:tc>
        <w:tc>
          <w:tcPr>
            <w:tcW w:w="1740" w:type="dxa"/>
            <w:vAlign w:val="center"/>
            <w:textDirection w:val="lrTb"/>
            <w:noWrap w:val="false"/>
          </w:tcPr>
          <w:p>
            <w:pPr>
              <w:pStyle w:val="966"/>
              <w:jc w:val="center"/>
              <w:spacing w:line="360" w:lineRule="auto"/>
              <w:rPr>
                <w:rStyle w:val="1309"/>
                <w:color w:val="000000"/>
                <w:szCs w:val="24"/>
                <w:highlight w:val="none"/>
              </w:rPr>
            </w:pPr>
            <w:r>
              <w:rPr>
                <w:rStyle w:val="1309"/>
                <w:rFonts w:hint="eastAsia"/>
                <w:color w:val="000000"/>
                <w:szCs w:val="24"/>
                <w:highlight w:val="none"/>
              </w:rPr>
              <w:t xml:space="preserve">招标技术要求</w:t>
            </w:r>
            <w:r>
              <w:rPr>
                <w:rStyle w:val="1309"/>
                <w:color w:val="000000"/>
                <w:szCs w:val="24"/>
                <w:highlight w:val="none"/>
              </w:rPr>
            </w:r>
            <w:r/>
          </w:p>
        </w:tc>
        <w:tc>
          <w:tcPr>
            <w:tcW w:w="1542" w:type="dxa"/>
            <w:vAlign w:val="center"/>
            <w:textDirection w:val="lrTb"/>
            <w:noWrap w:val="false"/>
          </w:tcPr>
          <w:p>
            <w:pPr>
              <w:pStyle w:val="966"/>
              <w:jc w:val="center"/>
              <w:spacing w:line="360" w:lineRule="auto"/>
              <w:rPr>
                <w:rStyle w:val="1309"/>
                <w:color w:val="000000"/>
                <w:szCs w:val="24"/>
                <w:highlight w:val="none"/>
              </w:rPr>
            </w:pPr>
            <w:r>
              <w:rPr>
                <w:rStyle w:val="1309"/>
                <w:rFonts w:hint="eastAsia"/>
                <w:color w:val="000000"/>
                <w:szCs w:val="21"/>
                <w:highlight w:val="none"/>
              </w:rPr>
              <w:t xml:space="preserve">响应技术指标</w:t>
            </w:r>
            <w:r>
              <w:rPr>
                <w:rStyle w:val="1309"/>
                <w:color w:val="000000"/>
                <w:szCs w:val="24"/>
                <w:highlight w:val="none"/>
              </w:rPr>
            </w:r>
            <w:r/>
          </w:p>
        </w:tc>
        <w:tc>
          <w:tcPr>
            <w:tcW w:w="3060" w:type="dxa"/>
            <w:vAlign w:val="center"/>
            <w:textDirection w:val="lrTb"/>
            <w:noWrap w:val="false"/>
          </w:tcPr>
          <w:p>
            <w:pPr>
              <w:pStyle w:val="966"/>
              <w:jc w:val="center"/>
              <w:spacing w:line="360" w:lineRule="auto"/>
              <w:rPr>
                <w:rStyle w:val="1309"/>
                <w:color w:val="000000"/>
                <w:szCs w:val="24"/>
                <w:highlight w:val="none"/>
              </w:rPr>
            </w:pPr>
            <w:r>
              <w:rPr>
                <w:rStyle w:val="1309"/>
                <w:rFonts w:hint="eastAsia"/>
                <w:color w:val="000000"/>
                <w:szCs w:val="24"/>
                <w:highlight w:val="none"/>
              </w:rPr>
              <w:t xml:space="preserve">选择项</w:t>
            </w:r>
            <w:r>
              <w:rPr>
                <w:rStyle w:val="1309"/>
                <w:color w:val="000000"/>
                <w:szCs w:val="24"/>
                <w:highlight w:val="none"/>
              </w:rPr>
            </w:r>
            <w:r/>
          </w:p>
          <w:p>
            <w:pPr>
              <w:pStyle w:val="966"/>
              <w:jc w:val="center"/>
              <w:spacing w:line="360" w:lineRule="auto"/>
              <w:rPr>
                <w:rStyle w:val="1309"/>
                <w:color w:val="000000"/>
                <w:szCs w:val="24"/>
                <w:highlight w:val="none"/>
              </w:rPr>
            </w:pPr>
            <w:r>
              <w:rPr>
                <w:rStyle w:val="1309"/>
                <w:rFonts w:hint="eastAsia"/>
                <w:color w:val="000000"/>
                <w:szCs w:val="24"/>
                <w:highlight w:val="none"/>
              </w:rPr>
              <w:t xml:space="preserve">（正偏离、负偏离或无偏离）</w:t>
            </w:r>
            <w:r>
              <w:rPr>
                <w:rStyle w:val="1309"/>
                <w:color w:val="000000"/>
                <w:szCs w:val="24"/>
                <w:highlight w:val="none"/>
              </w:rPr>
            </w:r>
            <w:r/>
          </w:p>
        </w:tc>
      </w:tr>
      <w:tr>
        <w:trPr>
          <w:trHeight w:val="340" w:hRule="exact"/>
        </w:trPr>
        <w:tc>
          <w:tcPr>
            <w:tcW w:w="78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856"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74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54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306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r>
      <w:tr>
        <w:trPr>
          <w:trHeight w:val="340" w:hRule="exact"/>
        </w:trPr>
        <w:tc>
          <w:tcPr>
            <w:tcW w:w="78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856"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74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54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306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r>
      <w:tr>
        <w:trPr>
          <w:trHeight w:val="340" w:hRule="exact"/>
        </w:trPr>
        <w:tc>
          <w:tcPr>
            <w:tcW w:w="78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856"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74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54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306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r>
      <w:tr>
        <w:trPr>
          <w:trHeight w:val="340" w:hRule="exact"/>
        </w:trPr>
        <w:tc>
          <w:tcPr>
            <w:tcW w:w="78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856"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74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54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306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r>
      <w:tr>
        <w:trPr>
          <w:trHeight w:val="340" w:hRule="exact"/>
        </w:trPr>
        <w:tc>
          <w:tcPr>
            <w:tcW w:w="78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856"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74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1542"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c>
          <w:tcPr>
            <w:tcW w:w="3060" w:type="dxa"/>
            <w:vAlign w:val="top"/>
            <w:textDirection w:val="lrTb"/>
            <w:noWrap w:val="false"/>
          </w:tcPr>
          <w:p>
            <w:pPr>
              <w:pStyle w:val="966"/>
              <w:spacing w:line="360" w:lineRule="auto"/>
              <w:rPr>
                <w:rStyle w:val="1309"/>
                <w:color w:val="000000"/>
                <w:szCs w:val="24"/>
                <w:highlight w:val="none"/>
              </w:rPr>
            </w:pPr>
            <w:r>
              <w:rPr>
                <w:rStyle w:val="1309"/>
                <w:color w:val="000000"/>
                <w:szCs w:val="24"/>
                <w:highlight w:val="none"/>
              </w:rPr>
            </w:r>
            <w:r/>
          </w:p>
        </w:tc>
      </w:tr>
    </w:tbl>
    <w:p>
      <w:pPr>
        <w:pStyle w:val="1310"/>
        <w:jc w:val="left"/>
        <w:spacing w:line="400" w:lineRule="exact"/>
        <w:rPr>
          <w:rStyle w:val="1309"/>
          <w:color w:val="000000"/>
          <w:highlight w:val="none"/>
        </w:rPr>
      </w:pPr>
      <w:r>
        <w:rPr>
          <w:rStyle w:val="1309"/>
          <w:rFonts w:hint="eastAsia"/>
          <w:color w:val="000000"/>
          <w:highlight w:val="none"/>
        </w:rPr>
        <w:t xml:space="preserve">投标单位：（公章）</w:t>
      </w:r>
      <w:r>
        <w:rPr>
          <w:rStyle w:val="1309"/>
          <w:color w:val="000000"/>
          <w:highlight w:val="none"/>
        </w:rPr>
      </w:r>
      <w:r/>
    </w:p>
    <w:p>
      <w:pPr>
        <w:pStyle w:val="1311"/>
        <w:ind w:firstLine="0"/>
        <w:spacing w:line="400" w:lineRule="exact"/>
        <w:rPr>
          <w:rStyle w:val="1309"/>
          <w:color w:val="000000"/>
          <w:szCs w:val="26"/>
          <w:highlight w:val="none"/>
        </w:rPr>
      </w:pPr>
      <w:r>
        <w:rPr>
          <w:rStyle w:val="1309"/>
          <w:rFonts w:hint="eastAsia"/>
          <w:color w:val="000000"/>
          <w:szCs w:val="26"/>
          <w:highlight w:val="none"/>
        </w:rPr>
        <w:t xml:space="preserve">法定代表人或委托代理人（签字或盖章）：</w:t>
      </w:r>
      <w:r>
        <w:rPr>
          <w:rStyle w:val="1309"/>
          <w:color w:val="000000"/>
          <w:szCs w:val="26"/>
          <w:highlight w:val="none"/>
        </w:rPr>
      </w:r>
      <w:r/>
    </w:p>
    <w:p>
      <w:pPr>
        <w:pStyle w:val="1311"/>
        <w:ind w:firstLine="0"/>
        <w:spacing w:line="400" w:lineRule="exact"/>
        <w:rPr>
          <w:rStyle w:val="1309"/>
          <w:color w:val="000000"/>
          <w:szCs w:val="26"/>
          <w:highlight w:val="none"/>
        </w:rPr>
      </w:pPr>
      <w:r>
        <w:rPr>
          <w:rStyle w:val="1309"/>
          <w:rFonts w:hint="eastAsia"/>
          <w:color w:val="000000"/>
          <w:szCs w:val="26"/>
          <w:highlight w:val="none"/>
        </w:rPr>
        <w:t xml:space="preserve">日期：</w:t>
      </w:r>
      <w:r>
        <w:rPr>
          <w:rStyle w:val="1309"/>
          <w:color w:val="000000"/>
          <w:szCs w:val="26"/>
          <w:highlight w:val="none"/>
        </w:rPr>
        <w:t xml:space="preserve">   </w:t>
      </w:r>
      <w:r>
        <w:rPr>
          <w:rStyle w:val="1309"/>
          <w:rFonts w:hint="eastAsia"/>
          <w:color w:val="000000"/>
          <w:szCs w:val="26"/>
          <w:highlight w:val="none"/>
        </w:rPr>
        <w:t xml:space="preserve">年</w:t>
      </w:r>
      <w:r>
        <w:rPr>
          <w:rStyle w:val="1309"/>
          <w:color w:val="000000"/>
          <w:szCs w:val="26"/>
          <w:highlight w:val="none"/>
        </w:rPr>
        <w:t xml:space="preserve">  </w:t>
      </w:r>
      <w:r>
        <w:rPr>
          <w:rStyle w:val="1309"/>
          <w:rFonts w:hint="eastAsia"/>
          <w:color w:val="000000"/>
          <w:szCs w:val="26"/>
          <w:highlight w:val="none"/>
        </w:rPr>
        <w:t xml:space="preserve">月</w:t>
      </w:r>
      <w:r>
        <w:rPr>
          <w:rStyle w:val="1309"/>
          <w:color w:val="000000"/>
          <w:szCs w:val="26"/>
          <w:highlight w:val="none"/>
        </w:rPr>
        <w:t xml:space="preserve">  </w:t>
      </w:r>
      <w:r>
        <w:rPr>
          <w:rStyle w:val="1309"/>
          <w:rFonts w:hint="eastAsia"/>
          <w:color w:val="000000"/>
          <w:szCs w:val="26"/>
          <w:highlight w:val="none"/>
        </w:rPr>
        <w:t xml:space="preserve">日</w:t>
      </w:r>
      <w:r>
        <w:rPr>
          <w:rStyle w:val="1309"/>
          <w:color w:val="000000"/>
          <w:szCs w:val="26"/>
          <w:highlight w:val="none"/>
        </w:rPr>
      </w:r>
      <w:r/>
    </w:p>
    <w:p>
      <w:pPr>
        <w:pStyle w:val="966"/>
        <w:spacing w:line="400" w:lineRule="exact"/>
        <w:rPr>
          <w:rStyle w:val="1309"/>
          <w:color w:val="000000"/>
          <w:szCs w:val="24"/>
          <w:highlight w:val="none"/>
        </w:rPr>
      </w:pPr>
      <w:r>
        <w:rPr>
          <w:rStyle w:val="1309"/>
          <w:rFonts w:hint="eastAsia"/>
          <w:color w:val="000000"/>
          <w:szCs w:val="24"/>
          <w:highlight w:val="none"/>
        </w:rPr>
        <w:t xml:space="preserve">注：</w:t>
      </w:r>
      <w:r>
        <w:rPr>
          <w:rStyle w:val="1309"/>
          <w:b/>
          <w:bCs/>
          <w:color w:val="000000"/>
          <w:szCs w:val="21"/>
          <w:highlight w:val="none"/>
        </w:rPr>
        <w:t xml:space="preserve">1</w:t>
      </w:r>
      <w:r>
        <w:rPr>
          <w:rStyle w:val="1309"/>
          <w:rFonts w:hint="eastAsia"/>
          <w:b/>
          <w:bCs/>
          <w:color w:val="000000"/>
          <w:szCs w:val="21"/>
          <w:highlight w:val="none"/>
        </w:rPr>
        <w:t xml:space="preserve">、各投标单位可参照上述格式自</w:t>
      </w:r>
      <w:r>
        <w:rPr>
          <w:rStyle w:val="1309"/>
          <w:rFonts w:hint="eastAsia"/>
          <w:b/>
          <w:color w:val="000000"/>
          <w:szCs w:val="21"/>
          <w:highlight w:val="none"/>
        </w:rPr>
        <w:t xml:space="preserve">制《技术响应对照表》进行投标。</w:t>
      </w:r>
      <w:r>
        <w:rPr>
          <w:rStyle w:val="1309"/>
          <w:color w:val="000000"/>
          <w:szCs w:val="24"/>
          <w:highlight w:val="none"/>
        </w:rPr>
      </w:r>
      <w:r/>
    </w:p>
    <w:p>
      <w:pPr>
        <w:pStyle w:val="966"/>
        <w:ind w:firstLine="422"/>
        <w:spacing w:line="400" w:lineRule="exact"/>
        <w:rPr>
          <w:rStyle w:val="1309"/>
          <w:b/>
          <w:bCs/>
          <w:color w:val="000000"/>
          <w:szCs w:val="21"/>
          <w:highlight w:val="none"/>
          <w:u w:val="single"/>
        </w:rPr>
      </w:pPr>
      <w:r>
        <w:rPr>
          <w:rStyle w:val="1309"/>
          <w:b/>
          <w:color w:val="000000"/>
          <w:szCs w:val="21"/>
          <w:highlight w:val="none"/>
        </w:rPr>
        <w:t xml:space="preserve">2</w:t>
      </w:r>
      <w:r>
        <w:rPr>
          <w:rStyle w:val="1309"/>
          <w:rFonts w:hint="eastAsia"/>
          <w:b/>
          <w:color w:val="000000"/>
          <w:szCs w:val="21"/>
          <w:highlight w:val="none"/>
        </w:rPr>
        <w:t xml:space="preserve">、</w:t>
      </w:r>
      <w:r>
        <w:rPr>
          <w:rStyle w:val="1309"/>
          <w:rFonts w:hint="eastAsia"/>
          <w:b/>
          <w:color w:val="000000"/>
          <w:szCs w:val="21"/>
          <w:highlight w:val="none"/>
          <w:u w:val="single"/>
        </w:rPr>
        <w:t xml:space="preserve">投标单位必须对照招标文件的技术规格，逐条说明所提供的设备已对招标文件的技术规格做出了实质性的响应，并申明与技术规格条文的偏差和例</w:t>
      </w:r>
      <w:r>
        <w:rPr>
          <w:rStyle w:val="1309"/>
          <w:rFonts w:hint="eastAsia"/>
          <w:b/>
          <w:bCs/>
          <w:color w:val="000000"/>
          <w:szCs w:val="24"/>
          <w:highlight w:val="none"/>
          <w:u w:val="single"/>
        </w:rPr>
        <w:t xml:space="preserve">外。特别对有具体参数要求的指标，投标</w:t>
      </w:r>
      <w:r>
        <w:rPr>
          <w:rStyle w:val="1309"/>
          <w:rFonts w:hint="eastAsia"/>
          <w:b/>
          <w:color w:val="000000"/>
          <w:szCs w:val="21"/>
          <w:highlight w:val="none"/>
          <w:u w:val="single"/>
        </w:rPr>
        <w:t xml:space="preserve">单位</w:t>
      </w:r>
      <w:r>
        <w:rPr>
          <w:rStyle w:val="1309"/>
          <w:rFonts w:hint="eastAsia"/>
          <w:b/>
          <w:bCs/>
          <w:color w:val="000000"/>
          <w:szCs w:val="24"/>
          <w:highlight w:val="none"/>
          <w:u w:val="single"/>
        </w:rPr>
        <w:t xml:space="preserve">必须提供产品的具体参数值，</w:t>
      </w:r>
      <w:r>
        <w:rPr>
          <w:rStyle w:val="1309"/>
          <w:rFonts w:hint="eastAsia"/>
          <w:b/>
          <w:color w:val="000000"/>
          <w:szCs w:val="24"/>
          <w:highlight w:val="none"/>
          <w:u w:val="single"/>
        </w:rPr>
        <w:t xml:space="preserve">而不应以</w:t>
      </w:r>
      <w:r>
        <w:rPr>
          <w:rStyle w:val="1309"/>
          <w:b/>
          <w:color w:val="000000"/>
          <w:szCs w:val="24"/>
          <w:highlight w:val="none"/>
          <w:u w:val="single"/>
        </w:rPr>
        <w:t xml:space="preserve">“</w:t>
      </w:r>
      <w:r>
        <w:rPr>
          <w:rStyle w:val="1309"/>
          <w:rFonts w:hint="eastAsia"/>
          <w:b/>
          <w:color w:val="000000"/>
          <w:szCs w:val="24"/>
          <w:highlight w:val="none"/>
          <w:u w:val="single"/>
        </w:rPr>
        <w:t xml:space="preserve">全部符合</w:t>
      </w:r>
      <w:r>
        <w:rPr>
          <w:rStyle w:val="1309"/>
          <w:b/>
          <w:color w:val="000000"/>
          <w:szCs w:val="24"/>
          <w:highlight w:val="none"/>
          <w:u w:val="single"/>
        </w:rPr>
        <w:t xml:space="preserve">”</w:t>
      </w:r>
      <w:r>
        <w:rPr>
          <w:rStyle w:val="1309"/>
          <w:rFonts w:hint="eastAsia"/>
          <w:b/>
          <w:color w:val="000000"/>
          <w:szCs w:val="24"/>
          <w:highlight w:val="none"/>
          <w:u w:val="single"/>
        </w:rPr>
        <w:t xml:space="preserve">等字样来响应，否则将承担其投标被拒绝的风险。未列明的视为投标单位满足招标技术要求，</w:t>
      </w:r>
      <w:r>
        <w:rPr>
          <w:rStyle w:val="1309"/>
          <w:rFonts w:hint="eastAsia"/>
          <w:b/>
          <w:bCs/>
          <w:color w:val="000000"/>
          <w:szCs w:val="21"/>
          <w:highlight w:val="none"/>
          <w:u w:val="single"/>
        </w:rPr>
        <w:t xml:space="preserve">如中标后所供设备无法满足该项要求的，视为投标单位虚假应标。</w:t>
      </w:r>
      <w:r>
        <w:rPr>
          <w:rStyle w:val="1309"/>
          <w:b/>
          <w:bCs/>
          <w:color w:val="000000"/>
          <w:szCs w:val="21"/>
          <w:highlight w:val="none"/>
          <w:u w:val="single"/>
        </w:rPr>
      </w:r>
      <w:r/>
    </w:p>
    <w:p>
      <w:pPr>
        <w:pStyle w:val="966"/>
        <w:ind w:firstLine="422"/>
        <w:spacing w:line="400" w:lineRule="exact"/>
        <w:rPr>
          <w:rStyle w:val="1309"/>
          <w:b/>
          <w:color w:val="000000"/>
          <w:szCs w:val="24"/>
          <w:highlight w:val="none"/>
        </w:rPr>
      </w:pPr>
      <w:r>
        <w:rPr>
          <w:rStyle w:val="1309"/>
          <w:b/>
          <w:color w:val="000000"/>
          <w:szCs w:val="24"/>
          <w:highlight w:val="none"/>
        </w:rPr>
        <w:t xml:space="preserve">3</w:t>
      </w:r>
      <w:r>
        <w:rPr>
          <w:rStyle w:val="1309"/>
          <w:rFonts w:hint="eastAsia"/>
          <w:b/>
          <w:color w:val="000000"/>
          <w:szCs w:val="24"/>
          <w:highlight w:val="none"/>
        </w:rPr>
        <w:t xml:space="preserve">、各投标单位必须真实填写此表格内容，对于技术规格中重要技术条款（参数）的响应，投标人的投标文件中应提供技术支持资料（包括设备的样本、说明书、图纸等），若有虚假，将取消其投标资格或中标资格。</w:t>
      </w:r>
      <w:r>
        <w:rPr>
          <w:rStyle w:val="1309"/>
          <w:b/>
          <w:color w:val="000000"/>
          <w:szCs w:val="24"/>
          <w:highlight w:val="none"/>
        </w:rPr>
      </w:r>
      <w:r/>
    </w:p>
    <w:p>
      <w:pPr>
        <w:pStyle w:val="966"/>
        <w:ind w:firstLine="422"/>
        <w:spacing w:line="400" w:lineRule="exact"/>
        <w:rPr>
          <w:rStyle w:val="1309"/>
          <w:b/>
          <w:color w:val="000000"/>
          <w:szCs w:val="24"/>
          <w:highlight w:val="none"/>
          <w:lang w:val="zh-CN"/>
        </w:rPr>
      </w:pPr>
      <w:r>
        <w:rPr>
          <w:rStyle w:val="1309"/>
          <w:b/>
          <w:color w:val="000000"/>
          <w:szCs w:val="24"/>
          <w:highlight w:val="none"/>
        </w:rPr>
        <w:t xml:space="preserve">4</w:t>
      </w:r>
      <w:r>
        <w:rPr>
          <w:rStyle w:val="1309"/>
          <w:rFonts w:hint="eastAsia"/>
          <w:b/>
          <w:color w:val="000000"/>
          <w:szCs w:val="24"/>
          <w:highlight w:val="none"/>
        </w:rPr>
        <w:t xml:space="preserve">、</w:t>
      </w:r>
      <w:r>
        <w:rPr>
          <w:rStyle w:val="1309"/>
          <w:rFonts w:hint="eastAsia"/>
          <w:b/>
          <w:color w:val="000000"/>
          <w:szCs w:val="24"/>
          <w:highlight w:val="none"/>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w:t>
      </w:r>
      <w:r>
        <w:rPr>
          <w:rStyle w:val="1309"/>
          <w:b/>
          <w:color w:val="000000"/>
          <w:szCs w:val="24"/>
          <w:highlight w:val="none"/>
          <w:lang w:val="zh-CN"/>
        </w:rPr>
        <w:t xml:space="preserve">“</w:t>
      </w:r>
      <w:r>
        <w:rPr>
          <w:rStyle w:val="1309"/>
          <w:rFonts w:hint="eastAsia"/>
          <w:b/>
          <w:color w:val="000000"/>
          <w:szCs w:val="24"/>
          <w:highlight w:val="none"/>
          <w:lang w:val="zh-CN"/>
        </w:rPr>
        <w:t xml:space="preserve">提供虚假材料谋取中标、成交</w:t>
      </w:r>
      <w:r>
        <w:rPr>
          <w:rStyle w:val="1309"/>
          <w:b/>
          <w:color w:val="000000"/>
          <w:szCs w:val="24"/>
          <w:highlight w:val="none"/>
          <w:lang w:val="zh-CN"/>
        </w:rPr>
        <w:t xml:space="preserve">”</w:t>
      </w:r>
      <w:r>
        <w:rPr>
          <w:rStyle w:val="1309"/>
          <w:rFonts w:hint="eastAsia"/>
          <w:b/>
          <w:color w:val="000000"/>
          <w:szCs w:val="24"/>
          <w:highlight w:val="none"/>
          <w:lang w:val="zh-CN"/>
        </w:rPr>
        <w:t xml:space="preserve">相关处理办法处理。</w:t>
      </w:r>
      <w:r>
        <w:rPr>
          <w:rStyle w:val="1309"/>
          <w:b/>
          <w:color w:val="000000"/>
          <w:szCs w:val="24"/>
          <w:highlight w:val="none"/>
          <w:lang w:val="zh-CN"/>
        </w:rPr>
      </w:r>
      <w:r/>
    </w:p>
    <w:p>
      <w:pPr>
        <w:pStyle w:val="966"/>
        <w:ind w:firstLine="422"/>
        <w:spacing w:line="400" w:lineRule="exact"/>
        <w:rPr>
          <w:rStyle w:val="1309"/>
          <w:b/>
          <w:color w:val="000000"/>
          <w:szCs w:val="24"/>
          <w:highlight w:val="none"/>
        </w:rPr>
      </w:pPr>
      <w:r>
        <w:rPr>
          <w:rStyle w:val="1309"/>
          <w:b/>
          <w:color w:val="000000"/>
          <w:szCs w:val="24"/>
          <w:highlight w:val="none"/>
        </w:rPr>
        <w:t xml:space="preserve">5</w:t>
      </w:r>
      <w:r>
        <w:rPr>
          <w:rStyle w:val="1309"/>
          <w:rFonts w:hint="eastAsia"/>
          <w:b/>
          <w:color w:val="000000"/>
          <w:szCs w:val="24"/>
          <w:highlight w:val="none"/>
        </w:rPr>
        <w:t xml:space="preserve">、投标单位应根据清单技术要求中要求提供相关资料证明的在投标文件中清晰的体现，应便于评标委员会评审。</w:t>
      </w:r>
      <w:r>
        <w:rPr>
          <w:rStyle w:val="1309"/>
          <w:b/>
          <w:color w:val="000000"/>
          <w:szCs w:val="24"/>
          <w:highlight w:val="none"/>
        </w:rPr>
      </w:r>
      <w:r/>
    </w:p>
    <w:p>
      <w:pPr>
        <w:pStyle w:val="1175"/>
        <w:ind w:firstLine="0"/>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1175"/>
        <w:ind w:firstLine="0"/>
        <w:spacing w:line="360" w:lineRule="auto"/>
        <w:rPr>
          <w:rFonts w:ascii="宋体" w:hAnsi="宋体" w:cs="宋体"/>
          <w:b/>
          <w:color w:val="000000"/>
          <w:sz w:val="21"/>
          <w:szCs w:val="21"/>
          <w:highlight w:val="none"/>
          <w:lang w:val="zh-CN"/>
        </w:rPr>
      </w:pPr>
      <w:r>
        <w:rPr>
          <w:rFonts w:ascii="宋体" w:hAnsi="宋体" w:cs="宋体"/>
          <w:b/>
          <w:color w:val="000000"/>
          <w:sz w:val="21"/>
          <w:szCs w:val="21"/>
          <w:highlight w:val="none"/>
        </w:rPr>
        <w:br w:type="page" w:clear="all"/>
      </w:r>
      <w:r>
        <w:rPr>
          <w:rFonts w:hint="eastAsia" w:ascii="宋体" w:hAnsi="宋体" w:cs="宋体"/>
          <w:b/>
          <w:bCs/>
          <w:color w:val="000000"/>
          <w:sz w:val="21"/>
          <w:szCs w:val="21"/>
          <w:highlight w:val="none"/>
          <w:lang w:val="zh-CN"/>
        </w:rPr>
        <w:t xml:space="preserve">格式</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lang w:val="zh-CN"/>
        </w:rPr>
        <w:t xml:space="preserve">商务条款偏离表</w:t>
      </w:r>
      <w:r>
        <w:rPr>
          <w:rFonts w:ascii="宋体" w:hAnsi="宋体" w:cs="宋体"/>
          <w:b/>
          <w:color w:val="000000"/>
          <w:sz w:val="21"/>
          <w:szCs w:val="21"/>
          <w:highlight w:val="none"/>
          <w:lang w:val="zh-CN"/>
        </w:rPr>
      </w:r>
      <w:r/>
    </w:p>
    <w:p>
      <w:pPr>
        <w:pStyle w:val="966"/>
        <w:jc w:val="center"/>
        <w:spacing w:line="360" w:lineRule="auto"/>
        <w:widowControl w:val="off"/>
        <w:rPr>
          <w:rFonts w:ascii="宋体" w:cs="宋体"/>
          <w:b/>
          <w:color w:val="000000"/>
          <w:sz w:val="28"/>
          <w:szCs w:val="28"/>
          <w:highlight w:val="none"/>
          <w:lang w:val="zh-CN"/>
        </w:rPr>
        <w:outlineLvl w:val="0"/>
      </w:pPr>
      <w:r/>
      <w:bookmarkStart w:id="32" w:name="_Toc48639337"/>
      <w:r/>
      <w:bookmarkStart w:id="33" w:name="_Toc48639208"/>
      <w:r>
        <w:rPr>
          <w:rFonts w:hint="eastAsia" w:ascii="宋体" w:hAnsi="宋体" w:cs="宋体"/>
          <w:b/>
          <w:color w:val="000000"/>
          <w:sz w:val="28"/>
          <w:szCs w:val="28"/>
          <w:highlight w:val="none"/>
          <w:lang w:val="zh-CN"/>
        </w:rPr>
        <w:t xml:space="preserve">商务条款偏离表</w:t>
      </w:r>
      <w:bookmarkEnd w:id="32"/>
      <w:r/>
      <w:bookmarkEnd w:id="33"/>
      <w:r>
        <w:rPr>
          <w:rFonts w:ascii="宋体" w:cs="宋体"/>
          <w:b/>
          <w:color w:val="000000"/>
          <w:sz w:val="28"/>
          <w:szCs w:val="28"/>
          <w:highlight w:val="none"/>
          <w:lang w:val="zh-CN"/>
        </w:rPr>
      </w:r>
      <w:r/>
    </w:p>
    <w:p>
      <w:pPr>
        <w:pStyle w:val="1175"/>
        <w:ind w:firstLine="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采购编号：</w:t>
      </w:r>
      <w:r>
        <w:rPr>
          <w:rFonts w:ascii="宋体" w:hAnsi="宋体" w:cs="宋体"/>
          <w:color w:val="000000"/>
          <w:sz w:val="21"/>
          <w:szCs w:val="21"/>
          <w:highlight w:val="none"/>
          <w:lang w:val="zh-CN"/>
        </w:rPr>
      </w:r>
      <w:r/>
    </w:p>
    <w:tbl>
      <w:tblPr>
        <w:tblW w:w="0" w:type="auto"/>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ascii="宋体" w:cs="宋体"/>
                <w:color w:val="000000"/>
                <w:sz w:val="21"/>
                <w:szCs w:val="21"/>
                <w:highlight w:val="none"/>
                <w:lang w:val="zh-CN"/>
              </w:rPr>
            </w:r>
            <w:r/>
          </w:p>
        </w:tc>
        <w:tc>
          <w:tcPr>
            <w:tcW w:w="3240"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招标文件的商务条款</w:t>
            </w:r>
            <w:r>
              <w:rPr>
                <w:rFonts w:ascii="宋体" w:cs="宋体"/>
                <w:color w:val="000000"/>
                <w:sz w:val="21"/>
                <w:szCs w:val="21"/>
                <w:highlight w:val="none"/>
                <w:lang w:val="zh-CN"/>
              </w:rPr>
            </w:r>
            <w:r/>
          </w:p>
        </w:tc>
        <w:tc>
          <w:tcPr>
            <w:tcW w:w="3060"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投标文件的商务条款</w:t>
            </w:r>
            <w:r>
              <w:rPr>
                <w:rFonts w:ascii="宋体" w:cs="宋体"/>
                <w:color w:val="000000"/>
                <w:sz w:val="21"/>
                <w:szCs w:val="21"/>
                <w:highlight w:val="none"/>
                <w:lang w:val="zh-CN"/>
              </w:rPr>
            </w:r>
            <w:r/>
          </w:p>
        </w:tc>
        <w:tc>
          <w:tcPr>
            <w:tcW w:w="1260"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说明</w:t>
            </w:r>
            <w:r>
              <w:rPr>
                <w:rFonts w:ascii="宋体" w:cs="宋体"/>
                <w:color w:val="000000"/>
                <w:sz w:val="21"/>
                <w:szCs w:val="21"/>
                <w:highlight w:val="none"/>
                <w:lang w:val="zh-CN"/>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rHeight w:val="297"/>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r>
        <w:trPr>
          <w:trHeight w:val="70"/>
        </w:trPr>
        <w:tc>
          <w:tcPr>
            <w:tcW w:w="828"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24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30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c>
          <w:tcPr>
            <w:tcW w:w="1260" w:type="dxa"/>
            <w:vAlign w:val="center"/>
            <w:textDirection w:val="lrTb"/>
            <w:noWrap w:val="false"/>
          </w:tcPr>
          <w:p>
            <w:pPr>
              <w:pStyle w:val="966"/>
              <w:spacing w:before="240" w:after="240"/>
              <w:rPr>
                <w:rFonts w:ascii="宋体" w:cs="宋体"/>
                <w:color w:val="000000"/>
                <w:sz w:val="21"/>
                <w:szCs w:val="21"/>
                <w:highlight w:val="none"/>
              </w:rPr>
            </w:pPr>
            <w:r>
              <w:rPr>
                <w:rFonts w:ascii="宋体" w:cs="宋体"/>
                <w:color w:val="000000"/>
                <w:sz w:val="21"/>
                <w:szCs w:val="21"/>
                <w:highlight w:val="none"/>
              </w:rPr>
            </w:r>
            <w:r/>
          </w:p>
        </w:tc>
      </w:tr>
    </w:tbl>
    <w:p>
      <w:pPr>
        <w:pStyle w:val="966"/>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rPr>
          <w:rFonts w:ascii="宋体" w:cs="宋体"/>
          <w:color w:val="000000"/>
          <w:sz w:val="21"/>
          <w:szCs w:val="21"/>
          <w:highlight w:val="none"/>
          <w:lang w:val="zh-CN"/>
        </w:rPr>
      </w:r>
      <w:r/>
    </w:p>
    <w:p>
      <w:pPr>
        <w:pStyle w:val="1175"/>
        <w:ind w:firstLine="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jc w:val="both"/>
        <w:spacing w:line="360" w:lineRule="auto"/>
        <w:widowControl w:val="off"/>
        <w:rPr>
          <w:rFonts w:ascii="宋体" w:cs="宋体"/>
          <w:b/>
          <w:bCs/>
          <w:color w:val="000000"/>
          <w:sz w:val="21"/>
          <w:szCs w:val="21"/>
          <w:highlight w:val="none"/>
          <w:lang w:val="zh-CN"/>
        </w:rPr>
        <w:outlineLvl w:val="0"/>
      </w:pPr>
      <w:r>
        <w:rPr>
          <w:rFonts w:ascii="宋体" w:cs="宋体"/>
          <w:color w:val="000000"/>
          <w:sz w:val="21"/>
          <w:szCs w:val="21"/>
          <w:highlight w:val="none"/>
        </w:rPr>
        <w:br w:type="page" w:clear="all"/>
      </w:r>
      <w:bookmarkStart w:id="34" w:name="_Toc48639338"/>
      <w:r/>
      <w:bookmarkStart w:id="35" w:name="_Toc48639209"/>
      <w:r>
        <w:rPr>
          <w:rFonts w:hint="eastAsia" w:ascii="宋体" w:hAnsi="宋体" w:cs="宋体"/>
          <w:b/>
          <w:bCs/>
          <w:color w:val="000000"/>
          <w:sz w:val="21"/>
          <w:szCs w:val="21"/>
          <w:highlight w:val="none"/>
        </w:rPr>
        <w:t xml:space="preserve">格</w:t>
      </w:r>
      <w:r>
        <w:rPr>
          <w:rFonts w:hint="eastAsia" w:ascii="宋体" w:hAnsi="宋体" w:cs="宋体"/>
          <w:b/>
          <w:bCs/>
          <w:color w:val="000000"/>
          <w:sz w:val="21"/>
          <w:szCs w:val="21"/>
          <w:highlight w:val="none"/>
          <w:lang w:val="zh-CN"/>
        </w:rPr>
        <w:t xml:space="preserve">式</w:t>
      </w:r>
      <w:r>
        <w:rPr>
          <w:rFonts w:ascii="宋体" w:hAnsi="宋体" w:cs="宋体"/>
          <w:b/>
          <w:bCs/>
          <w:color w:val="000000"/>
          <w:sz w:val="21"/>
          <w:szCs w:val="21"/>
          <w:highlight w:val="none"/>
        </w:rPr>
        <w:t xml:space="preserve">9</w:t>
      </w:r>
      <w:r>
        <w:rPr>
          <w:rFonts w:hint="eastAsia" w:ascii="宋体" w:hAnsi="宋体" w:cs="宋体"/>
          <w:b/>
          <w:bCs/>
          <w:color w:val="000000"/>
          <w:sz w:val="21"/>
          <w:szCs w:val="21"/>
          <w:highlight w:val="none"/>
          <w:lang w:val="zh-CN"/>
        </w:rPr>
        <w:t xml:space="preserve">、售后服务承诺书</w:t>
      </w:r>
      <w:bookmarkEnd w:id="34"/>
      <w:r/>
      <w:bookmarkEnd w:id="35"/>
      <w:r>
        <w:rPr>
          <w:rFonts w:ascii="宋体" w:cs="宋体"/>
          <w:b/>
          <w:bCs/>
          <w:color w:val="000000"/>
          <w:sz w:val="21"/>
          <w:szCs w:val="21"/>
          <w:highlight w:val="none"/>
          <w:lang w:val="zh-CN"/>
        </w:rPr>
      </w:r>
      <w:r/>
    </w:p>
    <w:p>
      <w:pPr>
        <w:pStyle w:val="966"/>
        <w:jc w:val="both"/>
        <w:spacing w:line="360" w:lineRule="auto"/>
        <w:widowControl w:val="off"/>
        <w:rPr>
          <w:rFonts w:ascii="宋体" w:cs="宋体"/>
          <w:b/>
          <w:bCs/>
          <w:color w:val="000000"/>
          <w:sz w:val="21"/>
          <w:szCs w:val="21"/>
          <w:highlight w:val="none"/>
          <w:lang w:val="zh-CN"/>
        </w:rPr>
      </w:pPr>
      <w:r>
        <w:rPr>
          <w:rFonts w:ascii="宋体" w:cs="宋体"/>
          <w:b/>
          <w:bCs/>
          <w:color w:val="000000"/>
          <w:sz w:val="21"/>
          <w:szCs w:val="21"/>
          <w:highlight w:val="none"/>
          <w:lang w:val="zh-CN"/>
        </w:rPr>
      </w:r>
      <w:r/>
    </w:p>
    <w:p>
      <w:pPr>
        <w:pStyle w:val="966"/>
        <w:jc w:val="center"/>
        <w:spacing w:line="360" w:lineRule="auto"/>
        <w:widowControl w:val="off"/>
        <w:rPr>
          <w:rFonts w:ascii="宋体" w:cs="宋体"/>
          <w:b/>
          <w:color w:val="000000"/>
          <w:sz w:val="28"/>
          <w:szCs w:val="28"/>
          <w:highlight w:val="none"/>
          <w:lang w:val="zh-CN"/>
        </w:rPr>
        <w:outlineLvl w:val="0"/>
      </w:pPr>
      <w:r/>
      <w:bookmarkStart w:id="36" w:name="_Toc48639210"/>
      <w:r/>
      <w:bookmarkStart w:id="37" w:name="_Toc48639339"/>
      <w:r>
        <w:rPr>
          <w:rFonts w:hint="eastAsia" w:ascii="宋体" w:hAnsi="宋体" w:cs="宋体"/>
          <w:b/>
          <w:color w:val="000000"/>
          <w:sz w:val="28"/>
          <w:szCs w:val="28"/>
          <w:highlight w:val="none"/>
          <w:lang w:val="zh-CN"/>
        </w:rPr>
        <w:t xml:space="preserve">售后服务承诺书</w:t>
      </w:r>
      <w:bookmarkEnd w:id="36"/>
      <w:r/>
      <w:bookmarkEnd w:id="37"/>
      <w:r>
        <w:rPr>
          <w:rFonts w:ascii="宋体" w:cs="宋体"/>
          <w:b/>
          <w:color w:val="000000"/>
          <w:sz w:val="28"/>
          <w:szCs w:val="28"/>
          <w:highlight w:val="none"/>
          <w:lang w:val="zh-CN"/>
        </w:rPr>
      </w:r>
      <w:r/>
    </w:p>
    <w:p>
      <w:pPr>
        <w:pStyle w:val="1175"/>
        <w:ind w:firstLine="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采购编号：</w:t>
      </w:r>
      <w:r>
        <w:rPr>
          <w:rFonts w:ascii="宋体" w:hAnsi="宋体" w:cs="宋体"/>
          <w:color w:val="000000"/>
          <w:sz w:val="21"/>
          <w:szCs w:val="21"/>
          <w:highlight w:val="none"/>
          <w:lang w:val="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ascii="宋体" w:cs="宋体"/>
                <w:color w:val="000000"/>
                <w:sz w:val="21"/>
                <w:szCs w:val="21"/>
                <w:highlight w:val="none"/>
                <w:lang w:val="zh-CN"/>
              </w:rPr>
            </w:r>
            <w:r/>
          </w:p>
        </w:tc>
        <w:tc>
          <w:tcPr>
            <w:tcW w:w="3060"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售后服务内容</w:t>
            </w:r>
            <w:r>
              <w:rPr>
                <w:rFonts w:ascii="宋体" w:cs="宋体"/>
                <w:color w:val="000000"/>
                <w:sz w:val="21"/>
                <w:szCs w:val="21"/>
                <w:highlight w:val="none"/>
                <w:lang w:val="zh-CN"/>
              </w:rPr>
            </w:r>
            <w:r/>
          </w:p>
        </w:tc>
        <w:tc>
          <w:tcPr>
            <w:tcW w:w="1800"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期限（时间）</w:t>
            </w:r>
            <w:r>
              <w:rPr>
                <w:rFonts w:ascii="宋体" w:cs="宋体"/>
                <w:color w:val="000000"/>
                <w:sz w:val="21"/>
                <w:szCs w:val="21"/>
                <w:highlight w:val="none"/>
                <w:lang w:val="zh-CN"/>
              </w:rPr>
            </w:r>
            <w:r/>
          </w:p>
        </w:tc>
        <w:tc>
          <w:tcPr>
            <w:tcW w:w="2616" w:type="dxa"/>
            <w:vAlign w:val="center"/>
            <w:textDirection w:val="lrTb"/>
            <w:noWrap w:val="false"/>
          </w:tcPr>
          <w:p>
            <w:pPr>
              <w:pStyle w:val="966"/>
              <w:jc w:val="center"/>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ascii="宋体" w:cs="宋体"/>
                <w:color w:val="000000"/>
                <w:sz w:val="21"/>
                <w:szCs w:val="21"/>
                <w:highlight w:val="none"/>
                <w:lang w:val="zh-CN"/>
              </w:rPr>
            </w:r>
            <w:r/>
          </w:p>
        </w:tc>
      </w:tr>
      <w:tr>
        <w:trPr>
          <w:trHeight w:val="853"/>
        </w:trPr>
        <w:tc>
          <w:tcPr>
            <w:tcW w:w="828"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3060" w:type="dxa"/>
            <w:vAlign w:val="center"/>
            <w:textDirection w:val="lrTb"/>
            <w:noWrap w:val="false"/>
          </w:tcPr>
          <w:p>
            <w:pPr>
              <w:pStyle w:val="966"/>
              <w:jc w:val="center"/>
              <w:spacing w:before="25" w:after="25"/>
              <w:rPr>
                <w:rFonts w:ascii="宋体" w:cs="宋体"/>
                <w:color w:val="000000"/>
                <w:sz w:val="21"/>
                <w:szCs w:val="21"/>
                <w:highlight w:val="none"/>
                <w:lang w:val="zh-CN"/>
              </w:rPr>
            </w:pPr>
            <w:r>
              <w:rPr>
                <w:rFonts w:hint="eastAsia" w:ascii="宋体" w:hAnsi="宋体" w:cs="宋体"/>
                <w:bCs/>
                <w:color w:val="000000"/>
                <w:sz w:val="21"/>
                <w:szCs w:val="21"/>
                <w:highlight w:val="none"/>
              </w:rPr>
              <w:t xml:space="preserve">免费</w:t>
            </w:r>
            <w:r>
              <w:rPr>
                <w:rFonts w:hint="eastAsia" w:ascii="宋体" w:hAnsi="宋体" w:cs="宋体"/>
                <w:color w:val="000000"/>
                <w:sz w:val="21"/>
                <w:szCs w:val="21"/>
                <w:highlight w:val="none"/>
                <w:lang w:val="zh-CN"/>
              </w:rPr>
              <w:t xml:space="preserve">质保期</w:t>
            </w:r>
            <w:r>
              <w:rPr>
                <w:rFonts w:ascii="宋体" w:cs="宋体"/>
                <w:color w:val="000000"/>
                <w:sz w:val="21"/>
                <w:szCs w:val="21"/>
                <w:highlight w:val="none"/>
                <w:lang w:val="zh-CN"/>
              </w:rPr>
            </w:r>
            <w:r/>
          </w:p>
        </w:tc>
        <w:tc>
          <w:tcPr>
            <w:tcW w:w="1800"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c>
          <w:tcPr>
            <w:tcW w:w="2616"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r>
      <w:tr>
        <w:trPr>
          <w:trHeight w:val="853"/>
        </w:trPr>
        <w:tc>
          <w:tcPr>
            <w:tcW w:w="828"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3060" w:type="dxa"/>
            <w:vAlign w:val="center"/>
            <w:textDirection w:val="lrTb"/>
            <w:noWrap w:val="false"/>
          </w:tcPr>
          <w:p>
            <w:pPr>
              <w:pStyle w:val="966"/>
              <w:jc w:val="center"/>
              <w:spacing w:before="25" w:after="25"/>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w:t>
            </w:r>
            <w:r>
              <w:rPr>
                <w:rFonts w:ascii="宋体" w:cs="宋体"/>
                <w:color w:val="000000"/>
                <w:sz w:val="21"/>
                <w:szCs w:val="21"/>
                <w:highlight w:val="none"/>
                <w:lang w:val="zh-CN"/>
              </w:rPr>
            </w:r>
            <w:r/>
          </w:p>
        </w:tc>
        <w:tc>
          <w:tcPr>
            <w:tcW w:w="1800"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c>
          <w:tcPr>
            <w:tcW w:w="2616"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r>
      <w:tr>
        <w:trPr>
          <w:trHeight w:val="853"/>
        </w:trPr>
        <w:tc>
          <w:tcPr>
            <w:tcW w:w="828"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3060" w:type="dxa"/>
            <w:vAlign w:val="center"/>
            <w:textDirection w:val="lrTb"/>
            <w:noWrap w:val="false"/>
          </w:tcPr>
          <w:p>
            <w:pPr>
              <w:pStyle w:val="966"/>
              <w:jc w:val="center"/>
              <w:spacing w:before="25" w:after="25"/>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到达现场</w:t>
            </w:r>
            <w:r>
              <w:rPr>
                <w:rFonts w:ascii="宋体" w:cs="宋体"/>
                <w:color w:val="000000"/>
                <w:sz w:val="21"/>
                <w:szCs w:val="21"/>
                <w:highlight w:val="none"/>
                <w:lang w:val="zh-CN"/>
              </w:rPr>
            </w:r>
            <w:r/>
          </w:p>
        </w:tc>
        <w:tc>
          <w:tcPr>
            <w:tcW w:w="1800"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c>
          <w:tcPr>
            <w:tcW w:w="2616"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r>
      <w:tr>
        <w:trPr>
          <w:trHeight w:val="854"/>
        </w:trPr>
        <w:tc>
          <w:tcPr>
            <w:tcW w:w="828"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3060" w:type="dxa"/>
            <w:vAlign w:val="center"/>
            <w:textDirection w:val="lrTb"/>
            <w:noWrap w:val="false"/>
          </w:tcPr>
          <w:p>
            <w:pPr>
              <w:pStyle w:val="966"/>
              <w:jc w:val="center"/>
              <w:spacing w:before="25" w:after="25"/>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解决问题</w:t>
            </w:r>
            <w:r>
              <w:rPr>
                <w:rFonts w:ascii="宋体" w:cs="宋体"/>
                <w:color w:val="000000"/>
                <w:sz w:val="21"/>
                <w:szCs w:val="21"/>
                <w:highlight w:val="none"/>
                <w:lang w:val="zh-CN"/>
              </w:rPr>
            </w:r>
            <w:r/>
          </w:p>
        </w:tc>
        <w:tc>
          <w:tcPr>
            <w:tcW w:w="1800"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c>
          <w:tcPr>
            <w:tcW w:w="2616"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r>
      <w:tr>
        <w:trPr>
          <w:trHeight w:val="853"/>
        </w:trPr>
        <w:tc>
          <w:tcPr>
            <w:tcW w:w="828"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3060" w:type="dxa"/>
            <w:vAlign w:val="center"/>
            <w:textDirection w:val="lrTb"/>
            <w:noWrap w:val="false"/>
          </w:tcPr>
          <w:p>
            <w:pPr>
              <w:pStyle w:val="966"/>
              <w:jc w:val="center"/>
              <w:spacing w:before="25" w:after="25"/>
              <w:rPr>
                <w:rFonts w:ascii="宋体" w:cs="宋体"/>
                <w:color w:val="000000"/>
                <w:sz w:val="21"/>
                <w:szCs w:val="21"/>
                <w:highlight w:val="none"/>
              </w:rPr>
            </w:pPr>
            <w:r>
              <w:rPr>
                <w:rFonts w:hint="eastAsia" w:ascii="宋体" w:cs="宋体"/>
                <w:color w:val="000000"/>
                <w:sz w:val="21"/>
                <w:szCs w:val="21"/>
                <w:highlight w:val="none"/>
              </w:rPr>
              <w:t xml:space="preserve">…</w:t>
            </w:r>
            <w:r>
              <w:rPr>
                <w:rFonts w:ascii="宋体" w:cs="宋体"/>
                <w:color w:val="000000"/>
                <w:sz w:val="21"/>
                <w:szCs w:val="21"/>
                <w:highlight w:val="none"/>
              </w:rPr>
            </w:r>
            <w:r/>
          </w:p>
        </w:tc>
        <w:tc>
          <w:tcPr>
            <w:tcW w:w="1800"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c>
          <w:tcPr>
            <w:tcW w:w="2616" w:type="dxa"/>
            <w:vAlign w:val="center"/>
            <w:textDirection w:val="lrTb"/>
            <w:noWrap w:val="false"/>
          </w:tcPr>
          <w:p>
            <w:pPr>
              <w:pStyle w:val="966"/>
              <w:jc w:val="center"/>
              <w:spacing w:before="25" w:after="25"/>
              <w:rPr>
                <w:rFonts w:ascii="宋体" w:cs="宋体"/>
                <w:color w:val="000000"/>
                <w:sz w:val="21"/>
                <w:szCs w:val="21"/>
                <w:highlight w:val="none"/>
              </w:rPr>
            </w:pPr>
            <w:r>
              <w:rPr>
                <w:rFonts w:ascii="宋体" w:cs="宋体"/>
                <w:color w:val="000000"/>
                <w:sz w:val="21"/>
                <w:szCs w:val="21"/>
                <w:highlight w:val="none"/>
              </w:rPr>
            </w:r>
            <w:r/>
          </w:p>
        </w:tc>
      </w:tr>
    </w:tbl>
    <w:p>
      <w:pPr>
        <w:pStyle w:val="966"/>
        <w:ind w:firstLine="420"/>
        <w:spacing w:before="25" w:after="25"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、针对服务内容有必须说明的事项，请在“备注”栏目内注明；</w:t>
      </w:r>
      <w:r>
        <w:rPr>
          <w:rFonts w:ascii="宋体" w:cs="宋体"/>
          <w:color w:val="000000"/>
          <w:sz w:val="21"/>
          <w:szCs w:val="21"/>
          <w:highlight w:val="none"/>
          <w:lang w:val="zh-CN"/>
        </w:rPr>
      </w:r>
      <w:r/>
    </w:p>
    <w:p>
      <w:pPr>
        <w:pStyle w:val="966"/>
        <w:ind w:firstLine="420"/>
        <w:spacing w:before="25" w:after="25"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、如有其它售后服务内容，可自行参照填写。</w:t>
      </w:r>
      <w:r>
        <w:rPr>
          <w:rFonts w:ascii="宋体" w:cs="宋体"/>
          <w:color w:val="000000"/>
          <w:sz w:val="21"/>
          <w:szCs w:val="21"/>
          <w:highlight w:val="none"/>
          <w:lang w:val="zh-CN"/>
        </w:rPr>
      </w:r>
      <w:r/>
    </w:p>
    <w:p>
      <w:pPr>
        <w:pStyle w:val="966"/>
        <w:ind w:firstLine="420"/>
        <w:spacing w:before="25" w:after="25" w:line="360" w:lineRule="auto"/>
        <w:rPr>
          <w:rFonts w:ascii="宋体" w:cs="宋体"/>
          <w:color w:val="000000"/>
          <w:sz w:val="21"/>
          <w:szCs w:val="21"/>
          <w:highlight w:val="none"/>
        </w:rPr>
      </w:pP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lang w:val="zh-CN"/>
        </w:rPr>
      </w:r>
      <w:r/>
    </w:p>
    <w:p>
      <w:pPr>
        <w:pStyle w:val="1156"/>
        <w:ind w:left="567" w:hanging="567"/>
        <w:spacing w:before="0" w:after="0" w:line="360" w:lineRule="auto"/>
        <w:tabs>
          <w:tab w:val="left" w:pos="576" w:leader="none"/>
          <w:tab w:val="left" w:pos="1012" w:leader="none"/>
        </w:tabs>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br w:type="page" w:clear="all"/>
      </w:r>
      <w:bookmarkStart w:id="38" w:name="_Toc48639211"/>
      <w:r/>
      <w:bookmarkStart w:id="39" w:name="_Toc48639340"/>
      <w:r>
        <w:rPr>
          <w:rFonts w:hint="eastAsia" w:ascii="宋体" w:hAnsi="宋体" w:eastAsia="宋体" w:cs="宋体"/>
          <w:color w:val="000000"/>
          <w:sz w:val="21"/>
          <w:szCs w:val="21"/>
          <w:highlight w:val="none"/>
          <w:lang w:val="zh-CN"/>
        </w:rPr>
        <w:t xml:space="preserve">格式</w:t>
      </w:r>
      <w:bookmarkStart w:id="40" w:name="_Ref392256331"/>
      <w:r>
        <w:rPr>
          <w:rFonts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项目组</w:t>
      </w:r>
      <w:r>
        <w:rPr>
          <w:rFonts w:hint="eastAsia" w:ascii="宋体" w:hAnsi="宋体" w:eastAsia="宋体" w:cs="宋体"/>
          <w:color w:val="000000"/>
          <w:sz w:val="21"/>
          <w:szCs w:val="21"/>
          <w:highlight w:val="none"/>
          <w:lang w:val="zh-CN"/>
        </w:rPr>
        <w:t xml:space="preserve">人员表</w:t>
      </w:r>
      <w:bookmarkEnd w:id="38"/>
      <w:r/>
      <w:bookmarkEnd w:id="39"/>
      <w:r/>
      <w:bookmarkEnd w:id="40"/>
      <w:r>
        <w:rPr>
          <w:rFonts w:ascii="宋体" w:hAnsi="宋体" w:eastAsia="宋体" w:cs="宋体"/>
          <w:color w:val="000000"/>
          <w:sz w:val="21"/>
          <w:szCs w:val="21"/>
          <w:highlight w:val="none"/>
          <w:lang w:val="zh-CN"/>
        </w:rPr>
      </w:r>
      <w:r/>
    </w:p>
    <w:p>
      <w:pPr>
        <w:pStyle w:val="966"/>
        <w:jc w:val="center"/>
        <w:spacing w:line="360" w:lineRule="auto"/>
        <w:widowControl w:val="off"/>
        <w:rPr>
          <w:rFonts w:ascii="宋体" w:cs="宋体"/>
          <w:b/>
          <w:color w:val="000000"/>
          <w:sz w:val="32"/>
          <w:szCs w:val="32"/>
          <w:highlight w:val="none"/>
          <w:lang w:val="zh-CN"/>
        </w:rPr>
      </w:pPr>
      <w:r/>
      <w:bookmarkStart w:id="41" w:name="gpcItem_pack_1_code_3"/>
      <w:r>
        <w:rPr>
          <w:rFonts w:hint="eastAsia" w:ascii="宋体" w:hAnsi="宋体" w:cs="宋体"/>
          <w:b/>
          <w:color w:val="000000"/>
          <w:sz w:val="32"/>
          <w:szCs w:val="32"/>
          <w:highlight w:val="none"/>
        </w:rPr>
        <w:t xml:space="preserve">项目组</w:t>
      </w:r>
      <w:r>
        <w:rPr>
          <w:rFonts w:hint="eastAsia" w:ascii="宋体" w:hAnsi="宋体" w:cs="宋体"/>
          <w:b/>
          <w:color w:val="000000"/>
          <w:sz w:val="32"/>
          <w:szCs w:val="32"/>
          <w:highlight w:val="none"/>
          <w:lang w:val="zh-CN"/>
        </w:rPr>
        <w:t xml:space="preserve">人员表</w:t>
      </w:r>
      <w:bookmarkEnd w:id="41"/>
      <w:r>
        <w:rPr>
          <w:rFonts w:ascii="宋体" w:cs="宋体"/>
          <w:b/>
          <w:color w:val="000000"/>
          <w:sz w:val="32"/>
          <w:szCs w:val="32"/>
          <w:highlight w:val="none"/>
          <w:lang w:val="zh-CN"/>
        </w:rPr>
      </w:r>
      <w:r/>
    </w:p>
    <w:p>
      <w:pPr>
        <w:pStyle w:val="966"/>
        <w:jc w:val="both"/>
        <w:spacing w:line="400" w:lineRule="exact"/>
        <w:rPr>
          <w:rFonts w:ascii="宋体" w:cs="宋体"/>
          <w:bCs/>
          <w:color w:val="000000"/>
          <w:spacing w:val="20"/>
          <w:sz w:val="21"/>
          <w:szCs w:val="21"/>
          <w:highlight w:val="none"/>
        </w:rPr>
      </w:pPr>
      <w:r>
        <w:rPr>
          <w:rFonts w:hint="eastAsia" w:ascii="宋体" w:hAnsi="宋体" w:cs="宋体"/>
          <w:bCs/>
          <w:color w:val="000000"/>
          <w:spacing w:val="20"/>
          <w:sz w:val="21"/>
          <w:szCs w:val="21"/>
          <w:highlight w:val="none"/>
        </w:rPr>
        <w:t xml:space="preserve">采购编号：</w:t>
      </w:r>
      <w:r>
        <w:rPr>
          <w:rFonts w:ascii="宋体" w:cs="宋体"/>
          <w:bCs/>
          <w:color w:val="000000"/>
          <w:spacing w:val="20"/>
          <w:sz w:val="21"/>
          <w:szCs w:val="21"/>
          <w:highlight w:val="none"/>
        </w:rPr>
      </w:r>
      <w:r/>
    </w:p>
    <w:tbl>
      <w:tblPr>
        <w:tblW w:w="0" w:type="auto"/>
        <w:tblInd w:w="-4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5"/>
        <w:gridCol w:w="1410"/>
        <w:gridCol w:w="967"/>
        <w:gridCol w:w="1221"/>
        <w:gridCol w:w="1220"/>
        <w:gridCol w:w="1217"/>
      </w:tblGrid>
      <w:tr>
        <w:trPr>
          <w:cantSplit/>
          <w:trHeight w:val="50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岗位名称</w:t>
            </w:r>
            <w:r>
              <w:rPr>
                <w:rFonts w:ascii="宋体" w:hAnsi="宋体" w:cs="宋体"/>
                <w:bCs/>
                <w:color w:val="000000"/>
                <w:sz w:val="21"/>
                <w:szCs w:val="21"/>
                <w:highlight w:val="none"/>
              </w:rPr>
            </w:r>
            <w:r/>
          </w:p>
        </w:tc>
        <w:tc>
          <w:tcPr>
            <w:tcW w:w="1410" w:type="dxa"/>
            <w:vAlign w:val="center"/>
            <w:textDirection w:val="lrTb"/>
            <w:noWrap w:val="false"/>
          </w:tcPr>
          <w:p>
            <w:pPr>
              <w:pStyle w:val="966"/>
              <w:spacing w:line="40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姓名</w:t>
            </w:r>
            <w:r>
              <w:rPr>
                <w:rFonts w:ascii="宋体" w:cs="宋体"/>
                <w:bCs/>
                <w:color w:val="000000"/>
                <w:sz w:val="21"/>
                <w:szCs w:val="21"/>
                <w:highlight w:val="none"/>
              </w:rPr>
            </w:r>
            <w:r/>
          </w:p>
        </w:tc>
        <w:tc>
          <w:tcPr>
            <w:tcW w:w="967" w:type="dxa"/>
            <w:vAlign w:val="center"/>
            <w:textDirection w:val="lrTb"/>
            <w:noWrap w:val="false"/>
          </w:tcPr>
          <w:p>
            <w:pPr>
              <w:pStyle w:val="966"/>
              <w:spacing w:line="40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性别</w:t>
            </w:r>
            <w:r>
              <w:rPr>
                <w:rFonts w:ascii="宋体" w:cs="宋体"/>
                <w:bCs/>
                <w:color w:val="000000"/>
                <w:sz w:val="21"/>
                <w:szCs w:val="21"/>
                <w:highlight w:val="none"/>
              </w:rPr>
            </w:r>
            <w:r/>
          </w:p>
        </w:tc>
        <w:tc>
          <w:tcPr>
            <w:tcW w:w="1221" w:type="dxa"/>
            <w:vAlign w:val="center"/>
            <w:textDirection w:val="lrTb"/>
            <w:noWrap w:val="false"/>
          </w:tcPr>
          <w:p>
            <w:pPr>
              <w:pStyle w:val="966"/>
              <w:spacing w:line="40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年龄</w:t>
            </w:r>
            <w:r>
              <w:rPr>
                <w:rFonts w:ascii="宋体" w:cs="宋体"/>
                <w:bCs/>
                <w:color w:val="000000"/>
                <w:sz w:val="21"/>
                <w:szCs w:val="21"/>
                <w:highlight w:val="none"/>
              </w:rPr>
            </w:r>
            <w:r/>
          </w:p>
        </w:tc>
        <w:tc>
          <w:tcPr>
            <w:tcW w:w="1220" w:type="dxa"/>
            <w:vAlign w:val="center"/>
            <w:textDirection w:val="lrTb"/>
            <w:noWrap w:val="false"/>
          </w:tcPr>
          <w:p>
            <w:pPr>
              <w:pStyle w:val="966"/>
              <w:spacing w:line="40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学历</w:t>
            </w:r>
            <w:r>
              <w:rPr>
                <w:rFonts w:ascii="宋体" w:cs="宋体"/>
                <w:bCs/>
                <w:color w:val="000000"/>
                <w:sz w:val="21"/>
                <w:szCs w:val="21"/>
                <w:highlight w:val="none"/>
              </w:rPr>
            </w:r>
            <w:r/>
          </w:p>
        </w:tc>
        <w:tc>
          <w:tcPr>
            <w:tcW w:w="1217" w:type="dxa"/>
            <w:vAlign w:val="center"/>
            <w:textDirection w:val="lrTb"/>
            <w:noWrap w:val="false"/>
          </w:tcPr>
          <w:p>
            <w:pPr>
              <w:pStyle w:val="966"/>
              <w:spacing w:line="40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职称</w:t>
            </w:r>
            <w:r>
              <w:rPr>
                <w:rFonts w:ascii="宋体" w:cs="宋体"/>
                <w:bCs/>
                <w:color w:val="000000"/>
                <w:sz w:val="21"/>
                <w:szCs w:val="21"/>
                <w:highlight w:val="none"/>
              </w:rPr>
            </w:r>
            <w:r/>
          </w:p>
        </w:tc>
      </w:tr>
      <w:tr>
        <w:trPr>
          <w:cantSplit/>
          <w:trHeight w:val="427"/>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1</w:t>
            </w:r>
            <w:r>
              <w:rPr>
                <w:rFonts w:ascii="宋体" w:hAnsi="宋体" w:cs="宋体"/>
                <w:bCs/>
                <w:color w:val="000000"/>
                <w:sz w:val="21"/>
                <w:szCs w:val="21"/>
                <w:highlight w:val="none"/>
              </w:rPr>
            </w:r>
            <w:r/>
          </w:p>
        </w:tc>
        <w:tc>
          <w:tcPr>
            <w:tcW w:w="2105" w:type="dxa"/>
            <w:vAlign w:val="center"/>
            <w:textDirection w:val="lrTb"/>
            <w:noWrap w:val="false"/>
          </w:tcPr>
          <w:p>
            <w:pPr>
              <w:pStyle w:val="966"/>
              <w:jc w:val="center"/>
              <w:spacing w:line="360" w:lineRule="auto"/>
              <w:rPr>
                <w:rFonts w:ascii="宋体"/>
                <w:color w:val="000000"/>
                <w:sz w:val="21"/>
                <w:szCs w:val="21"/>
                <w:highlight w:val="none"/>
              </w:rPr>
            </w:pPr>
            <w:r>
              <w:rPr>
                <w:rFonts w:ascii="宋体"/>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39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2</w:t>
            </w:r>
            <w:r>
              <w:rPr>
                <w:rFonts w:ascii="宋体" w:hAnsi="宋体" w:cs="宋体"/>
                <w:bCs/>
                <w:color w:val="000000"/>
                <w:sz w:val="21"/>
                <w:szCs w:val="21"/>
                <w:highlight w:val="none"/>
              </w:rPr>
            </w:r>
            <w:r/>
          </w:p>
        </w:tc>
        <w:tc>
          <w:tcPr>
            <w:tcW w:w="2105" w:type="dxa"/>
            <w:vAlign w:val="center"/>
            <w:textDirection w:val="lrTb"/>
            <w:noWrap w:val="false"/>
          </w:tcPr>
          <w:p>
            <w:pPr>
              <w:pStyle w:val="966"/>
              <w:jc w:val="center"/>
              <w:spacing w:line="360" w:lineRule="auto"/>
              <w:rPr>
                <w:rFonts w:ascii="宋体"/>
                <w:color w:val="000000"/>
                <w:sz w:val="21"/>
                <w:szCs w:val="21"/>
                <w:highlight w:val="none"/>
              </w:rPr>
            </w:pPr>
            <w:r>
              <w:rPr>
                <w:rFonts w:ascii="宋体"/>
                <w:color w:val="000000"/>
                <w:sz w:val="21"/>
                <w:szCs w:val="21"/>
                <w:highlight w:val="none"/>
              </w:rPr>
            </w:r>
            <w:r/>
          </w:p>
        </w:tc>
        <w:tc>
          <w:tcPr>
            <w:tcW w:w="1410" w:type="dxa"/>
            <w:vAlign w:val="center"/>
            <w:textDirection w:val="lrTb"/>
            <w:noWrap w:val="false"/>
          </w:tcPr>
          <w:p>
            <w:pPr>
              <w:pStyle w:val="1175"/>
              <w:ind w:firstLine="0"/>
              <w:jc w:val="both"/>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3</w:t>
            </w:r>
            <w:r>
              <w:rPr>
                <w:rFonts w:ascii="宋体" w:hAnsi="宋体" w:cs="宋体"/>
                <w:bCs/>
                <w:color w:val="000000"/>
                <w:sz w:val="21"/>
                <w:szCs w:val="21"/>
                <w:highlight w:val="none"/>
              </w:rPr>
            </w:r>
            <w:r/>
          </w:p>
        </w:tc>
        <w:tc>
          <w:tcPr>
            <w:tcW w:w="2105" w:type="dxa"/>
            <w:vAlign w:val="center"/>
            <w:textDirection w:val="lrTb"/>
            <w:noWrap w:val="false"/>
          </w:tcPr>
          <w:p>
            <w:pPr>
              <w:pStyle w:val="966"/>
              <w:jc w:val="center"/>
              <w:spacing w:line="360" w:lineRule="auto"/>
              <w:rPr>
                <w:rFonts w:ascii="宋体"/>
                <w:color w:val="000000"/>
                <w:sz w:val="21"/>
                <w:szCs w:val="21"/>
                <w:highlight w:val="none"/>
              </w:rPr>
            </w:pPr>
            <w:r>
              <w:rPr>
                <w:rFonts w:ascii="宋体"/>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21"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20"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17"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4</w:t>
            </w:r>
            <w:r>
              <w:rPr>
                <w:rFonts w:ascii="宋体" w:hAnsi="宋体" w:cs="宋体"/>
                <w:bCs/>
                <w:color w:val="000000"/>
                <w:sz w:val="21"/>
                <w:szCs w:val="21"/>
                <w:highlight w:val="none"/>
              </w:rPr>
            </w:r>
            <w:r/>
          </w:p>
        </w:tc>
        <w:tc>
          <w:tcPr>
            <w:tcW w:w="2105" w:type="dxa"/>
            <w:vAlign w:val="center"/>
            <w:textDirection w:val="lrTb"/>
            <w:noWrap w:val="false"/>
          </w:tcPr>
          <w:p>
            <w:pPr>
              <w:pStyle w:val="966"/>
              <w:jc w:val="center"/>
              <w:spacing w:line="360" w:lineRule="auto"/>
              <w:rPr>
                <w:rFonts w:ascii="宋体"/>
                <w:color w:val="000000"/>
                <w:sz w:val="21"/>
                <w:szCs w:val="21"/>
                <w:highlight w:val="none"/>
              </w:rPr>
            </w:pPr>
            <w:r>
              <w:rPr>
                <w:rFonts w:ascii="宋体"/>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21"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20"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17"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5</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21"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20"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c>
          <w:tcPr>
            <w:tcW w:w="1217" w:type="dxa"/>
            <w:vAlign w:val="center"/>
            <w:textDirection w:val="lrTb"/>
            <w:noWrap w:val="false"/>
          </w:tcPr>
          <w:p>
            <w:pPr>
              <w:pStyle w:val="966"/>
              <w:jc w:val="center"/>
              <w:spacing w:line="360" w:lineRule="auto"/>
              <w:rPr>
                <w:rFonts w:ascii="宋体" w:cs="宋体"/>
                <w:bCs/>
                <w:color w:val="000000"/>
                <w:sz w:val="21"/>
                <w:szCs w:val="21"/>
                <w:highlight w:val="none"/>
              </w:rPr>
            </w:pPr>
            <w:r>
              <w:rPr>
                <w:rFonts w:asci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6</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7</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8</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9</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10</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t xml:space="preserve">11</w:t>
            </w:r>
            <w:r>
              <w:rPr>
                <w:rFonts w:ascii="宋体" w:hAnsi="宋体" w:cs="宋体"/>
                <w:bCs/>
                <w:color w:val="000000"/>
                <w:sz w:val="21"/>
                <w:szCs w:val="21"/>
                <w:highlight w:val="none"/>
              </w:rPr>
            </w:r>
            <w:r/>
          </w:p>
        </w:tc>
        <w:tc>
          <w:tcPr>
            <w:tcW w:w="2105"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1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1"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20"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217" w:type="dxa"/>
            <w:vAlign w:val="center"/>
            <w:textDirection w:val="lrTb"/>
            <w:noWrap w:val="false"/>
          </w:tcPr>
          <w:p>
            <w:pPr>
              <w:pStyle w:val="1175"/>
              <w:ind w:firstLine="0"/>
              <w:jc w:val="center"/>
              <w:spacing w:line="400" w:lineRule="exact"/>
              <w:rPr>
                <w:rFonts w:ascii="宋体" w:hAnsi="宋体" w:cs="宋体"/>
                <w:bCs/>
                <w:color w:val="000000"/>
                <w:sz w:val="21"/>
                <w:szCs w:val="21"/>
                <w:highlight w:val="none"/>
              </w:rPr>
            </w:pPr>
            <w:r>
              <w:rPr>
                <w:rFonts w:ascii="宋体" w:hAnsi="宋体" w:cs="宋体"/>
                <w:bCs/>
                <w:color w:val="000000"/>
                <w:sz w:val="21"/>
                <w:szCs w:val="21"/>
                <w:highlight w:val="none"/>
              </w:rPr>
            </w:r>
            <w:r/>
          </w:p>
        </w:tc>
      </w:tr>
    </w:tbl>
    <w:p>
      <w:pPr>
        <w:pStyle w:val="1175"/>
        <w:ind w:firstLine="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75"/>
        <w:ind w:firstLine="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投标人（公章）：</w:t>
      </w:r>
      <w:r>
        <w:rPr>
          <w:rFonts w:ascii="宋体" w:hAnsi="宋体"/>
          <w:color w:val="000000"/>
          <w:sz w:val="21"/>
          <w:szCs w:val="21"/>
          <w:highlight w:val="none"/>
        </w:rPr>
      </w:r>
      <w:r/>
    </w:p>
    <w:p>
      <w:pPr>
        <w:pStyle w:val="1175"/>
        <w:ind w:firstLine="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法定代表人（投资人）或被授权人（签字或盖章）：</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175"/>
        <w:ind w:firstLine="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w:t>
      </w:r>
      <w:r>
        <w:rPr>
          <w:rFonts w:ascii="宋体" w:hAnsi="宋体"/>
          <w:color w:val="000000"/>
          <w:sz w:val="21"/>
          <w:szCs w:val="21"/>
          <w:highlight w:val="none"/>
        </w:rPr>
        <w:t xml:space="preserve">     </w:t>
      </w:r>
      <w:r>
        <w:rPr>
          <w:rFonts w:ascii="宋体" w:hAnsi="宋体" w:cs="宋体"/>
          <w:color w:val="000000"/>
          <w:sz w:val="21"/>
          <w:szCs w:val="21"/>
          <w:highlight w:val="none"/>
          <w:lang w:val="zh-CN"/>
        </w:rPr>
        <w:t xml:space="preserve">  </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966"/>
        <w:spacing w:line="400" w:lineRule="exact"/>
        <w:rPr>
          <w:rFonts w:ascii="宋体" w:cs="宋体"/>
          <w:bCs/>
          <w:color w:val="000000"/>
          <w:sz w:val="21"/>
          <w:szCs w:val="21"/>
          <w:highlight w:val="none"/>
        </w:rPr>
      </w:pPr>
      <w:r>
        <w:rPr>
          <w:rFonts w:hint="eastAsia" w:ascii="宋体" w:hAnsi="宋体" w:cs="宋体"/>
          <w:bCs/>
          <w:color w:val="000000"/>
          <w:sz w:val="21"/>
          <w:szCs w:val="21"/>
          <w:highlight w:val="none"/>
        </w:rPr>
        <w:t xml:space="preserve">注：请按以上格式自制表格填写后投标。</w:t>
      </w:r>
      <w:r>
        <w:rPr>
          <w:rFonts w:ascii="宋体" w:cs="宋体"/>
          <w:bCs/>
          <w:color w:val="000000"/>
          <w:sz w:val="21"/>
          <w:szCs w:val="21"/>
          <w:highlight w:val="none"/>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75"/>
        <w:ind w:firstLine="0"/>
        <w:spacing w:line="360" w:lineRule="auto"/>
        <w:rPr>
          <w:rFonts w:ascii="宋体" w:hAnsi="宋体"/>
          <w:bCs/>
          <w:color w:val="000000"/>
          <w:sz w:val="21"/>
          <w:szCs w:val="21"/>
          <w:highlight w:val="none"/>
          <w:lang w:val="zh-CN"/>
        </w:rPr>
      </w:pPr>
      <w:r>
        <w:rPr>
          <w:rFonts w:ascii="宋体" w:hAnsi="宋体"/>
          <w:bCs/>
          <w:color w:val="000000"/>
          <w:sz w:val="21"/>
          <w:szCs w:val="21"/>
          <w:highlight w:val="none"/>
          <w:lang w:val="zh-CN"/>
        </w:rPr>
      </w:r>
      <w:r/>
    </w:p>
    <w:p>
      <w:pPr>
        <w:pStyle w:val="1156"/>
        <w:ind w:left="567" w:hanging="567"/>
        <w:spacing w:before="0" w:after="0" w:line="360" w:lineRule="auto"/>
        <w:tabs>
          <w:tab w:val="left" w:pos="576" w:leader="none"/>
          <w:tab w:val="left" w:pos="1012" w:leader="none"/>
        </w:tabs>
        <w:rPr>
          <w:rFonts w:ascii="宋体" w:hAnsi="宋体" w:eastAsia="宋体" w:cs="宋体"/>
          <w:color w:val="000000"/>
          <w:sz w:val="21"/>
          <w:szCs w:val="21"/>
          <w:highlight w:val="none"/>
        </w:rPr>
      </w:pPr>
      <w:r>
        <w:rPr>
          <w:rFonts w:ascii="宋体" w:hAnsi="宋体" w:eastAsia="宋体" w:cs="宋体"/>
          <w:color w:val="000000"/>
          <w:sz w:val="21"/>
          <w:szCs w:val="21"/>
          <w:highlight w:val="none"/>
          <w:lang w:val="zh-CN"/>
        </w:rPr>
        <w:br w:type="page" w:clear="all"/>
      </w:r>
      <w:bookmarkStart w:id="42" w:name="_Toc48639212"/>
      <w:r/>
      <w:bookmarkStart w:id="43" w:name="_Toc48639341"/>
      <w:r>
        <w:rPr>
          <w:rFonts w:hint="eastAsia" w:ascii="宋体" w:hAnsi="宋体" w:eastAsia="宋体" w:cs="宋体"/>
          <w:color w:val="000000"/>
          <w:sz w:val="21"/>
          <w:szCs w:val="21"/>
          <w:highlight w:val="none"/>
          <w:lang w:val="zh-CN"/>
        </w:rPr>
        <w:t xml:space="preserve">格式</w:t>
      </w:r>
      <w:r>
        <w:rPr>
          <w:rFonts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t xml:space="preserve">、项目实施方案</w:t>
      </w:r>
      <w:bookmarkEnd w:id="42"/>
      <w:r/>
      <w:bookmarkEnd w:id="43"/>
      <w:r/>
      <w:bookmarkStart w:id="44" w:name="gpcItem_pack_1_code_7"/>
      <w:r>
        <w:rPr>
          <w:rFonts w:ascii="宋体" w:hAnsi="宋体" w:eastAsia="宋体" w:cs="宋体"/>
          <w:color w:val="000000"/>
          <w:sz w:val="21"/>
          <w:szCs w:val="21"/>
          <w:highlight w:val="none"/>
        </w:rPr>
      </w:r>
      <w:r/>
    </w:p>
    <w:p>
      <w:pPr>
        <w:pStyle w:val="966"/>
        <w:jc w:val="center"/>
        <w:spacing w:line="360" w:lineRule="auto"/>
        <w:widowControl w:val="off"/>
        <w:rPr>
          <w:rFonts w:ascii="宋体" w:cs="宋体"/>
          <w:b/>
          <w:color w:val="000000"/>
          <w:sz w:val="32"/>
          <w:szCs w:val="32"/>
          <w:highlight w:val="none"/>
        </w:rPr>
      </w:pPr>
      <w:r>
        <w:rPr>
          <w:rFonts w:hint="eastAsia" w:ascii="宋体" w:hAnsi="宋体" w:cs="宋体"/>
          <w:b/>
          <w:color w:val="000000"/>
          <w:sz w:val="32"/>
          <w:szCs w:val="32"/>
          <w:highlight w:val="none"/>
        </w:rPr>
        <w:t xml:space="preserve">项目</w:t>
      </w:r>
      <w:r>
        <w:rPr>
          <w:rFonts w:hint="eastAsia" w:ascii="宋体" w:hAnsi="宋体" w:cs="宋体"/>
          <w:b/>
          <w:color w:val="000000"/>
          <w:sz w:val="32"/>
          <w:szCs w:val="32"/>
          <w:highlight w:val="none"/>
          <w:lang w:val="zh-CN"/>
        </w:rPr>
        <w:t xml:space="preserve">实施方案</w:t>
      </w:r>
      <w:bookmarkEnd w:id="44"/>
      <w:r>
        <w:rPr>
          <w:rFonts w:ascii="宋体" w:cs="宋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966"/>
              <w:spacing w:line="360" w:lineRule="auto"/>
              <w:tabs>
                <w:tab w:val="left" w:pos="1320" w:leader="none"/>
              </w:tabs>
              <w:rPr>
                <w:rFonts w:ascii="宋体"/>
                <w:color w:val="000000"/>
                <w:sz w:val="21"/>
                <w:szCs w:val="21"/>
                <w:highlight w:val="none"/>
              </w:rPr>
            </w:pPr>
            <w:r>
              <w:rPr>
                <w:rFonts w:hint="eastAsia" w:ascii="宋体" w:hAnsi="宋体"/>
                <w:color w:val="000000"/>
                <w:sz w:val="21"/>
                <w:szCs w:val="21"/>
                <w:highlight w:val="none"/>
              </w:rPr>
              <w:t xml:space="preserve">提示：</w:t>
            </w:r>
            <w:r>
              <w:rPr>
                <w:rFonts w:ascii="宋体"/>
                <w:color w:val="000000"/>
                <w:sz w:val="21"/>
                <w:szCs w:val="21"/>
                <w:highlight w:val="none"/>
              </w:rPr>
            </w:r>
            <w:r/>
          </w:p>
          <w:p>
            <w:pPr>
              <w:pStyle w:val="966"/>
              <w:numPr>
                <w:ilvl w:val="0"/>
                <w:numId w:val="1"/>
              </w:numPr>
              <w:spacing w:line="360" w:lineRule="auto"/>
              <w:widowControl w:val="off"/>
              <w:tabs>
                <w:tab w:val="left" w:pos="360" w:leader="none"/>
              </w:tabs>
              <w:rPr>
                <w:rFonts w:ascii="宋体"/>
                <w:b/>
                <w:bCs/>
                <w:color w:val="000000"/>
                <w:sz w:val="21"/>
                <w:szCs w:val="21"/>
                <w:highlight w:val="none"/>
              </w:rPr>
            </w:pPr>
            <w:r>
              <w:rPr>
                <w:rFonts w:hint="eastAsia" w:ascii="宋体" w:hAnsi="宋体"/>
                <w:color w:val="000000"/>
                <w:sz w:val="21"/>
                <w:szCs w:val="21"/>
                <w:highlight w:val="none"/>
              </w:rPr>
              <w:t xml:space="preserve">投标人应针对本次招标项目特点编写公司中标后拟采取的服务组织计划，包括人员安排、时间安排、设备机具的安排等，制度管理以及遇重大、紧急事项的应急措施等。</w:t>
            </w:r>
            <w:r>
              <w:rPr>
                <w:rFonts w:ascii="宋体"/>
                <w:b/>
                <w:bCs/>
                <w:color w:val="000000"/>
                <w:sz w:val="21"/>
                <w:szCs w:val="21"/>
                <w:highlight w:val="none"/>
              </w:rPr>
            </w:r>
            <w:r/>
          </w:p>
          <w:p>
            <w:pPr>
              <w:pStyle w:val="966"/>
              <w:spacing w:line="360" w:lineRule="auto"/>
              <w:rPr>
                <w:rFonts w:asci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、投标人可根据结合招标文件要求及自身情况编写，本页不够可另加页附后。格式仅供参考，内容自拟。</w:t>
            </w:r>
            <w:r>
              <w:rPr>
                <w:rFonts w:ascii="宋体"/>
                <w:color w:val="000000"/>
                <w:sz w:val="21"/>
                <w:szCs w:val="21"/>
                <w:highlight w:val="none"/>
              </w:rPr>
            </w:r>
            <w:r/>
          </w:p>
        </w:tc>
      </w:tr>
      <w:tr>
        <w:trPr>
          <w:trHeight w:val="7214"/>
        </w:trPr>
        <w:tc>
          <w:tcPr>
            <w:tcW w:w="8522" w:type="dxa"/>
            <w:vAlign w:val="top"/>
            <w:textDirection w:val="lrTb"/>
            <w:noWrap w:val="false"/>
          </w:tcPr>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p>
            <w:pPr>
              <w:pStyle w:val="966"/>
              <w:spacing w:line="360" w:lineRule="auto"/>
              <w:tabs>
                <w:tab w:val="left" w:pos="1320" w:leader="none"/>
              </w:tabs>
              <w:rPr>
                <w:rFonts w:ascii="宋体"/>
                <w:color w:val="000000"/>
                <w:sz w:val="21"/>
                <w:szCs w:val="21"/>
                <w:highlight w:val="none"/>
                <w:u w:val="singl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投标人（公章）：</w:t>
            </w:r>
            <w:r>
              <w:rPr>
                <w:rFonts w:ascii="宋体" w:hAnsi="宋体"/>
                <w:color w:val="000000"/>
                <w:sz w:val="21"/>
                <w:szCs w:val="21"/>
                <w:highlight w:val="none"/>
                <w:u w:val="single"/>
              </w:rPr>
              <w:t xml:space="preserve">                       </w:t>
            </w:r>
            <w:r>
              <w:rPr>
                <w:rFonts w:ascii="宋体"/>
                <w:color w:val="000000"/>
                <w:sz w:val="21"/>
                <w:szCs w:val="21"/>
                <w:highlight w:val="none"/>
                <w:u w:val="single"/>
              </w:rPr>
            </w:r>
            <w:r/>
          </w:p>
          <w:p>
            <w:pPr>
              <w:pStyle w:val="966"/>
              <w:ind w:firstLine="3150"/>
              <w:spacing w:line="360" w:lineRule="auto"/>
              <w:tabs>
                <w:tab w:val="left" w:pos="1320" w:leader="none"/>
              </w:tabs>
              <w:rPr>
                <w:rFonts w:ascii="宋体"/>
                <w:bCs/>
                <w:color w:val="000000"/>
                <w:sz w:val="21"/>
                <w:szCs w:val="21"/>
                <w:highlight w:val="none"/>
              </w:rPr>
            </w:pPr>
            <w:r>
              <w:rPr>
                <w:rFonts w:hint="eastAsia" w:ascii="宋体" w:hAnsi="宋体"/>
                <w:bCs/>
                <w:color w:val="000000"/>
                <w:sz w:val="21"/>
                <w:szCs w:val="21"/>
                <w:highlight w:val="none"/>
              </w:rPr>
              <w:t xml:space="preserve">日</w:t>
            </w:r>
            <w:r>
              <w:rPr>
                <w:rFonts w:ascii="宋体" w:hAnsi="宋体"/>
                <w:bCs/>
                <w:color w:val="000000"/>
                <w:sz w:val="21"/>
                <w:szCs w:val="21"/>
                <w:highlight w:val="none"/>
              </w:rPr>
              <w:t xml:space="preserve">  </w:t>
            </w:r>
            <w:r>
              <w:rPr>
                <w:rFonts w:hint="eastAsia" w:ascii="宋体" w:hAnsi="宋体"/>
                <w:bCs/>
                <w:color w:val="000000"/>
                <w:sz w:val="21"/>
                <w:szCs w:val="21"/>
                <w:highlight w:val="none"/>
              </w:rPr>
              <w:t xml:space="preserve">期：</w:t>
            </w:r>
            <w:r>
              <w:rPr>
                <w:rFonts w:ascii="宋体"/>
                <w:bCs/>
                <w:color w:val="000000"/>
                <w:sz w:val="21"/>
                <w:szCs w:val="21"/>
                <w:highlight w:val="none"/>
              </w:rPr>
            </w:r>
            <w:r/>
          </w:p>
          <w:p>
            <w:pPr>
              <w:pStyle w:val="966"/>
              <w:ind w:firstLine="210"/>
              <w:spacing w:line="360" w:lineRule="auto"/>
              <w:tabs>
                <w:tab w:val="left" w:pos="1320" w:leader="none"/>
              </w:tabs>
              <w:rPr>
                <w:rFonts w:ascii="宋体"/>
                <w:color w:val="000000"/>
                <w:sz w:val="21"/>
                <w:szCs w:val="21"/>
                <w:highlight w:val="none"/>
              </w:rPr>
            </w:pPr>
            <w:r>
              <w:rPr>
                <w:rFonts w:ascii="宋体"/>
                <w:color w:val="000000"/>
                <w:sz w:val="21"/>
                <w:szCs w:val="21"/>
                <w:highlight w:val="none"/>
              </w:rPr>
            </w:r>
            <w:r/>
          </w:p>
        </w:tc>
      </w:tr>
    </w:tbl>
    <w:p>
      <w:pPr>
        <w:pStyle w:val="966"/>
        <w:rPr>
          <w:color w:val="000000"/>
          <w:highlight w:val="none"/>
        </w:rPr>
      </w:pPr>
      <w:r>
        <w:rPr>
          <w:color w:val="000000"/>
          <w:highlight w:val="none"/>
        </w:rPr>
      </w:r>
      <w:r/>
    </w:p>
    <w:p>
      <w:pPr>
        <w:pStyle w:val="966"/>
        <w:rPr>
          <w:color w:val="000000"/>
          <w:highlight w:val="none"/>
        </w:rPr>
      </w:pPr>
      <w:r>
        <w:rPr>
          <w:color w:val="000000"/>
          <w:highlight w:val="none"/>
        </w:rPr>
      </w:r>
      <w:r/>
    </w:p>
    <w:p>
      <w:pPr>
        <w:pStyle w:val="966"/>
        <w:jc w:val="both"/>
        <w:spacing w:line="360" w:lineRule="auto"/>
        <w:widowControl w:val="off"/>
        <w:rPr>
          <w:rFonts w:ascii="宋体" w:cs="宋体"/>
          <w:b/>
          <w:bCs/>
          <w:color w:val="000000"/>
          <w:sz w:val="21"/>
          <w:szCs w:val="21"/>
          <w:highlight w:val="none"/>
          <w:lang w:val="zh-CN"/>
        </w:rPr>
      </w:pPr>
      <w:r>
        <w:rPr>
          <w:rFonts w:ascii="宋体" w:cs="宋体"/>
          <w:b/>
          <w:color w:val="000000"/>
          <w:sz w:val="21"/>
          <w:szCs w:val="21"/>
          <w:highlight w:val="none"/>
        </w:rPr>
        <w:br w:type="page" w:clear="all"/>
      </w:r>
      <w:r>
        <w:rPr>
          <w:rFonts w:hint="eastAsia" w:ascii="宋体" w:hAnsi="宋体" w:cs="宋体"/>
          <w:b/>
          <w:bCs/>
          <w:color w:val="000000"/>
          <w:sz w:val="21"/>
          <w:szCs w:val="21"/>
          <w:highlight w:val="none"/>
          <w:lang w:val="zh-CN"/>
        </w:rPr>
        <w:t xml:space="preserve">格式</w:t>
      </w:r>
      <w:r>
        <w:rPr>
          <w:rFonts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zh-CN"/>
        </w:rPr>
        <w:t xml:space="preserve">、类似项目业绩情况表</w:t>
      </w:r>
      <w:r>
        <w:rPr>
          <w:rFonts w:ascii="宋体" w:cs="宋体"/>
          <w:b/>
          <w:bCs/>
          <w:color w:val="000000"/>
          <w:sz w:val="21"/>
          <w:szCs w:val="21"/>
          <w:highlight w:val="none"/>
          <w:lang w:val="zh-CN"/>
        </w:rPr>
      </w:r>
      <w:r/>
    </w:p>
    <w:p>
      <w:pPr>
        <w:pStyle w:val="966"/>
        <w:jc w:val="center"/>
        <w:spacing w:line="360" w:lineRule="auto"/>
        <w:widowControl w:val="off"/>
        <w:rPr>
          <w:rFonts w:ascii="宋体" w:cs="宋体"/>
          <w:b/>
          <w:color w:val="000000"/>
          <w:sz w:val="28"/>
          <w:szCs w:val="28"/>
          <w:highlight w:val="none"/>
          <w:lang w:val="zh-CN"/>
        </w:rPr>
        <w:outlineLvl w:val="0"/>
      </w:pPr>
      <w:r/>
      <w:bookmarkStart w:id="45" w:name="_Toc48639342"/>
      <w:r/>
      <w:bookmarkStart w:id="46" w:name="_Toc48639213"/>
      <w:r>
        <w:rPr>
          <w:rFonts w:hint="eastAsia" w:ascii="宋体" w:hAnsi="宋体" w:cs="宋体"/>
          <w:b/>
          <w:color w:val="000000"/>
          <w:sz w:val="28"/>
          <w:szCs w:val="28"/>
          <w:highlight w:val="none"/>
          <w:lang w:val="zh-CN"/>
        </w:rPr>
        <w:t xml:space="preserve">类似</w:t>
      </w:r>
      <w:r>
        <w:rPr>
          <w:rFonts w:hint="eastAsia" w:ascii="宋体" w:hAnsi="宋体" w:cs="宋体"/>
          <w:b/>
          <w:color w:val="000000"/>
          <w:sz w:val="28"/>
          <w:szCs w:val="28"/>
          <w:highlight w:val="none"/>
        </w:rPr>
        <w:t xml:space="preserve">项目业绩情况</w:t>
      </w:r>
      <w:r>
        <w:rPr>
          <w:rFonts w:hint="eastAsia" w:ascii="宋体" w:hAnsi="宋体" w:cs="宋体"/>
          <w:b/>
          <w:color w:val="000000"/>
          <w:sz w:val="28"/>
          <w:szCs w:val="28"/>
          <w:highlight w:val="none"/>
          <w:lang w:val="zh-CN"/>
        </w:rPr>
        <w:t xml:space="preserve">表</w:t>
      </w:r>
      <w:bookmarkEnd w:id="45"/>
      <w:r/>
      <w:bookmarkEnd w:id="46"/>
      <w:r>
        <w:rPr>
          <w:rFonts w:ascii="宋体" w:cs="宋体"/>
          <w:b/>
          <w:color w:val="000000"/>
          <w:sz w:val="28"/>
          <w:szCs w:val="28"/>
          <w:highlight w:val="none"/>
          <w:lang w:val="zh-CN"/>
        </w:rPr>
      </w:r>
      <w:r/>
    </w:p>
    <w:p>
      <w:pPr>
        <w:pStyle w:val="1175"/>
        <w:ind w:firstLine="0"/>
        <w:jc w:val="both"/>
        <w:spacing w:line="360" w:lineRule="auto"/>
        <w:rPr>
          <w:rFonts w:ascii="宋体" w:hAnsi="宋体" w:cs="宋体"/>
          <w:bCs/>
          <w:color w:val="000000"/>
          <w:sz w:val="21"/>
          <w:szCs w:val="21"/>
          <w:highlight w:val="none"/>
        </w:rPr>
      </w:pPr>
      <w:r>
        <w:rPr>
          <w:rFonts w:hint="eastAsia" w:ascii="宋体" w:hAnsi="宋体" w:cs="宋体"/>
          <w:color w:val="000000"/>
          <w:sz w:val="21"/>
          <w:szCs w:val="21"/>
          <w:highlight w:val="none"/>
          <w:lang w:val="zh-CN"/>
        </w:rPr>
        <w:t xml:space="preserve">采购编号：</w:t>
      </w:r>
      <w:r>
        <w:rPr>
          <w:rFonts w:ascii="宋体" w:hAnsi="宋体" w:cs="宋体"/>
          <w:bCs/>
          <w:color w:val="000000"/>
          <w:sz w:val="21"/>
          <w:szCs w:val="21"/>
          <w:highlight w:val="none"/>
        </w:rPr>
      </w:r>
      <w:r/>
    </w:p>
    <w:tbl>
      <w:tblPr>
        <w:tblW w:w="8368"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项目名称</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采购单位</w:t>
            </w: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签订时间</w:t>
            </w: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合同金额（万元）</w:t>
            </w: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t xml:space="preserve">1</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t xml:space="preserve">2</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t xml:space="preserve">3</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t xml:space="preserve">4</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t xml:space="preserve">5</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453"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729"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1874"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c>
          <w:tcPr>
            <w:tcW w:w="961" w:type="dxa"/>
            <w:vAlign w:val="center"/>
            <w:textDirection w:val="lrTb"/>
            <w:noWrap w:val="false"/>
          </w:tcPr>
          <w:p>
            <w:pPr>
              <w:pStyle w:val="1175"/>
              <w:ind w:firstLine="0"/>
              <w:jc w:val="center"/>
              <w:rPr>
                <w:rFonts w:ascii="宋体" w:hAnsi="宋体" w:cs="宋体"/>
                <w:bCs/>
                <w:color w:val="000000"/>
                <w:sz w:val="21"/>
                <w:szCs w:val="21"/>
                <w:highlight w:val="none"/>
              </w:rPr>
            </w:pPr>
            <w:r>
              <w:rPr>
                <w:rFonts w:ascii="宋体" w:hAnsi="宋体" w:cs="宋体"/>
                <w:bCs/>
                <w:color w:val="000000"/>
                <w:sz w:val="21"/>
                <w:szCs w:val="21"/>
                <w:highlight w:val="none"/>
              </w:rPr>
            </w:r>
            <w:r/>
          </w:p>
        </w:tc>
      </w:tr>
    </w:tbl>
    <w:p>
      <w:pPr>
        <w:pStyle w:val="1175"/>
        <w:ind w:firstLine="0"/>
        <w:jc w:val="both"/>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1175"/>
        <w:ind w:firstLine="0"/>
        <w:jc w:val="both"/>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注：须提供评分标准中要求的相关证明资料。</w:t>
      </w:r>
      <w:r>
        <w:rPr>
          <w:rFonts w:ascii="宋体" w:hAnsi="宋体" w:cs="宋体"/>
          <w:bCs/>
          <w:color w:val="000000"/>
          <w:sz w:val="21"/>
          <w:szCs w:val="21"/>
          <w:highlight w:val="none"/>
        </w:rPr>
      </w:r>
      <w:r/>
    </w:p>
    <w:p>
      <w:pPr>
        <w:pStyle w:val="1175"/>
        <w:ind w:firstLine="0"/>
        <w:jc w:val="center"/>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1175"/>
        <w:ind w:firstLine="0"/>
        <w:jc w:val="center"/>
        <w:spacing w:line="360" w:lineRule="auto"/>
        <w:rPr>
          <w:rFonts w:ascii="宋体" w:hAnsi="宋体" w:cs="宋体"/>
          <w:bCs/>
          <w:color w:val="000000"/>
          <w:sz w:val="21"/>
          <w:szCs w:val="21"/>
          <w:highlight w:val="none"/>
        </w:rPr>
      </w:pPr>
      <w:r>
        <w:rPr>
          <w:rFonts w:ascii="宋体" w:hAnsi="宋体" w:cs="宋体"/>
          <w:bCs/>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jc w:val="both"/>
        <w:spacing w:line="360" w:lineRule="auto"/>
        <w:widowControl w:val="off"/>
        <w:rPr>
          <w:rFonts w:ascii="宋体" w:cs="宋体"/>
          <w:b/>
          <w:bCs/>
          <w:color w:val="000000"/>
          <w:sz w:val="21"/>
          <w:szCs w:val="21"/>
          <w:highlight w:val="none"/>
        </w:rPr>
      </w:pPr>
      <w:r>
        <w:rPr>
          <w:rFonts w:ascii="宋体" w:cs="宋体"/>
          <w:color w:val="000000"/>
          <w:sz w:val="21"/>
          <w:szCs w:val="21"/>
          <w:highlight w:val="none"/>
          <w:lang w:val="zh-CN"/>
        </w:rPr>
        <w:br w:type="page" w:clear="all"/>
      </w:r>
      <w:r>
        <w:rPr>
          <w:rFonts w:hint="eastAsia" w:ascii="宋体" w:hAnsi="宋体" w:cs="宋体"/>
          <w:b/>
          <w:bCs/>
          <w:color w:val="000000"/>
          <w:sz w:val="21"/>
          <w:szCs w:val="21"/>
          <w:highlight w:val="none"/>
          <w:lang w:val="zh-CN"/>
        </w:rPr>
        <w:t xml:space="preserve">格式</w:t>
      </w:r>
      <w:r>
        <w:rPr>
          <w:rFonts w:ascii="宋体" w:hAnsi="宋体" w:cs="宋体"/>
          <w:b/>
          <w:bCs/>
          <w:color w:val="000000"/>
          <w:sz w:val="21"/>
          <w:szCs w:val="21"/>
          <w:highlight w:val="none"/>
          <w:lang w:val="zh-CN"/>
        </w:rPr>
        <w:t xml:space="preserve">1</w:t>
      </w:r>
      <w:r>
        <w:rPr>
          <w:rFonts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、资格证明文件</w:t>
      </w:r>
      <w:r>
        <w:rPr>
          <w:rFonts w:ascii="宋体" w:cs="宋体"/>
          <w:b/>
          <w:bCs/>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hint="eastAsia" w:ascii="宋体" w:hAnsi="宋体" w:cs="宋体"/>
          <w:b/>
          <w:bCs/>
          <w:color w:val="000000"/>
          <w:sz w:val="21"/>
          <w:szCs w:val="21"/>
          <w:highlight w:val="none"/>
          <w:lang w:val="zh-CN"/>
        </w:rPr>
        <w:t xml:space="preserve">（</w:t>
      </w:r>
      <w:r>
        <w:rPr>
          <w:rFonts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lang w:val="zh-CN"/>
        </w:rPr>
        <w:t xml:space="preserve">）关于资格文件的声明函</w:t>
      </w:r>
      <w:r>
        <w:rPr>
          <w:rFonts w:ascii="宋体" w:cs="宋体"/>
          <w:color w:val="000000"/>
          <w:sz w:val="21"/>
          <w:szCs w:val="21"/>
          <w:highlight w:val="none"/>
        </w:rPr>
      </w:r>
      <w:r/>
    </w:p>
    <w:p>
      <w:pPr>
        <w:pStyle w:val="966"/>
        <w:ind w:firstLine="425"/>
        <w:jc w:val="center"/>
        <w:spacing w:line="360" w:lineRule="auto"/>
        <w:widowControl w:val="off"/>
        <w:rPr>
          <w:rFonts w:ascii="宋体" w:cs="宋体"/>
          <w:b/>
          <w:color w:val="000000"/>
          <w:sz w:val="21"/>
          <w:szCs w:val="21"/>
          <w:highlight w:val="none"/>
        </w:rPr>
      </w:pPr>
      <w:r>
        <w:rPr>
          <w:rFonts w:ascii="宋体" w:cs="宋体"/>
          <w:b/>
          <w:color w:val="000000"/>
          <w:sz w:val="21"/>
          <w:szCs w:val="21"/>
          <w:highlight w:val="none"/>
        </w:rPr>
      </w:r>
      <w:r/>
    </w:p>
    <w:p>
      <w:pPr>
        <w:pStyle w:val="966"/>
        <w:jc w:val="center"/>
        <w:spacing w:line="360" w:lineRule="auto"/>
        <w:widowControl w:val="off"/>
        <w:rPr>
          <w:rFonts w:ascii="宋体" w:cs="宋体"/>
          <w:b/>
          <w:color w:val="000000"/>
          <w:sz w:val="28"/>
          <w:szCs w:val="28"/>
          <w:highlight w:val="none"/>
          <w:lang w:val="zh-CN"/>
        </w:rPr>
        <w:outlineLvl w:val="0"/>
      </w:pPr>
      <w:r/>
      <w:bookmarkStart w:id="47" w:name="_Toc48639214"/>
      <w:r/>
      <w:bookmarkStart w:id="48" w:name="_Toc48639343"/>
      <w:r>
        <w:rPr>
          <w:rFonts w:hint="eastAsia" w:ascii="宋体" w:hAnsi="宋体" w:cs="宋体"/>
          <w:b/>
          <w:color w:val="000000"/>
          <w:sz w:val="28"/>
          <w:szCs w:val="28"/>
          <w:highlight w:val="none"/>
          <w:lang w:val="zh-CN"/>
        </w:rPr>
        <w:t xml:space="preserve">关于资格文件的声明函</w:t>
      </w:r>
      <w:bookmarkEnd w:id="47"/>
      <w:r/>
      <w:bookmarkEnd w:id="48"/>
      <w:r>
        <w:rPr>
          <w:rFonts w:ascii="宋体" w:cs="宋体"/>
          <w:b/>
          <w:color w:val="000000"/>
          <w:sz w:val="28"/>
          <w:szCs w:val="28"/>
          <w:highlight w:val="none"/>
          <w:lang w:val="zh-CN"/>
        </w:rPr>
      </w:r>
      <w:r/>
    </w:p>
    <w:p>
      <w:pPr>
        <w:pStyle w:val="966"/>
        <w:ind w:firstLine="425"/>
        <w:jc w:val="center"/>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jc w:val="both"/>
        <w:spacing w:line="360" w:lineRule="auto"/>
        <w:widowControl w:val="off"/>
        <w:rPr>
          <w:rFonts w:ascii="宋体" w:cs="宋体"/>
          <w:color w:val="000000"/>
          <w:sz w:val="21"/>
          <w:szCs w:val="21"/>
          <w:highlight w:val="none"/>
        </w:rPr>
      </w:pP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rPr>
      </w:r>
      <w:r/>
    </w:p>
    <w:p>
      <w:pPr>
        <w:pStyle w:val="966"/>
        <w:ind w:firstLine="42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本公司愿就由贵公司组织实施的编号为</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ascii="宋体" w:cs="宋体"/>
          <w:color w:val="000000"/>
          <w:sz w:val="21"/>
          <w:szCs w:val="21"/>
          <w:highlight w:val="none"/>
        </w:rPr>
      </w:r>
      <w:r/>
    </w:p>
    <w:p>
      <w:pPr>
        <w:pStyle w:val="966"/>
        <w:ind w:firstLine="425"/>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ind w:firstLine="425"/>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ind w:firstLine="425"/>
        <w:jc w:val="both"/>
        <w:spacing w:line="360" w:lineRule="auto"/>
        <w:widowControl w:val="off"/>
        <w:rPr>
          <w:rFonts w:ascii="宋体" w:cs="宋体"/>
          <w:color w:val="000000"/>
          <w:sz w:val="21"/>
          <w:szCs w:val="21"/>
          <w:highlight w:val="none"/>
        </w:rPr>
      </w:pP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ascii="宋体" w:cs="宋体"/>
          <w:color w:val="000000"/>
          <w:sz w:val="21"/>
          <w:szCs w:val="21"/>
          <w:highlight w:val="none"/>
        </w:rPr>
      </w:r>
      <w:r/>
    </w:p>
    <w:p>
      <w:pPr>
        <w:pStyle w:val="966"/>
        <w:ind w:firstLine="21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ascii="宋体" w:cs="宋体"/>
          <w:color w:val="000000"/>
          <w:sz w:val="21"/>
          <w:szCs w:val="21"/>
          <w:highlight w:val="none"/>
        </w:rPr>
      </w:r>
      <w:r/>
    </w:p>
    <w:p>
      <w:pPr>
        <w:pStyle w:val="966"/>
        <w:ind w:firstLine="21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ascii="宋体" w:cs="宋体"/>
          <w:color w:val="000000"/>
          <w:sz w:val="21"/>
          <w:szCs w:val="21"/>
          <w:highlight w:val="none"/>
        </w:rPr>
      </w:r>
      <w:r/>
    </w:p>
    <w:p>
      <w:pPr>
        <w:pStyle w:val="966"/>
        <w:ind w:firstLine="1995"/>
        <w:jc w:val="both"/>
        <w:spacing w:line="360" w:lineRule="auto"/>
        <w:widowControl w:val="off"/>
        <w:rPr>
          <w:rFonts w:ascii="宋体" w:cs="宋体"/>
          <w:color w:val="000000"/>
          <w:sz w:val="21"/>
          <w:szCs w:val="21"/>
          <w:highlight w:val="none"/>
          <w:lang w:val="zh-CN"/>
        </w:rPr>
      </w:pPr>
      <w:r>
        <w:rPr>
          <w:rFonts w:ascii="宋体" w:cs="宋体"/>
          <w:color w:val="000000"/>
          <w:sz w:val="21"/>
          <w:szCs w:val="21"/>
          <w:highlight w:val="none"/>
          <w:lang w:val="zh-CN"/>
        </w:rPr>
      </w:r>
      <w:r/>
    </w:p>
    <w:p>
      <w:pPr>
        <w:pStyle w:val="966"/>
        <w:jc w:val="both"/>
        <w:spacing w:line="360" w:lineRule="auto"/>
        <w:widowControl w:val="off"/>
        <w:rPr>
          <w:rFonts w:ascii="宋体" w:cs="宋体"/>
          <w:b/>
          <w:bCs/>
          <w:color w:val="000000"/>
          <w:sz w:val="21"/>
          <w:szCs w:val="21"/>
          <w:highlight w:val="none"/>
          <w:lang w:val="zh-CN"/>
        </w:rPr>
        <w:outlineLvl w:val="0"/>
      </w:pPr>
      <w:r>
        <w:rPr>
          <w:rFonts w:ascii="宋体" w:cs="宋体"/>
          <w:color w:val="000000"/>
          <w:sz w:val="21"/>
          <w:szCs w:val="21"/>
          <w:highlight w:val="none"/>
          <w:lang w:val="zh-CN"/>
        </w:rPr>
        <w:br w:type="page" w:clear="all"/>
      </w:r>
      <w:bookmarkStart w:id="49" w:name="_Toc48639215"/>
      <w:r/>
      <w:bookmarkStart w:id="50" w:name="_Toc48639344"/>
      <w:r>
        <w:rPr>
          <w:rFonts w:hint="eastAsia" w:ascii="宋体" w:hAnsi="宋体" w:cs="宋体"/>
          <w:b/>
          <w:bCs/>
          <w:color w:val="000000"/>
          <w:sz w:val="21"/>
          <w:szCs w:val="21"/>
          <w:highlight w:val="none"/>
          <w:lang w:val="zh-CN"/>
        </w:rPr>
        <w:t xml:space="preserve">（</w:t>
      </w:r>
      <w:r>
        <w:rPr>
          <w:rFonts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lang w:val="zh-CN"/>
        </w:rPr>
        <w:t xml:space="preserve">）投标人情况表</w:t>
      </w:r>
      <w:bookmarkEnd w:id="49"/>
      <w:r/>
      <w:bookmarkEnd w:id="50"/>
      <w:r>
        <w:rPr>
          <w:rFonts w:ascii="宋体" w:cs="宋体"/>
          <w:b/>
          <w:bCs/>
          <w:color w:val="000000"/>
          <w:sz w:val="21"/>
          <w:szCs w:val="21"/>
          <w:highlight w:val="none"/>
          <w:lang w:val="zh-CN"/>
        </w:rPr>
      </w:r>
      <w:r/>
    </w:p>
    <w:p>
      <w:pPr>
        <w:pStyle w:val="966"/>
        <w:jc w:val="center"/>
        <w:spacing w:line="360" w:lineRule="auto"/>
        <w:widowControl w:val="off"/>
        <w:rPr>
          <w:rFonts w:ascii="宋体" w:cs="宋体"/>
          <w:b/>
          <w:color w:val="000000"/>
          <w:sz w:val="28"/>
          <w:szCs w:val="28"/>
          <w:highlight w:val="none"/>
          <w:lang w:val="zh-CN"/>
        </w:rPr>
        <w:outlineLvl w:val="0"/>
      </w:pPr>
      <w:r/>
      <w:bookmarkStart w:id="51" w:name="_Toc48639345"/>
      <w:r/>
      <w:bookmarkStart w:id="52" w:name="_Toc48639216"/>
      <w:r>
        <w:rPr>
          <w:rFonts w:hint="eastAsia" w:ascii="宋体" w:hAnsi="宋体" w:cs="宋体"/>
          <w:b/>
          <w:color w:val="000000"/>
          <w:sz w:val="28"/>
          <w:szCs w:val="28"/>
          <w:highlight w:val="none"/>
          <w:lang w:val="zh-CN"/>
        </w:rPr>
        <w:t xml:space="preserve">投标人情况表</w:t>
      </w:r>
      <w:bookmarkEnd w:id="51"/>
      <w:r/>
      <w:bookmarkEnd w:id="52"/>
      <w:r>
        <w:rPr>
          <w:rFonts w:ascii="宋体" w:cs="宋体"/>
          <w:b/>
          <w:color w:val="000000"/>
          <w:sz w:val="28"/>
          <w:szCs w:val="28"/>
          <w:highlight w:val="none"/>
          <w:lang w:val="zh-CN"/>
        </w:rPr>
      </w:r>
      <w:r/>
    </w:p>
    <w:p>
      <w:pPr>
        <w:pStyle w:val="966"/>
        <w:ind w:firstLine="425"/>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ascii="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2056"/>
        <w:gridCol w:w="983"/>
      </w:tblGrid>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c>
          <w:tcPr>
            <w:tcW w:w="1461"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成立日期</w:t>
            </w:r>
            <w:r>
              <w:rPr>
                <w:rFonts w:ascii="宋体" w:cs="宋体"/>
                <w:color w:val="000000"/>
                <w:sz w:val="21"/>
                <w:szCs w:val="21"/>
                <w:highlight w:val="none"/>
              </w:rPr>
            </w:r>
            <w:r/>
          </w:p>
        </w:tc>
        <w:tc>
          <w:tcPr>
            <w:gridSpan w:val="2"/>
            <w:tcW w:w="3039"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企业地址</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c>
          <w:tcPr>
            <w:tcW w:w="1461"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注册资本</w:t>
            </w:r>
            <w:r>
              <w:rPr>
                <w:rFonts w:ascii="宋体" w:cs="宋体"/>
                <w:color w:val="000000"/>
                <w:sz w:val="21"/>
                <w:szCs w:val="21"/>
                <w:highlight w:val="none"/>
              </w:rPr>
            </w:r>
            <w:r/>
          </w:p>
        </w:tc>
        <w:tc>
          <w:tcPr>
            <w:gridSpan w:val="2"/>
            <w:tcW w:w="3039" w:type="dxa"/>
            <w:vAlign w:val="center"/>
            <w:textDirection w:val="lrTb"/>
            <w:noWrap w:val="false"/>
          </w:tcPr>
          <w:p>
            <w:pPr>
              <w:pStyle w:val="966"/>
              <w:ind w:firstLine="2160"/>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经营范围</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职工人数</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c>
          <w:tcPr>
            <w:gridSpan w:val="2"/>
            <w:tcW w:w="3517"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rPr>
                <w:rFonts w:ascii="宋体" w:cs="宋体"/>
                <w:color w:val="000000"/>
                <w:sz w:val="21"/>
                <w:szCs w:val="21"/>
                <w:highlight w:val="none"/>
              </w:rPr>
            </w:r>
            <w:r/>
          </w:p>
        </w:tc>
        <w:tc>
          <w:tcPr>
            <w:tcW w:w="983"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资产总计</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万元</w:t>
            </w:r>
            <w:r>
              <w:rPr>
                <w:rFonts w:ascii="宋体" w:cs="宋体"/>
                <w:color w:val="000000"/>
                <w:sz w:val="21"/>
                <w:szCs w:val="21"/>
                <w:highlight w:val="none"/>
              </w:rPr>
            </w:r>
            <w:r/>
          </w:p>
        </w:tc>
        <w:tc>
          <w:tcPr>
            <w:tcW w:w="1461"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净资产</w:t>
            </w:r>
            <w:r>
              <w:rPr>
                <w:rFonts w:ascii="宋体" w:cs="宋体"/>
                <w:color w:val="000000"/>
                <w:sz w:val="21"/>
                <w:szCs w:val="21"/>
                <w:highlight w:val="none"/>
              </w:rPr>
            </w:r>
            <w:r/>
          </w:p>
        </w:tc>
        <w:tc>
          <w:tcPr>
            <w:gridSpan w:val="2"/>
            <w:tcW w:w="3039"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股东权益</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万元</w:t>
            </w:r>
            <w:r>
              <w:rPr>
                <w:rFonts w:ascii="宋体" w:cs="宋体"/>
                <w:color w:val="000000"/>
                <w:sz w:val="21"/>
                <w:szCs w:val="21"/>
                <w:highlight w:val="none"/>
              </w:rPr>
            </w:r>
            <w:r/>
          </w:p>
        </w:tc>
        <w:tc>
          <w:tcPr>
            <w:tcW w:w="1461"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销售收入</w:t>
            </w:r>
            <w:r>
              <w:rPr>
                <w:rFonts w:ascii="宋体" w:cs="宋体"/>
                <w:color w:val="000000"/>
                <w:sz w:val="21"/>
                <w:szCs w:val="21"/>
                <w:highlight w:val="none"/>
              </w:rPr>
            </w:r>
            <w:r/>
          </w:p>
        </w:tc>
        <w:tc>
          <w:tcPr>
            <w:gridSpan w:val="2"/>
            <w:tcW w:w="3039"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hAnsi="宋体" w:cs="宋体"/>
                <w:color w:val="000000"/>
                <w:sz w:val="21"/>
                <w:szCs w:val="21"/>
                <w:highlight w:val="none"/>
                <w:lang w:val="zh-CN"/>
              </w:rPr>
              <w:t xml:space="preserve">202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万元</w:t>
            </w: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实现利润</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hAnsi="宋体" w:cs="宋体"/>
                <w:color w:val="000000"/>
                <w:sz w:val="21"/>
                <w:szCs w:val="21"/>
                <w:highlight w:val="none"/>
              </w:rPr>
              <w:t xml:space="preserve">2025</w:t>
            </w:r>
            <w:r>
              <w:rPr>
                <w:rFonts w:hint="eastAsia" w:ascii="宋体" w:hAnsi="宋体" w:cs="宋体"/>
                <w:color w:val="000000"/>
                <w:sz w:val="21"/>
                <w:szCs w:val="21"/>
                <w:highlight w:val="none"/>
                <w:lang w:val="zh-CN"/>
              </w:rPr>
              <w:t xml:space="preserve">年</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万元</w:t>
            </w:r>
            <w:r>
              <w:rPr>
                <w:rFonts w:ascii="宋体" w:cs="宋体"/>
                <w:color w:val="000000"/>
                <w:sz w:val="21"/>
                <w:szCs w:val="21"/>
                <w:highlight w:val="none"/>
              </w:rPr>
            </w:r>
            <w:r/>
          </w:p>
        </w:tc>
        <w:tc>
          <w:tcPr>
            <w:tcW w:w="1461"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c>
          <w:tcPr>
            <w:gridSpan w:val="2"/>
            <w:tcW w:w="3039"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rPr>
                <w:rFonts w:ascii="宋体" w:cs="宋体"/>
                <w:color w:val="000000"/>
                <w:sz w:val="21"/>
                <w:szCs w:val="21"/>
                <w:highlight w:val="none"/>
              </w:rPr>
            </w:r>
            <w:r/>
          </w:p>
        </w:tc>
        <w:tc>
          <w:tcPr>
            <w:tcW w:w="16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平方米</w:t>
            </w:r>
            <w:r>
              <w:rPr>
                <w:rFonts w:ascii="宋体" w:cs="宋体"/>
                <w:color w:val="000000"/>
                <w:sz w:val="21"/>
                <w:szCs w:val="21"/>
                <w:highlight w:val="none"/>
              </w:rPr>
            </w:r>
            <w:r/>
          </w:p>
        </w:tc>
        <w:tc>
          <w:tcPr>
            <w:tcW w:w="1461"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其中：</w:t>
            </w:r>
            <w:r>
              <w:rPr>
                <w:rFonts w:ascii="宋体" w:cs="宋体"/>
                <w:color w:val="000000"/>
                <w:sz w:val="21"/>
                <w:szCs w:val="21"/>
                <w:highlight w:val="none"/>
              </w:rPr>
            </w:r>
            <w:r/>
          </w:p>
        </w:tc>
        <w:tc>
          <w:tcPr>
            <w:gridSpan w:val="2"/>
            <w:tcW w:w="3039"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自有面积</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平方米</w:t>
            </w:r>
            <w:r>
              <w:rPr>
                <w:rFonts w:ascii="宋体" w:cs="宋体"/>
                <w:color w:val="000000"/>
                <w:sz w:val="21"/>
                <w:szCs w:val="21"/>
                <w:highlight w:val="none"/>
              </w:rPr>
            </w:r>
            <w:r/>
          </w:p>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承租面积</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平方米</w:t>
            </w: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rPr>
                <w:rFonts w:ascii="宋体" w:cs="宋体"/>
                <w:color w:val="000000"/>
                <w:sz w:val="21"/>
                <w:szCs w:val="21"/>
                <w:highlight w:val="none"/>
              </w:rPr>
            </w:r>
            <w:r/>
          </w:p>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近三年来完成或正在履行的重大合同情况</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454"/>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最近</w:t>
            </w:r>
            <w:r>
              <w:rPr>
                <w:rFonts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年内在经营过程中受到何种奖励或处分</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rPr>
                <w:rFonts w:ascii="宋体" w:cs="宋体"/>
                <w:color w:val="000000"/>
                <w:sz w:val="21"/>
                <w:szCs w:val="21"/>
                <w:highlight w:val="none"/>
              </w:rPr>
            </w:r>
            <w:r/>
          </w:p>
        </w:tc>
      </w:tr>
      <w:tr>
        <w:trPr>
          <w:trHeight w:val="1356"/>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最近</w:t>
            </w:r>
            <w:r>
              <w:rPr>
                <w:rFonts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年内有无因售假、售劣或是其他原因被消费者投诉或起诉的情况及说明</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（包括解决方式和结果）</w:t>
            </w:r>
            <w:r>
              <w:rPr>
                <w:rFonts w:ascii="宋体" w:cs="宋体"/>
                <w:color w:val="000000"/>
                <w:sz w:val="21"/>
                <w:szCs w:val="21"/>
                <w:highlight w:val="none"/>
              </w:rPr>
            </w:r>
            <w:r/>
          </w:p>
        </w:tc>
      </w:tr>
      <w:tr>
        <w:trPr>
          <w:trHeight w:val="1302"/>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最近</w:t>
            </w:r>
            <w:r>
              <w:rPr>
                <w:rFonts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年内主要负责人有无因经济犯罪被司法机关追究的情况及说明</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849"/>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r>
        <w:trPr>
          <w:trHeight w:val="773"/>
        </w:trPr>
        <w:tc>
          <w:tcPr>
            <w:tcW w:w="251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rPr>
                <w:rFonts w:ascii="宋体" w:cs="宋体"/>
                <w:color w:val="000000"/>
                <w:sz w:val="21"/>
                <w:szCs w:val="21"/>
                <w:highlight w:val="none"/>
              </w:rPr>
            </w:r>
            <w:r/>
          </w:p>
        </w:tc>
        <w:tc>
          <w:tcPr>
            <w:gridSpan w:val="4"/>
            <w:tcW w:w="6130" w:type="dxa"/>
            <w:vAlign w:val="center"/>
            <w:textDirection w:val="lrTb"/>
            <w:noWrap w:val="false"/>
          </w:tcPr>
          <w:p>
            <w:pPr>
              <w:pStyle w:val="966"/>
              <w:jc w:val="both"/>
              <w:spacing w:line="320" w:lineRule="exact"/>
              <w:widowControl w:val="off"/>
              <w:rPr>
                <w:rFonts w:ascii="宋体" w:cs="宋体"/>
                <w:color w:val="000000"/>
                <w:sz w:val="21"/>
                <w:szCs w:val="21"/>
                <w:highlight w:val="none"/>
              </w:rPr>
            </w:pPr>
            <w:r>
              <w:rPr>
                <w:rFonts w:ascii="宋体" w:cs="宋体"/>
                <w:color w:val="000000"/>
                <w:sz w:val="21"/>
                <w:szCs w:val="21"/>
                <w:highlight w:val="none"/>
              </w:rPr>
            </w:r>
            <w:r/>
          </w:p>
        </w:tc>
      </w:tr>
    </w:tbl>
    <w:p>
      <w:pPr>
        <w:pStyle w:val="966"/>
        <w:jc w:val="both"/>
        <w:spacing w:line="360" w:lineRule="auto"/>
        <w:rPr>
          <w:rFonts w:ascii="宋体" w:cs="宋体"/>
          <w:color w:val="000000"/>
          <w:sz w:val="21"/>
          <w:szCs w:val="21"/>
          <w:highlight w:val="none"/>
        </w:rPr>
      </w:pPr>
      <w:r>
        <w:rPr>
          <w:rFonts w:ascii="宋体" w:cs="宋体"/>
          <w:color w:val="000000"/>
          <w:sz w:val="21"/>
          <w:szCs w:val="21"/>
          <w:highlight w:val="none"/>
        </w:rPr>
        <w:br w:type="page" w:clear="all"/>
      </w:r>
      <w:r>
        <w:rPr>
          <w:rFonts w:hint="eastAsia" w:ascii="宋体" w:hAnsi="宋体" w:cs="宋体"/>
          <w:b/>
          <w:bCs/>
          <w:color w:val="000000"/>
          <w:sz w:val="21"/>
          <w:szCs w:val="21"/>
          <w:highlight w:val="none"/>
          <w:lang w:val="zh-CN"/>
        </w:rPr>
        <w:t xml:space="preserve">（</w:t>
      </w:r>
      <w:r>
        <w:rPr>
          <w:rFonts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lang w:val="zh-CN"/>
        </w:rPr>
        <w:t xml:space="preserve">）投标单位资格承诺书</w:t>
      </w:r>
      <w:r>
        <w:rPr>
          <w:rFonts w:ascii="宋体" w:cs="宋体"/>
          <w:color w:val="000000"/>
          <w:sz w:val="21"/>
          <w:szCs w:val="21"/>
          <w:highlight w:val="none"/>
        </w:rPr>
      </w:r>
      <w:r/>
    </w:p>
    <w:p>
      <w:pPr>
        <w:pStyle w:val="966"/>
        <w:ind w:firstLine="316"/>
        <w:jc w:val="center"/>
        <w:spacing w:line="360" w:lineRule="auto"/>
        <w:rPr>
          <w:rFonts w:ascii="宋体" w:cs="宋体"/>
          <w:color w:val="000000"/>
          <w:sz w:val="21"/>
          <w:szCs w:val="21"/>
          <w:highlight w:val="none"/>
        </w:rPr>
      </w:pPr>
      <w:r>
        <w:rPr>
          <w:rFonts w:hint="eastAsia" w:ascii="宋体" w:hAnsi="宋体" w:cs="宋体"/>
          <w:b/>
          <w:color w:val="000000"/>
          <w:sz w:val="21"/>
          <w:szCs w:val="21"/>
          <w:highlight w:val="none"/>
          <w:lang w:val="zh-CN"/>
        </w:rPr>
        <w:t xml:space="preserve">投标单位资格承诺书</w:t>
      </w:r>
      <w:r>
        <w:rPr>
          <w:rFonts w:ascii="宋体" w:cs="宋体"/>
          <w:color w:val="000000"/>
          <w:sz w:val="21"/>
          <w:szCs w:val="21"/>
          <w:highlight w:val="none"/>
        </w:rPr>
      </w:r>
      <w:r/>
    </w:p>
    <w:p>
      <w:pPr>
        <w:pStyle w:val="966"/>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采购编号：</w:t>
      </w:r>
      <w:r>
        <w:rPr>
          <w:rFonts w:ascii="宋体" w:cs="宋体"/>
          <w:color w:val="000000"/>
          <w:sz w:val="21"/>
          <w:szCs w:val="21"/>
          <w:highlight w:val="none"/>
          <w:lang w:val="zh-CN"/>
        </w:rPr>
      </w:r>
      <w:r/>
    </w:p>
    <w:tbl>
      <w:tblPr>
        <w:tblW w:w="49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050"/>
        <w:gridCol w:w="1192"/>
        <w:gridCol w:w="3401"/>
      </w:tblGrid>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ascii="宋体" w:cs="宋体"/>
                <w:color w:val="000000"/>
                <w:sz w:val="21"/>
                <w:szCs w:val="21"/>
                <w:highlight w:val="none"/>
                <w:lang w:val="zh-CN"/>
              </w:rPr>
            </w:r>
            <w:r/>
          </w:p>
        </w:tc>
        <w:tc>
          <w:tcPr>
            <w:tcW w:w="3050" w:type="dxa"/>
            <w:vAlign w:val="center"/>
            <w:textDirection w:val="lrTb"/>
            <w:noWrap w:val="false"/>
          </w:tcPr>
          <w:p>
            <w:pPr>
              <w:pStyle w:val="966"/>
              <w:jc w:val="center"/>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投标单位部分资格要求</w:t>
            </w:r>
            <w:r>
              <w:rPr>
                <w:rFonts w:ascii="宋体" w:cs="宋体"/>
                <w:color w:val="000000"/>
                <w:sz w:val="21"/>
                <w:szCs w:val="21"/>
                <w:highlight w:val="none"/>
                <w:lang w:val="zh-CN"/>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是否完全响应</w:t>
            </w:r>
            <w:r>
              <w:rPr>
                <w:rFonts w:ascii="宋体" w:cs="宋体"/>
                <w:color w:val="000000"/>
                <w:sz w:val="21"/>
                <w:szCs w:val="21"/>
                <w:highlight w:val="none"/>
                <w:lang w:val="zh-CN"/>
              </w:rPr>
            </w:r>
            <w:r/>
          </w:p>
        </w:tc>
        <w:tc>
          <w:tcPr>
            <w:tcW w:w="3401" w:type="dxa"/>
            <w:vAlign w:val="center"/>
            <w:textDirection w:val="lrTb"/>
            <w:noWrap w:val="false"/>
          </w:tcPr>
          <w:p>
            <w:pPr>
              <w:pStyle w:val="966"/>
              <w:jc w:val="center"/>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ascii="宋体" w:cs="宋体"/>
                <w:color w:val="000000"/>
                <w:sz w:val="21"/>
                <w:szCs w:val="21"/>
                <w:highlight w:val="none"/>
                <w:lang w:val="zh-CN"/>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3050"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具有独立承担民事责任的能力</w:t>
            </w:r>
            <w:r>
              <w:rPr>
                <w:rFonts w:ascii="宋体"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提供</w:t>
            </w:r>
            <w:r>
              <w:rPr>
                <w:rFonts w:hint="eastAsia" w:ascii="宋体" w:hAnsi="宋体" w:cs="宋体"/>
                <w:color w:val="000000"/>
                <w:sz w:val="21"/>
                <w:szCs w:val="21"/>
                <w:highlight w:val="none"/>
                <w:lang w:val="zh-CN"/>
              </w:rPr>
              <w:t xml:space="preserve">包括法人或者其他组织的营业执照等证明文件，自然人的身份证明</w:t>
            </w:r>
            <w:r>
              <w:rPr>
                <w:rFonts w:ascii="宋体" w:cs="宋体"/>
                <w:color w:val="000000"/>
                <w:sz w:val="21"/>
                <w:szCs w:val="21"/>
                <w:highlight w:val="none"/>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3050"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具有良好的商业信誉和健全的财务会计制度</w:t>
            </w:r>
            <w:r>
              <w:rPr>
                <w:rFonts w:ascii="宋体"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提供最近一期（</w:t>
            </w:r>
            <w:r>
              <w:rPr>
                <w:rFonts w:ascii="宋体" w:hAnsi="宋体" w:cs="宋体"/>
                <w:color w:val="000000"/>
                <w:sz w:val="21"/>
                <w:szCs w:val="21"/>
                <w:highlight w:val="none"/>
              </w:rPr>
              <w:t xml:space="preserve">2024</w:t>
            </w:r>
            <w:r>
              <w:rPr>
                <w:rFonts w:hint="eastAsia" w:ascii="宋体" w:hAnsi="宋体" w:cs="宋体"/>
                <w:color w:val="000000"/>
                <w:sz w:val="21"/>
                <w:szCs w:val="21"/>
                <w:highlight w:val="none"/>
              </w:rPr>
              <w:t xml:space="preserve">年度或</w:t>
            </w:r>
            <w:r>
              <w:rPr>
                <w:rFonts w:ascii="宋体" w:hAnsi="宋体" w:cs="宋体"/>
                <w:color w:val="000000"/>
                <w:sz w:val="21"/>
                <w:szCs w:val="21"/>
                <w:highlight w:val="none"/>
              </w:rPr>
              <w:t xml:space="preserve">2025</w:t>
            </w:r>
            <w:r>
              <w:rPr>
                <w:rFonts w:hint="eastAsia" w:ascii="宋体" w:hAnsi="宋体" w:cs="宋体"/>
                <w:color w:val="000000"/>
                <w:sz w:val="21"/>
                <w:szCs w:val="21"/>
                <w:highlight w:val="none"/>
              </w:rPr>
              <w:t xml:space="preserve">年度</w:t>
            </w:r>
            <w:r>
              <w:rPr>
                <w:rFonts w:hint="eastAsia" w:ascii="宋体" w:hAnsi="宋体" w:cs="宋体"/>
                <w:color w:val="000000"/>
                <w:sz w:val="21"/>
                <w:szCs w:val="21"/>
                <w:highlight w:val="none"/>
                <w:lang w:val="zh-CN"/>
              </w:rPr>
              <w:t xml:space="preserve">）经审计的财务报告或企业最近一期的财务报表或其他组织、自然人及成立未满一年的法人提供基本开户银行出具的资信证明</w:t>
            </w:r>
            <w:r>
              <w:rPr>
                <w:rFonts w:ascii="宋体" w:cs="宋体"/>
                <w:color w:val="000000"/>
                <w:sz w:val="21"/>
                <w:szCs w:val="21"/>
                <w:highlight w:val="none"/>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3050"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具有履行合同所必需的设备和专业技术能力</w:t>
            </w:r>
            <w:r>
              <w:rPr>
                <w:rFonts w:ascii="宋体"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根据供应商的实际情况提供或承诺</w:t>
            </w:r>
            <w:r>
              <w:rPr>
                <w:rFonts w:ascii="宋体" w:cs="宋体"/>
                <w:color w:val="000000"/>
                <w:sz w:val="21"/>
                <w:szCs w:val="21"/>
                <w:highlight w:val="none"/>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3050"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有依法缴纳税收和社会保障资金的良好记录</w:t>
            </w:r>
            <w:r>
              <w:rPr>
                <w:rFonts w:ascii="宋体"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提供参加本次采购活动前的最新一期的依法缴纳税收的凭据和依法缴纳社会保险的凭据（专用收据或社会保险缴纳清单），依法免税或不需要缴纳社会保障资金的供应商，应提供对应证明文件</w:t>
            </w:r>
            <w:r>
              <w:rPr>
                <w:rFonts w:ascii="宋体" w:cs="宋体"/>
                <w:color w:val="000000"/>
                <w:sz w:val="21"/>
                <w:szCs w:val="21"/>
                <w:highlight w:val="none"/>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3050"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参加政府采购活动前三年内，在经营活动中没有重大违法记录</w:t>
            </w:r>
            <w:r>
              <w:rPr>
                <w:rFonts w:ascii="宋体"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提供书面声明函（格式自拟）</w:t>
            </w:r>
            <w:r>
              <w:rPr>
                <w:rFonts w:ascii="宋体" w:cs="宋体"/>
                <w:color w:val="000000"/>
                <w:sz w:val="21"/>
                <w:szCs w:val="21"/>
                <w:highlight w:val="none"/>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w:t>
            </w:r>
            <w:r>
              <w:rPr>
                <w:rFonts w:ascii="宋体" w:cs="宋体"/>
                <w:color w:val="000000"/>
                <w:sz w:val="21"/>
                <w:szCs w:val="21"/>
                <w:highlight w:val="none"/>
              </w:rPr>
            </w:r>
            <w:r/>
          </w:p>
        </w:tc>
        <w:tc>
          <w:tcPr>
            <w:tcW w:w="3050" w:type="dxa"/>
            <w:vAlign w:val="center"/>
            <w:textDirection w:val="lrTb"/>
            <w:noWrap w:val="false"/>
          </w:tcPr>
          <w:p>
            <w:pPr>
              <w:pStyle w:val="1208"/>
              <w:ind w:left="0"/>
              <w:spacing w:line="360" w:lineRule="auto"/>
              <w:rPr>
                <w:rFonts w:cs="宋体"/>
                <w:color w:val="000000"/>
                <w:sz w:val="21"/>
                <w:szCs w:val="21"/>
                <w:highlight w:val="none"/>
              </w:rPr>
            </w:pPr>
            <w:r>
              <w:rPr>
                <w:rFonts w:hint="eastAsia" w:cs="宋体"/>
                <w:color w:val="000000"/>
                <w:sz w:val="21"/>
                <w:szCs w:val="21"/>
                <w:highlight w:val="none"/>
              </w:rPr>
              <w:t xml:space="preserve">法律、行政法规规定的其他条件</w:t>
            </w:r>
            <w:r>
              <w:rPr>
                <w:rFonts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rPr>
              <w:t xml:space="preserve">函</w:t>
            </w:r>
            <w:r>
              <w:rPr>
                <w:rFonts w:hint="eastAsia" w:ascii="宋体" w:hAnsi="宋体" w:cs="宋体"/>
                <w:color w:val="000000"/>
                <w:sz w:val="21"/>
                <w:szCs w:val="21"/>
                <w:highlight w:val="none"/>
                <w:lang w:val="zh-CN"/>
              </w:rPr>
              <w:t xml:space="preserve">（格式自拟）</w:t>
            </w:r>
            <w:r>
              <w:rPr>
                <w:rFonts w:ascii="宋体" w:cs="宋体"/>
                <w:color w:val="000000"/>
                <w:sz w:val="21"/>
                <w:szCs w:val="21"/>
                <w:highlight w:val="none"/>
              </w:rPr>
            </w:r>
            <w:r/>
          </w:p>
        </w:tc>
      </w:tr>
      <w:tr>
        <w:trPr>
          <w:trHeight w:val="405"/>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7</w:t>
            </w:r>
            <w:r>
              <w:rPr>
                <w:rFonts w:ascii="宋体" w:cs="宋体"/>
                <w:color w:val="000000"/>
                <w:sz w:val="21"/>
                <w:szCs w:val="21"/>
                <w:highlight w:val="none"/>
              </w:rPr>
            </w:r>
            <w:r/>
          </w:p>
        </w:tc>
        <w:tc>
          <w:tcPr>
            <w:tcW w:w="3050" w:type="dxa"/>
            <w:vAlign w:val="center"/>
            <w:textDirection w:val="lrTb"/>
            <w:noWrap w:val="false"/>
          </w:tcPr>
          <w:p>
            <w:pPr>
              <w:pStyle w:val="1208"/>
              <w:ind w:left="0"/>
              <w:spacing w:line="360" w:lineRule="auto"/>
              <w:rPr>
                <w:rFonts w:cs="宋体"/>
                <w:color w:val="000000"/>
                <w:sz w:val="21"/>
                <w:szCs w:val="21"/>
                <w:highlight w:val="none"/>
              </w:rPr>
            </w:pPr>
            <w:r>
              <w:rPr>
                <w:rFonts w:hint="eastAsia" w:cs="宋体"/>
                <w:color w:val="000000"/>
                <w:sz w:val="21"/>
                <w:szCs w:val="21"/>
                <w:highlight w:val="none"/>
              </w:rPr>
              <w:t xml:space="preserve">满足政府采购政策需满足的资格要求</w:t>
            </w:r>
            <w:r>
              <w:rPr>
                <w:rFonts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《中小企业声明函》或《残疾人福利性单位声明函》或省级以上监狱管理局、戒毒管理局（含新疆生产建设兵团）出具的属于监狱企业的证明文件（本项目专门面向中小企业采购。所属行业为工业。</w:t>
            </w:r>
            <w:r>
              <w:rPr>
                <w:rFonts w:hint="eastAsia" w:ascii="宋体" w:hAnsi="宋体" w:cs="宋体"/>
                <w:color w:val="000000"/>
                <w:sz w:val="21"/>
                <w:szCs w:val="21"/>
                <w:highlight w:val="none"/>
              </w:rPr>
              <w:t xml:space="preserve">投标</w:t>
            </w:r>
            <w:r>
              <w:rPr>
                <w:rFonts w:hint="eastAsia" w:ascii="宋体" w:hAnsi="宋体" w:cs="宋体"/>
                <w:color w:val="000000"/>
                <w:sz w:val="21"/>
                <w:szCs w:val="21"/>
                <w:highlight w:val="none"/>
                <w:lang w:val="zh-CN"/>
              </w:rPr>
              <w:t xml:space="preserve">单位必须为中小微企业或残疾人福利性单位或监狱企业，并在</w:t>
            </w:r>
            <w:r>
              <w:rPr>
                <w:rFonts w:hint="eastAsia" w:ascii="宋体" w:hAnsi="宋体" w:cs="宋体"/>
                <w:color w:val="000000"/>
                <w:sz w:val="21"/>
                <w:szCs w:val="21"/>
                <w:highlight w:val="none"/>
              </w:rPr>
              <w:t xml:space="preserve">投标</w:t>
            </w:r>
            <w:r>
              <w:rPr>
                <w:rFonts w:hint="eastAsia" w:ascii="宋体" w:hAnsi="宋体" w:cs="宋体"/>
                <w:color w:val="000000"/>
                <w:sz w:val="21"/>
                <w:szCs w:val="21"/>
                <w:highlight w:val="none"/>
                <w:lang w:val="zh-CN"/>
              </w:rPr>
              <w:t xml:space="preserve">文件中提供相关声明函或监狱企业证明文件，否则为无效投标）</w:t>
            </w:r>
            <w:r>
              <w:rPr>
                <w:rFonts w:ascii="宋体" w:cs="宋体"/>
                <w:color w:val="000000"/>
                <w:sz w:val="21"/>
                <w:szCs w:val="21"/>
                <w:highlight w:val="none"/>
              </w:rPr>
            </w:r>
            <w:r/>
          </w:p>
        </w:tc>
      </w:tr>
      <w:tr>
        <w:trPr>
          <w:trHeight w:val="850"/>
        </w:trPr>
        <w:tc>
          <w:tcPr>
            <w:tcW w:w="66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8</w:t>
            </w:r>
            <w:r>
              <w:rPr>
                <w:rFonts w:ascii="宋体" w:cs="宋体"/>
                <w:color w:val="000000"/>
                <w:sz w:val="21"/>
                <w:szCs w:val="21"/>
                <w:highlight w:val="none"/>
              </w:rPr>
            </w:r>
            <w:r/>
          </w:p>
        </w:tc>
        <w:tc>
          <w:tcPr>
            <w:tcW w:w="3050" w:type="dxa"/>
            <w:vAlign w:val="center"/>
            <w:textDirection w:val="lrTb"/>
            <w:noWrap w:val="false"/>
          </w:tcPr>
          <w:p>
            <w:pPr>
              <w:pStyle w:val="1208"/>
              <w:ind w:left="0"/>
              <w:spacing w:line="360" w:lineRule="auto"/>
              <w:rPr>
                <w:rFonts w:cs="宋体"/>
                <w:color w:val="000000"/>
                <w:sz w:val="21"/>
                <w:szCs w:val="21"/>
                <w:highlight w:val="none"/>
              </w:rPr>
            </w:pPr>
            <w:r>
              <w:rPr>
                <w:rFonts w:hint="eastAsia" w:cs="宋体"/>
                <w:color w:val="000000"/>
                <w:sz w:val="21"/>
                <w:szCs w:val="21"/>
                <w:highlight w:val="none"/>
              </w:rPr>
              <w:t xml:space="preserve">合格投标人特定要求（如涉及）</w:t>
            </w:r>
            <w:r>
              <w:rPr>
                <w:rFonts w:cs="宋体"/>
                <w:color w:val="000000"/>
                <w:sz w:val="21"/>
                <w:szCs w:val="21"/>
                <w:highlight w:val="none"/>
              </w:rPr>
            </w:r>
            <w:r/>
          </w:p>
        </w:tc>
        <w:tc>
          <w:tcPr>
            <w:tcW w:w="1192"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3401" w:type="dxa"/>
            <w:vAlign w:val="center"/>
            <w:textDirection w:val="lrTb"/>
            <w:noWrap w:val="false"/>
          </w:tcPr>
          <w:p>
            <w:pPr>
              <w:pStyle w:val="966"/>
              <w:spacing w:line="360" w:lineRule="auto"/>
              <w:rPr>
                <w:rFonts w:ascii="宋体" w:cs="宋体"/>
                <w:color w:val="000000"/>
                <w:sz w:val="21"/>
                <w:szCs w:val="21"/>
                <w:highlight w:val="none"/>
              </w:rPr>
            </w:pPr>
            <w:r>
              <w:rPr>
                <w:rFonts w:ascii="宋体" w:cs="宋体"/>
                <w:color w:val="000000"/>
                <w:sz w:val="21"/>
                <w:szCs w:val="21"/>
                <w:highlight w:val="none"/>
              </w:rPr>
            </w:r>
            <w:r/>
          </w:p>
        </w:tc>
      </w:tr>
    </w:tbl>
    <w:p>
      <w:pPr>
        <w:pStyle w:val="125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投标单位：（公章）</w:t>
      </w:r>
      <w:r>
        <w:rPr>
          <w:rFonts w:hAnsi="宋体" w:eastAsia="宋体" w:cs="宋体"/>
          <w:color w:val="000000"/>
          <w:sz w:val="21"/>
          <w:szCs w:val="21"/>
          <w:highlight w:val="none"/>
        </w:rPr>
      </w:r>
      <w:r/>
    </w:p>
    <w:p>
      <w:pPr>
        <w:pStyle w:val="125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rPr>
          <w:rFonts w:hAnsi="宋体" w:eastAsia="宋体" w:cs="宋体"/>
          <w:color w:val="000000"/>
          <w:sz w:val="21"/>
          <w:szCs w:val="21"/>
          <w:highlight w:val="none"/>
        </w:rPr>
      </w:r>
      <w:r/>
    </w:p>
    <w:p>
      <w:pPr>
        <w:pStyle w:val="1175"/>
        <w:ind w:firstLine="0"/>
        <w:spacing w:line="360" w:lineRule="auto"/>
        <w:rPr>
          <w:rFonts w:ascii="宋体" w:hAnsi="宋体" w:cs="宋体"/>
          <w:bCs/>
          <w:color w:val="000000"/>
          <w:sz w:val="21"/>
          <w:szCs w:val="21"/>
          <w:highlight w:val="none"/>
        </w:rPr>
      </w:pPr>
      <w:r>
        <w:rPr>
          <w:rFonts w:hint="eastAsia" w:hAnsi="宋体" w:cs="宋体"/>
          <w:color w:val="000000"/>
          <w:sz w:val="21"/>
          <w:szCs w:val="21"/>
          <w:highlight w:val="none"/>
        </w:rPr>
        <w:t xml:space="preserve">日期：</w:t>
      </w:r>
      <w:r>
        <w:rPr>
          <w:rFonts w:hAnsi="宋体" w:cs="宋体"/>
          <w:color w:val="000000"/>
          <w:sz w:val="21"/>
          <w:szCs w:val="21"/>
          <w:highlight w:val="none"/>
        </w:rPr>
        <w:t xml:space="preserve">        </w:t>
      </w:r>
      <w:r>
        <w:rPr>
          <w:rFonts w:hint="eastAsia" w:hAnsi="宋体" w:cs="宋体"/>
          <w:color w:val="000000"/>
          <w:sz w:val="21"/>
          <w:szCs w:val="21"/>
          <w:highlight w:val="none"/>
        </w:rPr>
        <w:t xml:space="preserve">年</w:t>
      </w:r>
      <w:r>
        <w:rPr>
          <w:rFonts w:hAnsi="宋体" w:cs="宋体"/>
          <w:color w:val="000000"/>
          <w:sz w:val="21"/>
          <w:szCs w:val="21"/>
          <w:highlight w:val="none"/>
        </w:rPr>
        <w:t xml:space="preserve">    </w:t>
      </w:r>
      <w:r>
        <w:rPr>
          <w:rFonts w:hint="eastAsia" w:hAnsi="宋体" w:cs="宋体"/>
          <w:color w:val="000000"/>
          <w:sz w:val="21"/>
          <w:szCs w:val="21"/>
          <w:highlight w:val="none"/>
        </w:rPr>
        <w:t xml:space="preserve">月</w:t>
      </w:r>
      <w:r>
        <w:rPr>
          <w:rFonts w:hAnsi="宋体" w:cs="宋体"/>
          <w:color w:val="000000"/>
          <w:sz w:val="21"/>
          <w:szCs w:val="21"/>
          <w:highlight w:val="none"/>
        </w:rPr>
        <w:t xml:space="preserve">    </w:t>
      </w:r>
      <w:r>
        <w:rPr>
          <w:rFonts w:hint="eastAsia" w:hAnsi="宋体" w:cs="宋体"/>
          <w:color w:val="000000"/>
          <w:sz w:val="21"/>
          <w:szCs w:val="21"/>
          <w:highlight w:val="none"/>
        </w:rPr>
        <w:t xml:space="preserve">日</w:t>
      </w:r>
      <w:r>
        <w:rPr>
          <w:rFonts w:ascii="宋体" w:hAnsi="宋体" w:cs="宋体"/>
          <w:color w:val="000000"/>
          <w:sz w:val="21"/>
          <w:szCs w:val="21"/>
          <w:highlight w:val="none"/>
        </w:rPr>
        <w:br w:type="page" w:clear="all"/>
      </w:r>
      <w:r>
        <w:rPr>
          <w:rFonts w:hint="eastAsia" w:ascii="宋体" w:hAnsi="宋体" w:cs="宋体"/>
          <w:b/>
          <w:color w:val="000000"/>
          <w:sz w:val="21"/>
          <w:szCs w:val="21"/>
          <w:highlight w:val="none"/>
        </w:rPr>
        <w:t xml:space="preserve">格式</w:t>
      </w:r>
      <w:r>
        <w:rPr>
          <w:rFonts w:ascii="宋体" w:hAnsi="宋体" w:cs="宋体"/>
          <w:b/>
          <w:color w:val="000000"/>
          <w:sz w:val="21"/>
          <w:szCs w:val="21"/>
          <w:highlight w:val="none"/>
        </w:rPr>
        <w:t xml:space="preserve">14</w:t>
      </w:r>
      <w:r>
        <w:rPr>
          <w:rFonts w:hint="eastAsia" w:ascii="宋体" w:hAnsi="宋体" w:cs="宋体"/>
          <w:b/>
          <w:color w:val="000000"/>
          <w:sz w:val="21"/>
          <w:szCs w:val="21"/>
          <w:highlight w:val="none"/>
        </w:rPr>
        <w:t xml:space="preserve">、中小企业声明函</w:t>
      </w:r>
      <w:r>
        <w:rPr>
          <w:rFonts w:ascii="宋体" w:hAnsi="宋体" w:cs="宋体"/>
          <w:bCs/>
          <w:color w:val="000000"/>
          <w:sz w:val="21"/>
          <w:szCs w:val="21"/>
          <w:highlight w:val="none"/>
        </w:rPr>
      </w:r>
      <w:r/>
    </w:p>
    <w:p>
      <w:pPr>
        <w:pStyle w:val="966"/>
        <w:jc w:val="center"/>
        <w:spacing w:line="588" w:lineRule="exact"/>
        <w:rPr>
          <w:rFonts w:ascii="宋体" w:cs="宋体"/>
          <w:b/>
          <w:color w:val="000000"/>
          <w:spacing w:val="6"/>
          <w:sz w:val="21"/>
          <w:szCs w:val="21"/>
          <w:highlight w:val="none"/>
        </w:rPr>
      </w:pPr>
      <w:r>
        <w:rPr>
          <w:rFonts w:ascii="宋体" w:cs="宋体"/>
          <w:b/>
          <w:color w:val="000000"/>
          <w:spacing w:val="6"/>
          <w:sz w:val="21"/>
          <w:szCs w:val="21"/>
          <w:highlight w:val="none"/>
        </w:rPr>
      </w:r>
      <w:r/>
    </w:p>
    <w:p>
      <w:pPr>
        <w:pStyle w:val="966"/>
        <w:jc w:val="center"/>
        <w:spacing w:line="360" w:lineRule="auto"/>
        <w:rPr>
          <w:rFonts w:ascii="宋体" w:cs="宋体"/>
          <w:b/>
          <w:bCs/>
          <w:color w:val="000000"/>
          <w:highlight w:val="none"/>
        </w:rPr>
      </w:pPr>
      <w:r>
        <w:rPr>
          <w:rFonts w:hint="eastAsia" w:ascii="宋体" w:hAnsi="宋体" w:cs="宋体"/>
          <w:b/>
          <w:bCs/>
          <w:color w:val="000000"/>
          <w:sz w:val="21"/>
          <w:szCs w:val="21"/>
          <w:highlight w:val="none"/>
        </w:rPr>
        <w:t xml:space="preserve">中小企业声明函</w:t>
      </w:r>
      <w:r>
        <w:rPr>
          <w:rFonts w:hint="eastAsia" w:ascii="宋体" w:hAnsi="宋体" w:cs="宋体"/>
          <w:b/>
          <w:bCs/>
          <w:color w:val="000000"/>
          <w:sz w:val="21"/>
          <w:szCs w:val="21"/>
          <w:highlight w:val="none"/>
          <w:lang w:val="zh-CN"/>
        </w:rPr>
        <w:t xml:space="preserve">（货物类）</w:t>
      </w:r>
      <w:r>
        <w:rPr>
          <w:rFonts w:ascii="宋体" w:cs="宋体"/>
          <w:b/>
          <w:bCs/>
          <w:color w:val="000000"/>
          <w:highlight w:val="none"/>
        </w:rPr>
      </w:r>
      <w:r/>
    </w:p>
    <w:p>
      <w:pPr>
        <w:pStyle w:val="966"/>
        <w:ind w:firstLine="480"/>
        <w:spacing w:line="360" w:lineRule="auto"/>
        <w:rPr>
          <w:rFonts w:ascii="宋体" w:cs="宋体"/>
          <w:color w:val="000000"/>
          <w:highlight w:val="none"/>
        </w:rPr>
      </w:pPr>
      <w:r>
        <w:rPr>
          <w:rFonts w:ascii="宋体" w:cs="宋体"/>
          <w:color w:val="000000"/>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本公司（联合体）郑重声明，根据《政府采购促进中小企业发展管理办法》（财库﹝</w:t>
      </w:r>
      <w:r>
        <w:rPr>
          <w:rFonts w:ascii="宋体" w:hAnsi="宋体" w:cs="宋体"/>
          <w:color w:val="000000"/>
          <w:sz w:val="21"/>
          <w:szCs w:val="21"/>
          <w:highlight w:val="none"/>
        </w:rPr>
        <w:t xml:space="preserve">2020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46 </w:t>
      </w:r>
      <w:r>
        <w:rPr>
          <w:rFonts w:hint="eastAsia" w:ascii="宋体" w:hAnsi="宋体" w:cs="宋体"/>
          <w:color w:val="000000"/>
          <w:sz w:val="21"/>
          <w:szCs w:val="21"/>
          <w:highlight w:val="none"/>
        </w:rPr>
        <w:t xml:space="preserve">号）的规定，本公司（联合体）参加</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（标的名称）</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；制造商为</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小型企业、微型企业）</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（标的名称）</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；制造商为</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小型企业、微型企业）</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left="4320"/>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ind w:left="43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ascii="宋体" w:cs="宋体"/>
          <w:color w:val="000000"/>
          <w:sz w:val="21"/>
          <w:szCs w:val="21"/>
          <w:highlight w:val="none"/>
        </w:rPr>
      </w:r>
      <w:r/>
    </w:p>
    <w:p>
      <w:pPr>
        <w:pStyle w:val="966"/>
        <w:ind w:left="4320"/>
        <w:spacing w:line="360" w:lineRule="auto"/>
        <w:rPr>
          <w:rFonts w:ascii="宋体" w:cs="宋体"/>
          <w:color w:val="000000"/>
          <w:sz w:val="21"/>
          <w:szCs w:val="21"/>
          <w:highlight w:val="none"/>
          <w:lang w:val="zh-CN"/>
        </w:rPr>
      </w:pPr>
      <w:r>
        <w:rPr>
          <w:rFonts w:hint="eastAsia" w:ascii="宋体" w:hAnsi="宋体" w:cs="宋体"/>
          <w:color w:val="000000"/>
          <w:sz w:val="21"/>
          <w:szCs w:val="21"/>
          <w:highlight w:val="none"/>
        </w:rPr>
        <w:t xml:space="preserve">日</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期：</w:t>
      </w:r>
      <w:r>
        <w:rPr>
          <w:rFonts w:ascii="宋体" w:cs="宋体"/>
          <w:color w:val="000000"/>
          <w:sz w:val="21"/>
          <w:szCs w:val="21"/>
          <w:highlight w:val="none"/>
          <w:lang w:val="zh-CN"/>
        </w:rPr>
      </w:r>
      <w:r/>
    </w:p>
    <w:p>
      <w:pPr>
        <w:pStyle w:val="966"/>
        <w:ind w:firstLine="630"/>
        <w:spacing w:line="360" w:lineRule="auto"/>
        <w:rPr>
          <w:rFonts w:ascii="宋体" w:cs="宋体"/>
          <w:color w:val="000000"/>
          <w:sz w:val="21"/>
          <w:szCs w:val="21"/>
          <w:highlight w:val="none"/>
          <w:lang w:val="zh-CN"/>
        </w:rPr>
      </w:pPr>
      <w:r>
        <w:rPr>
          <w:rFonts w:ascii="宋体" w:cs="宋体"/>
          <w:color w:val="000000"/>
          <w:sz w:val="21"/>
          <w:szCs w:val="21"/>
          <w:highlight w:val="none"/>
          <w:lang w:val="zh-CN"/>
        </w:rPr>
      </w:r>
      <w:r/>
    </w:p>
    <w:p>
      <w:pPr>
        <w:pStyle w:val="966"/>
        <w:ind w:firstLine="200"/>
        <w:spacing w:line="360" w:lineRule="auto"/>
        <w:rPr>
          <w:rFonts w:ascii="宋体" w:cs="宋体"/>
          <w:b/>
          <w:color w:val="000000"/>
          <w:sz w:val="21"/>
          <w:szCs w:val="21"/>
          <w:highlight w:val="none"/>
        </w:rPr>
      </w:pPr>
      <w:r>
        <w:rPr>
          <w:rFonts w:ascii="宋体" w:cs="宋体"/>
          <w:b/>
          <w:color w:val="000000"/>
          <w:sz w:val="21"/>
          <w:szCs w:val="21"/>
          <w:highlight w:val="none"/>
        </w:rPr>
      </w:r>
      <w:r/>
    </w:p>
    <w:p>
      <w:pPr>
        <w:pStyle w:val="966"/>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ascii="宋体" w:cs="宋体"/>
          <w:bCs/>
          <w:color w:val="000000"/>
          <w:sz w:val="21"/>
          <w:szCs w:val="21"/>
          <w:highlight w:val="none"/>
        </w:rPr>
      </w:r>
      <w:r/>
    </w:p>
    <w:p>
      <w:pPr>
        <w:pStyle w:val="966"/>
        <w:ind w:firstLine="420"/>
        <w:spacing w:line="400" w:lineRule="exact"/>
        <w:rPr>
          <w:rFonts w:ascii="宋体" w:cs="宋体"/>
          <w:bCs/>
          <w:color w:val="000000"/>
          <w:sz w:val="21"/>
          <w:szCs w:val="21"/>
          <w:highlight w:val="none"/>
        </w:rPr>
      </w:pPr>
      <w:r>
        <w:rPr>
          <w:rFonts w:ascii="宋体" w:hAnsi="宋体" w:cs="宋体"/>
          <w:bCs/>
          <w:color w:val="000000"/>
          <w:sz w:val="21"/>
          <w:szCs w:val="21"/>
          <w:highlight w:val="none"/>
        </w:rPr>
        <w:t xml:space="preserve">1</w:t>
      </w:r>
      <w:r>
        <w:rPr>
          <w:rFonts w:hint="eastAsia" w:ascii="宋体" w:hAnsi="宋体" w:cs="宋体"/>
          <w:bCs/>
          <w:color w:val="000000"/>
          <w:sz w:val="21"/>
          <w:szCs w:val="21"/>
          <w:highlight w:val="none"/>
        </w:rPr>
        <w:t xml:space="preserve">、从业人员、营业收入、资产总额填报上一年度数据，无上一年度数据的新成立企业可不填报。</w:t>
      </w:r>
      <w:r>
        <w:rPr>
          <w:rFonts w:ascii="宋体" w:cs="宋体"/>
          <w:bCs/>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bCs/>
          <w:color w:val="000000"/>
          <w:sz w:val="21"/>
          <w:szCs w:val="21"/>
          <w:highlight w:val="none"/>
        </w:rPr>
        <w:t xml:space="preserve">2</w:t>
      </w:r>
      <w:r>
        <w:rPr>
          <w:rFonts w:hint="eastAsia" w:ascii="宋体" w:hAnsi="宋体" w:cs="宋体"/>
          <w:bCs/>
          <w:color w:val="000000"/>
          <w:sz w:val="21"/>
          <w:szCs w:val="21"/>
          <w:highlight w:val="none"/>
        </w:rPr>
        <w:t xml:space="preserve">、如未对（中型企业、小型企业、微型企业）进行勾选，视同非中小微企业，不可享受相应优惠</w:t>
      </w:r>
      <w:r>
        <w:rPr>
          <w:rFonts w:hint="eastAsia" w:ascii="宋体" w:hAnsi="宋体" w:cs="宋体"/>
          <w:bCs/>
          <w:color w:val="000000"/>
          <w:szCs w:val="21"/>
          <w:highlight w:val="none"/>
        </w:rPr>
        <w:t xml:space="preserve">。</w:t>
      </w:r>
      <w:r>
        <w:rPr>
          <w:rFonts w:ascii="宋体" w:cs="宋体"/>
          <w:color w:val="000000"/>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966"/>
        <w:spacing w:line="360" w:lineRule="auto"/>
        <w:rPr>
          <w:rFonts w:ascii="宋体" w:cs="宋体"/>
          <w:b/>
          <w:color w:val="000000"/>
          <w:sz w:val="21"/>
          <w:szCs w:val="21"/>
          <w:highlight w:val="none"/>
        </w:rPr>
      </w:pPr>
      <w:r>
        <w:rPr>
          <w:rFonts w:ascii="宋体" w:cs="宋体"/>
          <w:b/>
          <w:color w:val="000000"/>
          <w:sz w:val="21"/>
          <w:szCs w:val="21"/>
          <w:highlight w:val="none"/>
        </w:rPr>
      </w:r>
      <w:r/>
    </w:p>
    <w:p>
      <w:pPr>
        <w:pStyle w:val="966"/>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附：中小企业划型标准规定（仅供参看，具体按照国家相关最新标准规定）</w:t>
      </w:r>
      <w:r>
        <w:rPr>
          <w:rFonts w:ascii="宋体" w:cs="宋体"/>
          <w:b/>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（一）农、林、牧、渔业。</w:t>
      </w:r>
      <w:r>
        <w:rPr>
          <w:rFonts w:hint="eastAsia" w:ascii="宋体" w:hAnsi="宋体" w:cs="宋体"/>
          <w:color w:val="000000"/>
          <w:sz w:val="21"/>
          <w:szCs w:val="21"/>
          <w:highlight w:val="none"/>
        </w:rPr>
        <w:t xml:space="preserve">营业收入</w:t>
      </w:r>
      <w:r>
        <w:rPr>
          <w:rFonts w:ascii="宋体" w:hAnsi="宋体" w:cs="宋体"/>
          <w:color w:val="000000"/>
          <w:sz w:val="21"/>
          <w:szCs w:val="21"/>
          <w:highlight w:val="none"/>
        </w:rPr>
        <w:t xml:space="preserve">20000</w:t>
      </w:r>
      <w:r>
        <w:rPr>
          <w:rFonts w:hint="eastAsia" w:ascii="宋体" w:hAnsi="宋体" w:cs="宋体"/>
          <w:color w:val="000000"/>
          <w:sz w:val="21"/>
          <w:szCs w:val="21"/>
          <w:highlight w:val="none"/>
        </w:rPr>
        <w:t xml:space="preserve">万元以下的为中小微型企业。其中，营业收入</w:t>
      </w:r>
      <w:r>
        <w:rPr>
          <w:rFonts w:ascii="宋体" w:hAnsi="宋体" w:cs="宋体"/>
          <w:color w:val="000000"/>
          <w:sz w:val="21"/>
          <w:szCs w:val="21"/>
          <w:highlight w:val="none"/>
        </w:rPr>
        <w:t xml:space="preserve">500</w:t>
      </w:r>
      <w:r>
        <w:rPr>
          <w:rFonts w:hint="eastAsia" w:ascii="宋体" w:hAnsi="宋体" w:cs="宋体"/>
          <w:color w:val="000000"/>
          <w:sz w:val="21"/>
          <w:szCs w:val="21"/>
          <w:highlight w:val="none"/>
        </w:rPr>
        <w:t xml:space="preserve">万元及以上的为中型企业，营业收入</w:t>
      </w:r>
      <w:r>
        <w:rPr>
          <w:rFonts w:ascii="宋体" w:hAnsi="宋体" w:cs="宋体"/>
          <w:color w:val="000000"/>
          <w:sz w:val="21"/>
          <w:szCs w:val="21"/>
          <w:highlight w:val="none"/>
        </w:rPr>
        <w:t xml:space="preserve">50</w:t>
      </w:r>
      <w:r>
        <w:rPr>
          <w:rFonts w:hint="eastAsia" w:ascii="宋体" w:hAnsi="宋体" w:cs="宋体"/>
          <w:color w:val="000000"/>
          <w:sz w:val="21"/>
          <w:szCs w:val="21"/>
          <w:highlight w:val="none"/>
        </w:rPr>
        <w:t xml:space="preserve">万元及以上的为小型企业，营业收入</w:t>
      </w:r>
      <w:r>
        <w:rPr>
          <w:rFonts w:ascii="宋体" w:hAnsi="宋体" w:cs="宋体"/>
          <w:color w:val="000000"/>
          <w:sz w:val="21"/>
          <w:szCs w:val="21"/>
          <w:highlight w:val="none"/>
        </w:rPr>
        <w:t xml:space="preserve">50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（二）工业。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40000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（三）建筑业。</w:t>
      </w:r>
      <w:r>
        <w:rPr>
          <w:rFonts w:hint="eastAsia" w:ascii="宋体" w:hAnsi="宋体" w:cs="宋体"/>
          <w:color w:val="000000"/>
          <w:sz w:val="21"/>
          <w:szCs w:val="21"/>
          <w:highlight w:val="none"/>
        </w:rPr>
        <w:t xml:space="preserve">营业收入</w:t>
      </w:r>
      <w:r>
        <w:rPr>
          <w:rFonts w:ascii="宋体" w:hAnsi="宋体" w:cs="宋体"/>
          <w:color w:val="000000"/>
          <w:sz w:val="21"/>
          <w:szCs w:val="21"/>
          <w:highlight w:val="none"/>
        </w:rPr>
        <w:t xml:space="preserve">80000</w:t>
      </w:r>
      <w:r>
        <w:rPr>
          <w:rFonts w:hint="eastAsia" w:ascii="宋体" w:hAnsi="宋体" w:cs="宋体"/>
          <w:color w:val="000000"/>
          <w:sz w:val="21"/>
          <w:szCs w:val="21"/>
          <w:highlight w:val="none"/>
        </w:rPr>
        <w:t xml:space="preserve">万元以下或资产总额</w:t>
      </w:r>
      <w:r>
        <w:rPr>
          <w:rFonts w:ascii="宋体" w:hAnsi="宋体" w:cs="宋体"/>
          <w:color w:val="000000"/>
          <w:sz w:val="21"/>
          <w:szCs w:val="21"/>
          <w:highlight w:val="none"/>
        </w:rPr>
        <w:t xml:space="preserve">80000</w:t>
      </w:r>
      <w:r>
        <w:rPr>
          <w:rFonts w:hint="eastAsia" w:ascii="宋体" w:hAnsi="宋体" w:cs="宋体"/>
          <w:color w:val="000000"/>
          <w:sz w:val="21"/>
          <w:szCs w:val="21"/>
          <w:highlight w:val="none"/>
        </w:rPr>
        <w:t xml:space="preserve">万元以下的为中小微型企业。其中，营业收入</w:t>
      </w:r>
      <w:r>
        <w:rPr>
          <w:rFonts w:ascii="宋体" w:hAnsi="宋体" w:cs="宋体"/>
          <w:color w:val="000000"/>
          <w:sz w:val="21"/>
          <w:szCs w:val="21"/>
          <w:highlight w:val="none"/>
        </w:rPr>
        <w:t xml:space="preserve">6000</w:t>
      </w:r>
      <w:r>
        <w:rPr>
          <w:rFonts w:hint="eastAsia" w:ascii="宋体" w:hAnsi="宋体" w:cs="宋体"/>
          <w:color w:val="000000"/>
          <w:sz w:val="21"/>
          <w:szCs w:val="21"/>
          <w:highlight w:val="none"/>
        </w:rPr>
        <w:t xml:space="preserve">万元及以上，且资产总额</w:t>
      </w:r>
      <w:r>
        <w:rPr>
          <w:rFonts w:ascii="宋体" w:hAnsi="宋体" w:cs="宋体"/>
          <w:color w:val="000000"/>
          <w:sz w:val="21"/>
          <w:szCs w:val="21"/>
          <w:highlight w:val="none"/>
        </w:rPr>
        <w:t xml:space="preserve">5000</w:t>
      </w:r>
      <w:r>
        <w:rPr>
          <w:rFonts w:hint="eastAsia" w:ascii="宋体" w:hAnsi="宋体" w:cs="宋体"/>
          <w:color w:val="000000"/>
          <w:sz w:val="21"/>
          <w:szCs w:val="21"/>
          <w:highlight w:val="none"/>
        </w:rPr>
        <w:t xml:space="preserve">万元及以上的为中型企业；营业收入</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万元及以上，且资产总额</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万元及以上的为小型企业；营业收入</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万元以下或资产总额</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（四）批发业。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200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40000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5000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（五）零售业。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20000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50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500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（六）交通运输业。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30000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3000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200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200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（七）仓储业。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200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30000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（八）邮政业。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30000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（九）住宿业。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（十）餐饮业。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（十一）信息传输业。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（十二）软件和信息技术服务业。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10000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50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50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（十三）房地产开发经营。</w:t>
      </w:r>
      <w:r>
        <w:rPr>
          <w:rFonts w:hint="eastAsia" w:ascii="宋体" w:hAnsi="宋体" w:cs="宋体"/>
          <w:color w:val="000000"/>
          <w:sz w:val="21"/>
          <w:szCs w:val="21"/>
          <w:highlight w:val="none"/>
        </w:rPr>
        <w:t xml:space="preserve">营业收入</w:t>
      </w:r>
      <w:r>
        <w:rPr>
          <w:rFonts w:ascii="宋体" w:hAnsi="宋体" w:cs="宋体"/>
          <w:color w:val="000000"/>
          <w:sz w:val="21"/>
          <w:szCs w:val="21"/>
          <w:highlight w:val="none"/>
        </w:rPr>
        <w:t xml:space="preserve">200000</w:t>
      </w:r>
      <w:r>
        <w:rPr>
          <w:rFonts w:hint="eastAsia" w:ascii="宋体" w:hAnsi="宋体" w:cs="宋体"/>
          <w:color w:val="000000"/>
          <w:sz w:val="21"/>
          <w:szCs w:val="21"/>
          <w:highlight w:val="none"/>
        </w:rPr>
        <w:t xml:space="preserve">万元以下或资产总额</w:t>
      </w:r>
      <w:r>
        <w:rPr>
          <w:rFonts w:ascii="宋体" w:hAnsi="宋体" w:cs="宋体"/>
          <w:color w:val="000000"/>
          <w:sz w:val="21"/>
          <w:szCs w:val="21"/>
          <w:highlight w:val="none"/>
        </w:rPr>
        <w:t xml:space="preserve">10000</w:t>
      </w:r>
      <w:r>
        <w:rPr>
          <w:rFonts w:hint="eastAsia" w:ascii="宋体" w:hAnsi="宋体" w:cs="宋体"/>
          <w:color w:val="000000"/>
          <w:sz w:val="21"/>
          <w:szCs w:val="21"/>
          <w:highlight w:val="none"/>
        </w:rPr>
        <w:t xml:space="preserve">万元以下的为中小微型企业。其中，营业收入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万元及以上，且资产总额</w:t>
      </w:r>
      <w:r>
        <w:rPr>
          <w:rFonts w:ascii="宋体" w:hAnsi="宋体" w:cs="宋体"/>
          <w:color w:val="000000"/>
          <w:sz w:val="21"/>
          <w:szCs w:val="21"/>
          <w:highlight w:val="none"/>
        </w:rPr>
        <w:t xml:space="preserve">5000</w:t>
      </w:r>
      <w:r>
        <w:rPr>
          <w:rFonts w:hint="eastAsia" w:ascii="宋体" w:hAnsi="宋体" w:cs="宋体"/>
          <w:color w:val="000000"/>
          <w:sz w:val="21"/>
          <w:szCs w:val="21"/>
          <w:highlight w:val="none"/>
        </w:rPr>
        <w:t xml:space="preserve">万元及以上的为中型企业；营业收入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万元及以上，且资产总额</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万元及以上的为小型企业；营业收入</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万元以下或资产总额</w:t>
      </w:r>
      <w:r>
        <w:rPr>
          <w:rFonts w:ascii="宋体" w:hAnsi="宋体" w:cs="宋体"/>
          <w:color w:val="000000"/>
          <w:sz w:val="21"/>
          <w:szCs w:val="21"/>
          <w:highlight w:val="none"/>
        </w:rPr>
        <w:t xml:space="preserve">2000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（十四）物业管理。</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5000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1000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人及以上，且营业收入</w:t>
      </w:r>
      <w:r>
        <w:rPr>
          <w:rFonts w:ascii="宋体" w:hAnsi="宋体" w:cs="宋体"/>
          <w:color w:val="000000"/>
          <w:sz w:val="21"/>
          <w:szCs w:val="21"/>
          <w:highlight w:val="none"/>
        </w:rPr>
        <w:t xml:space="preserve">500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人以下或营业收入</w:t>
      </w:r>
      <w:r>
        <w:rPr>
          <w:rFonts w:ascii="宋体" w:hAnsi="宋体" w:cs="宋体"/>
          <w:color w:val="000000"/>
          <w:sz w:val="21"/>
          <w:szCs w:val="21"/>
          <w:highlight w:val="none"/>
        </w:rPr>
        <w:t xml:space="preserve">500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b/>
          <w:color w:val="000000"/>
          <w:sz w:val="21"/>
          <w:szCs w:val="21"/>
          <w:highlight w:val="none"/>
        </w:rPr>
        <w:t xml:space="preserve">（十五）租赁和商务服务业。</w:t>
      </w:r>
      <w:r>
        <w:rPr>
          <w:rFonts w:hint="eastAsia" w:ascii="宋体" w:hAnsi="宋体" w:cs="宋体"/>
          <w:color w:val="000000"/>
          <w:sz w:val="21"/>
          <w:szCs w:val="21"/>
          <w:highlight w:val="none"/>
        </w:rPr>
        <w:t xml:space="preserve">从业人员</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人以下或资产总额</w:t>
      </w:r>
      <w:r>
        <w:rPr>
          <w:rFonts w:ascii="宋体" w:hAnsi="宋体" w:cs="宋体"/>
          <w:color w:val="000000"/>
          <w:sz w:val="21"/>
          <w:szCs w:val="21"/>
          <w:highlight w:val="none"/>
        </w:rPr>
        <w:t xml:space="preserve">120000</w:t>
      </w:r>
      <w:r>
        <w:rPr>
          <w:rFonts w:hint="eastAsia" w:ascii="宋体" w:hAnsi="宋体" w:cs="宋体"/>
          <w:color w:val="000000"/>
          <w:sz w:val="21"/>
          <w:szCs w:val="21"/>
          <w:highlight w:val="none"/>
        </w:rPr>
        <w:t xml:space="preserve">万元以下的为中小微型企业。其中，从业人员</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人及以上，且资产总额</w:t>
      </w:r>
      <w:r>
        <w:rPr>
          <w:rFonts w:ascii="宋体" w:hAnsi="宋体" w:cs="宋体"/>
          <w:color w:val="000000"/>
          <w:sz w:val="21"/>
          <w:szCs w:val="21"/>
          <w:highlight w:val="none"/>
        </w:rPr>
        <w:t xml:space="preserve">8000</w:t>
      </w:r>
      <w:r>
        <w:rPr>
          <w:rFonts w:hint="eastAsia" w:ascii="宋体" w:hAnsi="宋体" w:cs="宋体"/>
          <w:color w:val="000000"/>
          <w:sz w:val="21"/>
          <w:szCs w:val="21"/>
          <w:highlight w:val="none"/>
        </w:rPr>
        <w:t xml:space="preserve">万元及以上的为中型企业；从业人员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人及以上，且资产总额</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万元及以上的为小型企业；从业人员</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人以下或资产总额</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万元以下的为微型企业。</w:t>
      </w:r>
      <w:r>
        <w:rPr>
          <w:rFonts w:ascii="宋体" w:cs="宋体"/>
          <w:color w:val="000000"/>
          <w:sz w:val="21"/>
          <w:szCs w:val="21"/>
          <w:highlight w:val="none"/>
        </w:rPr>
      </w:r>
      <w:r/>
    </w:p>
    <w:p>
      <w:pPr>
        <w:pStyle w:val="1313"/>
        <w:spacing w:before="0" w:beforeAutospacing="0" w:after="0" w:afterAutospacing="0" w:line="480" w:lineRule="atLeast"/>
        <w:rPr>
          <w:rFonts w:cs="宋体"/>
          <w:color w:val="000000"/>
          <w:sz w:val="21"/>
          <w:szCs w:val="21"/>
          <w:highlight w:val="none"/>
        </w:rPr>
      </w:pPr>
      <w:r>
        <w:rPr>
          <w:rFonts w:hint="eastAsia" w:cs="宋体"/>
          <w:b/>
          <w:color w:val="000000"/>
          <w:sz w:val="21"/>
          <w:szCs w:val="21"/>
          <w:highlight w:val="none"/>
        </w:rPr>
        <w:t xml:space="preserve">（十六）其他未列明行业。</w:t>
      </w:r>
      <w:r>
        <w:rPr>
          <w:rFonts w:hint="eastAsia" w:cs="宋体"/>
          <w:color w:val="000000"/>
          <w:sz w:val="21"/>
          <w:szCs w:val="21"/>
          <w:highlight w:val="none"/>
        </w:rPr>
        <w:t xml:space="preserve">从业人员</w:t>
      </w:r>
      <w:r>
        <w:rPr>
          <w:rFonts w:cs="宋体"/>
          <w:color w:val="000000"/>
          <w:sz w:val="21"/>
          <w:szCs w:val="21"/>
          <w:highlight w:val="none"/>
        </w:rPr>
        <w:t xml:space="preserve">300</w:t>
      </w:r>
      <w:r>
        <w:rPr>
          <w:rFonts w:hint="eastAsia" w:cs="宋体"/>
          <w:color w:val="000000"/>
          <w:sz w:val="21"/>
          <w:szCs w:val="21"/>
          <w:highlight w:val="none"/>
        </w:rPr>
        <w:t xml:space="preserve">人以下的为中小微型企业。其中，从业人员</w:t>
      </w:r>
      <w:r>
        <w:rPr>
          <w:rFonts w:cs="宋体"/>
          <w:color w:val="000000"/>
          <w:sz w:val="21"/>
          <w:szCs w:val="21"/>
          <w:highlight w:val="none"/>
        </w:rPr>
        <w:t xml:space="preserve">100</w:t>
      </w:r>
      <w:r>
        <w:rPr>
          <w:rFonts w:hint="eastAsia" w:cs="宋体"/>
          <w:color w:val="000000"/>
          <w:sz w:val="21"/>
          <w:szCs w:val="21"/>
          <w:highlight w:val="none"/>
        </w:rPr>
        <w:t xml:space="preserve">人及以上的为中型企业；从业人员</w:t>
      </w:r>
      <w:r>
        <w:rPr>
          <w:rFonts w:cs="宋体"/>
          <w:color w:val="000000"/>
          <w:sz w:val="21"/>
          <w:szCs w:val="21"/>
          <w:highlight w:val="none"/>
        </w:rPr>
        <w:t xml:space="preserve">10</w:t>
      </w:r>
      <w:r>
        <w:rPr>
          <w:rFonts w:hint="eastAsia" w:cs="宋体"/>
          <w:color w:val="000000"/>
          <w:sz w:val="21"/>
          <w:szCs w:val="21"/>
          <w:highlight w:val="none"/>
        </w:rPr>
        <w:t xml:space="preserve">人及以上的为小型企业；从业人员</w:t>
      </w:r>
      <w:r>
        <w:rPr>
          <w:rFonts w:cs="宋体"/>
          <w:color w:val="000000"/>
          <w:sz w:val="21"/>
          <w:szCs w:val="21"/>
          <w:highlight w:val="none"/>
        </w:rPr>
        <w:t xml:space="preserve">10</w:t>
      </w:r>
      <w:r>
        <w:rPr>
          <w:rFonts w:hint="eastAsia" w:cs="宋体"/>
          <w:color w:val="000000"/>
          <w:sz w:val="21"/>
          <w:szCs w:val="21"/>
          <w:highlight w:val="none"/>
        </w:rPr>
        <w:t xml:space="preserve">人以下的为微型企业。</w:t>
      </w:r>
      <w:r>
        <w:rPr>
          <w:rFonts w:cs="宋体"/>
          <w:color w:val="000000"/>
          <w:sz w:val="21"/>
          <w:szCs w:val="21"/>
          <w:highlight w:val="none"/>
        </w:rPr>
      </w:r>
      <w:r/>
    </w:p>
    <w:p>
      <w:pPr>
        <w:pStyle w:val="1313"/>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cs="宋体"/>
          <w:color w:val="000000"/>
          <w:sz w:val="21"/>
          <w:szCs w:val="21"/>
          <w:highlight w:val="none"/>
        </w:rPr>
      </w:r>
      <w:r/>
    </w:p>
    <w:p>
      <w:pPr>
        <w:pStyle w:val="1215"/>
        <w:spacing w:before="0" w:beforeAutospacing="0" w:after="0" w:afterAutospacing="0" w:line="480" w:lineRule="atLeast"/>
        <w:rPr>
          <w:rFonts w:cs="宋体"/>
          <w:b/>
          <w:bCs/>
          <w:color w:val="000000"/>
          <w:sz w:val="21"/>
          <w:szCs w:val="21"/>
          <w:highlight w:val="none"/>
        </w:rPr>
      </w:pPr>
      <w:r>
        <w:rPr>
          <w:rFonts w:hint="eastAsia" w:cs="宋体"/>
          <w:b/>
          <w:color w:val="000000"/>
          <w:sz w:val="21"/>
          <w:szCs w:val="21"/>
          <w:highlight w:val="none"/>
        </w:rPr>
        <w:t xml:space="preserve">格式</w:t>
      </w:r>
      <w:r>
        <w:rPr>
          <w:rFonts w:cs="宋体"/>
          <w:b/>
          <w:color w:val="000000"/>
          <w:sz w:val="21"/>
          <w:szCs w:val="21"/>
          <w:highlight w:val="none"/>
        </w:rPr>
        <w:t xml:space="preserve">15</w:t>
      </w:r>
      <w:r>
        <w:rPr>
          <w:rFonts w:hint="eastAsia" w:cs="宋体"/>
          <w:b/>
          <w:color w:val="000000"/>
          <w:sz w:val="21"/>
          <w:szCs w:val="21"/>
          <w:highlight w:val="none"/>
        </w:rPr>
        <w:t xml:space="preserve">、残疾人福利性单位声明函（固定格式）</w:t>
      </w:r>
      <w:r>
        <w:rPr>
          <w:rFonts w:cs="宋体"/>
          <w:b/>
          <w:bCs/>
          <w:color w:val="000000"/>
          <w:sz w:val="21"/>
          <w:szCs w:val="21"/>
          <w:highlight w:val="none"/>
        </w:rPr>
      </w:r>
      <w:r/>
    </w:p>
    <w:p>
      <w:pPr>
        <w:pStyle w:val="1215"/>
        <w:spacing w:before="0" w:beforeAutospacing="0" w:after="0" w:afterAutospacing="0" w:line="480" w:lineRule="atLeast"/>
        <w:rPr>
          <w:rFonts w:cs="宋体"/>
          <w:b/>
          <w:bCs/>
          <w:color w:val="000000"/>
          <w:sz w:val="21"/>
          <w:szCs w:val="21"/>
          <w:highlight w:val="none"/>
        </w:rPr>
      </w:pPr>
      <w:r>
        <w:rPr>
          <w:rFonts w:cs="宋体"/>
          <w:b/>
          <w:bCs/>
          <w:color w:val="000000"/>
          <w:sz w:val="21"/>
          <w:szCs w:val="21"/>
          <w:highlight w:val="none"/>
        </w:rPr>
      </w:r>
      <w:r/>
    </w:p>
    <w:p>
      <w:pPr>
        <w:pStyle w:val="966"/>
        <w:jc w:val="center"/>
        <w:spacing w:line="360" w:lineRule="auto"/>
        <w:rPr>
          <w:rFonts w:ascii="宋体" w:cs="宋体"/>
          <w:b/>
          <w:color w:val="000000"/>
          <w:spacing w:val="6"/>
          <w:sz w:val="21"/>
          <w:szCs w:val="21"/>
          <w:highlight w:val="none"/>
        </w:rPr>
      </w:pPr>
      <w:r>
        <w:rPr>
          <w:rFonts w:hint="eastAsia" w:ascii="宋体" w:hAnsi="宋体" w:cs="宋体"/>
          <w:b/>
          <w:color w:val="000000"/>
          <w:spacing w:val="6"/>
          <w:sz w:val="21"/>
          <w:szCs w:val="21"/>
          <w:highlight w:val="none"/>
        </w:rPr>
        <w:t xml:space="preserve">残疾人福利性单位声明函</w:t>
      </w:r>
      <w:r>
        <w:rPr>
          <w:rFonts w:ascii="宋体" w:cs="宋体"/>
          <w:b/>
          <w:color w:val="000000"/>
          <w:spacing w:val="6"/>
          <w:sz w:val="21"/>
          <w:szCs w:val="21"/>
          <w:highlight w:val="none"/>
        </w:rPr>
      </w:r>
      <w:r/>
    </w:p>
    <w:p>
      <w:pPr>
        <w:pStyle w:val="966"/>
        <w:spacing w:line="360" w:lineRule="auto"/>
        <w:rPr>
          <w:rFonts w:ascii="宋体" w:cs="宋体"/>
          <w:b/>
          <w:color w:val="000000"/>
          <w:spacing w:val="6"/>
          <w:sz w:val="21"/>
          <w:szCs w:val="21"/>
          <w:highlight w:val="none"/>
        </w:rPr>
      </w:pPr>
      <w:r>
        <w:rPr>
          <w:rFonts w:ascii="宋体" w:cs="宋体"/>
          <w:b/>
          <w:color w:val="000000"/>
          <w:spacing w:val="6"/>
          <w:sz w:val="21"/>
          <w:szCs w:val="21"/>
          <w:highlight w:val="none"/>
        </w:rPr>
      </w:r>
      <w:r/>
    </w:p>
    <w:p>
      <w:pPr>
        <w:pStyle w:val="966"/>
        <w:ind w:firstLine="444"/>
        <w:spacing w:line="360" w:lineRule="auto"/>
        <w:rPr>
          <w:rFonts w:asci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本单位郑重声明，根据《财政部</w:t>
      </w:r>
      <w:r>
        <w:rPr>
          <w:rFonts w:ascii="宋体" w:hAnsi="宋体" w:cs="宋体"/>
          <w:color w:val="000000"/>
          <w:spacing w:val="6"/>
          <w:sz w:val="21"/>
          <w:szCs w:val="21"/>
          <w:highlight w:val="none"/>
        </w:rPr>
        <w:t xml:space="preserve">  </w:t>
      </w:r>
      <w:r>
        <w:rPr>
          <w:rFonts w:hint="eastAsia" w:ascii="宋体" w:hAnsi="宋体" w:cs="宋体"/>
          <w:color w:val="000000"/>
          <w:spacing w:val="6"/>
          <w:sz w:val="21"/>
          <w:szCs w:val="21"/>
          <w:highlight w:val="none"/>
        </w:rPr>
        <w:t xml:space="preserve">民政部</w:t>
      </w:r>
      <w:r>
        <w:rPr>
          <w:rFonts w:ascii="宋体" w:hAnsi="宋体" w:cs="宋体"/>
          <w:color w:val="000000"/>
          <w:spacing w:val="6"/>
          <w:sz w:val="21"/>
          <w:szCs w:val="21"/>
          <w:highlight w:val="none"/>
        </w:rPr>
        <w:t xml:space="preserve">  </w:t>
      </w:r>
      <w:r>
        <w:rPr>
          <w:rFonts w:hint="eastAsia" w:ascii="宋体" w:hAnsi="宋体" w:cs="宋体"/>
          <w:color w:val="000000"/>
          <w:spacing w:val="6"/>
          <w:sz w:val="21"/>
          <w:szCs w:val="21"/>
          <w:highlight w:val="none"/>
        </w:rPr>
        <w:t xml:space="preserve">中国残疾人联合会关于促进残疾人就业政府采购政策的通知》（财库</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2017</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141</w:t>
      </w:r>
      <w:r>
        <w:rPr>
          <w:rFonts w:hint="eastAsia" w:ascii="宋体" w:hAnsi="宋体" w:cs="宋体"/>
          <w:color w:val="000000"/>
          <w:spacing w:val="6"/>
          <w:sz w:val="21"/>
          <w:szCs w:val="21"/>
          <w:highlight w:val="none"/>
        </w:rPr>
        <w:t xml:space="preserve">号）的规定，本单位为符合条件的残疾人福利性单位，且本单位参加</w:t>
      </w:r>
      <w:r>
        <w:rPr>
          <w:rFonts w:ascii="宋体" w:hAnsi="宋体" w:cs="宋体"/>
          <w:color w:val="000000"/>
          <w:spacing w:val="6"/>
          <w:sz w:val="21"/>
          <w:szCs w:val="21"/>
          <w:highlight w:val="none"/>
        </w:rPr>
        <w:t xml:space="preserve">______</w:t>
      </w:r>
      <w:r>
        <w:rPr>
          <w:rFonts w:hint="eastAsia" w:ascii="宋体" w:hAnsi="宋体" w:cs="宋体"/>
          <w:color w:val="000000"/>
          <w:spacing w:val="6"/>
          <w:sz w:val="21"/>
          <w:szCs w:val="21"/>
          <w:highlight w:val="none"/>
        </w:rPr>
        <w:t xml:space="preserve">单位的</w:t>
      </w:r>
      <w:r>
        <w:rPr>
          <w:rFonts w:ascii="宋体" w:hAnsi="宋体" w:cs="宋体"/>
          <w:color w:val="000000"/>
          <w:spacing w:val="6"/>
          <w:sz w:val="21"/>
          <w:szCs w:val="21"/>
          <w:highlight w:val="none"/>
        </w:rPr>
        <w:t xml:space="preserve">______</w:t>
      </w:r>
      <w:r>
        <w:rPr>
          <w:rFonts w:hint="eastAsia" w:ascii="宋体" w:hAnsi="宋体" w:cs="宋体"/>
          <w:color w:val="000000"/>
          <w:spacing w:val="6"/>
          <w:sz w:val="21"/>
          <w:szCs w:val="21"/>
          <w:highlight w:val="none"/>
        </w:rPr>
        <w:t xml:space="preserve">项目采购活动提供本单位制造的货物（由本单位承担工程</w:t>
      </w:r>
      <w:r>
        <w:rPr>
          <w:rFonts w:ascii="宋体" w:hAnsi="宋体" w:cs="宋体"/>
          <w:color w:val="000000"/>
          <w:spacing w:val="6"/>
          <w:sz w:val="21"/>
          <w:szCs w:val="21"/>
          <w:highlight w:val="none"/>
        </w:rPr>
        <w:t xml:space="preserve">/</w:t>
      </w:r>
      <w:r>
        <w:rPr>
          <w:rFonts w:hint="eastAsia" w:ascii="宋体" w:hAnsi="宋体" w:cs="宋体"/>
          <w:color w:val="000000"/>
          <w:spacing w:val="6"/>
          <w:sz w:val="21"/>
          <w:szCs w:val="21"/>
          <w:highlight w:val="none"/>
        </w:rPr>
        <w:t xml:space="preserve">提供服务），或者提供其他残疾人福利性单位制造的货物（不包括使用非残疾人福利性单位注册商标的货物）。</w:t>
      </w:r>
      <w:r>
        <w:rPr>
          <w:rFonts w:ascii="宋体" w:cs="宋体"/>
          <w:color w:val="000000"/>
          <w:spacing w:val="6"/>
          <w:sz w:val="21"/>
          <w:szCs w:val="21"/>
          <w:highlight w:val="none"/>
        </w:rPr>
      </w:r>
      <w:r/>
    </w:p>
    <w:p>
      <w:pPr>
        <w:pStyle w:val="966"/>
        <w:ind w:firstLine="444"/>
        <w:spacing w:line="360" w:lineRule="auto"/>
        <w:rPr>
          <w:rFonts w:asci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本单位对上述声明的真实性负责。如有虚假，将依法承担相应责任。</w:t>
      </w:r>
      <w:r>
        <w:rPr>
          <w:rFonts w:ascii="宋体" w:cs="宋体"/>
          <w:color w:val="000000"/>
          <w:spacing w:val="6"/>
          <w:sz w:val="21"/>
          <w:szCs w:val="21"/>
          <w:highlight w:val="none"/>
        </w:rPr>
      </w:r>
      <w:r/>
    </w:p>
    <w:p>
      <w:pPr>
        <w:pStyle w:val="966"/>
        <w:ind w:left="4320" w:firstLine="444"/>
        <w:spacing w:line="360" w:lineRule="auto"/>
        <w:tabs>
          <w:tab w:val="left" w:pos="4860" w:leader="none"/>
        </w:tabs>
        <w:rPr>
          <w:rFonts w:ascii="宋体" w:cs="宋体"/>
          <w:color w:val="000000"/>
          <w:spacing w:val="6"/>
          <w:sz w:val="21"/>
          <w:szCs w:val="21"/>
          <w:highlight w:val="none"/>
        </w:rPr>
      </w:pPr>
      <w:r>
        <w:rPr>
          <w:rFonts w:ascii="宋体" w:cs="宋体"/>
          <w:color w:val="000000"/>
          <w:spacing w:val="6"/>
          <w:sz w:val="21"/>
          <w:szCs w:val="21"/>
          <w:highlight w:val="none"/>
        </w:rPr>
      </w:r>
      <w:r/>
    </w:p>
    <w:p>
      <w:pPr>
        <w:pStyle w:val="966"/>
        <w:ind w:left="4320" w:firstLine="444"/>
        <w:spacing w:line="360" w:lineRule="auto"/>
        <w:tabs>
          <w:tab w:val="left" w:pos="4860" w:leader="none"/>
        </w:tabs>
        <w:rPr>
          <w:rFonts w:asci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ascii="宋体" w:cs="宋体"/>
          <w:color w:val="000000"/>
          <w:spacing w:val="6"/>
          <w:sz w:val="21"/>
          <w:szCs w:val="21"/>
          <w:highlight w:val="none"/>
        </w:rPr>
      </w:r>
      <w:r/>
    </w:p>
    <w:p>
      <w:pPr>
        <w:pStyle w:val="966"/>
        <w:ind w:left="4320" w:firstLine="444"/>
        <w:spacing w:line="360" w:lineRule="auto"/>
        <w:tabs>
          <w:tab w:val="left" w:pos="4860" w:leader="none"/>
        </w:tabs>
        <w:rPr>
          <w:rFonts w:ascii="宋体" w:cs="宋体"/>
          <w:color w:val="000000"/>
          <w:spacing w:val="6"/>
          <w:sz w:val="21"/>
          <w:szCs w:val="21"/>
          <w:highlight w:val="none"/>
        </w:rPr>
      </w:pPr>
      <w:r>
        <w:rPr>
          <w:rFonts w:hint="eastAsia" w:ascii="宋体" w:hAnsi="宋体" w:cs="宋体"/>
          <w:color w:val="000000"/>
          <w:spacing w:val="6"/>
          <w:sz w:val="21"/>
          <w:szCs w:val="21"/>
          <w:highlight w:val="none"/>
        </w:rPr>
        <w:t xml:space="preserve">日</w:t>
      </w:r>
      <w:r>
        <w:rPr>
          <w:rFonts w:ascii="宋体" w:hAnsi="宋体" w:cs="宋体"/>
          <w:color w:val="000000"/>
          <w:spacing w:val="6"/>
          <w:sz w:val="21"/>
          <w:szCs w:val="21"/>
          <w:highlight w:val="none"/>
        </w:rPr>
        <w:t xml:space="preserve">  </w:t>
      </w:r>
      <w:r>
        <w:rPr>
          <w:rFonts w:hint="eastAsia" w:ascii="宋体" w:hAnsi="宋体" w:cs="宋体"/>
          <w:color w:val="000000"/>
          <w:spacing w:val="6"/>
          <w:sz w:val="21"/>
          <w:szCs w:val="21"/>
          <w:highlight w:val="none"/>
        </w:rPr>
        <w:t xml:space="preserve">期：</w:t>
      </w:r>
      <w:r>
        <w:rPr>
          <w:rFonts w:ascii="宋体" w:cs="宋体"/>
          <w:color w:val="000000"/>
          <w:spacing w:val="6"/>
          <w:sz w:val="21"/>
          <w:szCs w:val="21"/>
          <w:highlight w:val="none"/>
        </w:rPr>
      </w:r>
      <w:r/>
    </w:p>
    <w:p>
      <w:pPr>
        <w:pStyle w:val="966"/>
        <w:spacing w:line="360" w:lineRule="auto"/>
        <w:rPr>
          <w:rFonts w:ascii="宋体" w:cs="宋体"/>
          <w:color w:val="000000"/>
          <w:spacing w:val="6"/>
          <w:sz w:val="21"/>
          <w:szCs w:val="21"/>
          <w:highlight w:val="none"/>
        </w:rPr>
      </w:pPr>
      <w:r>
        <w:rPr>
          <w:rFonts w:ascii="宋体" w:cs="宋体"/>
          <w:color w:val="000000"/>
          <w:spacing w:val="6"/>
          <w:sz w:val="21"/>
          <w:szCs w:val="21"/>
          <w:highlight w:val="none"/>
        </w:rPr>
      </w:r>
      <w:r/>
    </w:p>
    <w:p>
      <w:pPr>
        <w:pStyle w:val="1215"/>
        <w:spacing w:before="0" w:beforeAutospacing="0" w:after="0" w:afterAutospacing="0" w:line="480" w:lineRule="atLeast"/>
        <w:rPr>
          <w:rFonts w:cs="宋体"/>
          <w:color w:val="000000"/>
          <w:sz w:val="21"/>
          <w:szCs w:val="21"/>
          <w:highlight w:val="none"/>
        </w:rPr>
      </w:pPr>
      <w:r>
        <w:rPr>
          <w:rFonts w:hint="eastAsia" w:cs="宋体"/>
          <w:color w:val="000000"/>
          <w:spacing w:val="6"/>
          <w:sz w:val="21"/>
          <w:szCs w:val="21"/>
          <w:highlight w:val="none"/>
        </w:rPr>
        <w:t xml:space="preserve">备注：符合《关于促进残疾人就业政府采购政策的通知》（财库〔</w:t>
      </w:r>
      <w:r>
        <w:rPr>
          <w:rFonts w:cs="宋体"/>
          <w:color w:val="000000"/>
          <w:spacing w:val="6"/>
          <w:sz w:val="21"/>
          <w:szCs w:val="21"/>
          <w:highlight w:val="none"/>
        </w:rPr>
        <w:t xml:space="preserve">2017</w:t>
      </w:r>
      <w:r>
        <w:rPr>
          <w:rFonts w:hint="eastAsia" w:cs="宋体"/>
          <w:color w:val="000000"/>
          <w:spacing w:val="6"/>
          <w:sz w:val="21"/>
          <w:szCs w:val="21"/>
          <w:highlight w:val="none"/>
        </w:rPr>
        <w:t xml:space="preserve">〕</w:t>
      </w:r>
      <w:r>
        <w:rPr>
          <w:rFonts w:cs="宋体"/>
          <w:color w:val="000000"/>
          <w:spacing w:val="6"/>
          <w:sz w:val="21"/>
          <w:szCs w:val="21"/>
          <w:highlight w:val="none"/>
        </w:rPr>
        <w:t xml:space="preserve">141</w:t>
      </w:r>
      <w:r>
        <w:rPr>
          <w:rFonts w:hint="eastAsia" w:cs="宋体"/>
          <w:color w:val="000000"/>
          <w:spacing w:val="6"/>
          <w:sz w:val="21"/>
          <w:szCs w:val="21"/>
          <w:highlight w:val="none"/>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cs="宋体"/>
          <w:color w:val="000000"/>
          <w:sz w:val="21"/>
          <w:szCs w:val="21"/>
          <w:highlight w:val="none"/>
        </w:rPr>
      </w:r>
      <w:r/>
    </w:p>
    <w:p>
      <w:pPr>
        <w:pStyle w:val="966"/>
        <w:pageBreakBefore/>
        <w:spacing w:line="360" w:lineRule="auto"/>
        <w:rPr>
          <w:rFonts w:ascii="宋体" w:cs="宋体"/>
          <w:b/>
          <w:bCs/>
          <w:color w:val="000000"/>
          <w:szCs w:val="21"/>
          <w:highlight w:val="none"/>
        </w:rPr>
      </w:pPr>
      <w:r/>
      <w:bookmarkStart w:id="53" w:name="_Toc48639219"/>
      <w:r/>
      <w:bookmarkStart w:id="54" w:name="_Toc48639348"/>
      <w:r>
        <w:rPr>
          <w:rFonts w:hint="eastAsia" w:ascii="宋体" w:hAnsi="宋体" w:cs="宋体"/>
          <w:b/>
          <w:bCs/>
          <w:color w:val="000000"/>
          <w:sz w:val="21"/>
          <w:szCs w:val="21"/>
          <w:highlight w:val="none"/>
        </w:rPr>
        <w:t xml:space="preserve">格式</w:t>
      </w:r>
      <w:r>
        <w:rPr>
          <w:rFonts w:ascii="宋体" w:hAnsi="宋体" w:cs="宋体"/>
          <w:b/>
          <w:bCs/>
          <w:color w:val="000000"/>
          <w:sz w:val="21"/>
          <w:szCs w:val="21"/>
          <w:highlight w:val="none"/>
        </w:rPr>
        <w:t xml:space="preserve">16</w:t>
      </w:r>
      <w:r>
        <w:rPr>
          <w:rFonts w:hint="eastAsia" w:ascii="宋体" w:hAnsi="宋体" w:cs="宋体"/>
          <w:b/>
          <w:bCs/>
          <w:color w:val="000000"/>
          <w:sz w:val="21"/>
          <w:szCs w:val="21"/>
          <w:highlight w:val="none"/>
        </w:rPr>
        <w:t xml:space="preserve">、监狱企业声明函</w:t>
      </w:r>
      <w:r>
        <w:rPr>
          <w:rFonts w:ascii="宋体" w:cs="宋体"/>
          <w:b/>
          <w:bCs/>
          <w:color w:val="000000"/>
          <w:szCs w:val="21"/>
          <w:highlight w:val="none"/>
        </w:rPr>
      </w:r>
      <w:r/>
    </w:p>
    <w:p>
      <w:pPr>
        <w:pStyle w:val="966"/>
        <w:jc w:val="center"/>
        <w:spacing w:line="360" w:lineRule="auto"/>
        <w:rPr>
          <w:rFonts w:ascii="宋体" w:cs="宋体"/>
          <w:b/>
          <w:bCs/>
          <w:color w:val="000000"/>
          <w:szCs w:val="21"/>
          <w:highlight w:val="none"/>
        </w:rPr>
      </w:pPr>
      <w:r>
        <w:rPr>
          <w:rFonts w:ascii="宋体" w:cs="宋体"/>
          <w:b/>
          <w:bCs/>
          <w:color w:val="000000"/>
          <w:szCs w:val="21"/>
          <w:highlight w:val="none"/>
        </w:rPr>
      </w:r>
      <w:r/>
    </w:p>
    <w:p>
      <w:pPr>
        <w:pStyle w:val="966"/>
        <w:jc w:val="center"/>
        <w:spacing w:line="360" w:lineRule="auto"/>
        <w:rPr>
          <w:rFonts w:ascii="宋体" w:cs="宋体"/>
          <w:b/>
          <w:color w:val="000000"/>
          <w:sz w:val="21"/>
          <w:szCs w:val="21"/>
          <w:highlight w:val="none"/>
        </w:rPr>
      </w:pPr>
      <w:r>
        <w:rPr>
          <w:rFonts w:hint="eastAsia" w:ascii="宋体" w:hAnsi="宋体" w:cs="宋体"/>
          <w:b/>
          <w:bCs/>
          <w:color w:val="000000"/>
          <w:sz w:val="21"/>
          <w:szCs w:val="21"/>
          <w:highlight w:val="none"/>
        </w:rPr>
        <w:t xml:space="preserve">监狱企业声明函</w:t>
      </w:r>
      <w:r>
        <w:rPr>
          <w:rFonts w:ascii="宋体" w:cs="宋体"/>
          <w:b/>
          <w:color w:val="000000"/>
          <w:sz w:val="21"/>
          <w:szCs w:val="21"/>
          <w:highlight w:val="none"/>
        </w:rPr>
      </w:r>
      <w:r/>
    </w:p>
    <w:p>
      <w:pPr>
        <w:pStyle w:val="1215"/>
        <w:ind w:firstLine="480"/>
        <w:spacing w:before="0" w:beforeAutospacing="0" w:after="0" w:afterAutospacing="0" w:line="360" w:lineRule="auto"/>
        <w:rPr>
          <w:color w:val="000000"/>
          <w:sz w:val="21"/>
          <w:szCs w:val="21"/>
          <w:highlight w:val="none"/>
        </w:rPr>
      </w:pPr>
      <w:r>
        <w:rPr>
          <w:color w:val="000000"/>
          <w:sz w:val="21"/>
          <w:szCs w:val="21"/>
          <w:highlight w:val="none"/>
        </w:rPr>
      </w:r>
      <w:r/>
    </w:p>
    <w:p>
      <w:pPr>
        <w:pStyle w:val="1215"/>
        <w:ind w:firstLine="420"/>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1215"/>
        <w:ind w:firstLine="420"/>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本企业（单位）为直接投标人提供本企业（单位）的服务。</w:t>
      </w:r>
      <w:r>
        <w:rPr>
          <w:color w:val="000000"/>
          <w:sz w:val="21"/>
          <w:szCs w:val="21"/>
          <w:highlight w:val="none"/>
        </w:rPr>
      </w:r>
      <w:r/>
    </w:p>
    <w:p>
      <w:pPr>
        <w:pStyle w:val="1215"/>
        <w:numPr>
          <w:ilvl w:val="0"/>
          <w:numId w:val="2"/>
        </w:numPr>
        <w:ind w:firstLine="420"/>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本企业（单位）</w:t>
      </w:r>
      <w:r>
        <w:rPr>
          <w:color w:val="000000"/>
          <w:sz w:val="21"/>
          <w:szCs w:val="21"/>
          <w:highlight w:val="none"/>
          <w:u w:val="single"/>
        </w:rPr>
        <w:t xml:space="preserve">        </w:t>
      </w:r>
      <w:r>
        <w:rPr>
          <w:rFonts w:hint="eastAsia"/>
          <w:color w:val="000000"/>
          <w:sz w:val="21"/>
          <w:szCs w:val="21"/>
          <w:highlight w:val="none"/>
        </w:rPr>
        <w:t xml:space="preserve">（请填写：是、不是）监狱企业。</w:t>
      </w:r>
      <w:r>
        <w:rPr>
          <w:color w:val="000000"/>
          <w:sz w:val="21"/>
          <w:szCs w:val="21"/>
          <w:highlight w:val="none"/>
        </w:rPr>
      </w:r>
      <w:r/>
    </w:p>
    <w:p>
      <w:pPr>
        <w:pStyle w:val="1215"/>
        <w:ind w:left="480"/>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w:t>
      </w:r>
      <w:r>
        <w:rPr>
          <w:rFonts w:hint="eastAsia"/>
          <w:color w:val="000000"/>
          <w:sz w:val="21"/>
          <w:szCs w:val="21"/>
          <w:highlight w:val="none"/>
        </w:rPr>
        <w:t xml:space="preserve">）本企业（单位）</w:t>
      </w:r>
      <w:r>
        <w:rPr>
          <w:color w:val="000000"/>
          <w:sz w:val="21"/>
          <w:szCs w:val="21"/>
          <w:highlight w:val="none"/>
          <w:u w:val="single"/>
        </w:rPr>
        <w:t xml:space="preserve">        </w:t>
      </w:r>
      <w:r>
        <w:rPr>
          <w:rFonts w:hint="eastAsia"/>
          <w:color w:val="000000"/>
          <w:sz w:val="21"/>
          <w:szCs w:val="21"/>
          <w:highlight w:val="none"/>
        </w:rPr>
        <w:t xml:space="preserve">（请填写：是、不是）为联合体一方，提供本企业（单位）的服务。本企业（单位）提供协议合同金额占到共同投标协议合同总金额的比例为</w:t>
      </w:r>
      <w:r>
        <w:rPr>
          <w:color w:val="000000"/>
          <w:sz w:val="21"/>
          <w:szCs w:val="21"/>
          <w:highlight w:val="none"/>
          <w:u w:val="single"/>
        </w:rPr>
        <w:t xml:space="preserve">       </w:t>
      </w:r>
      <w:r>
        <w:rPr>
          <w:rFonts w:hint="eastAsia"/>
          <w:color w:val="000000"/>
          <w:sz w:val="21"/>
          <w:szCs w:val="21"/>
          <w:highlight w:val="none"/>
        </w:rPr>
        <w:t xml:space="preserve">。</w:t>
      </w:r>
      <w:r>
        <w:rPr>
          <w:color w:val="000000"/>
          <w:sz w:val="21"/>
          <w:szCs w:val="21"/>
          <w:highlight w:val="none"/>
        </w:rPr>
      </w:r>
      <w:r/>
    </w:p>
    <w:p>
      <w:pPr>
        <w:pStyle w:val="1215"/>
        <w:ind w:firstLine="420"/>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本企业（单位）对上述声明的真实性负责。如有虚假，将依法承担相应责任。</w:t>
      </w:r>
      <w:r>
        <w:rPr>
          <w:color w:val="000000"/>
          <w:sz w:val="21"/>
          <w:szCs w:val="21"/>
          <w:highlight w:val="none"/>
        </w:rPr>
      </w:r>
      <w:r/>
    </w:p>
    <w:p>
      <w:pPr>
        <w:pStyle w:val="1215"/>
        <w:ind w:firstLine="480"/>
        <w:spacing w:before="0" w:beforeAutospacing="0" w:after="0" w:afterAutospacing="0" w:line="360" w:lineRule="auto"/>
        <w:rPr>
          <w:color w:val="000000"/>
          <w:sz w:val="21"/>
          <w:szCs w:val="21"/>
          <w:highlight w:val="none"/>
        </w:rPr>
      </w:pPr>
      <w:r>
        <w:rPr>
          <w:color w:val="000000"/>
          <w:sz w:val="21"/>
          <w:szCs w:val="21"/>
          <w:highlight w:val="none"/>
        </w:rPr>
      </w:r>
      <w:r/>
    </w:p>
    <w:p>
      <w:pPr>
        <w:pStyle w:val="966"/>
        <w:ind w:left="4320" w:firstLine="444"/>
        <w:spacing w:line="360" w:lineRule="auto"/>
        <w:tabs>
          <w:tab w:val="left" w:pos="4860" w:leader="none"/>
        </w:tabs>
        <w:rPr>
          <w:rFonts w:asci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ascii="宋体" w:cs="宋体"/>
          <w:color w:val="000000"/>
          <w:spacing w:val="6"/>
          <w:sz w:val="21"/>
          <w:szCs w:val="21"/>
          <w:highlight w:val="none"/>
        </w:rPr>
      </w:r>
      <w:r/>
    </w:p>
    <w:p>
      <w:pPr>
        <w:pStyle w:val="1158"/>
        <w:jc w:val="center"/>
        <w:spacing w:before="120" w:after="120" w:line="360" w:lineRule="auto"/>
        <w:tabs>
          <w:tab w:val="left" w:pos="0" w:leader="none"/>
        </w:tabs>
        <w:rPr>
          <w:rFonts w:ascii="宋体" w:cs="宋体"/>
          <w:b w:val="0"/>
          <w:bCs/>
          <w:color w:val="000000"/>
          <w:spacing w:val="6"/>
          <w:sz w:val="21"/>
          <w:szCs w:val="21"/>
          <w:highlight w:val="none"/>
        </w:rPr>
      </w:pPr>
      <w:r>
        <w:rPr>
          <w:rFonts w:ascii="宋体" w:hAnsi="宋体" w:cs="宋体"/>
          <w:b w:val="0"/>
          <w:bCs/>
          <w:color w:val="000000"/>
          <w:spacing w:val="6"/>
          <w:sz w:val="21"/>
          <w:szCs w:val="21"/>
          <w:highlight w:val="none"/>
        </w:rPr>
        <w:t xml:space="preserve">                        </w:t>
      </w:r>
      <w:r>
        <w:rPr>
          <w:rFonts w:hint="eastAsia" w:ascii="宋体" w:hAnsi="宋体" w:cs="宋体"/>
          <w:b w:val="0"/>
          <w:bCs/>
          <w:color w:val="000000"/>
          <w:spacing w:val="6"/>
          <w:sz w:val="21"/>
          <w:szCs w:val="21"/>
          <w:highlight w:val="none"/>
        </w:rPr>
        <w:t xml:space="preserve">日</w:t>
      </w:r>
      <w:r>
        <w:rPr>
          <w:rFonts w:ascii="宋体" w:hAnsi="宋体" w:cs="宋体"/>
          <w:b w:val="0"/>
          <w:bCs/>
          <w:color w:val="000000"/>
          <w:spacing w:val="6"/>
          <w:sz w:val="21"/>
          <w:szCs w:val="21"/>
          <w:highlight w:val="none"/>
        </w:rPr>
        <w:t xml:space="preserve">  </w:t>
      </w:r>
      <w:r>
        <w:rPr>
          <w:rFonts w:hint="eastAsia" w:ascii="宋体" w:hAnsi="宋体" w:cs="宋体"/>
          <w:b w:val="0"/>
          <w:bCs/>
          <w:color w:val="000000"/>
          <w:spacing w:val="6"/>
          <w:sz w:val="21"/>
          <w:szCs w:val="21"/>
          <w:highlight w:val="none"/>
        </w:rPr>
        <w:t xml:space="preserve">期：</w:t>
      </w:r>
      <w:r>
        <w:rPr>
          <w:rFonts w:ascii="宋体" w:cs="宋体"/>
          <w:b w:val="0"/>
          <w:bCs/>
          <w:color w:val="000000"/>
          <w:spacing w:val="6"/>
          <w:sz w:val="21"/>
          <w:szCs w:val="21"/>
          <w:highlight w:val="none"/>
        </w:rPr>
      </w:r>
      <w:r/>
    </w:p>
    <w:p>
      <w:pPr>
        <w:pStyle w:val="966"/>
        <w:jc w:val="both"/>
        <w:widowControl w:val="off"/>
        <w:rPr>
          <w:color w:val="000000"/>
          <w:sz w:val="21"/>
          <w:szCs w:val="22"/>
          <w:highlight w:val="none"/>
        </w:rPr>
      </w:pPr>
      <w:r>
        <w:rPr>
          <w:rFonts w:hint="eastAsia"/>
          <w:color w:val="000000"/>
          <w:sz w:val="21"/>
          <w:szCs w:val="22"/>
          <w:highlight w:val="none"/>
        </w:rPr>
        <w:t xml:space="preserve">附件：提供</w:t>
      </w:r>
      <w:r>
        <w:rPr>
          <w:rFonts w:hint="eastAsia" w:ascii="宋体" w:hAnsi="宋体" w:cs="宋体"/>
          <w:color w:val="000000"/>
          <w:sz w:val="21"/>
          <w:szCs w:val="21"/>
          <w:highlight w:val="none"/>
        </w:rPr>
        <w:t xml:space="preserve">监狱企业</w:t>
      </w:r>
      <w:r>
        <w:rPr>
          <w:rFonts w:hint="eastAsia"/>
          <w:color w:val="000000"/>
          <w:sz w:val="21"/>
          <w:szCs w:val="22"/>
          <w:highlight w:val="none"/>
        </w:rPr>
        <w:t xml:space="preserve">证明材料。</w:t>
      </w:r>
      <w:r>
        <w:rPr>
          <w:color w:val="000000"/>
          <w:sz w:val="21"/>
          <w:szCs w:val="22"/>
          <w:highlight w:val="none"/>
        </w:rPr>
      </w:r>
      <w:r/>
    </w:p>
    <w:p>
      <w:pPr>
        <w:pStyle w:val="966"/>
        <w:rPr>
          <w:color w:val="000000"/>
          <w:highlight w:val="none"/>
        </w:rPr>
      </w:pPr>
      <w:r>
        <w:rPr>
          <w:color w:val="000000"/>
          <w:highlight w:val="none"/>
        </w:rPr>
      </w:r>
      <w:r/>
    </w:p>
    <w:p>
      <w:pPr>
        <w:pStyle w:val="966"/>
        <w:pageBreakBefore/>
        <w:spacing w:line="360" w:lineRule="auto"/>
        <w:rPr>
          <w:rFonts w:ascii="宋体" w:cs="宋体"/>
          <w:b/>
          <w:bCs/>
          <w:color w:val="000000"/>
          <w:sz w:val="21"/>
          <w:szCs w:val="21"/>
          <w:highlight w:val="none"/>
          <w:lang w:val="zh-CN"/>
        </w:rPr>
      </w:pPr>
      <w:r>
        <w:rPr>
          <w:rFonts w:hint="eastAsia" w:ascii="宋体" w:hAnsi="宋体" w:cs="宋体"/>
          <w:b/>
          <w:color w:val="000000"/>
          <w:sz w:val="21"/>
          <w:szCs w:val="21"/>
          <w:highlight w:val="none"/>
        </w:rPr>
        <w:t xml:space="preserve">格式</w:t>
      </w:r>
      <w:r>
        <w:rPr>
          <w:rFonts w:ascii="宋体" w:hAnsi="宋体" w:cs="宋体"/>
          <w:b/>
          <w:color w:val="000000"/>
          <w:sz w:val="21"/>
          <w:szCs w:val="21"/>
          <w:highlight w:val="none"/>
        </w:rPr>
        <w:t xml:space="preserve">17</w:t>
      </w:r>
      <w:r>
        <w:rPr>
          <w:rFonts w:hint="eastAsia" w:ascii="宋体" w:hAnsi="宋体" w:cs="宋体"/>
          <w:b/>
          <w:color w:val="000000"/>
          <w:sz w:val="21"/>
          <w:szCs w:val="21"/>
          <w:highlight w:val="none"/>
        </w:rPr>
        <w:t xml:space="preserve">、</w:t>
      </w:r>
      <w:bookmarkEnd w:id="53"/>
      <w:r/>
      <w:bookmarkEnd w:id="54"/>
      <w:r>
        <w:rPr>
          <w:rFonts w:hint="eastAsia" w:ascii="宋体" w:hAnsi="宋体" w:cs="宋体"/>
          <w:b/>
          <w:bCs/>
          <w:color w:val="000000"/>
          <w:sz w:val="21"/>
          <w:szCs w:val="21"/>
          <w:highlight w:val="none"/>
          <w:lang w:val="zh-CN"/>
        </w:rPr>
        <w:t xml:space="preserve">关于符合本国产品标准的声明函（</w:t>
      </w:r>
      <w:r>
        <w:rPr>
          <w:rFonts w:hint="eastAsia" w:ascii="宋体" w:hAnsi="宋体" w:cs="宋体"/>
          <w:b/>
          <w:bCs/>
          <w:color w:val="000000"/>
          <w:sz w:val="21"/>
          <w:szCs w:val="21"/>
          <w:highlight w:val="none"/>
        </w:rPr>
        <w:t xml:space="preserve">如有</w:t>
      </w:r>
      <w:r>
        <w:rPr>
          <w:rFonts w:hint="eastAsia" w:ascii="宋体" w:hAnsi="宋体" w:cs="宋体"/>
          <w:b/>
          <w:bCs/>
          <w:color w:val="000000"/>
          <w:sz w:val="21"/>
          <w:szCs w:val="21"/>
          <w:highlight w:val="none"/>
          <w:lang w:val="zh-CN"/>
        </w:rPr>
        <w:t xml:space="preserve">）</w:t>
      </w:r>
      <w:r>
        <w:rPr>
          <w:rFonts w:ascii="宋体" w:cs="宋体"/>
          <w:b/>
          <w:bCs/>
          <w:color w:val="000000"/>
          <w:sz w:val="21"/>
          <w:szCs w:val="21"/>
          <w:highlight w:val="none"/>
          <w:lang w:val="zh-CN"/>
        </w:rPr>
      </w:r>
      <w:r/>
    </w:p>
    <w:p>
      <w:pPr>
        <w:pStyle w:val="966"/>
        <w:ind w:firstLine="420"/>
        <w:jc w:val="center"/>
        <w:spacing w:line="240" w:lineRule="atLeast"/>
        <w:rPr>
          <w:rFonts w:ascii="????_GBK" w:hAnsi="????_GBK" w:eastAsia="Times New Roman" w:cs="????_GBK"/>
          <w:b/>
          <w:bCs/>
          <w:color w:val="000000"/>
          <w:szCs w:val="24"/>
          <w:highlight w:val="none"/>
        </w:rPr>
      </w:pPr>
      <w:r>
        <w:rPr>
          <w:rFonts w:ascii="????_GBK" w:hAnsi="????_GBK" w:eastAsia="Times New Roman" w:cs="????_GBK"/>
          <w:b/>
          <w:bCs/>
          <w:color w:val="000000"/>
          <w:szCs w:val="24"/>
          <w:highlight w:val="none"/>
        </w:rPr>
      </w:r>
      <w:r/>
    </w:p>
    <w:p>
      <w:pPr>
        <w:pStyle w:val="966"/>
        <w:ind w:firstLine="420"/>
        <w:jc w:val="center"/>
        <w:spacing w:line="240" w:lineRule="atLeast"/>
        <w:rPr>
          <w:rFonts w:ascii="????_GBK" w:hAnsi="????_GBK" w:eastAsia="Times New Roman" w:cs="????_GBK"/>
          <w:color w:val="000000"/>
          <w:szCs w:val="24"/>
          <w:highlight w:val="none"/>
        </w:rPr>
      </w:pPr>
      <w:r>
        <w:rPr>
          <w:rFonts w:hint="eastAsia" w:ascii="宋体" w:hAnsi="宋体" w:cs="宋体"/>
          <w:b/>
          <w:bCs/>
          <w:color w:val="000000"/>
          <w:szCs w:val="24"/>
          <w:highlight w:val="none"/>
        </w:rPr>
        <w:t xml:space="preserve">关于符合本国产品标准的声明函</w:t>
      </w:r>
      <w:r>
        <w:rPr>
          <w:rFonts w:ascii="????_GBK" w:hAnsi="????_GBK" w:eastAsia="Times New Roman" w:cs="????_GBK"/>
          <w:color w:val="000000"/>
          <w:szCs w:val="24"/>
          <w:highlight w:val="none"/>
        </w:rPr>
      </w:r>
      <w:r/>
    </w:p>
    <w:p>
      <w:pPr>
        <w:pStyle w:val="966"/>
        <w:ind w:firstLine="420"/>
        <w:spacing w:line="240" w:lineRule="atLeast"/>
        <w:rPr>
          <w:rFonts w:ascii="????_GBK" w:hAnsi="????_GBK" w:eastAsia="Times New Roman" w:cs="????_GBK"/>
          <w:color w:val="000000"/>
          <w:szCs w:val="24"/>
          <w:highlight w:val="none"/>
        </w:rPr>
      </w:pPr>
      <w:r>
        <w:rPr>
          <w:rFonts w:ascii="????_GBK" w:hAnsi="????_GBK" w:eastAsia="Times New Roman" w:cs="????_GBK"/>
          <w:color w:val="000000"/>
          <w:szCs w:val="24"/>
          <w:highlight w:val="none"/>
        </w:rPr>
      </w:r>
      <w:r/>
    </w:p>
    <w:p>
      <w:pPr>
        <w:pStyle w:val="1012"/>
        <w:ind w:firstLine="420"/>
        <w:spacing w:before="30" w:beforeAutospacing="0" w:after="3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本公司（单位）郑重声明，根据《国务院办公厅关于在政府采购中实施本国产品标准及相关政策的通知》（国办发〔</w:t>
      </w:r>
      <w:r>
        <w:rPr>
          <w:color w:val="000000"/>
          <w:sz w:val="21"/>
          <w:szCs w:val="21"/>
          <w:highlight w:val="none"/>
          <w:shd w:val="clear" w:color="auto" w:fill="ffffff"/>
        </w:rPr>
        <w:t xml:space="preserve">2025</w:t>
      </w:r>
      <w:r>
        <w:rPr>
          <w:rFonts w:hint="eastAsia"/>
          <w:color w:val="000000"/>
          <w:sz w:val="21"/>
          <w:szCs w:val="21"/>
          <w:highlight w:val="none"/>
          <w:shd w:val="clear" w:color="auto" w:fill="ffffff"/>
        </w:rPr>
        <w:t xml:space="preserve">〕</w:t>
      </w:r>
      <w:r>
        <w:rPr>
          <w:color w:val="000000"/>
          <w:sz w:val="21"/>
          <w:szCs w:val="21"/>
          <w:highlight w:val="none"/>
          <w:shd w:val="clear" w:color="auto" w:fill="ffffff"/>
        </w:rPr>
        <w:t xml:space="preserve">34</w:t>
      </w:r>
      <w:r>
        <w:rPr>
          <w:rFonts w:hint="eastAsia"/>
          <w:color w:val="000000"/>
          <w:sz w:val="21"/>
          <w:szCs w:val="21"/>
          <w:highlight w:val="none"/>
          <w:shd w:val="clear" w:color="auto" w:fill="ffffff"/>
        </w:rPr>
        <w:t xml:space="preserve">号）的规定，本公司（单位）提供的以下产品属于本国产品。具体情况如下：</w:t>
      </w:r>
      <w:r>
        <w:rPr>
          <w:color w:val="000000"/>
          <w:sz w:val="21"/>
          <w:szCs w:val="21"/>
          <w:highlight w:val="none"/>
        </w:rPr>
      </w:r>
      <w:r/>
    </w:p>
    <w:p>
      <w:pPr>
        <w:pStyle w:val="1012"/>
        <w:ind w:firstLine="420"/>
        <w:spacing w:before="30" w:beforeAutospacing="0" w:after="30" w:afterAutospacing="0" w:line="360" w:lineRule="auto"/>
        <w:shd w:val="clear" w:color="auto" w:fill="ffffff"/>
        <w:rPr>
          <w:color w:val="000000"/>
          <w:sz w:val="21"/>
          <w:szCs w:val="21"/>
          <w:highlight w:val="none"/>
        </w:rPr>
      </w:pPr>
      <w:r>
        <w:rPr>
          <w:color w:val="000000"/>
          <w:sz w:val="21"/>
          <w:szCs w:val="21"/>
          <w:highlight w:val="none"/>
          <w:shd w:val="clear" w:color="auto" w:fill="ffffff"/>
        </w:rPr>
        <w:t xml:space="preserve">1.</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1</w:t>
      </w:r>
      <w:r>
        <w:rPr>
          <w:rStyle w:val="1018"/>
          <w:rFonts w:hint="eastAsia" w:cs="宋体"/>
          <w:i w:val="0"/>
          <w:iCs w:val="0"/>
          <w:color w:val="000000"/>
          <w:sz w:val="21"/>
          <w:szCs w:val="21"/>
          <w:highlight w:val="none"/>
          <w:u w:val="single"/>
          <w:shd w:val="clear" w:color="auto" w:fill="ffffff"/>
        </w:rPr>
        <w:t xml:space="preserve">）</w:t>
      </w:r>
      <w:r>
        <w:rPr>
          <w:rStyle w:val="1018"/>
          <w:rFonts w:cs="宋体"/>
          <w:i w:val="0"/>
          <w:iCs w:val="0"/>
          <w:color w:val="000000"/>
          <w:sz w:val="21"/>
          <w:szCs w:val="21"/>
          <w:highlight w:val="none"/>
          <w:u w:val="single"/>
          <w:shd w:val="clear" w:color="auto" w:fill="ffffff"/>
          <w:vertAlign w:val="superscript"/>
        </w:rPr>
        <w:t xml:space="preserve">1</w:t>
      </w:r>
      <w:r>
        <w:rPr>
          <w:rFonts w:hint="eastAsia"/>
          <w:color w:val="000000"/>
          <w:sz w:val="21"/>
          <w:szCs w:val="21"/>
          <w:highlight w:val="none"/>
          <w:shd w:val="clear" w:color="auto" w:fill="ffffff"/>
        </w:rPr>
        <w:t xml:space="preserve">，生产厂为</w:t>
      </w:r>
      <w:r>
        <w:rPr>
          <w:rStyle w:val="1018"/>
          <w:rFonts w:hint="eastAsia" w:cs="宋体"/>
          <w:i w:val="0"/>
          <w:iCs w:val="0"/>
          <w:color w:val="000000"/>
          <w:sz w:val="21"/>
          <w:szCs w:val="21"/>
          <w:highlight w:val="none"/>
          <w:u w:val="single"/>
          <w:shd w:val="clear" w:color="auto" w:fill="ffffff"/>
        </w:rPr>
        <w:t xml:space="preserve">（厂名）</w:t>
      </w:r>
      <w:r>
        <w:rPr>
          <w:rStyle w:val="1018"/>
          <w:rFonts w:cs="宋体"/>
          <w:i w:val="0"/>
          <w:iCs w:val="0"/>
          <w:color w:val="000000"/>
          <w:sz w:val="21"/>
          <w:szCs w:val="21"/>
          <w:highlight w:val="none"/>
          <w:u w:val="single"/>
          <w:shd w:val="clear" w:color="auto" w:fill="ffffff"/>
          <w:vertAlign w:val="superscript"/>
        </w:rPr>
        <w:t xml:space="preserve">2</w:t>
      </w:r>
      <w:r>
        <w:rPr>
          <w:rFonts w:hint="eastAsia"/>
          <w:color w:val="000000"/>
          <w:sz w:val="21"/>
          <w:szCs w:val="21"/>
          <w:highlight w:val="none"/>
          <w:shd w:val="clear" w:color="auto" w:fill="ffffff"/>
        </w:rPr>
        <w:t xml:space="preserve">，厂址为</w:t>
      </w:r>
      <w:r>
        <w:rPr>
          <w:rStyle w:val="1018"/>
          <w:rFonts w:hint="eastAsia" w:cs="宋体"/>
          <w:i w:val="0"/>
          <w:iCs w:val="0"/>
          <w:color w:val="000000"/>
          <w:sz w:val="21"/>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1</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的中国境内生产的组件成本占比≥</w:t>
      </w:r>
      <w:r>
        <w:rPr>
          <w:rStyle w:val="1018"/>
          <w:rFonts w:hint="eastAsia" w:cs="宋体"/>
          <w:i w:val="0"/>
          <w:iCs w:val="0"/>
          <w:color w:val="000000"/>
          <w:sz w:val="21"/>
          <w:szCs w:val="21"/>
          <w:highlight w:val="none"/>
          <w:u w:val="single"/>
          <w:shd w:val="clear" w:color="auto" w:fill="ffffff"/>
        </w:rPr>
        <w:t xml:space="preserve">（规定比例）</w:t>
      </w:r>
      <w:r>
        <w:rPr>
          <w:rStyle w:val="1018"/>
          <w:rFonts w:cs="宋体"/>
          <w:i w:val="0"/>
          <w:iCs w:val="0"/>
          <w:color w:val="000000"/>
          <w:sz w:val="21"/>
          <w:szCs w:val="21"/>
          <w:highlight w:val="none"/>
          <w:u w:val="single"/>
          <w:shd w:val="clear" w:color="auto" w:fill="ffffff"/>
          <w:vertAlign w:val="superscript"/>
        </w:rPr>
        <w:t xml:space="preserve">3</w:t>
      </w:r>
      <w:r>
        <w:rPr>
          <w:rFonts w:hint="eastAsia"/>
          <w:color w:val="000000"/>
          <w:sz w:val="21"/>
          <w:szCs w:val="21"/>
          <w:highlight w:val="none"/>
          <w:shd w:val="clear" w:color="auto" w:fill="ffffff"/>
        </w:rPr>
        <w:t xml:space="preserve">。</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1</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的</w:t>
      </w:r>
      <w:r>
        <w:rPr>
          <w:rStyle w:val="1018"/>
          <w:rFonts w:hint="eastAsia" w:cs="宋体"/>
          <w:i w:val="0"/>
          <w:iCs w:val="0"/>
          <w:color w:val="000000"/>
          <w:sz w:val="21"/>
          <w:szCs w:val="21"/>
          <w:highlight w:val="none"/>
          <w:u w:val="single"/>
          <w:shd w:val="clear" w:color="auto" w:fill="ffffff"/>
        </w:rPr>
        <w:t xml:space="preserve">（关键组件）</w:t>
      </w:r>
      <w:r>
        <w:rPr>
          <w:rStyle w:val="1018"/>
          <w:rFonts w:cs="宋体"/>
          <w:i w:val="0"/>
          <w:iCs w:val="0"/>
          <w:color w:val="000000"/>
          <w:sz w:val="21"/>
          <w:szCs w:val="21"/>
          <w:highlight w:val="none"/>
          <w:u w:val="single"/>
          <w:shd w:val="clear" w:color="auto" w:fill="ffffff"/>
          <w:vertAlign w:val="superscript"/>
        </w:rPr>
        <w:t xml:space="preserve">4</w:t>
      </w:r>
      <w:r>
        <w:rPr>
          <w:rFonts w:hint="eastAsia"/>
          <w:color w:val="000000"/>
          <w:sz w:val="21"/>
          <w:szCs w:val="21"/>
          <w:highlight w:val="none"/>
          <w:shd w:val="clear" w:color="auto" w:fill="ffffff"/>
        </w:rPr>
        <w:t xml:space="preserve">在中国境内生产。</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1</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的</w:t>
      </w:r>
      <w:r>
        <w:rPr>
          <w:rStyle w:val="1018"/>
          <w:rFonts w:hint="eastAsia" w:cs="宋体"/>
          <w:i w:val="0"/>
          <w:iCs w:val="0"/>
          <w:color w:val="000000"/>
          <w:sz w:val="21"/>
          <w:szCs w:val="21"/>
          <w:highlight w:val="none"/>
          <w:u w:val="single"/>
          <w:shd w:val="clear" w:color="auto" w:fill="ffffff"/>
        </w:rPr>
        <w:t xml:space="preserve">（关键工序）</w:t>
      </w:r>
      <w:r>
        <w:rPr>
          <w:rStyle w:val="1018"/>
          <w:rFonts w:cs="宋体"/>
          <w:i w:val="0"/>
          <w:iCs w:val="0"/>
          <w:color w:val="000000"/>
          <w:sz w:val="21"/>
          <w:szCs w:val="21"/>
          <w:highlight w:val="none"/>
          <w:u w:val="single"/>
          <w:shd w:val="clear" w:color="auto" w:fill="ffffff"/>
          <w:vertAlign w:val="superscript"/>
        </w:rPr>
        <w:t xml:space="preserve">5</w:t>
      </w:r>
      <w:r>
        <w:rPr>
          <w:rFonts w:hint="eastAsia"/>
          <w:color w:val="000000"/>
          <w:sz w:val="21"/>
          <w:szCs w:val="21"/>
          <w:highlight w:val="none"/>
          <w:shd w:val="clear" w:color="auto" w:fill="ffffff"/>
        </w:rPr>
        <w:t xml:space="preserve">在中国境内完成。</w:t>
      </w:r>
      <w:r>
        <w:rPr>
          <w:color w:val="000000"/>
          <w:sz w:val="21"/>
          <w:szCs w:val="21"/>
          <w:highlight w:val="none"/>
        </w:rPr>
      </w:r>
      <w:r/>
    </w:p>
    <w:p>
      <w:pPr>
        <w:pStyle w:val="1012"/>
        <w:ind w:firstLine="420"/>
        <w:spacing w:before="30" w:beforeAutospacing="0" w:after="30" w:afterAutospacing="0" w:line="360" w:lineRule="auto"/>
        <w:shd w:val="clear" w:color="auto" w:fill="ffffff"/>
        <w:rPr>
          <w:color w:val="000000"/>
          <w:sz w:val="21"/>
          <w:szCs w:val="21"/>
          <w:highlight w:val="none"/>
        </w:rPr>
      </w:pPr>
      <w:r>
        <w:rPr>
          <w:color w:val="000000"/>
          <w:sz w:val="21"/>
          <w:szCs w:val="21"/>
          <w:highlight w:val="none"/>
          <w:shd w:val="clear" w:color="auto" w:fill="ffffff"/>
        </w:rPr>
        <w:t xml:space="preserve">2.</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2</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，生产厂为</w:t>
      </w:r>
      <w:r>
        <w:rPr>
          <w:rStyle w:val="1018"/>
          <w:rFonts w:hint="eastAsia" w:cs="宋体"/>
          <w:i w:val="0"/>
          <w:iCs w:val="0"/>
          <w:color w:val="000000"/>
          <w:sz w:val="21"/>
          <w:szCs w:val="21"/>
          <w:highlight w:val="none"/>
          <w:u w:val="single"/>
          <w:shd w:val="clear" w:color="auto" w:fill="ffffff"/>
        </w:rPr>
        <w:t xml:space="preserve">（厂名）</w:t>
      </w:r>
      <w:r>
        <w:rPr>
          <w:rFonts w:hint="eastAsia"/>
          <w:color w:val="000000"/>
          <w:sz w:val="21"/>
          <w:szCs w:val="21"/>
          <w:highlight w:val="none"/>
          <w:shd w:val="clear" w:color="auto" w:fill="ffffff"/>
        </w:rPr>
        <w:t xml:space="preserve">，厂址为</w:t>
      </w:r>
      <w:r>
        <w:rPr>
          <w:rStyle w:val="1018"/>
          <w:rFonts w:hint="eastAsia" w:cs="宋体"/>
          <w:i w:val="0"/>
          <w:iCs w:val="0"/>
          <w:color w:val="000000"/>
          <w:sz w:val="21"/>
          <w:szCs w:val="21"/>
          <w:highlight w:val="none"/>
          <w:u w:val="single"/>
          <w:shd w:val="clear" w:color="auto" w:fill="ffffff"/>
        </w:rPr>
        <w:t xml:space="preserve">（生产厂址）</w:t>
      </w:r>
      <w:r>
        <w:rPr>
          <w:rFonts w:hint="eastAsia"/>
          <w:color w:val="000000"/>
          <w:sz w:val="21"/>
          <w:szCs w:val="21"/>
          <w:highlight w:val="none"/>
          <w:shd w:val="clear" w:color="auto" w:fill="ffffff"/>
        </w:rPr>
        <w:t xml:space="preserve">。</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2</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的中国境内生产的组件成本占比≥</w:t>
      </w:r>
      <w:r>
        <w:rPr>
          <w:rStyle w:val="1018"/>
          <w:rFonts w:hint="eastAsia" w:cs="宋体"/>
          <w:i w:val="0"/>
          <w:iCs w:val="0"/>
          <w:color w:val="000000"/>
          <w:sz w:val="21"/>
          <w:szCs w:val="21"/>
          <w:highlight w:val="none"/>
          <w:u w:val="single"/>
          <w:shd w:val="clear" w:color="auto" w:fill="ffffff"/>
        </w:rPr>
        <w:t xml:space="preserve">（规定比例）</w:t>
      </w:r>
      <w:r>
        <w:rPr>
          <w:rFonts w:hint="eastAsia"/>
          <w:color w:val="000000"/>
          <w:sz w:val="21"/>
          <w:szCs w:val="21"/>
          <w:highlight w:val="none"/>
          <w:shd w:val="clear" w:color="auto" w:fill="ffffff"/>
        </w:rPr>
        <w:t xml:space="preserve">。</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2</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的</w:t>
      </w:r>
      <w:r>
        <w:rPr>
          <w:rStyle w:val="1018"/>
          <w:rFonts w:hint="eastAsia" w:cs="宋体"/>
          <w:i w:val="0"/>
          <w:iCs w:val="0"/>
          <w:color w:val="000000"/>
          <w:sz w:val="21"/>
          <w:szCs w:val="21"/>
          <w:highlight w:val="none"/>
          <w:u w:val="single"/>
          <w:shd w:val="clear" w:color="auto" w:fill="ffffff"/>
        </w:rPr>
        <w:t xml:space="preserve">（关键组件）</w:t>
      </w:r>
      <w:r>
        <w:rPr>
          <w:rFonts w:hint="eastAsia"/>
          <w:color w:val="000000"/>
          <w:sz w:val="21"/>
          <w:szCs w:val="21"/>
          <w:highlight w:val="none"/>
          <w:shd w:val="clear" w:color="auto" w:fill="ffffff"/>
        </w:rPr>
        <w:t xml:space="preserve">在中国境内生产。</w:t>
      </w:r>
      <w:r>
        <w:rPr>
          <w:rStyle w:val="1018"/>
          <w:rFonts w:hint="eastAsia" w:cs="宋体"/>
          <w:i w:val="0"/>
          <w:iCs w:val="0"/>
          <w:color w:val="000000"/>
          <w:sz w:val="21"/>
          <w:szCs w:val="21"/>
          <w:highlight w:val="none"/>
          <w:u w:val="single"/>
          <w:shd w:val="clear" w:color="auto" w:fill="ffffff"/>
        </w:rPr>
        <w:t xml:space="preserve">（产品名称</w:t>
      </w:r>
      <w:r>
        <w:rPr>
          <w:rStyle w:val="1018"/>
          <w:rFonts w:cs="宋体"/>
          <w:i w:val="0"/>
          <w:iCs w:val="0"/>
          <w:color w:val="000000"/>
          <w:sz w:val="21"/>
          <w:szCs w:val="21"/>
          <w:highlight w:val="none"/>
          <w:u w:val="single"/>
          <w:shd w:val="clear" w:color="auto" w:fill="ffffff"/>
        </w:rPr>
        <w:t xml:space="preserve">2</w:t>
      </w:r>
      <w:r>
        <w:rPr>
          <w:rStyle w:val="1018"/>
          <w:rFonts w:hint="eastAsia" w:cs="宋体"/>
          <w:i w:val="0"/>
          <w:iCs w:val="0"/>
          <w:color w:val="000000"/>
          <w:sz w:val="21"/>
          <w:szCs w:val="21"/>
          <w:highlight w:val="none"/>
          <w:u w:val="single"/>
          <w:shd w:val="clear" w:color="auto" w:fill="ffffff"/>
        </w:rPr>
        <w:t xml:space="preserve">）</w:t>
      </w:r>
      <w:r>
        <w:rPr>
          <w:rFonts w:hint="eastAsia"/>
          <w:color w:val="000000"/>
          <w:sz w:val="21"/>
          <w:szCs w:val="21"/>
          <w:highlight w:val="none"/>
          <w:shd w:val="clear" w:color="auto" w:fill="ffffff"/>
        </w:rPr>
        <w:t xml:space="preserve">的</w:t>
      </w:r>
      <w:r>
        <w:rPr>
          <w:rStyle w:val="1018"/>
          <w:rFonts w:hint="eastAsia" w:cs="宋体"/>
          <w:i w:val="0"/>
          <w:iCs w:val="0"/>
          <w:color w:val="000000"/>
          <w:sz w:val="21"/>
          <w:szCs w:val="21"/>
          <w:highlight w:val="none"/>
          <w:u w:val="single"/>
          <w:shd w:val="clear" w:color="auto" w:fill="ffffff"/>
        </w:rPr>
        <w:t xml:space="preserve">（关键工序）</w:t>
      </w:r>
      <w:r>
        <w:rPr>
          <w:rFonts w:hint="eastAsia"/>
          <w:color w:val="000000"/>
          <w:sz w:val="21"/>
          <w:szCs w:val="21"/>
          <w:highlight w:val="none"/>
          <w:shd w:val="clear" w:color="auto" w:fill="ffffff"/>
        </w:rPr>
        <w:t xml:space="preserve">在中国境内完成。</w:t>
      </w:r>
      <w:r>
        <w:rPr>
          <w:color w:val="000000"/>
          <w:sz w:val="21"/>
          <w:szCs w:val="21"/>
          <w:highlight w:val="none"/>
        </w:rPr>
      </w:r>
      <w:r/>
    </w:p>
    <w:p>
      <w:pPr>
        <w:pStyle w:val="1012"/>
        <w:ind w:firstLine="420"/>
        <w:spacing w:before="30" w:beforeAutospacing="0" w:after="3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w:t>
      </w:r>
      <w:r>
        <w:rPr>
          <w:color w:val="000000"/>
          <w:sz w:val="21"/>
          <w:szCs w:val="21"/>
          <w:highlight w:val="none"/>
        </w:rPr>
      </w:r>
      <w:r/>
    </w:p>
    <w:p>
      <w:pPr>
        <w:pStyle w:val="1012"/>
        <w:ind w:firstLine="420"/>
        <w:spacing w:before="30" w:beforeAutospacing="0" w:after="3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本公司（单位）对上述声明内容的真实性负责。如有虚假，愿承担相应法律责任。</w:t>
      </w:r>
      <w:r>
        <w:rPr>
          <w:color w:val="000000"/>
          <w:sz w:val="21"/>
          <w:szCs w:val="21"/>
          <w:highlight w:val="none"/>
        </w:rPr>
      </w:r>
      <w:r/>
    </w:p>
    <w:p>
      <w:pPr>
        <w:pStyle w:val="1012"/>
        <w:spacing w:before="30" w:beforeAutospacing="0" w:after="30" w:afterAutospacing="0" w:line="480" w:lineRule="atLeast"/>
        <w:shd w:val="clear" w:color="auto" w:fill="ffffff"/>
        <w:rPr>
          <w:color w:val="000000"/>
          <w:sz w:val="21"/>
          <w:szCs w:val="21"/>
          <w:highlight w:val="none"/>
        </w:rPr>
      </w:pPr>
      <w:r>
        <w:rPr>
          <w:color w:val="000000"/>
          <w:sz w:val="21"/>
          <w:szCs w:val="21"/>
          <w:highlight w:val="none"/>
        </w:rPr>
      </w:r>
      <w:r/>
    </w:p>
    <w:p>
      <w:pPr>
        <w:pStyle w:val="1012"/>
        <w:jc w:val="right"/>
        <w:spacing w:before="30" w:beforeAutospacing="0" w:after="30" w:afterAutospacing="0" w:line="480" w:lineRule="atLeast"/>
        <w:shd w:val="clear" w:color="auto" w:fill="ffffff"/>
        <w:rPr>
          <w:color w:val="000000"/>
          <w:sz w:val="21"/>
          <w:szCs w:val="21"/>
          <w:highlight w:val="none"/>
        </w:rPr>
      </w:pPr>
      <w:r>
        <w:rPr>
          <w:rFonts w:hint="eastAsia"/>
          <w:color w:val="000000"/>
          <w:sz w:val="21"/>
          <w:szCs w:val="21"/>
          <w:highlight w:val="none"/>
          <w:shd w:val="clear" w:color="auto" w:fill="ffffff"/>
        </w:rPr>
        <w:t xml:space="preserve">公司（单位）名称（盖章）：　</w:t>
      </w:r>
      <w:r>
        <w:rPr>
          <w:color w:val="000000"/>
          <w:sz w:val="21"/>
          <w:szCs w:val="21"/>
          <w:highlight w:val="none"/>
        </w:rPr>
      </w:r>
      <w:r/>
    </w:p>
    <w:p>
      <w:pPr>
        <w:pStyle w:val="1012"/>
        <w:jc w:val="right"/>
        <w:spacing w:before="30" w:beforeAutospacing="0" w:after="30" w:afterAutospacing="0" w:line="480" w:lineRule="atLeast"/>
        <w:shd w:val="clear" w:color="auto" w:fill="ffffff"/>
        <w:rPr>
          <w:color w:val="000000"/>
          <w:szCs w:val="24"/>
          <w:highlight w:val="none"/>
        </w:rPr>
      </w:pPr>
      <w:r>
        <w:rPr>
          <w:rFonts w:hint="eastAsia"/>
          <w:color w:val="000000"/>
          <w:sz w:val="21"/>
          <w:szCs w:val="21"/>
          <w:highlight w:val="none"/>
          <w:shd w:val="clear" w:color="auto" w:fill="ffffff"/>
        </w:rPr>
        <w:t xml:space="preserve">日期：　年　月　日</w:t>
      </w:r>
      <w:r>
        <w:rPr>
          <w:color w:val="000000"/>
          <w:szCs w:val="24"/>
          <w:highlight w:val="none"/>
        </w:rPr>
      </w:r>
      <w:r/>
    </w:p>
    <w:p>
      <w:pPr>
        <w:pStyle w:val="966"/>
        <w:jc w:val="center"/>
        <w:spacing w:before="30" w:after="30" w:line="240" w:lineRule="atLeast"/>
        <w:rPr>
          <w:rFonts w:asci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         </w:t>
      </w:r>
      <w:r>
        <w:rPr>
          <w:rFonts w:ascii="宋体" w:cs="宋体"/>
          <w:color w:val="000000"/>
          <w:sz w:val="21"/>
          <w:szCs w:val="21"/>
          <w:highlight w:val="none"/>
        </w:rPr>
      </w:r>
      <w:r/>
    </w:p>
    <w:p>
      <w:pPr>
        <w:pStyle w:val="966"/>
        <w:spacing w:before="30" w:after="30" w:line="240" w:lineRule="atLeast"/>
        <w:rPr>
          <w:rFonts w:ascii="宋体" w:cs="宋体"/>
          <w:color w:val="000000"/>
          <w:sz w:val="21"/>
          <w:szCs w:val="21"/>
          <w:highlight w:val="none"/>
          <w:shd w:val="clear" w:color="auto" w:fill="ffffff"/>
        </w:rPr>
      </w:pPr>
      <w:r>
        <w:rPr>
          <w:rFonts w:ascii="宋体" w:cs="宋体"/>
          <w:color w:val="000000"/>
          <w:sz w:val="21"/>
          <w:szCs w:val="21"/>
          <w:highlight w:val="none"/>
          <w:shd w:val="clear" w:color="auto" w:fill="ffffff"/>
        </w:rPr>
      </w:r>
      <w:r/>
    </w:p>
    <w:p>
      <w:pPr>
        <w:pStyle w:val="966"/>
        <w:spacing w:before="30" w:after="30" w:line="360" w:lineRule="auto"/>
        <w:rPr>
          <w:rFonts w:ascii="宋体" w:cs="宋体"/>
          <w:color w:val="000000"/>
          <w:sz w:val="21"/>
          <w:szCs w:val="21"/>
          <w:highlight w:val="none"/>
          <w:shd w:val="clear" w:color="auto" w:fill="ffffff"/>
        </w:rPr>
      </w:pPr>
      <w:r>
        <w:rPr>
          <w:rFonts w:ascii="宋体" w:hAnsi="宋体" w:cs="宋体"/>
          <w:color w:val="000000"/>
          <w:sz w:val="21"/>
          <w:szCs w:val="21"/>
          <w:highlight w:val="none"/>
          <w:shd w:val="clear" w:color="auto" w:fill="ffffff"/>
        </w:rPr>
        <w:t xml:space="preserve">1.</w:t>
      </w:r>
      <w:r>
        <w:rPr>
          <w:rFonts w:hint="eastAsia" w:ascii="宋体" w:hAnsi="宋体" w:cs="宋体"/>
          <w:color w:val="000000"/>
          <w:sz w:val="21"/>
          <w:szCs w:val="21"/>
          <w:highlight w:val="none"/>
          <w:shd w:val="clear" w:color="auto" w:fill="ffffff"/>
        </w:rPr>
        <w:t xml:space="preserve">产品如有型号，请在“产品名称”栏一并填写。</w:t>
      </w:r>
      <w:r>
        <w:rPr>
          <w:rFonts w:ascii="宋体" w:cs="宋体"/>
          <w:color w:val="000000"/>
          <w:sz w:val="21"/>
          <w:szCs w:val="21"/>
          <w:highlight w:val="none"/>
          <w:shd w:val="clear" w:color="auto" w:fill="ffffff"/>
        </w:rPr>
      </w:r>
      <w:r/>
    </w:p>
    <w:p>
      <w:pPr>
        <w:pStyle w:val="966"/>
        <w:spacing w:before="30" w:after="30" w:line="360" w:lineRule="auto"/>
        <w:rPr>
          <w:rFonts w:ascii="宋体" w:cs="宋体"/>
          <w:color w:val="000000"/>
          <w:sz w:val="21"/>
          <w:szCs w:val="21"/>
          <w:highlight w:val="none"/>
          <w:shd w:val="clear" w:color="auto" w:fill="ffffff"/>
        </w:rPr>
      </w:pPr>
      <w:r>
        <w:rPr>
          <w:rFonts w:ascii="宋体" w:hAnsi="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rPr>
        <w:t xml:space="preserve">生产厂名与厂址应与生产厂营业执照载明的相关信息保持一致。</w:t>
      </w:r>
      <w:r>
        <w:rPr>
          <w:rFonts w:ascii="宋体" w:cs="宋体"/>
          <w:color w:val="000000"/>
          <w:sz w:val="21"/>
          <w:szCs w:val="21"/>
          <w:highlight w:val="none"/>
          <w:shd w:val="clear" w:color="auto" w:fill="ffffff"/>
        </w:rPr>
      </w:r>
      <w:r/>
    </w:p>
    <w:p>
      <w:pPr>
        <w:pStyle w:val="966"/>
        <w:spacing w:before="30" w:after="30" w:line="360" w:lineRule="auto"/>
        <w:rPr>
          <w:rFonts w:ascii="宋体" w:cs="宋体"/>
          <w:color w:val="000000"/>
          <w:sz w:val="21"/>
          <w:szCs w:val="21"/>
          <w:highlight w:val="none"/>
          <w:shd w:val="clear" w:color="auto" w:fill="ffffff"/>
        </w:rPr>
      </w:pPr>
      <w:r>
        <w:rPr>
          <w:rFonts w:ascii="宋体" w:hAnsi="宋体" w:cs="宋体"/>
          <w:color w:val="000000"/>
          <w:sz w:val="21"/>
          <w:szCs w:val="21"/>
          <w:highlight w:val="none"/>
          <w:shd w:val="clear" w:color="auto" w:fill="ffffff"/>
        </w:rPr>
        <w:t xml:space="preserve">3.</w:t>
      </w:r>
      <w:r>
        <w:rPr>
          <w:rFonts w:hint="eastAsia" w:ascii="宋体" w:hAnsi="宋体" w:cs="宋体"/>
          <w:color w:val="000000"/>
          <w:sz w:val="21"/>
          <w:szCs w:val="21"/>
          <w:highlight w:val="none"/>
          <w:shd w:val="clear" w:color="auto" w:fill="ffffff"/>
        </w:rPr>
        <w:t xml:space="preserve">该产品的中国境内生产的组件成本占比相关要求实施前，“规定比例”栏可不填，下同。</w:t>
      </w:r>
      <w:r>
        <w:rPr>
          <w:rFonts w:ascii="宋体" w:cs="宋体"/>
          <w:color w:val="000000"/>
          <w:sz w:val="21"/>
          <w:szCs w:val="21"/>
          <w:highlight w:val="none"/>
          <w:shd w:val="clear" w:color="auto" w:fill="ffffff"/>
        </w:rPr>
      </w:r>
      <w:r/>
    </w:p>
    <w:p>
      <w:pPr>
        <w:pStyle w:val="966"/>
        <w:spacing w:before="30" w:after="30" w:line="360" w:lineRule="auto"/>
        <w:rPr>
          <w:rFonts w:ascii="宋体" w:cs="宋体"/>
          <w:color w:val="000000"/>
          <w:sz w:val="21"/>
          <w:szCs w:val="21"/>
          <w:highlight w:val="none"/>
          <w:shd w:val="clear" w:color="auto" w:fill="ffffff"/>
        </w:rPr>
      </w:pPr>
      <w:r>
        <w:rPr>
          <w:rFonts w:ascii="宋体" w:hAnsi="宋体" w:cs="宋体"/>
          <w:color w:val="000000"/>
          <w:sz w:val="21"/>
          <w:szCs w:val="21"/>
          <w:highlight w:val="none"/>
          <w:shd w:val="clear" w:color="auto" w:fill="ffffff"/>
        </w:rPr>
        <w:t xml:space="preserve">4.</w:t>
      </w:r>
      <w:r>
        <w:rPr>
          <w:rFonts w:hint="eastAsia" w:ascii="宋体" w:hAnsi="宋体" w:cs="宋体"/>
          <w:color w:val="000000"/>
          <w:sz w:val="21"/>
          <w:szCs w:val="21"/>
          <w:highlight w:val="none"/>
          <w:shd w:val="clear" w:color="auto" w:fill="ffffff"/>
        </w:rPr>
        <w:t xml:space="preserve">该产品的关键组件要求实施前，“关键组件”栏可不填，下同。</w:t>
      </w:r>
      <w:r>
        <w:rPr>
          <w:rFonts w:ascii="宋体" w:cs="宋体"/>
          <w:color w:val="000000"/>
          <w:sz w:val="21"/>
          <w:szCs w:val="21"/>
          <w:highlight w:val="none"/>
          <w:shd w:val="clear" w:color="auto" w:fill="ffffff"/>
        </w:rPr>
      </w:r>
      <w:r/>
    </w:p>
    <w:p>
      <w:pPr>
        <w:pStyle w:val="966"/>
        <w:spacing w:before="30" w:after="30" w:line="360" w:lineRule="auto"/>
        <w:rPr>
          <w:rFonts w:ascii="宋体" w:cs="宋体"/>
          <w:color w:val="000000"/>
          <w:sz w:val="21"/>
          <w:szCs w:val="21"/>
          <w:highlight w:val="none"/>
          <w:shd w:val="clear" w:color="auto" w:fill="ffffff"/>
        </w:rPr>
      </w:pPr>
      <w:r>
        <w:rPr>
          <w:rFonts w:ascii="宋体" w:hAnsi="宋体" w:cs="宋体"/>
          <w:color w:val="000000"/>
          <w:sz w:val="21"/>
          <w:szCs w:val="21"/>
          <w:highlight w:val="none"/>
          <w:shd w:val="clear" w:color="auto" w:fill="ffffff"/>
        </w:rPr>
        <w:t xml:space="preserve">5.</w:t>
      </w:r>
      <w:r>
        <w:rPr>
          <w:rFonts w:hint="eastAsia" w:ascii="宋体" w:hAnsi="宋体" w:cs="宋体"/>
          <w:color w:val="000000"/>
          <w:sz w:val="21"/>
          <w:szCs w:val="21"/>
          <w:highlight w:val="none"/>
          <w:shd w:val="clear" w:color="auto" w:fill="ffffff"/>
        </w:rPr>
        <w:t xml:space="preserve">该产品的关键工序要求实施前，“关键工序”栏可不填，下同。</w:t>
      </w:r>
      <w:r>
        <w:rPr>
          <w:rFonts w:ascii="宋体" w:cs="宋体"/>
          <w:color w:val="000000"/>
          <w:sz w:val="21"/>
          <w:szCs w:val="21"/>
          <w:highlight w:val="none"/>
          <w:shd w:val="clear" w:color="auto" w:fill="ffffff"/>
        </w:rPr>
      </w:r>
      <w:r/>
    </w:p>
    <w:p>
      <w:pPr>
        <w:pStyle w:val="966"/>
        <w:spacing w:before="30" w:after="30" w:line="240" w:lineRule="atLeast"/>
        <w:rPr>
          <w:rFonts w:ascii="宋体" w:cs="宋体"/>
          <w:color w:val="000000"/>
          <w:sz w:val="21"/>
          <w:szCs w:val="21"/>
          <w:highlight w:val="none"/>
          <w:shd w:val="clear" w:color="auto" w:fill="ffffff"/>
        </w:rPr>
      </w:pPr>
      <w:r>
        <w:rPr>
          <w:rFonts w:ascii="宋体" w:cs="宋体"/>
          <w:color w:val="000000"/>
          <w:sz w:val="21"/>
          <w:szCs w:val="21"/>
          <w:highlight w:val="none"/>
          <w:shd w:val="clear" w:color="auto" w:fill="ffffff"/>
        </w:rPr>
      </w:r>
      <w:r/>
    </w:p>
    <w:p>
      <w:pPr>
        <w:pStyle w:val="966"/>
        <w:jc w:val="center"/>
        <w:rPr>
          <w:rFonts w:ascii="宋体" w:cs="宋体"/>
          <w:b/>
          <w:color w:val="000000"/>
          <w:sz w:val="21"/>
          <w:szCs w:val="21"/>
          <w:highlight w:val="none"/>
        </w:rPr>
      </w:pPr>
      <w:r>
        <w:rPr>
          <w:rFonts w:ascii="宋体" w:cs="宋体"/>
          <w:b/>
          <w:color w:val="000000"/>
          <w:sz w:val="21"/>
          <w:szCs w:val="21"/>
          <w:highlight w:val="none"/>
        </w:rPr>
      </w:r>
      <w:r/>
    </w:p>
    <w:p>
      <w:pPr>
        <w:pStyle w:val="966"/>
        <w:ind w:firstLine="442"/>
        <w:jc w:val="center"/>
        <w:spacing w:line="360" w:lineRule="auto"/>
        <w:rPr>
          <w:rFonts w:ascii="宋体" w:cs="宋体"/>
          <w:b/>
          <w:bCs/>
          <w:color w:val="000000"/>
          <w:sz w:val="22"/>
          <w:szCs w:val="22"/>
          <w:highlight w:val="none"/>
          <w:lang w:val="zh-CN"/>
        </w:rPr>
      </w:pPr>
      <w:r>
        <w:rPr>
          <w:rFonts w:ascii="宋体" w:cs="宋体"/>
          <w:b/>
          <w:bCs/>
          <w:color w:val="000000"/>
          <w:sz w:val="22"/>
          <w:szCs w:val="22"/>
          <w:highlight w:val="none"/>
          <w:lang w:val="zh-CN"/>
        </w:rPr>
      </w:r>
      <w:r/>
    </w:p>
    <w:p>
      <w:pPr>
        <w:pStyle w:val="966"/>
        <w:pageBreakBefore/>
        <w:spacing w:line="360" w:lineRule="auto"/>
        <w:rPr>
          <w:rFonts w:ascii="宋体" w:cs="宋体"/>
          <w:b/>
          <w:color w:val="000000"/>
          <w:highlight w:val="none"/>
        </w:rPr>
      </w:pPr>
      <w:r>
        <w:rPr>
          <w:rFonts w:hint="eastAsia" w:ascii="宋体" w:hAnsi="宋体" w:cs="宋体"/>
          <w:b/>
          <w:color w:val="000000"/>
          <w:sz w:val="21"/>
          <w:szCs w:val="21"/>
          <w:highlight w:val="none"/>
        </w:rPr>
        <w:t xml:space="preserve">格式</w:t>
      </w:r>
      <w:r>
        <w:rPr>
          <w:rFonts w:ascii="宋体" w:hAnsi="宋体" w:cs="宋体"/>
          <w:b/>
          <w:color w:val="000000"/>
          <w:sz w:val="21"/>
          <w:szCs w:val="21"/>
          <w:highlight w:val="none"/>
        </w:rPr>
        <w:t xml:space="preserve">18</w:t>
      </w:r>
      <w:r>
        <w:rPr>
          <w:rFonts w:hint="eastAsia" w:ascii="宋体" w:hAnsi="宋体" w:cs="宋体"/>
          <w:b/>
          <w:color w:val="000000"/>
          <w:sz w:val="21"/>
          <w:szCs w:val="21"/>
          <w:highlight w:val="none"/>
        </w:rPr>
        <w:t xml:space="preserve">、投标（响应）保证承诺书</w:t>
      </w:r>
      <w:r>
        <w:rPr>
          <w:rFonts w:ascii="宋体" w:cs="宋体"/>
          <w:b/>
          <w:color w:val="000000"/>
          <w:highlight w:val="none"/>
        </w:rPr>
      </w:r>
      <w:r/>
    </w:p>
    <w:p>
      <w:pPr>
        <w:pStyle w:val="966"/>
        <w:jc w:val="center"/>
        <w:spacing w:line="360" w:lineRule="auto"/>
        <w:rPr>
          <w:rFonts w:ascii="宋体" w:cs="宋体"/>
          <w:b/>
          <w:color w:val="000000"/>
          <w:szCs w:val="21"/>
          <w:highlight w:val="none"/>
        </w:rPr>
      </w:pPr>
      <w:r>
        <w:rPr>
          <w:rFonts w:ascii="宋体" w:cs="宋体"/>
          <w:b/>
          <w:color w:val="000000"/>
          <w:szCs w:val="21"/>
          <w:highlight w:val="none"/>
        </w:rPr>
      </w:r>
      <w:r/>
    </w:p>
    <w:p>
      <w:pPr>
        <w:pStyle w:val="966"/>
        <w:jc w:val="center"/>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投标（响应）保证承诺书</w:t>
      </w:r>
      <w:r>
        <w:rPr>
          <w:rFonts w:ascii="宋体" w:cs="宋体"/>
          <w:b/>
          <w:color w:val="000000"/>
          <w:sz w:val="21"/>
          <w:szCs w:val="21"/>
          <w:highlight w:val="none"/>
        </w:rPr>
      </w:r>
      <w:r/>
    </w:p>
    <w:p>
      <w:pPr>
        <w:pStyle w:val="1214"/>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color w:val="000000"/>
          <w:sz w:val="21"/>
          <w:szCs w:val="21"/>
          <w:highlight w:val="none"/>
        </w:rPr>
      </w:pPr>
      <w:r>
        <w:rPr>
          <w:rFonts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致：</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（采购代理机构名称）</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我（单位</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本人，以下统称我单位）自愿参加</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（项目名称和采购编号）</w:t>
      </w:r>
      <w:r>
        <w:rPr>
          <w:rFonts w:hint="eastAsia" w:ascii="宋体" w:hAnsi="宋体" w:cs="宋体"/>
          <w:color w:val="000000"/>
          <w:sz w:val="21"/>
          <w:szCs w:val="21"/>
          <w:highlight w:val="none"/>
        </w:rPr>
        <w:t xml:space="preserve">的投标（响应）</w:t>
      </w:r>
      <w:r>
        <w:rPr>
          <w:rFonts w:ascii="宋体" w:cs="宋体"/>
          <w:color w:val="000000"/>
          <w:sz w:val="21"/>
          <w:szCs w:val="21"/>
          <w:highlight w:val="none"/>
        </w:rPr>
        <w:t xml:space="preserve">,</w:t>
      </w:r>
      <w:r>
        <w:rPr>
          <w:rFonts w:hint="eastAsia" w:ascii="宋体" w:hAnsi="宋体" w:cs="宋体"/>
          <w:color w:val="000000"/>
          <w:sz w:val="21"/>
          <w:szCs w:val="21"/>
          <w:highlight w:val="none"/>
        </w:rPr>
        <w:t xml:space="preserve">并做出如下承诺：</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个工作日内，向贵方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支付本采购文件公布的预算金额（或最高限价）的</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作为违约赔偿金（数量不确定的单价采购须约定具体金额）。</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自投标（响应）截止时间至本项目发布中标（成交）公告为止，撤销投标（响应）；</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中标（成交）后不依法与采购单位签订合同；</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中标（成交）后不按本采购文件规定向采购单位提交履约保证金（如有）；</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中标（成交）后不按本采购文件规定向贵方缴纳采购代理费。</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要求我单位履行违约赔偿义务的依据作用。</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ascii="宋体" w:cs="宋体"/>
          <w:color w:val="000000"/>
          <w:sz w:val="21"/>
          <w:szCs w:val="21"/>
          <w:highlight w:val="non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投标（响应）人（盖公章）：</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地址：</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电话：</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传真：</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电子邮件：</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邮编：</w:t>
      </w:r>
      <w:r>
        <w:rPr>
          <w:rFonts w:asci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法定代表人或委托代理人</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签字或签章</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w:t>
      </w:r>
      <w:r>
        <w:rPr>
          <w:rFonts w:ascii="宋体" w:cs="宋体"/>
          <w:color w:val="000000"/>
          <w:sz w:val="21"/>
          <w:szCs w:val="21"/>
          <w:highlight w:val="none"/>
          <w:u w:val="single"/>
        </w:rPr>
        <w:t xml:space="preserve">                     </w:t>
      </w:r>
      <w:r>
        <w:rPr>
          <w:rFonts w:ascii="宋体" w:cs="宋体"/>
          <w:color w:val="000000"/>
          <w:sz w:val="21"/>
          <w:szCs w:val="21"/>
          <w:highlight w:val="none"/>
        </w:rPr>
      </w:r>
      <w:r/>
    </w:p>
    <w:p>
      <w:pPr>
        <w:pStyle w:val="966"/>
        <w:spacing w:line="360" w:lineRule="auto"/>
        <w:rPr>
          <w:rFonts w:ascii="宋体" w:cs="宋体"/>
          <w:color w:val="000000"/>
          <w:sz w:val="21"/>
          <w:szCs w:val="21"/>
          <w:highlight w:val="none"/>
        </w:rPr>
      </w:pPr>
      <w:r>
        <w:rPr>
          <w:rFonts w:hint="eastAsia" w:cs="宋体"/>
          <w:color w:val="000000"/>
          <w:sz w:val="21"/>
          <w:szCs w:val="21"/>
          <w:highlight w:val="none"/>
        </w:rPr>
        <w:t xml:space="preserve">日期：</w:t>
      </w:r>
      <w:r>
        <w:rPr>
          <w:rFonts w:cs="宋体"/>
          <w:color w:val="000000"/>
          <w:sz w:val="21"/>
          <w:szCs w:val="21"/>
          <w:highlight w:val="none"/>
          <w:u w:val="single"/>
        </w:rPr>
        <w:t xml:space="preserve">                    </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sectPr>
          <w:footnotePr/>
          <w:endnotePr/>
          <w:type w:val="nextPage"/>
          <w:pgSz w:w="11850" w:h="16783" w:orient="portrait"/>
          <w:pgMar w:top="1440" w:right="1797" w:bottom="1440" w:left="1797" w:header="851" w:footer="992" w:gutter="0"/>
          <w:cols w:num="1" w:sep="0" w:space="1701" w:equalWidth="1"/>
          <w:docGrid w:linePitch="360"/>
          <w:titlePg/>
        </w:sectPr>
      </w:pPr>
      <w:r>
        <w:rPr>
          <w:rFonts w:ascii="宋体" w:cs="宋体"/>
          <w:color w:val="000000"/>
          <w:sz w:val="21"/>
          <w:szCs w:val="21"/>
          <w:highlight w:val="none"/>
        </w:rPr>
      </w:r>
      <w:r/>
    </w:p>
    <w:p>
      <w:pPr>
        <w:pStyle w:val="1154"/>
        <w:jc w:val="center"/>
        <w:spacing w:after="0"/>
        <w:rPr>
          <w:color w:val="000000"/>
          <w:highlight w:val="none"/>
        </w:rPr>
      </w:pPr>
      <w:r/>
      <w:bookmarkStart w:id="55" w:name="_Toc48639349"/>
      <w:r>
        <w:rPr>
          <w:rFonts w:hint="eastAsia"/>
          <w:color w:val="000000"/>
          <w:highlight w:val="none"/>
        </w:rPr>
        <w:t xml:space="preserve">第四章</w:t>
      </w:r>
      <w:r>
        <w:rPr>
          <w:color w:val="000000"/>
          <w:highlight w:val="none"/>
        </w:rPr>
        <w:t xml:space="preserve">  </w:t>
      </w:r>
      <w:r>
        <w:rPr>
          <w:rFonts w:hint="eastAsia"/>
          <w:color w:val="000000"/>
          <w:highlight w:val="none"/>
        </w:rPr>
        <w:t xml:space="preserve">招标书</w:t>
      </w:r>
      <w:bookmarkEnd w:id="55"/>
      <w:r>
        <w:rPr>
          <w:color w:val="000000"/>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受苏州市吴江区第四人民医院的委托，中汇通项目管理咨询（苏州）有限公司作为招标代理机构，对其拟采购的吴江四院扩建工程</w:t>
      </w:r>
      <w:r>
        <w:rPr>
          <w:rFonts w:ascii="宋体" w:cs="宋体"/>
          <w:color w:val="000000"/>
          <w:sz w:val="21"/>
          <w:szCs w:val="21"/>
          <w:highlight w:val="none"/>
        </w:rPr>
        <w:t xml:space="preserve">-</w:t>
      </w:r>
      <w:r>
        <w:rPr>
          <w:rFonts w:hint="eastAsia" w:ascii="宋体" w:hAnsi="宋体" w:cs="宋体"/>
          <w:color w:val="000000"/>
          <w:sz w:val="21"/>
          <w:szCs w:val="21"/>
          <w:highlight w:val="none"/>
        </w:rPr>
        <w:t xml:space="preserve">污水处理设备采购进行国内公开招标。欢迎符合招标公告资格要求的供应商前来报名参加投标。</w:t>
      </w:r>
      <w:r>
        <w:rPr>
          <w:rFonts w:ascii="宋体" w:cs="宋体"/>
          <w:color w:val="000000"/>
          <w:sz w:val="21"/>
          <w:szCs w:val="21"/>
          <w:highlight w:val="none"/>
        </w:rPr>
      </w:r>
      <w:r/>
    </w:p>
    <w:p>
      <w:pPr>
        <w:pStyle w:val="966"/>
        <w:numPr>
          <w:ilvl w:val="0"/>
          <w:numId w:val="3"/>
        </w:numPr>
        <w:ind w:firstLine="422"/>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采购编号：</w:t>
      </w:r>
      <w:r>
        <w:rPr>
          <w:rFonts w:hint="eastAsia" w:ascii="宋体" w:hAnsi="宋体" w:cs="宋体"/>
          <w:color w:val="000000"/>
          <w:sz w:val="21"/>
          <w:szCs w:val="21"/>
          <w:highlight w:val="none"/>
          <w:lang w:eastAsia="zh-CN"/>
        </w:rPr>
        <w:t xml:space="preserve">JSZC-320509-ZHTX-G2026-0008</w:t>
      </w:r>
      <w:r>
        <w:rPr>
          <w:rFonts w:ascii="宋体" w:cs="宋体"/>
          <w:b/>
          <w:bCs/>
          <w:color w:val="000000"/>
          <w:sz w:val="21"/>
          <w:szCs w:val="21"/>
          <w:highlight w:val="none"/>
        </w:rPr>
      </w:r>
      <w:r/>
    </w:p>
    <w:p>
      <w:pPr>
        <w:pStyle w:val="966"/>
        <w:numPr>
          <w:ilvl w:val="0"/>
          <w:numId w:val="3"/>
        </w:numPr>
        <w:ind w:firstLine="422"/>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采购内容：</w:t>
      </w:r>
      <w:r>
        <w:rPr>
          <w:rFonts w:hint="eastAsia" w:ascii="宋体" w:hAnsi="宋体" w:cs="宋体"/>
          <w:color w:val="000000"/>
          <w:sz w:val="21"/>
          <w:szCs w:val="21"/>
          <w:highlight w:val="none"/>
        </w:rPr>
        <w:t xml:space="preserve">吴江四院扩建工程</w:t>
      </w:r>
      <w:r>
        <w:rPr>
          <w:rFonts w:ascii="宋体" w:cs="宋体"/>
          <w:color w:val="000000"/>
          <w:sz w:val="21"/>
          <w:szCs w:val="21"/>
          <w:highlight w:val="none"/>
        </w:rPr>
        <w:t xml:space="preserve">-</w:t>
      </w:r>
      <w:r>
        <w:rPr>
          <w:rFonts w:hint="eastAsia" w:ascii="宋体" w:hAnsi="宋体" w:cs="宋体"/>
          <w:color w:val="000000"/>
          <w:sz w:val="21"/>
          <w:szCs w:val="21"/>
          <w:highlight w:val="none"/>
        </w:rPr>
        <w:t xml:space="preserve">污水处理设备采购</w:t>
      </w:r>
      <w:r>
        <w:rPr>
          <w:rFonts w:ascii="宋体" w:cs="宋体"/>
          <w:b/>
          <w:bCs/>
          <w:color w:val="000000"/>
          <w:sz w:val="21"/>
          <w:szCs w:val="21"/>
          <w:highlight w:val="none"/>
        </w:rPr>
      </w:r>
      <w:r/>
    </w:p>
    <w:p>
      <w:pPr>
        <w:pStyle w:val="966"/>
        <w:numPr>
          <w:ilvl w:val="0"/>
          <w:numId w:val="3"/>
        </w:numPr>
        <w:ind w:firstLine="420"/>
        <w:spacing w:line="360" w:lineRule="auto"/>
        <w:rPr>
          <w:rFonts w:ascii="宋体" w:cs="宋体"/>
          <w:color w:val="000000"/>
          <w:sz w:val="21"/>
          <w:szCs w:val="21"/>
          <w:highlight w:val="none"/>
        </w:rPr>
      </w:pPr>
      <w:r>
        <w:rPr>
          <w:rFonts w:hint="eastAsia" w:ascii="宋体" w:hAnsi="宋体" w:cs="宋体"/>
          <w:b/>
          <w:bCs/>
          <w:color w:val="000000"/>
          <w:sz w:val="21"/>
          <w:szCs w:val="21"/>
          <w:highlight w:val="none"/>
        </w:rPr>
        <w:t xml:space="preserve">采购预算（最高限价）：</w:t>
      </w:r>
      <w:r>
        <w:rPr>
          <w:rFonts w:hint="eastAsia" w:ascii="宋体" w:cs="宋体"/>
          <w:color w:val="000000"/>
          <w:sz w:val="21"/>
          <w:szCs w:val="21"/>
          <w:highlight w:val="none"/>
        </w:rPr>
        <w:t xml:space="preserve">人民币壹佰肆拾玖万伍仟</w:t>
      </w:r>
      <w:r>
        <w:rPr>
          <w:rFonts w:hint="eastAsia" w:ascii="宋体" w:cs="宋体"/>
          <w:color w:val="000000"/>
          <w:sz w:val="21"/>
          <w:szCs w:val="21"/>
          <w:highlight w:val="none"/>
        </w:rPr>
        <w:t xml:space="preserve">叁</w:t>
      </w:r>
      <w:r>
        <w:rPr>
          <w:rFonts w:hint="eastAsia" w:ascii="宋体" w:cs="宋体"/>
          <w:color w:val="000000"/>
          <w:sz w:val="21"/>
          <w:szCs w:val="21"/>
          <w:highlight w:val="none"/>
        </w:rPr>
        <w:t xml:space="preserve">佰伍拾叁元整（￥</w:t>
      </w:r>
      <w:r>
        <w:rPr>
          <w:rFonts w:ascii="宋体" w:cs="宋体"/>
          <w:color w:val="000000"/>
          <w:sz w:val="21"/>
          <w:szCs w:val="21"/>
          <w:highlight w:val="none"/>
        </w:rPr>
        <w:t xml:space="preserve">1495</w:t>
      </w:r>
      <w:r>
        <w:rPr>
          <w:rFonts w:hint="eastAsia" w:ascii="宋体" w:cs="宋体"/>
          <w:color w:val="000000"/>
          <w:sz w:val="21"/>
          <w:szCs w:val="21"/>
          <w:highlight w:val="none"/>
          <w:lang w:val="en-US" w:eastAsia="zh-CN"/>
        </w:rPr>
        <w:t xml:space="preserve">3</w:t>
      </w:r>
      <w:r>
        <w:rPr>
          <w:rFonts w:ascii="宋体" w:cs="宋体"/>
          <w:color w:val="000000"/>
          <w:sz w:val="21"/>
          <w:szCs w:val="21"/>
          <w:highlight w:val="none"/>
        </w:rPr>
        <w:t xml:space="preserve">53.00</w:t>
      </w:r>
      <w:r>
        <w:rPr>
          <w:rFonts w:hint="eastAsia" w:ascii="宋体" w:cs="宋体"/>
          <w:color w:val="000000"/>
          <w:sz w:val="21"/>
          <w:szCs w:val="21"/>
          <w:highlight w:val="none"/>
        </w:rPr>
        <w:t xml:space="preserve">元）</w:t>
      </w:r>
      <w:r>
        <w:rPr>
          <w:rFonts w:ascii="宋体" w:cs="宋体"/>
          <w:color w:val="000000"/>
          <w:sz w:val="21"/>
          <w:szCs w:val="21"/>
          <w:highlight w:val="none"/>
        </w:rPr>
      </w:r>
      <w:r/>
    </w:p>
    <w:p>
      <w:pPr>
        <w:pStyle w:val="966"/>
        <w:numPr>
          <w:ilvl w:val="0"/>
          <w:numId w:val="3"/>
        </w:numPr>
        <w:ind w:firstLine="422"/>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招标要求：</w:t>
      </w:r>
      <w:r>
        <w:rPr>
          <w:rFonts w:ascii="宋体" w:cs="宋体"/>
          <w:b/>
          <w:bCs/>
          <w:color w:val="000000"/>
          <w:sz w:val="21"/>
          <w:szCs w:val="21"/>
          <w:highlight w:val="none"/>
        </w:rPr>
      </w:r>
      <w:r/>
    </w:p>
    <w:p>
      <w:pPr>
        <w:pStyle w:val="966"/>
        <w:numPr>
          <w:ilvl w:val="0"/>
          <w:numId w:val="0"/>
        </w:numPr>
        <w:ind w:firstLine="422"/>
        <w:spacing w:line="360" w:lineRule="auto"/>
        <w:rPr>
          <w:rFonts w:ascii="宋体" w:cs="宋体"/>
          <w:b/>
          <w:bCs/>
          <w:color w:val="000000"/>
          <w:sz w:val="21"/>
          <w:szCs w:val="21"/>
          <w:highlight w:val="none"/>
        </w:rPr>
      </w:pPr>
      <w:r>
        <w:rPr>
          <w:rFonts w:hint="eastAsia" w:ascii="宋体" w:hAnsi="Times New Roman" w:eastAsia="宋体" w:cs="Times New Roman"/>
          <w:b/>
          <w:bCs/>
          <w:color w:val="000000"/>
          <w:sz w:val="21"/>
          <w:szCs w:val="21"/>
          <w:highlight w:val="none"/>
          <w:lang w:val="en-US" w:eastAsia="zh-CN" w:bidi="ar-SA"/>
        </w:rPr>
        <w:t xml:space="preserve">（一）</w:t>
      </w:r>
      <w:r>
        <w:rPr>
          <w:rFonts w:hint="eastAsia" w:ascii="宋体" w:hAnsi="宋体" w:cs="宋体"/>
          <w:b/>
          <w:bCs/>
          <w:color w:val="000000"/>
          <w:sz w:val="21"/>
          <w:szCs w:val="21"/>
          <w:highlight w:val="none"/>
        </w:rPr>
        <w:t xml:space="preserve">工程概况：</w:t>
      </w:r>
      <w:r>
        <w:rPr>
          <w:rFonts w:ascii="宋体" w:cs="宋体"/>
          <w:b/>
          <w:bCs/>
          <w:color w:val="000000"/>
          <w:sz w:val="21"/>
          <w:szCs w:val="21"/>
          <w:highlight w:val="none"/>
        </w:rPr>
      </w:r>
      <w:r/>
    </w:p>
    <w:p>
      <w:pPr>
        <w:pStyle w:val="966"/>
        <w:ind w:right="68"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、苏州市吴江区第四人民医院位于苏州市吴江区镇南一路</w:t>
      </w:r>
      <w:r>
        <w:rPr>
          <w:rFonts w:ascii="宋体" w:hAnsi="宋体" w:cs="宋体"/>
          <w:color w:val="000000"/>
          <w:sz w:val="21"/>
          <w:szCs w:val="21"/>
          <w:highlight w:val="none"/>
        </w:rPr>
        <w:t xml:space="preserve">1333</w:t>
      </w:r>
      <w:r>
        <w:rPr>
          <w:rFonts w:hint="eastAsia" w:ascii="宋体" w:hAnsi="宋体" w:cs="宋体"/>
          <w:color w:val="000000"/>
          <w:sz w:val="21"/>
          <w:szCs w:val="21"/>
          <w:highlight w:val="none"/>
        </w:rPr>
        <w:t xml:space="preserve">号。本项目为第四人民医院污水处理新建项目，日处理水量</w:t>
      </w:r>
      <w:r>
        <w:rPr>
          <w:rFonts w:ascii="宋体" w:hAnsi="宋体" w:cs="宋体"/>
          <w:color w:val="000000"/>
          <w:sz w:val="21"/>
          <w:szCs w:val="21"/>
          <w:highlight w:val="none"/>
        </w:rPr>
        <w:t xml:space="preserve">300m</w:t>
      </w:r>
      <w:r>
        <w:rPr>
          <w:rFonts w:hint="eastAsia" w:ascii="宋体" w:hAnsi="宋体" w:cs="宋体"/>
          <w:color w:val="000000"/>
          <w:sz w:val="21"/>
          <w:szCs w:val="21"/>
          <w:highlight w:val="none"/>
        </w:rPr>
        <w:t xml:space="preserve">³</w:t>
      </w:r>
      <w:r>
        <w:rPr>
          <w:rFonts w:ascii="宋体" w:hAnsi="宋体" w:cs="宋体"/>
          <w:color w:val="000000"/>
          <w:sz w:val="21"/>
          <w:szCs w:val="21"/>
          <w:highlight w:val="none"/>
        </w:rPr>
        <w:t xml:space="preserve">/d</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68"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、设计处理能力</w:t>
      </w:r>
      <w:r>
        <w:rPr>
          <w:rFonts w:ascii="宋体" w:cs="宋体"/>
          <w:color w:val="000000"/>
          <w:sz w:val="21"/>
          <w:szCs w:val="21"/>
          <w:highlight w:val="none"/>
        </w:rPr>
      </w:r>
      <w:r/>
    </w:p>
    <w:p>
      <w:pPr>
        <w:pStyle w:val="966"/>
        <w:ind w:right="68"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根据院方提供资料，总床位数</w:t>
      </w:r>
      <w:r>
        <w:rPr>
          <w:rFonts w:ascii="宋体" w:hAnsi="宋体" w:cs="宋体"/>
          <w:color w:val="000000"/>
          <w:sz w:val="21"/>
          <w:szCs w:val="21"/>
          <w:highlight w:val="none"/>
        </w:rPr>
        <w:t xml:space="preserve">300</w:t>
      </w:r>
      <w:r>
        <w:rPr>
          <w:rFonts w:hint="eastAsia" w:ascii="宋体" w:hAnsi="宋体" w:cs="宋体"/>
          <w:color w:val="000000"/>
          <w:sz w:val="21"/>
          <w:szCs w:val="21"/>
          <w:highlight w:val="none"/>
        </w:rPr>
        <w:t xml:space="preserve">张，污水水量依据《医院污水处理工程技术规范》（</w:t>
      </w:r>
      <w:r>
        <w:rPr>
          <w:rFonts w:ascii="宋体" w:hAnsi="宋体" w:cs="宋体"/>
          <w:color w:val="000000"/>
          <w:sz w:val="21"/>
          <w:szCs w:val="21"/>
          <w:highlight w:val="none"/>
        </w:rPr>
        <w:t xml:space="preserve">HJ2029-2013</w:t>
      </w:r>
      <w:r>
        <w:rPr>
          <w:rFonts w:hint="eastAsia" w:ascii="宋体" w:hAnsi="宋体" w:cs="宋体"/>
          <w:color w:val="000000"/>
          <w:sz w:val="21"/>
          <w:szCs w:val="21"/>
          <w:highlight w:val="none"/>
        </w:rPr>
        <w:t xml:space="preserve">），污水总水量约</w:t>
      </w:r>
      <w:r>
        <w:rPr>
          <w:rFonts w:ascii="宋体" w:hAnsi="宋体" w:cs="宋体"/>
          <w:color w:val="000000"/>
          <w:sz w:val="21"/>
          <w:szCs w:val="21"/>
          <w:highlight w:val="none"/>
        </w:rPr>
        <w:t xml:space="preserve">227.7m</w:t>
      </w:r>
      <w:r>
        <w:rPr>
          <w:rFonts w:hint="eastAsia" w:ascii="宋体" w:hAnsi="宋体" w:cs="宋体"/>
          <w:color w:val="000000"/>
          <w:sz w:val="21"/>
          <w:szCs w:val="21"/>
          <w:highlight w:val="none"/>
        </w:rPr>
        <w:t xml:space="preserve">³</w:t>
      </w:r>
      <w:r>
        <w:rPr>
          <w:rFonts w:ascii="宋体" w:hAnsi="宋体" w:cs="宋体"/>
          <w:color w:val="000000"/>
          <w:sz w:val="21"/>
          <w:szCs w:val="21"/>
          <w:highlight w:val="none"/>
        </w:rPr>
        <w:t xml:space="preserve">/d</w:t>
      </w:r>
      <w:r>
        <w:rPr>
          <w:rFonts w:hint="eastAsia" w:ascii="宋体" w:hAnsi="宋体" w:cs="宋体"/>
          <w:color w:val="000000"/>
          <w:sz w:val="21"/>
          <w:szCs w:val="21"/>
          <w:highlight w:val="none"/>
        </w:rPr>
        <w:t xml:space="preserve">。设计处理能力</w:t>
      </w:r>
      <w:r>
        <w:rPr>
          <w:rFonts w:ascii="宋体" w:hAnsi="宋体" w:cs="宋体"/>
          <w:color w:val="000000"/>
          <w:sz w:val="21"/>
          <w:szCs w:val="21"/>
          <w:highlight w:val="none"/>
        </w:rPr>
        <w:t xml:space="preserve">300 m</w:t>
      </w:r>
      <w:r>
        <w:rPr>
          <w:rFonts w:hint="eastAsia" w:ascii="宋体" w:hAnsi="宋体" w:cs="宋体"/>
          <w:color w:val="000000"/>
          <w:sz w:val="21"/>
          <w:szCs w:val="21"/>
          <w:highlight w:val="none"/>
        </w:rPr>
        <w:t xml:space="preserve">³</w:t>
      </w:r>
      <w:r>
        <w:rPr>
          <w:rFonts w:ascii="宋体" w:hAnsi="宋体" w:cs="宋体"/>
          <w:color w:val="000000"/>
          <w:sz w:val="21"/>
          <w:szCs w:val="21"/>
          <w:highlight w:val="none"/>
        </w:rPr>
        <w:t xml:space="preserve">/d</w:t>
      </w:r>
      <w:r>
        <w:rPr>
          <w:rFonts w:hint="eastAsia" w:ascii="宋体" w:hAnsi="宋体" w:cs="宋体"/>
          <w:color w:val="000000"/>
          <w:sz w:val="21"/>
          <w:szCs w:val="21"/>
          <w:highlight w:val="none"/>
        </w:rPr>
        <w:t xml:space="preserve">。系统采用地下钢筋混凝土污水池，处理工艺为“格栅</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调节</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水解酸化</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接触氧化</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沉淀</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消毒”。</w:t>
      </w:r>
      <w:r>
        <w:rPr>
          <w:rFonts w:ascii="宋体" w:cs="宋体"/>
          <w:color w:val="000000"/>
          <w:sz w:val="21"/>
          <w:szCs w:val="21"/>
          <w:highlight w:val="none"/>
        </w:rPr>
      </w:r>
      <w:r/>
    </w:p>
    <w:p>
      <w:pPr>
        <w:pStyle w:val="966"/>
        <w:ind w:right="68"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、设计进水水质</w:t>
      </w:r>
      <w:r>
        <w:rPr>
          <w:rFonts w:ascii="宋体" w:cs="宋体"/>
          <w:color w:val="000000"/>
          <w:sz w:val="21"/>
          <w:szCs w:val="21"/>
          <w:highlight w:val="none"/>
        </w:rPr>
      </w:r>
      <w:r/>
    </w:p>
    <w:p>
      <w:pPr>
        <w:pStyle w:val="966"/>
        <w:ind w:right="68" w:firstLine="420"/>
        <w:spacing w:line="360" w:lineRule="auto"/>
        <w:rPr>
          <w:rFonts w:hint="eastAsia" w:ascii="宋体" w:eastAsia="宋体" w:cs="宋体"/>
          <w:color w:val="000000"/>
          <w:sz w:val="21"/>
          <w:szCs w:val="21"/>
          <w:highlight w:val="none"/>
          <w:lang w:eastAsia="zh-CN"/>
        </w:rPr>
      </w:pPr>
      <w:r>
        <w:rPr>
          <w:rFonts w:hint="eastAsia" w:ascii="宋体" w:hAnsi="宋体" w:cs="宋体"/>
          <w:color w:val="000000"/>
          <w:sz w:val="21"/>
          <w:szCs w:val="21"/>
          <w:highlight w:val="none"/>
        </w:rPr>
        <w:t xml:space="preserve">根据类似医院进水水质如下：</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仅供参考，实际以医院进水水质为准</w:t>
      </w:r>
      <w:r>
        <w:rPr>
          <w:rFonts w:hint="eastAsia" w:ascii="宋体" w:hAnsi="宋体" w:cs="宋体"/>
          <w:color w:val="000000"/>
          <w:sz w:val="21"/>
          <w:szCs w:val="21"/>
          <w:highlight w:val="none"/>
          <w:lang w:eastAsia="zh-CN"/>
        </w:rPr>
        <w:t xml:space="preserve">）</w:t>
      </w:r>
      <w:r>
        <w:rPr>
          <w:rFonts w:hint="eastAsia" w:ascii="宋体" w:eastAsia="宋体" w:cs="宋体"/>
          <w:color w:val="000000"/>
          <w:sz w:val="21"/>
          <w:szCs w:val="21"/>
          <w:highlight w:val="none"/>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210"/>
        <w:gridCol w:w="1088"/>
        <w:gridCol w:w="1088"/>
        <w:gridCol w:w="1088"/>
        <w:gridCol w:w="1243"/>
        <w:gridCol w:w="2038"/>
      </w:tblGrid>
      <w:tr>
        <w:trPr>
          <w:trHeight w:val="1186"/>
        </w:trPr>
        <w:tc>
          <w:tcPr>
            <w:tcW w:w="42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指标</w:t>
            </w:r>
            <w:r>
              <w:rPr>
                <w:rFonts w:ascii="宋体" w:cs="宋体"/>
                <w:color w:val="000000"/>
                <w:sz w:val="21"/>
                <w:szCs w:val="21"/>
                <w:highlight w:val="none"/>
              </w:rPr>
            </w:r>
            <w:r/>
          </w:p>
        </w:tc>
        <w:tc>
          <w:tcPr>
            <w:tcW w:w="714"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COD</w:t>
            </w:r>
            <w:r>
              <w:rPr>
                <w:rFonts w:ascii="宋体" w:hAnsi="宋体" w:cs="宋体"/>
                <w:color w:val="000000"/>
                <w:sz w:val="21"/>
                <w:szCs w:val="21"/>
                <w:highlight w:val="none"/>
                <w:vertAlign w:val="subscript"/>
              </w:rPr>
              <w:t xml:space="preserve">cr</w:t>
            </w:r>
            <w:r>
              <w:rPr>
                <w:rFonts w:ascii="宋体" w:cs="宋体"/>
                <w:color w:val="000000"/>
                <w:sz w:val="21"/>
                <w:szCs w:val="21"/>
                <w:highlight w:val="none"/>
              </w:rPr>
            </w:r>
            <w:r/>
          </w:p>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(mg/L)</w:t>
            </w:r>
            <w:r>
              <w:rPr>
                <w:rFonts w:ascii="宋体" w:cs="宋体"/>
                <w:color w:val="000000"/>
                <w:sz w:val="21"/>
                <w:szCs w:val="21"/>
                <w:highlight w:val="none"/>
              </w:rPr>
            </w:r>
            <w:r/>
          </w:p>
        </w:tc>
        <w:tc>
          <w:tcPr>
            <w:tcW w:w="64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BOD5</w:t>
            </w:r>
            <w:r>
              <w:rPr>
                <w:rFonts w:ascii="宋体" w:cs="宋体"/>
                <w:color w:val="000000"/>
                <w:sz w:val="21"/>
                <w:szCs w:val="21"/>
                <w:highlight w:val="none"/>
              </w:rPr>
            </w:r>
            <w:r/>
          </w:p>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(mg/L)</w:t>
            </w:r>
            <w:r>
              <w:rPr>
                <w:rFonts w:ascii="宋体" w:cs="宋体"/>
                <w:color w:val="000000"/>
                <w:sz w:val="21"/>
                <w:szCs w:val="21"/>
                <w:highlight w:val="none"/>
              </w:rPr>
            </w:r>
            <w:r/>
          </w:p>
        </w:tc>
        <w:tc>
          <w:tcPr>
            <w:tcW w:w="64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NH</w:t>
            </w:r>
            <w:r>
              <w:rPr>
                <w:rFonts w:ascii="宋体" w:hAnsi="宋体" w:cs="宋体"/>
                <w:color w:val="000000"/>
                <w:sz w:val="21"/>
                <w:szCs w:val="21"/>
                <w:highlight w:val="none"/>
                <w:vertAlign w:val="subscript"/>
              </w:rPr>
              <w:t xml:space="preserve">3</w:t>
            </w:r>
            <w:r>
              <w:rPr>
                <w:rFonts w:ascii="宋体" w:hAnsi="宋体" w:cs="宋体"/>
                <w:color w:val="000000"/>
                <w:sz w:val="21"/>
                <w:szCs w:val="21"/>
                <w:highlight w:val="none"/>
              </w:rPr>
              <w:t xml:space="preserve">-N</w:t>
            </w:r>
            <w:r>
              <w:rPr>
                <w:rFonts w:ascii="宋体" w:cs="宋体"/>
                <w:color w:val="000000"/>
                <w:sz w:val="21"/>
                <w:szCs w:val="21"/>
                <w:highlight w:val="none"/>
              </w:rPr>
            </w:r>
            <w:r/>
          </w:p>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(mg/L)</w:t>
            </w:r>
            <w:r>
              <w:rPr>
                <w:rFonts w:ascii="宋体" w:cs="宋体"/>
                <w:color w:val="000000"/>
                <w:sz w:val="21"/>
                <w:szCs w:val="21"/>
                <w:highlight w:val="none"/>
              </w:rPr>
            </w:r>
            <w:r/>
          </w:p>
        </w:tc>
        <w:tc>
          <w:tcPr>
            <w:tcW w:w="64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SS</w:t>
            </w:r>
            <w:r>
              <w:rPr>
                <w:rFonts w:ascii="宋体" w:cs="宋体"/>
                <w:color w:val="000000"/>
                <w:sz w:val="21"/>
                <w:szCs w:val="21"/>
                <w:highlight w:val="none"/>
              </w:rPr>
            </w:r>
            <w:r/>
          </w:p>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(mg/L)</w:t>
            </w:r>
            <w:r>
              <w:rPr>
                <w:rFonts w:ascii="宋体" w:cs="宋体"/>
                <w:color w:val="000000"/>
                <w:sz w:val="21"/>
                <w:szCs w:val="21"/>
                <w:highlight w:val="none"/>
              </w:rPr>
            </w:r>
            <w:r/>
          </w:p>
        </w:tc>
        <w:tc>
          <w:tcPr>
            <w:tcW w:w="733"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PH</w:t>
            </w:r>
            <w:r>
              <w:rPr>
                <w:rFonts w:ascii="宋体" w:cs="宋体"/>
                <w:color w:val="000000"/>
                <w:sz w:val="21"/>
                <w:szCs w:val="21"/>
                <w:highlight w:val="none"/>
              </w:rPr>
            </w:r>
            <w:r/>
          </w:p>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无量纲</w:t>
            </w:r>
            <w:r>
              <w:rPr>
                <w:rFonts w:ascii="宋体" w:hAnsi="宋体" w:cs="宋体"/>
                <w:color w:val="000000"/>
                <w:sz w:val="21"/>
                <w:szCs w:val="21"/>
                <w:highlight w:val="none"/>
              </w:rPr>
              <w:t xml:space="preserve">)</w:t>
            </w:r>
            <w:r>
              <w:rPr>
                <w:rFonts w:ascii="宋体" w:cs="宋体"/>
                <w:color w:val="000000"/>
                <w:sz w:val="21"/>
                <w:szCs w:val="21"/>
                <w:highlight w:val="none"/>
              </w:rPr>
            </w:r>
            <w:r/>
          </w:p>
        </w:tc>
        <w:tc>
          <w:tcPr>
            <w:tcW w:w="1202"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粪大肠杆菌</w:t>
            </w:r>
            <w:r>
              <w:rPr>
                <w:rFonts w:ascii="宋体" w:cs="宋体"/>
                <w:color w:val="000000"/>
                <w:sz w:val="21"/>
                <w:szCs w:val="21"/>
                <w:highlight w:val="none"/>
              </w:rPr>
            </w:r>
            <w:r/>
          </w:p>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(MPN/L)</w:t>
            </w:r>
            <w:r>
              <w:rPr>
                <w:rFonts w:ascii="宋体" w:cs="宋体"/>
                <w:color w:val="000000"/>
                <w:sz w:val="21"/>
                <w:szCs w:val="21"/>
                <w:highlight w:val="none"/>
              </w:rPr>
            </w:r>
            <w:r/>
          </w:p>
        </w:tc>
      </w:tr>
      <w:tr>
        <w:trPr>
          <w:trHeight w:val="693"/>
        </w:trPr>
        <w:tc>
          <w:tcPr>
            <w:tcW w:w="423"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标准</w:t>
            </w:r>
            <w:r>
              <w:rPr>
                <w:rFonts w:ascii="宋体" w:cs="宋体"/>
                <w:color w:val="000000"/>
                <w:sz w:val="21"/>
                <w:szCs w:val="21"/>
                <w:highlight w:val="none"/>
              </w:rPr>
            </w:r>
            <w:r/>
          </w:p>
        </w:tc>
        <w:tc>
          <w:tcPr>
            <w:tcW w:w="714"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350</w:t>
            </w:r>
            <w:r>
              <w:rPr>
                <w:rFonts w:ascii="宋体" w:cs="宋体"/>
                <w:color w:val="000000"/>
                <w:sz w:val="21"/>
                <w:szCs w:val="21"/>
                <w:highlight w:val="none"/>
              </w:rPr>
            </w:r>
            <w:r/>
          </w:p>
        </w:tc>
        <w:tc>
          <w:tcPr>
            <w:tcW w:w="64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250</w:t>
            </w:r>
            <w:r>
              <w:rPr>
                <w:rFonts w:ascii="宋体" w:cs="宋体"/>
                <w:color w:val="000000"/>
                <w:sz w:val="21"/>
                <w:szCs w:val="21"/>
                <w:highlight w:val="none"/>
              </w:rPr>
            </w:r>
            <w:r/>
          </w:p>
        </w:tc>
        <w:tc>
          <w:tcPr>
            <w:tcW w:w="64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100</w:t>
            </w:r>
            <w:r>
              <w:rPr>
                <w:rFonts w:ascii="宋体" w:cs="宋体"/>
                <w:color w:val="000000"/>
                <w:sz w:val="21"/>
                <w:szCs w:val="21"/>
                <w:highlight w:val="none"/>
              </w:rPr>
            </w:r>
            <w:r/>
          </w:p>
        </w:tc>
        <w:tc>
          <w:tcPr>
            <w:tcW w:w="64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150</w:t>
            </w:r>
            <w:r>
              <w:rPr>
                <w:rFonts w:ascii="宋体" w:cs="宋体"/>
                <w:color w:val="000000"/>
                <w:sz w:val="21"/>
                <w:szCs w:val="21"/>
                <w:highlight w:val="none"/>
              </w:rPr>
            </w:r>
            <w:r/>
          </w:p>
        </w:tc>
        <w:tc>
          <w:tcPr>
            <w:tcW w:w="733"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w:t>
            </w:r>
            <w:r>
              <w:rPr>
                <w:rFonts w:ascii="宋体" w:cs="宋体"/>
                <w:color w:val="000000"/>
                <w:sz w:val="21"/>
                <w:szCs w:val="21"/>
                <w:highlight w:val="none"/>
              </w:rPr>
            </w:r>
            <w:r/>
          </w:p>
        </w:tc>
        <w:tc>
          <w:tcPr>
            <w:tcW w:w="1202"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3.31</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10</w:t>
            </w:r>
            <w:r>
              <w:rPr>
                <w:rFonts w:ascii="宋体" w:hAnsi="宋体" w:cs="宋体"/>
                <w:color w:val="000000"/>
                <w:sz w:val="21"/>
                <w:szCs w:val="21"/>
                <w:highlight w:val="none"/>
                <w:vertAlign w:val="superscript"/>
              </w:rPr>
              <w:t xml:space="preserve">8</w:t>
            </w:r>
            <w:r>
              <w:rPr>
                <w:rFonts w:ascii="宋体" w:cs="宋体"/>
                <w:color w:val="000000"/>
                <w:sz w:val="21"/>
                <w:szCs w:val="21"/>
                <w:highlight w:val="none"/>
              </w:rPr>
            </w:r>
            <w:r/>
          </w:p>
        </w:tc>
      </w:tr>
    </w:tbl>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、设计出水水质</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根据类似规模医院出水水质标准：污水处理后水质达到《医疗机构水污染物排放标准》（</w:t>
      </w:r>
      <w:r>
        <w:rPr>
          <w:rFonts w:ascii="宋体" w:hAnsi="宋体" w:cs="宋体"/>
          <w:color w:val="000000"/>
          <w:sz w:val="21"/>
          <w:szCs w:val="21"/>
          <w:highlight w:val="none"/>
        </w:rPr>
        <w:t xml:space="preserve">GB18466-2005</w:t>
      </w:r>
      <w:r>
        <w:rPr>
          <w:rFonts w:hint="eastAsia" w:ascii="宋体" w:hAnsi="宋体" w:cs="宋体"/>
          <w:color w:val="000000"/>
          <w:sz w:val="21"/>
          <w:szCs w:val="21"/>
          <w:highlight w:val="none"/>
        </w:rPr>
        <w:t xml:space="preserve">）表</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中预处理标准及《污水排入城镇下水道水质标准》（</w:t>
      </w:r>
      <w:r>
        <w:rPr>
          <w:rFonts w:ascii="宋体" w:hAnsi="宋体" w:cs="宋体"/>
          <w:color w:val="000000"/>
          <w:sz w:val="21"/>
          <w:szCs w:val="21"/>
          <w:highlight w:val="none"/>
        </w:rPr>
        <w:t xml:space="preserve">GB/T31962-2015</w:t>
      </w:r>
      <w:r>
        <w:rPr>
          <w:rFonts w:hint="eastAsia" w:ascii="宋体" w:hAnsi="宋体" w:cs="宋体"/>
          <w:color w:val="000000"/>
          <w:sz w:val="21"/>
          <w:szCs w:val="21"/>
          <w:highlight w:val="none"/>
        </w:rPr>
        <w:t xml:space="preserve">）中</w:t>
      </w:r>
      <w:r>
        <w:rPr>
          <w:rFonts w:ascii="宋体" w:hAnsi="宋体" w:cs="宋体"/>
          <w:color w:val="000000"/>
          <w:sz w:val="21"/>
          <w:szCs w:val="21"/>
          <w:highlight w:val="none"/>
        </w:rPr>
        <w:t xml:space="preserve">B</w:t>
      </w:r>
      <w:r>
        <w:rPr>
          <w:rFonts w:hint="eastAsia" w:ascii="宋体" w:hAnsi="宋体" w:cs="宋体"/>
          <w:color w:val="000000"/>
          <w:sz w:val="21"/>
          <w:szCs w:val="21"/>
          <w:highlight w:val="none"/>
        </w:rPr>
        <w:t xml:space="preserve">等级标准排入市政管网：</w:t>
      </w:r>
      <w:r>
        <w:rPr>
          <w:rFonts w:ascii="宋体" w:cs="宋体"/>
          <w:color w:val="000000"/>
          <w:sz w:val="21"/>
          <w:szCs w:val="21"/>
          <w:highlight w:val="none"/>
        </w:rPr>
      </w:r>
      <w:r/>
    </w:p>
    <w:tbl>
      <w:tblPr>
        <w:tblW w:w="4998"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70"/>
        <w:gridCol w:w="1585"/>
        <w:gridCol w:w="1057"/>
        <w:gridCol w:w="1191"/>
        <w:gridCol w:w="2021"/>
        <w:gridCol w:w="1245"/>
      </w:tblGrid>
      <w:tr>
        <w:trPr>
          <w:trHeight w:val="597"/>
        </w:trPr>
        <w:tc>
          <w:tcPr>
            <w:tcW w:w="809" w:type="dxa"/>
            <w:vAlign w:val="center"/>
            <w:textDirection w:val="lrTb"/>
            <w:noWrap/>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粪大肠菌群</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5000MPN/L</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PH</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6-9mg/L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CODcr</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250mg/L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BOD5</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100mg/L</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SS</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60mg/L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氨氮</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45mg/L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动植物油</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20mg/L</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石油类</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20mg/L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阴离子表面活性剂</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10mg/L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色度</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_</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挥发酚</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1.0mg/L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总氰化物</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0.5 mg/L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总汞</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0.05 mg/L</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总镉</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0.1 mg/L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总铬</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1.5 mg/L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六价铬</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0.5 mg/L</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总砷</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0.5 mg/L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总铅</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1.0 mg/L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总银</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0.5 mg/L</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总α</w:t>
            </w: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1Bq/L</w:t>
            </w: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总β</w:t>
            </w: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10Bq/L</w:t>
            </w:r>
            <w:r>
              <w:rPr>
                <w:rFonts w:ascii="宋体" w:cs="宋体"/>
                <w:color w:val="000000"/>
                <w:sz w:val="21"/>
                <w:szCs w:val="21"/>
                <w:highlight w:val="none"/>
              </w:rPr>
            </w:r>
            <w:r/>
          </w:p>
        </w:tc>
      </w:tr>
      <w:tr>
        <w:trPr>
          <w:trHeight w:val="597"/>
        </w:trPr>
        <w:tc>
          <w:tcPr>
            <w:tcW w:w="809" w:type="dxa"/>
            <w:vAlign w:val="center"/>
            <w:textDirection w:val="lrTb"/>
            <w:noWrap/>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总余氯</w:t>
            </w:r>
            <w:r>
              <w:rPr>
                <w:rFonts w:ascii="宋体" w:cs="宋体"/>
                <w:color w:val="000000"/>
                <w:sz w:val="21"/>
                <w:szCs w:val="21"/>
                <w:highlight w:val="none"/>
              </w:rPr>
            </w:r>
            <w:r/>
          </w:p>
        </w:tc>
        <w:tc>
          <w:tcPr>
            <w:tcW w:w="936" w:type="dxa"/>
            <w:vAlign w:val="center"/>
            <w:textDirection w:val="lrTb"/>
            <w:noWrap/>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_</w:t>
            </w:r>
            <w:r>
              <w:rPr>
                <w:rFonts w:ascii="宋体" w:cs="宋体"/>
                <w:color w:val="000000"/>
                <w:sz w:val="21"/>
                <w:szCs w:val="21"/>
                <w:highlight w:val="none"/>
              </w:rPr>
            </w:r>
            <w:r/>
          </w:p>
        </w:tc>
        <w:tc>
          <w:tcPr>
            <w:tcW w:w="624" w:type="dxa"/>
            <w:vAlign w:val="center"/>
            <w:textDirection w:val="lrTb"/>
            <w:noWrap/>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03" w:type="dxa"/>
            <w:vAlign w:val="center"/>
            <w:textDirection w:val="lrTb"/>
            <w:noWrap/>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193" w:type="dxa"/>
            <w:vAlign w:val="center"/>
            <w:textDirection w:val="lrTb"/>
            <w:noWrap/>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732" w:type="dxa"/>
            <w:vAlign w:val="center"/>
            <w:textDirection w:val="lrTb"/>
            <w:noWrap/>
          </w:tcPr>
          <w:p>
            <w:pPr>
              <w:pStyle w:val="966"/>
              <w:jc w:val="center"/>
              <w:rPr>
                <w:rFonts w:ascii="宋体" w:cs="宋体"/>
                <w:color w:val="000000"/>
                <w:sz w:val="21"/>
                <w:szCs w:val="21"/>
                <w:highlight w:val="none"/>
              </w:rPr>
            </w:pPr>
            <w:r>
              <w:rPr>
                <w:rFonts w:ascii="宋体" w:cs="宋体"/>
                <w:color w:val="000000"/>
                <w:sz w:val="21"/>
                <w:szCs w:val="21"/>
                <w:highlight w:val="none"/>
              </w:rPr>
            </w:r>
            <w:r/>
          </w:p>
        </w:tc>
      </w:tr>
      <w:tr>
        <w:trPr>
          <w:trHeight w:val="597"/>
        </w:trPr>
        <w:tc>
          <w:tcPr>
            <w:gridSpan w:val="6"/>
            <w:tcW w:w="8469" w:type="dxa"/>
            <w:vAlign w:val="center"/>
            <w:textDirection w:val="lrTb"/>
            <w:noWrap/>
          </w:tcPr>
          <w:p>
            <w:pPr>
              <w:pStyle w:val="966"/>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注：</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）采用含氯消毒剂消毒的工艺控制要求为：</w:t>
            </w:r>
            <w:r>
              <w:rPr>
                <w:rFonts w:ascii="宋体" w:cs="宋体"/>
                <w:color w:val="000000"/>
                <w:sz w:val="21"/>
                <w:szCs w:val="21"/>
                <w:highlight w:val="none"/>
              </w:rPr>
            </w:r>
            <w:r/>
          </w:p>
          <w:p>
            <w:pPr>
              <w:pStyle w:val="966"/>
              <w:ind w:left="-120" w:firstLine="84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排放标准：消毒接触池接触时间≥</w:t>
            </w:r>
            <w:r>
              <w:rPr>
                <w:rFonts w:ascii="宋体" w:hAnsi="宋体" w:cs="宋体"/>
                <w:color w:val="000000"/>
                <w:sz w:val="21"/>
                <w:szCs w:val="21"/>
                <w:highlight w:val="none"/>
              </w:rPr>
              <w:t xml:space="preserve">1h,</w:t>
            </w:r>
            <w:r>
              <w:rPr>
                <w:rFonts w:hint="eastAsia" w:ascii="宋体" w:hAnsi="宋体" w:cs="宋体"/>
                <w:color w:val="000000"/>
                <w:sz w:val="21"/>
                <w:szCs w:val="21"/>
                <w:highlight w:val="none"/>
              </w:rPr>
              <w:t xml:space="preserve">接触池出口余氯</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10mg/L</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left="-120" w:firstLine="84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预处理标准：消毒接触池接触时间≥</w:t>
            </w:r>
            <w:r>
              <w:rPr>
                <w:rFonts w:ascii="宋体" w:hAnsi="宋体" w:cs="宋体"/>
                <w:color w:val="000000"/>
                <w:sz w:val="21"/>
                <w:szCs w:val="21"/>
                <w:highlight w:val="none"/>
              </w:rPr>
              <w:t xml:space="preserve">1h,</w:t>
            </w:r>
            <w:r>
              <w:rPr>
                <w:rFonts w:hint="eastAsia" w:ascii="宋体" w:hAnsi="宋体" w:cs="宋体"/>
                <w:color w:val="000000"/>
                <w:sz w:val="21"/>
                <w:szCs w:val="21"/>
                <w:highlight w:val="none"/>
              </w:rPr>
              <w:t xml:space="preserve">接触池出口总余氯</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8mg/L</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）采用其他消毒剂对总余氯值不做要求。</w:t>
            </w:r>
            <w:r>
              <w:rPr>
                <w:rFonts w:ascii="宋体" w:cs="宋体"/>
                <w:color w:val="000000"/>
                <w:sz w:val="21"/>
                <w:szCs w:val="21"/>
                <w:highlight w:val="none"/>
              </w:rPr>
            </w:r>
            <w:r/>
          </w:p>
        </w:tc>
      </w:tr>
    </w:tbl>
    <w:p>
      <w:pPr>
        <w:pStyle w:val="966"/>
        <w:numPr>
          <w:ilvl w:val="0"/>
          <w:numId w:val="4"/>
        </w:numPr>
        <w:ind w:right="-159" w:firstLine="420"/>
        <w:spacing w:line="360" w:lineRule="auto"/>
        <w:rPr>
          <w:rFonts w:ascii="宋体" w:cs="宋体"/>
          <w:color w:val="000000"/>
          <w:sz w:val="21"/>
          <w:szCs w:val="21"/>
          <w:highlight w:val="none"/>
        </w:rPr>
      </w:pPr>
      <w:r/>
      <w:bookmarkStart w:id="56" w:name="_Toc304280547"/>
      <w:r/>
      <w:bookmarkStart w:id="57" w:name="_Toc518406884"/>
      <w:r/>
      <w:bookmarkStart w:id="58" w:name="_Toc114661808"/>
      <w:r/>
      <w:bookmarkStart w:id="59" w:name="_Toc100212715"/>
      <w:r/>
      <w:bookmarkStart w:id="60" w:name="_Toc51594839"/>
      <w:r>
        <w:rPr>
          <w:rFonts w:hint="eastAsia" w:ascii="宋体" w:hAnsi="宋体" w:cs="宋体"/>
          <w:color w:val="000000"/>
          <w:sz w:val="21"/>
          <w:szCs w:val="21"/>
          <w:highlight w:val="none"/>
        </w:rPr>
        <w:t xml:space="preserve">法规、标准</w:t>
      </w:r>
      <w:bookmarkEnd w:id="56"/>
      <w:r/>
      <w:bookmarkEnd w:id="57"/>
      <w:r>
        <w:rPr>
          <w:rFonts w:hint="eastAsia" w:ascii="宋体" w:hAnsi="宋体" w:cs="宋体"/>
          <w:color w:val="000000"/>
          <w:sz w:val="21"/>
          <w:szCs w:val="21"/>
          <w:highlight w:val="none"/>
        </w:rPr>
        <w:t xml:space="preserve">及设计依据</w:t>
      </w:r>
      <w:bookmarkEnd w:id="58"/>
      <w:r/>
      <w:bookmarkEnd w:id="59"/>
      <w:r/>
      <w:bookmarkEnd w:id="60"/>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《中华人民共和国环境保护法》及其它相关的法律、法规和章程</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《建设项目环境保护管理条例》国务院令第</w:t>
      </w:r>
      <w:r>
        <w:rPr>
          <w:rFonts w:ascii="宋体" w:hAnsi="宋体" w:cs="宋体"/>
          <w:color w:val="000000"/>
          <w:sz w:val="21"/>
          <w:szCs w:val="21"/>
          <w:highlight w:val="none"/>
        </w:rPr>
        <w:t xml:space="preserve">253</w:t>
      </w:r>
      <w:r>
        <w:rPr>
          <w:rFonts w:hint="eastAsia" w:ascii="宋体" w:hAnsi="宋体" w:cs="宋体"/>
          <w:color w:val="000000"/>
          <w:sz w:val="21"/>
          <w:szCs w:val="21"/>
          <w:highlight w:val="none"/>
        </w:rPr>
        <w:t xml:space="preserve">号</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《中华人民共和国水污染防治法》</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《污水综合排放标准》</w:t>
      </w:r>
      <w:r>
        <w:rPr>
          <w:rFonts w:ascii="宋体" w:hAnsi="宋体" w:cs="宋体"/>
          <w:color w:val="000000"/>
          <w:sz w:val="21"/>
          <w:szCs w:val="21"/>
          <w:highlight w:val="none"/>
        </w:rPr>
        <w:t xml:space="preserve">GB8978-1996</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《医疗机构水污染物排放标准》（</w:t>
      </w:r>
      <w:r>
        <w:rPr>
          <w:rFonts w:ascii="宋体" w:hAnsi="宋体" w:cs="宋体"/>
          <w:color w:val="000000"/>
          <w:sz w:val="21"/>
          <w:szCs w:val="21"/>
          <w:highlight w:val="none"/>
        </w:rPr>
        <w:t xml:space="preserve">GB18466-2005</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《污水排入城镇下水道水质标准》（</w:t>
      </w:r>
      <w:r>
        <w:rPr>
          <w:rFonts w:ascii="宋体" w:hAnsi="宋体" w:cs="宋体"/>
          <w:color w:val="000000"/>
          <w:sz w:val="21"/>
          <w:szCs w:val="21"/>
          <w:highlight w:val="none"/>
        </w:rPr>
        <w:t xml:space="preserve">GB/T31962-2015</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《医院污水处理设计规范》（</w:t>
      </w:r>
      <w:r>
        <w:rPr>
          <w:rFonts w:ascii="宋体" w:hAnsi="宋体" w:cs="宋体"/>
          <w:color w:val="000000"/>
          <w:sz w:val="21"/>
          <w:szCs w:val="21"/>
          <w:highlight w:val="none"/>
        </w:rPr>
        <w:t xml:space="preserve">CECS07</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88</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《医院污水处理工程技术规范》（</w:t>
      </w:r>
      <w:r>
        <w:rPr>
          <w:rFonts w:ascii="宋体" w:hAnsi="宋体" w:cs="宋体"/>
          <w:color w:val="000000"/>
          <w:sz w:val="21"/>
          <w:szCs w:val="21"/>
          <w:highlight w:val="none"/>
        </w:rPr>
        <w:t xml:space="preserve">HJ 2029-2013</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《医院污水处理技术指南》环发</w:t>
      </w:r>
      <w:r>
        <w:rPr>
          <w:rFonts w:ascii="宋体" w:hAnsi="宋体" w:cs="宋体"/>
          <w:color w:val="000000"/>
          <w:sz w:val="21"/>
          <w:szCs w:val="21"/>
          <w:highlight w:val="none"/>
        </w:rPr>
        <w:t xml:space="preserve">[2003]197</w:t>
      </w:r>
      <w:r>
        <w:rPr>
          <w:rFonts w:hint="eastAsia" w:ascii="宋体" w:hAnsi="宋体" w:cs="宋体"/>
          <w:color w:val="000000"/>
          <w:sz w:val="21"/>
          <w:szCs w:val="21"/>
          <w:highlight w:val="none"/>
        </w:rPr>
        <w:t xml:space="preserve">号</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《消毒剂原料清单及禁限用物质》</w:t>
      </w:r>
      <w:r>
        <w:rPr>
          <w:rFonts w:ascii="宋体" w:hAnsi="宋体" w:cs="宋体"/>
          <w:color w:val="000000"/>
          <w:sz w:val="21"/>
          <w:szCs w:val="21"/>
          <w:highlight w:val="none"/>
        </w:rPr>
        <w:t xml:space="preserve">GB38850-2020</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《城市区域环境噪声标准》</w:t>
      </w:r>
      <w:r>
        <w:rPr>
          <w:rFonts w:ascii="宋体" w:hAnsi="宋体" w:cs="宋体"/>
          <w:color w:val="000000"/>
          <w:sz w:val="21"/>
          <w:szCs w:val="21"/>
          <w:highlight w:val="none"/>
        </w:rPr>
        <w:t xml:space="preserve">GB3096-1993 dB</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A</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《室外排水设计规范》</w:t>
      </w:r>
      <w:r>
        <w:rPr>
          <w:rFonts w:ascii="宋体" w:hAnsi="宋体" w:cs="宋体"/>
          <w:color w:val="000000"/>
          <w:sz w:val="21"/>
          <w:szCs w:val="21"/>
          <w:highlight w:val="none"/>
        </w:rPr>
        <w:t xml:space="preserve">GB50014-2021</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《建筑给排水设计规范》</w:t>
      </w:r>
      <w:r>
        <w:rPr>
          <w:rFonts w:ascii="宋体" w:hAnsi="宋体" w:cs="宋体"/>
          <w:color w:val="000000"/>
          <w:sz w:val="21"/>
          <w:szCs w:val="21"/>
          <w:highlight w:val="none"/>
        </w:rPr>
        <w:t xml:space="preserve">GB50015-2010</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《地表水环境质量标准》（</w:t>
      </w:r>
      <w:r>
        <w:rPr>
          <w:rFonts w:ascii="宋体" w:hAnsi="宋体" w:cs="宋体"/>
          <w:color w:val="000000"/>
          <w:sz w:val="21"/>
          <w:szCs w:val="21"/>
          <w:highlight w:val="none"/>
        </w:rPr>
        <w:t xml:space="preserve">GB3838-2002</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《环境空气质量标准》（</w:t>
      </w:r>
      <w:r>
        <w:rPr>
          <w:rFonts w:ascii="宋体" w:hAnsi="宋体" w:cs="宋体"/>
          <w:color w:val="000000"/>
          <w:sz w:val="21"/>
          <w:szCs w:val="21"/>
          <w:highlight w:val="none"/>
        </w:rPr>
        <w:t xml:space="preserve">GB3095-2012</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《给水排水工程结构设计规范》（</w:t>
      </w:r>
      <w:r>
        <w:rPr>
          <w:rFonts w:ascii="宋体" w:hAnsi="宋体" w:cs="宋体"/>
          <w:color w:val="000000"/>
          <w:sz w:val="21"/>
          <w:szCs w:val="21"/>
          <w:highlight w:val="none"/>
        </w:rPr>
        <w:t xml:space="preserve">GB50069-2002</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《供配电系统设计规范》（</w:t>
      </w:r>
      <w:r>
        <w:rPr>
          <w:rFonts w:ascii="宋体" w:hAnsi="宋体" w:cs="宋体"/>
          <w:color w:val="000000"/>
          <w:sz w:val="21"/>
          <w:szCs w:val="21"/>
          <w:highlight w:val="none"/>
        </w:rPr>
        <w:t xml:space="preserve">GB50052-2009</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《低压配电设计规范》（</w:t>
      </w:r>
      <w:r>
        <w:rPr>
          <w:rFonts w:ascii="宋体" w:hAnsi="宋体" w:cs="宋体"/>
          <w:color w:val="000000"/>
          <w:sz w:val="21"/>
          <w:szCs w:val="21"/>
          <w:highlight w:val="none"/>
        </w:rPr>
        <w:t xml:space="preserve">GB50054-2011</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《通用用电设备配电设计规范》（</w:t>
      </w:r>
      <w:r>
        <w:rPr>
          <w:rFonts w:ascii="宋体" w:hAnsi="宋体" w:cs="宋体"/>
          <w:color w:val="000000"/>
          <w:sz w:val="21"/>
          <w:szCs w:val="21"/>
          <w:highlight w:val="none"/>
        </w:rPr>
        <w:t xml:space="preserve">GB50055-2011</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《给水排水管道工程施工及验收规范》（</w:t>
      </w:r>
      <w:r>
        <w:rPr>
          <w:rFonts w:ascii="宋体" w:hAnsi="宋体" w:cs="宋体"/>
          <w:color w:val="000000"/>
          <w:sz w:val="21"/>
          <w:szCs w:val="21"/>
          <w:highlight w:val="none"/>
        </w:rPr>
        <w:t xml:space="preserve">GB50268-2008</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《水污染源在线监测系统按照技术规范》（</w:t>
      </w:r>
      <w:r>
        <w:rPr>
          <w:rFonts w:ascii="宋体" w:hAnsi="宋体" w:cs="宋体"/>
          <w:color w:val="000000"/>
          <w:sz w:val="21"/>
          <w:szCs w:val="21"/>
          <w:highlight w:val="none"/>
        </w:rPr>
        <w:t xml:space="preserve">HJ/T353-2007</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numPr>
          <w:ilvl w:val="0"/>
          <w:numId w:val="0"/>
        </w:numPr>
        <w:ind w:firstLine="422"/>
        <w:spacing w:line="360" w:lineRule="auto"/>
        <w:rPr>
          <w:rFonts w:ascii="宋体" w:cs="宋体"/>
          <w:b/>
          <w:bCs/>
          <w:color w:val="000000"/>
          <w:sz w:val="21"/>
          <w:szCs w:val="21"/>
          <w:highlight w:val="none"/>
        </w:rPr>
      </w:pPr>
      <w:r>
        <w:rPr>
          <w:rFonts w:hint="eastAsia" w:ascii="宋体" w:hAnsi="Times New Roman" w:eastAsia="宋体" w:cs="Times New Roman"/>
          <w:b/>
          <w:bCs/>
          <w:color w:val="000000"/>
          <w:sz w:val="21"/>
          <w:szCs w:val="21"/>
          <w:highlight w:val="none"/>
          <w:lang w:val="en-US" w:eastAsia="zh-CN" w:bidi="ar-SA"/>
        </w:rPr>
        <w:t xml:space="preserve">（二）</w:t>
      </w:r>
      <w:r>
        <w:rPr>
          <w:rFonts w:hint="eastAsia" w:ascii="宋体" w:hAnsi="宋体" w:cs="宋体"/>
          <w:b/>
          <w:bCs/>
          <w:color w:val="000000"/>
          <w:sz w:val="21"/>
          <w:szCs w:val="21"/>
          <w:highlight w:val="none"/>
        </w:rPr>
        <w:t xml:space="preserve">污水处理</w:t>
      </w:r>
      <w:r>
        <w:rPr>
          <w:rFonts w:ascii="宋体" w:cs="宋体"/>
          <w:b/>
          <w:bCs/>
          <w:color w:val="000000"/>
          <w:sz w:val="21"/>
          <w:szCs w:val="21"/>
          <w:highlight w:val="none"/>
        </w:rPr>
      </w:r>
      <w:r/>
    </w:p>
    <w:p>
      <w:pPr>
        <w:pStyle w:val="966"/>
        <w:numPr>
          <w:ilvl w:val="0"/>
          <w:numId w:val="5"/>
        </w:numPr>
        <w:ind w:right="68"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工艺流程框图</w:t>
      </w:r>
      <w:r>
        <w:rPr>
          <w:rFonts w:ascii="宋体" w:cs="宋体"/>
          <w:color w:val="000000"/>
          <w:sz w:val="21"/>
          <w:szCs w:val="21"/>
          <w:highlight w:val="none"/>
        </w:rPr>
      </w:r>
      <w:r/>
    </w:p>
    <w:p>
      <w:pPr>
        <w:pStyle w:val="966"/>
        <w:ind w:right="68"/>
        <w:spacing w:line="360" w:lineRule="auto"/>
        <w:rPr>
          <w:rFonts w:ascii="宋体" w:cs="宋体"/>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3914661" cy="535324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914661" cy="53532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8.2pt;height:421.5pt;mso-wrap-distance-left:0.0pt;mso-wrap-distance-top:0.0pt;mso-wrap-distance-right:0.0pt;mso-wrap-distance-bottom:0.0pt;" stroked="f">
                <v:path textboxrect="0,0,0,0"/>
                <v:imagedata r:id="rId18" o:title=""/>
              </v:shape>
            </w:pict>
          </mc:Fallback>
        </mc:AlternateContent>
      </w:r>
      <w:r>
        <w:rPr>
          <w:rFonts w:ascii="宋体" w:cs="宋体"/>
          <w:color w:val="000000"/>
          <w:sz w:val="21"/>
          <w:szCs w:val="21"/>
          <w:highlight w:val="none"/>
        </w:rPr>
      </w:r>
      <w:r/>
    </w:p>
    <w:p>
      <w:pPr>
        <w:pStyle w:val="966"/>
        <w:numPr>
          <w:ilvl w:val="0"/>
          <w:numId w:val="5"/>
        </w:numPr>
        <w:ind w:right="68"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工艺流程说明</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感染性污水预处理后进入预处理池。</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医疗污水收集后，出水溢流进预处理池，经过预处理池后出水进入格栅池，设手动格栅一套，拦截污水中大颗粒固体物和漂浮物，保证后续处理装置稳定运行。</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疗污水经格栅池后自流进入调节池，污水在调节池收集储存，减少污水特征上的波动，调节水质和水量，为后续的水处理系统提供一个稳定和优化的操作条件。当污水暂时停止排放污水时，仍能对处理系统继续输入污水，保证系统的正常运行。内设空气搅拌装置，使沉淀物能被污水泵排走，避免调节池堵塞，同时设置</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台调节池提升泵，提升泵采用切割式，避免水泵堵塞，降低后续维护成本。</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采用水解酸化池，利用厌氧处理的水解和酸化阶段，将污水中大分子难分解的有机物质变为小分子易降解的物质，不溶性物质分解为可溶性物质，长链状物质变为短链状或断链，</w:t>
      </w:r>
      <w:r>
        <w:rPr>
          <w:rFonts w:ascii="宋体" w:hAnsi="宋体" w:cs="宋体"/>
          <w:color w:val="000000"/>
          <w:sz w:val="21"/>
          <w:szCs w:val="21"/>
          <w:highlight w:val="none"/>
        </w:rPr>
        <w:t xml:space="preserve">B/C</w:t>
      </w:r>
      <w:r>
        <w:rPr>
          <w:rFonts w:hint="eastAsia" w:ascii="宋体" w:hAnsi="宋体" w:cs="宋体"/>
          <w:color w:val="000000"/>
          <w:sz w:val="21"/>
          <w:szCs w:val="21"/>
          <w:highlight w:val="none"/>
        </w:rPr>
        <w:t xml:space="preserve">比上升，提高了污水的可生化性。</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接着污水自流进入接触氧化池，通过控制各阶段曝气量使池内保持一定的溶解氧和优良的生物菌群与有机污染物接触反应环境，为有机污染物的降除，创造了最适应环境，废水中的有机污染物质被活性污泥中的各类生物菌群氧化分解为二氧化碳和水，得到去除。</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采用沉淀池澄清接触氧化池出水中含有的脱落生物菌群和其他一些不溶性物质。沉淀池污泥采用污泥泵排入污泥池，部分回流至水解池，污泥池上清液溢流入调节池。</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污水采用折流、循环消毒形式，彻底杀灭各种病原菌及大肠菌群。消毒剂采用含氯消毒剂次氯酸钠，杀菌效果好，运行稳定、检测方便。消毒池出水达标排入市政管网。</w:t>
      </w:r>
      <w:r>
        <w:rPr>
          <w:rFonts w:ascii="宋体" w:cs="宋体"/>
          <w:color w:val="000000"/>
          <w:sz w:val="21"/>
          <w:szCs w:val="21"/>
          <w:highlight w:val="none"/>
        </w:rPr>
      </w:r>
      <w:r/>
    </w:p>
    <w:p>
      <w:pPr>
        <w:pStyle w:val="966"/>
        <w:numPr>
          <w:ilvl w:val="0"/>
          <w:numId w:val="6"/>
        </w:numPr>
        <w:ind w:left="0"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消毒池末端设计总氯检测设备，通过总余氯值的数据控制投药量，达到节省药剂，同时污水总余氯控制在限定的数值，确保污水消毒合格排放。</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预处理池、调节池、水解酸化池、接触氧化池、和污泥池产生的臭气，经收集后，采用光催化</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活性炭吸附处理后排放。</w:t>
      </w:r>
      <w:r>
        <w:rPr>
          <w:rFonts w:ascii="宋体" w:cs="宋体"/>
          <w:color w:val="000000"/>
          <w:sz w:val="21"/>
          <w:szCs w:val="21"/>
          <w:highlight w:val="none"/>
        </w:rPr>
      </w:r>
      <w:r/>
    </w:p>
    <w:p>
      <w:pPr>
        <w:pStyle w:val="966"/>
        <w:ind w:right="-159" w:firstLine="420"/>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（三）其他污染物处理</w:t>
      </w:r>
      <w:r>
        <w:rPr>
          <w:rFonts w:ascii="宋体" w:cs="宋体"/>
          <w:b/>
          <w:bCs/>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、系统运行当中会产生生化废气，根据《医院污水处理技术指南》环发</w:t>
      </w:r>
      <w:r>
        <w:rPr>
          <w:rFonts w:ascii="宋体" w:hAnsi="宋体" w:cs="宋体"/>
          <w:color w:val="000000"/>
          <w:sz w:val="21"/>
          <w:szCs w:val="21"/>
          <w:highlight w:val="none"/>
        </w:rPr>
        <w:t xml:space="preserve">[2003]197</w:t>
      </w:r>
      <w:r>
        <w:rPr>
          <w:rFonts w:hint="eastAsia" w:ascii="宋体" w:hAnsi="宋体" w:cs="宋体"/>
          <w:color w:val="000000"/>
          <w:sz w:val="21"/>
          <w:szCs w:val="21"/>
          <w:highlight w:val="none"/>
        </w:rPr>
        <w:t xml:space="preserve">号中</w:t>
      </w:r>
      <w:r>
        <w:rPr>
          <w:rFonts w:ascii="宋体" w:hAnsi="宋体" w:cs="宋体"/>
          <w:color w:val="000000"/>
          <w:sz w:val="21"/>
          <w:szCs w:val="21"/>
          <w:highlight w:val="none"/>
        </w:rPr>
        <w:t xml:space="preserve">6.2.1</w:t>
      </w:r>
      <w:r>
        <w:rPr>
          <w:rFonts w:hint="eastAsia" w:ascii="宋体" w:hAnsi="宋体" w:cs="宋体"/>
          <w:color w:val="000000"/>
          <w:sz w:val="21"/>
          <w:szCs w:val="21"/>
          <w:highlight w:val="none"/>
        </w:rPr>
        <w:t xml:space="preserve">要求：为防止病毒从医院水处理构筑物表面挥发到大气中而造成病毒的二次传播污染，将水处理池盖板密闭，预留进、出气口，把处于自由扩散状态的气体组织起来。进入管道定向流动到能阻截、过滤吸附、辐照或杀死病毒、细菌的设备中，经过有效处理后再排入大气。经处理后需保证污水处理站周边空气中污染物达到《医疗机构水污染物排放标准》</w:t>
      </w:r>
      <w:r>
        <w:rPr>
          <w:rFonts w:ascii="宋体" w:hAnsi="宋体" w:cs="宋体"/>
          <w:color w:val="000000"/>
          <w:sz w:val="21"/>
          <w:szCs w:val="21"/>
          <w:highlight w:val="none"/>
        </w:rPr>
        <w:t xml:space="preserve">GB18466-2005</w:t>
      </w:r>
      <w:r>
        <w:rPr>
          <w:rFonts w:hint="eastAsia" w:ascii="宋体" w:hAnsi="宋体" w:cs="宋体"/>
          <w:color w:val="000000"/>
          <w:sz w:val="21"/>
          <w:szCs w:val="21"/>
          <w:highlight w:val="none"/>
        </w:rPr>
        <w:t xml:space="preserve">表</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要求：</w:t>
      </w:r>
      <w:r>
        <w:rPr>
          <w:rFonts w:ascii="宋体" w:cs="宋体"/>
          <w:color w:val="000000"/>
          <w:sz w:val="21"/>
          <w:szCs w:val="21"/>
          <w:highlight w:val="none"/>
        </w:rPr>
      </w:r>
      <w:r/>
    </w:p>
    <w:tbl>
      <w:tblPr>
        <w:tblpPr w:horzAnchor="margin" w:tblpXSpec="center" w:vertAnchor="text" w:tblpY="207" w:leftFromText="180" w:topFromText="0" w:rightFromText="180" w:bottomFromText="0"/>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7"/>
        <w:gridCol w:w="5427"/>
        <w:gridCol w:w="1742"/>
      </w:tblGrid>
      <w:tr>
        <w:trPr>
          <w:trHeight w:val="454"/>
        </w:trPr>
        <w:tc>
          <w:tcPr>
            <w:tcW w:w="127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542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控制项目</w:t>
            </w:r>
            <w:r>
              <w:rPr>
                <w:rFonts w:ascii="宋体" w:hAnsi="宋体" w:cs="宋体"/>
                <w:color w:val="000000"/>
                <w:sz w:val="21"/>
                <w:szCs w:val="21"/>
                <w:highlight w:val="none"/>
              </w:rPr>
            </w:r>
            <w:r/>
          </w:p>
        </w:tc>
        <w:tc>
          <w:tcPr>
            <w:tcW w:w="1742"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标准值</w:t>
            </w:r>
            <w:r>
              <w:rPr>
                <w:rFonts w:ascii="宋体" w:hAnsi="宋体" w:cs="宋体"/>
                <w:color w:val="000000"/>
                <w:sz w:val="21"/>
                <w:szCs w:val="21"/>
                <w:highlight w:val="none"/>
              </w:rPr>
            </w:r>
            <w:r/>
          </w:p>
        </w:tc>
      </w:tr>
      <w:tr>
        <w:trPr>
          <w:trHeight w:val="454"/>
        </w:trPr>
        <w:tc>
          <w:tcPr>
            <w:tcW w:w="127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1</w:t>
            </w:r>
            <w:r>
              <w:rPr>
                <w:rFonts w:ascii="宋体" w:hAnsi="宋体" w:cs="宋体"/>
                <w:color w:val="000000"/>
                <w:sz w:val="21"/>
                <w:szCs w:val="21"/>
                <w:highlight w:val="none"/>
              </w:rPr>
            </w:r>
            <w:r/>
          </w:p>
        </w:tc>
        <w:tc>
          <w:tcPr>
            <w:tcW w:w="5427"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氨（</w:t>
            </w:r>
            <w:r>
              <w:rPr>
                <w:rFonts w:ascii="宋体" w:hAnsi="宋体" w:cs="宋体"/>
                <w:color w:val="000000"/>
                <w:sz w:val="21"/>
                <w:szCs w:val="21"/>
                <w:highlight w:val="none"/>
              </w:rPr>
              <w:t xml:space="preserve">mg/m</w:t>
            </w:r>
            <w:r>
              <w:rPr>
                <w:rFonts w:ascii="宋体" w:hAnsi="宋体" w:cs="宋体"/>
                <w:color w:val="000000"/>
                <w:position w:val="10"/>
                <w:sz w:val="21"/>
                <w:szCs w:val="21"/>
                <w:highlight w:val="none"/>
                <w:vertAlign w:val="superscript"/>
              </w:rPr>
              <w:t xml:space="preserve">3</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742"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1.0</w:t>
            </w:r>
            <w:r>
              <w:rPr>
                <w:rFonts w:ascii="宋体" w:cs="宋体"/>
                <w:color w:val="000000"/>
                <w:sz w:val="21"/>
                <w:szCs w:val="21"/>
                <w:highlight w:val="none"/>
              </w:rPr>
            </w:r>
            <w:r/>
          </w:p>
        </w:tc>
      </w:tr>
      <w:tr>
        <w:trPr>
          <w:trHeight w:val="454"/>
        </w:trPr>
        <w:tc>
          <w:tcPr>
            <w:tcW w:w="127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2</w:t>
            </w:r>
            <w:r>
              <w:rPr>
                <w:rFonts w:ascii="宋体" w:hAnsi="宋体" w:cs="宋体"/>
                <w:color w:val="000000"/>
                <w:sz w:val="21"/>
                <w:szCs w:val="21"/>
                <w:highlight w:val="none"/>
              </w:rPr>
            </w:r>
            <w:r/>
          </w:p>
        </w:tc>
        <w:tc>
          <w:tcPr>
            <w:tcW w:w="5427"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硫化氢（</w:t>
            </w:r>
            <w:r>
              <w:rPr>
                <w:rFonts w:ascii="宋体" w:hAnsi="宋体" w:cs="宋体"/>
                <w:color w:val="000000"/>
                <w:sz w:val="21"/>
                <w:szCs w:val="21"/>
                <w:highlight w:val="none"/>
              </w:rPr>
              <w:t xml:space="preserve">mg/m</w:t>
            </w:r>
            <w:r>
              <w:rPr>
                <w:rFonts w:ascii="宋体" w:hAnsi="宋体" w:cs="宋体"/>
                <w:color w:val="000000"/>
                <w:position w:val="10"/>
                <w:sz w:val="21"/>
                <w:szCs w:val="21"/>
                <w:highlight w:val="none"/>
                <w:vertAlign w:val="superscript"/>
              </w:rPr>
              <w:t xml:space="preserve">3</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742"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0.03</w:t>
            </w:r>
            <w:r>
              <w:rPr>
                <w:rFonts w:ascii="宋体" w:cs="宋体"/>
                <w:color w:val="000000"/>
                <w:sz w:val="21"/>
                <w:szCs w:val="21"/>
                <w:highlight w:val="none"/>
              </w:rPr>
            </w:r>
            <w:r/>
          </w:p>
        </w:tc>
      </w:tr>
      <w:tr>
        <w:trPr>
          <w:trHeight w:val="454"/>
        </w:trPr>
        <w:tc>
          <w:tcPr>
            <w:tcW w:w="127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3</w:t>
            </w:r>
            <w:r>
              <w:rPr>
                <w:rFonts w:ascii="宋体" w:hAnsi="宋体" w:cs="宋体"/>
                <w:color w:val="000000"/>
                <w:sz w:val="21"/>
                <w:szCs w:val="21"/>
                <w:highlight w:val="none"/>
              </w:rPr>
            </w:r>
            <w:r/>
          </w:p>
        </w:tc>
        <w:tc>
          <w:tcPr>
            <w:tcW w:w="5427"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臭气浓度（无量纲）</w:t>
            </w:r>
            <w:r>
              <w:rPr>
                <w:rFonts w:ascii="宋体" w:cs="宋体"/>
                <w:color w:val="000000"/>
                <w:sz w:val="21"/>
                <w:szCs w:val="21"/>
                <w:highlight w:val="none"/>
              </w:rPr>
            </w:r>
            <w:r/>
          </w:p>
        </w:tc>
        <w:tc>
          <w:tcPr>
            <w:tcW w:w="1742"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10</w:t>
            </w:r>
            <w:r>
              <w:rPr>
                <w:rFonts w:ascii="宋体" w:cs="宋体"/>
                <w:color w:val="000000"/>
                <w:sz w:val="21"/>
                <w:szCs w:val="21"/>
                <w:highlight w:val="none"/>
              </w:rPr>
            </w:r>
            <w:r/>
          </w:p>
        </w:tc>
      </w:tr>
      <w:tr>
        <w:trPr>
          <w:trHeight w:val="454"/>
        </w:trPr>
        <w:tc>
          <w:tcPr>
            <w:tcW w:w="127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4</w:t>
            </w:r>
            <w:r>
              <w:rPr>
                <w:rFonts w:ascii="宋体" w:hAnsi="宋体" w:cs="宋体"/>
                <w:color w:val="000000"/>
                <w:sz w:val="21"/>
                <w:szCs w:val="21"/>
                <w:highlight w:val="none"/>
              </w:rPr>
            </w:r>
            <w:r/>
          </w:p>
        </w:tc>
        <w:tc>
          <w:tcPr>
            <w:tcW w:w="5427"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氯气（</w:t>
            </w:r>
            <w:r>
              <w:rPr>
                <w:rFonts w:ascii="宋体" w:hAnsi="宋体" w:cs="宋体"/>
                <w:color w:val="000000"/>
                <w:sz w:val="21"/>
                <w:szCs w:val="21"/>
                <w:highlight w:val="none"/>
              </w:rPr>
              <w:t xml:space="preserve">mg/m</w:t>
            </w:r>
            <w:r>
              <w:rPr>
                <w:rFonts w:ascii="宋体" w:hAnsi="宋体" w:cs="宋体"/>
                <w:color w:val="000000"/>
                <w:position w:val="10"/>
                <w:sz w:val="21"/>
                <w:szCs w:val="21"/>
                <w:highlight w:val="none"/>
                <w:vertAlign w:val="superscript"/>
              </w:rPr>
              <w:t xml:space="preserve">3</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742"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0.1</w:t>
            </w:r>
            <w:r>
              <w:rPr>
                <w:rFonts w:ascii="宋体" w:cs="宋体"/>
                <w:color w:val="000000"/>
                <w:sz w:val="21"/>
                <w:szCs w:val="21"/>
                <w:highlight w:val="none"/>
              </w:rPr>
            </w:r>
            <w:r/>
          </w:p>
        </w:tc>
      </w:tr>
      <w:tr>
        <w:trPr>
          <w:trHeight w:val="454"/>
        </w:trPr>
        <w:tc>
          <w:tcPr>
            <w:tcW w:w="1277" w:type="dxa"/>
            <w:vAlign w:val="center"/>
            <w:textDirection w:val="lrTb"/>
            <w:noWrap w:val="false"/>
          </w:tcPr>
          <w:p>
            <w:pPr>
              <w:pStyle w:val="988"/>
              <w:ind w:firstLine="0"/>
              <w:jc w:val="center"/>
              <w:rPr>
                <w:rFonts w:ascii="宋体" w:hAns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5</w:t>
            </w:r>
            <w:r>
              <w:rPr>
                <w:rFonts w:ascii="宋体" w:hAnsi="宋体" w:cs="宋体"/>
                <w:color w:val="000000"/>
                <w:sz w:val="21"/>
                <w:szCs w:val="21"/>
                <w:highlight w:val="none"/>
              </w:rPr>
            </w:r>
            <w:r/>
          </w:p>
        </w:tc>
        <w:tc>
          <w:tcPr>
            <w:tcW w:w="5427"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hint="eastAsia" w:ascii="宋体" w:hAnsi="宋体" w:cs="宋体"/>
                <w:color w:val="000000"/>
                <w:sz w:val="21"/>
                <w:szCs w:val="21"/>
                <w:highlight w:val="none"/>
              </w:rPr>
              <w:t xml:space="preserve">甲烷（指处理站内最高体积百分数</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742" w:type="dxa"/>
            <w:vAlign w:val="center"/>
            <w:textDirection w:val="lrTb"/>
            <w:noWrap w:val="false"/>
          </w:tcPr>
          <w:p>
            <w:pPr>
              <w:pStyle w:val="966"/>
              <w:jc w:val="center"/>
              <w:spacing w:line="360" w:lineRule="auto"/>
              <w:rPr>
                <w:rFonts w:ascii="宋体" w:cs="宋体"/>
                <w:color w:val="000000"/>
                <w:sz w:val="21"/>
                <w:szCs w:val="21"/>
                <w:highlight w:val="none"/>
              </w:rPr>
              <w:framePr w:vAnchor="page" w:hAnchor="page" w:xAlign="center" w:y="207"/>
            </w:pPr>
            <w:r>
              <w:rPr>
                <w:rFonts w:ascii="宋体" w:hAnsi="宋体" w:cs="宋体"/>
                <w:color w:val="000000"/>
                <w:sz w:val="21"/>
                <w:szCs w:val="21"/>
                <w:highlight w:val="none"/>
              </w:rPr>
              <w:t xml:space="preserve">1%</w:t>
            </w:r>
            <w:r>
              <w:rPr>
                <w:rFonts w:ascii="宋体" w:cs="宋体"/>
                <w:color w:val="000000"/>
                <w:sz w:val="21"/>
                <w:szCs w:val="21"/>
                <w:highlight w:val="none"/>
              </w:rPr>
            </w:r>
            <w:r/>
          </w:p>
        </w:tc>
      </w:tr>
    </w:tbl>
    <w:p>
      <w:pPr>
        <w:pStyle w:val="966"/>
        <w:ind w:firstLine="420"/>
        <w:spacing w:line="360" w:lineRule="auto"/>
        <w:rPr>
          <w:rFonts w:ascii="宋体" w:cs="宋体"/>
          <w:color w:val="000000"/>
          <w:sz w:val="21"/>
          <w:szCs w:val="21"/>
          <w:highlight w:val="none"/>
        </w:rPr>
      </w:pP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医院废气控制工艺比较</w:t>
      </w:r>
      <w:r>
        <w:rPr>
          <w:rFonts w:ascii="宋体" w:cs="宋体"/>
          <w:color w:val="000000"/>
          <w:sz w:val="21"/>
          <w:szCs w:val="21"/>
          <w:highlight w:val="none"/>
        </w:rPr>
      </w:r>
      <w:r/>
    </w:p>
    <w:tbl>
      <w:tblPr>
        <w:tblW w:w="4998"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141"/>
        <w:gridCol w:w="1629"/>
        <w:gridCol w:w="1273"/>
        <w:gridCol w:w="1212"/>
        <w:gridCol w:w="1810"/>
        <w:gridCol w:w="814"/>
      </w:tblGrid>
      <w:tr>
        <w:trPr>
          <w:trHeight w:val="722"/>
        </w:trPr>
        <w:tc>
          <w:tcPr>
            <w:tcW w:w="349"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cs="宋体"/>
                <w:color w:val="000000"/>
                <w:sz w:val="21"/>
                <w:szCs w:val="21"/>
                <w:highlight w:val="none"/>
              </w:rPr>
            </w:r>
            <w:r/>
          </w:p>
        </w:tc>
        <w:tc>
          <w:tcPr>
            <w:tcW w:w="673"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技术方法</w:t>
            </w:r>
            <w:r>
              <w:rPr>
                <w:rFonts w:ascii="宋体" w:cs="宋体"/>
                <w:color w:val="000000"/>
                <w:sz w:val="21"/>
                <w:szCs w:val="21"/>
                <w:highlight w:val="none"/>
              </w:rPr>
            </w:r>
            <w:r/>
          </w:p>
        </w:tc>
        <w:tc>
          <w:tcPr>
            <w:tcW w:w="96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应用</w:t>
            </w:r>
            <w:r>
              <w:rPr>
                <w:rFonts w:ascii="宋体" w:cs="宋体"/>
                <w:color w:val="000000"/>
                <w:sz w:val="21"/>
                <w:szCs w:val="21"/>
                <w:highlight w:val="none"/>
              </w:rPr>
            </w:r>
            <w:r/>
          </w:p>
        </w:tc>
        <w:tc>
          <w:tcPr>
            <w:tcW w:w="75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费用</w:t>
            </w:r>
            <w:r>
              <w:rPr>
                <w:rFonts w:ascii="宋体" w:cs="宋体"/>
                <w:color w:val="000000"/>
                <w:sz w:val="21"/>
                <w:szCs w:val="21"/>
                <w:highlight w:val="none"/>
              </w:rPr>
            </w:r>
            <w:r/>
          </w:p>
        </w:tc>
        <w:tc>
          <w:tcPr>
            <w:tcW w:w="715"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优点</w:t>
            </w:r>
            <w:r>
              <w:rPr>
                <w:rFonts w:ascii="宋体" w:cs="宋体"/>
                <w:color w:val="000000"/>
                <w:sz w:val="21"/>
                <w:szCs w:val="21"/>
                <w:highlight w:val="none"/>
              </w:rPr>
            </w:r>
            <w:r/>
          </w:p>
        </w:tc>
        <w:tc>
          <w:tcPr>
            <w:tcW w:w="1068"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缺点</w:t>
            </w:r>
            <w:r>
              <w:rPr>
                <w:rFonts w:ascii="宋体" w:cs="宋体"/>
                <w:color w:val="000000"/>
                <w:sz w:val="21"/>
                <w:szCs w:val="21"/>
                <w:highlight w:val="none"/>
              </w:rPr>
            </w:r>
            <w:r/>
          </w:p>
        </w:tc>
        <w:tc>
          <w:tcPr>
            <w:tcW w:w="480"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去除率</w:t>
            </w:r>
            <w:r>
              <w:rPr>
                <w:rFonts w:ascii="宋体" w:cs="宋体"/>
                <w:color w:val="000000"/>
                <w:sz w:val="21"/>
                <w:szCs w:val="21"/>
                <w:highlight w:val="none"/>
              </w:rPr>
            </w:r>
            <w:r/>
          </w:p>
        </w:tc>
      </w:tr>
      <w:tr>
        <w:trPr/>
        <w:tc>
          <w:tcPr>
            <w:tcW w:w="349"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73"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填料式湿法吸收塔</w:t>
            </w:r>
            <w:r>
              <w:rPr>
                <w:rFonts w:ascii="宋体" w:cs="宋体"/>
                <w:color w:val="000000"/>
                <w:sz w:val="21"/>
                <w:szCs w:val="21"/>
                <w:highlight w:val="none"/>
              </w:rPr>
            </w:r>
            <w:r/>
          </w:p>
        </w:tc>
        <w:tc>
          <w:tcPr>
            <w:tcW w:w="96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中至重度污染；</w:t>
            </w:r>
            <w:r>
              <w:rPr>
                <w:rFonts w:ascii="宋体" w:cs="宋体"/>
                <w:color w:val="000000"/>
                <w:sz w:val="21"/>
                <w:szCs w:val="21"/>
                <w:highlight w:val="none"/>
              </w:rPr>
            </w:r>
            <w:r/>
          </w:p>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中至大型设备</w:t>
            </w:r>
            <w:r>
              <w:rPr>
                <w:rFonts w:ascii="宋体" w:cs="宋体"/>
                <w:color w:val="000000"/>
                <w:sz w:val="21"/>
                <w:szCs w:val="21"/>
                <w:highlight w:val="none"/>
              </w:rPr>
            </w:r>
            <w:r/>
          </w:p>
        </w:tc>
        <w:tc>
          <w:tcPr>
            <w:tcW w:w="75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中等投资和高运行成本</w:t>
            </w:r>
            <w:r>
              <w:rPr>
                <w:rFonts w:ascii="宋体" w:cs="宋体"/>
                <w:color w:val="000000"/>
                <w:sz w:val="21"/>
                <w:szCs w:val="21"/>
                <w:highlight w:val="none"/>
              </w:rPr>
            </w:r>
            <w:r/>
          </w:p>
        </w:tc>
        <w:tc>
          <w:tcPr>
            <w:tcW w:w="715"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有效可靠、使用年限长</w:t>
            </w:r>
            <w:r>
              <w:rPr>
                <w:rFonts w:ascii="宋体" w:cs="宋体"/>
                <w:color w:val="000000"/>
                <w:sz w:val="21"/>
                <w:szCs w:val="21"/>
                <w:highlight w:val="none"/>
              </w:rPr>
            </w:r>
            <w:r/>
          </w:p>
        </w:tc>
        <w:tc>
          <w:tcPr>
            <w:tcW w:w="1068"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须处理排放废水，药剂消耗、填料定期更换产生医废等</w:t>
            </w:r>
            <w:r>
              <w:rPr>
                <w:rFonts w:ascii="宋体" w:cs="宋体"/>
                <w:color w:val="000000"/>
                <w:sz w:val="21"/>
                <w:szCs w:val="21"/>
                <w:highlight w:val="none"/>
              </w:rPr>
            </w:r>
            <w:r/>
          </w:p>
        </w:tc>
        <w:tc>
          <w:tcPr>
            <w:tcW w:w="48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99%</w:t>
            </w:r>
            <w:r>
              <w:rPr>
                <w:rFonts w:ascii="宋体" w:cs="宋体"/>
                <w:color w:val="000000"/>
                <w:sz w:val="21"/>
                <w:szCs w:val="21"/>
                <w:highlight w:val="none"/>
              </w:rPr>
            </w:r>
            <w:r/>
          </w:p>
        </w:tc>
      </w:tr>
      <w:tr>
        <w:trPr/>
        <w:tc>
          <w:tcPr>
            <w:tcW w:w="349"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73"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活性炭吸附器</w:t>
            </w:r>
            <w:r>
              <w:rPr>
                <w:rFonts w:ascii="宋体" w:cs="宋体"/>
                <w:color w:val="000000"/>
                <w:sz w:val="21"/>
                <w:szCs w:val="21"/>
                <w:highlight w:val="none"/>
              </w:rPr>
            </w:r>
            <w:r/>
          </w:p>
        </w:tc>
        <w:tc>
          <w:tcPr>
            <w:tcW w:w="96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低至中度污染；小至大型设施</w:t>
            </w:r>
            <w:r>
              <w:rPr>
                <w:rFonts w:ascii="宋体" w:cs="宋体"/>
                <w:color w:val="000000"/>
                <w:sz w:val="21"/>
                <w:szCs w:val="21"/>
                <w:highlight w:val="none"/>
              </w:rPr>
            </w:r>
            <w:r/>
          </w:p>
        </w:tc>
        <w:tc>
          <w:tcPr>
            <w:tcW w:w="75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低投资，运行成本取决于活性炭填料更换次数</w:t>
            </w:r>
            <w:r>
              <w:rPr>
                <w:rFonts w:ascii="宋体" w:cs="宋体"/>
                <w:color w:val="000000"/>
                <w:sz w:val="21"/>
                <w:szCs w:val="21"/>
                <w:highlight w:val="none"/>
              </w:rPr>
            </w:r>
            <w:r/>
          </w:p>
        </w:tc>
        <w:tc>
          <w:tcPr>
            <w:tcW w:w="715"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占地面积小，方法、结构简易</w:t>
            </w:r>
            <w:r>
              <w:rPr>
                <w:rFonts w:ascii="宋体" w:cs="宋体"/>
                <w:color w:val="000000"/>
                <w:sz w:val="21"/>
                <w:szCs w:val="21"/>
                <w:highlight w:val="none"/>
              </w:rPr>
            </w:r>
            <w:r/>
          </w:p>
        </w:tc>
        <w:tc>
          <w:tcPr>
            <w:tcW w:w="1068"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只适用于低浓度臭气，难以确定活性炭使用寿命，产生医疗废物</w:t>
            </w:r>
            <w:r>
              <w:rPr>
                <w:rFonts w:ascii="宋体" w:cs="宋体"/>
                <w:color w:val="000000"/>
                <w:sz w:val="21"/>
                <w:szCs w:val="21"/>
                <w:highlight w:val="none"/>
              </w:rPr>
            </w:r>
            <w:r/>
          </w:p>
        </w:tc>
        <w:tc>
          <w:tcPr>
            <w:tcW w:w="48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99%</w:t>
            </w:r>
            <w:r>
              <w:rPr>
                <w:rFonts w:ascii="宋体" w:cs="宋体"/>
                <w:color w:val="000000"/>
                <w:sz w:val="21"/>
                <w:szCs w:val="21"/>
                <w:highlight w:val="none"/>
              </w:rPr>
            </w:r>
            <w:r/>
          </w:p>
        </w:tc>
      </w:tr>
      <w:tr>
        <w:trPr/>
        <w:tc>
          <w:tcPr>
            <w:tcW w:w="349"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673" w:type="dxa"/>
            <w:vAlign w:val="center"/>
            <w:textDirection w:val="lrTb"/>
            <w:noWrap w:val="false"/>
          </w:tcPr>
          <w:p>
            <w:pPr>
              <w:pStyle w:val="966"/>
              <w:jc w:val="center"/>
              <w:spacing w:line="360" w:lineRule="auto"/>
              <w:tabs>
                <w:tab w:val="left" w:pos="600" w:leader="none"/>
              </w:tabs>
              <w:rPr>
                <w:rFonts w:ascii="宋体" w:cs="宋体"/>
                <w:color w:val="000000"/>
                <w:sz w:val="21"/>
                <w:szCs w:val="21"/>
                <w:highlight w:val="none"/>
              </w:rPr>
            </w:pPr>
            <w:r>
              <w:rPr>
                <w:rFonts w:hint="eastAsia" w:ascii="宋体" w:hAnsi="宋体" w:cs="宋体"/>
                <w:color w:val="000000"/>
                <w:sz w:val="21"/>
                <w:szCs w:val="21"/>
                <w:highlight w:val="none"/>
              </w:rPr>
              <w:t xml:space="preserve">生物滤池</w:t>
            </w:r>
            <w:r>
              <w:rPr>
                <w:rFonts w:ascii="宋体" w:cs="宋体"/>
                <w:color w:val="000000"/>
                <w:sz w:val="21"/>
                <w:szCs w:val="21"/>
                <w:highlight w:val="none"/>
              </w:rPr>
            </w:r>
            <w:r/>
          </w:p>
        </w:tc>
        <w:tc>
          <w:tcPr>
            <w:tcW w:w="96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低至重度污染；大型设施</w:t>
            </w:r>
            <w:r>
              <w:rPr>
                <w:rFonts w:ascii="宋体" w:cs="宋体"/>
                <w:color w:val="000000"/>
                <w:sz w:val="21"/>
                <w:szCs w:val="21"/>
                <w:highlight w:val="none"/>
              </w:rPr>
            </w:r>
            <w:r/>
          </w:p>
        </w:tc>
        <w:tc>
          <w:tcPr>
            <w:tcW w:w="75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中等投资和运行成本</w:t>
            </w:r>
            <w:r>
              <w:rPr>
                <w:rFonts w:ascii="宋体" w:cs="宋体"/>
                <w:color w:val="000000"/>
                <w:sz w:val="21"/>
                <w:szCs w:val="21"/>
                <w:highlight w:val="none"/>
              </w:rPr>
            </w:r>
            <w:r/>
          </w:p>
        </w:tc>
        <w:tc>
          <w:tcPr>
            <w:tcW w:w="715"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简易；运行维护较少</w:t>
            </w:r>
            <w:r>
              <w:rPr>
                <w:rFonts w:ascii="宋体" w:cs="宋体"/>
                <w:color w:val="000000"/>
                <w:sz w:val="21"/>
                <w:szCs w:val="21"/>
                <w:highlight w:val="none"/>
              </w:rPr>
            </w:r>
            <w:r/>
          </w:p>
        </w:tc>
        <w:tc>
          <w:tcPr>
            <w:tcW w:w="1068"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难以确立设计标准；不适合高浓度臭气，填料定期更换产生医废等</w:t>
            </w:r>
            <w:r>
              <w:rPr>
                <w:rFonts w:ascii="宋体" w:cs="宋体"/>
                <w:color w:val="000000"/>
                <w:sz w:val="21"/>
                <w:szCs w:val="21"/>
                <w:highlight w:val="none"/>
              </w:rPr>
            </w:r>
            <w:r/>
          </w:p>
        </w:tc>
        <w:tc>
          <w:tcPr>
            <w:tcW w:w="480"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95%</w:t>
            </w:r>
            <w:r>
              <w:rPr>
                <w:rFonts w:ascii="宋体" w:cs="宋体"/>
                <w:color w:val="000000"/>
                <w:sz w:val="21"/>
                <w:szCs w:val="21"/>
                <w:highlight w:val="none"/>
              </w:rPr>
            </w:r>
            <w:r/>
          </w:p>
        </w:tc>
      </w:tr>
      <w:tr>
        <w:trPr/>
        <w:tc>
          <w:tcPr>
            <w:tcW w:w="349"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67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UV</w:t>
            </w:r>
            <w:r>
              <w:rPr>
                <w:rFonts w:hint="eastAsia" w:ascii="宋体" w:hAnsi="宋体" w:cs="宋体"/>
                <w:color w:val="000000"/>
                <w:sz w:val="21"/>
                <w:szCs w:val="21"/>
                <w:highlight w:val="none"/>
              </w:rPr>
              <w:t xml:space="preserve">光催化氧化</w:t>
            </w:r>
            <w:r>
              <w:rPr>
                <w:rFonts w:ascii="宋体" w:cs="宋体"/>
                <w:color w:val="000000"/>
                <w:sz w:val="21"/>
                <w:szCs w:val="21"/>
                <w:highlight w:val="none"/>
              </w:rPr>
            </w:r>
            <w:r/>
          </w:p>
        </w:tc>
        <w:tc>
          <w:tcPr>
            <w:tcW w:w="96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低至中度污染；小至大型设施</w:t>
            </w:r>
            <w:r>
              <w:rPr>
                <w:rFonts w:ascii="宋体" w:cs="宋体"/>
                <w:color w:val="000000"/>
                <w:sz w:val="21"/>
                <w:szCs w:val="21"/>
                <w:highlight w:val="none"/>
              </w:rPr>
            </w:r>
            <w:r/>
          </w:p>
        </w:tc>
        <w:tc>
          <w:tcPr>
            <w:tcW w:w="751"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低投资和低运行成本</w:t>
            </w:r>
            <w:r>
              <w:rPr>
                <w:rFonts w:ascii="宋体" w:cs="宋体"/>
                <w:color w:val="000000"/>
                <w:sz w:val="21"/>
                <w:szCs w:val="21"/>
                <w:highlight w:val="none"/>
              </w:rPr>
            </w:r>
            <w:r/>
          </w:p>
        </w:tc>
        <w:tc>
          <w:tcPr>
            <w:tcW w:w="715"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占地面积小，能耗低，工艺成熟</w:t>
            </w:r>
            <w:r>
              <w:rPr>
                <w:rFonts w:ascii="宋体" w:cs="宋体"/>
                <w:color w:val="000000"/>
                <w:sz w:val="21"/>
                <w:szCs w:val="21"/>
                <w:highlight w:val="none"/>
              </w:rPr>
            </w:r>
            <w:r/>
          </w:p>
        </w:tc>
        <w:tc>
          <w:tcPr>
            <w:tcW w:w="1068"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不适合高浓度臭气，灯管需定期维护</w:t>
            </w:r>
            <w:r>
              <w:rPr>
                <w:rFonts w:ascii="宋体" w:cs="宋体"/>
                <w:color w:val="000000"/>
                <w:sz w:val="21"/>
                <w:szCs w:val="21"/>
                <w:highlight w:val="none"/>
              </w:rPr>
            </w:r>
            <w:r/>
          </w:p>
        </w:tc>
        <w:tc>
          <w:tcPr>
            <w:tcW w:w="480"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90%</w:t>
            </w:r>
            <w:r>
              <w:rPr>
                <w:rFonts w:ascii="宋体" w:cs="宋体"/>
                <w:color w:val="000000"/>
                <w:sz w:val="21"/>
                <w:szCs w:val="21"/>
                <w:highlight w:val="none"/>
              </w:rPr>
            </w:r>
            <w:r/>
          </w:p>
        </w:tc>
      </w:tr>
    </w:tbl>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本项目采用光催化</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活性炭吸附处理工艺，满足废气处理要求。</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w:t>
      </w:r>
      <w:bookmarkStart w:id="61" w:name="_Toc100212722"/>
      <w:r/>
      <w:bookmarkStart w:id="62" w:name="_Toc114661814"/>
      <w:r>
        <w:rPr>
          <w:rFonts w:hint="eastAsia" w:ascii="宋体" w:hAnsi="宋体" w:cs="宋体"/>
          <w:color w:val="000000"/>
          <w:sz w:val="21"/>
          <w:szCs w:val="21"/>
          <w:highlight w:val="none"/>
        </w:rPr>
        <w:t xml:space="preserve">污泥处理</w:t>
      </w:r>
      <w:bookmarkEnd w:id="61"/>
      <w:r/>
      <w:bookmarkEnd w:id="62"/>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废水处理系统中的“生化”和“沉淀”当中会产生一定量的污泥。定期进行污泥处理，清液回流进入污水处理系统进水口。参照《医疗机构水污染物排放标准》（</w:t>
      </w:r>
      <w:r>
        <w:rPr>
          <w:rFonts w:ascii="宋体" w:hAnsi="宋体" w:cs="宋体"/>
          <w:color w:val="000000"/>
          <w:sz w:val="21"/>
          <w:szCs w:val="21"/>
          <w:highlight w:val="none"/>
        </w:rPr>
        <w:t xml:space="preserve">GB18466-2005</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4.3 </w:t>
      </w:r>
      <w:r>
        <w:rPr>
          <w:rFonts w:hint="eastAsia" w:ascii="宋体" w:hAnsi="宋体" w:cs="宋体"/>
          <w:color w:val="000000"/>
          <w:sz w:val="21"/>
          <w:szCs w:val="21"/>
          <w:highlight w:val="none"/>
        </w:rPr>
        <w:t xml:space="preserve">污泥控制与处置。</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w:t>
      </w:r>
      <w:r>
        <w:rPr>
          <w:rFonts w:hint="eastAsia" w:ascii="宋体" w:hAnsi="宋体" w:cs="宋体"/>
          <w:color w:val="000000"/>
          <w:sz w:val="21"/>
          <w:szCs w:val="21"/>
          <w:highlight w:val="none"/>
        </w:rPr>
        <w:t xml:space="preserve">栅渣、化粪池和污水处理站污泥属危险废物，应按危险废物进行处理和处置。</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2.2</w:t>
      </w:r>
      <w:r>
        <w:rPr>
          <w:rFonts w:hint="eastAsia" w:ascii="宋体" w:hAnsi="宋体" w:cs="宋体"/>
          <w:color w:val="000000"/>
          <w:sz w:val="21"/>
          <w:szCs w:val="21"/>
          <w:highlight w:val="none"/>
        </w:rPr>
        <w:t xml:space="preserve">污泥清掏前应进行监测，达到表</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要求。</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表</w:t>
      </w:r>
      <w:r>
        <w:rPr>
          <w:rFonts w:ascii="宋体" w:hAnsi="宋体" w:cs="宋体"/>
          <w:color w:val="000000"/>
          <w:sz w:val="21"/>
          <w:szCs w:val="21"/>
          <w:highlight w:val="none"/>
        </w:rPr>
        <w:t xml:space="preserve">4 </w:t>
      </w:r>
      <w:r>
        <w:rPr>
          <w:rFonts w:hint="eastAsia" w:ascii="宋体" w:hAnsi="宋体" w:cs="宋体"/>
          <w:color w:val="000000"/>
          <w:sz w:val="21"/>
          <w:szCs w:val="21"/>
          <w:highlight w:val="none"/>
        </w:rPr>
        <w:t xml:space="preserve">医疗机构污泥控制标准</w:t>
      </w:r>
      <w:r>
        <w:rPr>
          <w:rFonts w:ascii="宋体" w:cs="宋体"/>
          <w:color w:val="000000"/>
          <w:sz w:val="21"/>
          <w:szCs w:val="2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1536"/>
        <w:gridCol w:w="1292"/>
        <w:gridCol w:w="1134"/>
        <w:gridCol w:w="1176"/>
        <w:gridCol w:w="1565"/>
      </w:tblGrid>
      <w:tr>
        <w:trPr/>
        <w:tc>
          <w:tcPr>
            <w:tcW w:w="104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医疗机构类别</w:t>
            </w:r>
            <w:r>
              <w:rPr>
                <w:rFonts w:ascii="宋体" w:cs="宋体"/>
                <w:color w:val="000000"/>
                <w:spacing w:val="5"/>
                <w:sz w:val="21"/>
                <w:szCs w:val="21"/>
                <w:highlight w:val="none"/>
              </w:rPr>
            </w:r>
            <w:r/>
          </w:p>
        </w:tc>
        <w:tc>
          <w:tcPr>
            <w:tcW w:w="906"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粪大肠菌群数</w:t>
            </w:r>
            <w:r>
              <w:rPr>
                <w:rFonts w:ascii="宋体" w:hAnsi="宋体" w:cs="宋体"/>
                <w:color w:val="000000"/>
                <w:spacing w:val="5"/>
                <w:sz w:val="21"/>
                <w:szCs w:val="21"/>
                <w:highlight w:val="none"/>
              </w:rPr>
              <w:t xml:space="preserve">/(MPN/g)</w:t>
            </w:r>
            <w:r>
              <w:rPr>
                <w:rFonts w:ascii="宋体" w:cs="宋体"/>
                <w:color w:val="000000"/>
                <w:spacing w:val="5"/>
                <w:sz w:val="21"/>
                <w:szCs w:val="21"/>
                <w:highlight w:val="none"/>
              </w:rPr>
            </w:r>
            <w:r/>
          </w:p>
        </w:tc>
        <w:tc>
          <w:tcPr>
            <w:tcW w:w="76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肠道致病菌</w:t>
            </w:r>
            <w:r>
              <w:rPr>
                <w:rFonts w:ascii="宋体" w:cs="宋体"/>
                <w:color w:val="000000"/>
                <w:spacing w:val="5"/>
                <w:sz w:val="21"/>
                <w:szCs w:val="21"/>
                <w:highlight w:val="none"/>
              </w:rPr>
            </w:r>
            <w:r/>
          </w:p>
        </w:tc>
        <w:tc>
          <w:tcPr>
            <w:tcW w:w="669"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肠道病菌</w:t>
            </w:r>
            <w:r>
              <w:rPr>
                <w:rFonts w:ascii="宋体" w:cs="宋体"/>
                <w:color w:val="000000"/>
                <w:spacing w:val="5"/>
                <w:sz w:val="21"/>
                <w:szCs w:val="21"/>
                <w:highlight w:val="none"/>
              </w:rPr>
            </w:r>
            <w:r/>
          </w:p>
        </w:tc>
        <w:tc>
          <w:tcPr>
            <w:tcW w:w="694"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结核杆菌</w:t>
            </w:r>
            <w:r>
              <w:rPr>
                <w:rFonts w:ascii="宋体" w:cs="宋体"/>
                <w:color w:val="000000"/>
                <w:spacing w:val="5"/>
                <w:sz w:val="21"/>
                <w:szCs w:val="21"/>
                <w:highlight w:val="none"/>
              </w:rPr>
            </w:r>
            <w:r/>
          </w:p>
        </w:tc>
        <w:tc>
          <w:tcPr>
            <w:tcW w:w="923"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蛔虫卵死亡率</w:t>
            </w: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r>
      <w:tr>
        <w:trPr/>
        <w:tc>
          <w:tcPr>
            <w:tcW w:w="104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传染病医疗机构</w:t>
            </w:r>
            <w:r>
              <w:rPr>
                <w:rFonts w:ascii="宋体" w:cs="宋体"/>
                <w:color w:val="000000"/>
                <w:spacing w:val="5"/>
                <w:sz w:val="21"/>
                <w:szCs w:val="21"/>
                <w:highlight w:val="none"/>
              </w:rPr>
            </w:r>
            <w:r/>
          </w:p>
        </w:tc>
        <w:tc>
          <w:tcPr>
            <w:tcW w:w="906"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w:t>
            </w:r>
            <w:r>
              <w:rPr>
                <w:rFonts w:ascii="宋体" w:hAnsi="宋体" w:cs="宋体"/>
                <w:color w:val="000000"/>
                <w:spacing w:val="5"/>
                <w:sz w:val="21"/>
                <w:szCs w:val="21"/>
                <w:highlight w:val="none"/>
              </w:rPr>
              <w:t xml:space="preserve">100</w:t>
            </w:r>
            <w:r>
              <w:rPr>
                <w:rFonts w:ascii="宋体" w:cs="宋体"/>
                <w:color w:val="000000"/>
                <w:spacing w:val="5"/>
                <w:sz w:val="21"/>
                <w:szCs w:val="21"/>
                <w:highlight w:val="none"/>
              </w:rPr>
            </w:r>
            <w:r/>
          </w:p>
        </w:tc>
        <w:tc>
          <w:tcPr>
            <w:tcW w:w="76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不得检出</w:t>
            </w:r>
            <w:r>
              <w:rPr>
                <w:rFonts w:ascii="宋体" w:cs="宋体"/>
                <w:color w:val="000000"/>
                <w:spacing w:val="5"/>
                <w:sz w:val="21"/>
                <w:szCs w:val="21"/>
                <w:highlight w:val="none"/>
              </w:rPr>
            </w:r>
            <w:r/>
          </w:p>
        </w:tc>
        <w:tc>
          <w:tcPr>
            <w:tcW w:w="669"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不得检出</w:t>
            </w:r>
            <w:r>
              <w:rPr>
                <w:rFonts w:ascii="宋体" w:cs="宋体"/>
                <w:color w:val="000000"/>
                <w:spacing w:val="5"/>
                <w:sz w:val="21"/>
                <w:szCs w:val="21"/>
                <w:highlight w:val="none"/>
              </w:rPr>
            </w:r>
            <w:r/>
          </w:p>
        </w:tc>
        <w:tc>
          <w:tcPr>
            <w:tcW w:w="694"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c>
          <w:tcPr>
            <w:tcW w:w="923"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w:t>
            </w:r>
            <w:r>
              <w:rPr>
                <w:rFonts w:ascii="宋体" w:hAnsi="宋体" w:cs="宋体"/>
                <w:color w:val="000000"/>
                <w:spacing w:val="5"/>
                <w:sz w:val="21"/>
                <w:szCs w:val="21"/>
                <w:highlight w:val="none"/>
              </w:rPr>
              <w:t xml:space="preserve">95</w:t>
            </w:r>
            <w:r>
              <w:rPr>
                <w:rFonts w:ascii="宋体" w:cs="宋体"/>
                <w:color w:val="000000"/>
                <w:spacing w:val="5"/>
                <w:sz w:val="21"/>
                <w:szCs w:val="21"/>
                <w:highlight w:val="none"/>
              </w:rPr>
            </w:r>
            <w:r/>
          </w:p>
        </w:tc>
      </w:tr>
      <w:tr>
        <w:trPr/>
        <w:tc>
          <w:tcPr>
            <w:tcW w:w="104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结核病医疗机构</w:t>
            </w:r>
            <w:r>
              <w:rPr>
                <w:rFonts w:ascii="宋体" w:cs="宋体"/>
                <w:color w:val="000000"/>
                <w:spacing w:val="5"/>
                <w:sz w:val="21"/>
                <w:szCs w:val="21"/>
                <w:highlight w:val="none"/>
              </w:rPr>
            </w:r>
            <w:r/>
          </w:p>
        </w:tc>
        <w:tc>
          <w:tcPr>
            <w:tcW w:w="906"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w:t>
            </w:r>
            <w:r>
              <w:rPr>
                <w:rFonts w:ascii="宋体" w:hAnsi="宋体" w:cs="宋体"/>
                <w:color w:val="000000"/>
                <w:spacing w:val="5"/>
                <w:sz w:val="21"/>
                <w:szCs w:val="21"/>
                <w:highlight w:val="none"/>
              </w:rPr>
              <w:t xml:space="preserve">100</w:t>
            </w:r>
            <w:r>
              <w:rPr>
                <w:rFonts w:ascii="宋体" w:cs="宋体"/>
                <w:color w:val="000000"/>
                <w:spacing w:val="5"/>
                <w:sz w:val="21"/>
                <w:szCs w:val="21"/>
                <w:highlight w:val="none"/>
              </w:rPr>
            </w:r>
            <w:r/>
          </w:p>
        </w:tc>
        <w:tc>
          <w:tcPr>
            <w:tcW w:w="76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c>
          <w:tcPr>
            <w:tcW w:w="669"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c>
          <w:tcPr>
            <w:tcW w:w="694"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不得检出</w:t>
            </w:r>
            <w:r>
              <w:rPr>
                <w:rFonts w:ascii="宋体" w:cs="宋体"/>
                <w:color w:val="000000"/>
                <w:spacing w:val="5"/>
                <w:sz w:val="21"/>
                <w:szCs w:val="21"/>
                <w:highlight w:val="none"/>
              </w:rPr>
            </w:r>
            <w:r/>
          </w:p>
        </w:tc>
        <w:tc>
          <w:tcPr>
            <w:tcW w:w="923"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w:t>
            </w:r>
            <w:r>
              <w:rPr>
                <w:rFonts w:ascii="宋体" w:hAnsi="宋体" w:cs="宋体"/>
                <w:color w:val="000000"/>
                <w:spacing w:val="5"/>
                <w:sz w:val="21"/>
                <w:szCs w:val="21"/>
                <w:highlight w:val="none"/>
              </w:rPr>
              <w:t xml:space="preserve">95</w:t>
            </w:r>
            <w:r>
              <w:rPr>
                <w:rFonts w:ascii="宋体" w:cs="宋体"/>
                <w:color w:val="000000"/>
                <w:spacing w:val="5"/>
                <w:sz w:val="21"/>
                <w:szCs w:val="21"/>
                <w:highlight w:val="none"/>
              </w:rPr>
            </w:r>
            <w:r/>
          </w:p>
        </w:tc>
      </w:tr>
      <w:tr>
        <w:trPr/>
        <w:tc>
          <w:tcPr>
            <w:tcW w:w="104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综合医疗机构和其他医疗机构</w:t>
            </w:r>
            <w:r>
              <w:rPr>
                <w:rFonts w:ascii="宋体" w:cs="宋体"/>
                <w:color w:val="000000"/>
                <w:spacing w:val="5"/>
                <w:sz w:val="21"/>
                <w:szCs w:val="21"/>
                <w:highlight w:val="none"/>
              </w:rPr>
            </w:r>
            <w:r/>
          </w:p>
        </w:tc>
        <w:tc>
          <w:tcPr>
            <w:tcW w:w="906"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w:t>
            </w:r>
            <w:r>
              <w:rPr>
                <w:rFonts w:ascii="宋体" w:hAnsi="宋体" w:cs="宋体"/>
                <w:color w:val="000000"/>
                <w:spacing w:val="5"/>
                <w:sz w:val="21"/>
                <w:szCs w:val="21"/>
                <w:highlight w:val="none"/>
              </w:rPr>
              <w:t xml:space="preserve">100</w:t>
            </w:r>
            <w:r>
              <w:rPr>
                <w:rFonts w:ascii="宋体" w:cs="宋体"/>
                <w:color w:val="000000"/>
                <w:spacing w:val="5"/>
                <w:sz w:val="21"/>
                <w:szCs w:val="21"/>
                <w:highlight w:val="none"/>
              </w:rPr>
            </w:r>
            <w:r/>
          </w:p>
        </w:tc>
        <w:tc>
          <w:tcPr>
            <w:tcW w:w="762"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c>
          <w:tcPr>
            <w:tcW w:w="669"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c>
          <w:tcPr>
            <w:tcW w:w="694"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ascii="宋体" w:hAnsi="宋体" w:cs="宋体"/>
                <w:color w:val="000000"/>
                <w:spacing w:val="5"/>
                <w:sz w:val="21"/>
                <w:szCs w:val="21"/>
                <w:highlight w:val="none"/>
              </w:rPr>
              <w:t xml:space="preserve">—</w:t>
            </w:r>
            <w:r>
              <w:rPr>
                <w:rFonts w:ascii="宋体" w:cs="宋体"/>
                <w:color w:val="000000"/>
                <w:spacing w:val="5"/>
                <w:sz w:val="21"/>
                <w:szCs w:val="21"/>
                <w:highlight w:val="none"/>
              </w:rPr>
            </w:r>
            <w:r/>
          </w:p>
        </w:tc>
        <w:tc>
          <w:tcPr>
            <w:tcW w:w="923" w:type="dxa"/>
            <w:vAlign w:val="center"/>
            <w:textDirection w:val="lrTb"/>
            <w:noWrap w:val="false"/>
          </w:tcPr>
          <w:p>
            <w:pPr>
              <w:pStyle w:val="966"/>
              <w:jc w:val="center"/>
              <w:spacing w:line="500" w:lineRule="exact"/>
              <w:rPr>
                <w:rFonts w:ascii="宋体" w:cs="宋体"/>
                <w:color w:val="000000"/>
                <w:spacing w:val="5"/>
                <w:sz w:val="21"/>
                <w:szCs w:val="21"/>
                <w:highlight w:val="none"/>
              </w:rPr>
            </w:pPr>
            <w:r>
              <w:rPr>
                <w:rFonts w:hint="eastAsia" w:ascii="宋体" w:hAnsi="宋体" w:cs="宋体"/>
                <w:color w:val="000000"/>
                <w:spacing w:val="5"/>
                <w:sz w:val="21"/>
                <w:szCs w:val="21"/>
                <w:highlight w:val="none"/>
              </w:rPr>
              <w:t xml:space="preserve">＞</w:t>
            </w:r>
            <w:r>
              <w:rPr>
                <w:rFonts w:ascii="宋体" w:hAnsi="宋体" w:cs="宋体"/>
                <w:color w:val="000000"/>
                <w:spacing w:val="5"/>
                <w:sz w:val="21"/>
                <w:szCs w:val="21"/>
                <w:highlight w:val="none"/>
              </w:rPr>
              <w:t xml:space="preserve">95</w:t>
            </w:r>
            <w:r>
              <w:rPr>
                <w:rFonts w:ascii="宋体" w:cs="宋体"/>
                <w:color w:val="000000"/>
                <w:spacing w:val="5"/>
                <w:sz w:val="21"/>
                <w:szCs w:val="21"/>
                <w:highlight w:val="none"/>
              </w:rPr>
            </w:r>
            <w:r/>
          </w:p>
        </w:tc>
      </w:tr>
    </w:tbl>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根据类似医院污泥量估算，本项目污泥由院方定期委托有资质的第三方处理，按医疗废物处置。</w:t>
      </w:r>
      <w:r>
        <w:rPr>
          <w:rFonts w:ascii="宋体" w:cs="宋体"/>
          <w:color w:val="000000"/>
          <w:sz w:val="21"/>
          <w:szCs w:val="21"/>
          <w:highlight w:val="none"/>
        </w:rPr>
      </w:r>
      <w:r/>
    </w:p>
    <w:p>
      <w:pPr>
        <w:pStyle w:val="966"/>
        <w:numPr>
          <w:ilvl w:val="0"/>
          <w:numId w:val="5"/>
        </w:numPr>
        <w:ind w:right="68"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噪音处理</w:t>
      </w:r>
      <w:r>
        <w:rPr>
          <w:rFonts w:ascii="宋体" w:cs="宋体"/>
          <w:color w:val="000000"/>
          <w:sz w:val="21"/>
          <w:szCs w:val="21"/>
          <w:highlight w:val="none"/>
        </w:rPr>
      </w:r>
      <w:r/>
    </w:p>
    <w:p>
      <w:pPr>
        <w:pStyle w:val="1158"/>
        <w:ind w:left="340"/>
        <w:jc w:val="center"/>
        <w:spacing w:line="360" w:lineRule="auto"/>
        <w:rPr>
          <w:rFonts w:ascii="宋体" w:cs="宋体"/>
          <w:b w:val="0"/>
          <w:color w:val="000000"/>
          <w:sz w:val="21"/>
          <w:szCs w:val="21"/>
          <w:highlight w:val="none"/>
        </w:rPr>
      </w:pPr>
      <w:r>
        <w:rPr>
          <w:rFonts w:hint="eastAsia" w:ascii="宋体" w:hAnsi="宋体" w:cs="宋体"/>
          <w:b w:val="0"/>
          <w:color w:val="000000"/>
          <w:spacing w:val="5"/>
          <w:sz w:val="21"/>
          <w:szCs w:val="21"/>
          <w:highlight w:val="none"/>
        </w:rPr>
        <w:t xml:space="preserve">参照</w:t>
      </w:r>
      <w:r>
        <w:rPr>
          <w:rFonts w:ascii="宋体" w:hAnsi="宋体" w:cs="宋体"/>
          <w:b w:val="0"/>
          <w:color w:val="000000"/>
          <w:sz w:val="21"/>
          <w:szCs w:val="21"/>
          <w:highlight w:val="none"/>
        </w:rPr>
        <w:t xml:space="preserve">GB3096-1993</w:t>
      </w:r>
      <w:r>
        <w:rPr>
          <w:rFonts w:hint="eastAsia" w:ascii="宋体" w:hAnsi="宋体" w:cs="宋体"/>
          <w:b w:val="0"/>
          <w:color w:val="000000"/>
          <w:sz w:val="21"/>
          <w:szCs w:val="21"/>
          <w:highlight w:val="none"/>
        </w:rPr>
        <w:t xml:space="preserve">《城市区域环境噪声标准》</w:t>
      </w:r>
      <w:r>
        <w:rPr>
          <w:rFonts w:ascii="宋体" w:hAnsi="宋体" w:cs="宋体"/>
          <w:b w:val="0"/>
          <w:color w:val="000000"/>
          <w:sz w:val="21"/>
          <w:szCs w:val="21"/>
          <w:highlight w:val="none"/>
        </w:rPr>
        <w:t xml:space="preserve">dB</w:t>
      </w:r>
      <w:r>
        <w:rPr>
          <w:rFonts w:hint="eastAsia" w:ascii="宋体" w:hAnsi="宋体" w:cs="宋体"/>
          <w:b w:val="0"/>
          <w:color w:val="000000"/>
          <w:sz w:val="21"/>
          <w:szCs w:val="21"/>
          <w:highlight w:val="none"/>
        </w:rPr>
        <w:t xml:space="preserve">（</w:t>
      </w:r>
      <w:r>
        <w:rPr>
          <w:rFonts w:ascii="宋体" w:hAnsi="宋体" w:cs="宋体"/>
          <w:b w:val="0"/>
          <w:color w:val="000000"/>
          <w:sz w:val="21"/>
          <w:szCs w:val="21"/>
          <w:highlight w:val="none"/>
        </w:rPr>
        <w:t xml:space="preserve">A</w:t>
      </w:r>
      <w:r>
        <w:rPr>
          <w:rFonts w:hint="eastAsia" w:ascii="宋体" w:hAnsi="宋体" w:cs="宋体"/>
          <w:b w:val="0"/>
          <w:color w:val="000000"/>
          <w:sz w:val="21"/>
          <w:szCs w:val="21"/>
          <w:highlight w:val="none"/>
        </w:rPr>
        <w:t xml:space="preserve">）</w:t>
      </w:r>
      <w:r>
        <w:rPr>
          <w:rFonts w:ascii="宋体" w:cs="宋体"/>
          <w:b w:val="0"/>
          <w:color w:val="000000"/>
          <w:sz w:val="21"/>
          <w:szCs w:val="21"/>
          <w:highlight w:val="none"/>
        </w:rPr>
      </w:r>
      <w:r/>
    </w:p>
    <w:p>
      <w:pPr>
        <w:pStyle w:val="966"/>
        <w:ind w:right="68"/>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环境噪音限值</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t xml:space="preserve">dB(A)</w:t>
      </w:r>
      <w:r>
        <w:rPr>
          <w:rFonts w:ascii="宋体" w:cs="宋体"/>
          <w:color w:val="000000"/>
          <w:sz w:val="21"/>
          <w:szCs w:val="21"/>
          <w:highlight w:val="none"/>
        </w:rPr>
      </w:r>
      <w:r/>
    </w:p>
    <w:tbl>
      <w:tblPr>
        <w:tblW w:w="0" w:type="auto"/>
        <w:tblInd w:w="99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1689"/>
        <w:gridCol w:w="1430"/>
        <w:gridCol w:w="1843"/>
      </w:tblGrid>
      <w:tr>
        <w:trPr/>
        <w:tc>
          <w:tcPr>
            <w:gridSpan w:val="2"/>
            <w:tcW w:w="3531" w:type="dxa"/>
            <w:vAlign w:val="center"/>
            <w:vMerge w:val="restart"/>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声环境功能区类别</w:t>
            </w:r>
            <w:r>
              <w:rPr>
                <w:rFonts w:ascii="宋体" w:cs="宋体"/>
                <w:color w:val="000000"/>
                <w:sz w:val="21"/>
                <w:szCs w:val="21"/>
                <w:highlight w:val="none"/>
              </w:rPr>
            </w:r>
            <w:r/>
          </w:p>
        </w:tc>
        <w:tc>
          <w:tcPr>
            <w:gridSpan w:val="2"/>
            <w:tcW w:w="3273" w:type="dxa"/>
            <w:vAlign w:val="center"/>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时段</w:t>
            </w:r>
            <w:r>
              <w:rPr>
                <w:rFonts w:ascii="宋体" w:cs="宋体"/>
                <w:color w:val="000000"/>
                <w:sz w:val="21"/>
                <w:szCs w:val="21"/>
                <w:highlight w:val="none"/>
              </w:rPr>
            </w:r>
            <w:r/>
          </w:p>
        </w:tc>
      </w:tr>
      <w:tr>
        <w:trPr>
          <w:trHeight w:val="331"/>
        </w:trPr>
        <w:tc>
          <w:tcPr>
            <w:gridSpan w:val="2"/>
            <w:tcW w:w="3531" w:type="dxa"/>
            <w:vAlign w:val="center"/>
            <w:vMerge w:val="continue"/>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1430" w:type="dxa"/>
            <w:vAlign w:val="bottom"/>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昼间</w:t>
            </w:r>
            <w:r>
              <w:rPr>
                <w:rFonts w:ascii="宋体" w:cs="宋体"/>
                <w:color w:val="000000"/>
                <w:sz w:val="21"/>
                <w:szCs w:val="21"/>
                <w:highlight w:val="none"/>
              </w:rPr>
            </w:r>
            <w:r/>
          </w:p>
        </w:tc>
        <w:tc>
          <w:tcPr>
            <w:tcW w:w="1843" w:type="dxa"/>
            <w:vAlign w:val="bottom"/>
            <w:textDirection w:val="lrTb"/>
            <w:noWrap w:val="false"/>
          </w:tcPr>
          <w:p>
            <w:pPr>
              <w:pStyle w:val="966"/>
              <w:jc w:val="center"/>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夜间</w:t>
            </w:r>
            <w:r>
              <w:rPr>
                <w:rFonts w:ascii="宋体" w:cs="宋体"/>
                <w:color w:val="000000"/>
                <w:sz w:val="21"/>
                <w:szCs w:val="21"/>
                <w:highlight w:val="none"/>
              </w:rPr>
            </w:r>
            <w:r/>
          </w:p>
        </w:tc>
      </w:tr>
      <w:tr>
        <w:trPr>
          <w:trHeight w:val="151"/>
        </w:trPr>
        <w:tc>
          <w:tcPr>
            <w:gridSpan w:val="2"/>
            <w:tcW w:w="3531"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t xml:space="preserve">0</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43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50</w:t>
            </w:r>
            <w:r>
              <w:rPr>
                <w:rFonts w:ascii="宋体" w:cs="宋体"/>
                <w:color w:val="000000"/>
                <w:sz w:val="21"/>
                <w:szCs w:val="21"/>
                <w:highlight w:val="none"/>
              </w:rPr>
            </w:r>
            <w:r/>
          </w:p>
        </w:tc>
        <w:tc>
          <w:tcPr>
            <w:tcW w:w="184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40</w:t>
            </w:r>
            <w:r>
              <w:rPr>
                <w:rFonts w:ascii="宋体" w:cs="宋体"/>
                <w:color w:val="000000"/>
                <w:sz w:val="21"/>
                <w:szCs w:val="21"/>
                <w:highlight w:val="none"/>
              </w:rPr>
            </w:r>
            <w:r/>
          </w:p>
        </w:tc>
      </w:tr>
      <w:tr>
        <w:trPr>
          <w:trHeight w:val="151"/>
        </w:trPr>
        <w:tc>
          <w:tcPr>
            <w:gridSpan w:val="2"/>
            <w:tcW w:w="3531"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43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55</w:t>
            </w:r>
            <w:r>
              <w:rPr>
                <w:rFonts w:ascii="宋体" w:cs="宋体"/>
                <w:color w:val="000000"/>
                <w:sz w:val="21"/>
                <w:szCs w:val="21"/>
                <w:highlight w:val="none"/>
              </w:rPr>
            </w:r>
            <w:r/>
          </w:p>
        </w:tc>
        <w:tc>
          <w:tcPr>
            <w:tcW w:w="184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45</w:t>
            </w:r>
            <w:r>
              <w:rPr>
                <w:rFonts w:ascii="宋体" w:cs="宋体"/>
                <w:color w:val="000000"/>
                <w:sz w:val="21"/>
                <w:szCs w:val="21"/>
                <w:highlight w:val="none"/>
              </w:rPr>
            </w:r>
            <w:r/>
          </w:p>
        </w:tc>
      </w:tr>
      <w:tr>
        <w:trPr>
          <w:trHeight w:val="104"/>
        </w:trPr>
        <w:tc>
          <w:tcPr>
            <w:gridSpan w:val="2"/>
            <w:tcW w:w="3531"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43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60</w:t>
            </w:r>
            <w:r>
              <w:rPr>
                <w:rFonts w:ascii="宋体" w:cs="宋体"/>
                <w:color w:val="000000"/>
                <w:sz w:val="21"/>
                <w:szCs w:val="21"/>
                <w:highlight w:val="none"/>
              </w:rPr>
            </w:r>
            <w:r/>
          </w:p>
        </w:tc>
        <w:tc>
          <w:tcPr>
            <w:tcW w:w="184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50</w:t>
            </w:r>
            <w:r>
              <w:rPr>
                <w:rFonts w:ascii="宋体" w:cs="宋体"/>
                <w:color w:val="000000"/>
                <w:sz w:val="21"/>
                <w:szCs w:val="21"/>
                <w:highlight w:val="none"/>
              </w:rPr>
            </w:r>
            <w:r/>
          </w:p>
        </w:tc>
      </w:tr>
      <w:tr>
        <w:trPr>
          <w:trHeight w:val="104"/>
        </w:trPr>
        <w:tc>
          <w:tcPr>
            <w:gridSpan w:val="2"/>
            <w:tcW w:w="3531"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43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65</w:t>
            </w:r>
            <w:r>
              <w:rPr>
                <w:rFonts w:ascii="宋体" w:cs="宋体"/>
                <w:color w:val="000000"/>
                <w:sz w:val="21"/>
                <w:szCs w:val="21"/>
                <w:highlight w:val="none"/>
              </w:rPr>
            </w:r>
            <w:r/>
          </w:p>
        </w:tc>
        <w:tc>
          <w:tcPr>
            <w:tcW w:w="184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55</w:t>
            </w:r>
            <w:r>
              <w:rPr>
                <w:rFonts w:ascii="宋体" w:cs="宋体"/>
                <w:color w:val="000000"/>
                <w:sz w:val="21"/>
                <w:szCs w:val="21"/>
                <w:highlight w:val="none"/>
              </w:rPr>
            </w:r>
            <w:r/>
          </w:p>
        </w:tc>
      </w:tr>
      <w:tr>
        <w:trPr>
          <w:trHeight w:val="104"/>
        </w:trPr>
        <w:tc>
          <w:tcPr>
            <w:tcW w:w="1842" w:type="dxa"/>
            <w:vAlign w:val="center"/>
            <w:vMerge w:val="restart"/>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689"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4a</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43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70</w:t>
            </w:r>
            <w:r>
              <w:rPr>
                <w:rFonts w:ascii="宋体" w:cs="宋体"/>
                <w:color w:val="000000"/>
                <w:sz w:val="21"/>
                <w:szCs w:val="21"/>
                <w:highlight w:val="none"/>
              </w:rPr>
            </w:r>
            <w:r/>
          </w:p>
        </w:tc>
        <w:tc>
          <w:tcPr>
            <w:tcW w:w="184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55</w:t>
            </w:r>
            <w:r>
              <w:rPr>
                <w:rFonts w:ascii="宋体" w:cs="宋体"/>
                <w:color w:val="000000"/>
                <w:sz w:val="21"/>
                <w:szCs w:val="21"/>
                <w:highlight w:val="none"/>
              </w:rPr>
            </w:r>
            <w:r/>
          </w:p>
        </w:tc>
      </w:tr>
      <w:tr>
        <w:trPr>
          <w:trHeight w:val="180"/>
        </w:trPr>
        <w:tc>
          <w:tcPr>
            <w:tcW w:w="1842" w:type="dxa"/>
            <w:vAlign w:val="center"/>
            <w:vMerge w:val="continue"/>
            <w:textDirection w:val="lrTb"/>
            <w:noWrap w:val="false"/>
          </w:tcPr>
          <w:p>
            <w:pPr>
              <w:pStyle w:val="966"/>
              <w:jc w:val="center"/>
              <w:spacing w:line="360" w:lineRule="auto"/>
              <w:rPr>
                <w:rFonts w:ascii="宋体" w:cs="宋体"/>
                <w:color w:val="000000"/>
                <w:sz w:val="21"/>
                <w:szCs w:val="21"/>
                <w:highlight w:val="none"/>
              </w:rPr>
            </w:pPr>
            <w:r>
              <w:rPr>
                <w:rFonts w:ascii="宋体" w:cs="宋体"/>
                <w:color w:val="000000"/>
                <w:sz w:val="21"/>
                <w:szCs w:val="21"/>
                <w:highlight w:val="none"/>
              </w:rPr>
            </w:r>
            <w:r/>
          </w:p>
        </w:tc>
        <w:tc>
          <w:tcPr>
            <w:tcW w:w="1689"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4b</w:t>
            </w:r>
            <w:r>
              <w:rPr>
                <w:rFonts w:hint="eastAsia" w:ascii="宋体" w:hAnsi="宋体" w:cs="宋体"/>
                <w:color w:val="000000"/>
                <w:sz w:val="21"/>
                <w:szCs w:val="21"/>
                <w:highlight w:val="none"/>
              </w:rPr>
              <w:t xml:space="preserve">类</w:t>
            </w:r>
            <w:r>
              <w:rPr>
                <w:rFonts w:ascii="宋体" w:cs="宋体"/>
                <w:color w:val="000000"/>
                <w:sz w:val="21"/>
                <w:szCs w:val="21"/>
                <w:highlight w:val="none"/>
              </w:rPr>
            </w:r>
            <w:r/>
          </w:p>
        </w:tc>
        <w:tc>
          <w:tcPr>
            <w:tcW w:w="1430"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70</w:t>
            </w:r>
            <w:r>
              <w:rPr>
                <w:rFonts w:ascii="宋体" w:cs="宋体"/>
                <w:color w:val="000000"/>
                <w:sz w:val="21"/>
                <w:szCs w:val="21"/>
                <w:highlight w:val="none"/>
              </w:rPr>
            </w:r>
            <w:r/>
          </w:p>
        </w:tc>
        <w:tc>
          <w:tcPr>
            <w:tcW w:w="1843" w:type="dxa"/>
            <w:vAlign w:val="center"/>
            <w:textDirection w:val="lrTb"/>
            <w:noWrap w:val="false"/>
          </w:tcPr>
          <w:p>
            <w:pPr>
              <w:pStyle w:val="966"/>
              <w:jc w:val="center"/>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60</w:t>
            </w:r>
            <w:r>
              <w:rPr>
                <w:rFonts w:ascii="宋体" w:cs="宋体"/>
                <w:color w:val="000000"/>
                <w:sz w:val="21"/>
                <w:szCs w:val="21"/>
                <w:highlight w:val="none"/>
              </w:rPr>
            </w:r>
            <w:r/>
          </w:p>
        </w:tc>
      </w:tr>
    </w:tbl>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本项目为</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类，对污水处理设备中的水泵、鼓风机、废气风机噪音采取减噪措施：水泵出口安装法兰软接，底座安装橡胶垫减小自振。</w:t>
      </w:r>
      <w:r>
        <w:rPr>
          <w:rFonts w:ascii="宋体" w:cs="宋体"/>
          <w:color w:val="000000"/>
          <w:sz w:val="21"/>
          <w:szCs w:val="21"/>
          <w:highlight w:val="none"/>
        </w:rPr>
      </w:r>
      <w:r/>
    </w:p>
    <w:p>
      <w:pPr>
        <w:pStyle w:val="966"/>
        <w:ind w:right="-159" w:firstLine="420"/>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（四）供电配电</w:t>
      </w:r>
      <w:r>
        <w:rPr>
          <w:rFonts w:ascii="宋体" w:cs="宋体"/>
          <w:b/>
          <w:bCs/>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、技术要求</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1.1</w:t>
      </w:r>
      <w:r>
        <w:rPr>
          <w:rFonts w:hint="eastAsia" w:ascii="宋体" w:hAnsi="宋体" w:cs="宋体"/>
          <w:color w:val="000000"/>
          <w:sz w:val="21"/>
          <w:szCs w:val="21"/>
          <w:highlight w:val="none"/>
        </w:rPr>
        <w:t xml:space="preserve">所采用的材料、设备等均符合图纸要求及国家质量标准的合格产品。按图纸相关说明及电气国家标准进行</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涉及进出本</w:t>
      </w:r>
      <w:r>
        <w:rPr>
          <w:rFonts w:hint="eastAsia" w:ascii="宋体" w:hAnsi="宋体" w:cs="宋体"/>
          <w:color w:val="000000"/>
          <w:sz w:val="21"/>
          <w:szCs w:val="21"/>
          <w:highlight w:val="none"/>
          <w:lang w:val="en-US" w:eastAsia="zh-CN"/>
        </w:rPr>
        <w:t xml:space="preserve">项目</w:t>
      </w:r>
      <w:r>
        <w:rPr>
          <w:rFonts w:hint="eastAsia" w:ascii="宋体" w:hAnsi="宋体" w:cs="宋体"/>
          <w:color w:val="000000"/>
          <w:sz w:val="21"/>
          <w:szCs w:val="21"/>
          <w:highlight w:val="none"/>
        </w:rPr>
        <w:t xml:space="preserve">的孔洞由本</w:t>
      </w:r>
      <w:r>
        <w:rPr>
          <w:rFonts w:hint="eastAsia" w:ascii="宋体" w:hAnsi="宋体" w:cs="宋体"/>
          <w:color w:val="000000"/>
          <w:sz w:val="21"/>
          <w:szCs w:val="21"/>
          <w:highlight w:val="none"/>
          <w:lang w:val="en-US" w:eastAsia="zh-CN"/>
        </w:rPr>
        <w:t xml:space="preserve">项目</w:t>
      </w:r>
      <w:r>
        <w:rPr>
          <w:rFonts w:hint="eastAsia" w:ascii="宋体" w:hAnsi="宋体" w:cs="宋体"/>
          <w:color w:val="000000"/>
          <w:sz w:val="21"/>
          <w:szCs w:val="21"/>
          <w:highlight w:val="none"/>
        </w:rPr>
        <w:t xml:space="preserve">施工单位在</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的同时进行相应密封性</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，保证电气</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后原有孔洞不进蛇鼠等小动物，并符合防火要求。</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每台电机均提供过热载、过压保护。</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、设计依据、标准、</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规范</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w:t>
      </w:r>
      <w:r>
        <w:rPr>
          <w:rFonts w:hint="eastAsia" w:ascii="宋体" w:hAnsi="宋体" w:cs="宋体"/>
          <w:color w:val="000000"/>
          <w:sz w:val="21"/>
          <w:szCs w:val="21"/>
          <w:highlight w:val="none"/>
        </w:rPr>
        <w:t xml:space="preserve">国家有关电气设计规程、规范和标准，具体内容如下：</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供电系统设计规范，</w:t>
      </w:r>
      <w:r>
        <w:rPr>
          <w:rFonts w:ascii="宋体" w:hAnsi="宋体" w:cs="宋体"/>
          <w:color w:val="000000"/>
          <w:sz w:val="21"/>
          <w:szCs w:val="21"/>
          <w:highlight w:val="none"/>
        </w:rPr>
        <w:t xml:space="preserve">GB50052</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低压配电设计规范，</w:t>
      </w:r>
      <w:r>
        <w:rPr>
          <w:rFonts w:ascii="宋体" w:hAnsi="宋体" w:cs="宋体"/>
          <w:color w:val="000000"/>
          <w:sz w:val="21"/>
          <w:szCs w:val="21"/>
          <w:highlight w:val="none"/>
        </w:rPr>
        <w:t xml:space="preserve">GB50054</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通用用电设备配电设计规范，</w:t>
      </w:r>
      <w:r>
        <w:rPr>
          <w:rFonts w:ascii="宋体" w:hAnsi="宋体" w:cs="宋体"/>
          <w:color w:val="000000"/>
          <w:sz w:val="21"/>
          <w:szCs w:val="21"/>
          <w:highlight w:val="none"/>
        </w:rPr>
        <w:t xml:space="preserve">GB50055</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建筑防雷设计规范，</w:t>
      </w:r>
      <w:r>
        <w:rPr>
          <w:rFonts w:ascii="宋体" w:hAnsi="宋体" w:cs="宋体"/>
          <w:color w:val="000000"/>
          <w:sz w:val="21"/>
          <w:szCs w:val="21"/>
          <w:highlight w:val="none"/>
        </w:rPr>
        <w:t xml:space="preserve">GB50057</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电力装置的电气测量仪表装置设计规范，</w:t>
      </w:r>
      <w:r>
        <w:rPr>
          <w:rFonts w:ascii="宋体" w:hAnsi="宋体" w:cs="宋体"/>
          <w:color w:val="000000"/>
          <w:sz w:val="21"/>
          <w:szCs w:val="21"/>
          <w:highlight w:val="none"/>
        </w:rPr>
        <w:t xml:space="preserve">GB50063</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电力装置的过电压保护设计规范，</w:t>
      </w:r>
      <w:r>
        <w:rPr>
          <w:rFonts w:ascii="宋体" w:hAnsi="宋体" w:cs="宋体"/>
          <w:color w:val="000000"/>
          <w:sz w:val="21"/>
          <w:szCs w:val="21"/>
          <w:highlight w:val="none"/>
        </w:rPr>
        <w:t xml:space="preserve">GB50064</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电力装置的接地设计规范，</w:t>
      </w:r>
      <w:r>
        <w:rPr>
          <w:rFonts w:ascii="宋体" w:hAnsi="宋体" w:cs="宋体"/>
          <w:color w:val="000000"/>
          <w:sz w:val="21"/>
          <w:szCs w:val="21"/>
          <w:highlight w:val="none"/>
        </w:rPr>
        <w:t xml:space="preserve">GB50065</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电力工程电缆设计规范，</w:t>
      </w:r>
      <w:r>
        <w:rPr>
          <w:rFonts w:ascii="宋体" w:hAnsi="宋体" w:cs="宋体"/>
          <w:color w:val="000000"/>
          <w:sz w:val="21"/>
          <w:szCs w:val="21"/>
          <w:highlight w:val="none"/>
        </w:rPr>
        <w:t xml:space="preserve">GB50217</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钢制电缆桥架工程设计规范</w:t>
      </w:r>
      <w:r>
        <w:rPr>
          <w:rFonts w:ascii="宋体" w:hAnsi="宋体" w:cs="宋体"/>
          <w:color w:val="000000"/>
          <w:sz w:val="21"/>
          <w:szCs w:val="21"/>
          <w:highlight w:val="none"/>
        </w:rPr>
        <w:t xml:space="preserve">  CECS31</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91</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建筑电气工程施工质量验收规范</w:t>
      </w:r>
      <w:r>
        <w:rPr>
          <w:rFonts w:ascii="宋体" w:hAnsi="宋体" w:cs="宋体"/>
          <w:color w:val="000000"/>
          <w:sz w:val="21"/>
          <w:szCs w:val="21"/>
          <w:highlight w:val="none"/>
        </w:rPr>
        <w:t xml:space="preserve">(GB50303-2002) </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低压电器施工及验收规范</w:t>
      </w:r>
      <w:r>
        <w:rPr>
          <w:rFonts w:ascii="宋体" w:hAnsi="宋体" w:cs="宋体"/>
          <w:color w:val="000000"/>
          <w:sz w:val="21"/>
          <w:szCs w:val="21"/>
          <w:highlight w:val="none"/>
        </w:rPr>
        <w:t xml:space="preserve">  GB 50254—96</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——1kV</w:t>
      </w:r>
      <w:r>
        <w:rPr>
          <w:rFonts w:hint="eastAsia" w:ascii="宋体" w:hAnsi="宋体" w:cs="宋体"/>
          <w:color w:val="000000"/>
          <w:sz w:val="21"/>
          <w:szCs w:val="21"/>
          <w:highlight w:val="none"/>
        </w:rPr>
        <w:t xml:space="preserve">及以下配线工程施工及验收规范</w:t>
      </w:r>
      <w:r>
        <w:rPr>
          <w:rFonts w:ascii="宋体" w:hAnsi="宋体" w:cs="宋体"/>
          <w:color w:val="000000"/>
          <w:sz w:val="21"/>
          <w:szCs w:val="21"/>
          <w:highlight w:val="none"/>
        </w:rPr>
        <w:t xml:space="preserve">  GB 50258—96</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2.2</w:t>
      </w:r>
      <w:r>
        <w:rPr>
          <w:rFonts w:hint="eastAsia" w:ascii="宋体" w:hAnsi="宋体" w:cs="宋体"/>
          <w:color w:val="000000"/>
          <w:sz w:val="21"/>
          <w:szCs w:val="21"/>
          <w:highlight w:val="none"/>
        </w:rPr>
        <w:t xml:space="preserve">工艺、土建提供的用电资料。</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、电气设备技术性能说明</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供应商提供全套满足本废水处理站电气系统运行和检修要求的电气设备，包括控制系统</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套。业主提供至废水处理站设备间进线柜之间的电缆；总电源由业主提供。</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主要电气产品选择范围：</w:t>
      </w:r>
      <w:r>
        <w:rPr>
          <w:rFonts w:ascii="宋体" w:cs="宋体"/>
          <w:color w:val="000000"/>
          <w:sz w:val="21"/>
          <w:szCs w:val="21"/>
          <w:highlight w:val="none"/>
        </w:rPr>
      </w:r>
      <w:r/>
    </w:p>
    <w:p>
      <w:pPr>
        <w:pStyle w:val="966"/>
        <w:ind w:right="-159"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万能断路器、空气开关（塑壳开关）、接触器、热继电器采用知名品牌，其它附件选用优质产品。</w:t>
      </w:r>
      <w:r>
        <w:rPr>
          <w:rFonts w:ascii="宋体" w:cs="宋体"/>
          <w:color w:val="000000"/>
          <w:sz w:val="21"/>
          <w:szCs w:val="21"/>
          <w:highlight w:val="none"/>
        </w:rPr>
      </w:r>
      <w:r/>
    </w:p>
    <w:p>
      <w:pPr>
        <w:pStyle w:val="966"/>
        <w:ind w:right="-159" w:firstLine="420"/>
        <w:spacing w:line="360" w:lineRule="auto"/>
        <w:rPr>
          <w:rFonts w:ascii="宋体" w:cs="宋体"/>
          <w:b/>
          <w:bCs/>
          <w:color w:val="000000"/>
          <w:sz w:val="21"/>
          <w:szCs w:val="21"/>
          <w:highlight w:val="none"/>
        </w:rPr>
      </w:pPr>
      <w:r>
        <w:rPr>
          <w:rFonts w:hint="eastAsia" w:ascii="宋体" w:hAnsi="宋体" w:cs="宋体"/>
          <w:b/>
          <w:bCs/>
          <w:color w:val="000000"/>
          <w:sz w:val="21"/>
          <w:szCs w:val="21"/>
          <w:highlight w:val="none"/>
        </w:rPr>
        <w:t xml:space="preserve">（五）</w:t>
      </w:r>
      <w:r>
        <w:rPr>
          <w:rFonts w:hint="eastAsia" w:ascii="宋体" w:hAnsi="宋体" w:cs="宋体"/>
          <w:b/>
          <w:color w:val="000000"/>
          <w:sz w:val="21"/>
          <w:szCs w:val="21"/>
          <w:highlight w:val="none"/>
        </w:rPr>
        <w:t xml:space="preserve">主要处理设备及服务清单：</w:t>
      </w:r>
      <w:r>
        <w:rPr>
          <w:rFonts w:ascii="宋体" w:cs="宋体"/>
          <w:b/>
          <w:bCs/>
          <w:color w:val="000000"/>
          <w:sz w:val="21"/>
          <w:szCs w:val="21"/>
          <w:highlight w:val="none"/>
        </w:rPr>
      </w:r>
      <w:r/>
    </w:p>
    <w:tbl>
      <w:tblPr>
        <w:tblW w:w="9611" w:type="dxa"/>
        <w:tblInd w:w="-5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0"/>
        <w:gridCol w:w="735"/>
        <w:gridCol w:w="645"/>
        <w:gridCol w:w="4796"/>
        <w:gridCol w:w="1425"/>
      </w:tblGrid>
      <w:tr>
        <w:trPr/>
        <w:tc>
          <w:tcPr>
            <w:tcW w:w="66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color w:val="000000"/>
                <w:sz w:val="21"/>
                <w:szCs w:val="21"/>
                <w:highlight w:val="none"/>
              </w:rPr>
              <w:t xml:space="preserve">序号</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color w:val="000000"/>
                <w:sz w:val="21"/>
                <w:szCs w:val="21"/>
                <w:highlight w:val="none"/>
              </w:rPr>
              <w:t xml:space="preserve">名称</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color w:val="000000"/>
                <w:sz w:val="21"/>
                <w:szCs w:val="21"/>
                <w:highlight w:val="none"/>
              </w:rPr>
              <w:t xml:space="preserve">数量</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color w:val="000000"/>
                <w:sz w:val="21"/>
                <w:szCs w:val="21"/>
                <w:highlight w:val="none"/>
              </w:rPr>
              <w:t xml:space="preserve">单位</w:t>
            </w:r>
            <w:r>
              <w:rPr>
                <w:rFonts w:ascii="宋体" w:cs="宋体"/>
                <w:color w:val="000000"/>
                <w:sz w:val="21"/>
                <w:szCs w:val="21"/>
                <w:highlight w:val="none"/>
              </w:rPr>
            </w:r>
            <w:r/>
          </w:p>
        </w:tc>
        <w:tc>
          <w:tcPr>
            <w:tcW w:w="4796"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color w:val="000000"/>
                <w:sz w:val="21"/>
                <w:szCs w:val="21"/>
                <w:highlight w:val="none"/>
              </w:rPr>
              <w:t xml:space="preserve">参数、技术要求（涉及尺寸的偏差在±</w:t>
            </w:r>
            <w:r>
              <w:rPr>
                <w:rFonts w:ascii="宋体" w:hAnsi="宋体" w:cs="宋体"/>
                <w:b/>
                <w:color w:val="000000"/>
                <w:sz w:val="21"/>
                <w:szCs w:val="21"/>
                <w:highlight w:val="none"/>
              </w:rPr>
              <w:t xml:space="preserve">5%</w:t>
            </w:r>
            <w:r>
              <w:rPr>
                <w:rFonts w:hint="eastAsia" w:ascii="宋体" w:hAnsi="宋体" w:cs="宋体"/>
                <w:b/>
                <w:color w:val="000000"/>
                <w:sz w:val="21"/>
                <w:szCs w:val="21"/>
                <w:highlight w:val="none"/>
              </w:rPr>
              <w:t xml:space="preserve">以内）</w:t>
            </w:r>
            <w:r>
              <w:rPr>
                <w:rFonts w:ascii="宋体" w:cs="宋体"/>
                <w:color w:val="000000"/>
                <w:sz w:val="21"/>
                <w:szCs w:val="21"/>
                <w:highlight w:val="none"/>
              </w:rPr>
            </w:r>
            <w:r/>
          </w:p>
        </w:tc>
        <w:tc>
          <w:tcPr>
            <w:tcW w:w="142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color w:val="000000"/>
                <w:sz w:val="21"/>
                <w:szCs w:val="21"/>
                <w:highlight w:val="none"/>
              </w:rPr>
              <w:t xml:space="preserve">备注</w:t>
            </w:r>
            <w:r>
              <w:rPr>
                <w:rFonts w:ascii="宋体" w:cs="宋体"/>
                <w:color w:val="000000"/>
                <w:sz w:val="21"/>
                <w:szCs w:val="21"/>
                <w:highlight w:val="none"/>
              </w:rPr>
            </w:r>
            <w:r/>
          </w:p>
        </w:tc>
      </w:tr>
      <w:tr>
        <w:trPr>
          <w:trHeight w:val="90"/>
        </w:trPr>
        <w:tc>
          <w:tcPr>
            <w:gridSpan w:val="6"/>
            <w:shd w:val="clear" w:color="auto" w:fill="d8d8d8"/>
            <w:tcW w:w="9611" w:type="dxa"/>
            <w:vAlign w:val="center"/>
            <w:textDirection w:val="lrTb"/>
            <w:noWrap w:val="false"/>
          </w:tcPr>
          <w:p>
            <w:pPr>
              <w:pStyle w:val="966"/>
              <w:jc w:val="center"/>
              <w:rPr>
                <w:rFonts w:ascii="宋体" w:cs="宋体"/>
                <w:b/>
                <w:color w:val="000000"/>
                <w:sz w:val="21"/>
                <w:szCs w:val="21"/>
                <w:highlight w:val="none"/>
              </w:rPr>
            </w:pPr>
            <w:r>
              <w:rPr>
                <w:rFonts w:hint="eastAsia" w:ascii="宋体" w:hAnsi="宋体" w:cs="宋体"/>
                <w:b/>
                <w:color w:val="000000"/>
                <w:sz w:val="21"/>
                <w:szCs w:val="21"/>
                <w:highlight w:val="none"/>
              </w:rPr>
              <w:t xml:space="preserve">第一部分</w:t>
            </w:r>
            <w:r>
              <w:rPr>
                <w:rFonts w:ascii="宋体" w:hAnsi="宋体" w:cs="宋体"/>
                <w:b/>
                <w:color w:val="000000"/>
                <w:sz w:val="21"/>
                <w:szCs w:val="21"/>
                <w:highlight w:val="none"/>
              </w:rPr>
              <w:t xml:space="preserve">  </w:t>
            </w:r>
            <w:r>
              <w:rPr>
                <w:rFonts w:hint="eastAsia" w:ascii="宋体" w:hAnsi="宋体" w:cs="宋体"/>
                <w:b/>
                <w:color w:val="000000"/>
                <w:sz w:val="21"/>
                <w:szCs w:val="21"/>
                <w:highlight w:val="none"/>
              </w:rPr>
              <w:t xml:space="preserve">设备部分</w:t>
            </w:r>
            <w:r>
              <w:rPr>
                <w:rFonts w:ascii="宋体" w:cs="宋体"/>
                <w:b/>
                <w:color w:val="000000"/>
                <w:sz w:val="21"/>
                <w:szCs w:val="21"/>
                <w:highlight w:val="none"/>
              </w:rPr>
            </w:r>
            <w:r/>
          </w:p>
        </w:tc>
      </w:tr>
      <w:tr>
        <w:trPr/>
        <w:tc>
          <w:tcPr>
            <w:gridSpan w:val="6"/>
            <w:tcW w:w="9611" w:type="dxa"/>
            <w:vAlign w:val="center"/>
            <w:textDirection w:val="lrTb"/>
            <w:noWrap w:val="false"/>
          </w:tcPr>
          <w:p>
            <w:pPr>
              <w:pStyle w:val="966"/>
              <w:rPr>
                <w:rFonts w:ascii="宋体" w:cs="宋体"/>
                <w:b/>
                <w:color w:val="000000"/>
                <w:sz w:val="21"/>
                <w:szCs w:val="21"/>
                <w:highlight w:val="none"/>
              </w:rPr>
            </w:pPr>
            <w:r>
              <w:rPr>
                <w:rFonts w:hint="eastAsia" w:ascii="宋体" w:hAnsi="宋体" w:cs="宋体"/>
                <w:b/>
                <w:color w:val="000000"/>
                <w:sz w:val="21"/>
                <w:szCs w:val="21"/>
                <w:highlight w:val="none"/>
              </w:rPr>
              <w:t xml:space="preserve">一、预消毒</w:t>
            </w:r>
            <w:r>
              <w:rPr>
                <w:rFonts w:ascii="宋体" w:cs="宋体"/>
                <w:b/>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jc w:val="both"/>
              <w:rPr>
                <w:rFonts w:ascii="宋体" w:cs="宋体"/>
                <w:color w:val="000000"/>
                <w:sz w:val="21"/>
                <w:szCs w:val="21"/>
                <w:highlight w:val="none"/>
              </w:rPr>
            </w:pPr>
            <w:r>
              <w:rPr>
                <w:rFonts w:hint="eastAsia" w:ascii="宋体" w:hAnsi="宋体" w:cs="宋体"/>
                <w:color w:val="000000"/>
                <w:sz w:val="21"/>
                <w:szCs w:val="21"/>
                <w:highlight w:val="none"/>
              </w:rPr>
              <w:t xml:space="preserve">细格栅</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渠宽</w:t>
            </w:r>
            <w:r>
              <w:rPr>
                <w:rFonts w:ascii="宋体" w:hAnsi="宋体" w:cs="宋体"/>
                <w:color w:val="000000"/>
                <w:sz w:val="21"/>
                <w:szCs w:val="21"/>
                <w:highlight w:val="none"/>
              </w:rPr>
              <w:t xml:space="preserve">550</w:t>
            </w:r>
            <w:r>
              <w:rPr>
                <w:rFonts w:hint="eastAsia" w:ascii="宋体" w:hAnsi="宋体" w:cs="宋体"/>
                <w:color w:val="000000"/>
                <w:sz w:val="21"/>
                <w:szCs w:val="21"/>
                <w:highlight w:val="none"/>
              </w:rPr>
              <w:t xml:space="preserve">，渠深</w:t>
            </w:r>
            <w:r>
              <w:rPr>
                <w:rFonts w:ascii="宋体" w:hAnsi="宋体" w:cs="宋体"/>
                <w:color w:val="000000"/>
                <w:sz w:val="21"/>
                <w:szCs w:val="21"/>
                <w:highlight w:val="none"/>
              </w:rPr>
              <w:t xml:space="preserve">3000</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手动式，栅隙</w:t>
            </w:r>
            <w:r>
              <w:rPr>
                <w:rFonts w:ascii="宋体" w:hAnsi="宋体" w:cs="宋体"/>
                <w:color w:val="000000"/>
                <w:sz w:val="21"/>
                <w:szCs w:val="21"/>
                <w:highlight w:val="none"/>
              </w:rPr>
              <w:t xml:space="preserve">10mm</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加药设备</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含加药桶</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个及加药泵</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台</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加药桶</w:t>
            </w:r>
            <w:r>
              <w:rPr>
                <w:rFonts w:ascii="宋体" w:hAnsi="宋体" w:cs="宋体"/>
                <w:color w:val="000000"/>
                <w:sz w:val="21"/>
                <w:szCs w:val="21"/>
                <w:highlight w:val="none"/>
              </w:rPr>
              <w:t xml:space="preserve">500L</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加药泵</w:t>
            </w:r>
            <w:r>
              <w:rPr>
                <w:rFonts w:ascii="宋体" w:hAnsi="宋体" w:cs="宋体"/>
                <w:color w:val="000000"/>
                <w:sz w:val="21"/>
                <w:szCs w:val="21"/>
                <w:highlight w:val="none"/>
              </w:rPr>
              <w:t xml:space="preserve">DMS200</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脱氯设备</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含加药桶</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个及加药泵</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台</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加药桶</w:t>
            </w:r>
            <w:r>
              <w:rPr>
                <w:rFonts w:ascii="宋体" w:hAnsi="宋体" w:cs="宋体"/>
                <w:color w:val="000000"/>
                <w:sz w:val="21"/>
                <w:szCs w:val="21"/>
                <w:highlight w:val="none"/>
              </w:rPr>
              <w:t xml:space="preserve">500L</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加药泵</w:t>
            </w:r>
            <w:r>
              <w:rPr>
                <w:rFonts w:ascii="宋体" w:hAnsi="宋体" w:cs="宋体"/>
                <w:color w:val="000000"/>
                <w:sz w:val="21"/>
                <w:szCs w:val="21"/>
                <w:highlight w:val="none"/>
              </w:rPr>
              <w:t xml:space="preserve">DMS200</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二、调节池</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手动格栅</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组</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池宽</w:t>
            </w:r>
            <w:r>
              <w:rPr>
                <w:rFonts w:ascii="宋体" w:hAnsi="宋体" w:cs="宋体"/>
                <w:color w:val="000000"/>
                <w:sz w:val="21"/>
                <w:szCs w:val="21"/>
                <w:highlight w:val="none"/>
              </w:rPr>
              <w:t xml:space="preserve">1000mm</w:t>
            </w:r>
            <w:r>
              <w:rPr>
                <w:rFonts w:hint="eastAsia" w:ascii="宋体" w:hAnsi="宋体" w:cs="宋体"/>
                <w:color w:val="000000"/>
                <w:sz w:val="21"/>
                <w:szCs w:val="21"/>
                <w:highlight w:val="none"/>
              </w:rPr>
              <w:t xml:space="preserve">，渠深</w:t>
            </w:r>
            <w:r>
              <w:rPr>
                <w:rFonts w:ascii="宋体" w:hAnsi="宋体" w:cs="宋体"/>
                <w:color w:val="000000"/>
                <w:sz w:val="21"/>
                <w:szCs w:val="21"/>
                <w:highlight w:val="none"/>
              </w:rPr>
              <w:t xml:space="preserve">4500mm</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粗格栅：栅隙</w:t>
            </w:r>
            <w:r>
              <w:rPr>
                <w:rFonts w:ascii="宋体" w:hAnsi="宋体" w:cs="宋体"/>
                <w:color w:val="000000"/>
                <w:sz w:val="21"/>
                <w:szCs w:val="21"/>
                <w:highlight w:val="none"/>
              </w:rPr>
              <w:t xml:space="preserve">20mm</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细格栅：栅隙</w:t>
            </w:r>
            <w:r>
              <w:rPr>
                <w:rFonts w:ascii="宋体" w:hAnsi="宋体" w:cs="宋体"/>
                <w:color w:val="000000"/>
                <w:sz w:val="21"/>
                <w:szCs w:val="21"/>
                <w:highlight w:val="none"/>
              </w:rPr>
              <w:t xml:space="preserve">10mm</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粗格栅</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细格栅一共</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个为一组</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调节池提升泵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Q=15m3/h</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H=10m</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P=1.5KW</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口径：</w:t>
            </w:r>
            <w:r>
              <w:rPr>
                <w:rFonts w:ascii="宋体" w:hAnsi="宋体" w:cs="宋体"/>
                <w:color w:val="000000"/>
                <w:sz w:val="21"/>
                <w:szCs w:val="21"/>
                <w:highlight w:val="none"/>
              </w:rPr>
              <w:t xml:space="preserve">DN65</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切割式，配套耦合装置</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智能流量计</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DN65</w:t>
            </w:r>
            <w:r>
              <w:rPr>
                <w:rFonts w:hint="eastAsia" w:ascii="宋体" w:hAnsi="宋体" w:cs="宋体"/>
                <w:color w:val="000000"/>
                <w:sz w:val="21"/>
                <w:szCs w:val="21"/>
                <w:highlight w:val="none"/>
              </w:rPr>
              <w:t xml:space="preserve">；分体法兰式，</w:t>
            </w:r>
            <w:r>
              <w:rPr>
                <w:rFonts w:ascii="宋体" w:hAnsi="宋体" w:cs="宋体"/>
                <w:color w:val="000000"/>
                <w:sz w:val="21"/>
                <w:szCs w:val="21"/>
                <w:highlight w:val="none"/>
              </w:rPr>
              <w:t xml:space="preserve">220V</w:t>
            </w:r>
            <w:r>
              <w:rPr>
                <w:rFonts w:hint="eastAsia" w:ascii="宋体" w:hAnsi="宋体" w:cs="宋体"/>
                <w:color w:val="000000"/>
                <w:sz w:val="21"/>
                <w:szCs w:val="21"/>
                <w:highlight w:val="none"/>
              </w:rPr>
              <w:t xml:space="preserve">，防水</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液位浮球</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MAC3-5M</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预曝气装置</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面积：</w:t>
            </w:r>
            <w:r>
              <w:rPr>
                <w:rFonts w:ascii="宋体" w:hAnsi="宋体" w:cs="宋体"/>
                <w:color w:val="000000"/>
                <w:sz w:val="21"/>
                <w:szCs w:val="21"/>
                <w:highlight w:val="none"/>
              </w:rPr>
              <w:t xml:space="preserve">22.75m2</w:t>
            </w:r>
            <w:r>
              <w:rPr>
                <w:rFonts w:hint="eastAsia" w:ascii="宋体" w:hAnsi="宋体" w:cs="宋体"/>
                <w:color w:val="000000"/>
                <w:sz w:val="21"/>
                <w:szCs w:val="21"/>
                <w:highlight w:val="none"/>
              </w:rPr>
              <w:t xml:space="preserve">，穿孔曝气管，</w:t>
            </w:r>
            <w:r>
              <w:rPr>
                <w:rFonts w:ascii="宋体" w:hAnsi="宋体" w:cs="宋体"/>
                <w:color w:val="000000"/>
                <w:sz w:val="21"/>
                <w:szCs w:val="21"/>
                <w:highlight w:val="none"/>
              </w:rPr>
              <w:t xml:space="preserve">UPVC</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jc w:val="both"/>
              <w:rPr>
                <w:rFonts w:ascii="宋体" w:cs="宋体"/>
                <w:color w:val="000000"/>
                <w:sz w:val="21"/>
                <w:szCs w:val="21"/>
                <w:highlight w:val="none"/>
              </w:rPr>
            </w:pPr>
            <w:r>
              <w:rPr>
                <w:rFonts w:hint="eastAsia" w:ascii="宋体" w:hAnsi="宋体" w:cs="宋体"/>
                <w:b/>
                <w:color w:val="000000"/>
                <w:sz w:val="21"/>
                <w:szCs w:val="21"/>
                <w:highlight w:val="none"/>
              </w:rPr>
              <w:t xml:space="preserve">三、应急池</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提升泵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Q=9m3/h,H=6m</w:t>
            </w:r>
            <w:r>
              <w:rPr>
                <w:rFonts w:ascii="宋体" w:cs="宋体"/>
                <w:color w:val="000000"/>
                <w:sz w:val="21"/>
                <w:szCs w:val="21"/>
                <w:highlight w:val="none"/>
              </w:rPr>
            </w:r>
            <w:r/>
          </w:p>
          <w:p>
            <w:pPr>
              <w:pStyle w:val="966"/>
              <w:rPr>
                <w:rFonts w:ascii="宋体" w:cs="宋体"/>
                <w:color w:val="000000"/>
                <w:sz w:val="21"/>
                <w:szCs w:val="21"/>
                <w:highlight w:val="none"/>
              </w:rPr>
            </w:pPr>
            <w:r>
              <w:rPr>
                <w:rFonts w:ascii="宋体" w:hAnsi="宋体" w:cs="宋体"/>
                <w:color w:val="000000"/>
                <w:sz w:val="21"/>
                <w:szCs w:val="21"/>
                <w:highlight w:val="none"/>
              </w:rPr>
              <w:t xml:space="preserve">P=0.75kW</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带耦合装置</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液位</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静压式，</w:t>
            </w:r>
            <w:r>
              <w:rPr>
                <w:rFonts w:ascii="宋体" w:hAnsi="宋体" w:cs="宋体"/>
                <w:color w:val="000000"/>
                <w:sz w:val="21"/>
                <w:szCs w:val="21"/>
                <w:highlight w:val="none"/>
              </w:rPr>
              <w:t xml:space="preserve">MAC0-6</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24V</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曝气系统</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面积：</w:t>
            </w:r>
            <w:r>
              <w:rPr>
                <w:rFonts w:ascii="宋体" w:hAnsi="宋体" w:cs="宋体"/>
                <w:color w:val="000000"/>
                <w:sz w:val="21"/>
                <w:szCs w:val="21"/>
                <w:highlight w:val="none"/>
              </w:rPr>
              <w:t xml:space="preserve">14.3m2</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穿孔曝气管，</w:t>
            </w:r>
            <w:r>
              <w:rPr>
                <w:rFonts w:ascii="宋体" w:hAnsi="宋体" w:cs="宋体"/>
                <w:color w:val="000000"/>
                <w:sz w:val="21"/>
                <w:szCs w:val="21"/>
                <w:highlight w:val="none"/>
              </w:rPr>
              <w:t xml:space="preserve">UPVC</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四、水解酸化池</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曝气装置</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曝气管路，面积</w:t>
            </w:r>
            <w:r>
              <w:rPr>
                <w:rFonts w:ascii="宋体" w:hAnsi="宋体" w:cs="宋体"/>
                <w:color w:val="000000"/>
                <w:sz w:val="21"/>
                <w:szCs w:val="21"/>
                <w:highlight w:val="none"/>
              </w:rPr>
              <w:t xml:space="preserve">11.55</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组合填料</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28</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m3</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塑料环，填料</w:t>
            </w:r>
            <w:r>
              <w:rPr>
                <w:rFonts w:ascii="宋体" w:hAnsi="宋体" w:cs="宋体"/>
                <w:color w:val="000000"/>
                <w:sz w:val="21"/>
                <w:szCs w:val="21"/>
                <w:highlight w:val="none"/>
              </w:rPr>
              <w:t xml:space="preserve">@150mm</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L</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2.0m</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vMerge w:val="restart"/>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填料支架</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20</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米</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槽钢，碳钢防腐</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vMerge w:val="continue"/>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36</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底角板</w:t>
            </w:r>
            <w:r>
              <w:rPr>
                <w:rFonts w:ascii="宋体" w:hAnsi="宋体" w:cs="宋体"/>
                <w:color w:val="000000"/>
                <w:sz w:val="21"/>
                <w:szCs w:val="21"/>
                <w:highlight w:val="none"/>
              </w:rPr>
              <w:t xml:space="preserve">150*150mm</w:t>
            </w:r>
            <w:r>
              <w:rPr>
                <w:rFonts w:hint="eastAsia" w:ascii="宋体" w:hAnsi="宋体" w:cs="宋体"/>
                <w:color w:val="000000"/>
                <w:sz w:val="21"/>
                <w:szCs w:val="21"/>
                <w:highlight w:val="none"/>
              </w:rPr>
              <w:t xml:space="preserve">，带孔</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350" w:type="dxa"/>
            <w:vAlign w:val="center"/>
            <w:vMerge w:val="continue"/>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126</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米</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14#</w:t>
            </w:r>
            <w:r>
              <w:rPr>
                <w:rFonts w:hint="eastAsia" w:ascii="宋体" w:hAnsi="宋体" w:cs="宋体"/>
                <w:color w:val="000000"/>
                <w:sz w:val="21"/>
                <w:szCs w:val="21"/>
                <w:highlight w:val="none"/>
              </w:rPr>
              <w:t xml:space="preserve">螺纹钢，碳钢防腐</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微孔散气盘</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23</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Φ</w:t>
            </w:r>
            <w:r>
              <w:rPr>
                <w:rFonts w:ascii="宋体" w:hAnsi="宋体" w:cs="宋体"/>
                <w:color w:val="000000"/>
                <w:sz w:val="21"/>
                <w:szCs w:val="21"/>
                <w:highlight w:val="none"/>
              </w:rPr>
              <w:t xml:space="preserve">215</w:t>
            </w:r>
            <w:r>
              <w:rPr>
                <w:rFonts w:hint="eastAsia" w:ascii="宋体" w:hAnsi="宋体" w:cs="宋体"/>
                <w:color w:val="000000"/>
                <w:sz w:val="21"/>
                <w:szCs w:val="21"/>
                <w:highlight w:val="none"/>
              </w:rPr>
              <w:t xml:space="preserve">（膜片硅橡胶）</w:t>
            </w:r>
            <w:r>
              <w:rPr>
                <w:rFonts w:ascii="宋体" w:cs="宋体"/>
                <w:color w:val="000000"/>
                <w:sz w:val="21"/>
                <w:szCs w:val="21"/>
                <w:highlight w:val="none"/>
              </w:rPr>
              <w:br w:type="textWrapping" w:clear="all"/>
            </w:r>
            <w:r>
              <w:rPr>
                <w:rFonts w:ascii="宋体" w:hAnsi="宋体" w:cs="宋体"/>
                <w:color w:val="000000"/>
                <w:sz w:val="21"/>
                <w:szCs w:val="21"/>
                <w:highlight w:val="none"/>
              </w:rPr>
              <w:t xml:space="preserve">ABS+</w:t>
            </w:r>
            <w:r>
              <w:rPr>
                <w:rFonts w:hint="eastAsia" w:ascii="宋体" w:hAnsi="宋体" w:cs="宋体"/>
                <w:color w:val="000000"/>
                <w:sz w:val="21"/>
                <w:szCs w:val="21"/>
                <w:highlight w:val="none"/>
              </w:rPr>
              <w:t xml:space="preserve">硅橡胶</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五、接触氧化池</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组合填料</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66</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m3</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塑料环，填料</w:t>
            </w:r>
            <w:r>
              <w:rPr>
                <w:rFonts w:ascii="宋体" w:hAnsi="宋体" w:cs="宋体"/>
                <w:color w:val="000000"/>
                <w:sz w:val="21"/>
                <w:szCs w:val="21"/>
                <w:highlight w:val="none"/>
              </w:rPr>
              <w:t xml:space="preserve">@150mm</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L:2.0m</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vMerge w:val="restart"/>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填料支架</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70</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米</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槽钢，碳钢防腐</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vMerge w:val="continue"/>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36</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底角板</w:t>
            </w:r>
            <w:r>
              <w:rPr>
                <w:rFonts w:ascii="宋体" w:hAnsi="宋体" w:cs="宋体"/>
                <w:color w:val="000000"/>
                <w:sz w:val="21"/>
                <w:szCs w:val="21"/>
                <w:highlight w:val="none"/>
              </w:rPr>
              <w:t xml:space="preserve">150*150mm</w:t>
            </w:r>
            <w:r>
              <w:rPr>
                <w:rFonts w:hint="eastAsia" w:ascii="宋体" w:hAnsi="宋体" w:cs="宋体"/>
                <w:color w:val="000000"/>
                <w:sz w:val="21"/>
                <w:szCs w:val="21"/>
                <w:highlight w:val="none"/>
              </w:rPr>
              <w:t xml:space="preserve">，带孔</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vMerge w:val="continue"/>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369</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米</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14#</w:t>
            </w:r>
            <w:r>
              <w:rPr>
                <w:rFonts w:hint="eastAsia" w:ascii="宋体" w:hAnsi="宋体" w:cs="宋体"/>
                <w:color w:val="000000"/>
                <w:sz w:val="21"/>
                <w:szCs w:val="21"/>
                <w:highlight w:val="none"/>
              </w:rPr>
              <w:t xml:space="preserve">螺纹钢，碳钢防腐</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曝气系统</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曝气管</w:t>
            </w:r>
            <w:r>
              <w:rPr>
                <w:rFonts w:ascii="宋体" w:hAnsi="宋体" w:cs="宋体"/>
                <w:color w:val="000000"/>
                <w:sz w:val="21"/>
                <w:szCs w:val="21"/>
                <w:highlight w:val="none"/>
              </w:rPr>
              <w:t xml:space="preserve">DN50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UPVC</w:t>
            </w:r>
            <w:r>
              <w:rPr>
                <w:rFonts w:hint="eastAsia" w:ascii="宋体" w:hAnsi="宋体" w:cs="宋体"/>
                <w:color w:val="000000"/>
                <w:sz w:val="21"/>
                <w:szCs w:val="21"/>
                <w:highlight w:val="none"/>
              </w:rPr>
              <w:t xml:space="preserve">（含</w:t>
            </w:r>
            <w:r>
              <w:rPr>
                <w:rFonts w:ascii="宋体" w:hAnsi="宋体" w:cs="宋体"/>
                <w:color w:val="000000"/>
                <w:sz w:val="21"/>
                <w:szCs w:val="21"/>
                <w:highlight w:val="none"/>
              </w:rPr>
              <w:t xml:space="preserve">ABS</w:t>
            </w:r>
            <w:r>
              <w:rPr>
                <w:rFonts w:hint="eastAsia" w:ascii="宋体" w:hAnsi="宋体" w:cs="宋体"/>
                <w:color w:val="000000"/>
                <w:sz w:val="21"/>
                <w:szCs w:val="21"/>
                <w:highlight w:val="none"/>
              </w:rPr>
              <w:t xml:space="preserve">支架），面积</w:t>
            </w:r>
            <w:r>
              <w:rPr>
                <w:rFonts w:ascii="宋体" w:hAnsi="宋体" w:cs="宋体"/>
                <w:color w:val="000000"/>
                <w:sz w:val="21"/>
                <w:szCs w:val="21"/>
                <w:highlight w:val="none"/>
              </w:rPr>
              <w:t xml:space="preserve">30</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微孔散气盘</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59</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个</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Φ</w:t>
            </w:r>
            <w:r>
              <w:rPr>
                <w:rFonts w:ascii="宋体" w:hAnsi="宋体" w:cs="宋体"/>
                <w:color w:val="000000"/>
                <w:sz w:val="21"/>
                <w:szCs w:val="21"/>
                <w:highlight w:val="none"/>
              </w:rPr>
              <w:t xml:space="preserve">215</w:t>
            </w:r>
            <w:r>
              <w:rPr>
                <w:rFonts w:hint="eastAsia" w:ascii="宋体" w:hAnsi="宋体" w:cs="宋体"/>
                <w:color w:val="000000"/>
                <w:sz w:val="21"/>
                <w:szCs w:val="21"/>
                <w:highlight w:val="none"/>
              </w:rPr>
              <w:t xml:space="preserve">（膜片硅橡胶），</w:t>
            </w:r>
            <w:r>
              <w:rPr>
                <w:rFonts w:ascii="宋体" w:hAnsi="宋体" w:cs="宋体"/>
                <w:color w:val="000000"/>
                <w:sz w:val="21"/>
                <w:szCs w:val="21"/>
                <w:highlight w:val="none"/>
              </w:rPr>
              <w:t xml:space="preserve">ABS+</w:t>
            </w:r>
            <w:r>
              <w:rPr>
                <w:rFonts w:hint="eastAsia" w:ascii="宋体" w:hAnsi="宋体" w:cs="宋体"/>
                <w:color w:val="000000"/>
                <w:sz w:val="21"/>
                <w:szCs w:val="21"/>
                <w:highlight w:val="none"/>
              </w:rPr>
              <w:t xml:space="preserve">硅橡胶</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7</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内回流泵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Q=15m3/h</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H=10m</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P=1.5KW</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口径：</w:t>
            </w:r>
            <w:r>
              <w:rPr>
                <w:rFonts w:ascii="宋体" w:hAnsi="宋体" w:cs="宋体"/>
                <w:color w:val="000000"/>
                <w:sz w:val="21"/>
                <w:szCs w:val="21"/>
                <w:highlight w:val="none"/>
              </w:rPr>
              <w:t xml:space="preserve">DN50</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8</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出水堰</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ind w:right="19"/>
              <w:rPr>
                <w:rFonts w:ascii="宋体" w:cs="宋体"/>
                <w:color w:val="000000"/>
                <w:sz w:val="21"/>
                <w:szCs w:val="21"/>
                <w:highlight w:val="none"/>
              </w:rPr>
            </w:pPr>
            <w:r>
              <w:rPr>
                <w:rFonts w:hint="eastAsia" w:ascii="宋体" w:hAnsi="宋体" w:cs="宋体"/>
                <w:color w:val="000000"/>
                <w:sz w:val="21"/>
                <w:szCs w:val="21"/>
                <w:highlight w:val="none"/>
              </w:rPr>
              <w:t xml:space="preserve">长</w:t>
            </w:r>
            <w:r>
              <w:rPr>
                <w:rFonts w:ascii="宋体" w:hAnsi="宋体" w:cs="宋体"/>
                <w:color w:val="000000"/>
                <w:sz w:val="21"/>
                <w:szCs w:val="21"/>
                <w:highlight w:val="none"/>
              </w:rPr>
              <w:t xml:space="preserve">3.5*</w:t>
            </w:r>
            <w:r>
              <w:rPr>
                <w:rFonts w:hint="eastAsia" w:ascii="宋体" w:hAnsi="宋体" w:cs="宋体"/>
                <w:color w:val="000000"/>
                <w:sz w:val="21"/>
                <w:szCs w:val="21"/>
                <w:highlight w:val="none"/>
              </w:rPr>
              <w:t xml:space="preserve">宽</w:t>
            </w:r>
            <w:r>
              <w:rPr>
                <w:rFonts w:ascii="宋体" w:hAnsi="宋体" w:cs="宋体"/>
                <w:color w:val="000000"/>
                <w:sz w:val="21"/>
                <w:szCs w:val="21"/>
                <w:highlight w:val="none"/>
              </w:rPr>
              <w:t xml:space="preserve">0.4*</w:t>
            </w:r>
            <w:r>
              <w:rPr>
                <w:rFonts w:hint="eastAsia" w:ascii="宋体" w:hAnsi="宋体" w:cs="宋体"/>
                <w:color w:val="000000"/>
                <w:sz w:val="21"/>
                <w:szCs w:val="21"/>
                <w:highlight w:val="none"/>
              </w:rPr>
              <w:t xml:space="preserve">高</w:t>
            </w:r>
            <w:r>
              <w:rPr>
                <w:rFonts w:ascii="宋体" w:hAnsi="宋体" w:cs="宋体"/>
                <w:color w:val="000000"/>
                <w:sz w:val="21"/>
                <w:szCs w:val="21"/>
                <w:highlight w:val="none"/>
              </w:rPr>
              <w:t xml:space="preserve">0.3m</w:t>
            </w:r>
            <w:r>
              <w:rPr>
                <w:rFonts w:hint="eastAsia" w:ascii="宋体" w:hAnsi="宋体" w:cs="宋体"/>
                <w:color w:val="000000"/>
                <w:sz w:val="21"/>
                <w:szCs w:val="21"/>
                <w:highlight w:val="none"/>
              </w:rPr>
              <w:t xml:space="preserve">，盒子式样，含底面共计</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个面。</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六、沉淀池</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支架</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m</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槽钢</w:t>
            </w:r>
            <w:r>
              <w:rPr>
                <w:rFonts w:ascii="宋体" w:cs="宋体"/>
                <w:color w:val="000000"/>
                <w:sz w:val="21"/>
                <w:szCs w:val="21"/>
                <w:highlight w:val="none"/>
              </w:rPr>
              <w:t xml:space="preserve">,</w:t>
            </w:r>
            <w:r>
              <w:rPr>
                <w:rFonts w:hint="eastAsia" w:ascii="宋体" w:hAnsi="宋体" w:cs="宋体"/>
                <w:color w:val="000000"/>
                <w:sz w:val="21"/>
                <w:szCs w:val="21"/>
                <w:highlight w:val="none"/>
              </w:rPr>
              <w:t xml:space="preserve">碳钢防腐</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沉淀池出水堰</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304不锈钢</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盒子式样的，</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个</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套：</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长</w:t>
            </w:r>
            <w:r>
              <w:rPr>
                <w:rFonts w:ascii="宋体" w:hAnsi="宋体" w:cs="宋体"/>
                <w:color w:val="000000"/>
                <w:sz w:val="21"/>
                <w:szCs w:val="21"/>
                <w:highlight w:val="none"/>
              </w:rPr>
              <w:t xml:space="preserve">2.6*</w:t>
            </w:r>
            <w:r>
              <w:rPr>
                <w:rFonts w:hint="eastAsia" w:ascii="宋体" w:hAnsi="宋体" w:cs="宋体"/>
                <w:color w:val="000000"/>
                <w:sz w:val="21"/>
                <w:szCs w:val="21"/>
                <w:highlight w:val="none"/>
              </w:rPr>
              <w:t xml:space="preserve">宽</w:t>
            </w:r>
            <w:r>
              <w:rPr>
                <w:rFonts w:ascii="宋体" w:hAnsi="宋体" w:cs="宋体"/>
                <w:color w:val="000000"/>
                <w:sz w:val="21"/>
                <w:szCs w:val="21"/>
                <w:highlight w:val="none"/>
              </w:rPr>
              <w:t xml:space="preserve">0.3*</w:t>
            </w:r>
            <w:r>
              <w:rPr>
                <w:rFonts w:hint="eastAsia" w:ascii="宋体" w:hAnsi="宋体" w:cs="宋体"/>
                <w:color w:val="000000"/>
                <w:sz w:val="21"/>
                <w:szCs w:val="21"/>
                <w:highlight w:val="none"/>
              </w:rPr>
              <w:t xml:space="preserve">高</w:t>
            </w:r>
            <w:r>
              <w:rPr>
                <w:rFonts w:ascii="宋体" w:hAnsi="宋体" w:cs="宋体"/>
                <w:color w:val="000000"/>
                <w:sz w:val="21"/>
                <w:szCs w:val="21"/>
                <w:highlight w:val="none"/>
              </w:rPr>
              <w:t xml:space="preserve">0.3m</w:t>
            </w:r>
            <w:r>
              <w:rPr>
                <w:rFonts w:hint="eastAsia" w:ascii="宋体" w:hAnsi="宋体" w:cs="宋体"/>
                <w:color w:val="000000"/>
                <w:sz w:val="21"/>
                <w:szCs w:val="21"/>
                <w:highlight w:val="none"/>
              </w:rPr>
              <w:t xml:space="preserve">，盒子式样，底面</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前后</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左右</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个面；</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个。</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长</w:t>
            </w:r>
            <w:r>
              <w:rPr>
                <w:rFonts w:ascii="宋体" w:hAnsi="宋体" w:cs="宋体"/>
                <w:color w:val="000000"/>
                <w:sz w:val="21"/>
                <w:szCs w:val="21"/>
                <w:highlight w:val="none"/>
              </w:rPr>
              <w:t xml:space="preserve">3.85*</w:t>
            </w:r>
            <w:r>
              <w:rPr>
                <w:rFonts w:hint="eastAsia" w:ascii="宋体" w:hAnsi="宋体" w:cs="宋体"/>
                <w:color w:val="000000"/>
                <w:sz w:val="21"/>
                <w:szCs w:val="21"/>
                <w:highlight w:val="none"/>
              </w:rPr>
              <w:t xml:space="preserve">宽</w:t>
            </w:r>
            <w:r>
              <w:rPr>
                <w:rFonts w:ascii="宋体" w:hAnsi="宋体" w:cs="宋体"/>
                <w:color w:val="000000"/>
                <w:sz w:val="21"/>
                <w:szCs w:val="21"/>
                <w:highlight w:val="none"/>
              </w:rPr>
              <w:t xml:space="preserve">0.3*</w:t>
            </w:r>
            <w:r>
              <w:rPr>
                <w:rFonts w:hint="eastAsia" w:ascii="宋体" w:hAnsi="宋体" w:cs="宋体"/>
                <w:color w:val="000000"/>
                <w:sz w:val="21"/>
                <w:szCs w:val="21"/>
                <w:highlight w:val="none"/>
              </w:rPr>
              <w:t xml:space="preserve">高</w:t>
            </w:r>
            <w:r>
              <w:rPr>
                <w:rFonts w:ascii="宋体" w:hAnsi="宋体" w:cs="宋体"/>
                <w:color w:val="000000"/>
                <w:sz w:val="21"/>
                <w:szCs w:val="21"/>
                <w:highlight w:val="none"/>
              </w:rPr>
              <w:t xml:space="preserve">0.3m</w:t>
            </w:r>
            <w:r>
              <w:rPr>
                <w:rFonts w:hint="eastAsia" w:ascii="宋体" w:hAnsi="宋体" w:cs="宋体"/>
                <w:color w:val="000000"/>
                <w:sz w:val="21"/>
                <w:szCs w:val="21"/>
                <w:highlight w:val="none"/>
              </w:rPr>
              <w:t xml:space="preserve">，盒子式样的，底面</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前后</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左右</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个面；</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个。</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导流筒</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上口直径</w:t>
            </w:r>
            <w:r>
              <w:rPr>
                <w:rFonts w:ascii="宋体" w:hAnsi="宋体" w:cs="宋体"/>
                <w:color w:val="000000"/>
                <w:sz w:val="21"/>
                <w:szCs w:val="21"/>
                <w:highlight w:val="none"/>
              </w:rPr>
              <w:t xml:space="preserve">400mm</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下口直径</w:t>
            </w:r>
            <w:r>
              <w:rPr>
                <w:rFonts w:ascii="宋体" w:hAnsi="宋体" w:cs="宋体"/>
                <w:color w:val="000000"/>
                <w:sz w:val="21"/>
                <w:szCs w:val="21"/>
                <w:highlight w:val="none"/>
              </w:rPr>
              <w:t xml:space="preserve">550mm</w:t>
            </w:r>
            <w:r>
              <w:rPr>
                <w:rFonts w:hint="eastAsia" w:ascii="宋体" w:hAnsi="宋体" w:cs="宋体"/>
                <w:color w:val="000000"/>
                <w:sz w:val="21"/>
                <w:szCs w:val="21"/>
                <w:highlight w:val="none"/>
              </w:rPr>
              <w:t xml:space="preserve">，高度</w:t>
            </w:r>
            <w:r>
              <w:rPr>
                <w:rFonts w:ascii="宋体" w:hAnsi="宋体" w:cs="宋体"/>
                <w:color w:val="000000"/>
                <w:sz w:val="21"/>
                <w:szCs w:val="21"/>
                <w:highlight w:val="none"/>
              </w:rPr>
              <w:t xml:space="preserve">2.2m</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含反射板</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含</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块</w:t>
            </w:r>
            <w:r>
              <w:rPr>
                <w:rFonts w:ascii="宋体" w:hAnsi="宋体" w:cs="宋体"/>
                <w:color w:val="000000"/>
                <w:sz w:val="21"/>
                <w:szCs w:val="21"/>
                <w:highlight w:val="none"/>
              </w:rPr>
              <w:t xml:space="preserve">Q235</w:t>
            </w:r>
            <w:r>
              <w:rPr>
                <w:rFonts w:hint="eastAsia" w:ascii="宋体" w:hAnsi="宋体" w:cs="宋体"/>
                <w:color w:val="000000"/>
                <w:sz w:val="21"/>
                <w:szCs w:val="21"/>
                <w:highlight w:val="none"/>
              </w:rPr>
              <w:t xml:space="preserve">底角板，尺寸：</w:t>
            </w:r>
            <w:r>
              <w:rPr>
                <w:rFonts w:ascii="宋体" w:hAnsi="宋体" w:cs="宋体"/>
                <w:color w:val="000000"/>
                <w:sz w:val="21"/>
                <w:szCs w:val="21"/>
                <w:highlight w:val="none"/>
              </w:rPr>
              <w:t xml:space="preserve">150*150mm</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外回流泵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Q=15m3/h</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H=10m</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P=1.5KW</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口径：</w:t>
            </w:r>
            <w:r>
              <w:rPr>
                <w:rFonts w:ascii="宋体" w:hAnsi="宋体" w:cs="宋体"/>
                <w:color w:val="000000"/>
                <w:sz w:val="21"/>
                <w:szCs w:val="21"/>
                <w:highlight w:val="none"/>
              </w:rPr>
              <w:t xml:space="preserve">DN50</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七、消毒池</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循环泵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Q=24m3/h</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H=8.5m</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P=1.5KW</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口径：</w:t>
            </w:r>
            <w:r>
              <w:rPr>
                <w:rFonts w:ascii="宋体" w:hAnsi="宋体" w:cs="宋体"/>
                <w:color w:val="000000"/>
                <w:sz w:val="21"/>
                <w:szCs w:val="21"/>
                <w:highlight w:val="none"/>
              </w:rPr>
              <w:t xml:space="preserve">DN80</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采样泵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Q=9m3/h</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H=6m</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P=0.75W</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带耦合装置</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排放泵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Q=15m3/h</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H=10m</w:t>
            </w:r>
            <w:r>
              <w:rPr>
                <w:rFonts w:ascii="宋体" w:hAnsi="宋体" w:cs="宋体"/>
                <w:color w:val="000000"/>
                <w:sz w:val="21"/>
                <w:szCs w:val="21"/>
                <w:highlight w:val="none"/>
              </w:rPr>
              <w:br w:type="textWrapping" w:clear="all"/>
            </w:r>
            <w:r>
              <w:rPr>
                <w:rFonts w:ascii="宋体" w:hAnsi="宋体" w:cs="宋体"/>
                <w:color w:val="000000"/>
                <w:sz w:val="21"/>
                <w:szCs w:val="21"/>
                <w:highlight w:val="none"/>
              </w:rPr>
              <w:t xml:space="preserve">P=1.5KW</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口径：</w:t>
            </w:r>
            <w:r>
              <w:rPr>
                <w:rFonts w:ascii="宋体" w:hAnsi="宋体" w:cs="宋体"/>
                <w:color w:val="000000"/>
                <w:sz w:val="21"/>
                <w:szCs w:val="21"/>
                <w:highlight w:val="none"/>
              </w:rPr>
              <w:t xml:space="preserve">DN50</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电压：</w:t>
            </w:r>
            <w:r>
              <w:rPr>
                <w:rFonts w:ascii="宋体" w:hAnsi="宋体" w:cs="宋体"/>
                <w:color w:val="000000"/>
                <w:sz w:val="21"/>
                <w:szCs w:val="21"/>
                <w:highlight w:val="none"/>
              </w:rPr>
              <w:t xml:space="preserve">380V</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材质：</w:t>
            </w:r>
            <w:r>
              <w:rPr>
                <w:rFonts w:hint="eastAsia" w:ascii="宋体" w:hAnsi="宋体" w:cs="宋体"/>
                <w:color w:val="000000"/>
                <w:sz w:val="21"/>
                <w:szCs w:val="21"/>
                <w:highlight w:val="none"/>
                <w:lang w:eastAsia="zh-CN"/>
              </w:rPr>
              <w:t xml:space="preserve">304不锈钢</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配套耦合装置</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液位</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静压式，</w:t>
            </w:r>
            <w:r>
              <w:rPr>
                <w:rFonts w:ascii="宋体" w:hAnsi="宋体" w:cs="宋体"/>
                <w:color w:val="000000"/>
                <w:sz w:val="21"/>
                <w:szCs w:val="21"/>
                <w:highlight w:val="none"/>
              </w:rPr>
              <w:t xml:space="preserve">MAC0-6</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24V</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八、风机房</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回转风机</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2.66m3/min</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风压：</w:t>
            </w:r>
            <w:r>
              <w:rPr>
                <w:rFonts w:ascii="宋体" w:hAnsi="宋体" w:cs="宋体"/>
                <w:color w:val="000000"/>
                <w:sz w:val="21"/>
                <w:szCs w:val="21"/>
                <w:highlight w:val="none"/>
              </w:rPr>
              <w:t xml:space="preserve">0.3Kgf/cm</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功率：</w:t>
            </w:r>
            <w:r>
              <w:rPr>
                <w:rFonts w:ascii="宋体" w:hAnsi="宋体" w:cs="宋体"/>
                <w:color w:val="000000"/>
                <w:sz w:val="21"/>
                <w:szCs w:val="21"/>
                <w:highlight w:val="none"/>
              </w:rPr>
              <w:t xml:space="preserve">4.0KW</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含变频器变频控制</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轴流风机</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5000m3/h</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隔音</w:t>
            </w:r>
            <w:r>
              <w:rPr>
                <w:rFonts w:ascii="宋体" w:cs="宋体"/>
                <w:color w:val="000000"/>
                <w:sz w:val="21"/>
                <w:szCs w:val="21"/>
                <w:highlight w:val="none"/>
              </w:rPr>
            </w:r>
            <w:r/>
          </w:p>
        </w:tc>
        <w:tc>
          <w:tcPr>
            <w:tcW w:w="735"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风机房隔音</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九、消毒系统</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加药系统</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ind w:right="-130"/>
              <w:rPr>
                <w:rFonts w:ascii="宋体" w:cs="宋体"/>
                <w:color w:val="000000"/>
                <w:sz w:val="21"/>
                <w:szCs w:val="21"/>
                <w:highlight w:val="none"/>
              </w:rPr>
            </w:pPr>
            <w:r>
              <w:rPr>
                <w:rFonts w:hint="eastAsia" w:ascii="宋体" w:hAnsi="宋体" w:cs="宋体"/>
                <w:color w:val="000000"/>
                <w:sz w:val="21"/>
                <w:szCs w:val="21"/>
                <w:highlight w:val="none"/>
              </w:rPr>
              <w:t xml:space="preserve">加药桶：</w:t>
            </w:r>
            <w:r>
              <w:rPr>
                <w:rFonts w:ascii="宋体" w:hAnsi="宋体" w:cs="宋体"/>
                <w:color w:val="000000"/>
                <w:sz w:val="21"/>
                <w:szCs w:val="21"/>
                <w:highlight w:val="none"/>
              </w:rPr>
              <w:t xml:space="preserve">2000L</w:t>
            </w:r>
            <w:r>
              <w:rPr>
                <w:rFonts w:hint="eastAsia" w:ascii="宋体" w:hAnsi="宋体" w:cs="宋体"/>
                <w:color w:val="000000"/>
                <w:sz w:val="21"/>
                <w:szCs w:val="21"/>
                <w:highlight w:val="none"/>
              </w:rPr>
              <w:t xml:space="preserve">，直径</w:t>
            </w:r>
            <w:r>
              <w:rPr>
                <w:rFonts w:ascii="宋体" w:hAnsi="宋体" w:cs="宋体"/>
                <w:color w:val="000000"/>
                <w:sz w:val="21"/>
                <w:szCs w:val="21"/>
                <w:highlight w:val="none"/>
              </w:rPr>
              <w:t xml:space="preserve">1320</w:t>
            </w:r>
            <w:r>
              <w:rPr>
                <w:rFonts w:hint="eastAsia" w:ascii="宋体" w:hAnsi="宋体" w:cs="宋体"/>
                <w:color w:val="000000"/>
                <w:sz w:val="21"/>
                <w:szCs w:val="21"/>
                <w:highlight w:val="none"/>
              </w:rPr>
              <w:t xml:space="preserve">，总高</w:t>
            </w:r>
            <w:r>
              <w:rPr>
                <w:rFonts w:ascii="宋体" w:hAnsi="宋体" w:cs="宋体"/>
                <w:color w:val="000000"/>
                <w:sz w:val="21"/>
                <w:szCs w:val="21"/>
                <w:highlight w:val="none"/>
              </w:rPr>
              <w:t xml:space="preserve">1650</w:t>
            </w:r>
            <w:r>
              <w:rPr>
                <w:rFonts w:hint="eastAsia" w:ascii="宋体" w:hAnsi="宋体" w:cs="宋体"/>
                <w:color w:val="000000"/>
                <w:sz w:val="21"/>
                <w:szCs w:val="21"/>
                <w:highlight w:val="none"/>
              </w:rPr>
              <w:t xml:space="preserve">，材质</w:t>
            </w:r>
            <w:r>
              <w:rPr>
                <w:rFonts w:ascii="宋体" w:hAnsi="宋体" w:cs="宋体"/>
                <w:color w:val="000000"/>
                <w:sz w:val="21"/>
                <w:szCs w:val="21"/>
                <w:highlight w:val="none"/>
              </w:rPr>
              <w:t xml:space="preserve">PE</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个；</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加药箱计量泵（隔膜式计量泵）：流量：</w:t>
            </w:r>
            <w:r>
              <w:rPr>
                <w:rFonts w:ascii="宋体" w:hAnsi="宋体" w:cs="宋体"/>
                <w:color w:val="000000"/>
                <w:sz w:val="21"/>
                <w:szCs w:val="21"/>
                <w:highlight w:val="none"/>
              </w:rPr>
              <w:t xml:space="preserve">25L/H</w:t>
            </w:r>
            <w:r>
              <w:rPr>
                <w:rFonts w:hint="eastAsia" w:ascii="宋体" w:hAnsi="宋体" w:cs="宋体"/>
                <w:color w:val="000000"/>
                <w:sz w:val="21"/>
                <w:szCs w:val="21"/>
                <w:highlight w:val="none"/>
              </w:rPr>
              <w:t xml:space="preserve">，压力：</w:t>
            </w:r>
            <w:r>
              <w:rPr>
                <w:rFonts w:ascii="宋体" w:hAnsi="宋体" w:cs="宋体"/>
                <w:color w:val="000000"/>
                <w:sz w:val="21"/>
                <w:szCs w:val="21"/>
                <w:highlight w:val="none"/>
              </w:rPr>
              <w:t xml:space="preserve">1.0Mpa</w:t>
            </w:r>
            <w:r>
              <w:rPr>
                <w:rFonts w:hint="eastAsia" w:ascii="宋体" w:hAnsi="宋体" w:cs="宋体"/>
                <w:color w:val="000000"/>
                <w:sz w:val="21"/>
                <w:szCs w:val="21"/>
                <w:highlight w:val="none"/>
              </w:rPr>
              <w:t xml:space="preserve">，电机功率：</w:t>
            </w:r>
            <w:r>
              <w:rPr>
                <w:rFonts w:ascii="宋体" w:hAnsi="宋体" w:cs="宋体"/>
                <w:color w:val="000000"/>
                <w:sz w:val="21"/>
                <w:szCs w:val="21"/>
                <w:highlight w:val="none"/>
              </w:rPr>
              <w:t xml:space="preserve">60W</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台；</w:t>
            </w:r>
            <w:r>
              <w:rPr>
                <w:rFonts w:ascii="宋体" w:cs="宋体"/>
                <w:color w:val="000000"/>
                <w:sz w:val="21"/>
                <w:szCs w:val="21"/>
                <w:highlight w:val="none"/>
              </w:rPr>
            </w:r>
            <w:r/>
          </w:p>
          <w:p>
            <w:pPr>
              <w:pStyle w:val="966"/>
              <w:ind w:right="-130"/>
              <w:rPr>
                <w:rFonts w:ascii="宋体" w:cs="宋体"/>
                <w:color w:val="000000"/>
                <w:sz w:val="21"/>
                <w:szCs w:val="21"/>
                <w:highlight w:val="none"/>
              </w:rPr>
            </w:pPr>
            <w:r>
              <w:rPr>
                <w:rFonts w:hint="eastAsia" w:ascii="宋体" w:hAnsi="宋体" w:cs="宋体"/>
                <w:color w:val="000000"/>
                <w:sz w:val="21"/>
                <w:szCs w:val="21"/>
                <w:highlight w:val="none"/>
              </w:rPr>
              <w:t xml:space="preserve">背压阀：</w:t>
            </w:r>
            <w:r>
              <w:rPr>
                <w:rFonts w:ascii="宋体" w:hAnsi="宋体" w:cs="宋体"/>
                <w:color w:val="000000"/>
                <w:sz w:val="21"/>
                <w:szCs w:val="21"/>
                <w:highlight w:val="none"/>
              </w:rPr>
              <w:t xml:space="preserve">DN15</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套；</w:t>
            </w:r>
            <w:r>
              <w:rPr>
                <w:rFonts w:ascii="宋体" w:cs="宋体"/>
                <w:color w:val="000000"/>
                <w:sz w:val="21"/>
                <w:szCs w:val="21"/>
                <w:highlight w:val="none"/>
              </w:rPr>
              <w:br w:type="textWrapping" w:clear="all"/>
            </w:r>
            <w:r>
              <w:rPr>
                <w:rFonts w:ascii="宋体" w:hAnsi="宋体" w:cs="宋体"/>
                <w:color w:val="000000"/>
                <w:sz w:val="21"/>
                <w:szCs w:val="21"/>
                <w:highlight w:val="none"/>
              </w:rPr>
              <w:t xml:space="preserve">PP</w:t>
            </w:r>
            <w:r>
              <w:rPr>
                <w:rFonts w:hint="eastAsia" w:ascii="宋体" w:hAnsi="宋体" w:cs="宋体"/>
                <w:color w:val="000000"/>
                <w:sz w:val="21"/>
                <w:szCs w:val="21"/>
                <w:highlight w:val="none"/>
              </w:rPr>
              <w:t xml:space="preserve">杆式液位：</w:t>
            </w:r>
            <w:r>
              <w:rPr>
                <w:rFonts w:ascii="宋体" w:hAnsi="宋体" w:cs="宋体"/>
                <w:color w:val="000000"/>
                <w:sz w:val="21"/>
                <w:szCs w:val="21"/>
                <w:highlight w:val="none"/>
              </w:rPr>
              <w:t xml:space="preserve">3000mm</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轴流风机</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Q</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5000m3/h</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十、电控及网络在线系统</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电控柜及控制系统</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集合功能控制、污水系统整体数据采集及远传</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现场配电电缆线</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hint="eastAsia" w:ascii="宋体" w:eastAsia="宋体" w:cs="宋体"/>
                <w:color w:val="000000"/>
                <w:sz w:val="21"/>
                <w:szCs w:val="21"/>
                <w:highlight w:val="none"/>
                <w:lang w:val="en-US" w:eastAsia="zh-CN"/>
              </w:rPr>
            </w:pPr>
            <w:r>
              <w:rPr>
                <w:rFonts w:hint="eastAsia" w:ascii="宋体" w:eastAsia="宋体" w:cs="宋体"/>
                <w:color w:val="000000"/>
                <w:sz w:val="21"/>
                <w:szCs w:val="21"/>
                <w:highlight w:val="none"/>
                <w:lang w:val="en-US" w:eastAsia="zh-CN"/>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在线监测盒</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含</w:t>
            </w:r>
            <w:r>
              <w:rPr>
                <w:rFonts w:ascii="宋体" w:hAnsi="宋体" w:cs="宋体"/>
                <w:color w:val="000000"/>
                <w:sz w:val="21"/>
                <w:szCs w:val="21"/>
                <w:highlight w:val="none"/>
              </w:rPr>
              <w:t xml:space="preserve">4G</w:t>
            </w:r>
            <w:r>
              <w:rPr>
                <w:rFonts w:hint="eastAsia" w:ascii="宋体" w:hAnsi="宋体" w:cs="宋体"/>
                <w:color w:val="000000"/>
                <w:sz w:val="21"/>
                <w:szCs w:val="21"/>
                <w:highlight w:val="none"/>
              </w:rPr>
              <w:t xml:space="preserve">网络天线及监控</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232"/>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十一、在线监测设备</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总余氯检测仪</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hAnsi="宋体"/>
                <w:color w:val="000000"/>
                <w:highlight w:val="none"/>
              </w:rPr>
              <w:t xml:space="preserve">▲</w:t>
            </w:r>
            <w:r>
              <w:rPr>
                <w:rFonts w:hint="eastAsia" w:ascii="宋体" w:hAnsi="宋体" w:cs="宋体"/>
                <w:color w:val="000000"/>
                <w:sz w:val="21"/>
                <w:szCs w:val="21"/>
                <w:highlight w:val="none"/>
              </w:rPr>
              <w:t xml:space="preserve">测量方法：分光光度法</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测量范围：</w:t>
            </w:r>
            <w:r>
              <w:rPr>
                <w:rFonts w:ascii="宋体" w:hAnsi="宋体" w:cs="宋体"/>
                <w:color w:val="000000"/>
                <w:sz w:val="21"/>
                <w:szCs w:val="21"/>
                <w:highlight w:val="none"/>
              </w:rPr>
              <w:t xml:space="preserve">0.5—10mg/L</w:t>
            </w:r>
            <w:r>
              <w:rPr>
                <w:rFonts w:ascii="宋体" w:hAns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准确度：±</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或</w:t>
            </w:r>
            <w:r>
              <w:rPr>
                <w:rFonts w:ascii="宋体" w:hAnsi="宋体" w:cs="宋体"/>
                <w:color w:val="000000"/>
                <w:sz w:val="21"/>
                <w:szCs w:val="21"/>
                <w:highlight w:val="none"/>
              </w:rPr>
              <w:t xml:space="preserve">0.25mg/L(</w:t>
            </w:r>
            <w:r>
              <w:rPr>
                <w:rFonts w:hint="eastAsia" w:ascii="宋体" w:hAnsi="宋体" w:cs="宋体"/>
                <w:color w:val="000000"/>
                <w:sz w:val="21"/>
                <w:szCs w:val="21"/>
                <w:highlight w:val="none"/>
              </w:rPr>
              <w:t xml:space="preserve">取较大者</w:t>
            </w:r>
            <w:r>
              <w:rPr>
                <w:rFonts w:ascii="宋体" w:hAnsi="宋体" w:cs="宋体"/>
                <w:color w:val="000000"/>
                <w:sz w:val="21"/>
                <w:szCs w:val="21"/>
                <w:highlight w:val="none"/>
              </w:rPr>
              <w:t xml:space="preserve">)</w:t>
            </w:r>
            <w:r>
              <w:rPr>
                <w:rFonts w:ascii="宋体" w:hAns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进水温度范围：</w:t>
            </w:r>
            <w:r>
              <w:rPr>
                <w:rFonts w:ascii="宋体" w:cs="宋体"/>
                <w:color w:val="000000"/>
                <w:sz w:val="21"/>
                <w:szCs w:val="21"/>
                <w:highlight w:val="none"/>
              </w:rPr>
              <w:t xml:space="preserve">0</w:t>
            </w:r>
            <w:r>
              <w:rPr>
                <w:rFonts w:ascii="宋体" w:hAnsi="宋体" w:cs="宋体"/>
                <w:color w:val="000000"/>
                <w:sz w:val="21"/>
                <w:szCs w:val="21"/>
                <w:highlight w:val="none"/>
              </w:rPr>
              <w:t xml:space="preserve">—40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C</w:t>
            </w:r>
            <w:r>
              <w:rPr>
                <w:rFonts w:ascii="宋体" w:hAns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供电电源：</w:t>
            </w:r>
            <w:r>
              <w:rPr>
                <w:rFonts w:ascii="宋体" w:hAnsi="宋体" w:cs="宋体"/>
                <w:color w:val="000000"/>
                <w:sz w:val="21"/>
                <w:szCs w:val="21"/>
                <w:highlight w:val="none"/>
              </w:rPr>
              <w:t xml:space="preserve">AC(100-240)V</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50/60HZ</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集成</w:t>
            </w:r>
            <w:r>
              <w:rPr>
                <w:rFonts w:ascii="宋体" w:hAnsi="宋体" w:cs="宋体"/>
                <w:color w:val="000000"/>
                <w:sz w:val="21"/>
                <w:szCs w:val="21"/>
                <w:highlight w:val="none"/>
              </w:rPr>
              <w:t xml:space="preserve">PH</w:t>
            </w:r>
            <w:r>
              <w:rPr>
                <w:rFonts w:ascii="宋体" w:cs="宋体"/>
                <w:color w:val="000000"/>
                <w:sz w:val="21"/>
                <w:szCs w:val="21"/>
                <w:highlight w:val="none"/>
              </w:rPr>
            </w:r>
            <w:r/>
          </w:p>
        </w:tc>
        <w:tc>
          <w:tcPr>
            <w:tcW w:w="1425" w:type="dxa"/>
            <w:vAlign w:val="top"/>
            <w:textDirection w:val="lrTb"/>
            <w:noWrap w:val="false"/>
          </w:tcPr>
          <w:p>
            <w:pPr>
              <w:pStyle w:val="966"/>
              <w:ind w:right="-230"/>
              <w:rPr>
                <w:rFonts w:ascii="宋体" w:eastAsia="宋体" w:cs="宋体"/>
                <w:color w:val="000000"/>
                <w:sz w:val="21"/>
                <w:szCs w:val="21"/>
                <w:highlight w:val="none"/>
                <w:lang w:val="en-US" w:eastAsia="zh-CN"/>
              </w:rPr>
            </w:pPr>
            <w:r>
              <w:rPr>
                <w:rFonts w:hint="eastAsia" w:ascii="宋体" w:cs="宋体"/>
                <w:color w:val="000000"/>
                <w:sz w:val="21"/>
                <w:szCs w:val="21"/>
                <w:highlight w:val="none"/>
                <w:lang w:val="en-US" w:eastAsia="zh-CN"/>
              </w:rPr>
              <w:t xml:space="preserve">中标单位在质保期内需对</w:t>
            </w:r>
            <w:r>
              <w:rPr>
                <w:rFonts w:hint="eastAsia" w:ascii="宋体" w:hAnsi="宋体" w:cs="宋体"/>
                <w:color w:val="000000"/>
                <w:sz w:val="21"/>
                <w:szCs w:val="21"/>
                <w:highlight w:val="none"/>
              </w:rPr>
              <w:t xml:space="preserve">总余氯检测仪</w:t>
            </w:r>
            <w:r>
              <w:rPr>
                <w:rFonts w:hint="eastAsia" w:ascii="宋体" w:hAnsi="宋体" w:cs="宋体"/>
                <w:color w:val="000000"/>
                <w:sz w:val="21"/>
                <w:szCs w:val="21"/>
                <w:highlight w:val="none"/>
                <w:lang w:val="en-US" w:eastAsia="zh-CN"/>
              </w:rPr>
              <w:t xml:space="preserve">定期维护，频次一年不少于6次，每次维护完成需出具检测报告提交采购人备案。</w:t>
            </w:r>
            <w:r>
              <w:rPr>
                <w:rFonts w:ascii="宋体" w:eastAsia="宋体" w:cs="宋体"/>
                <w:color w:val="000000"/>
                <w:sz w:val="21"/>
                <w:szCs w:val="21"/>
                <w:highlight w:val="none"/>
                <w:lang w:val="en-US" w:eastAsia="zh-CN"/>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PH</w:t>
            </w:r>
            <w:r>
              <w:rPr>
                <w:rFonts w:hint="eastAsia" w:ascii="宋体" w:hAnsi="宋体" w:cs="宋体"/>
                <w:color w:val="000000"/>
                <w:sz w:val="21"/>
                <w:szCs w:val="21"/>
                <w:highlight w:val="none"/>
              </w:rPr>
              <w:t xml:space="preserve">检测仪</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量程：</w:t>
            </w:r>
            <w:r>
              <w:rPr>
                <w:rFonts w:ascii="宋体" w:hAnsi="宋体" w:cs="宋体"/>
                <w:color w:val="000000"/>
                <w:sz w:val="21"/>
                <w:szCs w:val="21"/>
                <w:highlight w:val="none"/>
              </w:rPr>
              <w:t xml:space="preserve">PH:-2.00~14.00PH</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外壳材质：</w:t>
            </w:r>
            <w:r>
              <w:rPr>
                <w:rFonts w:ascii="宋体" w:hAnsi="宋体" w:cs="宋体"/>
                <w:color w:val="000000"/>
                <w:sz w:val="21"/>
                <w:szCs w:val="21"/>
                <w:highlight w:val="none"/>
              </w:rPr>
              <w:t xml:space="preserve">ABS</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数位输出：</w:t>
            </w:r>
            <w:r>
              <w:rPr>
                <w:rFonts w:ascii="宋体" w:hAnsi="宋体" w:cs="宋体"/>
                <w:color w:val="000000"/>
                <w:sz w:val="21"/>
                <w:szCs w:val="21"/>
                <w:highlight w:val="none"/>
              </w:rPr>
              <w:t xml:space="preserve">RS485</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COD</w:t>
            </w:r>
            <w:r>
              <w:rPr>
                <w:rFonts w:hint="eastAsia" w:ascii="宋体" w:hAnsi="宋体" w:cs="宋体"/>
                <w:color w:val="000000"/>
                <w:sz w:val="21"/>
                <w:szCs w:val="21"/>
                <w:highlight w:val="none"/>
              </w:rPr>
              <w:t xml:space="preserve">在线检测仪</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hAnsi="宋体"/>
                <w:color w:val="000000"/>
                <w:highlight w:val="none"/>
              </w:rPr>
              <w:t xml:space="preserve">▲</w:t>
            </w:r>
            <w:r>
              <w:rPr>
                <w:rFonts w:hint="eastAsia" w:ascii="宋体" w:hAnsi="宋体" w:cs="宋体"/>
                <w:color w:val="000000"/>
                <w:sz w:val="21"/>
                <w:szCs w:val="21"/>
                <w:highlight w:val="none"/>
              </w:rPr>
              <w:t xml:space="preserve">准确度：</w:t>
            </w:r>
            <w:r>
              <w:rPr>
                <w:rFonts w:ascii="宋体" w:hAnsi="宋体" w:cs="宋体"/>
                <w:color w:val="000000"/>
                <w:sz w:val="21"/>
                <w:szCs w:val="21"/>
                <w:highlight w:val="none"/>
              </w:rPr>
              <w:t xml:space="preserve">100mg/L</w:t>
            </w:r>
            <w:r>
              <w:rPr>
                <w:rFonts w:hint="eastAsia" w:ascii="宋体" w:hAnsi="宋体" w:cs="宋体"/>
                <w:color w:val="000000"/>
                <w:sz w:val="21"/>
                <w:szCs w:val="21"/>
                <w:highlight w:val="none"/>
              </w:rPr>
              <w:t xml:space="preserve">时、＜测量值的</w:t>
            </w:r>
            <w:r>
              <w:rPr>
                <w:rFonts w:ascii="宋体" w:hAnsi="宋体" w:cs="宋体"/>
                <w:color w:val="000000"/>
                <w:sz w:val="21"/>
                <w:szCs w:val="21"/>
                <w:highlight w:val="none"/>
              </w:rPr>
              <w:t xml:space="preserve">15%</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100mg/L</w:t>
            </w:r>
            <w:r>
              <w:rPr>
                <w:rFonts w:hint="eastAsia" w:ascii="宋体" w:hAnsi="宋体" w:cs="宋体"/>
                <w:color w:val="000000"/>
                <w:sz w:val="21"/>
                <w:szCs w:val="21"/>
                <w:highlight w:val="none"/>
              </w:rPr>
              <w:t xml:space="preserve">时＜±</w:t>
            </w:r>
            <w:r>
              <w:rPr>
                <w:rFonts w:ascii="宋体" w:hAnsi="宋体" w:cs="宋体"/>
                <w:color w:val="000000"/>
                <w:sz w:val="21"/>
                <w:szCs w:val="21"/>
                <w:highlight w:val="none"/>
              </w:rPr>
              <w:t xml:space="preserve">10mg/L</w:t>
            </w:r>
            <w:r>
              <w:rPr>
                <w:rFonts w:ascii="宋体" w:hAns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单次测量时间：小于</w:t>
            </w:r>
            <w:r>
              <w:rPr>
                <w:rFonts w:ascii="宋体" w:hAnsi="宋体" w:cs="宋体"/>
                <w:color w:val="000000"/>
                <w:sz w:val="21"/>
                <w:szCs w:val="21"/>
                <w:highlight w:val="none"/>
              </w:rPr>
              <w:t xml:space="preserve">45</w:t>
            </w:r>
            <w:r>
              <w:rPr>
                <w:rFonts w:hint="eastAsia" w:ascii="宋体" w:hAnsi="宋体" w:cs="宋体"/>
                <w:color w:val="000000"/>
                <w:sz w:val="21"/>
                <w:szCs w:val="21"/>
                <w:highlight w:val="none"/>
              </w:rPr>
              <w:t xml:space="preserve">分钟；</w:t>
            </w:r>
            <w:r>
              <w:rPr>
                <w:rFonts w:asci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输出：</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路电流输出：</w:t>
            </w:r>
            <w:r>
              <w:rPr>
                <w:rFonts w:ascii="宋体" w:hAnsi="宋体" w:cs="宋体"/>
                <w:color w:val="000000"/>
                <w:sz w:val="21"/>
                <w:szCs w:val="21"/>
                <w:highlight w:val="none"/>
              </w:rPr>
              <w:t xml:space="preserve">0/4-20MA</w:t>
            </w:r>
            <w:r>
              <w:rPr>
                <w:rFonts w:hint="eastAsia" w:ascii="宋体" w:hAnsi="宋体" w:cs="宋体"/>
                <w:color w:val="000000"/>
                <w:sz w:val="21"/>
                <w:szCs w:val="21"/>
                <w:highlight w:val="none"/>
              </w:rPr>
              <w:t xml:space="preserve">，最大负载</w:t>
            </w:r>
            <w:r>
              <w:rPr>
                <w:rFonts w:ascii="宋体" w:hAnsi="宋体" w:cs="宋体"/>
                <w:color w:val="000000"/>
                <w:sz w:val="21"/>
                <w:szCs w:val="21"/>
                <w:highlight w:val="none"/>
              </w:rPr>
              <w:t xml:space="preserve">500</w:t>
            </w:r>
            <w:r>
              <w:rPr>
                <w:rFonts w:hint="eastAsia" w:ascii="宋体" w:hAnsi="宋体" w:cs="宋体"/>
                <w:color w:val="000000"/>
                <w:sz w:val="21"/>
                <w:szCs w:val="21"/>
                <w:highlight w:val="none"/>
              </w:rPr>
              <w:t xml:space="preserve">Ω</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个多功能输出继电器：</w:t>
            </w:r>
            <w:r>
              <w:rPr>
                <w:rFonts w:ascii="宋体" w:hAnsi="宋体" w:cs="宋体"/>
                <w:color w:val="000000"/>
                <w:sz w:val="21"/>
                <w:szCs w:val="21"/>
                <w:highlight w:val="none"/>
              </w:rPr>
              <w:t xml:space="preserve">24-380V AC 3A </w:t>
            </w:r>
            <w:r>
              <w:rPr>
                <w:rFonts w:hint="eastAsia" w:ascii="宋体" w:hAnsi="宋体" w:cs="宋体"/>
                <w:color w:val="000000"/>
                <w:sz w:val="21"/>
                <w:szCs w:val="21"/>
                <w:highlight w:val="none"/>
              </w:rPr>
              <w:t xml:space="preserve">服务界面：</w:t>
            </w:r>
            <w:r>
              <w:rPr>
                <w:rFonts w:ascii="宋体" w:hAnsi="宋体" w:cs="宋体"/>
                <w:color w:val="000000"/>
                <w:sz w:val="21"/>
                <w:szCs w:val="21"/>
                <w:highlight w:val="none"/>
              </w:rPr>
              <w:t xml:space="preserve">RS485(232</w:t>
            </w:r>
            <w:r>
              <w:rPr>
                <w:rFonts w:hint="eastAsia" w:ascii="宋体" w:hAnsi="宋体" w:cs="宋体"/>
                <w:color w:val="000000"/>
                <w:sz w:val="21"/>
                <w:szCs w:val="21"/>
                <w:highlight w:val="none"/>
              </w:rPr>
              <w:t xml:space="preserve">选配</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仪器自带</w:t>
            </w:r>
            <w:r>
              <w:rPr>
                <w:rFonts w:ascii="宋体" w:hAnsi="宋体" w:cs="宋体"/>
                <w:color w:val="000000"/>
                <w:sz w:val="21"/>
                <w:szCs w:val="21"/>
                <w:highlight w:val="none"/>
              </w:rPr>
              <w:t xml:space="preserve">MODBUS</w:t>
            </w:r>
            <w:r>
              <w:rPr>
                <w:rFonts w:hint="eastAsia" w:ascii="宋体" w:hAnsi="宋体" w:cs="宋体"/>
                <w:color w:val="000000"/>
                <w:sz w:val="21"/>
                <w:szCs w:val="21"/>
                <w:highlight w:val="none"/>
              </w:rPr>
              <w:t xml:space="preserve">通讯协议</w:t>
            </w:r>
            <w:r>
              <w:rPr>
                <w:rFonts w:asci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环境温度：＋</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40</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电源：</w:t>
            </w:r>
            <w:r>
              <w:rPr>
                <w:rFonts w:ascii="宋体" w:hAnsi="宋体" w:cs="宋体"/>
                <w:color w:val="000000"/>
                <w:sz w:val="21"/>
                <w:szCs w:val="21"/>
                <w:highlight w:val="none"/>
              </w:rPr>
              <w:t xml:space="preserve">220VAC</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10%/50-60Hz</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尺寸：宽</w:t>
            </w:r>
            <w:r>
              <w:rPr>
                <w:rFonts w:ascii="宋体" w:hAnsi="宋体" w:cs="宋体"/>
                <w:color w:val="000000"/>
                <w:sz w:val="21"/>
                <w:szCs w:val="21"/>
                <w:highlight w:val="none"/>
              </w:rPr>
              <w:t xml:space="preserve">530*</w:t>
            </w:r>
            <w:r>
              <w:rPr>
                <w:rFonts w:hint="eastAsia" w:ascii="宋体" w:hAnsi="宋体" w:cs="宋体"/>
                <w:color w:val="000000"/>
                <w:sz w:val="21"/>
                <w:szCs w:val="21"/>
                <w:highlight w:val="none"/>
              </w:rPr>
              <w:t xml:space="preserve">高</w:t>
            </w:r>
            <w:r>
              <w:rPr>
                <w:rFonts w:ascii="宋体" w:hAnsi="宋体" w:cs="宋体"/>
                <w:color w:val="000000"/>
                <w:sz w:val="21"/>
                <w:szCs w:val="21"/>
                <w:highlight w:val="none"/>
              </w:rPr>
              <w:t xml:space="preserve">1450*</w:t>
            </w:r>
            <w:r>
              <w:rPr>
                <w:rFonts w:hint="eastAsia" w:ascii="宋体" w:hAnsi="宋体" w:cs="宋体"/>
                <w:color w:val="000000"/>
                <w:sz w:val="21"/>
                <w:szCs w:val="21"/>
                <w:highlight w:val="none"/>
              </w:rPr>
              <w:t xml:space="preserve">深</w:t>
            </w:r>
            <w:r>
              <w:rPr>
                <w:rFonts w:ascii="宋体" w:hAnsi="宋体" w:cs="宋体"/>
                <w:color w:val="000000"/>
                <w:sz w:val="21"/>
                <w:szCs w:val="21"/>
                <w:highlight w:val="none"/>
              </w:rPr>
              <w:t xml:space="preserve">510mm</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氨氮在线检测仪</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ind w:right="-218"/>
              <w:tabs>
                <w:tab w:val="left" w:pos="4560" w:leader="none"/>
              </w:tabs>
              <w:rPr>
                <w:rFonts w:ascii="宋体" w:cs="宋体"/>
                <w:color w:val="000000"/>
                <w:sz w:val="21"/>
                <w:szCs w:val="21"/>
                <w:highlight w:val="none"/>
              </w:rPr>
            </w:pPr>
            <w:r>
              <w:rPr>
                <w:rFonts w:hint="eastAsia" w:ascii="宋体" w:hAnsi="宋体" w:cs="宋体"/>
                <w:color w:val="000000"/>
                <w:sz w:val="21"/>
                <w:szCs w:val="21"/>
                <w:highlight w:val="none"/>
              </w:rPr>
              <w:t xml:space="preserve">测量范围：</w:t>
            </w:r>
            <w:r>
              <w:rPr>
                <w:rFonts w:ascii="宋体" w:hAnsi="宋体" w:cs="宋体"/>
                <w:color w:val="000000"/>
                <w:sz w:val="21"/>
                <w:szCs w:val="21"/>
                <w:highlight w:val="none"/>
              </w:rPr>
              <w:t xml:space="preserve">0~20mg/L</w:t>
            </w:r>
            <w:r>
              <w:rPr>
                <w:rFonts w:hint="eastAsia" w:ascii="宋体" w:hAnsi="宋体" w:cs="宋体"/>
                <w:color w:val="000000"/>
                <w:sz w:val="21"/>
                <w:szCs w:val="21"/>
                <w:highlight w:val="none"/>
              </w:rPr>
              <w:t xml:space="preserve">（可扩展）</w:t>
            </w:r>
            <w:r>
              <w:rPr>
                <w:rFonts w:asci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准确度：＜</w:t>
            </w:r>
            <w:r>
              <w:rPr>
                <w:rFonts w:ascii="宋体" w:hAnsi="宋体" w:cs="宋体"/>
                <w:color w:val="000000"/>
                <w:sz w:val="21"/>
                <w:szCs w:val="21"/>
                <w:highlight w:val="none"/>
              </w:rPr>
              <w:t xml:space="preserve">2mg/L</w:t>
            </w:r>
            <w:r>
              <w:rPr>
                <w:rFonts w:hint="eastAsia" w:ascii="宋体" w:hAnsi="宋体" w:cs="宋体"/>
                <w:color w:val="000000"/>
                <w:sz w:val="21"/>
                <w:szCs w:val="21"/>
                <w:highlight w:val="none"/>
              </w:rPr>
              <w:t xml:space="preserve">时，≤±</w:t>
            </w:r>
            <w:r>
              <w:rPr>
                <w:rFonts w:ascii="宋体" w:hAnsi="宋体" w:cs="宋体"/>
                <w:color w:val="000000"/>
                <w:sz w:val="21"/>
                <w:szCs w:val="21"/>
                <w:highlight w:val="none"/>
              </w:rPr>
              <w:t xml:space="preserve">0.2mg/L</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2mg/L</w:t>
            </w:r>
            <w:r>
              <w:rPr>
                <w:rFonts w:hint="eastAsia" w:ascii="宋体" w:hAnsi="宋体" w:cs="宋体"/>
                <w:color w:val="000000"/>
                <w:sz w:val="21"/>
                <w:szCs w:val="21"/>
                <w:highlight w:val="none"/>
              </w:rPr>
              <w:t xml:space="preserve">时，≤±</w:t>
            </w:r>
            <w:r>
              <w:rPr>
                <w:rFonts w:ascii="宋体" w:hAnsi="宋体" w:cs="宋体"/>
                <w:color w:val="000000"/>
                <w:sz w:val="21"/>
                <w:szCs w:val="21"/>
                <w:highlight w:val="none"/>
              </w:rPr>
              <w:t xml:space="preserve">10mg/L</w:t>
            </w:r>
            <w:r>
              <w:rPr>
                <w:rFonts w:ascii="宋体" w:hAns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重复性：不超过</w:t>
            </w:r>
            <w:r>
              <w:rPr>
                <w:rFonts w:ascii="宋体" w:hAnsi="宋体" w:cs="宋体"/>
                <w:color w:val="000000"/>
                <w:sz w:val="21"/>
                <w:szCs w:val="21"/>
                <w:highlight w:val="none"/>
              </w:rPr>
              <w:t xml:space="preserve">10%</w:t>
            </w:r>
            <w:r>
              <w:rPr>
                <w:rFonts w:ascii="宋体" w:hAns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单次测量时间小于</w:t>
            </w:r>
            <w:r>
              <w:rPr>
                <w:rFonts w:ascii="宋体" w:hAnsi="宋体" w:cs="宋体"/>
                <w:color w:val="000000"/>
                <w:sz w:val="21"/>
                <w:szCs w:val="21"/>
                <w:highlight w:val="none"/>
              </w:rPr>
              <w:t xml:space="preserve">35</w:t>
            </w:r>
            <w:r>
              <w:rPr>
                <w:rFonts w:hint="eastAsia" w:ascii="宋体" w:hAnsi="宋体" w:cs="宋体"/>
                <w:color w:val="000000"/>
                <w:sz w:val="21"/>
                <w:szCs w:val="21"/>
                <w:highlight w:val="none"/>
              </w:rPr>
              <w:t xml:space="preserve">分钟</w:t>
            </w:r>
            <w:r>
              <w:rPr>
                <w:rFonts w:ascii="宋体" w:cs="宋体"/>
                <w:color w:val="000000"/>
                <w:sz w:val="21"/>
                <w:szCs w:val="21"/>
                <w:highlight w:val="none"/>
              </w:rPr>
              <w:br w:type="textWrapping" w:clear="all"/>
            </w:r>
            <w:r>
              <w:rPr>
                <w:rFonts w:hint="eastAsia" w:hAnsi="宋体"/>
                <w:color w:val="000000"/>
                <w:highlight w:val="none"/>
              </w:rPr>
              <w:t xml:space="preserve">▲</w:t>
            </w:r>
            <w:r>
              <w:rPr>
                <w:rFonts w:hint="eastAsia" w:ascii="宋体" w:hAnsi="宋体" w:cs="宋体"/>
                <w:color w:val="000000"/>
                <w:sz w:val="21"/>
                <w:szCs w:val="21"/>
                <w:highlight w:val="none"/>
              </w:rPr>
              <w:t xml:space="preserve">环境温度：</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~40</w:t>
            </w:r>
            <w:r>
              <w:rPr>
                <w:rFonts w:hint="eastAsia" w:ascii="宋体" w:hAnsi="宋体" w:cs="宋体"/>
                <w:color w:val="000000"/>
                <w:sz w:val="21"/>
                <w:szCs w:val="21"/>
                <w:highlight w:val="none"/>
              </w:rPr>
              <w:t xml:space="preserve">℃</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电源</w:t>
            </w:r>
            <w:r>
              <w:rPr>
                <w:rFonts w:ascii="宋体" w:hAnsi="宋体" w:cs="宋体"/>
                <w:color w:val="000000"/>
                <w:sz w:val="21"/>
                <w:szCs w:val="21"/>
                <w:highlight w:val="none"/>
              </w:rPr>
              <w:t xml:space="preserve">220VAC</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10%/50~60HZ </w:t>
            </w:r>
            <w:r>
              <w:rPr>
                <w:rFonts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尺寸宽</w:t>
            </w:r>
            <w:r>
              <w:rPr>
                <w:rFonts w:ascii="宋体" w:hAnsi="宋体" w:cs="宋体"/>
                <w:color w:val="000000"/>
                <w:sz w:val="21"/>
                <w:szCs w:val="21"/>
                <w:highlight w:val="none"/>
              </w:rPr>
              <w:t xml:space="preserve">530mm*</w:t>
            </w:r>
            <w:r>
              <w:rPr>
                <w:rFonts w:hint="eastAsia" w:ascii="宋体" w:hAnsi="宋体" w:cs="宋体"/>
                <w:color w:val="000000"/>
                <w:sz w:val="21"/>
                <w:szCs w:val="21"/>
                <w:highlight w:val="none"/>
              </w:rPr>
              <w:t xml:space="preserve">高</w:t>
            </w:r>
            <w:r>
              <w:rPr>
                <w:rFonts w:ascii="宋体" w:hAnsi="宋体" w:cs="宋体"/>
                <w:color w:val="000000"/>
                <w:sz w:val="21"/>
                <w:szCs w:val="21"/>
                <w:highlight w:val="none"/>
              </w:rPr>
              <w:t xml:space="preserve">1450mm*</w:t>
            </w:r>
            <w:r>
              <w:rPr>
                <w:rFonts w:hint="eastAsia" w:ascii="宋体" w:hAnsi="宋体" w:cs="宋体"/>
                <w:color w:val="000000"/>
                <w:sz w:val="21"/>
                <w:szCs w:val="21"/>
                <w:highlight w:val="none"/>
              </w:rPr>
              <w:t xml:space="preserve">深</w:t>
            </w:r>
            <w:r>
              <w:rPr>
                <w:rFonts w:ascii="宋体" w:hAnsi="宋体" w:cs="宋体"/>
                <w:color w:val="000000"/>
                <w:sz w:val="21"/>
                <w:szCs w:val="21"/>
                <w:highlight w:val="none"/>
              </w:rPr>
              <w:t xml:space="preserve">510mm</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流量计</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电磁流量计，环保备案，可上传环保平台</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数据采集仪</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环保备案，可上传环保平台</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十二、废水站臭气处理系统</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废气收集处理系统</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套</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光催化</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活性炭吸附一体机</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处理风量：</w:t>
            </w:r>
            <w:r>
              <w:rPr>
                <w:rFonts w:ascii="宋体" w:hAnsi="宋体" w:cs="宋体"/>
                <w:color w:val="000000"/>
                <w:sz w:val="21"/>
                <w:szCs w:val="21"/>
                <w:highlight w:val="none"/>
              </w:rPr>
              <w:t xml:space="preserve">3000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m</w:t>
            </w:r>
            <w:r>
              <w:rPr>
                <w:rFonts w:hint="eastAsia" w:ascii="宋体" w:hAnsi="宋体" w:cs="宋体"/>
                <w:color w:val="000000"/>
                <w:sz w:val="21"/>
                <w:szCs w:val="21"/>
                <w:highlight w:val="none"/>
              </w:rPr>
              <w:t xml:space="preserve">³</w:t>
            </w:r>
            <w:r>
              <w:rPr>
                <w:rFonts w:ascii="宋体" w:hAnsi="宋体" w:cs="宋体"/>
                <w:color w:val="000000"/>
                <w:sz w:val="21"/>
                <w:szCs w:val="21"/>
                <w:highlight w:val="none"/>
              </w:rPr>
              <w:t xml:space="preserve">/h</w:t>
            </w:r>
            <w:r>
              <w:rPr>
                <w:rFonts w:hint="eastAsia" w:ascii="宋体" w:hAnsi="宋体" w:cs="宋体"/>
                <w:color w:val="000000"/>
                <w:sz w:val="21"/>
                <w:szCs w:val="21"/>
                <w:highlight w:val="none"/>
              </w:rPr>
              <w:t xml:space="preserve">），变频控制，包含</w:t>
            </w:r>
            <w:r>
              <w:rPr>
                <w:rFonts w:ascii="宋体" w:hAnsi="宋体" w:cs="宋体"/>
                <w:color w:val="000000"/>
                <w:sz w:val="21"/>
                <w:szCs w:val="21"/>
                <w:highlight w:val="none"/>
              </w:rPr>
              <w:t xml:space="preserve">15m</w:t>
            </w:r>
            <w:r>
              <w:rPr>
                <w:rFonts w:hint="eastAsia" w:ascii="宋体" w:hAnsi="宋体" w:cs="宋体"/>
                <w:color w:val="000000"/>
                <w:sz w:val="21"/>
                <w:szCs w:val="21"/>
                <w:highlight w:val="none"/>
              </w:rPr>
              <w:t xml:space="preserve">高空排放</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箱体材质：</w:t>
            </w:r>
            <w:r>
              <w:rPr>
                <w:rFonts w:ascii="宋体" w:hAnsi="宋体" w:cs="宋体"/>
                <w:color w:val="000000"/>
                <w:sz w:val="21"/>
                <w:szCs w:val="21"/>
                <w:highlight w:val="none"/>
              </w:rPr>
              <w:t xml:space="preserve">304</w:t>
            </w:r>
            <w:r>
              <w:rPr>
                <w:rFonts w:hint="eastAsia" w:ascii="宋体" w:hAnsi="宋体" w:cs="宋体"/>
                <w:color w:val="000000"/>
                <w:sz w:val="21"/>
                <w:szCs w:val="21"/>
                <w:highlight w:val="none"/>
              </w:rPr>
              <w:t xml:space="preserve">不锈钢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废气检测费</w:t>
            </w:r>
            <w:r>
              <w:rPr>
                <w:rFonts w:ascii="宋体" w:cs="宋体"/>
                <w:color w:val="000000"/>
                <w:sz w:val="21"/>
                <w:szCs w:val="21"/>
                <w:highlight w:val="none"/>
              </w:rPr>
            </w:r>
            <w:r/>
          </w:p>
        </w:tc>
        <w:tc>
          <w:tcPr>
            <w:tcW w:w="735"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按环保及卫监要求项目</w:t>
            </w:r>
            <w:r>
              <w:rPr>
                <w:rFonts w:ascii="宋体" w:cs="宋体"/>
                <w:color w:val="000000"/>
                <w:sz w:val="21"/>
                <w:szCs w:val="21"/>
                <w:highlight w:val="none"/>
              </w:rPr>
            </w:r>
            <w:r/>
          </w:p>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中标单位在项目</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完成后需出具第三方检测报告，以当地生态环境局及卫监所要求检测项目为准</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十三、管材管件辅材部分</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管道、管件</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材质：</w:t>
            </w:r>
            <w:r>
              <w:rPr>
                <w:rFonts w:ascii="宋体" w:hAnsi="宋体" w:cs="宋体"/>
                <w:color w:val="000000"/>
                <w:sz w:val="21"/>
                <w:szCs w:val="21"/>
                <w:highlight w:val="none"/>
              </w:rPr>
              <w:t xml:space="preserve">UPVC\</w:t>
            </w:r>
            <w:r>
              <w:rPr>
                <w:rFonts w:hint="eastAsia" w:ascii="宋体" w:hAnsi="宋体" w:cs="宋体"/>
                <w:color w:val="000000"/>
                <w:sz w:val="21"/>
                <w:szCs w:val="21"/>
                <w:highlight w:val="none"/>
              </w:rPr>
              <w:t xml:space="preserve">镀锌</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阀门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材质：</w:t>
            </w:r>
            <w:r>
              <w:rPr>
                <w:rFonts w:ascii="宋体" w:hAnsi="宋体" w:cs="宋体"/>
                <w:color w:val="000000"/>
                <w:sz w:val="21"/>
                <w:szCs w:val="21"/>
                <w:highlight w:val="none"/>
              </w:rPr>
              <w:t xml:space="preserve">UPVC\</w:t>
            </w:r>
            <w:r>
              <w:rPr>
                <w:rFonts w:hint="eastAsia" w:ascii="宋体" w:hAnsi="宋体" w:cs="宋体"/>
                <w:color w:val="000000"/>
                <w:sz w:val="21"/>
                <w:szCs w:val="21"/>
                <w:highlight w:val="none"/>
              </w:rPr>
              <w:t xml:space="preserve">镀锌</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五金辅料</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各类支撑架</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油漆、标示、</w:t>
            </w:r>
            <w:r>
              <w:rPr>
                <w:rFonts w:ascii="宋体" w:hAnsi="宋体" w:cs="宋体"/>
                <w:color w:val="000000"/>
                <w:sz w:val="21"/>
                <w:szCs w:val="21"/>
                <w:highlight w:val="none"/>
              </w:rPr>
              <w:t xml:space="preserve">kt</w:t>
            </w:r>
            <w:r>
              <w:rPr>
                <w:rFonts w:hint="eastAsia" w:ascii="宋体" w:hAnsi="宋体" w:cs="宋体"/>
                <w:color w:val="000000"/>
                <w:sz w:val="21"/>
                <w:szCs w:val="21"/>
                <w:highlight w:val="none"/>
              </w:rPr>
              <w:t xml:space="preserve">板等</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tcW w:w="9611" w:type="dxa"/>
            <w:vAlign w:val="center"/>
            <w:textDirection w:val="lrTb"/>
            <w:noWrap w:val="false"/>
          </w:tcPr>
          <w:p>
            <w:pPr>
              <w:pStyle w:val="966"/>
              <w:rPr>
                <w:rFonts w:ascii="宋体" w:cs="宋体"/>
                <w:color w:val="000000"/>
                <w:sz w:val="21"/>
                <w:szCs w:val="21"/>
                <w:highlight w:val="none"/>
              </w:rPr>
            </w:pPr>
            <w:r>
              <w:rPr>
                <w:rFonts w:hint="eastAsia" w:ascii="宋体" w:hAnsi="宋体" w:cs="宋体"/>
                <w:b/>
                <w:color w:val="000000"/>
                <w:sz w:val="21"/>
                <w:szCs w:val="21"/>
                <w:highlight w:val="none"/>
              </w:rPr>
              <w:t xml:space="preserve">十四、其它设备</w:t>
            </w:r>
            <w:r>
              <w:rPr>
                <w:rFonts w:hint="eastAsia" w:ascii="宋体" w:hAnsi="宋体" w:cs="宋体"/>
                <w:b/>
                <w:color w:val="000000"/>
                <w:sz w:val="21"/>
                <w:szCs w:val="21"/>
                <w:highlight w:val="none"/>
                <w:lang w:val="en-US" w:eastAsia="zh-CN"/>
              </w:rPr>
              <w:t xml:space="preserve">及配套服务</w:t>
            </w:r>
            <w:r>
              <w:rPr>
                <w:rFonts w:hint="eastAsia" w:ascii="宋体" w:hAnsi="宋体" w:cs="宋体"/>
                <w:b/>
                <w:color w:val="000000"/>
                <w:sz w:val="21"/>
                <w:szCs w:val="21"/>
                <w:highlight w:val="none"/>
              </w:rPr>
              <w:t xml:space="preserve">部分</w:t>
            </w: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安装调试</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top"/>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开孔及修复</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top"/>
            <w:textDirection w:val="lrTb"/>
            <w:noWrap w:val="false"/>
          </w:tcPr>
          <w:p>
            <w:pPr>
              <w:pStyle w:val="966"/>
              <w:jc w:val="both"/>
              <w:rPr>
                <w:rFonts w:ascii="宋体" w:cs="宋体"/>
                <w:color w:val="000000"/>
                <w:sz w:val="21"/>
                <w:szCs w:val="21"/>
                <w:highlight w:val="none"/>
              </w:rPr>
            </w:pPr>
            <w:r>
              <w:rPr>
                <w:rFonts w:hint="eastAsia" w:ascii="宋体" w:hAnsi="宋体" w:cs="宋体"/>
                <w:color w:val="000000"/>
                <w:sz w:val="21"/>
                <w:szCs w:val="21"/>
                <w:highlight w:val="none"/>
              </w:rPr>
              <w:t xml:space="preserve">地上建筑开孔、修复等</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设备材料运输、吊装费</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top"/>
            <w:textDirection w:val="lrTb"/>
            <w:noWrap w:val="false"/>
          </w:tcPr>
          <w:p>
            <w:pPr>
              <w:pStyle w:val="966"/>
              <w:jc w:val="center"/>
              <w:rPr>
                <w:rFonts w:ascii="宋体" w:cs="宋体"/>
                <w:color w:val="000000"/>
                <w:sz w:val="21"/>
                <w:szCs w:val="21"/>
                <w:highlight w:val="none"/>
              </w:rPr>
            </w:pP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rPr>
                <w:rFonts w:asci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水质检测</w:t>
            </w:r>
            <w:r>
              <w:rPr>
                <w:rFonts w:hint="eastAsia" w:ascii="宋体" w:hAnsi="宋体" w:cs="宋体"/>
                <w:color w:val="000000"/>
                <w:sz w:val="21"/>
                <w:szCs w:val="21"/>
                <w:highlight w:val="none"/>
                <w:lang w:val="en-US" w:eastAsia="zh-CN"/>
              </w:rPr>
              <w:t xml:space="preserve">及办证服务</w:t>
            </w:r>
            <w:r>
              <w:rPr>
                <w:rFonts w:ascii="宋体" w:eastAsia="宋体" w:cs="宋体"/>
                <w:color w:val="000000"/>
                <w:sz w:val="21"/>
                <w:szCs w:val="21"/>
                <w:highlight w:val="none"/>
                <w:lang w:val="en-US" w:eastAsia="zh-CN"/>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top"/>
            <w:textDirection w:val="lrTb"/>
            <w:noWrap w:val="false"/>
          </w:tcPr>
          <w:p>
            <w:pPr>
              <w:pStyle w:val="966"/>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按环保及卫监要求项目</w:t>
            </w:r>
            <w:r>
              <w:rPr>
                <w:rFonts w:ascii="宋体" w:cs="宋体"/>
                <w:color w:val="000000"/>
                <w:sz w:val="21"/>
                <w:szCs w:val="21"/>
                <w:highlight w:val="none"/>
              </w:rPr>
              <w:br w:type="textWrapping" w:clear="all"/>
            </w:r>
            <w:r>
              <w:rPr>
                <w:rFonts w:hint="eastAsia" w:ascii="宋体" w:hAnsi="宋体" w:cs="宋体"/>
                <w:color w:val="000000"/>
                <w:sz w:val="21"/>
                <w:szCs w:val="21"/>
                <w:highlight w:val="none"/>
              </w:rPr>
              <w:t xml:space="preserve">中标单位在项目</w:t>
            </w: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完成后需出具第三方检测报告，以当地生态环境局及卫监所要求检测项目为准。</w:t>
            </w:r>
            <w:r>
              <w:rPr>
                <w:rFonts w:hint="eastAsia" w:ascii="宋体" w:hAnsi="宋体" w:cs="宋体"/>
                <w:color w:val="000000"/>
                <w:sz w:val="21"/>
                <w:szCs w:val="21"/>
                <w:highlight w:val="none"/>
              </w:rPr>
            </w:r>
            <w:r/>
          </w:p>
          <w:p>
            <w:pPr>
              <w:pStyle w:val="966"/>
              <w:jc w:val="both"/>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中标单位</w:t>
            </w:r>
            <w:r>
              <w:rPr>
                <w:rFonts w:hint="eastAsia" w:ascii="宋体" w:hAnsi="宋体" w:cs="宋体"/>
                <w:color w:val="000000"/>
                <w:sz w:val="21"/>
                <w:szCs w:val="21"/>
                <w:highlight w:val="none"/>
                <w:lang w:val="en-US" w:eastAsia="zh-CN"/>
              </w:rPr>
              <w:t xml:space="preserve">须协助采购人取得排水许可证及排污许可证（按规定要求）。</w:t>
            </w:r>
            <w:r>
              <w:rPr>
                <w:rFonts w:ascii="宋体" w:hAnsi="宋体" w:eastAsia="宋体" w:cs="宋体"/>
                <w:color w:val="000000"/>
                <w:sz w:val="21"/>
                <w:szCs w:val="21"/>
                <w:highlight w:val="none"/>
                <w:lang w:val="en-US" w:eastAsia="zh-CN"/>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c>
          <w:tcPr>
            <w:gridSpan w:val="6"/>
            <w:shd w:val="clear" w:color="auto" w:fill="bfbfbf"/>
            <w:tcW w:w="9611"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b/>
                <w:bCs/>
                <w:color w:val="000000"/>
                <w:sz w:val="21"/>
                <w:szCs w:val="21"/>
                <w:highlight w:val="none"/>
              </w:rPr>
              <w:t xml:space="preserve">第二部分</w:t>
            </w:r>
            <w:r>
              <w:rPr>
                <w:rFonts w:ascii="宋体" w:hAnsi="宋体" w:cs="宋体"/>
                <w:b/>
                <w:bCs/>
                <w:color w:val="000000"/>
                <w:sz w:val="21"/>
                <w:szCs w:val="21"/>
                <w:highlight w:val="none"/>
              </w:rPr>
              <w:t xml:space="preserve">  </w:t>
            </w:r>
            <w:r>
              <w:rPr>
                <w:rFonts w:hint="eastAsia" w:ascii="宋体" w:hAnsi="宋体" w:cs="宋体"/>
                <w:b/>
                <w:bCs/>
                <w:color w:val="000000"/>
                <w:sz w:val="21"/>
                <w:szCs w:val="21"/>
                <w:highlight w:val="none"/>
              </w:rPr>
              <w:t xml:space="preserve">配套运维服务</w:t>
            </w: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运维维护费用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安装调试完成验收合格，自污水站正式启用一年的运营维护服务，含人工、管理等相关费用。服务现场须满足至少</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lang w:val="en-US" w:eastAsia="zh-CN"/>
              </w:rPr>
              <w:t xml:space="preserve">按需求定期现场运维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每周不少于3次，服务过程中如发生问题，</w:t>
            </w:r>
            <w:r>
              <w:rPr>
                <w:rFonts w:hint="eastAsia" w:ascii="宋体" w:hAnsi="宋体" w:eastAsia="宋体" w:cs="宋体"/>
                <w:color w:val="000000"/>
                <w:sz w:val="21"/>
                <w:szCs w:val="21"/>
                <w:highlight w:val="none"/>
              </w:rPr>
              <w:t xml:space="preserve">中标单位需在</w:t>
            </w:r>
            <w:r>
              <w:rPr>
                <w:rFonts w:hint="eastAsia" w:ascii="宋体" w:hAnsi="宋体" w:cs="宋体"/>
                <w:color w:val="000000"/>
                <w:sz w:val="21"/>
                <w:szCs w:val="21"/>
                <w:highlight w:val="none"/>
                <w:lang w:val="en-US" w:eastAsia="zh-CN"/>
              </w:rPr>
              <w:t xml:space="preserve">30分钟</w:t>
            </w:r>
            <w:r>
              <w:rPr>
                <w:rFonts w:hint="eastAsia" w:ascii="宋体" w:hAnsi="宋体" w:eastAsia="宋体" w:cs="宋体"/>
                <w:color w:val="000000"/>
                <w:sz w:val="21"/>
                <w:szCs w:val="21"/>
                <w:highlight w:val="none"/>
              </w:rPr>
              <w:t xml:space="preserve">内响应，2小时内赶到现场提供免费服务，并在2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小时内完成修复或更换，无法修复或经过两次修复仍出现质量问题，予以换货</w:t>
            </w:r>
            <w:r>
              <w:rPr>
                <w:rFonts w:hint="eastAsia" w:ascii="宋体" w:hAnsi="宋体" w:cs="宋体"/>
                <w:color w:val="000000"/>
                <w:sz w:val="21"/>
                <w:szCs w:val="21"/>
                <w:highlight w:val="none"/>
              </w:rPr>
              <w:t xml:space="preserve">；配置运维人员需持证上岗；设备故障抢修或灾害天气值班工作。</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耗材费用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运行维护相关耗材费用均含在报价内，由实施单位自行承担费用。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机械润滑油</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2.2</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电子清洁剂</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电控箱内部清洁</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2.3</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除锈剂</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金属部件清洁用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2.4</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液位计</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备用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2.5</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各类管阀件</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备用，损坏即更换</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2.6</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人员防护装备</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如手套、护目镜、安全鞋、防护服等</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2.7</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清洁工具</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式</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扫把、拖把、清洁剂等</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2.8</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镀锌喷漆</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防腐漆，户外设备和钢结构</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2.9</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风机皮带</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台风机使用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2.10</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风机过滤棉</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进气过滤异物</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2.11</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活性炭</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废气设备吸附材料</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2.12</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UV</w:t>
            </w:r>
            <w:r>
              <w:rPr>
                <w:rFonts w:hint="eastAsia" w:ascii="宋体" w:hAnsi="宋体" w:cs="宋体"/>
                <w:color w:val="000000"/>
                <w:sz w:val="21"/>
                <w:szCs w:val="21"/>
                <w:highlight w:val="none"/>
              </w:rPr>
              <w:t xml:space="preserve">灯管</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废气设备耗材</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2.13</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葡萄糖</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面粉</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养生化段菌落使用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2.14</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硫代硫酸钠</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center"/>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脱氯药剂</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2.15</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涡旋式自吸泵</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台</w:t>
            </w:r>
            <w:r>
              <w:rPr>
                <w:rFonts w:ascii="宋体" w:cs="宋体"/>
                <w:color w:val="000000"/>
                <w:sz w:val="21"/>
                <w:szCs w:val="21"/>
                <w:highlight w:val="none"/>
              </w:rPr>
            </w:r>
            <w:r/>
          </w:p>
        </w:tc>
        <w:tc>
          <w:tcPr>
            <w:tcW w:w="4796" w:type="dxa"/>
            <w:vAlign w:val="center"/>
            <w:textDirection w:val="lrTb"/>
            <w:noWrap w:val="false"/>
          </w:tcPr>
          <w:p>
            <w:pPr>
              <w:pStyle w:val="966"/>
              <w:jc w:val="both"/>
              <w:rPr>
                <w:rFonts w:ascii="宋体" w:cs="宋体"/>
                <w:color w:val="000000"/>
                <w:sz w:val="21"/>
                <w:szCs w:val="21"/>
                <w:highlight w:val="none"/>
              </w:rPr>
            </w:pPr>
            <w:r>
              <w:rPr>
                <w:rFonts w:hint="eastAsia" w:ascii="宋体" w:hAnsi="宋体" w:cs="宋体"/>
                <w:color w:val="000000"/>
                <w:sz w:val="21"/>
                <w:szCs w:val="21"/>
                <w:highlight w:val="none"/>
              </w:rPr>
              <w:t xml:space="preserve">采样泵备品</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药剂费用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ascii="宋体" w:eastAsia="宋体" w:cs="宋体"/>
                <w:color w:val="000000"/>
                <w:sz w:val="21"/>
                <w:szCs w:val="21"/>
                <w:highlight w:val="none"/>
                <w:lang w:val="en-US" w:eastAsia="zh-CN"/>
              </w:rPr>
            </w:r>
            <w:r/>
          </w:p>
        </w:tc>
        <w:tc>
          <w:tcPr>
            <w:tcW w:w="645" w:type="dxa"/>
            <w:vAlign w:val="center"/>
            <w:textDirection w:val="lrTb"/>
            <w:noWrap w:val="false"/>
          </w:tcPr>
          <w:p>
            <w:pPr>
              <w:pStyle w:val="966"/>
              <w:jc w:val="center"/>
              <w:rPr>
                <w:rFonts w:ascii="宋体" w:eastAsia="宋体" w:cs="宋体"/>
                <w:color w:val="000000"/>
                <w:sz w:val="21"/>
                <w:szCs w:val="21"/>
                <w:highlight w:val="none"/>
                <w:lang w:val="en-US" w:eastAsia="zh-CN"/>
              </w:rPr>
            </w:pPr>
            <w:r>
              <w:rPr>
                <w:rFonts w:hint="eastAsia" w:ascii="宋体" w:cs="宋体"/>
                <w:color w:val="000000"/>
                <w:sz w:val="21"/>
                <w:szCs w:val="21"/>
                <w:highlight w:val="none"/>
                <w:lang w:val="en-US" w:eastAsia="zh-CN"/>
              </w:rPr>
              <w:t xml:space="preserve">项</w:t>
            </w:r>
            <w:r>
              <w:rPr>
                <w:rFonts w:ascii="宋体" w:eastAsia="宋体" w:cs="宋体"/>
                <w:color w:val="000000"/>
                <w:sz w:val="21"/>
                <w:szCs w:val="21"/>
                <w:highlight w:val="none"/>
                <w:lang w:val="en-US" w:eastAsia="zh-CN"/>
              </w:rPr>
            </w:r>
            <w:r/>
          </w:p>
        </w:tc>
        <w:tc>
          <w:tcPr>
            <w:tcW w:w="4796" w:type="dxa"/>
            <w:vAlign w:val="top"/>
            <w:textDirection w:val="lrTb"/>
            <w:noWrap w:val="false"/>
          </w:tcPr>
          <w:p>
            <w:pPr>
              <w:pStyle w:val="966"/>
              <w:rPr>
                <w:rFonts w:asci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次氯酸钠溶液，预估污水处理消毒药剂，暂按日处理</w:t>
            </w:r>
            <w:r>
              <w:rPr>
                <w:rFonts w:ascii="宋体" w:hAnsi="宋体" w:cs="宋体"/>
                <w:color w:val="000000"/>
                <w:sz w:val="21"/>
                <w:szCs w:val="21"/>
                <w:highlight w:val="none"/>
              </w:rPr>
              <w:t xml:space="preserve">250T</w:t>
            </w:r>
            <w:r>
              <w:rPr>
                <w:rFonts w:hint="eastAsia" w:ascii="宋体" w:hAnsi="宋体" w:cs="宋体"/>
                <w:color w:val="000000"/>
                <w:sz w:val="21"/>
                <w:szCs w:val="21"/>
                <w:highlight w:val="none"/>
                <w:lang w:val="en-US" w:eastAsia="zh-CN"/>
              </w:rPr>
              <w:t xml:space="preserve">污水量报价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最终以实际日处理量为准，费用均含在报价内</w:t>
            </w:r>
            <w:r>
              <w:rPr>
                <w:rFonts w:hint="eastAsia" w:ascii="宋体" w:hAnsi="宋体" w:cs="宋体"/>
                <w:color w:val="000000"/>
                <w:sz w:val="21"/>
                <w:szCs w:val="21"/>
                <w:highlight w:val="none"/>
              </w:rPr>
              <w:t xml:space="preserve">，由实施单位自行承担费用</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4</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检测费用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服务期内相关排水许可证</w:t>
            </w:r>
            <w:r>
              <w:rPr>
                <w:rFonts w:hint="eastAsia" w:ascii="宋体" w:hAnsi="宋体" w:cs="宋体"/>
                <w:color w:val="000000"/>
                <w:sz w:val="21"/>
                <w:szCs w:val="21"/>
                <w:highlight w:val="none"/>
                <w:lang w:val="en-US" w:eastAsia="zh-CN"/>
              </w:rPr>
              <w:t xml:space="preserve">/排污许可证</w:t>
            </w:r>
            <w:r>
              <w:rPr>
                <w:rFonts w:hint="eastAsia" w:ascii="宋体" w:hAnsi="宋体" w:cs="宋体"/>
                <w:color w:val="000000"/>
                <w:sz w:val="21"/>
                <w:szCs w:val="21"/>
                <w:highlight w:val="none"/>
              </w:rPr>
              <w:t xml:space="preserve">检测、江苏省排污单位自行监测信息发布平台申报维护、常规水样检测（卫监要求）等相关费用均含在报价内，由实施单位自行承担费用。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5</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在线监测设备维护费</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服务期内相关流量计、</w:t>
            </w:r>
            <w:r>
              <w:rPr>
                <w:rFonts w:ascii="宋体" w:hAnsi="宋体" w:cs="宋体"/>
                <w:color w:val="000000"/>
                <w:sz w:val="21"/>
                <w:szCs w:val="21"/>
                <w:highlight w:val="none"/>
              </w:rPr>
              <w:t xml:space="preserve">DPD</w:t>
            </w:r>
            <w:r>
              <w:rPr>
                <w:rFonts w:hint="eastAsia" w:ascii="宋体" w:hAnsi="宋体" w:cs="宋体"/>
                <w:color w:val="000000"/>
                <w:sz w:val="21"/>
                <w:szCs w:val="21"/>
                <w:highlight w:val="none"/>
              </w:rPr>
              <w:t xml:space="preserve">在线监测设备、</w:t>
            </w:r>
            <w:r>
              <w:rPr>
                <w:rFonts w:ascii="宋体" w:hAnsi="宋体" w:cs="宋体"/>
                <w:color w:val="000000"/>
                <w:sz w:val="21"/>
                <w:szCs w:val="21"/>
                <w:highlight w:val="none"/>
              </w:rPr>
              <w:t xml:space="preserve">COD</w:t>
            </w:r>
            <w:r>
              <w:rPr>
                <w:rFonts w:hint="eastAsia" w:ascii="宋体" w:hAnsi="宋体" w:cs="宋体"/>
                <w:color w:val="000000"/>
                <w:sz w:val="21"/>
                <w:szCs w:val="21"/>
                <w:highlight w:val="none"/>
              </w:rPr>
              <w:t xml:space="preserve">在线监测、氨氮在线监测、数据采集仪、运维单位平台数采仪等相关在线监测设备维护费用均含在报价内，由实施单位自行承担费用。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6</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在线监测平台费用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服务期内提供医疗污水全天候实时在线监测平台系统供甲方日常管理使用、医疗污水的排放实时监测数据（包括余氯、</w:t>
            </w:r>
            <w:r>
              <w:rPr>
                <w:rFonts w:ascii="宋体" w:hAnsi="宋体" w:cs="宋体"/>
                <w:color w:val="000000"/>
                <w:sz w:val="21"/>
                <w:szCs w:val="21"/>
                <w:highlight w:val="none"/>
              </w:rPr>
              <w:t xml:space="preserve">PH</w:t>
            </w:r>
            <w:r>
              <w:rPr>
                <w:rFonts w:hint="eastAsia" w:ascii="宋体" w:hAnsi="宋体" w:cs="宋体"/>
                <w:color w:val="000000"/>
                <w:sz w:val="21"/>
                <w:szCs w:val="21"/>
                <w:highlight w:val="none"/>
              </w:rPr>
              <w:t xml:space="preserve">值及污水流量等）上传至监测平台，相关费用均含在报价内，由实施单位自行承担费用。</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r>
        <w:trPr>
          <w:trHeight w:val="471"/>
        </w:trPr>
        <w:tc>
          <w:tcPr>
            <w:tcW w:w="660"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7</w:t>
            </w:r>
            <w:r>
              <w:rPr>
                <w:rFonts w:ascii="宋体" w:cs="宋体"/>
                <w:color w:val="000000"/>
                <w:sz w:val="21"/>
                <w:szCs w:val="21"/>
                <w:highlight w:val="none"/>
              </w:rPr>
            </w:r>
            <w:r/>
          </w:p>
        </w:tc>
        <w:tc>
          <w:tcPr>
            <w:tcW w:w="1350"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其他费用</w:t>
            </w:r>
            <w:r>
              <w:rPr>
                <w:rFonts w:ascii="宋体" w:cs="宋体"/>
                <w:color w:val="000000"/>
                <w:sz w:val="21"/>
                <w:szCs w:val="21"/>
                <w:highlight w:val="none"/>
              </w:rPr>
            </w:r>
            <w:r/>
          </w:p>
        </w:tc>
        <w:tc>
          <w:tcPr>
            <w:tcW w:w="735" w:type="dxa"/>
            <w:vAlign w:val="center"/>
            <w:textDirection w:val="lrTb"/>
            <w:noWrap w:val="false"/>
          </w:tcPr>
          <w:p>
            <w:pPr>
              <w:pStyle w:val="966"/>
              <w:jc w:val="center"/>
              <w:rPr>
                <w:rFonts w:ascii="宋体" w:cs="宋体"/>
                <w:color w:val="000000"/>
                <w:sz w:val="21"/>
                <w:szCs w:val="21"/>
                <w:highlight w:val="none"/>
              </w:rPr>
            </w:pPr>
            <w:r>
              <w:rPr>
                <w:rFonts w:ascii="宋体" w:hAnsi="宋体" w:cs="宋体"/>
                <w:color w:val="000000"/>
                <w:sz w:val="21"/>
                <w:szCs w:val="21"/>
                <w:highlight w:val="none"/>
              </w:rPr>
              <w:t xml:space="preserve">1</w:t>
            </w:r>
            <w:r>
              <w:rPr>
                <w:rFonts w:ascii="宋体" w:cs="宋体"/>
                <w:color w:val="000000"/>
                <w:sz w:val="21"/>
                <w:szCs w:val="21"/>
                <w:highlight w:val="none"/>
              </w:rPr>
            </w:r>
            <w:r/>
          </w:p>
        </w:tc>
        <w:tc>
          <w:tcPr>
            <w:tcW w:w="645" w:type="dxa"/>
            <w:vAlign w:val="center"/>
            <w:textDirection w:val="lrTb"/>
            <w:noWrap w:val="false"/>
          </w:tcPr>
          <w:p>
            <w:pPr>
              <w:pStyle w:val="966"/>
              <w:jc w:val="center"/>
              <w:rPr>
                <w:rFonts w:ascii="宋体" w:cs="宋体"/>
                <w:color w:val="000000"/>
                <w:sz w:val="21"/>
                <w:szCs w:val="21"/>
                <w:highlight w:val="none"/>
              </w:rPr>
            </w:pPr>
            <w:r>
              <w:rPr>
                <w:rFonts w:hint="eastAsia" w:ascii="宋体" w:hAnsi="宋体" w:cs="宋体"/>
                <w:color w:val="000000"/>
                <w:sz w:val="21"/>
                <w:szCs w:val="21"/>
                <w:highlight w:val="none"/>
              </w:rPr>
              <w:t xml:space="preserve">项</w:t>
            </w:r>
            <w:r>
              <w:rPr>
                <w:rFonts w:ascii="宋体" w:cs="宋体"/>
                <w:color w:val="000000"/>
                <w:sz w:val="21"/>
                <w:szCs w:val="21"/>
                <w:highlight w:val="none"/>
              </w:rPr>
            </w:r>
            <w:r/>
          </w:p>
        </w:tc>
        <w:tc>
          <w:tcPr>
            <w:tcW w:w="4796" w:type="dxa"/>
            <w:vAlign w:val="top"/>
            <w:textDirection w:val="lrTb"/>
            <w:noWrap w:val="false"/>
          </w:tcPr>
          <w:p>
            <w:pPr>
              <w:pStyle w:val="966"/>
              <w:rPr>
                <w:rFonts w:ascii="宋体" w:cs="宋体"/>
                <w:color w:val="000000"/>
                <w:sz w:val="21"/>
                <w:szCs w:val="21"/>
                <w:highlight w:val="none"/>
              </w:rPr>
            </w:pPr>
            <w:r>
              <w:rPr>
                <w:rFonts w:hint="eastAsia" w:ascii="宋体" w:hAnsi="宋体" w:cs="宋体"/>
                <w:color w:val="000000"/>
                <w:sz w:val="21"/>
                <w:szCs w:val="21"/>
                <w:highlight w:val="none"/>
              </w:rPr>
              <w:t xml:space="preserve">服务期内运维服务如有其他相关费用，供应商自行报价，未列明视为包含在报价内，由中标单位自行承担。</w:t>
            </w:r>
            <w:r>
              <w:rPr>
                <w:rFonts w:ascii="宋体" w:cs="宋体"/>
                <w:color w:val="000000"/>
                <w:sz w:val="21"/>
                <w:szCs w:val="21"/>
                <w:highlight w:val="none"/>
              </w:rPr>
            </w:r>
            <w:r/>
          </w:p>
        </w:tc>
        <w:tc>
          <w:tcPr>
            <w:tcW w:w="1425" w:type="dxa"/>
            <w:vAlign w:val="top"/>
            <w:textDirection w:val="lrTb"/>
            <w:noWrap w:val="false"/>
          </w:tcPr>
          <w:p>
            <w:pPr>
              <w:pStyle w:val="966"/>
              <w:rPr>
                <w:rFonts w:ascii="宋体" w:cs="宋体"/>
                <w:color w:val="000000"/>
                <w:sz w:val="21"/>
                <w:szCs w:val="21"/>
                <w:highlight w:val="none"/>
              </w:rPr>
            </w:pPr>
            <w:r>
              <w:rPr>
                <w:rFonts w:ascii="宋体" w:cs="宋体"/>
                <w:color w:val="000000"/>
                <w:sz w:val="21"/>
                <w:szCs w:val="21"/>
                <w:highlight w:val="none"/>
              </w:rPr>
            </w:r>
            <w:r/>
          </w:p>
        </w:tc>
      </w:tr>
    </w:tbl>
    <w:p>
      <w:pPr>
        <w:pStyle w:val="966"/>
        <w:ind w:firstLine="422"/>
        <w:keepLines w:val="0"/>
        <w:keepNext w:val="0"/>
        <w:pageBreakBefore w:val="0"/>
        <w:spacing w:line="360" w:lineRule="auto"/>
        <w:widowControl/>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rPr>
        <w:t xml:space="preserve">注：</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rPr>
        <w:t xml:space="preserve">、</w:t>
      </w:r>
      <w:r>
        <w:rPr>
          <w:rFonts w:hint="eastAsia" w:ascii="宋体" w:hAnsi="宋体" w:eastAsia="宋体" w:cs="宋体"/>
          <w:b/>
          <w:bCs/>
          <w:color w:val="000000"/>
          <w:sz w:val="21"/>
          <w:szCs w:val="21"/>
          <w:highlight w:val="none"/>
          <w:u w:val="single"/>
          <w:lang w:val="en-US" w:eastAsia="zh-CN" w:bidi="ar"/>
        </w:rPr>
        <w:t xml:space="preserve">本项目核心产品：总余氯检测仪、调节池提升泵、提升泵、内回流泵、外回流泵、循环泵、采样泵、排放泵，核心产品须保证提供设备原厂维保服务，不得以第三方维保替代。</w:t>
      </w:r>
      <w:r>
        <w:rPr>
          <w:rFonts w:hint="eastAsia" w:ascii="宋体" w:hAnsi="宋体" w:cs="宋体"/>
          <w:b/>
          <w:bCs/>
          <w:color w:val="000000"/>
          <w:sz w:val="21"/>
          <w:szCs w:val="21"/>
          <w:highlight w:val="none"/>
        </w:rPr>
      </w:r>
      <w:r/>
    </w:p>
    <w:p>
      <w:pPr>
        <w:pStyle w:val="966"/>
        <w:ind w:firstLine="422"/>
        <w:keepLines w:val="0"/>
        <w:keepNext w:val="0"/>
        <w:pageBreakBefore w:val="0"/>
        <w:spacing w:line="360" w:lineRule="auto"/>
        <w:widowControl/>
        <w:rPr>
          <w:rFonts w:ascii="宋体" w:eastAsia="宋体" w:cs="宋体"/>
          <w:b/>
          <w:bCs/>
          <w:color w:val="000000"/>
          <w:sz w:val="21"/>
          <w:szCs w:val="21"/>
          <w:highlight w:val="none"/>
          <w:lang w:val="en-US" w:eastAsia="zh-CN"/>
        </w:rPr>
        <w:outlineLvl w:val="1"/>
      </w:pP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val="zh-CN"/>
        </w:rPr>
        <w:t xml:space="preserve">上述所有技术参数中</w:t>
      </w:r>
      <w:r>
        <w:rPr>
          <w:rFonts w:hint="eastAsia" w:ascii="宋体" w:hAnsi="宋体" w:cs="宋体"/>
          <w:b/>
          <w:bCs/>
          <w:color w:val="000000"/>
          <w:sz w:val="21"/>
          <w:szCs w:val="21"/>
          <w:highlight w:val="none"/>
        </w:rPr>
        <w:t xml:space="preserve">如</w:t>
      </w:r>
      <w:r>
        <w:rPr>
          <w:rFonts w:hint="eastAsia" w:ascii="宋体" w:hAnsi="宋体" w:cs="宋体"/>
          <w:b/>
          <w:bCs/>
          <w:color w:val="000000"/>
          <w:sz w:val="21"/>
          <w:szCs w:val="21"/>
          <w:highlight w:val="none"/>
          <w:lang w:val="zh-CN"/>
        </w:rPr>
        <w:t xml:space="preserve">涉及的型号仅为参考型号，投标人可以投其他型号，但所投产品的功能及技术参数应等于或高于参考型号的要求。</w:t>
      </w:r>
      <w:r>
        <w:rPr>
          <w:rFonts w:ascii="宋体" w:eastAsia="宋体" w:cs="宋体"/>
          <w:b/>
          <w:bCs/>
          <w:color w:val="000000"/>
          <w:sz w:val="21"/>
          <w:szCs w:val="21"/>
          <w:highlight w:val="none"/>
          <w:lang w:val="en-US" w:eastAsia="zh-CN"/>
        </w:rPr>
      </w:r>
      <w:r/>
    </w:p>
    <w:p>
      <w:pPr>
        <w:pStyle w:val="966"/>
        <w:ind w:firstLine="422"/>
        <w:spacing w:line="360" w:lineRule="auto"/>
        <w:rPr>
          <w:rFonts w:ascii="宋体" w:cs="宋体"/>
          <w:b/>
          <w:bCs/>
          <w:color w:val="000000"/>
          <w:sz w:val="21"/>
          <w:szCs w:val="21"/>
          <w:highlight w:val="none"/>
        </w:rPr>
        <w:outlineLvl w:val="1"/>
      </w:pPr>
      <w:r>
        <w:rPr>
          <w:rFonts w:hint="eastAsia" w:ascii="宋体" w:hAnsi="宋体" w:cs="宋体"/>
          <w:b/>
          <w:bCs/>
          <w:color w:val="000000"/>
          <w:sz w:val="21"/>
          <w:szCs w:val="21"/>
          <w:highlight w:val="none"/>
        </w:rPr>
        <w:t xml:space="preserve">（六）图纸</w:t>
      </w:r>
      <w:r>
        <w:rPr>
          <w:rFonts w:ascii="宋体" w:cs="宋体"/>
          <w:b/>
          <w:bCs/>
          <w:color w:val="000000"/>
          <w:sz w:val="21"/>
          <w:szCs w:val="21"/>
          <w:highlight w:val="none"/>
        </w:rPr>
      </w:r>
      <w:r/>
    </w:p>
    <w:p>
      <w:pPr>
        <w:pStyle w:val="966"/>
        <w:spacing w:line="360" w:lineRule="auto"/>
        <w:rPr>
          <w:rFonts w:hint="eastAsia" w:ascii="宋体" w:hAnsi="宋体" w:cs="宋体"/>
          <w:b/>
          <w:bCs/>
          <w:color w:val="000000"/>
          <w:sz w:val="21"/>
          <w:szCs w:val="21"/>
          <w:highlight w:val="none"/>
          <w:lang w:val="zh-CN"/>
        </w:rPr>
        <w:outlineLvl w:val="1"/>
      </w:pPr>
      <w:r>
        <w:rPr>
          <w:rFonts w:hint="eastAsia" w:ascii="宋体" w:hAnsi="宋体" w:cs="宋体"/>
          <w:b/>
          <w:bCs/>
          <w:color w:val="000000"/>
          <w:sz w:val="21"/>
          <w:szCs w:val="21"/>
          <w:highlight w:val="none"/>
          <w:lang w:val="zh-CN"/>
        </w:rPr>
        <w:object w:dxaOrig="1790" w:dyaOrig="10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8pt;height:42.8pt;mso-wrap-distance-left:0.0pt;mso-wrap-distance-top:0.0pt;mso-wrap-distance-right:0.0pt;mso-wrap-distance-bottom:0.0pt;" filled="f" stroked="f">
            <v:path textboxrect="0,0,0,0"/>
            <v:imagedata r:id="rId19" o:title=""/>
          </v:shape>
          <o:OLEObject DrawAspect="Content" r:id="rId20" ObjectID="_1525049" ProgID="Package" ShapeID="_x0000_i9" Type="Embed"/>
        </w:object>
      </w:r>
      <w:r>
        <w:rPr>
          <w:rFonts w:hint="eastAsia" w:ascii="宋体" w:hAnsi="宋体" w:cs="宋体"/>
          <w:b/>
          <w:bCs/>
          <w:color w:val="000000"/>
          <w:sz w:val="21"/>
          <w:szCs w:val="21"/>
          <w:highlight w:val="none"/>
          <w:lang w:val="zh-CN"/>
        </w:rPr>
      </w:r>
      <w:r/>
    </w:p>
    <w:p>
      <w:pPr>
        <w:pStyle w:val="966"/>
        <w:numPr>
          <w:ilvl w:val="0"/>
          <w:numId w:val="7"/>
        </w:numPr>
        <w:ind w:left="0" w:firstLine="422"/>
        <w:keepLines w:val="0"/>
        <w:keepNext w:val="0"/>
        <w:pageBreakBefore w:val="0"/>
        <w:spacing w:line="360" w:lineRule="auto"/>
        <w:widowControl/>
        <w:rPr>
          <w:rFonts w:hint="eastAsia" w:ascii="宋体" w:hAnsi="宋体" w:eastAsia="宋体" w:cs="宋体"/>
          <w:b/>
          <w:bCs/>
          <w:color w:val="000000"/>
          <w:sz w:val="21"/>
          <w:szCs w:val="21"/>
          <w:highlight w:val="none"/>
          <w:lang w:val="zh-CN" w:eastAsia="zh-CN"/>
        </w:rPr>
      </w:pPr>
      <w:r>
        <w:rPr>
          <w:rFonts w:hint="eastAsia" w:ascii="宋体" w:hAnsi="宋体" w:cs="宋体"/>
          <w:b/>
          <w:bCs/>
          <w:color w:val="000000"/>
          <w:sz w:val="21"/>
          <w:szCs w:val="21"/>
          <w:highlight w:val="none"/>
        </w:rPr>
        <w:t xml:space="preserve">交货期：接到采购人供货通知之日起90日历天，</w:t>
      </w:r>
      <w:r>
        <w:rPr>
          <w:rFonts w:hint="eastAsia" w:ascii="宋体" w:hAnsi="宋体" w:cs="宋体"/>
          <w:b/>
          <w:bCs/>
          <w:color w:val="000000"/>
          <w:sz w:val="21"/>
          <w:szCs w:val="21"/>
          <w:highlight w:val="none"/>
          <w:lang w:val="zh-CN"/>
        </w:rPr>
        <w:t xml:space="preserve">具体时间以采购人通知时间为准。</w:t>
      </w:r>
      <w:bookmarkStart w:id="63" w:name="OLE_LINK5"/>
      <w:r/>
      <w:bookmarkStart w:id="64" w:name="OLE_LINK6"/>
      <w:r>
        <w:rPr>
          <w:rFonts w:hint="eastAsia" w:ascii="宋体" w:hAnsi="宋体" w:cs="宋体"/>
          <w:b/>
          <w:bCs/>
          <w:color w:val="000000"/>
          <w:sz w:val="21"/>
          <w:szCs w:val="21"/>
          <w:highlight w:val="none"/>
          <w:lang w:val="en-US" w:eastAsia="zh-CN"/>
        </w:rPr>
        <w:t xml:space="preserve">（注：</w:t>
      </w:r>
      <w:r>
        <w:rPr>
          <w:rFonts w:hint="eastAsia" w:ascii="宋体" w:hAnsi="宋体" w:cs="宋体"/>
          <w:b/>
          <w:bCs/>
          <w:color w:val="000000"/>
          <w:sz w:val="21"/>
          <w:szCs w:val="21"/>
          <w:highlight w:val="none"/>
        </w:rPr>
        <w:t xml:space="preserve">以上清单所有货物于2026年11月30号前完成安装交付</w:t>
      </w:r>
      <w:r>
        <w:rPr>
          <w:rFonts w:hint="eastAsia" w:ascii="宋体" w:hAnsi="宋体" w:cs="宋体"/>
          <w:b/>
          <w:bCs/>
          <w:color w:val="000000"/>
          <w:sz w:val="21"/>
          <w:szCs w:val="21"/>
          <w:highlight w:val="none"/>
          <w:lang w:eastAsia="zh-CN"/>
        </w:rPr>
        <w:t xml:space="preserve">采购人</w:t>
      </w:r>
      <w:r>
        <w:rPr>
          <w:rFonts w:hint="eastAsia" w:ascii="宋体" w:hAnsi="宋体" w:cs="宋体"/>
          <w:b/>
          <w:bCs/>
          <w:color w:val="000000"/>
          <w:sz w:val="21"/>
          <w:szCs w:val="21"/>
          <w:highlight w:val="none"/>
        </w:rPr>
        <w:t xml:space="preserve">。每逾期一天，按合同</w:t>
      </w:r>
      <w:r>
        <w:rPr>
          <w:rFonts w:hint="eastAsia" w:ascii="宋体" w:hAnsi="宋体" w:cs="宋体"/>
          <w:b/>
          <w:bCs/>
          <w:color w:val="000000"/>
          <w:sz w:val="21"/>
          <w:szCs w:val="21"/>
          <w:highlight w:val="none"/>
          <w:lang w:val="en-US" w:eastAsia="zh-CN"/>
        </w:rPr>
        <w:t xml:space="preserve">总价</w:t>
      </w:r>
      <w:r>
        <w:rPr>
          <w:rFonts w:hint="eastAsia" w:ascii="宋体" w:hAnsi="宋体" w:cs="宋体"/>
          <w:b/>
          <w:bCs/>
          <w:color w:val="000000"/>
          <w:sz w:val="21"/>
          <w:szCs w:val="21"/>
          <w:highlight w:val="none"/>
        </w:rPr>
        <w:t xml:space="preserve">的万分之四罚款。</w:t>
      </w:r>
      <w:bookmarkEnd w:id="63"/>
      <w:r/>
      <w:bookmarkEnd w:id="64"/>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r>
      <w:r/>
    </w:p>
    <w:p>
      <w:pPr>
        <w:pStyle w:val="966"/>
        <w:ind w:left="0" w:firstLine="422"/>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八</w:t>
      </w:r>
      <w:r>
        <w:rPr>
          <w:rFonts w:hint="eastAsia" w:ascii="宋体" w:hAnsi="宋体" w:cs="宋体"/>
          <w:b/>
          <w:bCs/>
          <w:color w:val="000000"/>
          <w:sz w:val="21"/>
          <w:szCs w:val="21"/>
          <w:highlight w:val="none"/>
        </w:rPr>
        <w:t xml:space="preserve">）质保期：</w:t>
      </w:r>
      <w:r>
        <w:rPr>
          <w:rFonts w:hint="eastAsia" w:ascii="宋体" w:hAnsi="宋体" w:cs="宋体"/>
          <w:color w:val="000000"/>
          <w:sz w:val="21"/>
          <w:szCs w:val="21"/>
          <w:highlight w:val="none"/>
        </w:rPr>
        <w:t xml:space="preserve">项目从竣（完）工验收合格</w:t>
      </w:r>
      <w:r>
        <w:rPr>
          <w:rFonts w:hint="eastAsia" w:ascii="宋体" w:hAnsi="宋体" w:cs="宋体"/>
          <w:color w:val="000000"/>
          <w:sz w:val="21"/>
          <w:szCs w:val="21"/>
          <w:highlight w:val="none"/>
          <w:lang w:val="en-US" w:eastAsia="zh-CN"/>
        </w:rPr>
        <w:t xml:space="preserve">并</w:t>
      </w:r>
      <w:r>
        <w:rPr>
          <w:rFonts w:hint="eastAsia" w:ascii="宋体" w:hAnsi="宋体" w:cs="宋体"/>
          <w:color w:val="000000"/>
          <w:sz w:val="21"/>
          <w:szCs w:val="21"/>
          <w:highlight w:val="none"/>
          <w:lang w:val="en-US" w:eastAsia="zh-CN"/>
        </w:rPr>
        <w:t xml:space="preserve">协助采购人取得排水许可证及排污许可证（如需）之日起</w:t>
      </w:r>
      <w:r>
        <w:rPr>
          <w:rFonts w:hint="eastAsia" w:ascii="宋体" w:hAnsi="宋体" w:cs="宋体"/>
          <w:color w:val="000000"/>
          <w:sz w:val="21"/>
          <w:szCs w:val="21"/>
          <w:highlight w:val="none"/>
        </w:rPr>
        <w:t xml:space="preserve">免费质保期为</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。免费质保期从货物安装调试完毕且验收合格并投入使用之日起算。</w:t>
      </w:r>
      <w:r>
        <w:rPr>
          <w:rFonts w:hint="eastAsia" w:ascii="宋体" w:hAnsi="宋体" w:cs="宋体"/>
          <w:b/>
          <w:bCs/>
          <w:color w:val="000000"/>
          <w:sz w:val="21"/>
          <w:szCs w:val="21"/>
          <w:highlight w:val="none"/>
        </w:rPr>
      </w:r>
      <w:r/>
    </w:p>
    <w:p>
      <w:pPr>
        <w:pStyle w:val="966"/>
        <w:ind w:left="0" w:firstLine="422"/>
        <w:keepLines w:val="0"/>
        <w:keepNext w:val="0"/>
        <w:pageBreakBefore w:val="0"/>
        <w:spacing w:line="360" w:lineRule="auto"/>
        <w:widowControl/>
        <w:rPr>
          <w:rFonts w:ascii="宋体" w:cs="宋体"/>
          <w:color w:val="000000"/>
          <w:sz w:val="21"/>
          <w:szCs w:val="21"/>
          <w:highlight w:val="none"/>
        </w:rPr>
      </w:pP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九</w:t>
      </w:r>
      <w:r>
        <w:rPr>
          <w:rFonts w:hint="eastAsia" w:ascii="宋体" w:hAnsi="宋体" w:cs="宋体"/>
          <w:b/>
          <w:bCs/>
          <w:color w:val="000000"/>
          <w:sz w:val="21"/>
          <w:szCs w:val="21"/>
          <w:highlight w:val="none"/>
        </w:rPr>
        <w:t xml:space="preserve">）交货地点：</w:t>
      </w:r>
      <w:r>
        <w:rPr>
          <w:rFonts w:hint="eastAsia" w:ascii="宋体" w:hAnsi="宋体" w:cs="宋体"/>
          <w:color w:val="000000"/>
          <w:sz w:val="21"/>
          <w:szCs w:val="21"/>
          <w:highlight w:val="none"/>
        </w:rPr>
        <w:t xml:space="preserve">采购人指定地点。</w:t>
      </w:r>
      <w:r>
        <w:rPr>
          <w:rFonts w:ascii="宋体" w:cs="宋体"/>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hint="eastAsia" w:ascii="宋体" w:hAnsi="宋体" w:cs="宋体"/>
          <w:b/>
          <w:color w:val="000000"/>
          <w:sz w:val="21"/>
          <w:szCs w:val="21"/>
          <w:highlight w:val="none"/>
        </w:rPr>
        <w:t xml:space="preserve">五、其他要求：</w:t>
      </w:r>
      <w:r>
        <w:rPr>
          <w:rFonts w:ascii="宋体" w:cs="宋体"/>
          <w:b/>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（一）产品质量要求</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、产品质量符合国家质量标准和验收规范，并响应招标文件所规定的技术性能要求，以及中标人承诺的其他指标。</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、国家具有强制性标准的，所投产品须符合国家强制性标准。</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、所有设备在到达现场时须经采购单位技术人员记录验收，验货时须提交该产品的原厂质量合格证明及服务质保证明文件。</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、所有设备、附（配）件应具备该类产品的功能要求，无瑕疵和缺陷，质量为合格产品，同时有明确的生产厂商或制造厂商。</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、缺陷保修：如果设备交付使用后，缺陷多次反复出现，中标方必须提出分析报告和解决方案，更换该产品，直到最后纠正缺陷、投标人提供质保从纠正之日起重新计算质保期。</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、如果是超出投标人的责任范围的疏忽、误操作等情况而导致的更换修正，应由投标人进行修理，其额外费用由双方协商承担。</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（二）验收要求及标准</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、投标单位应在投标文件中提供一份验收大纲，在采购方确认后作为采购方验收的依据；</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、投标设备由采购方及有关部门进行验收；</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、设备到达采购方指定地点，应提前通知采购方，由采购方会同专业人员根据有关清单进行验收；</w:t>
      </w:r>
      <w:r>
        <w:rPr>
          <w:rFonts w:ascii="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、中标方需提供质保书、保修证明等书面资料，项目整体按国家相关部门标准、规范的最新要求进行验收；</w:t>
      </w:r>
      <w:r>
        <w:rPr>
          <w:rFonts w:ascii="宋体" w:cs="宋体"/>
          <w:color w:val="000000"/>
          <w:sz w:val="21"/>
          <w:szCs w:val="21"/>
          <w:highlight w:val="none"/>
        </w:rPr>
      </w:r>
      <w:r/>
    </w:p>
    <w:p>
      <w:pPr>
        <w:pStyle w:val="966"/>
        <w:ind w:firstLine="422"/>
        <w:spacing w:line="360" w:lineRule="auto"/>
        <w:rPr>
          <w:rFonts w:hint="eastAsia" w:ascii="宋体" w:hAnsi="宋体" w:eastAsia="宋体" w:cs="宋体"/>
          <w:color w:val="000000"/>
          <w:sz w:val="21"/>
          <w:szCs w:val="21"/>
          <w:highlight w:val="none"/>
          <w:lang w:eastAsia="zh-CN"/>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验收标准：设备到达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本项目工作才能认为已全部完成</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项目验收还需符合吴江四院扩建工程项目的环境影响报告书的批复要求</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三</w:t>
      </w:r>
      <w:r>
        <w:rPr>
          <w:rFonts w:hint="eastAsia" w:ascii="宋体" w:hAnsi="宋体" w:cs="宋体"/>
          <w:color w:val="000000"/>
          <w:sz w:val="21"/>
          <w:szCs w:val="21"/>
          <w:highlight w:val="none"/>
        </w:rPr>
        <w:t xml:space="preserve">）</w:t>
      </w:r>
      <w:r>
        <w:rPr>
          <w:rFonts w:hint="eastAsia" w:ascii="宋体" w:hAnsi="宋体" w:eastAsia="宋体" w:cs="宋体"/>
          <w:color w:val="000000"/>
          <w:sz w:val="21"/>
          <w:szCs w:val="21"/>
          <w:highlight w:val="none"/>
        </w:rPr>
        <w:t xml:space="preserve">售后服务</w:t>
      </w:r>
      <w:r>
        <w:rPr>
          <w:rFonts w:hint="eastAsia" w:ascii="宋体" w:hAnsi="宋体" w:eastAsia="宋体" w:cs="宋体"/>
          <w:color w:val="000000"/>
          <w:sz w:val="21"/>
          <w:szCs w:val="21"/>
          <w:highlight w:val="none"/>
        </w:rPr>
      </w:r>
      <w:r/>
    </w:p>
    <w:p>
      <w:pPr>
        <w:pStyle w:val="96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中标单位货物经过双方检验认可后，签署验收报告，免费质量保证期不低于</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年（招标文件具体技术要求</w:t>
      </w:r>
      <w:r>
        <w:rPr>
          <w:rFonts w:hint="eastAsia" w:ascii="宋体" w:hAnsi="宋体" w:eastAsia="宋体" w:cs="宋体"/>
          <w:color w:val="000000"/>
          <w:sz w:val="21"/>
          <w:szCs w:val="21"/>
          <w:highlight w:val="none"/>
        </w:rPr>
        <w:t xml:space="preserve">另有说明的除外），质量保证期自货物验收合格之日起算，由中标单位提供货物保修文件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招标文件要求核心产品</w:t>
      </w:r>
      <w:r>
        <w:rPr>
          <w:rFonts w:hint="eastAsia" w:ascii="宋体" w:hAnsi="宋体" w:eastAsia="宋体" w:cs="宋体"/>
          <w:color w:val="000000"/>
          <w:sz w:val="21"/>
          <w:szCs w:val="21"/>
          <w:highlight w:val="none"/>
        </w:rPr>
        <w:t xml:space="preserve">中标单位须</w:t>
      </w:r>
      <w:r>
        <w:rPr>
          <w:rFonts w:hint="eastAsia" w:ascii="宋体" w:hAnsi="宋体" w:eastAsia="宋体" w:cs="宋体"/>
          <w:color w:val="000000"/>
          <w:sz w:val="21"/>
          <w:szCs w:val="21"/>
          <w:highlight w:val="none"/>
          <w:lang w:val="en-US" w:eastAsia="zh-CN"/>
        </w:rPr>
        <w:t xml:space="preserve">保证提供设备原厂维保服务</w:t>
      </w:r>
      <w:r>
        <w:rPr>
          <w:rFonts w:hint="eastAsia" w:ascii="宋体" w:hAnsi="宋体" w:eastAsia="宋体" w:cs="宋体"/>
          <w:color w:val="000000"/>
          <w:sz w:val="21"/>
          <w:szCs w:val="21"/>
          <w:highlight w:val="none"/>
          <w:lang w:eastAsia="zh-CN"/>
        </w:rPr>
        <w:t xml:space="preserve">，不得以第三方维保替代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6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在质保期内出现质量问题，中标单位需在</w:t>
      </w:r>
      <w:r>
        <w:rPr>
          <w:rFonts w:hint="eastAsia" w:ascii="宋体" w:hAnsi="宋体" w:cs="宋体"/>
          <w:color w:val="000000"/>
          <w:sz w:val="21"/>
          <w:szCs w:val="21"/>
          <w:highlight w:val="none"/>
          <w:lang w:val="en-US" w:eastAsia="zh-CN"/>
        </w:rPr>
        <w:t xml:space="preserve">30分钟</w:t>
      </w:r>
      <w:r>
        <w:rPr>
          <w:rFonts w:hint="eastAsia" w:ascii="宋体" w:hAnsi="宋体" w:eastAsia="宋体" w:cs="宋体"/>
          <w:color w:val="000000"/>
          <w:sz w:val="21"/>
          <w:szCs w:val="21"/>
          <w:highlight w:val="none"/>
        </w:rPr>
        <w:t xml:space="preserve">内响应，2小时内赶到现场提供免费服务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并在</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小时内</w:t>
      </w:r>
      <w:r>
        <w:rPr>
          <w:rFonts w:hint="eastAsia" w:ascii="宋体" w:hAnsi="宋体" w:eastAsia="宋体" w:cs="宋体"/>
          <w:color w:val="000000"/>
          <w:sz w:val="21"/>
          <w:szCs w:val="21"/>
          <w:highlight w:val="none"/>
        </w:rPr>
        <w:t xml:space="preserve">完成修复或更换，无法修复或经过两次修复仍出现质量问题，予以换货，造成采购单位的损失，由中标单位负责，采购单位应尽快以书面形式或口头通知中标单位，并向中标单位提出索赔。如中标单位在接到通知后</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小时内</w:t>
      </w:r>
      <w:r>
        <w:rPr>
          <w:rFonts w:hint="eastAsia" w:ascii="宋体" w:hAnsi="宋体" w:eastAsia="宋体" w:cs="宋体"/>
          <w:color w:val="000000"/>
          <w:sz w:val="21"/>
          <w:szCs w:val="21"/>
          <w:highlight w:val="none"/>
        </w:rPr>
        <w:t xml:space="preserve">没有答复或处理问题，则视为中标单位承认质量问题并承担由此而发生的一切费用。</w:t>
      </w:r>
      <w:r>
        <w:rPr>
          <w:rFonts w:hint="eastAsia" w:ascii="宋体" w:hAnsi="宋体" w:eastAsia="宋体" w:cs="宋体"/>
          <w:color w:val="000000"/>
          <w:sz w:val="21"/>
          <w:szCs w:val="21"/>
          <w:highlight w:val="none"/>
        </w:rPr>
      </w:r>
      <w:r/>
    </w:p>
    <w:p>
      <w:pPr>
        <w:pStyle w:val="966"/>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中标单位须提供全面使用、维护培训。</w:t>
      </w:r>
      <w:r>
        <w:rPr>
          <w:rFonts w:hint="eastAsia" w:ascii="宋体" w:hAnsi="宋体" w:eastAsia="宋体" w:cs="宋体"/>
          <w:color w:val="000000"/>
          <w:sz w:val="21"/>
          <w:szCs w:val="21"/>
          <w:highlight w:val="none"/>
        </w:rPr>
      </w:r>
      <w:r/>
    </w:p>
    <w:p>
      <w:pPr>
        <w:pStyle w:val="966"/>
        <w:ind w:firstLine="422"/>
        <w:spacing w:line="360" w:lineRule="auto"/>
        <w:rPr>
          <w:rFonts w:asci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质保期满以后，</w:t>
      </w:r>
      <w:r>
        <w:rPr>
          <w:rFonts w:hint="eastAsia" w:ascii="宋体" w:hAnsi="宋体" w:eastAsia="宋体" w:cs="宋体"/>
          <w:color w:val="000000"/>
          <w:sz w:val="21"/>
          <w:szCs w:val="21"/>
          <w:highlight w:val="none"/>
          <w:lang w:val="en-US" w:eastAsia="zh-CN"/>
        </w:rPr>
        <w:t xml:space="preserve">供</w:t>
      </w:r>
      <w:r>
        <w:rPr>
          <w:rFonts w:hint="eastAsia" w:ascii="宋体" w:hAnsi="宋体" w:eastAsia="宋体" w:cs="宋体"/>
          <w:color w:val="000000"/>
          <w:sz w:val="21"/>
          <w:szCs w:val="21"/>
          <w:highlight w:val="none"/>
        </w:rPr>
        <w:t xml:space="preserve">方应按同类货物的优惠价格提供保修服务</w:t>
      </w:r>
      <w:r>
        <w:rPr>
          <w:rFonts w:hint="eastAsia" w:ascii="宋体" w:hAnsi="宋体" w:eastAsia="宋体" w:cs="宋体"/>
          <w:color w:val="000000"/>
          <w:sz w:val="21"/>
          <w:szCs w:val="21"/>
          <w:highlight w:val="none"/>
          <w:lang w:eastAsia="zh-CN"/>
        </w:rPr>
        <w:t xml:space="preserve">。</w:t>
      </w:r>
      <w:r>
        <w:rPr>
          <w:rFonts w:ascii="宋体" w:cs="宋体"/>
          <w:color w:val="000000"/>
          <w:sz w:val="21"/>
          <w:szCs w:val="21"/>
          <w:highlight w:val="none"/>
        </w:rPr>
      </w:r>
      <w:r/>
    </w:p>
    <w:p>
      <w:pPr>
        <w:pStyle w:val="966"/>
        <w:ind w:firstLine="422"/>
        <w:spacing w:line="400" w:lineRule="exact"/>
        <w:rPr>
          <w:rFonts w:ascii="宋体" w:cs="宋体"/>
          <w:b/>
          <w:bCs/>
          <w:color w:val="000000"/>
          <w:sz w:val="21"/>
          <w:szCs w:val="21"/>
          <w:highlight w:val="none"/>
        </w:rPr>
        <w:outlineLvl w:val="0"/>
      </w:pPr>
      <w:r/>
      <w:bookmarkStart w:id="65" w:name="_Toc48639351"/>
      <w:r/>
      <w:bookmarkStart w:id="66" w:name="_Toc48639222"/>
      <w:r>
        <w:rPr>
          <w:rFonts w:hint="eastAsia" w:ascii="宋体" w:hAnsi="宋体" w:cs="宋体"/>
          <w:b/>
          <w:bCs/>
          <w:color w:val="000000"/>
          <w:sz w:val="21"/>
          <w:szCs w:val="21"/>
          <w:highlight w:val="none"/>
          <w:lang w:val="en-US" w:eastAsia="zh-CN"/>
        </w:rPr>
        <w:t xml:space="preserve">六</w:t>
      </w:r>
      <w:r>
        <w:rPr>
          <w:rFonts w:hint="eastAsia" w:ascii="宋体" w:hAnsi="宋体" w:cs="宋体"/>
          <w:b/>
          <w:bCs/>
          <w:color w:val="000000"/>
          <w:sz w:val="21"/>
          <w:szCs w:val="21"/>
          <w:highlight w:val="none"/>
        </w:rPr>
        <w:t xml:space="preserve">、综合说明及其它要求：</w:t>
      </w:r>
      <w:bookmarkEnd w:id="65"/>
      <w:r/>
      <w:bookmarkEnd w:id="66"/>
      <w:r>
        <w:rPr>
          <w:rFonts w:ascii="宋体" w:cs="宋体"/>
          <w:b/>
          <w:bCs/>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本次招标不接受进口产品。在本招标文件中所涉及品牌、型号供参考，但所投产品不得低于招标要求。投标单位所投产品应明确所投产品的品牌、型号、规格和外形、尺寸及一些必须说明的技术参数，以及设备配置清单，同时明确生产厂家、型号规格等，并提供详细的技术参数及性能说明书。</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、投标单位根据招标文件中提出的全部技术规格与要求选择配置并列出所投设备的技术规格，如果以其中某些条款不响应时，应在投标文件中逐条列出，未列出的视同响应。</w:t>
      </w:r>
      <w:r>
        <w:rPr>
          <w:rFonts w:ascii="宋体" w:cs="宋体"/>
          <w:color w:val="000000"/>
          <w:sz w:val="21"/>
          <w:szCs w:val="21"/>
          <w:highlight w:val="none"/>
        </w:rPr>
      </w:r>
      <w:r/>
    </w:p>
    <w:p>
      <w:pPr>
        <w:pStyle w:val="966"/>
        <w:ind w:firstLine="420"/>
        <w:spacing w:line="360" w:lineRule="auto"/>
        <w:rPr>
          <w:rFonts w:ascii="宋体" w:cs="宋体"/>
          <w:b/>
          <w:bCs/>
          <w:color w:val="000000"/>
          <w:sz w:val="21"/>
          <w:szCs w:val="21"/>
          <w:highlight w:val="none"/>
        </w:rPr>
      </w:pP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、图纸：图纸附件已添加至招标文件，若投标单位无法正常打开请联系代理获取。</w:t>
      </w:r>
      <w:r>
        <w:rPr>
          <w:rFonts w:ascii="宋体" w:cs="宋体"/>
          <w:b/>
          <w:bCs/>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、验收：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）投标设备由采购方及有关部门进行验收；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）设备到达采购方指定地点，应提前通知采购方，由采购方会同专业人员根据有关清单进行验收；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）设备安装调试完成后，中标方需提供质保书、保修证明等书面资料，并按国家制造和安装的标准要求检测验收。</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6</w:t>
      </w:r>
      <w:r>
        <w:rPr>
          <w:rFonts w:hint="eastAsia" w:ascii="宋体" w:hAnsi="宋体" w:cs="宋体"/>
          <w:color w:val="000000"/>
          <w:sz w:val="21"/>
          <w:szCs w:val="21"/>
          <w:highlight w:val="none"/>
        </w:rPr>
        <w:t xml:space="preserve">、投标人须提供主要设备材料的技术资料（如测试报告、彩页等）。</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、本项目中如有涉及推荐品牌的仅供参考，投标人可以选择其他品牌产品进行投标。</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、项目建设周期：进场时间以甲方书面开工令为准，</w:t>
      </w:r>
      <w:r>
        <w:rPr>
          <w:rFonts w:hint="eastAsia" w:ascii="宋体" w:hAnsi="宋体"/>
          <w:color w:val="000000"/>
          <w:sz w:val="21"/>
          <w:highlight w:val="none"/>
        </w:rPr>
        <w:t xml:space="preserve">供货期</w:t>
      </w:r>
      <w:r>
        <w:rPr>
          <w:rFonts w:ascii="宋体" w:hAnsi="宋体"/>
          <w:color w:val="000000"/>
          <w:sz w:val="21"/>
          <w:highlight w:val="none"/>
        </w:rPr>
        <w:t xml:space="preserve">90</w:t>
      </w:r>
      <w:r>
        <w:rPr>
          <w:rFonts w:hint="eastAsia" w:ascii="宋体" w:hAnsi="宋体"/>
          <w:color w:val="000000"/>
          <w:sz w:val="21"/>
          <w:highlight w:val="none"/>
        </w:rPr>
        <w:t xml:space="preserve">日历天</w:t>
      </w:r>
      <w:r>
        <w:rPr>
          <w:rFonts w:hint="eastAsia" w:ascii="宋体" w:hAnsi="宋体" w:cs="宋体"/>
          <w:color w:val="000000"/>
          <w:sz w:val="21"/>
          <w:szCs w:val="21"/>
          <w:highlight w:val="none"/>
        </w:rPr>
        <w:t xml:space="preserve">，如因投标人的问题影响项目整体建设进程，将由投标人承担一切责任。</w:t>
      </w:r>
      <w:r>
        <w:rPr>
          <w:rFonts w:hint="eastAsia" w:ascii="宋体" w:hAnsi="宋体" w:cs="宋体"/>
          <w:color w:val="000000"/>
          <w:sz w:val="21"/>
          <w:szCs w:val="21"/>
          <w:highlight w:val="none"/>
          <w:lang w:val="en-US" w:eastAsia="zh-CN"/>
        </w:rPr>
        <w:t xml:space="preserve">（注：</w:t>
      </w:r>
      <w:r>
        <w:rPr>
          <w:rFonts w:hint="eastAsia" w:ascii="宋体" w:hAnsi="宋体" w:cs="宋体"/>
          <w:color w:val="000000"/>
          <w:sz w:val="21"/>
          <w:szCs w:val="21"/>
          <w:highlight w:val="none"/>
        </w:rPr>
        <w:t xml:space="preserve">清单所有货物于2026年11月30号前完成安装交付</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。每逾期一天，按合同</w:t>
      </w:r>
      <w:r>
        <w:rPr>
          <w:rFonts w:hint="eastAsia" w:ascii="宋体" w:hAnsi="宋体" w:eastAsia="宋体" w:cs="宋体"/>
          <w:color w:val="000000"/>
          <w:sz w:val="21"/>
          <w:szCs w:val="21"/>
          <w:highlight w:val="none"/>
          <w:lang w:val="en-US" w:eastAsia="zh-CN"/>
        </w:rPr>
        <w:t xml:space="preserve">总价</w:t>
      </w:r>
      <w:r>
        <w:rPr>
          <w:rFonts w:hint="eastAsia" w:ascii="宋体" w:hAnsi="宋体" w:cs="宋体"/>
          <w:color w:val="000000"/>
          <w:sz w:val="21"/>
          <w:szCs w:val="21"/>
          <w:highlight w:val="none"/>
        </w:rPr>
        <w:t xml:space="preserve">的万分之四罚款。</w:t>
      </w:r>
      <w:r>
        <w:rPr>
          <w:rFonts w:hint="eastAsia" w:ascii="宋体" w:hAnsi="宋体" w:cs="宋体"/>
          <w:color w:val="000000"/>
          <w:sz w:val="21"/>
          <w:szCs w:val="21"/>
          <w:highlight w:val="none"/>
          <w:lang w:eastAsia="zh-CN"/>
        </w:rPr>
        <w:t xml:space="preserve">）</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报价要求：投标总报价一次报定，总报价包括所有货物、污水系统设备、随机备品备件、易损件（包括保障设备正常运行三年所需的备品备件、易损件）、降噪、专用工具、安装、调试价（包括损耗、额外材料等，含安装、调试、试运行等相关费用）、运输及保险（包括货物运至最终目的地</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点的运输费、装卸费</w:t>
      </w:r>
      <w:r>
        <w:rPr>
          <w:rFonts w:hint="eastAsia" w:ascii="宋体" w:hAnsi="宋体" w:cs="宋体"/>
          <w:color w:val="000000"/>
          <w:sz w:val="21"/>
          <w:szCs w:val="21"/>
          <w:highlight w:val="none"/>
        </w:rPr>
        <w:t xml:space="preserve">、保险费，含伴随货物交运的有关费用）、为完成本项目的全部相关服务费用（包括但不限于现场保管仓储费、零星工程费、项目衔接配合费、总包配合费、培训费、质保期内维护保养费，以及相关税费等保证本项目正常实施和运行所需的一切相关费用）、检测验收、利润、税金、政策性文件规定及合同包含的所有风险、责任等各项应有费用。对于设计未完善之处的完善及深化，若现场实际安装过程中，招标人、监理单位、政府相关部门等发现有与现行规范有出入或不详之处，中标人在征得招标人和建筑设计单位同意后应无条件更改到位，由此产生的费用包含在投标总价内。</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9.1</w:t>
      </w:r>
      <w:r>
        <w:rPr>
          <w:rFonts w:hint="eastAsia" w:ascii="宋体" w:hAnsi="宋体" w:cs="宋体"/>
          <w:color w:val="000000"/>
          <w:sz w:val="21"/>
          <w:szCs w:val="21"/>
          <w:highlight w:val="none"/>
        </w:rPr>
        <w:t xml:space="preserve">投标报价还应考虑的费用：</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）与本项目相关各承包商间的协调、配合、通信关系，由投标人自行解决，招标人不再另行支付任何涉及工序交叉影响的费用。投标人必须相互做好成品保护工作，费用含在投标报价中。</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）本项目所用的材料</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货物（除甲供外）均由投标人负责采购，由投标人和材料</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货物供应商签订供货合同，并承担全部责任。材料</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货物按相关规定送到招标人认可的质检部门送检，合格后方可使用。检验或试验合格的，检验或试验费用由招标人承担，检验或试验不合格的，检验或试验费用由中标人承担。</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）因安装场地狭小而发生的一切费用由投标人自行考虑，所有费用包含在投标报价中，结算时一律不作调整。</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）本项目为交钥匙项目，中标后须按采购人要求进行安装，因设计变更等可能的变化而引起的设备安装数量变化，以实际安装数量进行结算，变化部分的单价按中标价执行，增加部分不超过合同价</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，且不超过概算金额，超出按概算结算。</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此外需特别说明，在原设计方案未作变更的前提下，《标的物清单》中的设备数量按实际使用量结算，但超过《标的物清单》数量的部分，超过费用在总价的</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以内的由中标单位自行承担。</w:t>
      </w:r>
      <w:r>
        <w:rPr>
          <w:rFonts w:ascii="宋体" w:cs="宋体"/>
          <w:color w:val="000000"/>
          <w:sz w:val="21"/>
          <w:szCs w:val="21"/>
          <w:highlight w:val="none"/>
        </w:rPr>
      </w:r>
      <w:r/>
    </w:p>
    <w:p>
      <w:pPr>
        <w:pStyle w:val="966"/>
        <w:ind w:firstLine="42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生态环境部办公厅</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国家邮政局办公室关于印发〈商品包装政府采购需求标准（试行）〉、〈快递包装政府采购需求标准（试行）〉的通知》的通知（苏财办购〔</w:t>
      </w:r>
      <w:r>
        <w:rPr>
          <w:rFonts w:ascii="宋体" w:hAnsi="宋体" w:cs="宋体"/>
          <w:color w:val="000000"/>
          <w:sz w:val="21"/>
          <w:szCs w:val="21"/>
          <w:highlight w:val="none"/>
        </w:rPr>
        <w:t xml:space="preserve">2020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号）。</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11</w:t>
      </w:r>
      <w:r>
        <w:rPr>
          <w:rFonts w:hint="eastAsia" w:ascii="宋体" w:hAnsi="宋体" w:cs="宋体"/>
          <w:color w:val="000000"/>
          <w:sz w:val="21"/>
          <w:szCs w:val="21"/>
          <w:highlight w:val="none"/>
        </w:rPr>
        <w:t xml:space="preserve">、知识产权：供方应保证需方免除且供方承担由于需方在其本国使用该设备或设备任何一部分时而引起第三方提出的侵犯专利权、商标权或工业设计权的起诉、行动、行政程序索赔、请求等以及需方为此而产生的损失和损害、费用和支出（包括律师费）。</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、本次招标不接受全进口设备（部件除外）的投标，进口产品的定义为：指通过中国海关报关验收进入中国境内且产自境外的产品，具体按照苏财购〔</w:t>
      </w:r>
      <w:r>
        <w:rPr>
          <w:rFonts w:ascii="宋体" w:hAnsi="宋体" w:cs="宋体"/>
          <w:color w:val="000000"/>
          <w:sz w:val="21"/>
          <w:szCs w:val="21"/>
          <w:highlight w:val="none"/>
        </w:rPr>
        <w:t xml:space="preserve">2008</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14</w:t>
      </w:r>
      <w:r>
        <w:rPr>
          <w:rFonts w:hint="eastAsia" w:ascii="宋体" w:hAnsi="宋体" w:cs="宋体"/>
          <w:color w:val="000000"/>
          <w:sz w:val="21"/>
          <w:szCs w:val="21"/>
          <w:highlight w:val="none"/>
        </w:rPr>
        <w:t xml:space="preserve">号江苏省财政厅转发财政部办公厅关于政府采购进口产品管理有关问题的通知的规定。</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、绿色采购</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13.1</w:t>
      </w:r>
      <w:r>
        <w:rPr>
          <w:rFonts w:hint="eastAsia" w:ascii="宋体" w:hAnsi="宋体" w:cs="宋体"/>
          <w:color w:val="000000"/>
          <w:sz w:val="21"/>
          <w:szCs w:val="21"/>
          <w:highlight w:val="none"/>
        </w:rPr>
        <w:t xml:space="preserve">根据《关于调整优化节能产品、环境标志产品政府采购执行机制的通知》（财库〔</w:t>
      </w:r>
      <w:r>
        <w:rPr>
          <w:rFonts w:ascii="宋体" w:hAnsi="宋体" w:cs="宋体"/>
          <w:color w:val="000000"/>
          <w:sz w:val="21"/>
          <w:szCs w:val="21"/>
          <w:highlight w:val="none"/>
        </w:rPr>
        <w:t xml:space="preserve">2019</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号）等相关文件的规定，</w:t>
      </w:r>
      <w:r>
        <w:rPr>
          <w:rFonts w:hint="eastAsia" w:ascii="宋体" w:hAnsi="宋体" w:cs="宋体"/>
          <w:b/>
          <w:bCs/>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w:t>
      </w:r>
      <w:r>
        <w:rPr>
          <w:rFonts w:ascii="宋体" w:hAnsi="宋体" w:cs="宋体"/>
          <w:b/>
          <w:bCs/>
          <w:color w:val="000000"/>
          <w:sz w:val="21"/>
          <w:szCs w:val="21"/>
          <w:highlight w:val="none"/>
        </w:rPr>
        <w:t xml:space="preserve">http://www.ccgp.gov.cn</w:t>
      </w:r>
      <w:r>
        <w:rPr>
          <w:rFonts w:hint="eastAsia" w:ascii="宋体" w:hAnsi="宋体" w:cs="宋体"/>
          <w:b/>
          <w:bCs/>
          <w:color w:val="000000"/>
          <w:sz w:val="21"/>
          <w:szCs w:val="21"/>
          <w:highlight w:val="none"/>
        </w:rPr>
        <w:t xml:space="preserve">）查询</w:t>
      </w:r>
      <w:r>
        <w:rPr>
          <w:rFonts w:ascii="宋体" w:cs="宋体"/>
          <w:b/>
          <w:bCs/>
          <w:color w:val="000000"/>
          <w:sz w:val="21"/>
          <w:szCs w:val="21"/>
          <w:highlight w:val="none"/>
        </w:rPr>
        <w:t xml:space="preserve">,</w:t>
      </w:r>
      <w:r>
        <w:rPr>
          <w:rFonts w:hint="eastAsia" w:ascii="宋体" w:hAnsi="宋体" w:cs="宋体"/>
          <w:b/>
          <w:bCs/>
          <w:color w:val="000000"/>
          <w:sz w:val="21"/>
          <w:szCs w:val="21"/>
          <w:highlight w:val="none"/>
        </w:rPr>
        <w:t xml:space="preserve">并在响应文件中提供由国家确定的认证机构出具的、处于有效期之内的节能产品认证证书扫描件，否则视为未实质性响应。</w:t>
      </w:r>
      <w:r>
        <w:rPr>
          <w:rFonts w:hint="eastAsia" w:ascii="宋体" w:hAnsi="宋体" w:cs="宋体"/>
          <w:color w:val="000000"/>
          <w:sz w:val="21"/>
          <w:szCs w:val="21"/>
          <w:highlight w:val="none"/>
        </w:rPr>
        <w:t xml:space="preserve">综合评分相同且报价相同的前提下，以提供节能、环保产品认证证书多的供应商为中标供应商。</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13.2</w:t>
      </w:r>
      <w:r>
        <w:rPr>
          <w:rFonts w:hint="eastAsia" w:ascii="宋体" w:hAnsi="宋体" w:cs="宋体"/>
          <w:color w:val="000000"/>
          <w:sz w:val="21"/>
          <w:szCs w:val="21"/>
          <w:highlight w:val="none"/>
        </w:rPr>
        <w:t xml:space="preserve">为加快数据中心绿色转型，根据财政部、生态环境部、工业和信息化部关于印发《绿色数据中心政府采购需求标准（试行）》的通知（财库〔</w:t>
      </w:r>
      <w:r>
        <w:rPr>
          <w:rFonts w:ascii="宋体" w:hAnsi="宋体" w:cs="宋体"/>
          <w:color w:val="000000"/>
          <w:sz w:val="21"/>
          <w:szCs w:val="21"/>
          <w:highlight w:val="none"/>
        </w:rPr>
        <w:t xml:space="preserve">2023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号）文件规定，采购数据中心相关设备、运维服务，应当有利于节约能源、环境保护和资源循环利用，按照标准要求实施相关采购活动，供应商应提供符合标准要求的设备或服务。</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13.3</w:t>
      </w:r>
      <w:r>
        <w:rPr>
          <w:rFonts w:hint="eastAsia" w:ascii="宋体" w:hAnsi="宋体" w:cs="宋体"/>
          <w:color w:val="000000"/>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cs="宋体"/>
          <w:color w:val="000000"/>
          <w:sz w:val="21"/>
          <w:szCs w:val="21"/>
          <w:highlight w:val="none"/>
        </w:rPr>
        <w:t xml:space="preserve">2020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123 </w:t>
      </w:r>
      <w:r>
        <w:rPr>
          <w:rFonts w:hint="eastAsia" w:ascii="宋体" w:hAnsi="宋体" w:cs="宋体"/>
          <w:color w:val="000000"/>
          <w:sz w:val="21"/>
          <w:szCs w:val="21"/>
          <w:highlight w:val="none"/>
        </w:rPr>
        <w:t xml:space="preserve">号文）文件规定，供应商提供产品及相关快递服务的包装应符合标准要求。</w:t>
      </w:r>
      <w:r>
        <w:rPr>
          <w:rFonts w:ascii="宋体" w:cs="宋体"/>
          <w:color w:val="000000"/>
          <w:sz w:val="21"/>
          <w:szCs w:val="21"/>
          <w:highlight w:val="none"/>
        </w:rPr>
      </w:r>
      <w:r/>
    </w:p>
    <w:p>
      <w:pPr>
        <w:pStyle w:val="966"/>
        <w:ind w:firstLine="420"/>
        <w:spacing w:line="400" w:lineRule="exact"/>
        <w:rPr>
          <w:rFonts w:ascii="宋体" w:cs="宋体"/>
          <w:color w:val="000000"/>
          <w:sz w:val="21"/>
          <w:szCs w:val="21"/>
          <w:highlight w:val="none"/>
        </w:rPr>
      </w:pPr>
      <w:r>
        <w:rPr>
          <w:rFonts w:ascii="宋体" w:hAnsi="宋体" w:cs="宋体"/>
          <w:color w:val="000000"/>
          <w:sz w:val="21"/>
          <w:szCs w:val="21"/>
          <w:highlight w:val="none"/>
        </w:rPr>
        <w:t xml:space="preserve">14</w:t>
      </w:r>
      <w:r>
        <w:rPr>
          <w:rFonts w:hint="eastAsia" w:ascii="宋体" w:hAnsi="宋体" w:cs="宋体"/>
          <w:color w:val="000000"/>
          <w:sz w:val="21"/>
          <w:szCs w:val="21"/>
          <w:highlight w:val="none"/>
        </w:rPr>
        <w:t xml:space="preserve">、凡涉及招标文件的补充说明和修改，均以招标代理机构发布的通知为准。</w:t>
      </w:r>
      <w:r>
        <w:rPr>
          <w:rFonts w:ascii="宋体" w:cs="宋体"/>
          <w:color w:val="000000"/>
          <w:sz w:val="21"/>
          <w:szCs w:val="21"/>
          <w:highlight w:val="none"/>
        </w:rPr>
      </w:r>
      <w:r/>
    </w:p>
    <w:p>
      <w:pPr>
        <w:pStyle w:val="1154"/>
        <w:jc w:val="center"/>
        <w:spacing w:after="240"/>
        <w:rPr>
          <w:color w:val="000000"/>
          <w:highlight w:val="none"/>
        </w:rPr>
      </w:pPr>
      <w:r>
        <w:rPr>
          <w:color w:val="000000"/>
          <w:sz w:val="21"/>
          <w:szCs w:val="21"/>
          <w:highlight w:val="none"/>
        </w:rPr>
        <w:br w:type="page" w:clear="all"/>
      </w:r>
      <w:bookmarkStart w:id="67" w:name="_Toc48639352"/>
      <w:r>
        <w:rPr>
          <w:rFonts w:hint="eastAsia"/>
          <w:color w:val="000000"/>
          <w:highlight w:val="none"/>
        </w:rPr>
        <w:t xml:space="preserve">第五章</w:t>
      </w:r>
      <w:r>
        <w:rPr>
          <w:color w:val="000000"/>
          <w:highlight w:val="none"/>
        </w:rPr>
        <w:t xml:space="preserve">  </w:t>
      </w:r>
      <w:r>
        <w:rPr>
          <w:rFonts w:hint="eastAsia"/>
          <w:color w:val="000000"/>
          <w:highlight w:val="none"/>
        </w:rPr>
        <w:t xml:space="preserve">合同一般条款</w:t>
      </w:r>
      <w:bookmarkEnd w:id="67"/>
      <w:r>
        <w:rPr>
          <w:color w:val="000000"/>
          <w:highlight w:val="none"/>
        </w:rPr>
      </w:r>
      <w:r/>
    </w:p>
    <w:p>
      <w:pPr>
        <w:pStyle w:val="966"/>
        <w:jc w:val="both"/>
        <w:spacing w:line="360" w:lineRule="auto"/>
        <w:rPr>
          <w:rFonts w:ascii="宋体" w:cs="宋体"/>
          <w:color w:val="000000"/>
          <w:sz w:val="21"/>
          <w:szCs w:val="21"/>
          <w:highlight w:val="none"/>
          <w:lang w:val="zh-CN"/>
        </w:rPr>
        <w:outlineLvl w:val="0"/>
      </w:pPr>
      <w:r/>
      <w:bookmarkStart w:id="68" w:name="_Toc48639353"/>
      <w:r/>
      <w:bookmarkStart w:id="69" w:name="_Toc48639224"/>
      <w:r>
        <w:rPr>
          <w:rFonts w:hint="eastAsia" w:ascii="宋体" w:hAnsi="宋体" w:cs="宋体"/>
          <w:color w:val="000000"/>
          <w:sz w:val="21"/>
          <w:szCs w:val="21"/>
          <w:highlight w:val="none"/>
          <w:lang w:val="zh-CN"/>
        </w:rPr>
        <w:t xml:space="preserve">一、合同文件</w:t>
      </w:r>
      <w:bookmarkEnd w:id="68"/>
      <w:r/>
      <w:bookmarkEnd w:id="69"/>
      <w:r>
        <w:rPr>
          <w:rFonts w:ascii="宋体" w:cs="宋体"/>
          <w:color w:val="000000"/>
          <w:sz w:val="21"/>
          <w:szCs w:val="21"/>
          <w:highlight w:val="none"/>
          <w:lang w:val="zh-CN"/>
        </w:rPr>
      </w:r>
      <w:r/>
    </w:p>
    <w:p>
      <w:pPr>
        <w:pStyle w:val="966"/>
        <w:jc w:val="both"/>
        <w:spacing w:line="360" w:lineRule="auto"/>
        <w:rPr>
          <w:rFonts w:ascii="宋体" w:cs="宋体"/>
          <w:color w:val="000000"/>
          <w:sz w:val="21"/>
          <w:szCs w:val="21"/>
          <w:highlight w:val="none"/>
          <w:lang w:val="zh-CN"/>
        </w:rPr>
        <w:outlineLvl w:val="0"/>
      </w:pPr>
      <w:r/>
      <w:bookmarkStart w:id="70" w:name="_Toc48639354"/>
      <w:r/>
      <w:bookmarkStart w:id="71" w:name="_Toc48639225"/>
      <w:r>
        <w:rPr>
          <w:rFonts w:ascii="宋体" w:hAnsi="宋体" w:cs="宋体"/>
          <w:color w:val="000000"/>
          <w:sz w:val="21"/>
          <w:szCs w:val="21"/>
          <w:highlight w:val="none"/>
          <w:lang w:val="zh-CN"/>
        </w:rPr>
        <w:t xml:space="preserve">1. </w:t>
      </w:r>
      <w:r>
        <w:rPr>
          <w:rFonts w:hint="eastAsia" w:ascii="宋体" w:hAnsi="宋体" w:cs="宋体"/>
          <w:color w:val="000000"/>
          <w:sz w:val="21"/>
          <w:szCs w:val="21"/>
          <w:highlight w:val="none"/>
          <w:lang w:val="zh-CN"/>
        </w:rPr>
        <w:t xml:space="preserve">合同文件适用法律</w:t>
      </w:r>
      <w:bookmarkEnd w:id="70"/>
      <w:r/>
      <w:bookmarkEnd w:id="71"/>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1.1</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适用于合同文件的法律是中华人民共和国现行法律、法规及甲方所在地的地方性法规。</w:t>
      </w:r>
      <w:r>
        <w:rPr>
          <w:rFonts w:ascii="宋体" w:cs="宋体"/>
          <w:color w:val="000000"/>
          <w:sz w:val="21"/>
          <w:szCs w:val="21"/>
          <w:highlight w:val="none"/>
          <w:lang w:val="zh-CN"/>
        </w:rPr>
      </w:r>
      <w:r/>
    </w:p>
    <w:p>
      <w:pPr>
        <w:pStyle w:val="966"/>
        <w:jc w:val="both"/>
        <w:spacing w:line="360" w:lineRule="auto"/>
        <w:rPr>
          <w:rFonts w:ascii="宋体" w:cs="宋体"/>
          <w:bCs/>
          <w:color w:val="000000"/>
          <w:sz w:val="21"/>
          <w:szCs w:val="21"/>
          <w:highlight w:val="none"/>
        </w:rPr>
      </w:pPr>
      <w:r>
        <w:rPr>
          <w:rFonts w:ascii="宋体" w:hAnsi="宋体" w:cs="宋体"/>
          <w:bCs/>
          <w:color w:val="000000"/>
          <w:sz w:val="21"/>
          <w:szCs w:val="21"/>
          <w:highlight w:val="none"/>
          <w:lang w:val="zh-CN"/>
        </w:rPr>
        <w:t xml:space="preserve">2. </w:t>
      </w:r>
      <w:r>
        <w:rPr>
          <w:rFonts w:hint="eastAsia" w:ascii="宋体" w:hAnsi="宋体" w:cs="宋体"/>
          <w:bCs/>
          <w:color w:val="000000"/>
          <w:sz w:val="21"/>
          <w:szCs w:val="21"/>
          <w:highlight w:val="none"/>
          <w:lang w:val="zh-CN"/>
        </w:rPr>
        <w:t xml:space="preserve">合同文件组成和解释顺序</w:t>
      </w:r>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2.1</w:t>
      </w:r>
      <w:r>
        <w:rPr>
          <w:rFonts w:hint="eastAsia" w:ascii="宋体" w:hAnsi="宋体" w:cs="宋体"/>
          <w:color w:val="000000"/>
          <w:sz w:val="21"/>
          <w:szCs w:val="21"/>
          <w:highlight w:val="none"/>
          <w:lang w:val="zh-CN"/>
        </w:rPr>
        <w:t xml:space="preserve">合同文件的组成和解释顺序如下：</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2.1.1 </w:t>
      </w:r>
      <w:r>
        <w:rPr>
          <w:rFonts w:hint="eastAsia" w:ascii="宋体" w:hAnsi="宋体" w:cs="宋体"/>
          <w:color w:val="000000"/>
          <w:sz w:val="21"/>
          <w:szCs w:val="21"/>
          <w:highlight w:val="none"/>
          <w:lang w:val="zh-CN"/>
        </w:rPr>
        <w:t xml:space="preserve">合同的特殊性条款</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2.1.2 </w:t>
      </w:r>
      <w:r>
        <w:rPr>
          <w:rFonts w:hint="eastAsia" w:ascii="宋体" w:hAnsi="宋体" w:cs="宋体"/>
          <w:color w:val="000000"/>
          <w:sz w:val="21"/>
          <w:szCs w:val="21"/>
          <w:highlight w:val="none"/>
          <w:lang w:val="zh-CN"/>
        </w:rPr>
        <w:t xml:space="preserve">合同的一般性条款</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2.1.3 </w:t>
      </w:r>
      <w:r>
        <w:rPr>
          <w:rFonts w:hint="eastAsia" w:ascii="宋体" w:hAnsi="宋体" w:cs="宋体"/>
          <w:color w:val="000000"/>
          <w:sz w:val="21"/>
          <w:szCs w:val="21"/>
          <w:highlight w:val="none"/>
          <w:lang w:val="zh-CN"/>
        </w:rPr>
        <w:t xml:space="preserve">洽商、变更等明确双方权利义务的纪要、协议</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2.1.4 </w:t>
      </w:r>
      <w:r>
        <w:rPr>
          <w:rFonts w:hint="eastAsia" w:ascii="宋体" w:hAnsi="宋体" w:cs="宋体"/>
          <w:color w:val="000000"/>
          <w:sz w:val="21"/>
          <w:szCs w:val="21"/>
          <w:highlight w:val="none"/>
          <w:lang w:val="zh-CN"/>
        </w:rPr>
        <w:t xml:space="preserve">中标通知书、投标书和招标文件</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2.1.5 </w:t>
      </w:r>
      <w:r>
        <w:rPr>
          <w:rFonts w:hint="eastAsia" w:ascii="宋体" w:hAnsi="宋体" w:cs="宋体"/>
          <w:color w:val="000000"/>
          <w:sz w:val="21"/>
          <w:szCs w:val="21"/>
          <w:highlight w:val="none"/>
        </w:rPr>
        <w:t xml:space="preserve">有关图纸</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2.1.6 </w:t>
      </w:r>
      <w:r>
        <w:rPr>
          <w:rFonts w:hint="eastAsia" w:ascii="宋体" w:hAnsi="宋体" w:cs="宋体"/>
          <w:color w:val="000000"/>
          <w:sz w:val="21"/>
          <w:szCs w:val="21"/>
          <w:highlight w:val="none"/>
          <w:lang w:val="zh-CN"/>
        </w:rPr>
        <w:t xml:space="preserve">标准、规范和其它有关技术资料、技术要求</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2.2 </w:t>
      </w:r>
      <w:r>
        <w:rPr>
          <w:rFonts w:hint="eastAsia" w:ascii="宋体" w:hAnsi="宋体" w:cs="宋体"/>
          <w:color w:val="000000"/>
          <w:sz w:val="21"/>
          <w:szCs w:val="21"/>
          <w:highlight w:val="none"/>
          <w:lang w:val="zh-CN"/>
        </w:rPr>
        <w:t xml:space="preserve">合同的特殊性条款的效力优于合同的一般性条款的效力</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72" w:name="_Toc48639355"/>
      <w:r/>
      <w:bookmarkStart w:id="73" w:name="_Toc48639226"/>
      <w:r>
        <w:rPr>
          <w:rFonts w:ascii="宋体" w:hAnsi="宋体" w:cs="宋体"/>
          <w:bCs/>
          <w:color w:val="000000"/>
          <w:sz w:val="21"/>
          <w:szCs w:val="21"/>
          <w:highlight w:val="none"/>
          <w:lang w:val="zh-CN"/>
        </w:rPr>
        <w:t xml:space="preserve">3. </w:t>
      </w:r>
      <w:r>
        <w:rPr>
          <w:rFonts w:hint="eastAsia" w:ascii="宋体" w:hAnsi="宋体" w:cs="宋体"/>
          <w:bCs/>
          <w:color w:val="000000"/>
          <w:sz w:val="21"/>
          <w:szCs w:val="21"/>
          <w:highlight w:val="none"/>
          <w:lang w:val="zh-CN"/>
        </w:rPr>
        <w:t xml:space="preserve">合同文件使用文字</w:t>
      </w:r>
      <w:bookmarkEnd w:id="72"/>
      <w:r/>
      <w:bookmarkEnd w:id="73"/>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3.1 </w:t>
      </w:r>
      <w:r>
        <w:rPr>
          <w:rFonts w:hint="eastAsia" w:ascii="宋体" w:hAnsi="宋体" w:cs="宋体"/>
          <w:color w:val="000000"/>
          <w:sz w:val="21"/>
          <w:szCs w:val="21"/>
          <w:highlight w:val="none"/>
          <w:lang w:val="zh-CN"/>
        </w:rPr>
        <w:t xml:space="preserve">合同文件使用中文书写、解释和说明</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ascii="宋体" w:hAnsi="宋体" w:cs="宋体"/>
          <w:color w:val="000000"/>
          <w:sz w:val="21"/>
          <w:szCs w:val="21"/>
          <w:highlight w:val="none"/>
          <w:lang w:val="zh-CN"/>
        </w:rPr>
        <w:t xml:space="preserve">.2 </w:t>
      </w:r>
      <w:r>
        <w:rPr>
          <w:rFonts w:hint="eastAsia" w:ascii="宋体" w:hAnsi="宋体" w:cs="宋体"/>
          <w:color w:val="000000"/>
          <w:sz w:val="21"/>
          <w:szCs w:val="21"/>
          <w:highlight w:val="none"/>
          <w:lang w:val="zh-CN"/>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cs="宋体"/>
          <w:color w:val="000000"/>
          <w:sz w:val="21"/>
          <w:szCs w:val="21"/>
          <w:highlight w:val="none"/>
          <w:lang w:val="zh-CN"/>
        </w:rPr>
        <w:t xml:space="preserve"> </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74" w:name="_Toc48639356"/>
      <w:r/>
      <w:bookmarkStart w:id="75" w:name="_Toc48639227"/>
      <w:r>
        <w:rPr>
          <w:rFonts w:hint="eastAsia" w:ascii="宋体" w:hAnsi="宋体" w:cs="宋体"/>
          <w:bCs/>
          <w:color w:val="000000"/>
          <w:sz w:val="21"/>
          <w:szCs w:val="21"/>
          <w:highlight w:val="none"/>
          <w:lang w:val="zh-CN"/>
        </w:rPr>
        <w:t xml:space="preserve">二、标的物的一般条款</w:t>
      </w:r>
      <w:bookmarkEnd w:id="74"/>
      <w:r/>
      <w:bookmarkEnd w:id="75"/>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76" w:name="_Toc48639357"/>
      <w:r/>
      <w:bookmarkStart w:id="77" w:name="_Toc48639228"/>
      <w:r>
        <w:rPr>
          <w:rFonts w:ascii="宋体" w:hAnsi="宋体" w:cs="宋体"/>
          <w:bCs/>
          <w:color w:val="000000"/>
          <w:sz w:val="21"/>
          <w:szCs w:val="21"/>
          <w:highlight w:val="none"/>
          <w:lang w:val="zh-CN"/>
        </w:rPr>
        <w:t xml:space="preserve">4. </w:t>
      </w:r>
      <w:r>
        <w:rPr>
          <w:rFonts w:hint="eastAsia" w:ascii="宋体" w:hAnsi="宋体" w:cs="宋体"/>
          <w:bCs/>
          <w:color w:val="000000"/>
          <w:sz w:val="21"/>
          <w:szCs w:val="21"/>
          <w:highlight w:val="none"/>
          <w:lang w:val="zh-CN"/>
        </w:rPr>
        <w:t xml:space="preserve">完整物权</w:t>
      </w:r>
      <w:bookmarkEnd w:id="76"/>
      <w:r/>
      <w:bookmarkEnd w:id="77"/>
      <w:r>
        <w:rPr>
          <w:rFonts w:ascii="宋体" w:cs="宋体"/>
          <w:bCs/>
          <w:color w:val="000000"/>
          <w:sz w:val="21"/>
          <w:szCs w:val="21"/>
          <w:highlight w:val="none"/>
        </w:rPr>
      </w:r>
      <w:r/>
    </w:p>
    <w:p>
      <w:pPr>
        <w:pStyle w:val="966"/>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对于出卖的标的物，乙方应当拥有完整物权，并且乙方负有保证第三人不得向甲方主张任何权利（包括知识产权）的义务。</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78" w:name="_Toc48639229"/>
      <w:r/>
      <w:bookmarkStart w:id="79" w:name="_Toc48639358"/>
      <w:r>
        <w:rPr>
          <w:rFonts w:ascii="宋体" w:hAnsi="宋体" w:cs="宋体"/>
          <w:bCs/>
          <w:color w:val="000000"/>
          <w:sz w:val="21"/>
          <w:szCs w:val="21"/>
          <w:highlight w:val="none"/>
          <w:lang w:val="zh-CN"/>
        </w:rPr>
        <w:t xml:space="preserve">5. </w:t>
      </w:r>
      <w:r>
        <w:rPr>
          <w:rFonts w:hint="eastAsia" w:ascii="宋体" w:hAnsi="宋体" w:cs="宋体"/>
          <w:bCs/>
          <w:color w:val="000000"/>
          <w:sz w:val="21"/>
          <w:szCs w:val="21"/>
          <w:highlight w:val="none"/>
          <w:lang w:val="zh-CN"/>
        </w:rPr>
        <w:t xml:space="preserve">质量保证</w:t>
      </w:r>
      <w:bookmarkEnd w:id="78"/>
      <w:r/>
      <w:bookmarkEnd w:id="79"/>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5.1 </w:t>
      </w:r>
      <w:r>
        <w:rPr>
          <w:rFonts w:hint="eastAsia" w:ascii="宋体" w:hAnsi="宋体" w:cs="宋体"/>
          <w:color w:val="000000"/>
          <w:sz w:val="21"/>
          <w:szCs w:val="21"/>
          <w:highlight w:val="none"/>
          <w:lang w:val="zh-CN"/>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w:t>
      </w:r>
      <w:r>
        <w:rPr>
          <w:rFonts w:hint="eastAsia" w:ascii="宋体" w:hAnsi="宋体" w:cs="宋体"/>
          <w:color w:val="000000"/>
          <w:sz w:val="21"/>
          <w:szCs w:val="21"/>
          <w:highlight w:val="none"/>
        </w:rPr>
        <w:t xml:space="preserve">或材料</w:t>
      </w:r>
      <w:r>
        <w:rPr>
          <w:rFonts w:hint="eastAsia" w:ascii="宋体" w:hAnsi="宋体" w:cs="宋体"/>
          <w:color w:val="000000"/>
          <w:sz w:val="21"/>
          <w:szCs w:val="21"/>
          <w:highlight w:val="none"/>
          <w:lang w:val="zh-CN"/>
        </w:rPr>
        <w:t xml:space="preserve">等缺陷及伴随服务而造成的任何不足或故障负责。</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5.2 </w:t>
      </w:r>
      <w:r>
        <w:rPr>
          <w:rFonts w:hint="eastAsia" w:ascii="宋体" w:hAnsi="宋体" w:cs="宋体"/>
          <w:color w:val="000000"/>
          <w:sz w:val="21"/>
          <w:szCs w:val="21"/>
          <w:highlight w:val="none"/>
          <w:lang w:val="zh-CN"/>
        </w:rPr>
        <w:t xml:space="preserve">根据甲方按检验标准</w:t>
      </w:r>
      <w:r>
        <w:rPr>
          <w:rFonts w:hint="eastAsia" w:ascii="宋体" w:hAnsi="宋体" w:cs="宋体"/>
          <w:color w:val="000000"/>
          <w:sz w:val="21"/>
          <w:szCs w:val="21"/>
          <w:highlight w:val="none"/>
        </w:rPr>
        <w:t xml:space="preserve">或行业标准</w:t>
      </w:r>
      <w:r>
        <w:rPr>
          <w:rFonts w:hint="eastAsia" w:ascii="宋体" w:hAnsi="宋体" w:cs="宋体"/>
          <w:color w:val="000000"/>
          <w:sz w:val="21"/>
          <w:szCs w:val="21"/>
          <w:highlight w:val="none"/>
          <w:lang w:val="zh-CN"/>
        </w:rPr>
        <w:t xml:space="preserve">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5.3 </w:t>
      </w:r>
      <w:r>
        <w:rPr>
          <w:rFonts w:hint="eastAsia" w:ascii="宋体" w:hAnsi="宋体" w:cs="宋体"/>
          <w:color w:val="000000"/>
          <w:sz w:val="21"/>
          <w:szCs w:val="21"/>
          <w:highlight w:val="none"/>
          <w:lang w:val="zh-CN"/>
        </w:rPr>
        <w:t xml:space="preserve">除合同特殊条款规定外，合同条款中标的物的质量保证期均自</w:t>
      </w:r>
      <w:r>
        <w:rPr>
          <w:rFonts w:hint="eastAsia" w:ascii="宋体" w:hAnsi="宋体" w:cs="宋体"/>
          <w:color w:val="000000"/>
          <w:sz w:val="21"/>
          <w:szCs w:val="21"/>
          <w:highlight w:val="none"/>
        </w:rPr>
        <w:t xml:space="preserve">相应批次</w:t>
      </w:r>
      <w:r>
        <w:rPr>
          <w:rFonts w:hint="eastAsia" w:ascii="宋体" w:hAnsi="宋体" w:cs="宋体"/>
          <w:color w:val="000000"/>
          <w:sz w:val="21"/>
          <w:szCs w:val="21"/>
          <w:highlight w:val="none"/>
          <w:lang w:val="zh-CN"/>
        </w:rPr>
        <w:t xml:space="preserve">标的物</w:t>
      </w:r>
      <w:r>
        <w:rPr>
          <w:rFonts w:hint="eastAsia" w:ascii="宋体" w:hAnsi="宋体" w:cs="宋体"/>
          <w:color w:val="000000"/>
          <w:sz w:val="21"/>
          <w:szCs w:val="21"/>
          <w:highlight w:val="none"/>
        </w:rPr>
        <w:t xml:space="preserve">交货并</w:t>
      </w:r>
      <w:r>
        <w:rPr>
          <w:rFonts w:hint="eastAsia" w:ascii="宋体" w:hAnsi="宋体" w:cs="宋体"/>
          <w:color w:val="000000"/>
          <w:sz w:val="21"/>
          <w:szCs w:val="21"/>
          <w:highlight w:val="none"/>
          <w:lang w:val="zh-CN"/>
        </w:rPr>
        <w:t xml:space="preserve">通过最终验收之日起计算，</w:t>
      </w:r>
      <w:r>
        <w:rPr>
          <w:rFonts w:hint="eastAsia" w:ascii="宋体" w:hAnsi="宋体"/>
          <w:color w:val="000000"/>
          <w:sz w:val="21"/>
          <w:szCs w:val="21"/>
          <w:highlight w:val="none"/>
        </w:rPr>
        <w:t xml:space="preserve">具体按招标文件中规定的质量保证期为准或中标单位承诺更高于招标要求的</w:t>
      </w:r>
      <w:r>
        <w:rPr>
          <w:rFonts w:hint="eastAsia" w:ascii="宋体" w:hAnsi="宋体" w:cs="宋体"/>
          <w:color w:val="000000"/>
          <w:sz w:val="21"/>
          <w:szCs w:val="21"/>
          <w:highlight w:val="none"/>
          <w:lang w:val="zh-CN"/>
        </w:rPr>
        <w:t xml:space="preserve">质量保证期</w:t>
      </w:r>
      <w:r>
        <w:rPr>
          <w:rFonts w:hint="eastAsia" w:ascii="宋体" w:hAnsi="宋体" w:cs="宋体"/>
          <w:color w:val="000000"/>
          <w:sz w:val="21"/>
          <w:szCs w:val="21"/>
          <w:highlight w:val="none"/>
        </w:rPr>
        <w:t xml:space="preserve">为准</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lang w:val="zh-CN"/>
        </w:rPr>
      </w:r>
      <w:r/>
    </w:p>
    <w:p>
      <w:pPr>
        <w:pStyle w:val="966"/>
        <w:jc w:val="both"/>
        <w:spacing w:line="360" w:lineRule="auto"/>
        <w:rPr>
          <w:rFonts w:ascii="宋体" w:cs="宋体"/>
          <w:bCs/>
          <w:color w:val="000000"/>
          <w:sz w:val="21"/>
          <w:szCs w:val="21"/>
          <w:highlight w:val="none"/>
        </w:rPr>
        <w:outlineLvl w:val="0"/>
      </w:pPr>
      <w:r/>
      <w:bookmarkStart w:id="80" w:name="_Toc48639359"/>
      <w:r/>
      <w:bookmarkStart w:id="81" w:name="_Toc48639230"/>
      <w:r>
        <w:rPr>
          <w:rFonts w:ascii="宋体" w:hAnsi="宋体" w:cs="宋体"/>
          <w:bCs/>
          <w:color w:val="000000"/>
          <w:sz w:val="21"/>
          <w:szCs w:val="21"/>
          <w:highlight w:val="none"/>
          <w:lang w:val="zh-CN"/>
        </w:rPr>
        <w:t xml:space="preserve">6. </w:t>
      </w:r>
      <w:r>
        <w:rPr>
          <w:rFonts w:hint="eastAsia" w:ascii="宋体" w:hAnsi="宋体" w:cs="宋体"/>
          <w:bCs/>
          <w:color w:val="000000"/>
          <w:sz w:val="21"/>
          <w:szCs w:val="21"/>
          <w:highlight w:val="none"/>
          <w:lang w:val="zh-CN"/>
        </w:rPr>
        <w:t xml:space="preserve">包装</w:t>
      </w:r>
      <w:bookmarkEnd w:id="80"/>
      <w:r/>
      <w:bookmarkEnd w:id="81"/>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82" w:name="_Toc48639360"/>
      <w:r/>
      <w:bookmarkStart w:id="83" w:name="_Toc48639231"/>
      <w:r>
        <w:rPr>
          <w:rFonts w:ascii="宋体" w:hAnsi="宋体" w:cs="宋体"/>
          <w:bCs/>
          <w:color w:val="000000"/>
          <w:sz w:val="21"/>
          <w:szCs w:val="21"/>
          <w:highlight w:val="none"/>
          <w:lang w:val="zh-CN"/>
        </w:rPr>
        <w:t xml:space="preserve">7. </w:t>
      </w:r>
      <w:r>
        <w:rPr>
          <w:rFonts w:hint="eastAsia" w:ascii="宋体" w:hAnsi="宋体" w:cs="宋体"/>
          <w:bCs/>
          <w:color w:val="000000"/>
          <w:sz w:val="21"/>
          <w:szCs w:val="21"/>
          <w:highlight w:val="none"/>
          <w:lang w:val="zh-CN"/>
        </w:rPr>
        <w:t xml:space="preserve">伴随服务</w:t>
      </w:r>
      <w:bookmarkEnd w:id="82"/>
      <w:r/>
      <w:bookmarkEnd w:id="83"/>
      <w:r>
        <w:rPr>
          <w:rFonts w:ascii="宋体" w:cs="宋体"/>
          <w:bCs/>
          <w:color w:val="000000"/>
          <w:sz w:val="21"/>
          <w:szCs w:val="21"/>
          <w:highlight w:val="none"/>
        </w:rPr>
      </w:r>
      <w:r/>
    </w:p>
    <w:p>
      <w:pPr>
        <w:pStyle w:val="966"/>
        <w:ind w:firstLine="420"/>
        <w:jc w:val="both"/>
        <w:spacing w:line="360" w:lineRule="auto"/>
        <w:rPr>
          <w:rFonts w:ascii="宋体" w:cs="宋体"/>
          <w:color w:val="000000"/>
          <w:sz w:val="21"/>
          <w:szCs w:val="21"/>
          <w:highlight w:val="none"/>
        </w:rPr>
        <w:outlineLvl w:val="0"/>
      </w:pPr>
      <w:r/>
      <w:bookmarkStart w:id="84" w:name="_Toc48639361"/>
      <w:r/>
      <w:bookmarkStart w:id="85" w:name="_Toc48639232"/>
      <w:r>
        <w:rPr>
          <w:rFonts w:ascii="宋体" w:hAnsi="宋体" w:cs="宋体"/>
          <w:color w:val="000000"/>
          <w:sz w:val="21"/>
          <w:szCs w:val="21"/>
          <w:highlight w:val="none"/>
          <w:lang w:val="zh-CN"/>
        </w:rPr>
        <w:t xml:space="preserve">7.1 </w:t>
      </w:r>
      <w:r>
        <w:rPr>
          <w:rFonts w:hint="eastAsia" w:ascii="宋体" w:hAnsi="宋体" w:cs="宋体"/>
          <w:color w:val="000000"/>
          <w:sz w:val="21"/>
          <w:szCs w:val="21"/>
          <w:highlight w:val="none"/>
          <w:lang w:val="zh-CN"/>
        </w:rPr>
        <w:t xml:space="preserve">乙方除应履行按期按量交付合格标的物的义务之外，还应提供下列服务。</w:t>
      </w:r>
      <w:bookmarkEnd w:id="84"/>
      <w:r/>
      <w:bookmarkEnd w:id="85"/>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7.1.1 </w:t>
      </w:r>
      <w:r>
        <w:rPr>
          <w:rFonts w:hint="eastAsia" w:ascii="宋体" w:hAnsi="宋体" w:cs="宋体"/>
          <w:color w:val="000000"/>
          <w:sz w:val="21"/>
          <w:szCs w:val="21"/>
          <w:highlight w:val="none"/>
          <w:lang w:val="zh-CN"/>
        </w:rPr>
        <w:t xml:space="preserve">标的物的现场安装、启动、调试、监督；</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outlineLvl w:val="0"/>
      </w:pPr>
      <w:r/>
      <w:bookmarkStart w:id="86" w:name="_Toc48639362"/>
      <w:r/>
      <w:bookmarkStart w:id="87" w:name="_Toc48639233"/>
      <w:r>
        <w:rPr>
          <w:rFonts w:ascii="宋体" w:hAnsi="宋体" w:cs="宋体"/>
          <w:color w:val="000000"/>
          <w:sz w:val="21"/>
          <w:szCs w:val="21"/>
          <w:highlight w:val="none"/>
          <w:lang w:val="zh-CN"/>
        </w:rPr>
        <w:t xml:space="preserve">7.1.2 </w:t>
      </w:r>
      <w:r>
        <w:rPr>
          <w:rFonts w:hint="eastAsia" w:ascii="宋体" w:hAnsi="宋体" w:cs="宋体"/>
          <w:color w:val="000000"/>
          <w:sz w:val="21"/>
          <w:szCs w:val="21"/>
          <w:highlight w:val="none"/>
          <w:lang w:val="zh-CN"/>
        </w:rPr>
        <w:t xml:space="preserve">提供标的物组装和一般维修所必须的工具；</w:t>
      </w:r>
      <w:bookmarkEnd w:id="86"/>
      <w:r/>
      <w:bookmarkEnd w:id="87"/>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7.1.3 </w:t>
      </w:r>
      <w:r>
        <w:rPr>
          <w:rFonts w:hint="eastAsia" w:ascii="宋体" w:hAnsi="宋体" w:cs="宋体"/>
          <w:color w:val="000000"/>
          <w:sz w:val="21"/>
          <w:szCs w:val="21"/>
          <w:highlight w:val="none"/>
          <w:lang w:val="zh-CN"/>
        </w:rPr>
        <w:t xml:space="preserve">在合同规定的期限内对所提供标的物实行运行监督、维修服务的前提条件是该服务并不能免除乙方在质量保证期内所承担的义务；</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outlineLvl w:val="0"/>
      </w:pPr>
      <w:r/>
      <w:bookmarkStart w:id="88" w:name="_Toc48639363"/>
      <w:r/>
      <w:bookmarkStart w:id="89" w:name="_Toc48639234"/>
      <w:r>
        <w:rPr>
          <w:rFonts w:ascii="宋体" w:hAnsi="宋体" w:cs="宋体"/>
          <w:color w:val="000000"/>
          <w:sz w:val="21"/>
          <w:szCs w:val="21"/>
          <w:highlight w:val="none"/>
          <w:lang w:val="zh-CN"/>
        </w:rPr>
        <w:t xml:space="preserve">7.1.4 </w:t>
      </w:r>
      <w:r>
        <w:rPr>
          <w:rFonts w:hint="eastAsia" w:ascii="宋体" w:hAnsi="宋体" w:cs="宋体"/>
          <w:color w:val="000000"/>
          <w:sz w:val="21"/>
          <w:szCs w:val="21"/>
          <w:highlight w:val="none"/>
          <w:lang w:val="zh-CN"/>
        </w:rPr>
        <w:t xml:space="preserve">对甲方技术人员的技术指导或培训。</w:t>
      </w:r>
      <w:bookmarkEnd w:id="88"/>
      <w:r/>
      <w:bookmarkEnd w:id="89"/>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7.2 </w:t>
      </w:r>
      <w:r>
        <w:rPr>
          <w:rFonts w:hint="eastAsia" w:ascii="宋体" w:hAnsi="宋体" w:cs="宋体"/>
          <w:color w:val="000000"/>
          <w:sz w:val="21"/>
          <w:szCs w:val="21"/>
          <w:highlight w:val="none"/>
          <w:lang w:val="zh-CN"/>
        </w:rPr>
        <w:t xml:space="preserve">除合同另有规定之外，伴随服务的费用均已含在合同价款中，甲方不再另行进行支付。</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90" w:name="_Toc48639235"/>
      <w:r/>
      <w:bookmarkStart w:id="91" w:name="_Toc48639364"/>
      <w:r>
        <w:rPr>
          <w:rFonts w:hint="eastAsia" w:ascii="宋体" w:hAnsi="宋体" w:cs="宋体"/>
          <w:bCs/>
          <w:color w:val="000000"/>
          <w:sz w:val="21"/>
          <w:szCs w:val="21"/>
          <w:highlight w:val="none"/>
          <w:lang w:val="zh-CN"/>
        </w:rPr>
        <w:t xml:space="preserve">三、标的物的交付、检验和验收</w:t>
      </w:r>
      <w:bookmarkEnd w:id="90"/>
      <w:r/>
      <w:bookmarkEnd w:id="91"/>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92" w:name="_Toc48639365"/>
      <w:r/>
      <w:bookmarkStart w:id="93" w:name="_Toc48639236"/>
      <w:r>
        <w:rPr>
          <w:rFonts w:ascii="宋体" w:hAnsi="宋体" w:cs="宋体"/>
          <w:bCs/>
          <w:color w:val="000000"/>
          <w:sz w:val="21"/>
          <w:szCs w:val="21"/>
          <w:highlight w:val="none"/>
          <w:lang w:val="zh-CN"/>
        </w:rPr>
        <w:t xml:space="preserve">8. </w:t>
      </w:r>
      <w:r>
        <w:rPr>
          <w:rFonts w:hint="eastAsia" w:ascii="宋体" w:hAnsi="宋体" w:cs="宋体"/>
          <w:bCs/>
          <w:color w:val="000000"/>
          <w:sz w:val="21"/>
          <w:szCs w:val="21"/>
          <w:highlight w:val="none"/>
          <w:lang w:val="zh-CN"/>
        </w:rPr>
        <w:t xml:space="preserve">标的物的交付</w:t>
      </w:r>
      <w:bookmarkEnd w:id="92"/>
      <w:r/>
      <w:bookmarkEnd w:id="93"/>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outlineLvl w:val="0"/>
      </w:pPr>
      <w:r/>
      <w:bookmarkStart w:id="94" w:name="_Toc48639366"/>
      <w:r/>
      <w:bookmarkStart w:id="95" w:name="_Toc48639237"/>
      <w:r>
        <w:rPr>
          <w:rFonts w:ascii="宋体" w:hAnsi="宋体" w:cs="宋体"/>
          <w:color w:val="000000"/>
          <w:sz w:val="21"/>
          <w:szCs w:val="21"/>
          <w:highlight w:val="none"/>
          <w:lang w:val="zh-CN"/>
        </w:rPr>
        <w:t xml:space="preserve">8.1 </w:t>
      </w:r>
      <w:r>
        <w:rPr>
          <w:rFonts w:hint="eastAsia" w:ascii="宋体" w:hAnsi="宋体" w:cs="宋体"/>
          <w:color w:val="000000"/>
          <w:sz w:val="21"/>
          <w:szCs w:val="21"/>
          <w:highlight w:val="none"/>
          <w:lang w:val="zh-CN"/>
        </w:rPr>
        <w:t xml:space="preserve">标的物的所有权自标的物交付时转移。</w:t>
      </w:r>
      <w:bookmarkEnd w:id="94"/>
      <w:r/>
      <w:bookmarkEnd w:id="95"/>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8.2 </w:t>
      </w:r>
      <w:r>
        <w:rPr>
          <w:rFonts w:hint="eastAsia" w:ascii="宋体" w:hAnsi="宋体" w:cs="宋体"/>
          <w:color w:val="000000"/>
          <w:sz w:val="21"/>
          <w:szCs w:val="21"/>
          <w:highlight w:val="none"/>
          <w:lang w:val="zh-CN"/>
        </w:rPr>
        <w:t xml:space="preserve">乙方应当按照约定的期限和约定的地点交付标的物。</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8.3 </w:t>
      </w:r>
      <w:r>
        <w:rPr>
          <w:rFonts w:hint="eastAsia" w:ascii="宋体" w:hAnsi="宋体" w:cs="宋体"/>
          <w:color w:val="000000"/>
          <w:sz w:val="21"/>
          <w:szCs w:val="21"/>
          <w:highlight w:val="none"/>
          <w:lang w:val="zh-CN"/>
        </w:rPr>
        <w:t xml:space="preserve">乙方应当按照约定或者交易习惯向甲方交付提取标的物单证以外的有关单证和资料。</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pPr>
      <w:r>
        <w:rPr>
          <w:rFonts w:ascii="宋体" w:hAnsi="宋体" w:cs="宋体"/>
          <w:bCs/>
          <w:color w:val="000000"/>
          <w:sz w:val="21"/>
          <w:szCs w:val="21"/>
          <w:highlight w:val="none"/>
          <w:lang w:val="zh-CN"/>
        </w:rPr>
        <w:t xml:space="preserve">9. </w:t>
      </w:r>
      <w:r>
        <w:rPr>
          <w:rFonts w:hint="eastAsia" w:ascii="宋体" w:hAnsi="宋体" w:cs="宋体"/>
          <w:bCs/>
          <w:color w:val="000000"/>
          <w:sz w:val="21"/>
          <w:szCs w:val="21"/>
          <w:highlight w:val="none"/>
          <w:lang w:val="zh-CN"/>
        </w:rPr>
        <w:t xml:space="preserve">检验和验收</w:t>
      </w:r>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9.1 </w:t>
      </w:r>
      <w:r>
        <w:rPr>
          <w:rFonts w:hint="eastAsia" w:ascii="宋体" w:hAnsi="宋体" w:cs="宋体"/>
          <w:color w:val="000000"/>
          <w:sz w:val="21"/>
          <w:szCs w:val="21"/>
          <w:highlight w:val="none"/>
          <w:lang w:val="zh-CN"/>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9.2 </w:t>
      </w:r>
      <w:r>
        <w:rPr>
          <w:rFonts w:hint="eastAsia" w:ascii="宋体" w:hAnsi="宋体" w:cs="宋体"/>
          <w:color w:val="000000"/>
          <w:sz w:val="21"/>
          <w:szCs w:val="21"/>
          <w:highlight w:val="none"/>
          <w:lang w:val="zh-CN"/>
        </w:rPr>
        <w:t xml:space="preserve">甲方根据合同规定的内容和验收标准进行验收，同时比较乙方出具的检验证明，经检验无误后出具验收合格证明，该证明作为最终付款所需文件的组成部分。</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9.3 </w:t>
      </w:r>
      <w:r>
        <w:rPr>
          <w:rFonts w:hint="eastAsia" w:ascii="宋体" w:hAnsi="宋体" w:cs="宋体"/>
          <w:color w:val="000000"/>
          <w:sz w:val="21"/>
          <w:szCs w:val="21"/>
          <w:highlight w:val="none"/>
          <w:lang w:val="zh-CN"/>
        </w:rPr>
        <w:t xml:space="preserve">验收期限自标的物交付之日起三十</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lang w:val="zh-CN"/>
        </w:rPr>
        <w:t xml:space="preserve">内。特殊情况需延长的，双方应在合同的特殊条款中约定。</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9.4 </w:t>
      </w:r>
      <w:r>
        <w:rPr>
          <w:rFonts w:hint="eastAsia" w:ascii="宋体" w:hAnsi="宋体" w:cs="宋体"/>
          <w:color w:val="000000"/>
          <w:sz w:val="21"/>
          <w:szCs w:val="21"/>
          <w:highlight w:val="none"/>
          <w:lang w:val="zh-CN"/>
        </w:rPr>
        <w:t xml:space="preserve">如双方对验收结果有分歧，则以</w:t>
      </w:r>
      <w:r>
        <w:rPr>
          <w:rFonts w:hint="eastAsia" w:ascii="宋体" w:hAnsi="宋体"/>
          <w:color w:val="000000"/>
          <w:sz w:val="21"/>
          <w:szCs w:val="21"/>
          <w:highlight w:val="none"/>
        </w:rPr>
        <w:t xml:space="preserve">苏州市市场监督管理局下属法定检验机构</w:t>
      </w:r>
      <w:r>
        <w:rPr>
          <w:rFonts w:hint="eastAsia" w:ascii="宋体" w:hAnsi="宋体" w:cs="宋体"/>
          <w:color w:val="000000"/>
          <w:sz w:val="21"/>
          <w:szCs w:val="21"/>
          <w:highlight w:val="none"/>
          <w:lang w:val="zh-CN"/>
        </w:rPr>
        <w:t xml:space="preserve">的检验结果为准，检验费用由有过失的一方支付。</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96" w:name="_Toc48639367"/>
      <w:r/>
      <w:bookmarkStart w:id="97" w:name="_Toc48639238"/>
      <w:r>
        <w:rPr>
          <w:rFonts w:hint="eastAsia" w:ascii="宋体" w:hAnsi="宋体" w:cs="宋体"/>
          <w:bCs/>
          <w:color w:val="000000"/>
          <w:sz w:val="21"/>
          <w:szCs w:val="21"/>
          <w:highlight w:val="none"/>
          <w:lang w:val="zh-CN"/>
        </w:rPr>
        <w:t xml:space="preserve">四、对标的物提出异议的时间和办法</w:t>
      </w:r>
      <w:bookmarkEnd w:id="96"/>
      <w:r/>
      <w:bookmarkEnd w:id="97"/>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lang w:val="zh-CN"/>
        </w:rPr>
        <w:outlineLvl w:val="0"/>
      </w:pPr>
      <w:r/>
      <w:bookmarkStart w:id="98" w:name="_Toc48639239"/>
      <w:r/>
      <w:bookmarkStart w:id="99" w:name="_Toc48639368"/>
      <w:r>
        <w:rPr>
          <w:rFonts w:ascii="宋体" w:hAnsi="宋体" w:cs="宋体"/>
          <w:bCs/>
          <w:color w:val="000000"/>
          <w:sz w:val="21"/>
          <w:szCs w:val="21"/>
          <w:highlight w:val="none"/>
          <w:lang w:val="zh-CN"/>
        </w:rPr>
        <w:t xml:space="preserve">10. </w:t>
      </w:r>
      <w:r>
        <w:rPr>
          <w:rFonts w:hint="eastAsia" w:ascii="宋体" w:hAnsi="宋体" w:cs="宋体"/>
          <w:bCs/>
          <w:color w:val="000000"/>
          <w:sz w:val="21"/>
          <w:szCs w:val="21"/>
          <w:highlight w:val="none"/>
          <w:lang w:val="zh-CN"/>
        </w:rPr>
        <w:t xml:space="preserve">对标的物提出异议的时间和办法</w:t>
      </w:r>
      <w:bookmarkEnd w:id="98"/>
      <w:r/>
      <w:bookmarkEnd w:id="99"/>
      <w:r>
        <w:rPr>
          <w:rFonts w:ascii="宋体" w:hAnsi="宋体" w:cs="宋体"/>
          <w:bCs/>
          <w:color w:val="000000"/>
          <w:sz w:val="21"/>
          <w:szCs w:val="21"/>
          <w:highlight w:val="none"/>
          <w:lang w:val="zh-CN"/>
        </w:rPr>
        <w:t xml:space="preserve"> </w:t>
      </w:r>
      <w:r>
        <w:rPr>
          <w:rFonts w:ascii="宋体" w:cs="宋体"/>
          <w:bCs/>
          <w:color w:val="000000"/>
          <w:sz w:val="21"/>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10.1  </w:t>
      </w:r>
      <w:r>
        <w:rPr>
          <w:rFonts w:hint="eastAsia" w:ascii="宋体" w:hAnsi="宋体" w:cs="宋体"/>
          <w:color w:val="000000"/>
          <w:sz w:val="21"/>
          <w:szCs w:val="21"/>
          <w:highlight w:val="none"/>
          <w:lang w:val="zh-CN"/>
        </w:rPr>
        <w:t xml:space="preserve">甲方在验收过程中，应当于双方约定的检验期间内将标的物的数量或质量不符合约定的情形及处理方式以书面形式通知乙方。</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10.2  </w:t>
      </w:r>
      <w:r>
        <w:rPr>
          <w:rFonts w:hint="eastAsia" w:ascii="宋体" w:hAnsi="宋体" w:cs="宋体"/>
          <w:color w:val="000000"/>
          <w:sz w:val="21"/>
          <w:szCs w:val="21"/>
          <w:highlight w:val="none"/>
          <w:lang w:val="zh-CN"/>
        </w:rPr>
        <w:t xml:space="preserve">如甲方在验收期满后既不出具验收合格证明又未提出书面异议的视为乙方所交标的物符合合同规定。</w:t>
      </w:r>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10.3  </w:t>
      </w:r>
      <w:r>
        <w:rPr>
          <w:rFonts w:hint="eastAsia" w:ascii="宋体" w:hAnsi="宋体" w:cs="宋体"/>
          <w:color w:val="000000"/>
          <w:sz w:val="21"/>
          <w:szCs w:val="21"/>
          <w:highlight w:val="none"/>
          <w:lang w:val="zh-CN"/>
        </w:rPr>
        <w:t xml:space="preserve">乙方应在收到甲方书面异议后</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天内</w:t>
      </w:r>
      <w:r>
        <w:rPr>
          <w:rFonts w:hint="eastAsia" w:ascii="宋体" w:hAnsi="宋体"/>
          <w:color w:val="000000"/>
          <w:sz w:val="21"/>
          <w:szCs w:val="21"/>
          <w:highlight w:val="none"/>
        </w:rPr>
        <w:t xml:space="preserve">（双方在合同特殊条款另行规定的除外）</w:t>
      </w:r>
      <w:r>
        <w:rPr>
          <w:rFonts w:hint="eastAsia" w:ascii="宋体" w:hAnsi="宋体" w:cs="宋体"/>
          <w:color w:val="000000"/>
          <w:sz w:val="21"/>
          <w:szCs w:val="21"/>
          <w:highlight w:val="none"/>
          <w:lang w:val="zh-CN"/>
        </w:rPr>
        <w:t xml:space="preserve">负责处理问题，否则将视为默认甲方提出的异议和处理意见。</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lang w:val="zh-CN"/>
        </w:rPr>
        <w:t xml:space="preserve">五、合同价款和支付</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pPr>
      <w:r>
        <w:rPr>
          <w:rFonts w:ascii="宋体" w:hAnsi="宋体" w:cs="宋体"/>
          <w:bCs/>
          <w:color w:val="000000"/>
          <w:sz w:val="21"/>
          <w:szCs w:val="21"/>
          <w:highlight w:val="none"/>
        </w:rPr>
        <w:t xml:space="preserve">11. </w:t>
      </w:r>
      <w:r>
        <w:rPr>
          <w:rFonts w:hint="eastAsia" w:ascii="宋体" w:hAnsi="宋体" w:cs="宋体"/>
          <w:bCs/>
          <w:color w:val="000000"/>
          <w:sz w:val="21"/>
          <w:szCs w:val="21"/>
          <w:highlight w:val="none"/>
          <w:lang w:val="zh-CN"/>
        </w:rPr>
        <w:t xml:space="preserve">合同价款和支付</w:t>
      </w:r>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11.1 </w:t>
      </w:r>
      <w:r>
        <w:rPr>
          <w:rFonts w:hint="eastAsia" w:ascii="宋体" w:hAnsi="宋体" w:cs="宋体"/>
          <w:color w:val="000000"/>
          <w:sz w:val="21"/>
          <w:szCs w:val="21"/>
          <w:highlight w:val="none"/>
          <w:lang w:val="zh-CN"/>
        </w:rPr>
        <w:t xml:space="preserve">本合同的结算货币为人民币，单位元。</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11.2 </w:t>
      </w:r>
      <w:r>
        <w:rPr>
          <w:rFonts w:hint="eastAsia" w:ascii="宋体" w:hAnsi="宋体" w:cs="宋体"/>
          <w:color w:val="000000"/>
          <w:sz w:val="21"/>
          <w:szCs w:val="21"/>
          <w:highlight w:val="none"/>
          <w:lang w:val="zh-CN"/>
        </w:rPr>
        <w:t xml:space="preserve">乙方应按照双方签订的合同规定交货并在合同特殊条款规定的期限内持下列单据结算货款。</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11.2.1 </w:t>
      </w:r>
      <w:r>
        <w:rPr>
          <w:rFonts w:hint="eastAsia" w:ascii="宋体" w:hAnsi="宋体" w:cs="宋体"/>
          <w:color w:val="000000"/>
          <w:sz w:val="21"/>
          <w:szCs w:val="21"/>
          <w:highlight w:val="none"/>
        </w:rPr>
        <w:t xml:space="preserve">甲方</w:t>
      </w:r>
      <w:r>
        <w:rPr>
          <w:rFonts w:hint="eastAsia" w:ascii="宋体" w:hAnsi="宋体" w:cs="宋体"/>
          <w:color w:val="000000"/>
          <w:sz w:val="21"/>
          <w:szCs w:val="21"/>
          <w:highlight w:val="none"/>
          <w:lang w:val="zh-CN"/>
        </w:rPr>
        <w:t xml:space="preserve">签收的送货回单；</w:t>
      </w:r>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11.2.2</w:t>
      </w:r>
      <w:r>
        <w:rPr>
          <w:rFonts w:hint="eastAsia" w:ascii="宋体" w:hAnsi="宋体" w:cs="宋体"/>
          <w:color w:val="000000"/>
          <w:sz w:val="21"/>
          <w:szCs w:val="21"/>
          <w:highlight w:val="none"/>
        </w:rPr>
        <w:t xml:space="preserve">正式足额</w:t>
      </w:r>
      <w:r>
        <w:rPr>
          <w:rFonts w:hint="eastAsia" w:ascii="宋体" w:hAnsi="宋体" w:cs="宋体"/>
          <w:color w:val="000000"/>
          <w:sz w:val="21"/>
          <w:szCs w:val="21"/>
          <w:highlight w:val="none"/>
          <w:lang w:val="zh-CN"/>
        </w:rPr>
        <w:t xml:space="preserve">的</w:t>
      </w:r>
      <w:r>
        <w:rPr>
          <w:rFonts w:hint="eastAsia" w:ascii="宋体" w:hAnsi="宋体" w:cs="宋体"/>
          <w:color w:val="000000"/>
          <w:sz w:val="21"/>
          <w:szCs w:val="21"/>
          <w:highlight w:val="none"/>
        </w:rPr>
        <w:t xml:space="preserve">合格增值税</w:t>
      </w:r>
      <w:r>
        <w:rPr>
          <w:rFonts w:hint="eastAsia" w:ascii="宋体" w:hAnsi="宋体" w:cs="宋体"/>
          <w:color w:val="000000"/>
          <w:sz w:val="21"/>
          <w:szCs w:val="21"/>
          <w:highlight w:val="none"/>
          <w:lang w:val="zh-CN"/>
        </w:rPr>
        <w:t xml:space="preserve">发票；</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11.2.</w:t>
      </w:r>
      <w:r>
        <w:rPr>
          <w:rFonts w:ascii="宋体" w:hAnsi="宋体" w:cs="宋体"/>
          <w:color w:val="000000"/>
          <w:sz w:val="21"/>
          <w:szCs w:val="21"/>
          <w:highlight w:val="none"/>
        </w:rPr>
        <w:t xml:space="preserve">3</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验收合格证明。</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11.3 </w:t>
      </w:r>
      <w:r>
        <w:rPr>
          <w:rFonts w:hint="eastAsia" w:ascii="宋体" w:hAnsi="宋体" w:cs="宋体"/>
          <w:color w:val="000000"/>
          <w:sz w:val="21"/>
          <w:szCs w:val="21"/>
          <w:highlight w:val="none"/>
          <w:lang w:val="zh-CN"/>
        </w:rPr>
        <w:t xml:space="preserve">甲方应按合同特殊条款规定的期限和方式付款。</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11.4 </w:t>
      </w:r>
      <w:r>
        <w:rPr>
          <w:rFonts w:hint="eastAsia" w:ascii="宋体" w:hAnsi="宋体" w:cs="宋体"/>
          <w:color w:val="000000"/>
          <w:sz w:val="21"/>
          <w:szCs w:val="21"/>
          <w:highlight w:val="none"/>
          <w:lang w:val="zh-CN"/>
        </w:rPr>
        <w:t xml:space="preserve">根据国家现行税法对甲方征收的与本合同有关的税费均由甲方承担；根据国家现行税法对乙方征收的与本合同有关的一切税费均由乙方承担。</w:t>
      </w:r>
      <w:r>
        <w:rPr>
          <w:rFonts w:ascii="宋体" w:cs="宋体"/>
          <w:color w:val="000000"/>
          <w:sz w:val="21"/>
          <w:szCs w:val="21"/>
          <w:highlight w:val="none"/>
        </w:rPr>
      </w:r>
      <w:r/>
    </w:p>
    <w:p>
      <w:pPr>
        <w:pStyle w:val="966"/>
        <w:ind w:firstLine="425"/>
        <w:jc w:val="both"/>
        <w:spacing w:line="360" w:lineRule="auto"/>
        <w:rPr>
          <w:rFonts w:hint="eastAsia" w:ascii="宋体" w:hAnsi="宋体" w:eastAsia="宋体" w:cs="宋体"/>
          <w:color w:val="000000"/>
          <w:sz w:val="21"/>
          <w:szCs w:val="21"/>
          <w:highlight w:val="none"/>
          <w:lang w:val="zh-CN"/>
        </w:rPr>
      </w:pPr>
      <w:r/>
      <w:bookmarkStart w:id="100" w:name="_Toc48639369"/>
      <w:r/>
      <w:bookmarkStart w:id="101" w:name="_Toc48639240"/>
      <w:r>
        <w:rPr>
          <w:rFonts w:hint="eastAsia" w:ascii="宋体" w:hAnsi="宋体" w:eastAsia="宋体" w:cs="宋体"/>
          <w:color w:val="000000"/>
          <w:sz w:val="21"/>
          <w:szCs w:val="21"/>
          <w:highlight w:val="none"/>
          <w:lang w:val="zh-CN"/>
        </w:rPr>
        <w:t xml:space="preserve">11.5 预付款保函的担保范围为乙方按合同约定履行供货、安装、调试及竣工验收义务，若乙方未按合同约定履行义务，甲方有权凭保函向担保银行主张索赔，索赔金额上限为保函等额金额。</w:t>
      </w:r>
      <w:r>
        <w:rPr>
          <w:rFonts w:hint="eastAsia" w:ascii="宋体" w:hAnsi="宋体" w:eastAsia="宋体" w:cs="宋体"/>
          <w:color w:val="000000"/>
          <w:sz w:val="21"/>
          <w:szCs w:val="21"/>
          <w:highlight w:val="none"/>
          <w:lang w:val="zh-CN"/>
        </w:rPr>
      </w:r>
      <w:r/>
    </w:p>
    <w:p>
      <w:pPr>
        <w:pStyle w:val="966"/>
        <w:jc w:val="both"/>
        <w:spacing w:line="360" w:lineRule="auto"/>
        <w:rPr>
          <w:rFonts w:ascii="宋体" w:cs="宋体"/>
          <w:bCs/>
          <w:color w:val="000000"/>
          <w:sz w:val="21"/>
          <w:szCs w:val="21"/>
          <w:highlight w:val="none"/>
        </w:rPr>
        <w:outlineLvl w:val="0"/>
      </w:pPr>
      <w:r>
        <w:rPr>
          <w:rFonts w:hint="eastAsia" w:ascii="宋体" w:hAnsi="宋体" w:cs="宋体"/>
          <w:bCs/>
          <w:color w:val="000000"/>
          <w:sz w:val="21"/>
          <w:szCs w:val="21"/>
          <w:highlight w:val="none"/>
          <w:lang w:val="zh-CN"/>
        </w:rPr>
        <w:t xml:space="preserve">六、违约责任</w:t>
      </w:r>
      <w:bookmarkEnd w:id="100"/>
      <w:r/>
      <w:bookmarkEnd w:id="101"/>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02" w:name="_Toc48639370"/>
      <w:r/>
      <w:bookmarkStart w:id="103" w:name="_Toc48639241"/>
      <w:r>
        <w:rPr>
          <w:rFonts w:ascii="宋体" w:hAnsi="宋体" w:cs="宋体"/>
          <w:bCs/>
          <w:color w:val="000000"/>
          <w:sz w:val="21"/>
          <w:szCs w:val="21"/>
          <w:highlight w:val="none"/>
          <w:lang w:val="zh-CN"/>
        </w:rPr>
        <w:t xml:space="preserve">12. </w:t>
      </w:r>
      <w:r>
        <w:rPr>
          <w:rFonts w:hint="eastAsia" w:ascii="宋体" w:hAnsi="宋体" w:cs="宋体"/>
          <w:bCs/>
          <w:color w:val="000000"/>
          <w:sz w:val="21"/>
          <w:szCs w:val="21"/>
          <w:highlight w:val="none"/>
          <w:lang w:val="zh-CN"/>
        </w:rPr>
        <w:t xml:space="preserve">违约责任</w:t>
      </w:r>
      <w:bookmarkEnd w:id="102"/>
      <w:r/>
      <w:bookmarkEnd w:id="103"/>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合同一方不履行合同义务或者履行合同义务不符合约定的，应当承担继续履行、采取补救措施或者赔偿损失等违约责任。</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04" w:name="_Toc48639242"/>
      <w:r/>
      <w:bookmarkStart w:id="105" w:name="_Toc48639371"/>
      <w:r>
        <w:rPr>
          <w:rFonts w:ascii="宋体" w:hAnsi="宋体" w:cs="宋体"/>
          <w:bCs/>
          <w:color w:val="000000"/>
          <w:sz w:val="21"/>
          <w:szCs w:val="21"/>
          <w:highlight w:val="none"/>
          <w:lang w:val="zh-CN"/>
        </w:rPr>
        <w:t xml:space="preserve">13. </w:t>
      </w:r>
      <w:r>
        <w:rPr>
          <w:rFonts w:hint="eastAsia" w:ascii="宋体" w:hAnsi="宋体" w:cs="宋体"/>
          <w:bCs/>
          <w:color w:val="000000"/>
          <w:sz w:val="21"/>
          <w:szCs w:val="21"/>
          <w:highlight w:val="none"/>
          <w:lang w:val="zh-CN"/>
        </w:rPr>
        <w:t xml:space="preserve">甲方违约责任</w:t>
      </w:r>
      <w:bookmarkEnd w:id="104"/>
      <w:r/>
      <w:bookmarkEnd w:id="105"/>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13.1 </w:t>
      </w:r>
      <w:r>
        <w:rPr>
          <w:rFonts w:hint="eastAsia" w:ascii="宋体" w:hAnsi="宋体" w:cs="宋体"/>
          <w:color w:val="000000"/>
          <w:sz w:val="21"/>
          <w:szCs w:val="21"/>
          <w:highlight w:val="none"/>
          <w:lang w:val="zh-CN"/>
        </w:rPr>
        <w:t xml:space="preserve">在合同生效后，甲方</w:t>
      </w:r>
      <w:r>
        <w:rPr>
          <w:rFonts w:hint="eastAsia" w:ascii="宋体" w:hAnsi="宋体" w:cs="宋体"/>
          <w:color w:val="000000"/>
          <w:sz w:val="21"/>
          <w:szCs w:val="21"/>
          <w:highlight w:val="none"/>
        </w:rPr>
        <w:t xml:space="preserve">无正当理由</w:t>
      </w:r>
      <w:r>
        <w:rPr>
          <w:rFonts w:hint="eastAsia" w:ascii="宋体" w:hAnsi="宋体" w:cs="宋体"/>
          <w:color w:val="000000"/>
          <w:sz w:val="21"/>
          <w:szCs w:val="21"/>
          <w:highlight w:val="none"/>
          <w:lang w:val="zh-CN"/>
        </w:rPr>
        <w:t xml:space="preserve">要求退货的，应向乙方偿付合同总价款</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t xml:space="preserve">的违约金，违约金不足以补偿损失的，乙方有权要求甲方补足。</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13.2</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甲方逾期付款的（正当拒付、供方同意延期付款时除外），应按同期银行贷款利率支付拖欠材料款的利息。但乙方不得因拖欠材料款而停止供货。</w:t>
      </w:r>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13.</w:t>
      </w:r>
      <w:r>
        <w:rPr>
          <w:rFonts w:ascii="宋体" w:hAnsi="宋体" w:cs="宋体"/>
          <w:color w:val="000000"/>
          <w:sz w:val="21"/>
          <w:szCs w:val="21"/>
          <w:highlight w:val="none"/>
        </w:rPr>
        <w:t xml:space="preserve">3</w:t>
      </w:r>
      <w:r>
        <w:rPr>
          <w:rFonts w:ascii="宋体" w:hAnsi="宋体" w:cs="宋体"/>
          <w:color w:val="000000"/>
          <w:sz w:val="21"/>
          <w:szCs w:val="21"/>
          <w:highlight w:val="none"/>
          <w:lang w:val="zh-CN"/>
        </w:rPr>
        <w:t xml:space="preserve"> </w:t>
      </w:r>
      <w:r>
        <w:rPr>
          <w:rFonts w:hint="eastAsia" w:ascii="宋体" w:hAnsi="宋体"/>
          <w:color w:val="000000"/>
          <w:sz w:val="21"/>
          <w:szCs w:val="21"/>
          <w:highlight w:val="none"/>
        </w:rPr>
        <w:t xml:space="preserve">甲方违反合同规定，拒绝接收乙方交付的合格标的物，应当承担乙方由此造成的损失</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pPr>
      <w:r>
        <w:rPr>
          <w:rFonts w:ascii="宋体" w:hAnsi="宋体" w:cs="宋体"/>
          <w:bCs/>
          <w:color w:val="000000"/>
          <w:sz w:val="21"/>
          <w:szCs w:val="21"/>
          <w:highlight w:val="none"/>
          <w:lang w:val="zh-CN"/>
        </w:rPr>
        <w:t xml:space="preserve">14. </w:t>
      </w:r>
      <w:r>
        <w:rPr>
          <w:rFonts w:hint="eastAsia" w:ascii="宋体" w:hAnsi="宋体" w:cs="宋体"/>
          <w:bCs/>
          <w:color w:val="000000"/>
          <w:sz w:val="21"/>
          <w:szCs w:val="21"/>
          <w:highlight w:val="none"/>
          <w:lang w:val="zh-CN"/>
        </w:rPr>
        <w:t xml:space="preserve">乙方违约责任</w:t>
      </w:r>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14.1 </w:t>
      </w:r>
      <w:r>
        <w:rPr>
          <w:rFonts w:hint="eastAsia" w:ascii="宋体" w:hAnsi="宋体" w:cs="宋体"/>
          <w:color w:val="000000"/>
          <w:sz w:val="21"/>
          <w:szCs w:val="21"/>
          <w:highlight w:val="none"/>
          <w:lang w:val="zh-CN"/>
        </w:rPr>
        <w:t xml:space="preserve">乙方不能交货（逾期超过十</w:t>
      </w:r>
      <w:r>
        <w:rPr>
          <w:rFonts w:hint="eastAsia" w:ascii="宋体" w:hAnsi="宋体"/>
          <w:color w:val="000000"/>
          <w:sz w:val="21"/>
          <w:szCs w:val="21"/>
          <w:highlight w:val="none"/>
          <w:lang w:val="zh-CN"/>
        </w:rPr>
        <w:t xml:space="preserve">五天视为不能交货），或交货不合格从而影响甲方按期正常使用的，甲方有权解除合同，乙方向甲方偿付合同总价款</w:t>
      </w:r>
      <w:r>
        <w:rPr>
          <w:rFonts w:ascii="宋体" w:hAnsi="宋体"/>
          <w:color w:val="000000"/>
          <w:sz w:val="21"/>
          <w:szCs w:val="21"/>
          <w:highlight w:val="none"/>
        </w:rPr>
        <w:t xml:space="preserve">5</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的违约金，违约金不足以补偿损失的甲方有权要求乙方补足。</w:t>
      </w:r>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14.2 </w:t>
      </w:r>
      <w:r>
        <w:rPr>
          <w:rFonts w:hint="eastAsia" w:ascii="宋体" w:hAnsi="宋体"/>
          <w:color w:val="000000"/>
          <w:sz w:val="21"/>
          <w:szCs w:val="21"/>
          <w:highlight w:val="none"/>
        </w:rPr>
        <w:t xml:space="preserve">乙方逾期完工（即项目全部安装调试完成，整体验收合格并提交竣工资料），应在完工前与甲方协商，甲方仍需求的，乙方应立即完工并应按照</w:t>
      </w:r>
      <w:r>
        <w:rPr>
          <w:rFonts w:hint="eastAsia" w:ascii="宋体" w:hAnsi="宋体" w:eastAsia="宋体" w:cs="宋体"/>
          <w:color w:val="000000"/>
          <w:sz w:val="21"/>
          <w:szCs w:val="21"/>
          <w:highlight w:val="none"/>
          <w:lang w:val="en-US" w:eastAsia="zh-CN"/>
        </w:rPr>
        <w:t xml:space="preserve">总价</w:t>
      </w:r>
      <w:r>
        <w:rPr>
          <w:rFonts w:hint="eastAsia" w:ascii="宋体" w:hAnsi="宋体"/>
          <w:color w:val="000000"/>
          <w:sz w:val="21"/>
          <w:szCs w:val="21"/>
          <w:highlight w:val="none"/>
        </w:rPr>
        <w:t xml:space="preserve">的每天万分之四支付逾期完工违约金，同时承担甲方因此遭致的损失费用。甲方原因引起的工期延误甲方应予以顺延工期，但甲方不承担乙方因此可能发生的任何经济损失</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lang w:val="zh-CN"/>
        </w:rPr>
      </w:r>
      <w:r/>
    </w:p>
    <w:p>
      <w:pPr>
        <w:pStyle w:val="1231"/>
        <w:ind w:firstLine="420"/>
        <w:spacing w:line="360" w:lineRule="auto"/>
        <w:rPr>
          <w:rFonts w:hAnsi="宋体" w:eastAsia="宋体" w:cs="宋体"/>
          <w:color w:val="000000"/>
          <w:szCs w:val="21"/>
          <w:highlight w:val="none"/>
          <w:lang w:val="zh-CN"/>
        </w:rPr>
      </w:pPr>
      <w:r>
        <w:rPr>
          <w:rFonts w:hAnsi="宋体" w:eastAsia="宋体" w:cs="宋体"/>
          <w:color w:val="000000"/>
          <w:szCs w:val="21"/>
          <w:highlight w:val="none"/>
          <w:lang w:val="zh-CN"/>
        </w:rPr>
        <w:t xml:space="preserve">14.3</w:t>
      </w:r>
      <w:r>
        <w:rPr>
          <w:rFonts w:hAnsi="宋体" w:eastAsia="宋体" w:cs="宋体"/>
          <w:color w:val="000000"/>
          <w:szCs w:val="21"/>
          <w:highlight w:val="none"/>
        </w:rPr>
        <w:t xml:space="preserve"> </w:t>
      </w:r>
      <w:r>
        <w:rPr>
          <w:rFonts w:hint="eastAsia" w:hAnsi="宋体" w:eastAsia="宋体"/>
          <w:color w:val="000000"/>
          <w:szCs w:val="21"/>
          <w:highlight w:val="none"/>
        </w:rPr>
        <w:t xml:space="preserve">乙方提前交货的，须经甲方同意，接货后，仍可按合同规定的付款时间付款</w:t>
      </w:r>
      <w:r>
        <w:rPr>
          <w:rFonts w:hint="eastAsia" w:hAnsi="宋体" w:eastAsia="宋体" w:cs="宋体"/>
          <w:color w:val="000000"/>
          <w:szCs w:val="21"/>
          <w:highlight w:val="none"/>
          <w:lang w:val="zh-CN"/>
        </w:rPr>
        <w:t xml:space="preserve">。</w:t>
      </w:r>
      <w:r>
        <w:rPr>
          <w:rFonts w:hAnsi="宋体" w:eastAsia="宋体" w:cs="宋体"/>
          <w:color w:val="000000"/>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14.4 </w:t>
      </w:r>
      <w:r>
        <w:rPr>
          <w:rFonts w:hint="eastAsia" w:ascii="宋体" w:hAnsi="宋体"/>
          <w:color w:val="000000"/>
          <w:sz w:val="21"/>
          <w:szCs w:val="21"/>
          <w:highlight w:val="none"/>
        </w:rPr>
        <w:t xml:space="preserve">甲方凭乙方出具的检验证明及质量担保书收货后，有权基于公共利益的考虑和对质量担保书的信任立即将相应标的物应用于</w:t>
      </w:r>
      <w:r>
        <w:rPr>
          <w:rFonts w:hint="eastAsia" w:ascii="宋体" w:hAnsi="宋体" w:cs="宋体"/>
          <w:color w:val="000000"/>
          <w:sz w:val="21"/>
          <w:szCs w:val="21"/>
          <w:highlight w:val="none"/>
          <w:lang w:val="en-US" w:eastAsia="zh-CN"/>
        </w:rPr>
        <w:t xml:space="preserve">实施</w:t>
      </w:r>
      <w:r>
        <w:rPr>
          <w:rFonts w:hint="eastAsia" w:ascii="宋体" w:hAnsi="宋体"/>
          <w:color w:val="000000"/>
          <w:sz w:val="21"/>
          <w:szCs w:val="21"/>
          <w:highlight w:val="none"/>
        </w:rPr>
        <w:t xml:space="preserve">。但在质量保证期限内，已使用的标的物被证明不符合合同规定的要求，则甲方有权选择下列一种方法追究乙方的违约责任：</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14.4.1 </w:t>
      </w:r>
      <w:r>
        <w:rPr>
          <w:rFonts w:hint="eastAsia" w:ascii="宋体" w:hAnsi="宋体"/>
          <w:color w:val="000000"/>
          <w:sz w:val="21"/>
          <w:szCs w:val="21"/>
          <w:highlight w:val="none"/>
        </w:rPr>
        <w:t xml:space="preserve">另行采购相应标的物、开挖、重新铺埋等所发生的一切费用均由乙方承担，乙方并应赔偿甲方的其他损失。</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14.4.2 </w:t>
      </w:r>
      <w:r>
        <w:rPr>
          <w:rFonts w:hint="eastAsia" w:ascii="宋体" w:hAnsi="宋体"/>
          <w:color w:val="000000"/>
          <w:sz w:val="21"/>
          <w:szCs w:val="21"/>
          <w:highlight w:val="none"/>
        </w:rPr>
        <w:t xml:space="preserve">乙方向甲方一次性赔偿相当于被证明不符合合同规定批次标的物价款的</w:t>
      </w:r>
      <w:r>
        <w:rPr>
          <w:rFonts w:ascii="宋体" w:hAnsi="宋体"/>
          <w:color w:val="000000"/>
          <w:sz w:val="21"/>
          <w:szCs w:val="21"/>
          <w:highlight w:val="none"/>
        </w:rPr>
        <w:t xml:space="preserve">300%</w:t>
      </w:r>
      <w:r>
        <w:rPr>
          <w:rFonts w:hint="eastAsia" w:ascii="宋体" w:hAnsi="宋体"/>
          <w:color w:val="000000"/>
          <w:sz w:val="21"/>
          <w:szCs w:val="21"/>
          <w:highlight w:val="none"/>
        </w:rPr>
        <w:t xml:space="preserve">的赔偿金。</w:t>
      </w:r>
      <w:r>
        <w:rPr>
          <w:rFonts w:ascii="宋体" w:cs="宋体"/>
          <w:color w:val="000000"/>
          <w:sz w:val="21"/>
          <w:szCs w:val="21"/>
          <w:highlight w:val="none"/>
        </w:rPr>
      </w:r>
      <w:r/>
    </w:p>
    <w:p>
      <w:pPr>
        <w:pStyle w:val="966"/>
        <w:ind w:firstLine="425"/>
        <w:jc w:val="both"/>
        <w:spacing w:line="360" w:lineRule="auto"/>
        <w:rPr>
          <w:rFonts w:hint="eastAsia" w:ascii="宋体" w:hAnsi="宋体" w:eastAsia="宋体" w:cs="宋体"/>
          <w:color w:val="000000"/>
          <w:sz w:val="21"/>
          <w:szCs w:val="21"/>
          <w:highlight w:val="none"/>
          <w:lang w:val="zh-CN"/>
        </w:rPr>
      </w:pPr>
      <w:r/>
      <w:bookmarkStart w:id="106" w:name="_Toc48639372"/>
      <w:r/>
      <w:bookmarkStart w:id="107" w:name="_Toc48639243"/>
      <w:r>
        <w:rPr>
          <w:rFonts w:hint="eastAsia" w:ascii="宋体" w:hAnsi="宋体" w:eastAsia="宋体" w:cs="宋体"/>
          <w:color w:val="000000"/>
          <w:sz w:val="21"/>
          <w:szCs w:val="21"/>
          <w:highlight w:val="none"/>
          <w:lang w:val="zh-CN"/>
        </w:rPr>
        <w:t xml:space="preserve">14.5 若乙方未按合同约定完成项目竣工验收，或出现根本违约导致甲方解除合同的，甲方有权不予退还预付款保函，并凭保函向担保银行主张全额索赔，用于弥补甲方损失，不足部分甲方有权继续向乙方追偿。</w:t>
      </w:r>
      <w:r>
        <w:rPr>
          <w:rFonts w:hint="eastAsia" w:ascii="宋体" w:hAnsi="宋体" w:eastAsia="宋体" w:cs="宋体"/>
          <w:color w:val="000000"/>
          <w:sz w:val="21"/>
          <w:szCs w:val="21"/>
          <w:highlight w:val="none"/>
          <w:lang w:val="zh-CN"/>
        </w:rPr>
      </w:r>
      <w:r/>
    </w:p>
    <w:p>
      <w:pPr>
        <w:pStyle w:val="966"/>
        <w:jc w:val="both"/>
        <w:spacing w:line="360" w:lineRule="auto"/>
        <w:rPr>
          <w:rFonts w:ascii="宋体" w:cs="宋体"/>
          <w:color w:val="000000"/>
          <w:sz w:val="21"/>
          <w:szCs w:val="21"/>
          <w:highlight w:val="none"/>
          <w:lang w:val="zh-CN"/>
        </w:rPr>
      </w:pPr>
      <w:r>
        <w:rPr>
          <w:rFonts w:ascii="宋体" w:hAnsi="宋体" w:cs="宋体"/>
          <w:color w:val="000000"/>
          <w:sz w:val="21"/>
          <w:szCs w:val="21"/>
          <w:highlight w:val="none"/>
          <w:lang w:val="zh-CN"/>
        </w:rPr>
        <w:t xml:space="preserve">15. </w:t>
      </w:r>
      <w:r>
        <w:rPr>
          <w:rFonts w:hint="eastAsia" w:ascii="宋体" w:hAnsi="宋体" w:cs="宋体"/>
          <w:color w:val="000000"/>
          <w:sz w:val="21"/>
          <w:szCs w:val="21"/>
          <w:highlight w:val="none"/>
          <w:lang w:val="zh-CN"/>
        </w:rPr>
        <w:t xml:space="preserve">不可抗力</w:t>
      </w:r>
      <w:bookmarkEnd w:id="106"/>
      <w:r/>
      <w:bookmarkEnd w:id="107"/>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15.1 </w:t>
      </w:r>
      <w:r>
        <w:rPr>
          <w:rFonts w:hint="eastAsia" w:ascii="宋体" w:hAnsi="宋体"/>
          <w:color w:val="000000"/>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w:t>
      </w:r>
      <w:r>
        <w:rPr>
          <w:rFonts w:ascii="宋体" w:hAnsi="宋体"/>
          <w:color w:val="000000"/>
          <w:sz w:val="21"/>
          <w:szCs w:val="21"/>
          <w:highlight w:val="none"/>
        </w:rPr>
        <w:t xml:space="preserve">14</w:t>
      </w:r>
      <w:r>
        <w:rPr>
          <w:rFonts w:hint="eastAsia" w:ascii="宋体" w:hAnsi="宋体"/>
          <w:color w:val="000000"/>
          <w:sz w:val="21"/>
          <w:szCs w:val="21"/>
          <w:highlight w:val="none"/>
        </w:rPr>
        <w:t xml:space="preserve">日，延长期内甲方有权另行购买，乙方必须承担甲方包括</w:t>
      </w:r>
      <w:r>
        <w:rPr>
          <w:rFonts w:hint="eastAsia" w:ascii="宋体" w:hAnsi="宋体" w:cs="宋体"/>
          <w:color w:val="000000"/>
          <w:sz w:val="21"/>
          <w:szCs w:val="21"/>
          <w:highlight w:val="none"/>
          <w:lang w:val="en-US" w:eastAsia="zh-CN"/>
        </w:rPr>
        <w:t xml:space="preserve">实施</w:t>
      </w:r>
      <w:r>
        <w:rPr>
          <w:rFonts w:hint="eastAsia" w:ascii="宋体" w:hAnsi="宋体"/>
          <w:color w:val="000000"/>
          <w:sz w:val="21"/>
          <w:szCs w:val="21"/>
          <w:highlight w:val="none"/>
        </w:rPr>
        <w:t xml:space="preserve">费用在内的所有损失。但由于一方违约或疏忽不属于不可抗力，应按违约责任条款予以处理</w:t>
      </w:r>
      <w:r>
        <w:rPr>
          <w:rFonts w:hint="eastAsia" w:ascii="宋体" w:hAnsi="宋体" w:cs="宋体"/>
          <w:color w:val="000000"/>
          <w:sz w:val="21"/>
          <w:szCs w:val="21"/>
          <w:highlight w:val="none"/>
          <w:lang w:val="zh-CN"/>
        </w:rPr>
        <w:t xml:space="preserve">。合同一方迟延履行后发生不可抗力的，不能免除责任。</w:t>
      </w:r>
      <w:r>
        <w:rPr>
          <w:rFonts w:ascii="宋体" w:cs="宋体"/>
          <w:color w:val="000000"/>
          <w:sz w:val="21"/>
          <w:szCs w:val="21"/>
          <w:highlight w:val="none"/>
        </w:rPr>
      </w:r>
      <w:r/>
    </w:p>
    <w:p>
      <w:pPr>
        <w:pStyle w:val="966"/>
        <w:ind w:firstLine="425"/>
        <w:jc w:val="both"/>
        <w:spacing w:line="360" w:lineRule="auto"/>
        <w:rPr>
          <w:rFonts w:ascii="宋体" w:cs="宋体"/>
          <w:bCs/>
          <w:color w:val="000000"/>
          <w:sz w:val="21"/>
          <w:szCs w:val="21"/>
          <w:highlight w:val="none"/>
        </w:rPr>
      </w:pPr>
      <w:r>
        <w:rPr>
          <w:rFonts w:ascii="宋体" w:hAnsi="宋体" w:cs="宋体"/>
          <w:color w:val="000000"/>
          <w:sz w:val="21"/>
          <w:szCs w:val="21"/>
          <w:highlight w:val="none"/>
          <w:lang w:val="zh-CN"/>
        </w:rPr>
        <w:t xml:space="preserve">15.2 </w:t>
      </w:r>
      <w:r>
        <w:rPr>
          <w:rFonts w:hint="eastAsia" w:ascii="宋体" w:hAnsi="宋体"/>
          <w:color w:val="000000"/>
          <w:sz w:val="21"/>
          <w:szCs w:val="21"/>
          <w:highlight w:val="none"/>
        </w:rPr>
        <w:t xml:space="preserve">受不可抗力影响的一方应在不可抗力发生后以尽快的方式通知另一方，</w:t>
      </w:r>
      <w:r>
        <w:rPr>
          <w:rFonts w:hint="eastAsia" w:ascii="宋体" w:hAnsi="宋体" w:cs="宋体"/>
          <w:color w:val="000000"/>
          <w:sz w:val="21"/>
          <w:szCs w:val="21"/>
          <w:highlight w:val="none"/>
          <w:lang w:val="zh-CN"/>
        </w:rPr>
        <w:t xml:space="preserve">以减轻可能给对方造成的损失，并应当在合理期限内提供证明。</w:t>
      </w:r>
      <w:r>
        <w:rPr>
          <w:rFonts w:hint="eastAsia" w:ascii="宋体" w:hAnsi="宋体"/>
          <w:color w:val="000000"/>
          <w:sz w:val="21"/>
          <w:szCs w:val="21"/>
          <w:highlight w:val="none"/>
        </w:rPr>
        <w:t xml:space="preserve">如果不可抗力的时间超过</w:t>
      </w:r>
      <w:r>
        <w:rPr>
          <w:rFonts w:ascii="宋体" w:hAnsi="宋体"/>
          <w:color w:val="000000"/>
          <w:sz w:val="21"/>
          <w:szCs w:val="21"/>
          <w:highlight w:val="none"/>
        </w:rPr>
        <w:t xml:space="preserve">14</w:t>
      </w:r>
      <w:r>
        <w:rPr>
          <w:rFonts w:hint="eastAsia" w:ascii="宋体" w:hAnsi="宋体"/>
          <w:color w:val="000000"/>
          <w:sz w:val="21"/>
          <w:szCs w:val="21"/>
          <w:highlight w:val="none"/>
        </w:rPr>
        <w:t xml:space="preserve">日，双方有权终止履行合同</w:t>
      </w:r>
      <w:r>
        <w:rPr>
          <w:rFonts w:hint="eastAsia" w:ascii="宋体" w:hAnsi="宋体" w:cs="宋体"/>
          <w:color w:val="000000"/>
          <w:sz w:val="21"/>
          <w:szCs w:val="21"/>
          <w:highlight w:val="none"/>
          <w:lang w:val="zh-CN"/>
        </w:rPr>
        <w:t xml:space="preserve">。</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08" w:name="_Toc48639373"/>
      <w:r/>
      <w:bookmarkStart w:id="109" w:name="_Toc48639244"/>
      <w:r>
        <w:rPr>
          <w:rFonts w:hint="eastAsia" w:ascii="宋体" w:hAnsi="宋体" w:cs="宋体"/>
          <w:bCs/>
          <w:color w:val="000000"/>
          <w:sz w:val="21"/>
          <w:szCs w:val="21"/>
          <w:highlight w:val="none"/>
          <w:lang w:val="zh-CN"/>
        </w:rPr>
        <w:t xml:space="preserve">七、索赔</w:t>
      </w:r>
      <w:bookmarkEnd w:id="108"/>
      <w:r/>
      <w:bookmarkEnd w:id="109"/>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10" w:name="_Toc48639245"/>
      <w:r/>
      <w:bookmarkStart w:id="111" w:name="_Toc48639374"/>
      <w:r>
        <w:rPr>
          <w:rFonts w:ascii="宋体" w:hAnsi="宋体" w:cs="宋体"/>
          <w:bCs/>
          <w:color w:val="000000"/>
          <w:sz w:val="21"/>
          <w:szCs w:val="21"/>
          <w:highlight w:val="none"/>
          <w:lang w:val="zh-CN"/>
        </w:rPr>
        <w:t xml:space="preserve">16. </w:t>
      </w:r>
      <w:r>
        <w:rPr>
          <w:rFonts w:hint="eastAsia" w:ascii="宋体" w:hAnsi="宋体" w:cs="宋体"/>
          <w:bCs/>
          <w:color w:val="000000"/>
          <w:sz w:val="21"/>
          <w:szCs w:val="21"/>
          <w:highlight w:val="none"/>
          <w:lang w:val="zh-CN"/>
        </w:rPr>
        <w:t xml:space="preserve">索赔</w:t>
      </w:r>
      <w:bookmarkEnd w:id="110"/>
      <w:r/>
      <w:bookmarkEnd w:id="111"/>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lang w:val="zh-CN"/>
        </w:rPr>
        <w:outlineLvl w:val="0"/>
      </w:pPr>
      <w:r/>
      <w:bookmarkStart w:id="112" w:name="_Toc48639375"/>
      <w:r/>
      <w:bookmarkStart w:id="113" w:name="_Toc48639246"/>
      <w:r>
        <w:rPr>
          <w:rFonts w:ascii="宋体" w:hAnsi="宋体" w:cs="宋体"/>
          <w:color w:val="000000"/>
          <w:sz w:val="21"/>
          <w:szCs w:val="21"/>
          <w:highlight w:val="none"/>
          <w:lang w:val="zh-CN"/>
        </w:rPr>
        <w:t xml:space="preserve">16.1 </w:t>
      </w:r>
      <w:r>
        <w:rPr>
          <w:rFonts w:hint="eastAsia" w:ascii="宋体" w:hAnsi="宋体" w:cs="宋体"/>
          <w:color w:val="000000"/>
          <w:sz w:val="21"/>
          <w:szCs w:val="21"/>
          <w:highlight w:val="none"/>
          <w:lang w:val="zh-CN"/>
        </w:rPr>
        <w:t xml:space="preserve">甲方有权根据当地产品质量检验机构或其它有权部门出具的检验证书向乙方提出索赔。</w:t>
      </w:r>
      <w:bookmarkEnd w:id="112"/>
      <w:r/>
      <w:bookmarkEnd w:id="113"/>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lang w:val="zh-CN"/>
        </w:rPr>
        <w:outlineLvl w:val="0"/>
      </w:pPr>
      <w:r>
        <w:rPr>
          <w:rFonts w:ascii="宋体" w:hAnsi="宋体" w:cs="宋体"/>
          <w:color w:val="000000"/>
          <w:sz w:val="21"/>
          <w:szCs w:val="21"/>
          <w:highlight w:val="none"/>
        </w:rPr>
        <w:t xml:space="preserve">16.2 </w:t>
      </w:r>
      <w:r>
        <w:rPr>
          <w:rFonts w:hint="eastAsia" w:ascii="宋体" w:hAnsi="宋体" w:cs="宋体"/>
          <w:color w:val="000000"/>
          <w:sz w:val="21"/>
          <w:szCs w:val="21"/>
          <w:highlight w:val="none"/>
          <w:lang w:val="zh-CN"/>
        </w:rPr>
        <w:t xml:space="preserve">合同货物如发生由于制造、运输、工艺或材料缺陷而造成的质量问题，乙方必须按</w:t>
      </w:r>
      <w:r>
        <w:rPr>
          <w:rFonts w:hint="eastAsia" w:ascii="宋体" w:hAnsi="宋体" w:cs="宋体"/>
          <w:color w:val="000000"/>
          <w:sz w:val="21"/>
          <w:szCs w:val="21"/>
          <w:highlight w:val="none"/>
        </w:rPr>
        <w:t xml:space="preserve">合同约定</w:t>
      </w:r>
      <w:r>
        <w:rPr>
          <w:rFonts w:hint="eastAsia" w:ascii="宋体" w:hAnsi="宋体" w:cs="宋体"/>
          <w:color w:val="000000"/>
          <w:sz w:val="21"/>
          <w:szCs w:val="21"/>
          <w:highlight w:val="none"/>
          <w:lang w:val="zh-CN"/>
        </w:rPr>
        <w:t xml:space="preserve">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lang w:val="zh-CN"/>
        </w:rPr>
        <w:outlineLvl w:val="0"/>
      </w:pPr>
      <w:r>
        <w:rPr>
          <w:rFonts w:ascii="宋体" w:hAnsi="宋体" w:cs="宋体"/>
          <w:color w:val="000000"/>
          <w:sz w:val="21"/>
          <w:szCs w:val="21"/>
          <w:highlight w:val="none"/>
        </w:rPr>
        <w:t xml:space="preserve">16.3 </w:t>
      </w:r>
      <w:r>
        <w:rPr>
          <w:rFonts w:hint="eastAsia" w:ascii="宋体" w:hAnsi="宋体" w:cs="宋体"/>
          <w:color w:val="000000"/>
          <w:sz w:val="21"/>
          <w:szCs w:val="21"/>
          <w:highlight w:val="none"/>
          <w:lang w:val="zh-CN"/>
        </w:rPr>
        <w:t xml:space="preserve">在本合同执行过程中，如由于乙方原因造成甲方或第三人人身伤害，或因乙方的故意行为或重大过失致使甲方或第三人财产损失的，乙方应依法承担赔偿责任。</w:t>
      </w:r>
      <w:r>
        <w:rPr>
          <w:rFonts w:ascii="宋体" w:cs="宋体"/>
          <w:color w:val="000000"/>
          <w:sz w:val="21"/>
          <w:szCs w:val="21"/>
          <w:highlight w:val="none"/>
          <w:lang w:val="zh-CN"/>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16.</w:t>
      </w:r>
      <w:r>
        <w:rPr>
          <w:rFonts w:ascii="宋体" w:hAnsi="宋体" w:cs="宋体"/>
          <w:color w:val="000000"/>
          <w:sz w:val="21"/>
          <w:szCs w:val="21"/>
          <w:highlight w:val="none"/>
        </w:rPr>
        <w:t xml:space="preserve">4</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在本合同规定的检验期和质量保证期内，如果乙方对甲方提出的索赔或差异有责任，则乙方应按甲方同意的下列一种或多种方式解决索赔事宜：</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16.</w:t>
      </w:r>
      <w:r>
        <w:rPr>
          <w:rFonts w:ascii="宋体" w:hAnsi="宋体" w:cs="宋体"/>
          <w:color w:val="000000"/>
          <w:sz w:val="21"/>
          <w:szCs w:val="21"/>
          <w:highlight w:val="none"/>
        </w:rPr>
        <w:t xml:space="preserve">4</w:t>
      </w:r>
      <w:r>
        <w:rPr>
          <w:rFonts w:ascii="宋体" w:hAnsi="宋体" w:cs="宋体"/>
          <w:color w:val="000000"/>
          <w:sz w:val="21"/>
          <w:szCs w:val="21"/>
          <w:highlight w:val="none"/>
          <w:lang w:val="zh-CN"/>
        </w:rPr>
        <w:t xml:space="preserve">.1 </w:t>
      </w:r>
      <w:r>
        <w:rPr>
          <w:rFonts w:hint="eastAsia" w:ascii="宋体" w:hAnsi="宋体" w:cs="宋体"/>
          <w:color w:val="000000"/>
          <w:sz w:val="21"/>
          <w:szCs w:val="21"/>
          <w:highlight w:val="none"/>
          <w:lang w:val="zh-CN"/>
        </w:rPr>
        <w:t xml:space="preserve">乙方同意退货，并按合同规定的货币将货款退还给</w:t>
      </w:r>
      <w:r>
        <w:rPr>
          <w:rFonts w:hint="eastAsia" w:ascii="宋体" w:hAnsi="宋体" w:cs="宋体"/>
          <w:color w:val="000000"/>
          <w:sz w:val="21"/>
          <w:szCs w:val="21"/>
          <w:highlight w:val="none"/>
        </w:rPr>
        <w:t xml:space="preserve">甲方</w:t>
      </w:r>
      <w:r>
        <w:rPr>
          <w:rFonts w:hint="eastAsia" w:ascii="宋体" w:hAnsi="宋体" w:cs="宋体"/>
          <w:color w:val="000000"/>
          <w:sz w:val="21"/>
          <w:szCs w:val="21"/>
          <w:highlight w:val="none"/>
          <w:lang w:val="zh-CN"/>
        </w:rPr>
        <w:t xml:space="preserve">，并承担由此发生的一切损失和费用，包括利息、银行手续费、运费、保险费、检验费、仓储费、装卸费、</w:t>
      </w:r>
      <w:r>
        <w:rPr>
          <w:rFonts w:hint="eastAsia" w:ascii="宋体" w:hAnsi="宋体" w:cs="宋体"/>
          <w:color w:val="000000"/>
          <w:sz w:val="21"/>
          <w:szCs w:val="21"/>
          <w:highlight w:val="none"/>
        </w:rPr>
        <w:t xml:space="preserve">工程损失费</w:t>
      </w:r>
      <w:r>
        <w:rPr>
          <w:rFonts w:hint="eastAsia" w:ascii="宋体" w:hAnsi="宋体" w:cs="宋体"/>
          <w:color w:val="000000"/>
          <w:sz w:val="21"/>
          <w:szCs w:val="21"/>
          <w:highlight w:val="none"/>
          <w:lang w:val="zh-CN"/>
        </w:rPr>
        <w:t xml:space="preserve">以及为保护退回标的物所需的其</w:t>
      </w:r>
      <w:r>
        <w:rPr>
          <w:rFonts w:hint="eastAsia" w:ascii="宋体" w:hAnsi="宋体" w:cs="宋体"/>
          <w:color w:val="000000"/>
          <w:sz w:val="21"/>
          <w:szCs w:val="21"/>
          <w:highlight w:val="none"/>
        </w:rPr>
        <w:t xml:space="preserve">他</w:t>
      </w:r>
      <w:r>
        <w:rPr>
          <w:rFonts w:hint="eastAsia" w:ascii="宋体" w:hAnsi="宋体" w:cs="宋体"/>
          <w:color w:val="000000"/>
          <w:sz w:val="21"/>
          <w:szCs w:val="21"/>
          <w:highlight w:val="none"/>
          <w:lang w:val="zh-CN"/>
        </w:rPr>
        <w:t xml:space="preserve">必要费用。</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16.</w:t>
      </w:r>
      <w:r>
        <w:rPr>
          <w:rFonts w:ascii="宋体" w:hAnsi="宋体" w:cs="宋体"/>
          <w:color w:val="000000"/>
          <w:sz w:val="21"/>
          <w:szCs w:val="21"/>
          <w:highlight w:val="none"/>
        </w:rPr>
        <w:t xml:space="preserve">4</w:t>
      </w:r>
      <w:r>
        <w:rPr>
          <w:rFonts w:ascii="宋体" w:hAnsi="宋体" w:cs="宋体"/>
          <w:color w:val="000000"/>
          <w:sz w:val="21"/>
          <w:szCs w:val="21"/>
          <w:highlight w:val="none"/>
          <w:lang w:val="zh-CN"/>
        </w:rPr>
        <w:t xml:space="preserve">.2 </w:t>
      </w:r>
      <w:r>
        <w:rPr>
          <w:rFonts w:hint="eastAsia" w:ascii="宋体" w:hAnsi="宋体" w:cs="宋体"/>
          <w:color w:val="000000"/>
          <w:sz w:val="21"/>
          <w:szCs w:val="21"/>
          <w:highlight w:val="none"/>
          <w:lang w:val="zh-CN"/>
        </w:rPr>
        <w:t xml:space="preserve">根</w:t>
      </w:r>
      <w:r>
        <w:rPr>
          <w:rFonts w:hint="eastAsia" w:ascii="宋体" w:hAnsi="宋体"/>
          <w:color w:val="000000"/>
          <w:sz w:val="21"/>
          <w:szCs w:val="21"/>
          <w:highlight w:val="none"/>
        </w:rPr>
        <w:t xml:space="preserve">据标的物的低劣程度、损坏程度以及甲方遭受损失的数额，经甲乙双方可商定降低标的物的价格，对已交付的货款多退少补</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16.</w:t>
      </w:r>
      <w:r>
        <w:rPr>
          <w:rFonts w:ascii="宋体" w:hAnsi="宋体" w:cs="宋体"/>
          <w:color w:val="000000"/>
          <w:sz w:val="21"/>
          <w:szCs w:val="21"/>
          <w:highlight w:val="none"/>
        </w:rPr>
        <w:t xml:space="preserve">4</w:t>
      </w:r>
      <w:r>
        <w:rPr>
          <w:rFonts w:ascii="宋体" w:hAnsi="宋体" w:cs="宋体"/>
          <w:color w:val="000000"/>
          <w:sz w:val="21"/>
          <w:szCs w:val="21"/>
          <w:highlight w:val="none"/>
          <w:lang w:val="zh-CN"/>
        </w:rPr>
        <w:t xml:space="preserve">.3 </w:t>
      </w:r>
      <w:r>
        <w:rPr>
          <w:rFonts w:hint="eastAsia" w:ascii="宋体" w:hAnsi="宋体" w:cs="宋体"/>
          <w:color w:val="000000"/>
          <w:sz w:val="21"/>
          <w:szCs w:val="21"/>
          <w:highlight w:val="non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16.</w:t>
      </w:r>
      <w:r>
        <w:rPr>
          <w:rFonts w:ascii="宋体" w:hAnsi="宋体" w:cs="宋体"/>
          <w:color w:val="000000"/>
          <w:sz w:val="21"/>
          <w:szCs w:val="21"/>
          <w:highlight w:val="none"/>
        </w:rPr>
        <w:t xml:space="preserve">5</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八、知识产权：</w:t>
      </w:r>
      <w:r>
        <w:rPr>
          <w:rFonts w:ascii="宋体" w:cs="宋体"/>
          <w:bCs/>
          <w:color w:val="000000"/>
          <w:sz w:val="21"/>
          <w:szCs w:val="21"/>
          <w:highlight w:val="none"/>
          <w:lang w:val="zh-CN"/>
        </w:rPr>
      </w:r>
      <w:r/>
    </w:p>
    <w:p>
      <w:pPr>
        <w:pStyle w:val="966"/>
        <w:jc w:val="both"/>
        <w:spacing w:line="360" w:lineRule="auto"/>
        <w:rPr>
          <w:rFonts w:ascii="宋体" w:cs="宋体"/>
          <w:color w:val="000000"/>
          <w:sz w:val="21"/>
          <w:szCs w:val="21"/>
          <w:highlight w:val="none"/>
        </w:rPr>
      </w:pPr>
      <w:r>
        <w:rPr>
          <w:rFonts w:ascii="宋体" w:hAnsi="宋体" w:cs="宋体"/>
          <w:bCs/>
          <w:color w:val="000000"/>
          <w:sz w:val="21"/>
          <w:szCs w:val="21"/>
          <w:highlight w:val="none"/>
          <w:lang w:val="zh-CN"/>
        </w:rPr>
        <w:t xml:space="preserve">17. </w:t>
      </w:r>
      <w:r>
        <w:rPr>
          <w:rFonts w:hint="eastAsia" w:ascii="宋体" w:hAnsi="宋体" w:cs="宋体"/>
          <w:color w:val="000000"/>
          <w:sz w:val="21"/>
          <w:szCs w:val="21"/>
          <w:highlight w:val="none"/>
        </w:rPr>
        <w:t xml:space="preserve">乙方应保证甲方免除且供方承担由于甲方在其本国使用该设备或设备任何一部分时而引起第三方提出的侵犯专利权、商标权或工业设计权的起诉、行动、行政程序索赔、请求等以及甲方为此而产生的损失和损害、费用和支出（包括律师费）。</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lang w:val="zh-CN"/>
        </w:rPr>
        <w:t xml:space="preserve">九、合同的解除和转让</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14" w:name="_Toc48639376"/>
      <w:r/>
      <w:bookmarkStart w:id="115" w:name="_Toc48639247"/>
      <w:r>
        <w:rPr>
          <w:rFonts w:ascii="宋体" w:hAnsi="宋体" w:cs="宋体"/>
          <w:bCs/>
          <w:color w:val="000000"/>
          <w:sz w:val="21"/>
          <w:szCs w:val="21"/>
          <w:highlight w:val="none"/>
        </w:rPr>
        <w:t xml:space="preserve">18. </w:t>
      </w:r>
      <w:r>
        <w:rPr>
          <w:rFonts w:hint="eastAsia" w:ascii="宋体" w:hAnsi="宋体" w:cs="宋体"/>
          <w:bCs/>
          <w:color w:val="000000"/>
          <w:sz w:val="21"/>
          <w:szCs w:val="21"/>
          <w:highlight w:val="none"/>
          <w:lang w:val="zh-CN"/>
        </w:rPr>
        <w:t xml:space="preserve">合同的解除</w:t>
      </w:r>
      <w:bookmarkEnd w:id="114"/>
      <w:r/>
      <w:bookmarkEnd w:id="115"/>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outlineLvl w:val="0"/>
      </w:pPr>
      <w:r/>
      <w:bookmarkStart w:id="116" w:name="_Toc48639377"/>
      <w:r/>
      <w:bookmarkStart w:id="117" w:name="_Toc48639248"/>
      <w:r>
        <w:rPr>
          <w:rFonts w:ascii="宋体" w:hAnsi="宋体" w:cs="宋体"/>
          <w:color w:val="000000"/>
          <w:sz w:val="21"/>
          <w:szCs w:val="21"/>
          <w:highlight w:val="none"/>
        </w:rPr>
        <w:t xml:space="preserve">18.1</w:t>
      </w:r>
      <w:r>
        <w:rPr>
          <w:rFonts w:hint="eastAsia" w:ascii="宋体" w:hAnsi="宋体" w:cs="宋体"/>
          <w:color w:val="000000"/>
          <w:sz w:val="21"/>
          <w:szCs w:val="21"/>
          <w:highlight w:val="none"/>
          <w:lang w:val="zh-CN"/>
        </w:rPr>
        <w:t xml:space="preserve">有下列情形之一</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合同一方可以解除合同</w:t>
      </w:r>
      <w:r>
        <w:rPr>
          <w:rFonts w:hint="eastAsia" w:ascii="宋体" w:hAnsi="宋体" w:cs="宋体"/>
          <w:color w:val="000000"/>
          <w:sz w:val="21"/>
          <w:szCs w:val="21"/>
          <w:highlight w:val="none"/>
        </w:rPr>
        <w:t xml:space="preserve">：</w:t>
      </w:r>
      <w:bookmarkEnd w:id="116"/>
      <w:r/>
      <w:bookmarkEnd w:id="117"/>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18.1.1 </w:t>
      </w:r>
      <w:r>
        <w:rPr>
          <w:rFonts w:hint="eastAsia" w:ascii="宋体" w:hAnsi="宋体" w:cs="宋体"/>
          <w:color w:val="000000"/>
          <w:sz w:val="21"/>
          <w:szCs w:val="21"/>
          <w:highlight w:val="none"/>
          <w:lang w:val="zh-CN"/>
        </w:rPr>
        <w:t xml:space="preserve">因不可抗力致使不能实现合同目的，未受不可抗力影响的一方有权解除合同；</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18.1.2 </w:t>
      </w:r>
      <w:r>
        <w:rPr>
          <w:rFonts w:hint="eastAsia" w:ascii="宋体" w:hAnsi="宋体" w:cs="宋体"/>
          <w:color w:val="000000"/>
          <w:sz w:val="21"/>
          <w:szCs w:val="21"/>
          <w:highlight w:val="none"/>
          <w:lang w:val="zh-CN"/>
        </w:rPr>
        <w:t xml:space="preserve">因合同一方违约导致合同不能履行，另一方有权解除合同；</w:t>
      </w:r>
      <w:r>
        <w:rPr>
          <w:rFonts w:ascii="宋体" w:cs="宋体"/>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18.2 </w:t>
      </w:r>
      <w:r>
        <w:rPr>
          <w:rFonts w:hint="eastAsia" w:ascii="宋体" w:hAnsi="宋体" w:cs="宋体"/>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18" w:name="_Toc48639378"/>
      <w:r/>
      <w:bookmarkStart w:id="119" w:name="_Toc48639249"/>
      <w:r>
        <w:rPr>
          <w:rFonts w:ascii="宋体" w:hAnsi="宋体" w:cs="宋体"/>
          <w:bCs/>
          <w:color w:val="000000"/>
          <w:sz w:val="21"/>
          <w:szCs w:val="21"/>
          <w:highlight w:val="none"/>
          <w:lang w:val="zh-CN"/>
        </w:rPr>
        <w:t xml:space="preserve">19. </w:t>
      </w:r>
      <w:r>
        <w:rPr>
          <w:rFonts w:hint="eastAsia" w:ascii="宋体" w:hAnsi="宋体" w:cs="宋体"/>
          <w:bCs/>
          <w:color w:val="000000"/>
          <w:sz w:val="21"/>
          <w:szCs w:val="21"/>
          <w:highlight w:val="none"/>
          <w:lang w:val="zh-CN"/>
        </w:rPr>
        <w:t xml:space="preserve">合同的转让</w:t>
      </w:r>
      <w:bookmarkEnd w:id="118"/>
      <w:r/>
      <w:bookmarkEnd w:id="119"/>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合同的部分和全部都不得转让。</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lang w:val="zh-CN"/>
        </w:rPr>
        <w:t xml:space="preserve">十、合同的生效</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20" w:name="_Toc48639379"/>
      <w:r/>
      <w:bookmarkStart w:id="121" w:name="_Toc48639250"/>
      <w:r>
        <w:rPr>
          <w:rFonts w:ascii="宋体" w:hAnsi="宋体" w:cs="宋体"/>
          <w:bCs/>
          <w:color w:val="000000"/>
          <w:sz w:val="21"/>
          <w:szCs w:val="21"/>
          <w:highlight w:val="none"/>
        </w:rPr>
        <w:t xml:space="preserve">20. </w:t>
      </w:r>
      <w:r>
        <w:rPr>
          <w:rFonts w:hint="eastAsia" w:ascii="宋体" w:hAnsi="宋体" w:cs="宋体"/>
          <w:bCs/>
          <w:color w:val="000000"/>
          <w:sz w:val="21"/>
          <w:szCs w:val="21"/>
          <w:highlight w:val="none"/>
          <w:lang w:val="zh-CN"/>
        </w:rPr>
        <w:t xml:space="preserve">合同的生效</w:t>
      </w:r>
      <w:bookmarkEnd w:id="120"/>
      <w:r/>
      <w:bookmarkEnd w:id="121"/>
      <w:r>
        <w:rPr>
          <w:rFonts w:ascii="宋体" w:cs="宋体"/>
          <w:bCs/>
          <w:color w:val="000000"/>
          <w:sz w:val="21"/>
          <w:szCs w:val="21"/>
          <w:highlight w:val="none"/>
        </w:rPr>
      </w:r>
      <w:r/>
    </w:p>
    <w:p>
      <w:pPr>
        <w:pStyle w:val="966"/>
        <w:ind w:firstLine="425"/>
        <w:jc w:val="both"/>
        <w:spacing w:line="360" w:lineRule="auto"/>
        <w:rPr>
          <w:rFonts w:ascii="宋体" w:cs="宋体"/>
          <w:bCs/>
          <w:color w:val="000000"/>
          <w:sz w:val="21"/>
          <w:szCs w:val="21"/>
          <w:highlight w:val="none"/>
        </w:rPr>
      </w:pP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rPr>
        <w:t xml:space="preserve">专业</w:t>
      </w:r>
      <w:r>
        <w:rPr>
          <w:rFonts w:hint="eastAsia" w:ascii="宋体" w:hAnsi="宋体" w:cs="宋体"/>
          <w:color w:val="000000"/>
          <w:sz w:val="21"/>
          <w:szCs w:val="21"/>
          <w:highlight w:val="none"/>
          <w:lang w:val="zh-CN"/>
        </w:rPr>
        <w:t xml:space="preserve">章）后即生效，合同签订后</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个工作日内上传系统网上公示及网上备案</w:t>
      </w:r>
      <w:r>
        <w:rPr>
          <w:rFonts w:hint="eastAsia" w:ascii="宋体" w:hAnsi="宋体" w:cs="宋体"/>
          <w:color w:val="000000"/>
          <w:sz w:val="21"/>
          <w:szCs w:val="21"/>
          <w:highlight w:val="none"/>
        </w:rPr>
        <w:t xml:space="preserve">。</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lang w:val="zh-CN"/>
        </w:rPr>
        <w:t xml:space="preserve">十一、争议解决</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22" w:name="_Toc48639380"/>
      <w:r/>
      <w:bookmarkStart w:id="123" w:name="_Toc48639251"/>
      <w:r>
        <w:rPr>
          <w:rFonts w:ascii="宋体" w:hAnsi="宋体" w:cs="宋体"/>
          <w:bCs/>
          <w:color w:val="000000"/>
          <w:sz w:val="21"/>
          <w:szCs w:val="21"/>
          <w:highlight w:val="none"/>
          <w:lang w:val="zh-CN"/>
        </w:rPr>
        <w:t xml:space="preserve">21. </w:t>
      </w:r>
      <w:r>
        <w:rPr>
          <w:rFonts w:hint="eastAsia" w:ascii="宋体" w:hAnsi="宋体" w:cs="宋体"/>
          <w:bCs/>
          <w:color w:val="000000"/>
          <w:sz w:val="21"/>
          <w:szCs w:val="21"/>
          <w:highlight w:val="none"/>
          <w:lang w:val="zh-CN"/>
        </w:rPr>
        <w:t xml:space="preserve">争议解决</w:t>
      </w:r>
      <w:bookmarkEnd w:id="122"/>
      <w:r/>
      <w:bookmarkEnd w:id="123"/>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甲乙双方因合同发生争议，双方应通过友好协商解决，协商不成，任何一方可以向甲方所在地人民法院起诉。</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lang w:val="zh-CN"/>
        </w:rPr>
        <w:t xml:space="preserve">十二、附则</w:t>
      </w:r>
      <w:r>
        <w:rPr>
          <w:rFonts w:ascii="宋体" w:cs="宋体"/>
          <w:bCs/>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24" w:name="_Toc48639252"/>
      <w:r/>
      <w:bookmarkStart w:id="125" w:name="_Toc48639381"/>
      <w:r>
        <w:rPr>
          <w:rFonts w:ascii="宋体" w:hAnsi="宋体" w:cs="宋体"/>
          <w:bCs/>
          <w:color w:val="000000"/>
          <w:sz w:val="21"/>
          <w:szCs w:val="21"/>
          <w:highlight w:val="none"/>
          <w:lang w:val="zh-CN"/>
        </w:rPr>
        <w:t xml:space="preserve">22. </w:t>
      </w:r>
      <w:r>
        <w:rPr>
          <w:rFonts w:hint="eastAsia" w:ascii="宋体" w:hAnsi="宋体" w:cs="宋体"/>
          <w:bCs/>
          <w:color w:val="000000"/>
          <w:sz w:val="21"/>
          <w:szCs w:val="21"/>
          <w:highlight w:val="none"/>
          <w:lang w:val="zh-CN"/>
        </w:rPr>
        <w:t xml:space="preserve">合同份数。</w:t>
      </w:r>
      <w:bookmarkEnd w:id="124"/>
      <w:r/>
      <w:bookmarkEnd w:id="125"/>
      <w:r>
        <w:rPr>
          <w:rFonts w:ascii="宋体" w:cs="宋体"/>
          <w:bCs/>
          <w:color w:val="000000"/>
          <w:sz w:val="21"/>
          <w:szCs w:val="21"/>
          <w:highlight w:val="none"/>
        </w:rPr>
      </w:r>
      <w:r/>
    </w:p>
    <w:p>
      <w:pPr>
        <w:pStyle w:val="966"/>
        <w:jc w:val="both"/>
        <w:spacing w:line="360" w:lineRule="auto"/>
        <w:rPr>
          <w:rFonts w:ascii="宋体" w:cs="宋体"/>
          <w:color w:val="000000"/>
          <w:sz w:val="21"/>
          <w:szCs w:val="21"/>
          <w:highlight w:val="none"/>
        </w:rPr>
      </w:pPr>
      <w:r>
        <w:rPr>
          <w:rFonts w:ascii="宋体" w:hAnsi="宋体" w:cs="宋体"/>
          <w:color w:val="000000"/>
          <w:sz w:val="21"/>
          <w:szCs w:val="21"/>
          <w:highlight w:val="none"/>
          <w:lang w:val="zh-CN"/>
        </w:rPr>
        <w:t xml:space="preserve"> </w:t>
      </w:r>
      <w:r>
        <w:rPr>
          <w:rFonts w:ascii="宋体" w:hAnsi="宋体" w:cs="宋体"/>
          <w:color w:val="000000"/>
          <w:sz w:val="21"/>
          <w:szCs w:val="21"/>
          <w:highlight w:val="none"/>
          <w:lang w:val="zh-CN"/>
        </w:rPr>
        <w:tab/>
      </w:r>
      <w:r>
        <w:rPr>
          <w:rFonts w:hint="eastAsia" w:ascii="宋体" w:hAnsi="宋体" w:cs="宋体"/>
          <w:color w:val="000000"/>
          <w:sz w:val="21"/>
          <w:szCs w:val="21"/>
          <w:highlight w:val="none"/>
          <w:lang w:val="zh-CN"/>
        </w:rPr>
        <w:t xml:space="preserve">本合同一式</w:t>
      </w:r>
      <w:r>
        <w:rPr>
          <w:rFonts w:hint="eastAsia" w:ascii="宋体" w:hAnsi="宋体" w:cs="宋体"/>
          <w:color w:val="000000"/>
          <w:sz w:val="21"/>
          <w:szCs w:val="21"/>
          <w:highlight w:val="none"/>
        </w:rPr>
        <w:t xml:space="preserve">伍</w:t>
      </w:r>
      <w:r>
        <w:rPr>
          <w:rFonts w:hint="eastAsia" w:ascii="宋体" w:hAnsi="宋体" w:cs="宋体"/>
          <w:color w:val="000000"/>
          <w:sz w:val="21"/>
          <w:szCs w:val="21"/>
          <w:highlight w:val="none"/>
          <w:lang w:val="zh-CN"/>
        </w:rPr>
        <w:t xml:space="preserve">份，甲、乙方各执二份，招标代理机构一份，均具有同等法律效力。</w:t>
      </w:r>
      <w:r>
        <w:rPr>
          <w:rFonts w:ascii="宋体" w:cs="宋体"/>
          <w:color w:val="000000"/>
          <w:sz w:val="21"/>
          <w:szCs w:val="21"/>
          <w:highlight w:val="none"/>
        </w:rPr>
      </w:r>
      <w:r/>
    </w:p>
    <w:p>
      <w:pPr>
        <w:pStyle w:val="966"/>
        <w:jc w:val="both"/>
        <w:spacing w:line="360" w:lineRule="auto"/>
        <w:rPr>
          <w:rFonts w:ascii="宋体" w:cs="宋体"/>
          <w:bCs/>
          <w:color w:val="000000"/>
          <w:sz w:val="21"/>
          <w:szCs w:val="21"/>
          <w:highlight w:val="none"/>
        </w:rPr>
        <w:outlineLvl w:val="0"/>
      </w:pPr>
      <w:r/>
      <w:bookmarkStart w:id="126" w:name="_Toc48639382"/>
      <w:r/>
      <w:bookmarkStart w:id="127" w:name="_Toc48639253"/>
      <w:r>
        <w:rPr>
          <w:rFonts w:ascii="宋体" w:hAnsi="宋体" w:cs="宋体"/>
          <w:bCs/>
          <w:color w:val="000000"/>
          <w:sz w:val="21"/>
          <w:szCs w:val="21"/>
          <w:highlight w:val="none"/>
          <w:lang w:val="zh-CN"/>
        </w:rPr>
        <w:t xml:space="preserve">23. </w:t>
      </w:r>
      <w:r>
        <w:rPr>
          <w:rFonts w:hint="eastAsia" w:ascii="宋体" w:hAnsi="宋体" w:cs="宋体"/>
          <w:bCs/>
          <w:color w:val="000000"/>
          <w:sz w:val="21"/>
          <w:szCs w:val="21"/>
          <w:highlight w:val="none"/>
          <w:lang w:val="zh-CN"/>
        </w:rPr>
        <w:t xml:space="preserve">未尽事宜</w:t>
      </w:r>
      <w:bookmarkEnd w:id="126"/>
      <w:r/>
      <w:bookmarkEnd w:id="127"/>
      <w:r>
        <w:rPr>
          <w:rFonts w:ascii="宋体" w:cs="宋体"/>
          <w:bCs/>
          <w:color w:val="000000"/>
          <w:sz w:val="21"/>
          <w:szCs w:val="21"/>
          <w:highlight w:val="none"/>
        </w:rPr>
      </w:r>
      <w:r/>
    </w:p>
    <w:p>
      <w:pPr>
        <w:pStyle w:val="966"/>
        <w:ind w:firstLine="425"/>
        <w:jc w:val="both"/>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本合同未尽事宜应按《中华人民共和国民法典》、《中华人民共和国政府采购法》及其它有关规定解释。</w:t>
      </w:r>
      <w:r>
        <w:rPr>
          <w:rFonts w:ascii="宋体" w:cs="宋体"/>
          <w:color w:val="000000"/>
          <w:sz w:val="21"/>
          <w:szCs w:val="21"/>
          <w:highlight w:val="none"/>
        </w:rPr>
      </w:r>
      <w:r/>
    </w:p>
    <w:p>
      <w:pPr>
        <w:pStyle w:val="1154"/>
        <w:jc w:val="center"/>
        <w:spacing w:after="240"/>
        <w:rPr>
          <w:color w:val="000000"/>
          <w:highlight w:val="none"/>
        </w:rPr>
      </w:pPr>
      <w:r>
        <w:rPr>
          <w:color w:val="000000"/>
          <w:sz w:val="21"/>
          <w:szCs w:val="21"/>
          <w:highlight w:val="none"/>
        </w:rPr>
        <w:br w:type="page" w:clear="all"/>
      </w:r>
      <w:bookmarkStart w:id="128" w:name="_Toc48639383"/>
      <w:r>
        <w:rPr>
          <w:rFonts w:hint="eastAsia"/>
          <w:color w:val="000000"/>
          <w:highlight w:val="none"/>
        </w:rPr>
        <w:t xml:space="preserve">第六章</w:t>
      </w:r>
      <w:r>
        <w:rPr>
          <w:color w:val="000000"/>
          <w:highlight w:val="none"/>
        </w:rPr>
        <w:t xml:space="preserve">  </w:t>
      </w:r>
      <w:r>
        <w:rPr>
          <w:rFonts w:hint="eastAsia"/>
          <w:color w:val="000000"/>
          <w:highlight w:val="none"/>
        </w:rPr>
        <w:t xml:space="preserve">合同特殊条款</w:t>
      </w:r>
      <w:bookmarkEnd w:id="128"/>
      <w:r>
        <w:rPr>
          <w:color w:val="000000"/>
          <w:highlight w:val="none"/>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甲方</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w:t>
      </w:r>
      <w:r>
        <w:rPr>
          <w:rFonts w:hint="eastAsia" w:ascii="宋体" w:hAnsi="宋体" w:cs="宋体"/>
          <w:b/>
          <w:bCs/>
          <w:color w:val="000000"/>
          <w:sz w:val="21"/>
          <w:szCs w:val="21"/>
          <w:highlight w:val="none"/>
          <w:lang w:val="zh-CN"/>
        </w:rPr>
        <w:t xml:space="preserve">苏州市吴江区第四人民医院</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联系人：</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地址：</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乙方</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联系人：</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地址：</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根据</w:t>
      </w:r>
      <w:r>
        <w:rPr>
          <w:rFonts w:hint="eastAsia" w:cs="宋体"/>
          <w:color w:val="000000"/>
          <w:sz w:val="21"/>
          <w:szCs w:val="21"/>
          <w:highlight w:val="none"/>
        </w:rPr>
        <w:t xml:space="preserve">甲方委托中汇通项目管理咨询（苏州）有限公司进行采购</w:t>
      </w:r>
      <w:r>
        <w:rPr>
          <w:rFonts w:hint="eastAsia" w:ascii="宋体" w:hAnsi="宋体" w:cs="宋体"/>
          <w:color w:val="000000"/>
          <w:sz w:val="21"/>
          <w:szCs w:val="21"/>
          <w:highlight w:val="none"/>
          <w:lang w:val="zh-CN"/>
        </w:rPr>
        <w:t xml:space="preserve">编号</w:t>
      </w:r>
      <w:r>
        <w:rPr>
          <w:rFonts w:hint="eastAsia" w:ascii="宋体" w:hAnsi="宋体" w:cs="宋体"/>
          <w:color w:val="000000"/>
          <w:sz w:val="21"/>
          <w:szCs w:val="21"/>
          <w:highlight w:val="none"/>
          <w:lang w:eastAsia="zh-CN"/>
        </w:rPr>
        <w:t xml:space="preserve">JSZC-320509-ZHTX-G2026-0008</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zh-CN"/>
        </w:rPr>
        <w:t xml:space="preserve">招标文件、乙方中标的投标文件、中标通知书</w:t>
      </w:r>
      <w:r>
        <w:rPr>
          <w:rFonts w:hint="eastAsia" w:cs="宋体"/>
          <w:color w:val="000000"/>
          <w:sz w:val="21"/>
          <w:szCs w:val="21"/>
          <w:highlight w:val="none"/>
        </w:rPr>
        <w:t xml:space="preserve">和《中华人民共和国民法典》及相关法律法规的规定</w:t>
      </w:r>
      <w:r>
        <w:rPr>
          <w:rFonts w:hint="eastAsia" w:ascii="宋体" w:hAnsi="宋体" w:cs="宋体"/>
          <w:color w:val="000000"/>
          <w:sz w:val="21"/>
          <w:szCs w:val="21"/>
          <w:highlight w:val="none"/>
          <w:lang w:val="zh-CN"/>
        </w:rPr>
        <w:t xml:space="preserve">，甲乙双方就此次中标的</w:t>
      </w:r>
      <w:r>
        <w:rPr>
          <w:rFonts w:ascii="宋体" w:hAnsi="宋体" w:cs="宋体"/>
          <w:color w:val="000000"/>
          <w:sz w:val="21"/>
          <w:szCs w:val="21"/>
          <w:highlight w:val="none"/>
          <w:u w:val="single"/>
        </w:rPr>
        <w:t xml:space="preserve">                  </w:t>
      </w:r>
      <w:r>
        <w:rPr>
          <w:rFonts w:hint="eastAsia" w:cs="宋体"/>
          <w:color w:val="000000"/>
          <w:sz w:val="21"/>
          <w:szCs w:val="21"/>
          <w:highlight w:val="none"/>
        </w:rPr>
        <w:t xml:space="preserve">相关</w:t>
      </w:r>
      <w:r>
        <w:rPr>
          <w:rFonts w:hint="eastAsia" w:ascii="宋体" w:hAnsi="宋体" w:cs="宋体"/>
          <w:color w:val="000000"/>
          <w:sz w:val="21"/>
          <w:szCs w:val="21"/>
          <w:highlight w:val="none"/>
          <w:lang w:val="zh-CN"/>
        </w:rPr>
        <w:t xml:space="preserve">事宜，签订本合同书。</w:t>
      </w:r>
      <w:r>
        <w:rPr>
          <w:rFonts w:ascii="宋体" w:cs="宋体"/>
          <w:color w:val="000000"/>
          <w:sz w:val="21"/>
          <w:szCs w:val="21"/>
          <w:highlight w:val="none"/>
          <w:lang w:val="zh-CN"/>
        </w:rPr>
      </w:r>
      <w:r/>
    </w:p>
    <w:p>
      <w:pPr>
        <w:pStyle w:val="966"/>
        <w:ind w:firstLine="420"/>
        <w:jc w:val="both"/>
        <w:spacing w:line="440" w:lineRule="exact"/>
        <w:rPr>
          <w:rFonts w:ascii="宋体" w:cs="宋体"/>
          <w:color w:val="000000"/>
          <w:sz w:val="21"/>
          <w:szCs w:val="21"/>
          <w:highlight w:val="none"/>
        </w:rPr>
        <w:outlineLvl w:val="0"/>
      </w:pPr>
      <w:r/>
      <w:bookmarkStart w:id="129" w:name="_Toc48639255"/>
      <w:r/>
      <w:bookmarkStart w:id="130" w:name="_Toc48639384"/>
      <w:r>
        <w:rPr>
          <w:rFonts w:hint="eastAsia" w:ascii="宋体" w:hAnsi="宋体" w:cs="宋体"/>
          <w:color w:val="000000"/>
          <w:sz w:val="21"/>
          <w:szCs w:val="21"/>
          <w:highlight w:val="none"/>
          <w:lang w:val="zh-CN"/>
        </w:rPr>
        <w:t xml:space="preserve">一、合同内容：</w:t>
      </w:r>
      <w:bookmarkEnd w:id="129"/>
      <w:r/>
      <w:bookmarkEnd w:id="130"/>
      <w:r>
        <w:rPr>
          <w:rFonts w:ascii="宋体" w:cs="宋体"/>
          <w:color w:val="000000"/>
          <w:sz w:val="21"/>
          <w:szCs w:val="21"/>
          <w:highlight w:val="none"/>
        </w:rPr>
      </w:r>
      <w:r/>
    </w:p>
    <w:p>
      <w:pPr>
        <w:pStyle w:val="966"/>
        <w:ind w:firstLine="420"/>
        <w:jc w:val="both"/>
        <w:spacing w:line="440" w:lineRule="exact"/>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、乙方负责完成甲方的</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lang w:val="zh-CN"/>
        </w:rPr>
        <w:t xml:space="preserve">，详见《标的物清单》。</w:t>
      </w:r>
      <w:r>
        <w:rPr>
          <w:rFonts w:ascii="宋体" w:cs="宋体"/>
          <w:color w:val="000000"/>
          <w:sz w:val="21"/>
          <w:szCs w:val="21"/>
          <w:highlight w:val="none"/>
        </w:rPr>
      </w:r>
      <w:r/>
    </w:p>
    <w:p>
      <w:pPr>
        <w:pStyle w:val="966"/>
        <w:ind w:firstLine="420"/>
        <w:jc w:val="both"/>
        <w:spacing w:line="440" w:lineRule="exact"/>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、下列文件为本合同不可分割部分：</w:t>
      </w:r>
      <w:r>
        <w:rPr>
          <w:rFonts w:ascii="宋体" w:cs="宋体"/>
          <w:color w:val="000000"/>
          <w:sz w:val="21"/>
          <w:szCs w:val="21"/>
          <w:highlight w:val="none"/>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①招标文件；</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②乙方中标的投标书；</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③乙方在招投标过程中所作的其他承诺、声明、书面澄清等；</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④中标通知书。</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以上与本合同具有同等效力。</w:t>
      </w:r>
      <w:r>
        <w:rPr>
          <w:rFonts w:ascii="宋体" w:cs="宋体"/>
          <w:color w:val="000000"/>
          <w:sz w:val="21"/>
          <w:szCs w:val="21"/>
          <w:highlight w:val="none"/>
          <w:lang w:val="zh-CN"/>
        </w:rPr>
      </w:r>
      <w:r/>
    </w:p>
    <w:p>
      <w:pPr>
        <w:pStyle w:val="966"/>
        <w:ind w:firstLine="420"/>
        <w:jc w:val="both"/>
        <w:spacing w:line="440" w:lineRule="exact"/>
        <w:rPr>
          <w:rFonts w:ascii="宋体" w:cs="宋体"/>
          <w:color w:val="000000"/>
          <w:sz w:val="21"/>
          <w:szCs w:val="21"/>
          <w:highlight w:val="none"/>
        </w:rPr>
        <w:outlineLvl w:val="0"/>
      </w:pPr>
      <w:r/>
      <w:bookmarkStart w:id="131" w:name="_Toc48639256"/>
      <w:r/>
      <w:bookmarkStart w:id="132" w:name="_Toc48639385"/>
      <w:r>
        <w:rPr>
          <w:rFonts w:hint="eastAsia" w:ascii="宋体" w:hAnsi="宋体" w:cs="宋体"/>
          <w:color w:val="000000"/>
          <w:sz w:val="21"/>
          <w:szCs w:val="21"/>
          <w:highlight w:val="none"/>
          <w:lang w:val="zh-CN"/>
        </w:rPr>
        <w:t xml:space="preserve">二、价格与支付：</w:t>
      </w:r>
      <w:bookmarkEnd w:id="131"/>
      <w:r/>
      <w:bookmarkEnd w:id="132"/>
      <w:r>
        <w:rPr>
          <w:rFonts w:ascii="宋体" w:cs="宋体"/>
          <w:color w:val="000000"/>
          <w:sz w:val="21"/>
          <w:szCs w:val="21"/>
          <w:highlight w:val="none"/>
        </w:rPr>
      </w:r>
      <w:r/>
    </w:p>
    <w:p>
      <w:pPr>
        <w:pStyle w:val="966"/>
        <w:ind w:firstLine="420"/>
        <w:spacing w:line="440" w:lineRule="exact"/>
        <w:widowControl w:val="off"/>
        <w:rPr>
          <w:rFonts w:ascii="宋体" w:cs="宋体"/>
          <w:color w:val="000000"/>
          <w:sz w:val="21"/>
          <w:szCs w:val="21"/>
          <w:highlight w:val="none"/>
        </w:rPr>
      </w:pP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、本合同价格为项目所在地含税价，本合同价格按人民币</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lang w:val="zh-CN"/>
        </w:rPr>
        <w:t xml:space="preserve">结算。合同</w:t>
      </w:r>
      <w:r>
        <w:rPr>
          <w:rFonts w:hint="eastAsia" w:ascii="宋体" w:hAnsi="宋体" w:cs="宋体"/>
          <w:color w:val="000000"/>
          <w:sz w:val="21"/>
          <w:szCs w:val="21"/>
          <w:highlight w:val="none"/>
        </w:rPr>
        <w:t xml:space="preserve">总价包括所有货物、污水系统设备、随机备品备件、易损件（包括保障设备正常运行三年所需的备品备件、易损件）、降噪、专用工具、安装、调试价（包括损耗、额外材料等，含安装、调试、试运行等相关费用）、运输及保险（包括货物运至最终目的地</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点的运输费、装卸费、保险费，含伴随货物交运的有关费用）、为完成本项目的全部相关服务费用（包括但不限于现场保管仓储费、零星工程费、项目衔接配合费、总包配合费、培训费、质保期内维护保养费，以及相关税费等保证本项目正常实施和运行所需的一切相关费用）、检测验收、利润、税金、政策性文件规定及合同包含的所有风险、责任等各项应有费用。</w:t>
      </w:r>
      <w:r>
        <w:rPr>
          <w:rFonts w:ascii="宋体" w:cs="宋体"/>
          <w:color w:val="000000"/>
          <w:sz w:val="21"/>
          <w:szCs w:val="21"/>
          <w:highlight w:val="none"/>
        </w:rPr>
      </w:r>
      <w:r/>
    </w:p>
    <w:p>
      <w:pPr>
        <w:pStyle w:val="966"/>
        <w:ind w:firstLine="420"/>
        <w:spacing w:line="440" w:lineRule="exact"/>
        <w:widowControl w:val="off"/>
        <w:rPr>
          <w:rFonts w:ascii="宋体" w:cs="宋体"/>
          <w:color w:val="000000"/>
          <w:sz w:val="21"/>
          <w:szCs w:val="21"/>
          <w:highlight w:val="none"/>
          <w:lang w:val="zh-CN"/>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、付款</w:t>
      </w:r>
      <w:r>
        <w:rPr>
          <w:rFonts w:hint="eastAsia" w:ascii="宋体" w:hAnsi="宋体" w:cs="宋体"/>
          <w:color w:val="000000"/>
          <w:sz w:val="21"/>
          <w:szCs w:val="21"/>
          <w:highlight w:val="none"/>
        </w:rPr>
        <w:t xml:space="preserve">步骤</w:t>
      </w:r>
      <w:r>
        <w:rPr>
          <w:rFonts w:hint="eastAsia" w:ascii="宋体" w:hAnsi="宋体" w:cs="宋体"/>
          <w:color w:val="000000"/>
          <w:sz w:val="21"/>
          <w:szCs w:val="21"/>
          <w:highlight w:val="none"/>
          <w:lang w:val="zh-CN"/>
        </w:rPr>
        <w:t xml:space="preserve">：</w:t>
      </w:r>
      <w:r>
        <w:rPr>
          <w:rFonts w:ascii="宋体" w:cs="宋体"/>
          <w:color w:val="000000"/>
          <w:sz w:val="21"/>
          <w:szCs w:val="21"/>
          <w:highlight w:val="none"/>
          <w:lang w:val="zh-CN"/>
        </w:rPr>
      </w:r>
      <w:r/>
    </w:p>
    <w:p>
      <w:pPr>
        <w:pStyle w:val="966"/>
        <w:ind w:firstLine="420"/>
        <w:spacing w:line="460" w:lineRule="exact"/>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u w:val="single"/>
        </w:rPr>
        <w:t xml:space="preserve">合同签订备案后甲方支付合同价款的30%的货款（乙方需提供相同金额的银行保函）；全部货物到达现场，经代建、监理、招标代理和采购人验收合格后甲方付至合同价款的50%；安装完毕验收合格后付至合同价款的80%</w:t>
      </w:r>
      <w:r>
        <w:rPr>
          <w:rFonts w:hint="eastAsia" w:ascii="宋体" w:hAnsi="宋体" w:cs="宋体"/>
          <w:color w:val="000000"/>
          <w:sz w:val="21"/>
          <w:szCs w:val="21"/>
          <w:highlight w:val="none"/>
          <w:u w:val="single"/>
          <w:lang w:eastAsia="zh-CN"/>
        </w:rPr>
        <w:t xml:space="preserve">（甲方支付该笔款项时，在乙方提交书面退还申请后，无息退还30%预付款对应的银行保函。）</w:t>
      </w:r>
      <w:r>
        <w:rPr>
          <w:rFonts w:hint="eastAsia" w:ascii="宋体" w:hAnsi="宋体" w:cs="宋体"/>
          <w:color w:val="000000"/>
          <w:sz w:val="21"/>
          <w:szCs w:val="21"/>
          <w:highlight w:val="none"/>
          <w:u w:val="single"/>
        </w:rPr>
        <w:t xml:space="preserve">；经审计后付至结算审定价的90%；审计满一年付至97%；余</w:t>
      </w:r>
      <w:r>
        <w:rPr>
          <w:rFonts w:hint="eastAsia" w:ascii="宋体" w:hAnsi="宋体" w:eastAsia="宋体" w:cs="宋体"/>
          <w:color w:val="000000"/>
          <w:sz w:val="21"/>
          <w:szCs w:val="21"/>
          <w:highlight w:val="none"/>
          <w:u w:val="single"/>
        </w:rPr>
        <w:t xml:space="preserve">款待质保期满后付清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审计晚于质保期满</w:t>
      </w:r>
      <w:r>
        <w:rPr>
          <w:rFonts w:hint="eastAsia" w:ascii="宋体" w:hAnsi="宋体" w:eastAsia="宋体" w:cs="宋体"/>
          <w:color w:val="000000"/>
          <w:sz w:val="21"/>
          <w:szCs w:val="21"/>
          <w:highlight w:val="none"/>
          <w:u w:val="single"/>
          <w:lang w:val="en-US" w:eastAsia="zh-CN"/>
        </w:rPr>
        <w:t xml:space="preserve">后</w:t>
      </w:r>
      <w:r>
        <w:rPr>
          <w:rFonts w:hint="eastAsia" w:ascii="宋体" w:hAnsi="宋体" w:eastAsia="宋体" w:cs="宋体"/>
          <w:color w:val="000000"/>
          <w:sz w:val="21"/>
          <w:szCs w:val="21"/>
          <w:highlight w:val="none"/>
          <w:u w:val="single"/>
        </w:rPr>
        <w:t xml:space="preserve">完成的，</w:t>
      </w:r>
      <w:r>
        <w:rPr>
          <w:rFonts w:hint="eastAsia" w:ascii="宋体" w:hAnsi="宋体" w:eastAsia="宋体" w:cs="宋体"/>
          <w:color w:val="000000"/>
          <w:sz w:val="21"/>
          <w:szCs w:val="21"/>
          <w:highlight w:val="none"/>
          <w:u w:val="single"/>
          <w:lang w:val="en-US" w:eastAsia="zh-CN"/>
        </w:rPr>
        <w:t xml:space="preserve">余款支付时间延迟至审计满一年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如发生合同约定扣款事项，则在发生事项的当前付款阶段内扣除应扣款项计算后再进行付款。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966"/>
        <w:ind w:firstLine="420"/>
        <w:spacing w:line="460" w:lineRule="exact"/>
        <w:rPr>
          <w:rFonts w:ascii="宋体" w:cs="宋体"/>
          <w:bCs/>
          <w:color w:val="000000"/>
          <w:sz w:val="21"/>
          <w:szCs w:val="21"/>
          <w:highlight w:val="none"/>
        </w:rPr>
      </w:pPr>
      <w:r>
        <w:rPr>
          <w:rFonts w:hint="eastAsia" w:ascii="宋体" w:hAnsi="宋体" w:cs="宋体"/>
          <w:color w:val="000000"/>
          <w:sz w:val="21"/>
          <w:szCs w:val="21"/>
          <w:highlight w:val="none"/>
        </w:rPr>
        <w:t xml:space="preserve">每次付款前，乙方需提供有效增值税发票以及下款所列的甲方要求的付款凭证资料等，发票需符合税务部门及公司的要求，否则甲方有权延缓支付。所有款项在甲方确认后进行支付。</w:t>
      </w:r>
      <w:r>
        <w:rPr>
          <w:rFonts w:ascii="宋体" w:cs="宋体"/>
          <w:bCs/>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、甲方付款时，乙方需提供以下资料：</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lang w:val="zh-CN"/>
        </w:rPr>
      </w:pPr>
      <w:r>
        <w:rPr>
          <w:rFonts w:ascii="宋体" w:hAnsi="宋体" w:cs="宋体"/>
          <w:color w:val="000000"/>
          <w:sz w:val="21"/>
          <w:szCs w:val="21"/>
          <w:highlight w:val="none"/>
          <w:lang w:val="zh-CN"/>
        </w:rPr>
        <w:t xml:space="preserve">A</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甲方</w:t>
      </w:r>
      <w:r>
        <w:rPr>
          <w:rFonts w:hint="eastAsia" w:ascii="宋体" w:hAnsi="宋体" w:cs="宋体"/>
          <w:color w:val="000000"/>
          <w:sz w:val="21"/>
          <w:szCs w:val="21"/>
          <w:highlight w:val="none"/>
          <w:lang w:val="zh-CN"/>
        </w:rPr>
        <w:t xml:space="preserve">签收的送货回单。</w:t>
      </w:r>
      <w:r>
        <w:rPr>
          <w:rFonts w:ascii="宋体" w:cs="宋体"/>
          <w:color w:val="000000"/>
          <w:sz w:val="21"/>
          <w:szCs w:val="21"/>
          <w:highlight w:val="none"/>
          <w:lang w:val="zh-CN"/>
        </w:rPr>
      </w:r>
      <w:r/>
    </w:p>
    <w:p>
      <w:pPr>
        <w:pStyle w:val="966"/>
        <w:ind w:firstLine="420"/>
        <w:spacing w:line="440" w:lineRule="exact"/>
        <w:rPr>
          <w:rFonts w:ascii="宋体" w:cs="宋体"/>
          <w:color w:val="000000"/>
          <w:sz w:val="21"/>
          <w:szCs w:val="21"/>
          <w:highlight w:val="none"/>
          <w:lang w:val="zh-CN"/>
        </w:rPr>
      </w:pPr>
      <w:r>
        <w:rPr>
          <w:rFonts w:ascii="宋体" w:hAnsi="宋体" w:cs="宋体"/>
          <w:color w:val="000000"/>
          <w:sz w:val="21"/>
          <w:szCs w:val="21"/>
          <w:highlight w:val="none"/>
          <w:lang w:val="zh-CN"/>
        </w:rPr>
        <w:t xml:space="preserve">B</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正式足额的合格增值税</w:t>
      </w:r>
      <w:r>
        <w:rPr>
          <w:rFonts w:hint="eastAsia" w:ascii="宋体" w:hAnsi="宋体" w:cs="宋体"/>
          <w:color w:val="000000"/>
          <w:sz w:val="21"/>
          <w:szCs w:val="21"/>
          <w:highlight w:val="none"/>
          <w:lang w:val="zh-CN"/>
        </w:rPr>
        <w:t xml:space="preserve">发票。</w:t>
      </w:r>
      <w:r>
        <w:rPr>
          <w:rFonts w:ascii="宋体" w:cs="宋体"/>
          <w:color w:val="000000"/>
          <w:sz w:val="21"/>
          <w:szCs w:val="21"/>
          <w:highlight w:val="none"/>
          <w:lang w:val="zh-CN"/>
        </w:rPr>
      </w:r>
      <w:r/>
    </w:p>
    <w:p>
      <w:pPr>
        <w:pStyle w:val="966"/>
        <w:ind w:firstLine="420"/>
        <w:spacing w:line="440" w:lineRule="exact"/>
        <w:rPr>
          <w:rFonts w:ascii="宋体" w:cs="宋体"/>
          <w:color w:val="000000"/>
          <w:sz w:val="21"/>
          <w:szCs w:val="21"/>
          <w:highlight w:val="none"/>
          <w:lang w:val="zh-CN"/>
        </w:rPr>
      </w:pPr>
      <w:r>
        <w:rPr>
          <w:rFonts w:ascii="宋体" w:hAnsi="宋体" w:cs="宋体"/>
          <w:color w:val="000000"/>
          <w:sz w:val="21"/>
          <w:szCs w:val="21"/>
          <w:highlight w:val="none"/>
          <w:lang w:val="zh-CN"/>
        </w:rPr>
        <w:t xml:space="preserve">C</w:t>
      </w:r>
      <w:r>
        <w:rPr>
          <w:rFonts w:hint="eastAsia" w:ascii="宋体" w:hAnsi="宋体" w:cs="宋体"/>
          <w:color w:val="000000"/>
          <w:sz w:val="21"/>
          <w:szCs w:val="21"/>
          <w:highlight w:val="none"/>
          <w:lang w:val="zh-CN"/>
        </w:rPr>
        <w:t xml:space="preserve">、验收合格证明。</w:t>
      </w:r>
      <w:r>
        <w:rPr>
          <w:rFonts w:ascii="宋体" w:cs="宋体"/>
          <w:color w:val="000000"/>
          <w:sz w:val="21"/>
          <w:szCs w:val="21"/>
          <w:highlight w:val="none"/>
          <w:lang w:val="zh-CN"/>
        </w:rPr>
      </w:r>
      <w:r/>
    </w:p>
    <w:p>
      <w:pPr>
        <w:pStyle w:val="966"/>
        <w:ind w:firstLine="420"/>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付款前，乙方应开具正规合格的增值税专用发票提交甲方，甲方将支付相应款项。</w:t>
      </w:r>
      <w:r>
        <w:rPr>
          <w:rFonts w:ascii="宋体" w:cs="宋体"/>
          <w:color w:val="000000"/>
          <w:sz w:val="21"/>
          <w:szCs w:val="21"/>
          <w:highlight w:val="none"/>
          <w:lang w:val="zh-CN"/>
        </w:rPr>
      </w:r>
      <w:r/>
    </w:p>
    <w:p>
      <w:pPr>
        <w:pStyle w:val="966"/>
        <w:ind w:firstLine="420"/>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付款方式：银行汇票或转帐。</w:t>
      </w:r>
      <w:r>
        <w:rPr>
          <w:rFonts w:ascii="宋体" w:cs="宋体"/>
          <w:color w:val="000000"/>
          <w:sz w:val="21"/>
          <w:szCs w:val="21"/>
          <w:highlight w:val="none"/>
          <w:lang w:val="zh-CN"/>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rPr>
        <w:t xml:space="preserve">乙方收款账户名称：</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rPr>
        <w:t xml:space="preserve">开户银行名称：</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rPr>
        <w:t xml:space="preserve">收款账号：</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rPr>
        <w:t xml:space="preserve">数字人民币钱包</w:t>
      </w:r>
      <w:r>
        <w:rPr>
          <w:rFonts w:ascii="宋体" w:hAnsi="宋体" w:cs="宋体"/>
          <w:color w:val="000000"/>
          <w:sz w:val="21"/>
          <w:szCs w:val="21"/>
          <w:highlight w:val="none"/>
        </w:rPr>
        <w:t xml:space="preserve">ID</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、关于结算审计：</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竣工结算审计核减率＞</w:t>
      </w:r>
      <w:r>
        <w:rPr>
          <w:rFonts w:ascii="宋体" w:hAnsi="宋体" w:cs="宋体"/>
          <w:color w:val="000000"/>
          <w:sz w:val="21"/>
          <w:szCs w:val="21"/>
          <w:highlight w:val="none"/>
        </w:rPr>
        <w:t xml:space="preserve">7</w:t>
      </w:r>
      <w:r>
        <w:rPr>
          <w:rFonts w:hint="eastAsia" w:ascii="宋体" w:hAnsi="宋体" w:cs="宋体"/>
          <w:color w:val="000000"/>
          <w:sz w:val="21"/>
          <w:szCs w:val="21"/>
          <w:highlight w:val="none"/>
        </w:rPr>
        <w:t xml:space="preserve">％，超额部分审计费按政府有关规定由承包人承担；</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竣工结算审计核减率＞</w:t>
      </w:r>
      <w:r>
        <w:rPr>
          <w:rFonts w:ascii="宋体" w:hAnsi="宋体" w:cs="宋体"/>
          <w:color w:val="000000"/>
          <w:sz w:val="21"/>
          <w:szCs w:val="21"/>
          <w:highlight w:val="none"/>
        </w:rPr>
        <w:t xml:space="preserve">15</w:t>
      </w:r>
      <w:r>
        <w:rPr>
          <w:rFonts w:hint="eastAsia" w:ascii="宋体" w:hAnsi="宋体" w:cs="宋体"/>
          <w:color w:val="000000"/>
          <w:sz w:val="21"/>
          <w:szCs w:val="21"/>
          <w:highlight w:val="none"/>
        </w:rPr>
        <w:t xml:space="preserve">％，承包人除按①付费外，还需按超额部分造价×</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％作为罚款付给发包人，发包人在工程款支付时扣除；</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考虑到审计工作的严肃性，一份合同（含由它延伸的补充协议）增补送审结算的机会不超过一次，且增补送审总额≤第一次送审总价的</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rPr>
        <w:t xml:space="preserve">采购内容清单中，有相同子项的，变更增加的数量不能超过</w:t>
      </w:r>
      <w:r>
        <w:rPr>
          <w:rFonts w:ascii="宋体" w:hAnsi="宋体" w:cs="宋体"/>
          <w:color w:val="000000"/>
          <w:sz w:val="21"/>
          <w:szCs w:val="21"/>
          <w:highlight w:val="none"/>
        </w:rPr>
        <w:t xml:space="preserve">10</w:t>
      </w:r>
      <w:r>
        <w:rPr>
          <w:rFonts w:hint="eastAsia" w:ascii="宋体" w:hAnsi="宋体" w:cs="宋体"/>
          <w:color w:val="000000"/>
          <w:sz w:val="21"/>
          <w:szCs w:val="21"/>
          <w:highlight w:val="none"/>
        </w:rPr>
        <w:t xml:space="preserve">％；采购招标清单中，没有相同子项的，不得新增，类似也不行（包括参数微调）。违反此规定的工作内容，业主不支付此类费用，也不送审计局进行审计。</w:t>
      </w:r>
      <w:r>
        <w:rPr>
          <w:rFonts w:ascii="宋体" w:cs="宋体"/>
          <w:color w:val="000000"/>
          <w:sz w:val="21"/>
          <w:szCs w:val="21"/>
          <w:highlight w:val="none"/>
        </w:rPr>
      </w:r>
      <w:r/>
    </w:p>
    <w:p>
      <w:pPr>
        <w:pStyle w:val="966"/>
        <w:ind w:firstLine="420"/>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本次采购预算限价已经由甲方委托造价咨询单位出具正式标底报告确定，审计时涉及的综合单价（或材料单价或费率）调整以及审计过程中可能发生的争议，皆按照最后确定报告对应的标底及其组价为基准（而不是中标单价）进行调整（再同比例下浮），当标底清单描述与标底组价矛盾时、以组价为准。</w:t>
      </w:r>
      <w:r>
        <w:rPr>
          <w:rFonts w:ascii="宋体" w:cs="宋体"/>
          <w:color w:val="000000"/>
          <w:sz w:val="21"/>
          <w:szCs w:val="21"/>
          <w:highlight w:val="none"/>
        </w:rPr>
      </w:r>
      <w:r/>
    </w:p>
    <w:p>
      <w:pPr>
        <w:pStyle w:val="966"/>
        <w:ind w:firstLine="420"/>
        <w:spacing w:line="440" w:lineRule="exact"/>
        <w:widowControl w:val="off"/>
        <w:rPr>
          <w:rFonts w:ascii="宋体" w:cs="宋体"/>
          <w:color w:val="000000"/>
          <w:sz w:val="21"/>
          <w:szCs w:val="21"/>
          <w:highlight w:val="none"/>
          <w:lang w:val="zh-CN"/>
        </w:rPr>
      </w:pPr>
      <w:r/>
      <w:bookmarkStart w:id="133" w:name="_Toc48639386"/>
      <w:r/>
      <w:bookmarkStart w:id="134" w:name="_Toc48639257"/>
      <w:r>
        <w:rPr>
          <w:rFonts w:hint="eastAsia" w:ascii="宋体" w:hAnsi="宋体" w:cs="宋体"/>
          <w:color w:val="000000"/>
          <w:sz w:val="21"/>
          <w:szCs w:val="21"/>
          <w:highlight w:val="none"/>
          <w:lang w:val="zh-CN"/>
        </w:rPr>
        <w:t xml:space="preserve">三、</w:t>
      </w:r>
      <w:bookmarkEnd w:id="133"/>
      <w:r/>
      <w:bookmarkEnd w:id="134"/>
      <w:r/>
      <w:bookmarkStart w:id="135" w:name="_Toc48639261"/>
      <w:r/>
      <w:bookmarkStart w:id="136" w:name="_Toc48639390"/>
      <w:r>
        <w:rPr>
          <w:rFonts w:hint="eastAsia" w:ascii="宋体" w:hAnsi="宋体" w:cs="宋体"/>
          <w:color w:val="000000"/>
          <w:sz w:val="21"/>
          <w:szCs w:val="21"/>
          <w:highlight w:val="none"/>
          <w:lang w:val="zh-CN"/>
        </w:rPr>
        <w:t xml:space="preserve">交付时间、地点、方式：</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0"/>
        <w:spacing w:line="440" w:lineRule="exact"/>
        <w:widowControl w:val="off"/>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（一）交付方式：所有合同货物均由乙方装运至甲方指定地点，所有货物的包装费用、运输费用及运输安全均由乙方负责。货物装运后由乙方办理保险，费用已含在合同总价中。</w:t>
      </w:r>
      <w:r>
        <w:rPr>
          <w:rFonts w:ascii="宋体" w:cs="宋体"/>
          <w:color w:val="000000"/>
          <w:sz w:val="21"/>
          <w:szCs w:val="21"/>
          <w:highlight w:val="none"/>
          <w:lang w:val="zh-CN"/>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lang w:val="zh-CN"/>
        </w:rPr>
        <w:t xml:space="preserve">（二）交货期：</w:t>
      </w:r>
      <w:r>
        <w:rPr>
          <w:rFonts w:hint="eastAsia" w:ascii="宋体" w:hAnsi="宋体" w:cs="宋体"/>
          <w:color w:val="000000"/>
          <w:sz w:val="21"/>
          <w:szCs w:val="21"/>
          <w:highlight w:val="none"/>
        </w:rPr>
        <w:t xml:space="preserve">接到采购人供货通知之日起</w:t>
      </w:r>
      <w:r>
        <w:rPr>
          <w:rFonts w:ascii="宋体" w:hAnsi="宋体"/>
          <w:color w:val="000000"/>
          <w:sz w:val="21"/>
          <w:highlight w:val="none"/>
        </w:rPr>
        <w:t xml:space="preserve">90</w:t>
      </w:r>
      <w:r>
        <w:rPr>
          <w:rFonts w:hint="eastAsia" w:ascii="宋体" w:hAnsi="宋体"/>
          <w:color w:val="000000"/>
          <w:sz w:val="21"/>
          <w:highlight w:val="none"/>
        </w:rPr>
        <w:t xml:space="preserve">日历天，</w:t>
      </w:r>
      <w:r>
        <w:rPr>
          <w:rFonts w:hint="eastAsia" w:ascii="宋体" w:hAnsi="宋体" w:cs="宋体"/>
          <w:bCs/>
          <w:color w:val="000000"/>
          <w:sz w:val="21"/>
          <w:szCs w:val="21"/>
          <w:highlight w:val="none"/>
          <w:lang w:val="zh-CN"/>
        </w:rPr>
        <w:t xml:space="preserve">具体时间以采购人通知时间为准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（注：</w:t>
      </w:r>
      <w:r>
        <w:rPr>
          <w:rFonts w:hint="eastAsia" w:ascii="宋体" w:hAnsi="宋体" w:cs="宋体"/>
          <w:color w:val="000000"/>
          <w:sz w:val="21"/>
          <w:szCs w:val="21"/>
          <w:highlight w:val="none"/>
        </w:rPr>
        <w:t xml:space="preserve">清单所有货物于2026年11月30号前完成安装交付</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。每逾期一天，按合同</w:t>
      </w:r>
      <w:r>
        <w:rPr>
          <w:rFonts w:hint="eastAsia" w:ascii="宋体" w:hAnsi="宋体"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rPr>
        <w:t xml:space="preserve">万分之四罚款。</w:t>
      </w:r>
      <w:r>
        <w:rPr>
          <w:rFonts w:hint="eastAsia" w:ascii="宋体" w:hAnsi="宋体" w:cs="宋体"/>
          <w:color w:val="000000"/>
          <w:sz w:val="21"/>
          <w:szCs w:val="21"/>
          <w:highlight w:val="none"/>
          <w:lang w:eastAsia="zh-CN"/>
        </w:rPr>
        <w:t xml:space="preserve">）</w:t>
      </w:r>
      <w:r>
        <w:rPr>
          <w:rFonts w:ascii="宋体" w:cs="宋体"/>
          <w:color w:val="000000"/>
          <w:sz w:val="21"/>
          <w:szCs w:val="21"/>
          <w:highlight w:val="none"/>
        </w:rPr>
      </w:r>
      <w:r/>
    </w:p>
    <w:p>
      <w:pPr>
        <w:pStyle w:val="966"/>
        <w:ind w:left="0"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（三）</w:t>
      </w:r>
      <w:r>
        <w:rPr>
          <w:rFonts w:hint="eastAsia" w:ascii="宋体" w:hAnsi="宋体" w:cs="宋体"/>
          <w:color w:val="000000"/>
          <w:sz w:val="21"/>
          <w:szCs w:val="21"/>
          <w:highlight w:val="none"/>
        </w:rPr>
        <w:t xml:space="preserve">质保期：</w:t>
      </w:r>
      <w:r>
        <w:rPr>
          <w:rFonts w:hint="eastAsia" w:ascii="宋体" w:hAnsi="宋体" w:cs="宋体"/>
          <w:color w:val="000000"/>
          <w:sz w:val="21"/>
          <w:szCs w:val="21"/>
          <w:highlight w:val="none"/>
        </w:rPr>
        <w:t xml:space="preserve">项目从竣（完）工验收合格</w:t>
      </w:r>
      <w:r>
        <w:rPr>
          <w:rFonts w:hint="eastAsia" w:ascii="宋体" w:hAnsi="宋体" w:cs="宋体"/>
          <w:color w:val="000000"/>
          <w:sz w:val="21"/>
          <w:szCs w:val="21"/>
          <w:highlight w:val="none"/>
          <w:lang w:val="en-US" w:eastAsia="zh-CN"/>
        </w:rPr>
        <w:t xml:space="preserve">并协助采购人取得排水许可证及排污许可证（如需）之日起</w:t>
      </w:r>
      <w:r>
        <w:rPr>
          <w:rFonts w:hint="eastAsia" w:ascii="宋体" w:hAnsi="宋体" w:cs="宋体"/>
          <w:color w:val="000000"/>
          <w:sz w:val="21"/>
          <w:szCs w:val="21"/>
          <w:highlight w:val="none"/>
        </w:rPr>
        <w:t xml:space="preserve">免费质保期为</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。免费质保期从货物安装调试完毕且验收合格并投入使用之日起算。</w:t>
      </w:r>
      <w:r>
        <w:rPr>
          <w:rFonts w:hint="eastAsia" w:ascii="宋体" w:hAnsi="宋体" w:cs="宋体"/>
          <w:b/>
          <w:bCs/>
          <w:color w:val="000000"/>
          <w:sz w:val="21"/>
          <w:szCs w:val="21"/>
          <w:highlight w:val="none"/>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（四）交货地点：甲方指定地点。</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五）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（六）所有货物的外观、包装、运输应按国家规定或部颁标准执行。任何由于乙方包装及保护措施不足或不当以及其它原因造成的损坏或丢失，均由乙方负责修复或补缺。</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（七）货物交货时，包装须完整无破损，乙方还必须提供以下材料：</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A</w:t>
      </w:r>
      <w:r>
        <w:rPr>
          <w:rFonts w:hint="eastAsia" w:ascii="宋体" w:hAnsi="宋体" w:cs="宋体"/>
          <w:color w:val="000000"/>
          <w:sz w:val="21"/>
          <w:szCs w:val="21"/>
          <w:highlight w:val="none"/>
          <w:lang w:val="zh-CN"/>
        </w:rPr>
        <w:t xml:space="preserve">、货物装箱清单</w:t>
      </w:r>
      <w:r>
        <w:rPr>
          <w:rFonts w:ascii="宋体" w:hAnsi="宋体" w:cs="宋体"/>
          <w:color w:val="000000"/>
          <w:sz w:val="21"/>
          <w:szCs w:val="21"/>
          <w:highlight w:val="none"/>
          <w:lang w:val="zh-CN"/>
        </w:rPr>
        <w:t xml:space="preserve">                    B</w:t>
      </w:r>
      <w:r>
        <w:rPr>
          <w:rFonts w:hint="eastAsia" w:ascii="宋体" w:hAnsi="宋体" w:cs="宋体"/>
          <w:color w:val="000000"/>
          <w:sz w:val="21"/>
          <w:szCs w:val="21"/>
          <w:highlight w:val="none"/>
          <w:lang w:val="zh-CN"/>
        </w:rPr>
        <w:t xml:space="preserve">、质量检验合格文件</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C</w:t>
      </w:r>
      <w:r>
        <w:rPr>
          <w:rFonts w:hint="eastAsia" w:ascii="宋体" w:hAnsi="宋体" w:cs="宋体"/>
          <w:color w:val="000000"/>
          <w:sz w:val="21"/>
          <w:szCs w:val="21"/>
          <w:highlight w:val="none"/>
          <w:lang w:val="zh-CN"/>
        </w:rPr>
        <w:t xml:space="preserve">、中英文技术资料</w:t>
      </w:r>
      <w:r>
        <w:rPr>
          <w:rFonts w:ascii="宋体" w:hAnsi="宋体" w:cs="宋体"/>
          <w:color w:val="000000"/>
          <w:sz w:val="21"/>
          <w:szCs w:val="21"/>
          <w:highlight w:val="none"/>
          <w:lang w:val="zh-CN"/>
        </w:rPr>
        <w:t xml:space="preserve">                  D</w:t>
      </w:r>
      <w:r>
        <w:rPr>
          <w:rFonts w:hint="eastAsia" w:ascii="宋体" w:hAnsi="宋体" w:cs="宋体"/>
          <w:color w:val="000000"/>
          <w:sz w:val="21"/>
          <w:szCs w:val="21"/>
          <w:highlight w:val="none"/>
          <w:lang w:val="zh-CN"/>
        </w:rPr>
        <w:t xml:space="preserve">、使用维修保养中文说明书</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E</w:t>
      </w:r>
      <w:r>
        <w:rPr>
          <w:rFonts w:hint="eastAsia" w:ascii="宋体" w:hAnsi="宋体" w:cs="宋体"/>
          <w:color w:val="000000"/>
          <w:sz w:val="21"/>
          <w:szCs w:val="21"/>
          <w:highlight w:val="none"/>
          <w:lang w:val="zh-CN"/>
        </w:rPr>
        <w:t xml:space="preserve">、其它必备材料和必备工具等</w:t>
      </w:r>
      <w:r>
        <w:rPr>
          <w:rFonts w:ascii="宋体" w:hAnsi="宋体" w:cs="宋体"/>
          <w:color w:val="000000"/>
          <w:sz w:val="21"/>
          <w:szCs w:val="21"/>
          <w:highlight w:val="none"/>
          <w:lang w:val="zh-CN"/>
        </w:rPr>
        <w:t xml:space="preserve">        F</w:t>
      </w:r>
      <w:r>
        <w:rPr>
          <w:rFonts w:hint="eastAsia" w:ascii="宋体" w:hAnsi="宋体" w:cs="宋体"/>
          <w:color w:val="000000"/>
          <w:sz w:val="21"/>
          <w:szCs w:val="21"/>
          <w:highlight w:val="none"/>
          <w:lang w:val="zh-CN"/>
        </w:rPr>
        <w:t xml:space="preserve">、保修单等其它必须材料</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八</w:t>
      </w:r>
      <w:r>
        <w:rPr>
          <w:rFonts w:hint="eastAsia" w:ascii="宋体" w:hAnsi="宋体" w:cs="宋体"/>
          <w:color w:val="000000"/>
          <w:sz w:val="21"/>
          <w:szCs w:val="21"/>
          <w:highlight w:val="none"/>
          <w:lang w:val="zh-CN"/>
        </w:rPr>
        <w:t xml:space="preserve">）如因甲方原因货物不能在规定时间内进场，乙方承诺免费提供货物寄存场所一个月，货物寄存于乙方仓库。如超过一个月时间，所产生的仓储费用双方将协商另计。</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rPr>
        <w:t xml:space="preserve">四</w:t>
      </w:r>
      <w:r>
        <w:rPr>
          <w:rFonts w:hint="eastAsia" w:ascii="宋体" w:hAnsi="宋体" w:cs="宋体"/>
          <w:color w:val="000000"/>
          <w:sz w:val="21"/>
          <w:szCs w:val="21"/>
          <w:highlight w:val="none"/>
          <w:lang w:val="zh-CN"/>
        </w:rPr>
        <w:t xml:space="preserve">、质量及验收：</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、产品质量及安装符合国家质量标准和验收规范，供应商应保证所供标的物是全新的，未使用过的，并且是非长期积压的库存商品。</w:t>
      </w:r>
      <w:r>
        <w:rPr>
          <w:rFonts w:ascii="宋体" w:cs="宋体"/>
          <w:color w:val="000000"/>
          <w:sz w:val="21"/>
          <w:szCs w:val="21"/>
          <w:highlight w:val="none"/>
          <w:lang w:val="zh-CN"/>
        </w:rPr>
      </w:r>
      <w:r/>
    </w:p>
    <w:p>
      <w:pPr>
        <w:pStyle w:val="966"/>
        <w:ind w:firstLine="425"/>
        <w:jc w:val="both"/>
        <w:spacing w:line="440" w:lineRule="exact"/>
        <w:widowControl w:val="off"/>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、所有产品各项技术应当符合国家（强制性）标准及各项规范要求；国家没有相应标准、规范的，可使用行业标准、规定；非标准设备按招标约定的技术要求和规范。</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widowControl w:val="off"/>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、所有设备在到达安装现场时须经采购单位技术人员记录验收后才可进行设备安装，验货时须提交该产品的原厂质量合格证明及服务质保证明文件。</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4</w:t>
      </w:r>
      <w:r>
        <w:rPr>
          <w:rFonts w:hint="eastAsia" w:ascii="宋体" w:hAnsi="宋体" w:cs="宋体"/>
          <w:color w:val="000000"/>
          <w:sz w:val="21"/>
          <w:szCs w:val="21"/>
          <w:highlight w:val="none"/>
          <w:lang w:val="zh-CN"/>
        </w:rPr>
        <w:t xml:space="preserve">、所有设备、附（配）件应具备该类产品的功能要求，无瑕疵和缺陷，质量为合格产品，同时有明确的生产厂商或制造厂商。</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t xml:space="preserve">、缺陷保修：如果设备交付使用后，缺陷多次反复出现，中标方必须提出分析报告和解决方案，更换该产品，直到最后纠正缺陷、投标人提供质保从纠正之日起重新计算质保期。</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6</w:t>
      </w:r>
      <w:r>
        <w:rPr>
          <w:rFonts w:hint="eastAsia" w:ascii="宋体" w:hAnsi="宋体" w:cs="宋体"/>
          <w:color w:val="000000"/>
          <w:sz w:val="21"/>
          <w:szCs w:val="21"/>
          <w:highlight w:val="none"/>
          <w:lang w:val="zh-CN"/>
        </w:rPr>
        <w:t xml:space="preserve">、如果是超出投标人的责任范围的疏忽、误操作等情况而导致的更换修正，应由投标人进行修理，其额外费用由双方协商承担。</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7</w:t>
      </w:r>
      <w:r>
        <w:rPr>
          <w:rFonts w:hint="eastAsia" w:ascii="宋体" w:hAnsi="宋体" w:cs="宋体"/>
          <w:color w:val="000000"/>
          <w:sz w:val="21"/>
          <w:szCs w:val="21"/>
          <w:highlight w:val="none"/>
          <w:lang w:val="zh-CN"/>
        </w:rPr>
        <w:t xml:space="preserve">、验收要求：</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7.1</w:t>
      </w:r>
      <w:r>
        <w:rPr>
          <w:rFonts w:hint="eastAsia" w:ascii="宋体" w:hAnsi="宋体" w:cs="宋体"/>
          <w:color w:val="000000"/>
          <w:sz w:val="21"/>
          <w:szCs w:val="21"/>
          <w:highlight w:val="none"/>
          <w:lang w:val="zh-CN"/>
        </w:rPr>
        <w:t xml:space="preserve">履约验收标准：根据政府采购合同要求、招标文件要求、投标文件、承诺及有关行业规定。</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7.2</w:t>
      </w:r>
      <w:r>
        <w:rPr>
          <w:rFonts w:hint="eastAsia" w:ascii="宋体" w:hAnsi="宋体" w:cs="宋体"/>
          <w:color w:val="000000"/>
          <w:sz w:val="21"/>
          <w:szCs w:val="21"/>
          <w:highlight w:val="none"/>
          <w:lang w:val="zh-CN"/>
        </w:rPr>
        <w:t xml:space="preserve">履约验收主体：由甲方或委托专家（或第三方机构）组成的验收小组进行验收。</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7.3</w:t>
      </w:r>
      <w:r>
        <w:rPr>
          <w:rFonts w:hint="eastAsia" w:ascii="宋体" w:hAnsi="宋体" w:cs="宋体"/>
          <w:color w:val="000000"/>
          <w:sz w:val="21"/>
          <w:szCs w:val="21"/>
          <w:highlight w:val="none"/>
          <w:lang w:val="zh-CN"/>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7.4</w:t>
      </w:r>
      <w:r>
        <w:rPr>
          <w:rFonts w:hint="eastAsia" w:ascii="宋体" w:hAnsi="宋体" w:cs="宋体"/>
          <w:color w:val="000000"/>
          <w:sz w:val="21"/>
          <w:szCs w:val="21"/>
          <w:highlight w:val="none"/>
          <w:lang w:val="zh-CN"/>
        </w:rPr>
        <w:t xml:space="preserve">验收时间：</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）政府采购合同约定的履约验收条件达到时，甲方应当在</w:t>
      </w:r>
      <w:r>
        <w:rPr>
          <w:rFonts w:ascii="宋体" w:hAnsi="宋体" w:cs="宋体"/>
          <w:color w:val="000000"/>
          <w:sz w:val="21"/>
          <w:szCs w:val="21"/>
          <w:highlight w:val="none"/>
          <w:lang w:val="zh-CN"/>
        </w:rPr>
        <w:t xml:space="preserve"> 5 </w:t>
      </w:r>
      <w:r>
        <w:rPr>
          <w:rFonts w:hint="eastAsia" w:ascii="宋体" w:hAnsi="宋体" w:cs="宋体"/>
          <w:color w:val="000000"/>
          <w:sz w:val="21"/>
          <w:szCs w:val="21"/>
          <w:highlight w:val="none"/>
          <w:lang w:val="zh-CN"/>
        </w:rPr>
        <w:t xml:space="preserve">个工作日内启动履约验收工作，并向乙方发出《政府采购履约验收通知单》。</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）在政府采购合同约定的履行验收条件达到时，乙方可以主动联系甲方启动履约验收工作。</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ascii="宋体" w:hAnsi="宋体" w:cs="宋体"/>
          <w:color w:val="000000"/>
          <w:sz w:val="21"/>
          <w:szCs w:val="21"/>
          <w:highlight w:val="none"/>
          <w:lang w:val="zh-CN"/>
        </w:rPr>
        <w:t xml:space="preserve">7.5</w:t>
      </w:r>
      <w:r>
        <w:rPr>
          <w:rFonts w:hint="eastAsia" w:ascii="宋体" w:hAnsi="宋体" w:cs="宋体"/>
          <w:color w:val="000000"/>
          <w:sz w:val="21"/>
          <w:szCs w:val="21"/>
          <w:highlight w:val="none"/>
          <w:lang w:val="zh-CN"/>
        </w:rPr>
        <w:t xml:space="preserve">其他验收要求按照《江苏省政府采购履约验收管理办法》规定执行。</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rPr>
        <w:t xml:space="preserve">五</w:t>
      </w:r>
      <w:r>
        <w:rPr>
          <w:rFonts w:hint="eastAsia" w:ascii="宋体" w:hAnsi="宋体" w:cs="宋体"/>
          <w:color w:val="000000"/>
          <w:sz w:val="21"/>
          <w:szCs w:val="21"/>
          <w:highlight w:val="none"/>
          <w:lang w:val="zh-CN"/>
        </w:rPr>
        <w:t xml:space="preserve">、售后服务及其他要求：</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（一）具体按招标文件售后服务条款。</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（二）其他要求按乙方投标文件承诺的条款执行。</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、税费：</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（一）根据国家现行税法对甲方征收的与本合同有关的税费均由甲方承担；根据国家现行税法对乙方征收的与本合同有关的一切税费均由乙方承担。</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lang w:val="zh-CN"/>
        </w:rPr>
        <w:outlineLvl w:val="0"/>
      </w:pPr>
      <w:r>
        <w:rPr>
          <w:rFonts w:hint="eastAsia" w:ascii="宋体" w:hAnsi="宋体" w:cs="宋体"/>
          <w:color w:val="000000"/>
          <w:sz w:val="21"/>
          <w:szCs w:val="21"/>
          <w:highlight w:val="none"/>
          <w:lang w:val="zh-CN"/>
        </w:rPr>
        <w:t xml:space="preserve">（二）本合同价格为含税价。乙方提供的所有货物、技术资料、技术服务、设备</w:t>
      </w:r>
      <w:r>
        <w:rPr>
          <w:rFonts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t xml:space="preserve">部件等所有税费，已全部包含在合同价格内，由乙方承担。</w:t>
      </w:r>
      <w:r>
        <w:rPr>
          <w:rFonts w:ascii="宋体" w:cs="宋体"/>
          <w:color w:val="000000"/>
          <w:sz w:val="21"/>
          <w:szCs w:val="21"/>
          <w:highlight w:val="none"/>
          <w:lang w:val="zh-CN"/>
        </w:rPr>
      </w:r>
      <w:r/>
    </w:p>
    <w:p>
      <w:pPr>
        <w:pStyle w:val="966"/>
        <w:ind w:firstLine="425"/>
        <w:jc w:val="both"/>
        <w:spacing w:line="440" w:lineRule="exact"/>
        <w:rPr>
          <w:rFonts w:ascii="宋体" w:cs="宋体"/>
          <w:color w:val="000000"/>
          <w:sz w:val="21"/>
          <w:szCs w:val="21"/>
          <w:highlight w:val="none"/>
        </w:rPr>
        <w:outlineLvl w:val="0"/>
      </w:pPr>
      <w:r>
        <w:rPr>
          <w:rFonts w:hint="eastAsia" w:ascii="宋体" w:hAnsi="宋体" w:cs="宋体"/>
          <w:color w:val="000000"/>
          <w:sz w:val="21"/>
          <w:szCs w:val="21"/>
          <w:highlight w:val="none"/>
        </w:rPr>
        <w:t xml:space="preserve">七、履约保证金：</w:t>
      </w:r>
      <w:bookmarkEnd w:id="135"/>
      <w:r/>
      <w:bookmarkEnd w:id="136"/>
      <w:r>
        <w:rPr>
          <w:rFonts w:ascii="宋体" w:cs="宋体"/>
          <w:color w:val="000000"/>
          <w:sz w:val="21"/>
          <w:szCs w:val="21"/>
          <w:highlight w:val="none"/>
        </w:rPr>
      </w:r>
      <w:r/>
    </w:p>
    <w:p>
      <w:pPr>
        <w:pStyle w:val="966"/>
        <w:ind w:firstLine="420"/>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本合同是否需要提供履约担保：</w:t>
      </w:r>
      <w:bookmarkStart w:id="137" w:name="EBa0424f6267d64f13b2750778b414c022"/>
      <w:r>
        <w:rPr>
          <w:rFonts w:hint="eastAsia" w:ascii="MS Mincho" w:hAnsi="MS Mincho" w:cs="MS Mincho"/>
          <w:color w:val="000000"/>
          <w:szCs w:val="21"/>
          <w:highlight w:val="none"/>
          <w:lang w:eastAsia="zh-CN"/>
        </w:rPr>
        <w:t xml:space="preserve">☑</w:t>
      </w:r>
      <w:r>
        <w:rPr>
          <w:rFonts w:hint="eastAsia" w:ascii="宋体" w:hAnsi="宋体" w:cs="宋体"/>
          <w:color w:val="000000"/>
          <w:sz w:val="21"/>
          <w:szCs w:val="21"/>
          <w:highlight w:val="none"/>
        </w:rPr>
        <w:t xml:space="preserve">是</w:t>
      </w:r>
      <w:bookmarkEnd w:id="137"/>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rPr>
      </w:r>
      <w:r/>
    </w:p>
    <w:p>
      <w:pPr>
        <w:pStyle w:val="966"/>
        <w:ind w:firstLine="420"/>
        <w:jc w:val="left"/>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履约担保的金额为中标金额的</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形式为银行履约保函或保证金（无息）或履约保证保险凭证或融资担保公司提供的担保保函。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rPr>
          <w:rFonts w:hint="eastAsia" w:ascii="宋体" w:hAnsi="宋体" w:eastAsia="宋体" w:cs="宋体"/>
          <w:color w:val="000000"/>
          <w:sz w:val="21"/>
          <w:szCs w:val="21"/>
          <w:highlight w:val="none"/>
        </w:rPr>
      </w:r>
      <w:r/>
    </w:p>
    <w:p>
      <w:pPr>
        <w:pStyle w:val="966"/>
        <w:ind w:firstLine="420"/>
        <w:spacing w:line="46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履约担保返还：竣工验收合格并经甲方确认后无息返还。</w:t>
      </w:r>
      <w:r>
        <w:rPr>
          <w:rFonts w:hint="eastAsia" w:ascii="宋体" w:hAnsi="宋体" w:cs="宋体"/>
          <w:color w:val="000000"/>
          <w:sz w:val="21"/>
          <w:szCs w:val="21"/>
          <w:highlight w:val="none"/>
        </w:rPr>
      </w:r>
      <w:r/>
    </w:p>
    <w:p>
      <w:pPr>
        <w:pStyle w:val="966"/>
        <w:ind w:firstLine="425"/>
        <w:jc w:val="both"/>
        <w:spacing w:line="440" w:lineRule="exact"/>
        <w:rPr>
          <w:rFonts w:hint="eastAsia" w:ascii="宋体" w:hAnsi="宋体" w:cs="宋体"/>
          <w:color w:val="000000"/>
          <w:sz w:val="21"/>
          <w:szCs w:val="21"/>
          <w:highlight w:val="none"/>
        </w:rPr>
        <w:outlineLvl w:val="0"/>
      </w:pPr>
      <w:r/>
      <w:bookmarkStart w:id="138" w:name="_Toc48639262"/>
      <w:r/>
      <w:bookmarkStart w:id="139" w:name="_Toc48639391"/>
      <w:r>
        <w:rPr>
          <w:rFonts w:hint="eastAsia" w:ascii="宋体" w:hAnsi="宋体" w:cs="宋体"/>
          <w:color w:val="000000"/>
          <w:sz w:val="21"/>
          <w:szCs w:val="21"/>
          <w:highlight w:val="none"/>
          <w:lang w:val="en-US" w:eastAsia="zh-CN"/>
        </w:rPr>
        <w:t xml:space="preserve">八、</w:t>
      </w:r>
      <w:r>
        <w:rPr>
          <w:rFonts w:hint="eastAsia" w:ascii="宋体" w:hAnsi="宋体" w:cs="宋体"/>
          <w:color w:val="000000"/>
          <w:sz w:val="21"/>
          <w:szCs w:val="21"/>
          <w:highlight w:val="none"/>
        </w:rPr>
        <w:t xml:space="preserve">预付款银行保函</w:t>
      </w:r>
      <w:r>
        <w:rPr>
          <w:rFonts w:hint="eastAsia" w:ascii="宋体" w:hAnsi="宋体" w:cs="宋体"/>
          <w:color w:val="000000"/>
          <w:sz w:val="21"/>
          <w:szCs w:val="21"/>
          <w:highlight w:val="none"/>
        </w:rPr>
      </w:r>
      <w:r/>
    </w:p>
    <w:p>
      <w:pPr>
        <w:pStyle w:val="966"/>
        <w:ind w:firstLine="425"/>
        <w:jc w:val="both"/>
        <w:spacing w:line="44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乙方须在合同签订备案前，向甲方提交等额于合同价款30%的预付款银行保函，作为甲方支付30%预付款的前提条件。</w:t>
      </w:r>
      <w:r>
        <w:rPr>
          <w:rFonts w:hint="eastAsia" w:ascii="宋体" w:hAnsi="宋体" w:cs="宋体"/>
          <w:color w:val="000000"/>
          <w:sz w:val="21"/>
          <w:szCs w:val="21"/>
          <w:highlight w:val="none"/>
        </w:rPr>
      </w:r>
      <w:r/>
    </w:p>
    <w:p>
      <w:pPr>
        <w:pStyle w:val="966"/>
        <w:ind w:firstLine="425"/>
        <w:jc w:val="both"/>
        <w:spacing w:line="44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甲方支付至合同价款80%时，在乙方提交书面退还申请后，</w:t>
      </w:r>
      <w:r>
        <w:rPr>
          <w:rFonts w:hint="eastAsia" w:ascii="宋体" w:hAnsi="宋体" w:eastAsia="宋体" w:cs="宋体"/>
          <w:color w:val="000000"/>
          <w:sz w:val="21"/>
          <w:szCs w:val="21"/>
          <w:highlight w:val="none"/>
          <w:lang w:val="en-US" w:eastAsia="zh-CN"/>
        </w:rPr>
        <w:t xml:space="preserve">甲方无息退还30%预付款对应的银行保函</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rPr>
      </w:r>
      <w:r/>
    </w:p>
    <w:p>
      <w:pPr>
        <w:pStyle w:val="966"/>
        <w:ind w:firstLine="425"/>
        <w:jc w:val="both"/>
        <w:spacing w:line="440" w:lineRule="exact"/>
        <w:rPr>
          <w:rFonts w:hint="eastAsia" w:ascii="宋体" w:hAnsi="宋体" w:cs="宋体"/>
          <w:color w:val="000000"/>
          <w:sz w:val="21"/>
          <w:szCs w:val="21"/>
          <w:highlight w:val="none"/>
        </w:rPr>
        <w:outlineLvl w:val="0"/>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乙方未按本条款要求按时提交合格的预付款银行保函的，甲方有权暂缓支付30% 预付款，不承担任何逾期付款责任，且项目工期不予顺延。</w:t>
      </w:r>
      <w:r>
        <w:rPr>
          <w:rFonts w:hint="eastAsia" w:ascii="宋体" w:hAnsi="宋体" w:cs="宋体"/>
          <w:color w:val="000000"/>
          <w:sz w:val="21"/>
          <w:szCs w:val="21"/>
          <w:highlight w:val="none"/>
        </w:rPr>
      </w:r>
      <w:r/>
    </w:p>
    <w:p>
      <w:pPr>
        <w:pStyle w:val="966"/>
        <w:ind w:firstLine="425"/>
        <w:jc w:val="both"/>
        <w:spacing w:line="440" w:lineRule="exact"/>
        <w:rPr>
          <w:rFonts w:ascii="宋体" w:cs="宋体"/>
          <w:color w:val="000000"/>
          <w:sz w:val="21"/>
          <w:szCs w:val="21"/>
          <w:highlight w:val="none"/>
        </w:rPr>
        <w:outlineLvl w:val="0"/>
      </w:pPr>
      <w:r>
        <w:rPr>
          <w:rFonts w:hint="eastAsia" w:ascii="宋体" w:hAnsi="宋体" w:cs="宋体"/>
          <w:color w:val="000000"/>
          <w:sz w:val="21"/>
          <w:szCs w:val="21"/>
          <w:highlight w:val="none"/>
          <w:lang w:val="en-US" w:eastAsia="zh-CN"/>
        </w:rPr>
        <w:t xml:space="preserve">九</w:t>
      </w:r>
      <w:r>
        <w:rPr>
          <w:rFonts w:hint="eastAsia" w:ascii="宋体" w:hAnsi="宋体" w:cs="宋体"/>
          <w:color w:val="000000"/>
          <w:sz w:val="21"/>
          <w:szCs w:val="21"/>
          <w:highlight w:val="none"/>
        </w:rPr>
        <w:t xml:space="preserve">、合同生效及其它：</w:t>
      </w:r>
      <w:bookmarkEnd w:id="138"/>
      <w:r/>
      <w:bookmarkEnd w:id="139"/>
      <w:r>
        <w:rPr>
          <w:rFonts w:ascii="宋体" w:cs="宋体"/>
          <w:color w:val="000000"/>
          <w:sz w:val="21"/>
          <w:szCs w:val="21"/>
          <w:highlight w:val="none"/>
        </w:rPr>
      </w:r>
      <w:r/>
    </w:p>
    <w:p>
      <w:pPr>
        <w:pStyle w:val="966"/>
        <w:ind w:firstLine="425"/>
        <w:jc w:val="both"/>
        <w:spacing w:line="440" w:lineRule="exact"/>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rPr>
        <w:t xml:space="preserve">专业</w:t>
      </w:r>
      <w:r>
        <w:rPr>
          <w:rFonts w:hint="eastAsia" w:ascii="宋体" w:hAnsi="宋体" w:cs="宋体"/>
          <w:color w:val="000000"/>
          <w:sz w:val="21"/>
          <w:szCs w:val="21"/>
          <w:highlight w:val="none"/>
          <w:lang w:val="zh-CN"/>
        </w:rPr>
        <w:t xml:space="preserve">章）后即生效，合同签订后</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个工作日内上传系统网上公示及网上备案</w:t>
      </w:r>
      <w:r>
        <w:rPr>
          <w:rFonts w:hint="eastAsia" w:ascii="宋体" w:hAnsi="宋体" w:cs="宋体"/>
          <w:color w:val="000000"/>
          <w:sz w:val="21"/>
          <w:szCs w:val="21"/>
          <w:highlight w:val="none"/>
        </w:rPr>
        <w:t xml:space="preserve">。</w:t>
      </w:r>
      <w:r>
        <w:rPr>
          <w:rFonts w:ascii="宋体" w:cs="宋体"/>
          <w:color w:val="000000"/>
          <w:sz w:val="21"/>
          <w:szCs w:val="21"/>
          <w:highlight w:val="none"/>
        </w:rPr>
      </w:r>
      <w:r/>
    </w:p>
    <w:p>
      <w:pPr>
        <w:pStyle w:val="966"/>
        <w:ind w:firstLine="425"/>
        <w:jc w:val="both"/>
        <w:spacing w:line="440" w:lineRule="exact"/>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管理部门和招标代理机构提交一份备存。</w:t>
      </w:r>
      <w:r>
        <w:rPr>
          <w:rFonts w:ascii="宋体" w:cs="宋体"/>
          <w:color w:val="000000"/>
          <w:sz w:val="21"/>
          <w:szCs w:val="21"/>
          <w:highlight w:val="none"/>
        </w:rPr>
      </w:r>
      <w:r/>
    </w:p>
    <w:p>
      <w:pPr>
        <w:pStyle w:val="966"/>
        <w:ind w:firstLine="425"/>
        <w:jc w:val="both"/>
        <w:spacing w:line="440" w:lineRule="exact"/>
        <w:rPr>
          <w:rFonts w:ascii="宋体" w:cs="宋体"/>
          <w:color w:val="000000"/>
          <w:sz w:val="21"/>
          <w:szCs w:val="21"/>
          <w:highlight w:val="none"/>
        </w:rPr>
      </w:pPr>
      <w:r>
        <w:rPr>
          <w:rFonts w:hint="eastAsia" w:ascii="宋体" w:hAnsi="宋体" w:cs="宋体"/>
          <w:color w:val="000000"/>
          <w:sz w:val="21"/>
          <w:szCs w:val="21"/>
          <w:highlight w:val="none"/>
        </w:rPr>
        <w:t xml:space="preserve">采购合同签约与备案签署栏：</w:t>
      </w:r>
      <w:r>
        <w:rPr>
          <w:rFonts w:ascii="宋体" w:cs="宋体"/>
          <w:color w:val="000000"/>
          <w:sz w:val="21"/>
          <w:szCs w:val="21"/>
          <w:highlight w:val="none"/>
        </w:rPr>
      </w:r>
      <w:r/>
    </w:p>
    <w:p>
      <w:pPr>
        <w:pStyle w:val="966"/>
        <w:jc w:val="both"/>
        <w:spacing w:line="440" w:lineRule="exact"/>
        <w:rPr>
          <w:rFonts w:ascii="宋体" w:cs="宋体"/>
          <w:color w:val="000000"/>
          <w:sz w:val="21"/>
          <w:szCs w:val="21"/>
          <w:highlight w:val="none"/>
        </w:rPr>
      </w:pPr>
      <w:r>
        <w:rPr>
          <w:rFonts w:hint="eastAsia" w:ascii="宋体" w:hAnsi="宋体" w:cs="宋体"/>
          <w:color w:val="000000"/>
          <w:sz w:val="21"/>
          <w:szCs w:val="21"/>
          <w:highlight w:val="none"/>
          <w:lang w:val="zh-CN"/>
        </w:rPr>
        <w:t xml:space="preserve">甲方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乙方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 </w:t>
      </w:r>
      <w:r>
        <w:rPr>
          <w:rFonts w:ascii="宋体" w:cs="宋体"/>
          <w:color w:val="000000"/>
          <w:sz w:val="21"/>
          <w:szCs w:val="21"/>
          <w:highlight w:val="none"/>
        </w:rPr>
      </w:r>
      <w:r/>
    </w:p>
    <w:p>
      <w:pPr>
        <w:pStyle w:val="966"/>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（公章或合同专用章）</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（公章或合同专用章）</w:t>
      </w:r>
      <w:r>
        <w:rPr>
          <w:rFonts w:ascii="宋体" w:cs="宋体"/>
          <w:color w:val="000000"/>
          <w:sz w:val="21"/>
          <w:szCs w:val="21"/>
          <w:highlight w:val="none"/>
          <w:lang w:val="zh-CN"/>
        </w:rPr>
      </w:r>
      <w:r/>
    </w:p>
    <w:p>
      <w:pPr>
        <w:pStyle w:val="966"/>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t xml:space="preserve">授权委托人</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t xml:space="preserve">授权委托人</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966"/>
        <w:jc w:val="both"/>
        <w:spacing w:line="440" w:lineRule="exact"/>
        <w:rPr>
          <w:rFonts w:ascii="宋体" w:cs="宋体"/>
          <w:color w:val="000000"/>
          <w:sz w:val="21"/>
          <w:szCs w:val="21"/>
          <w:highlight w:val="none"/>
          <w:lang w:val="zh-CN"/>
        </w:rPr>
      </w:pPr>
      <w:r>
        <w:rPr>
          <w:rFonts w:hint="eastAsia" w:ascii="宋体" w:hAnsi="宋体" w:cs="宋体"/>
          <w:color w:val="000000"/>
          <w:sz w:val="21"/>
          <w:szCs w:val="21"/>
          <w:highlight w:val="none"/>
          <w:lang w:val="zh-CN"/>
        </w:rPr>
        <w:t xml:space="preserve">合同签订日期：</w:t>
      </w:r>
      <w:r>
        <w:rPr>
          <w:rFonts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 xml:space="preserve">合同签订日期：</w:t>
      </w:r>
      <w:r>
        <w:rPr>
          <w:rFonts w:ascii="宋体" w:hAnsi="宋体" w:cs="宋体"/>
          <w:color w:val="000000"/>
          <w:sz w:val="21"/>
          <w:szCs w:val="21"/>
          <w:highlight w:val="none"/>
          <w:lang w:val="zh-CN"/>
        </w:rPr>
        <w:t xml:space="preserve">  </w:t>
      </w:r>
      <w:r>
        <w:rPr>
          <w:rFonts w:ascii="宋体" w:cs="宋体"/>
          <w:color w:val="000000"/>
          <w:sz w:val="21"/>
          <w:szCs w:val="21"/>
          <w:highlight w:val="none"/>
          <w:lang w:val="zh-CN"/>
        </w:rPr>
      </w:r>
      <w:r/>
    </w:p>
    <w:p>
      <w:pPr>
        <w:pStyle w:val="966"/>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66"/>
        <w:jc w:val="both"/>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合同签订地：苏州市吴江区。</w:t>
      </w:r>
      <w:r>
        <w:rPr>
          <w:rFonts w:hint="eastAsia" w:ascii="宋体" w:hAnsi="宋体" w:cs="宋体"/>
          <w:color w:val="000000"/>
          <w:sz w:val="21"/>
          <w:szCs w:val="21"/>
          <w:highlight w:val="none"/>
        </w:rPr>
      </w:r>
      <w:r/>
    </w:p>
    <w:p>
      <w:pPr>
        <w:pStyle w:val="966"/>
        <w:jc w:val="both"/>
        <w:spacing w:line="44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附</w:t>
      </w:r>
      <w:r>
        <w:rPr>
          <w:rFonts w:hint="eastAsia" w:ascii="宋体" w:hAnsi="宋体" w:cs="宋体"/>
          <w:b/>
          <w:bCs/>
          <w:color w:val="000000"/>
          <w:sz w:val="21"/>
          <w:szCs w:val="21"/>
          <w:highlight w:val="none"/>
          <w:lang w:val="en-US" w:eastAsia="zh-CN"/>
        </w:rPr>
        <w:t xml:space="preserve">件</w:t>
      </w:r>
      <w:r>
        <w:rPr>
          <w:rFonts w:hint="eastAsia" w:ascii="宋体" w:hAnsi="宋体" w:cs="宋体"/>
          <w:b/>
          <w:bCs/>
          <w:color w:val="000000"/>
          <w:sz w:val="21"/>
          <w:szCs w:val="21"/>
          <w:highlight w:val="none"/>
        </w:rPr>
        <w:t xml:space="preserve">：吴江四院扩建工程-污水处理设备采购项目履约考核细则</w:t>
      </w:r>
      <w:r>
        <w:rPr>
          <w:rFonts w:hint="eastAsia" w:ascii="宋体" w:hAnsi="宋体" w:cs="宋体"/>
          <w:b/>
          <w:bCs/>
          <w:color w:val="000000"/>
          <w:sz w:val="21"/>
          <w:szCs w:val="21"/>
          <w:highlight w:val="none"/>
        </w:rPr>
      </w:r>
      <w:r/>
    </w:p>
    <w:p>
      <w:pPr>
        <w:pStyle w:val="966"/>
        <w:ind w:firstLine="420"/>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本细则为项目采购合同不可分割的附件，与采购文件、合同正文具有同等法律效力，所有考核结果直接作为对应节点付款的前置校验依据，不增设超出采购文件的乙方义务。</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bookmarkStart w:id="140" w:name="heading_0"/>
      <w:r>
        <w:rPr>
          <w:rFonts w:hint="eastAsia" w:ascii="宋体" w:hAnsi="宋体" w:cs="宋体"/>
          <w:b w:val="0"/>
          <w:bCs w:val="0"/>
          <w:color w:val="000000"/>
          <w:sz w:val="21"/>
          <w:szCs w:val="21"/>
          <w:highlight w:val="none"/>
        </w:rPr>
        <w:t xml:space="preserve">一、核心适配说明</w:t>
      </w:r>
      <w:bookmarkEnd w:id="140"/>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bookmarkStart w:id="141" w:name="heading_1"/>
      <w:r>
        <w:rPr>
          <w:rFonts w:hint="eastAsia" w:ascii="宋体" w:hAnsi="宋体" w:cs="宋体"/>
          <w:b w:val="0"/>
          <w:bCs w:val="0"/>
          <w:color w:val="000000"/>
          <w:sz w:val="21"/>
          <w:szCs w:val="21"/>
          <w:highlight w:val="none"/>
        </w:rPr>
        <w:t xml:space="preserve">（一）采购文件法定付款节点</w:t>
      </w:r>
      <w:bookmarkEnd w:id="141"/>
      <w:r>
        <w:rPr>
          <w:rFonts w:hint="eastAsia" w:ascii="宋体" w:hAnsi="宋体" w:cs="宋体"/>
          <w:b w:val="0"/>
          <w:bCs w:val="0"/>
          <w:color w:val="000000"/>
          <w:sz w:val="21"/>
          <w:szCs w:val="21"/>
          <w:highlight w:val="none"/>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654"/>
        <w:gridCol w:w="2486"/>
        <w:gridCol w:w="2070"/>
        <w:gridCol w:w="1714"/>
      </w:tblGrid>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付款节点序号</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付款触发条件</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法定付款比例</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适配考核方式</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节点1</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合同签订备案后，乙方提供等额银行保函</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支付合同价款的30%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节点专项考核</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节点2</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全部货物到场，经代建、监理、采购人验收合格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累计付至合同价款的50%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节点专项考核</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节点3</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设备安装完毕，整体竣工验收合格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累计付至合同价款的80%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节点专项考核</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节点4</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项目竣工结算经审计完成</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累计付至结算审定价的90%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运维期半程累计考核</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审计满1年</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累计付至结算审定价的97%</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运维期全周期月度累计考核</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65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节点6</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48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3年免费质保期届满，无遗留质保问题</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07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付清剩余3%尾款</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7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质保期年度累计考核</w:t>
            </w:r>
            <w:r>
              <w:rPr>
                <w:rFonts w:hint="eastAsia" w:ascii="宋体" w:hAnsi="宋体" w:cs="宋体"/>
                <w:b w:val="0"/>
                <w:bCs w:val="0"/>
                <w:color w:val="000000"/>
                <w:sz w:val="21"/>
                <w:szCs w:val="21"/>
                <w:highlight w:val="none"/>
              </w:rPr>
            </w:r>
            <w:r/>
          </w:p>
        </w:tc>
      </w:tr>
    </w:tbl>
    <w:p>
      <w:pPr>
        <w:pStyle w:val="966"/>
        <w:jc w:val="both"/>
        <w:spacing w:line="440" w:lineRule="exact"/>
        <w:rPr>
          <w:rFonts w:hint="eastAsia" w:ascii="宋体" w:hAnsi="宋体" w:cs="宋体"/>
          <w:b w:val="0"/>
          <w:bCs w:val="0"/>
          <w:color w:val="000000"/>
          <w:sz w:val="21"/>
          <w:szCs w:val="21"/>
          <w:highlight w:val="none"/>
        </w:rPr>
      </w:pPr>
      <w:r/>
      <w:bookmarkStart w:id="142" w:name="heading_3"/>
      <w:r>
        <w:rPr>
          <w:rFonts w:hint="eastAsia" w:ascii="宋体" w:hAnsi="宋体" w:cs="宋体"/>
          <w:b w:val="0"/>
          <w:bCs w:val="0"/>
          <w:color w:val="000000"/>
          <w:sz w:val="21"/>
          <w:szCs w:val="21"/>
          <w:highlight w:val="none"/>
        </w:rPr>
        <w:t xml:space="preserve">二、全周期履约考核细则</w:t>
      </w:r>
      <w:bookmarkEnd w:id="142"/>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bCs/>
          <w:color w:val="000000"/>
          <w:sz w:val="24"/>
          <w:szCs w:val="24"/>
          <w:highlight w:val="none"/>
        </w:rPr>
      </w:pPr>
      <w:r/>
      <w:bookmarkStart w:id="143" w:name="heading_4"/>
      <w:r>
        <w:rPr>
          <w:rFonts w:hint="eastAsia" w:ascii="宋体" w:hAnsi="宋体" w:cs="宋体"/>
          <w:b/>
          <w:bCs/>
          <w:color w:val="000000"/>
          <w:sz w:val="24"/>
          <w:szCs w:val="24"/>
          <w:highlight w:val="none"/>
        </w:rPr>
        <w:t xml:space="preserve">第一部分 设备供货安装阶段 节点专项考核</w:t>
      </w:r>
      <w:bookmarkEnd w:id="143"/>
      <w:r>
        <w:rPr>
          <w:rFonts w:hint="eastAsia" w:ascii="宋体" w:hAnsi="宋体" w:cs="宋体"/>
          <w:b/>
          <w:bCs/>
          <w:color w:val="000000"/>
          <w:sz w:val="24"/>
          <w:szCs w:val="24"/>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本阶段共3个核心考核节点，每个节点考核合格是甲方支付对应节点款项的必要前置条件；考核不合格的，甲方有权暂缓付款，直至乙方整改合格，整改期间不计利息，同时按采购文件约定追究工期违约责任。</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bCs/>
          <w:color w:val="000000"/>
          <w:sz w:val="21"/>
          <w:szCs w:val="21"/>
          <w:highlight w:val="none"/>
        </w:rPr>
      </w:pPr>
      <w:r/>
      <w:bookmarkStart w:id="144" w:name="heading_5"/>
      <w:r>
        <w:rPr>
          <w:rFonts w:hint="eastAsia" w:ascii="宋体" w:hAnsi="宋体" w:cs="宋体"/>
          <w:b/>
          <w:bCs/>
          <w:color w:val="000000"/>
          <w:sz w:val="21"/>
          <w:szCs w:val="21"/>
          <w:highlight w:val="none"/>
        </w:rPr>
        <w:t xml:space="preserve">节点1：合同签约与进场准备节点考核</w:t>
      </w:r>
      <w:bookmarkEnd w:id="144"/>
      <w:r>
        <w:rPr>
          <w:rFonts w:hint="eastAsia" w:ascii="宋体" w:hAnsi="宋体" w:cs="宋体"/>
          <w:b/>
          <w:bCs/>
          <w:color w:val="000000"/>
          <w:sz w:val="21"/>
          <w:szCs w:val="21"/>
          <w:highlight w:val="none"/>
        </w:rPr>
      </w:r>
      <w:r/>
    </w:p>
    <w:p>
      <w:pPr>
        <w:pStyle w:val="966"/>
        <w:jc w:val="both"/>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rPr>
        <w:t xml:space="preserve">考核触发时间：合同签订备案完成后，乙方申请30%预付款前</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66"/>
        <w:jc w:val="both"/>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考核基准分100分，80分为合格线</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457"/>
        <w:gridCol w:w="1095"/>
        <w:gridCol w:w="3090"/>
        <w:gridCol w:w="2638"/>
      </w:tblGrid>
      <w:tr>
        <w:trPr/>
        <w:tc>
          <w:tcPr>
            <w:tcMar>
              <w:left w:w="120" w:type="dxa"/>
              <w:top w:w="60" w:type="dxa"/>
              <w:right w:w="120" w:type="dxa"/>
              <w:bottom w:w="30" w:type="dxa"/>
            </w:tcMar>
            <w:tcW w:w="145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考核项</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09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单项分值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09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考核内容与采购文件要求</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638"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评分/扣分规则</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5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合同与履约担保合规性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09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090"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按采购文件要求完成合同签订；</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提交符合要求的合同金额5%履约保函/保证金</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638"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1.未按要求完成合同备案的，扣10分；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2.履约保函/保证金不符合采购文件要求的，本项20分全部扣除，不予支付预付款</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5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施工准备完整性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09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40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090"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提交经监理</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如有</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、甲方审批通过的安装专项施工方案、总进度计划、安全文明施工方案、应急预案；</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2.项目团队、施工人员、机具设备按投标文件承诺全部进场，人员资质、社保符合采购文件要求；</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3.完成与医院、总包单位的施工界面对接、现场技术交底、临水临电接入</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638"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1.未提交方案或方案审批不通过且未整改的，扣20分；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2.项目团队、人员、机具与投标文件不符，或未完成现场对接交底的，每项扣10分，扣完为止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5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工期计划合规性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09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40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090"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总进度计划明确90日历天供货安装完成，锁定2026年11月30日前完成全部安装交付的最终红线；</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进度计划细化到全工序，明确供货、安装、调试时间节点，配套滞后赶工措施</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638"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1.进度计划未锁定最终交付红线的，本项40分全部扣除；</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2.进度计划不细化、无配套赶工措施的，每项扣15分，扣完为止</w:t>
            </w:r>
            <w:r>
              <w:rPr>
                <w:rFonts w:hint="eastAsia" w:ascii="宋体" w:hAnsi="宋体" w:cs="宋体"/>
                <w:b w:val="0"/>
                <w:bCs w:val="0"/>
                <w:color w:val="000000"/>
                <w:sz w:val="21"/>
                <w:szCs w:val="21"/>
                <w:highlight w:val="none"/>
              </w:rPr>
            </w:r>
            <w:r/>
          </w:p>
        </w:tc>
      </w:tr>
    </w:tbl>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考核结果应用：</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考核得分≥80分：合格，甲方按采购文件约定支付30%预付款；</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60分≤得分＜80分：乙方须3日内提交整改方案，整改完成后重新考核，考核合格后方可启动付款；</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得分＜60分：视为乙方不具备进场施工条件，甲方有权暂缓支付预付款，直至整改合格，工期不予顺延。</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bookmarkStart w:id="145" w:name="heading_6"/>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节点2：设备供货与进场验收节点考核</w:t>
      </w:r>
      <w:bookmarkEnd w:id="145"/>
      <w:r>
        <w:rPr>
          <w:rFonts w:hint="eastAsia" w:ascii="宋体" w:hAnsi="宋体" w:cs="宋体"/>
          <w:b/>
          <w:bCs/>
          <w:color w:val="000000"/>
          <w:sz w:val="21"/>
          <w:szCs w:val="21"/>
          <w:highlight w:val="none"/>
        </w:rPr>
      </w:r>
      <w:r/>
    </w:p>
    <w:p>
      <w:pPr>
        <w:pStyle w:val="966"/>
        <w:jc w:val="both"/>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rPr>
        <w:t xml:space="preserve">考核触发时间：全部合同设备、主材运抵现场，甲方、监理</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如有</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联合验收前</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66"/>
        <w:jc w:val="both"/>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考核基准分100分，85分为合格线</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249"/>
        <w:gridCol w:w="1140"/>
        <w:gridCol w:w="2565"/>
        <w:gridCol w:w="3326"/>
      </w:tblGrid>
      <w:tr>
        <w:trPr/>
        <w:tc>
          <w:tcPr>
            <w:tcMar>
              <w:left w:w="120" w:type="dxa"/>
              <w:top w:w="60" w:type="dxa"/>
              <w:right w:w="120" w:type="dxa"/>
              <w:bottom w:w="30" w:type="dxa"/>
            </w:tcMar>
            <w:tcW w:w="124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考核项</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4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单项分值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65"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考核内容与采购文件要求</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32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评分/扣分规则</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24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供货完整性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4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65"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按采购文件设备清单、投标文件承诺，完成全部设备、主材、配件供货，无遗漏、无错发</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326"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采购文件明确的8类核心设备漏发、错发的，本项30分全部扣除；</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2.非核心设备、配件漏发的，每发现一项扣5分，扣完为止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24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设备合规性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4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40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6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所有设备为全新正品，提供原厂质量合格证明、质保证明，核心产品提供原厂维保承诺；</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2.设备规格、参数、品牌完全响应采购文件要求，核心参数无负偏离</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32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1.设备非全新正品，或无法提供原厂合格证明的，本项40分全部扣除，不予付款；</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2.核心参数出现负偏离的，本项40分全部扣除；非核心参数负偏离的，每项扣5分，扣完为止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24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到货验收规范性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4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6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设备到货包装完好，无破损、锈蚀、损坏；</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按要求提交到货清单、设备技术资料、检测报告等全套验收资料；</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3.到货时间符合进度计划要求，无逾期</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32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1.设备外观损坏、锈蚀的，每台/套扣5分；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2.验收资料缺失、不完整的，每项扣5分；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3.到货逾期影响安装进度的，本项30分全部扣除，同时按合同约定计取工期违约金</w:t>
            </w:r>
            <w:r>
              <w:rPr>
                <w:rFonts w:hint="eastAsia" w:ascii="宋体" w:hAnsi="宋体" w:cs="宋体"/>
                <w:b w:val="0"/>
                <w:bCs w:val="0"/>
                <w:color w:val="000000"/>
                <w:sz w:val="21"/>
                <w:szCs w:val="21"/>
                <w:highlight w:val="none"/>
              </w:rPr>
            </w:r>
            <w:r/>
          </w:p>
        </w:tc>
      </w:tr>
    </w:tbl>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考核结果应用：</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考核得分≥85分：合格，甲方按采购文件约定支付至合同价款的50%；</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70分≤得分＜85分：乙方须5日内完成整改（补全设备/资料、更换不合格设备），整改完成后重新验收考核，合格后方可付款；</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得分＜70分：视为设备供货不符合合同要求，甲方有权拒收设备、暂缓付款，乙方须重新供货，工期不予顺延，同时承担由此造成的全部损失。</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bCs/>
          <w:color w:val="000000"/>
          <w:sz w:val="21"/>
          <w:szCs w:val="21"/>
          <w:highlight w:val="none"/>
        </w:rPr>
      </w:pPr>
      <w:r/>
      <w:bookmarkStart w:id="146" w:name="heading_7"/>
      <w:r>
        <w:rPr>
          <w:rFonts w:hint="eastAsia" w:ascii="宋体" w:hAnsi="宋体" w:cs="宋体"/>
          <w:b/>
          <w:bCs/>
          <w:color w:val="000000"/>
          <w:sz w:val="21"/>
          <w:szCs w:val="21"/>
          <w:highlight w:val="none"/>
        </w:rPr>
        <w:t xml:space="preserve">节点3：安装调试与竣工验收节点考核</w:t>
      </w:r>
      <w:bookmarkEnd w:id="146"/>
      <w:r>
        <w:rPr>
          <w:rFonts w:hint="eastAsia" w:ascii="宋体" w:hAnsi="宋体" w:cs="宋体"/>
          <w:b/>
          <w:bCs/>
          <w:color w:val="000000"/>
          <w:sz w:val="21"/>
          <w:szCs w:val="21"/>
          <w:highlight w:val="none"/>
        </w:rPr>
      </w:r>
      <w:r/>
    </w:p>
    <w:p>
      <w:pPr>
        <w:pStyle w:val="966"/>
        <w:jc w:val="both"/>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rPr>
        <w:t xml:space="preserve">考核触发时间：设备安装、单机调试、联动调试全部完成，乙方申请竣工验收前</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66"/>
        <w:jc w:val="both"/>
        <w:spacing w:line="440" w:lineRule="exact"/>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考核基准分100分，90分为合格线</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127"/>
        <w:gridCol w:w="1185"/>
        <w:gridCol w:w="3525"/>
        <w:gridCol w:w="2580"/>
      </w:tblGrid>
      <w:tr>
        <w:trPr/>
        <w:tc>
          <w:tcPr>
            <w:tcMar>
              <w:left w:w="120" w:type="dxa"/>
              <w:top w:w="60" w:type="dxa"/>
              <w:right w:w="120" w:type="dxa"/>
              <w:bottom w:w="30" w:type="dxa"/>
            </w:tcMar>
            <w:tcW w:w="1127"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考核项</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8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单项分值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52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考核内容与采购文件要求</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8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评分/扣分规则</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12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安装质量与规范</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8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52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设备安装、管道铺设、电气接线完全符合国家规范、设计图纸、采购文件要求；</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安装无渗漏、无松动、无短路，设备固定牢固，管线排布规范，标识清晰；</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3.安装过程中成品保护到位，未损坏医院原有建筑、设施、管线</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8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1.安装不符合规范要求的，每处扣5分；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2.出现渗漏、短路、安装不牢固等问题的，每处扣8分；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3.损坏原有设施未修复的，本项35分全部扣除，扣完为止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12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系统调试与达标性</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8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52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单机调试、联动调试全部合格，系统连续稳定运行72小时无故障；</w:t>
            </w:r>
            <w:r>
              <w:rPr>
                <w:rFonts w:hint="eastAsia" w:ascii="宋体" w:hAnsi="宋体" w:cs="宋体"/>
                <w:b w:val="0"/>
                <w:bCs w:val="0"/>
                <w:color w:val="000000"/>
                <w:sz w:val="21"/>
                <w:szCs w:val="21"/>
                <w:highlight w:val="none"/>
              </w:rPr>
            </w:r>
            <w:r/>
          </w:p>
          <w:p>
            <w:pPr>
              <w:pStyle w:val="966"/>
              <w:numPr>
                <w:ilvl w:val="0"/>
                <w:numId w:val="0"/>
              </w:numPr>
              <w:ind w:left="0" w:firstLine="0"/>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污水处理出水水质达到采购文件约定的两项排放标准，消毒工艺、废气处理、噪音排放全部达标；</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3.在线监测设备调试完成，数据准确，可正常上传环保平台</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8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1.系统调试不合格、无法稳定运行的，本项35分全部扣除；</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2.出水水质检测不达标的，本项35分全部扣除，不予验收付款；</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3.在线监测设备无法正常运行、数据上传异常的，每项扣10分，扣完为止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127"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工期与竣工资料</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18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352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严格在90日历天内完成全部安装调试，且不晚于2026年11月30日完成交付；</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提交完整、规范的竣工资料、验收大纲、设备技术资料、操作手册等全套验收文件；</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3.完成对甲方人员的操作、维护培训，甲方人员可独立操作</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580"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1.安装交付逾期的，本项30分全部扣除，按合同约定计取万分之四/天的逾期违约金；</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2.竣工资料不完整、不规范的，每项扣5分；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3.未完成培训的，扣10分，扣完为止</w:t>
            </w:r>
            <w:r>
              <w:rPr>
                <w:rFonts w:hint="eastAsia" w:ascii="宋体" w:hAnsi="宋体" w:cs="宋体"/>
                <w:b w:val="0"/>
                <w:bCs w:val="0"/>
                <w:color w:val="000000"/>
                <w:sz w:val="21"/>
                <w:szCs w:val="21"/>
                <w:highlight w:val="none"/>
              </w:rPr>
            </w:r>
            <w:r/>
          </w:p>
        </w:tc>
      </w:tr>
    </w:tbl>
    <w:p>
      <w:pPr>
        <w:pStyle w:val="966"/>
        <w:jc w:val="both"/>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考核结果应用：</w:t>
      </w:r>
      <w:r>
        <w:rPr>
          <w:rFonts w:hint="eastAsia" w:ascii="宋体" w:hAnsi="宋体" w:eastAsia="宋体" w:cs="宋体"/>
          <w:b w:val="0"/>
          <w:bCs w:val="0"/>
          <w:color w:val="000000"/>
          <w:sz w:val="21"/>
          <w:szCs w:val="21"/>
          <w:highlight w:val="none"/>
        </w:rPr>
      </w:r>
      <w:r/>
    </w:p>
    <w:p>
      <w:pPr>
        <w:pStyle w:val="966"/>
        <w:jc w:val="both"/>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考核得分≥90分：合格，甲方组织竣工验收，验收通过后按采购文件约定支付至合同价款的80%；</w:t>
      </w:r>
      <w:r>
        <w:rPr>
          <w:rFonts w:hint="eastAsia" w:ascii="宋体" w:hAnsi="宋体" w:eastAsia="宋体" w:cs="宋体"/>
          <w:b w:val="0"/>
          <w:bCs w:val="0"/>
          <w:color w:val="000000"/>
          <w:sz w:val="21"/>
          <w:szCs w:val="21"/>
          <w:highlight w:val="none"/>
        </w:rPr>
      </w:r>
      <w:r/>
    </w:p>
    <w:p>
      <w:pPr>
        <w:pStyle w:val="966"/>
        <w:jc w:val="both"/>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75分≤得分＜90分：乙方须7日内完成整改，整改完成后重新考核验收，合格后方可付款，整改期间工期不予顺延；</w:t>
      </w:r>
      <w:r>
        <w:rPr>
          <w:rFonts w:hint="eastAsia" w:ascii="宋体" w:hAnsi="宋体" w:eastAsia="宋体" w:cs="宋体"/>
          <w:b w:val="0"/>
          <w:bCs w:val="0"/>
          <w:color w:val="000000"/>
          <w:sz w:val="21"/>
          <w:szCs w:val="21"/>
          <w:highlight w:val="none"/>
        </w:rPr>
      </w:r>
      <w:r/>
    </w:p>
    <w:p>
      <w:pPr>
        <w:pStyle w:val="966"/>
        <w:jc w:val="both"/>
        <w:spacing w:line="44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得分＜75分：视为安装调试不合格，甲方有权不予验收、暂缓付款，乙方须全面返工整改，直至验收合格，同时承担全部工期违约责任和甲方损失。</w:t>
      </w:r>
      <w:r>
        <w:rPr>
          <w:rFonts w:hint="eastAsia" w:ascii="宋体" w:hAnsi="宋体" w:eastAsia="宋体" w:cs="宋体"/>
          <w:b w:val="0"/>
          <w:bCs w:val="0"/>
          <w:color w:val="000000"/>
          <w:sz w:val="21"/>
          <w:szCs w:val="21"/>
          <w:highlight w:val="none"/>
        </w:rPr>
      </w:r>
      <w:r/>
    </w:p>
    <w:p>
      <w:pPr>
        <w:pStyle w:val="966"/>
        <w:jc w:val="both"/>
        <w:spacing w:line="440" w:lineRule="exact"/>
        <w:rPr>
          <w:rFonts w:ascii="宋体" w:hAnsi="宋体" w:eastAsia="宋体" w:cs="宋体"/>
          <w:b w:val="0"/>
          <w:bCs w:val="0"/>
          <w:color w:val="000000"/>
          <w:sz w:val="21"/>
          <w:szCs w:val="21"/>
          <w:highlight w:val="none"/>
          <w:lang w:val="en-US" w:eastAsia="zh-CN"/>
        </w:rPr>
      </w:pPr>
      <w:r/>
      <w:bookmarkStart w:id="147" w:name="heading_8"/>
      <w:r>
        <w:rPr>
          <w:rFonts w:hint="eastAsia" w:ascii="宋体" w:hAnsi="宋体" w:eastAsia="宋体" w:cs="宋体"/>
          <w:b w:val="0"/>
          <w:bCs w:val="0"/>
          <w:color w:val="000000"/>
          <w:sz w:val="21"/>
          <w:szCs w:val="21"/>
          <w:highlight w:val="none"/>
        </w:rPr>
        <w:t xml:space="preserve">4.本节点考核合格、项目竣工验收通过，是甲方退还预付款保函的必要前置条件；本节点考核不合格且乙方逾期未整改合格的，甲方有权不予退还预付款保函，直至乙方整改合格。</w:t>
      </w:r>
      <w:r>
        <w:rPr>
          <w:rFonts w:ascii="宋体" w:hAnsi="宋体" w:eastAsia="宋体" w:cs="宋体"/>
          <w:b w:val="0"/>
          <w:bCs w:val="0"/>
          <w:color w:val="000000"/>
          <w:sz w:val="21"/>
          <w:szCs w:val="21"/>
          <w:highlight w:val="none"/>
          <w:lang w:val="en-US" w:eastAsia="zh-CN"/>
        </w:rPr>
      </w:r>
      <w:r/>
    </w:p>
    <w:p>
      <w:pPr>
        <w:pStyle w:val="966"/>
        <w:jc w:val="both"/>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6"/>
        <w:jc w:val="both"/>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第二部分 1年免费运维服务期 月度累计考核</w:t>
      </w:r>
      <w:bookmarkEnd w:id="147"/>
      <w:r>
        <w:rPr>
          <w:rFonts w:hint="eastAsia" w:ascii="宋体" w:hAnsi="宋体" w:cs="宋体"/>
          <w:b/>
          <w:bCs/>
          <w:color w:val="000000"/>
          <w:sz w:val="24"/>
          <w:szCs w:val="24"/>
          <w:highlight w:val="none"/>
        </w:rPr>
      </w:r>
      <w:r/>
    </w:p>
    <w:p>
      <w:pPr>
        <w:pStyle w:val="966"/>
        <w:jc w:val="both"/>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1.考核周期：自项目竣工验收合格、正式进入运维服务期之日起，以自然月为单位按月度考核，共12个考核周期。</w:t>
      </w:r>
      <w:r>
        <w:rPr>
          <w:rFonts w:hint="eastAsia" w:ascii="宋体" w:hAnsi="宋体" w:eastAsia="宋体" w:cs="宋体"/>
          <w:b w:val="0"/>
          <w:bCs w:val="0"/>
          <w:color w:val="000000"/>
          <w:sz w:val="21"/>
          <w:szCs w:val="21"/>
          <w:highlight w:val="none"/>
          <w:lang w:val="en-US" w:eastAsia="zh-CN"/>
        </w:rPr>
      </w:r>
      <w:r/>
    </w:p>
    <w:p>
      <w:pPr>
        <w:pStyle w:val="966"/>
        <w:jc w:val="both"/>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2.核心规则：月度考核基准分100分，运维期总评分=12个月度考核得分的算术平均值，总评分直接绑定审计后、审计满1年两个付款节点。</w:t>
      </w:r>
      <w:r>
        <w:rPr>
          <w:rFonts w:hint="eastAsia" w:ascii="宋体" w:hAnsi="宋体" w:eastAsia="宋体" w:cs="宋体"/>
          <w:b w:val="0"/>
          <w:bCs w:val="0"/>
          <w:color w:val="000000"/>
          <w:sz w:val="21"/>
          <w:szCs w:val="21"/>
          <w:highlight w:val="none"/>
          <w:lang w:val="en-US" w:eastAsia="zh-CN"/>
        </w:rPr>
      </w:r>
      <w:r/>
    </w:p>
    <w:p>
      <w:pPr>
        <w:pStyle w:val="966"/>
        <w:jc w:val="center"/>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月度考核细则</w:t>
      </w:r>
      <w:r>
        <w:rPr>
          <w:rFonts w:hint="eastAsia" w:ascii="宋体" w:hAnsi="宋体" w:cs="宋体"/>
          <w:b/>
          <w:bCs/>
          <w:color w:val="000000"/>
          <w:sz w:val="21"/>
          <w:szCs w:val="21"/>
          <w:highlight w:val="none"/>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414"/>
        <w:gridCol w:w="1215"/>
        <w:gridCol w:w="2940"/>
        <w:gridCol w:w="2711"/>
      </w:tblGrid>
      <w:tr>
        <w:trPr/>
        <w:tc>
          <w:tcPr>
            <w:tcMar>
              <w:left w:w="120" w:type="dxa"/>
              <w:top w:w="60" w:type="dxa"/>
              <w:right w:w="120" w:type="dxa"/>
              <w:bottom w:w="30" w:type="dxa"/>
            </w:tcMar>
            <w:tcW w:w="1414"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考核大类</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1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单项分值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94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考核内容与采购文件要求</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711"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评分/扣分规则</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运维人员与频次管理</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1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940" w:type="dxa"/>
            <w:vAlign w:val="top"/>
            <w:textDirection w:val="lrTb"/>
            <w:noWrap w:val="false"/>
          </w:tcPr>
          <w:p>
            <w:pPr>
              <w:pStyle w:val="966"/>
              <w:numPr>
                <w:ilvl w:val="0"/>
                <w:numId w:val="8"/>
              </w:numPr>
              <w:jc w:val="both"/>
              <w:spacing w:line="440" w:lineRule="exact"/>
              <w:tabs>
                <w:tab w:val="left" w:pos="312" w:leader="none"/>
              </w:tabs>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配备至少2名持证上岗的专职运维人员，人员变动提前书面报备甲方；</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2.现场运维每周不少于3次，按要求完成巡检、设备保养、台账记录</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711"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1.人员配备不足、未持证上岗的，每项扣5分；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2.运维频次每少1次扣5分，巡检台账缺失的每次扣3分，扣完为止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系统运行与水质达标</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1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940"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污水处理系统24小时稳定运行，无故障停机；</w:t>
            </w:r>
            <w:r>
              <w:rPr>
                <w:rFonts w:hint="eastAsia" w:ascii="宋体" w:hAnsi="宋体" w:cs="宋体"/>
                <w:b w:val="0"/>
                <w:bCs w:val="0"/>
                <w:color w:val="000000"/>
                <w:sz w:val="21"/>
                <w:szCs w:val="21"/>
                <w:highlight w:val="none"/>
              </w:rPr>
            </w:r>
            <w:r/>
          </w:p>
          <w:p>
            <w:pPr>
              <w:pStyle w:val="966"/>
              <w:numPr>
                <w:ilvl w:val="0"/>
                <w:numId w:val="0"/>
              </w:numPr>
              <w:ind w:left="0" w:firstLine="0"/>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出水水质持续达标，消毒、废气、噪音排放符合规范；</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3.在线监测设备正常运行，数据准确上传，按要求完成定期校准维护</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711"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1.水质检测单次不达标，本项35分全部扣除，按合同约定扣20000元/次违约金；</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2.系统非甲方原因故障停机，4小时内未恢复的，每次扣10分；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3.在线监测设备未按要求维护、数据异常的，每次扣8分，扣完为止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应急响应与故障处置</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1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940"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设备故障、水质异常等问题，30分钟内响应，2小时内到场，24小时内完成修复；</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耗材、药剂及时补充，不影响系统正常运行；</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3.制定应急预案，突发情况处置及时有效</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711"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1.响应、到场、修复时效未达要求的，每次扣10分，同时按合同约定扣违约金；</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2.耗材药剂缺失影响系统运行的，本项25分全部扣除，扣完为止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414"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合规管理与资料提交</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1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940"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按要求完成水质、废气检测，提交合规检测报告；</w:t>
            </w:r>
            <w:r>
              <w:rPr>
                <w:rFonts w:hint="eastAsia" w:ascii="宋体" w:hAnsi="宋体" w:cs="宋体"/>
                <w:b w:val="0"/>
                <w:bCs w:val="0"/>
                <w:color w:val="000000"/>
                <w:sz w:val="21"/>
                <w:szCs w:val="21"/>
                <w:highlight w:val="none"/>
              </w:rPr>
            </w:r>
            <w:r/>
          </w:p>
          <w:p>
            <w:pPr>
              <w:pStyle w:val="966"/>
              <w:numPr>
                <w:ilvl w:val="0"/>
                <w:numId w:val="0"/>
              </w:numPr>
              <w:ind w:left="0" w:firstLine="0"/>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协助甲方完成排水/排污许可证维护、环保平台数据申报；</w:t>
            </w:r>
            <w:r>
              <w:rPr>
                <w:rFonts w:hint="eastAsia" w:ascii="宋体" w:hAnsi="宋体" w:cs="宋体"/>
                <w:b w:val="0"/>
                <w:bCs w:val="0"/>
                <w:color w:val="000000"/>
                <w:sz w:val="21"/>
                <w:szCs w:val="21"/>
                <w:highlight w:val="none"/>
              </w:rPr>
            </w:r>
            <w:r/>
          </w:p>
          <w:p>
            <w:pPr>
              <w:pStyle w:val="966"/>
              <w:numPr>
                <w:ilvl w:val="0"/>
                <w:numId w:val="0"/>
              </w:numPr>
              <w:ind w:left="0" w:firstLine="0"/>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 w:val="21"/>
                <w:szCs w:val="21"/>
                <w:highlight w:val="none"/>
              </w:rPr>
              <w:t xml:space="preserve">按月提交运维报告、巡检记录、水质检测记录</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711"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1.未按要求完成检测、提交报告的，每次扣8分；2.未配合完成证件维护、数据申报的，每次扣10分；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3.未按月提交运维资料的，每次扣5分，扣完为止</w:t>
            </w:r>
            <w:r>
              <w:rPr>
                <w:rFonts w:hint="eastAsia" w:ascii="宋体" w:hAnsi="宋体" w:cs="宋体"/>
                <w:b w:val="0"/>
                <w:bCs w:val="0"/>
                <w:color w:val="000000"/>
                <w:sz w:val="21"/>
                <w:szCs w:val="21"/>
                <w:highlight w:val="none"/>
              </w:rPr>
            </w:r>
            <w:r/>
          </w:p>
        </w:tc>
      </w:tr>
    </w:tbl>
    <w:p>
      <w:pPr>
        <w:pStyle w:val="966"/>
        <w:jc w:val="both"/>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月度考核结果与付款绑定规则：</w:t>
      </w:r>
      <w:r>
        <w:rPr>
          <w:rFonts w:hint="eastAsia" w:ascii="宋体" w:hAnsi="宋体" w:eastAsia="宋体" w:cs="宋体"/>
          <w:b w:val="0"/>
          <w:bCs w:val="0"/>
          <w:color w:val="000000"/>
          <w:sz w:val="21"/>
          <w:szCs w:val="21"/>
          <w:highlight w:val="none"/>
          <w:lang w:val="en-US" w:eastAsia="zh-CN"/>
        </w:rPr>
      </w:r>
      <w:r/>
    </w:p>
    <w:p>
      <w:pPr>
        <w:pStyle w:val="966"/>
        <w:jc w:val="both"/>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节点4付款（审计后付至90%）</w:t>
      </w:r>
      <w:r>
        <w:rPr>
          <w:rFonts w:hint="eastAsia" w:ascii="宋体" w:hAnsi="宋体" w:eastAsia="宋体" w:cs="宋体"/>
          <w:b w:val="0"/>
          <w:bCs w:val="0"/>
          <w:color w:val="000000"/>
          <w:sz w:val="21"/>
          <w:szCs w:val="21"/>
          <w:highlight w:val="none"/>
          <w:lang w:val="en-US" w:eastAsia="zh-CN"/>
        </w:rPr>
        <w:t xml:space="preserve">：审计完成时，运维期已过半的，同步核查已完成月度考核的平均分。平均分≥85分的，足额支付至90%；70分≤平均分＜85分的，扣除当期应付费用的5%后支付；平均分＜70分的，扣除当期应付费用的10%后支付，乙方须限期整改。</w:t>
      </w:r>
      <w:r>
        <w:rPr>
          <w:rFonts w:hint="eastAsia" w:ascii="宋体" w:hAnsi="宋体" w:eastAsia="宋体" w:cs="宋体"/>
          <w:b w:val="0"/>
          <w:bCs w:val="0"/>
          <w:color w:val="000000"/>
          <w:sz w:val="21"/>
          <w:szCs w:val="21"/>
          <w:highlight w:val="none"/>
          <w:lang w:val="en-US" w:eastAsia="zh-CN"/>
        </w:rPr>
      </w:r>
      <w:r/>
    </w:p>
    <w:p>
      <w:pPr>
        <w:pStyle w:val="966"/>
        <w:jc w:val="both"/>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节点5付款（审计满1年付至97%）</w:t>
      </w:r>
      <w:r>
        <w:rPr>
          <w:rFonts w:hint="eastAsia" w:ascii="宋体" w:hAnsi="宋体" w:eastAsia="宋体" w:cs="宋体"/>
          <w:b w:val="0"/>
          <w:bCs w:val="0"/>
          <w:color w:val="000000"/>
          <w:sz w:val="21"/>
          <w:szCs w:val="21"/>
          <w:highlight w:val="none"/>
          <w:lang w:val="en-US" w:eastAsia="zh-CN"/>
        </w:rPr>
        <w:t xml:space="preserve">：以12个月运维期总评分为核心依据：</w:t>
      </w:r>
      <w:r>
        <w:rPr>
          <w:rFonts w:hint="eastAsia" w:ascii="宋体" w:hAnsi="宋体" w:eastAsia="宋体" w:cs="宋体"/>
          <w:b w:val="0"/>
          <w:bCs w:val="0"/>
          <w:color w:val="000000"/>
          <w:sz w:val="21"/>
          <w:szCs w:val="21"/>
          <w:highlight w:val="none"/>
          <w:lang w:val="en-US" w:eastAsia="zh-CN"/>
        </w:rPr>
      </w:r>
      <w:r/>
    </w:p>
    <w:p>
      <w:pPr>
        <w:pStyle w:val="966"/>
        <w:jc w:val="both"/>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（1）总评分≥90分：足额支付至结算审定价的97%；</w:t>
      </w:r>
      <w:r>
        <w:rPr>
          <w:rFonts w:hint="eastAsia" w:ascii="宋体" w:hAnsi="宋体" w:eastAsia="宋体" w:cs="宋体"/>
          <w:b w:val="0"/>
          <w:bCs w:val="0"/>
          <w:color w:val="000000"/>
          <w:sz w:val="21"/>
          <w:szCs w:val="21"/>
          <w:highlight w:val="none"/>
          <w:lang w:val="en-US" w:eastAsia="zh-CN"/>
        </w:rPr>
      </w:r>
      <w:r/>
    </w:p>
    <w:p>
      <w:pPr>
        <w:pStyle w:val="966"/>
        <w:jc w:val="both"/>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（2）80分≤总评分＜90分：扣除结算总价2%的款项后，支付至95%；</w:t>
      </w:r>
      <w:r>
        <w:rPr>
          <w:rFonts w:hint="eastAsia" w:ascii="宋体" w:hAnsi="宋体" w:eastAsia="宋体" w:cs="宋体"/>
          <w:b w:val="0"/>
          <w:bCs w:val="0"/>
          <w:color w:val="000000"/>
          <w:sz w:val="21"/>
          <w:szCs w:val="21"/>
          <w:highlight w:val="none"/>
          <w:lang w:val="en-US" w:eastAsia="zh-CN"/>
        </w:rPr>
      </w:r>
      <w:r/>
    </w:p>
    <w:p>
      <w:pPr>
        <w:pStyle w:val="966"/>
        <w:jc w:val="both"/>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（3）70分≤总评分＜80分：扣除结算总价5%的款项后，支付至92%；</w:t>
      </w:r>
      <w:r>
        <w:rPr>
          <w:rFonts w:hint="eastAsia" w:ascii="宋体" w:hAnsi="宋体" w:eastAsia="宋体" w:cs="宋体"/>
          <w:b w:val="0"/>
          <w:bCs w:val="0"/>
          <w:color w:val="000000"/>
          <w:sz w:val="21"/>
          <w:szCs w:val="21"/>
          <w:highlight w:val="none"/>
          <w:lang w:val="en-US" w:eastAsia="zh-CN"/>
        </w:rPr>
      </w:r>
      <w:r/>
    </w:p>
    <w:p>
      <w:pPr>
        <w:pStyle w:val="966"/>
        <w:jc w:val="both"/>
        <w:keepLines w:val="0"/>
        <w:keepNext w:val="0"/>
        <w:pageBreakBefore w:val="0"/>
        <w:spacing w:line="44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（4）总评分＜70分：视为运维服务未达合同要求，甲方有权扣除全部剩余7%的款项，乙方须承担由此造成的甲方全部损失。</w:t>
      </w:r>
      <w:r>
        <w:rPr>
          <w:rFonts w:hint="eastAsia" w:ascii="宋体" w:hAnsi="宋体" w:eastAsia="宋体" w:cs="宋体"/>
          <w:b w:val="0"/>
          <w:bCs w:val="0"/>
          <w:color w:val="000000"/>
          <w:sz w:val="21"/>
          <w:szCs w:val="21"/>
          <w:highlight w:val="none"/>
          <w:lang w:val="en-US" w:eastAsia="zh-CN"/>
        </w:rPr>
      </w:r>
      <w:r/>
    </w:p>
    <w:p>
      <w:pPr>
        <w:pStyle w:val="966"/>
        <w:jc w:val="both"/>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红线规则：单月考核得分＜60分的，甲方有权扣除当期运维对应的等额费用；累计2个月考核得分＜60分的，甲方有权单方解除运维服务合同，另行委托第三方提供运维服务，产生的全部费用由乙方承担，直接从剩余未付款项中扣除。</w:t>
      </w:r>
      <w:r>
        <w:rPr>
          <w:rFonts w:hint="eastAsia" w:ascii="宋体" w:hAnsi="宋体" w:eastAsia="宋体" w:cs="宋体"/>
          <w:b w:val="0"/>
          <w:bCs w:val="0"/>
          <w:color w:val="000000"/>
          <w:sz w:val="21"/>
          <w:szCs w:val="21"/>
          <w:highlight w:val="none"/>
          <w:lang w:val="en-US" w:eastAsia="zh-CN"/>
        </w:rPr>
      </w:r>
      <w:r/>
    </w:p>
    <w:p>
      <w:pPr>
        <w:pStyle w:val="966"/>
        <w:jc w:val="both"/>
        <w:spacing w:line="440" w:lineRule="exact"/>
        <w:rPr>
          <w:rFonts w:hint="eastAsia" w:ascii="宋体" w:hAnsi="宋体" w:cs="宋体"/>
          <w:b/>
          <w:bCs/>
          <w:color w:val="000000"/>
          <w:sz w:val="24"/>
          <w:szCs w:val="24"/>
          <w:highlight w:val="none"/>
        </w:rPr>
      </w:pPr>
      <w:r/>
      <w:bookmarkStart w:id="148" w:name="heading_9"/>
      <w:r>
        <w:rPr>
          <w:rFonts w:hint="eastAsia" w:ascii="宋体" w:hAnsi="宋体" w:cs="宋体"/>
          <w:b/>
          <w:bCs/>
          <w:color w:val="000000"/>
          <w:sz w:val="24"/>
          <w:szCs w:val="24"/>
          <w:highlight w:val="none"/>
        </w:rPr>
      </w:r>
      <w:r/>
    </w:p>
    <w:p>
      <w:pPr>
        <w:pStyle w:val="966"/>
        <w:jc w:val="both"/>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66"/>
        <w:jc w:val="both"/>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第三部分 3年免费质保期 年度考核</w:t>
      </w:r>
      <w:bookmarkEnd w:id="148"/>
      <w:r>
        <w:rPr>
          <w:rFonts w:hint="eastAsia" w:ascii="宋体" w:hAnsi="宋体" w:cs="宋体"/>
          <w:b/>
          <w:bCs/>
          <w:color w:val="000000"/>
          <w:sz w:val="24"/>
          <w:szCs w:val="24"/>
          <w:highlight w:val="none"/>
        </w:rPr>
      </w:r>
      <w:r/>
    </w:p>
    <w:p>
      <w:pPr>
        <w:pStyle w:val="966"/>
        <w:jc w:val="both"/>
        <w:keepLines w:val="0"/>
        <w:keepNext w:val="0"/>
        <w:pageBreakBefore w:val="0"/>
        <w:spacing w:line="440" w:lineRule="exact"/>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考核周期：自运维服务期结束之日起，至3年质保期届满为止，按自然年度开展年度考核，共2个考核周期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66"/>
        <w:jc w:val="both"/>
        <w:keepLines w:val="0"/>
        <w:keepNext w:val="0"/>
        <w:pageBreakBefore w:val="0"/>
        <w:spacing w:line="440" w:lineRule="exact"/>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考核基准分100分，80分为合格线，考核结果直接与节点6的3%质保金支付绑定</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369"/>
        <w:gridCol w:w="1230"/>
        <w:gridCol w:w="2805"/>
        <w:gridCol w:w="2876"/>
      </w:tblGrid>
      <w:tr>
        <w:trPr/>
        <w:tc>
          <w:tcPr>
            <w:tcMar>
              <w:left w:w="120" w:type="dxa"/>
              <w:top w:w="60" w:type="dxa"/>
              <w:right w:w="120" w:type="dxa"/>
              <w:bottom w:w="30" w:type="dxa"/>
            </w:tcMar>
            <w:tcW w:w="1369"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考核项</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3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单项分值</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05"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考核内容与采购文件要求</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76"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评分/扣分规则</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36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质保响应时效</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3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40</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05"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质保期内设备故障，严格执行30分钟响应、2小时到场、24小时修复的合同要求；核心产品按要求提供原厂维保服务</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76"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响应、到场、修复时效未达要求的，每次扣10分；</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2.核心产品未提供原厂维保的，本项40分全部扣除，扣完为止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36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设备质保质量</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3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0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质保期内设备正常使用下出现故障，免费维修、更换，更换后对应设备质保期重新计算；</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设备无批量性、重复性故障，经两次维修仍出现问题的，无条件更换；</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 w:val="21"/>
                <w:szCs w:val="21"/>
                <w:highlight w:val="none"/>
              </w:rPr>
              <w:t xml:space="preserve">按要求提供设备年度巡检、保养服务</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7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1.设备故障未免费维修更换的，每次扣10分；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2.重复性故障未按要求更换设备的，每次扣15分；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3.未按要求提供年度巡检保养的，本项35分全部扣除，扣完为止</w:t>
            </w:r>
            <w:r>
              <w:rPr>
                <w:rFonts w:hint="eastAsia" w:ascii="宋体" w:hAnsi="宋体" w:cs="宋体"/>
                <w:b w:val="0"/>
                <w:bCs w:val="0"/>
                <w:color w:val="000000"/>
                <w:sz w:val="21"/>
                <w:szCs w:val="21"/>
                <w:highlight w:val="none"/>
              </w:rPr>
            </w:r>
            <w:r/>
          </w:p>
        </w:tc>
      </w:tr>
      <w:tr>
        <w:trPr/>
        <w:tc>
          <w:tcPr>
            <w:tcMar>
              <w:left w:w="120" w:type="dxa"/>
              <w:top w:w="60" w:type="dxa"/>
              <w:right w:w="120" w:type="dxa"/>
              <w:bottom w:w="30" w:type="dxa"/>
            </w:tcMar>
            <w:tcW w:w="1369"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售后与合规服务</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1230" w:type="dxa"/>
            <w:vAlign w:val="top"/>
            <w:textDirection w:val="lrTb"/>
            <w:noWrap w:val="false"/>
          </w:tcPr>
          <w:p>
            <w:pPr>
              <w:pStyle w:val="966"/>
              <w:jc w:val="center"/>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25</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05" w:type="dxa"/>
            <w:vAlign w:val="top"/>
            <w:textDirection w:val="lrTb"/>
            <w:noWrap w:val="false"/>
          </w:tcPr>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cs="宋体"/>
                <w:b w:val="0"/>
                <w:bCs w:val="0"/>
                <w:color w:val="000000"/>
                <w:sz w:val="21"/>
                <w:szCs w:val="21"/>
                <w:highlight w:val="none"/>
              </w:rPr>
              <w:t xml:space="preserve">持续配合甲方完成环保、卫监部门的检测、检查工作；</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 w:val="21"/>
                <w:szCs w:val="21"/>
                <w:highlight w:val="none"/>
              </w:rPr>
              <w:t xml:space="preserve">质保期内提供免费技术咨询、技术指导服务；</w:t>
            </w:r>
            <w:r>
              <w:rPr>
                <w:rFonts w:hint="eastAsia" w:ascii="宋体" w:hAnsi="宋体" w:cs="宋体"/>
                <w:b w:val="0"/>
                <w:bCs w:val="0"/>
                <w:color w:val="000000"/>
                <w:sz w:val="21"/>
                <w:szCs w:val="21"/>
                <w:highlight w:val="none"/>
              </w:rPr>
            </w:r>
            <w:r/>
          </w:p>
          <w:p>
            <w:pPr>
              <w:pStyle w:val="966"/>
              <w:numPr>
                <w:ilvl w:val="0"/>
                <w:numId w:val="0"/>
              </w:numPr>
              <w:jc w:val="both"/>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cs="宋体"/>
                <w:b w:val="0"/>
                <w:bCs w:val="0"/>
                <w:color w:val="000000"/>
                <w:sz w:val="21"/>
                <w:szCs w:val="21"/>
                <w:highlight w:val="none"/>
              </w:rPr>
              <w:t xml:space="preserve">配合甲方完成在线监测设备的年度校准、维护</w:t>
            </w:r>
            <w:r>
              <w:rPr>
                <w:rFonts w:hint="eastAsia" w:ascii="宋体" w:hAnsi="宋体" w:cs="宋体"/>
                <w:b w:val="0"/>
                <w:bCs w:val="0"/>
                <w:color w:val="000000"/>
                <w:sz w:val="21"/>
                <w:szCs w:val="21"/>
                <w:highlight w:val="none"/>
              </w:rPr>
            </w:r>
            <w:r/>
          </w:p>
        </w:tc>
        <w:tc>
          <w:tcPr>
            <w:tcMar>
              <w:left w:w="120" w:type="dxa"/>
              <w:top w:w="60" w:type="dxa"/>
              <w:right w:w="120" w:type="dxa"/>
              <w:bottom w:w="30" w:type="dxa"/>
            </w:tcMar>
            <w:tcW w:w="2876" w:type="dxa"/>
            <w:vAlign w:val="top"/>
            <w:textDirection w:val="lrTb"/>
            <w:noWrap w:val="false"/>
          </w:tcPr>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1.未配合监管部门检查、检测的，每次扣10分；</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2.未提供技术支持、设备校准配合的，每项扣8分，扣完为止</w:t>
            </w:r>
            <w:r>
              <w:rPr>
                <w:rFonts w:hint="eastAsia" w:ascii="宋体" w:hAnsi="宋体" w:cs="宋体"/>
                <w:b w:val="0"/>
                <w:bCs w:val="0"/>
                <w:color w:val="000000"/>
                <w:sz w:val="21"/>
                <w:szCs w:val="21"/>
                <w:highlight w:val="none"/>
              </w:rPr>
            </w:r>
            <w:r/>
          </w:p>
        </w:tc>
      </w:tr>
    </w:tbl>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考核结果与质保金支付绑定规则：</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2个年度考核得分均≥80分，且质保期内无重大质量问题、无甲方有效投诉的，质保期届满后15日内，甲方无息全额支付3%质保金；</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有1个年度考核得分70-79分的，扣除质保金的10%后支付剩余部分；</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有1个年度考核得分＜70分，或累计2次重大故障未及时处置的，扣除质保金的30%后支付剩余部分；</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rPr>
        <w:t xml:space="preserve">质保期内因乙方质保服务不到位，导致甲方被监管部门处罚、水质超标造成损失的，甲方有权全额扣除质保金，不足部分有权向乙方追偿。</w:t>
      </w:r>
      <w:r>
        <w:rPr>
          <w:rFonts w:hint="eastAsia" w:ascii="宋体" w:hAnsi="宋体" w:cs="宋体"/>
          <w:b w:val="0"/>
          <w:bCs w:val="0"/>
          <w:color w:val="000000"/>
          <w:sz w:val="21"/>
          <w:szCs w:val="21"/>
          <w:highlight w:val="none"/>
        </w:rPr>
      </w:r>
      <w:r/>
    </w:p>
    <w:p>
      <w:pPr>
        <w:pStyle w:val="966"/>
        <w:jc w:val="both"/>
        <w:spacing w:line="440" w:lineRule="exact"/>
        <w:rPr>
          <w:rFonts w:hint="eastAsia" w:ascii="宋体" w:hAnsi="宋体" w:cs="宋体"/>
          <w:b/>
          <w:bCs/>
          <w:color w:val="000000"/>
          <w:sz w:val="21"/>
          <w:szCs w:val="21"/>
          <w:highlight w:val="none"/>
        </w:rPr>
      </w:pPr>
      <w:r/>
      <w:bookmarkStart w:id="149" w:name="heading_10"/>
      <w:r>
        <w:rPr>
          <w:rFonts w:hint="eastAsia" w:ascii="宋体" w:hAnsi="宋体" w:cs="宋体"/>
          <w:b/>
          <w:bCs/>
          <w:color w:val="000000"/>
          <w:sz w:val="21"/>
          <w:szCs w:val="21"/>
          <w:highlight w:val="none"/>
        </w:rPr>
        <w:t xml:space="preserve">三、考核实施通用规则</w:t>
      </w:r>
      <w:bookmarkEnd w:id="149"/>
      <w:r>
        <w:rPr>
          <w:rFonts w:hint="eastAsia" w:ascii="宋体" w:hAnsi="宋体" w:cs="宋体"/>
          <w:b/>
          <w:bCs/>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rPr>
        <w:t xml:space="preserve">异议复核：乙方对考核结果有异议的，须在收到考核结果3个工作日内提交书面异议申请及完整佐证材料，甲方在收到异议后5个工作日内完成复核，出具的最终考核结果为付款唯一依据。</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rPr>
        <w:t xml:space="preserve">整改督办：考核中发现的履约问题，甲方有权向乙方下达《整改通知书》，乙方须按要求限期完成整改，整改结果纳入下一周期考核。</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cs="宋体"/>
          <w:b w:val="0"/>
          <w:bCs w:val="0"/>
          <w:color w:val="000000"/>
          <w:sz w:val="21"/>
          <w:szCs w:val="21"/>
          <w:highlight w:val="none"/>
        </w:rPr>
        <w:t xml:space="preserve">合规性说明：本细则所有条款均严格遵循采购文件、合同正文约定，未增设乙方超出采购文件的义务，所有违约金、扣款规则均与采购文件保持一致。</w:t>
      </w:r>
      <w:r>
        <w:rPr>
          <w:rFonts w:hint="eastAsia" w:ascii="宋体" w:hAnsi="宋体" w:cs="宋体"/>
          <w:b w:val="0"/>
          <w:bCs w:val="0"/>
          <w:color w:val="000000"/>
          <w:sz w:val="21"/>
          <w:szCs w:val="21"/>
          <w:highlight w:val="none"/>
        </w:rPr>
      </w:r>
      <w:r/>
    </w:p>
    <w:p>
      <w:pPr>
        <w:pStyle w:val="966"/>
        <w:jc w:val="both"/>
        <w:keepLines w:val="0"/>
        <w:keepNext w:val="0"/>
        <w:pageBreakBefore w:val="0"/>
        <w:spacing w:line="440" w:lineRule="exact"/>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b w:val="0"/>
          <w:bCs w:val="0"/>
          <w:color w:val="000000"/>
          <w:sz w:val="21"/>
          <w:szCs w:val="21"/>
          <w:highlight w:val="none"/>
        </w:rPr>
        <w:t xml:space="preserve">解释权：本细则由甲方苏州市吴江区第四人民医院负责解释，未尽事宜按采购文件、合同正文及国家相关法律法规执行。</w:t>
      </w:r>
      <w:r>
        <w:rPr>
          <w:rFonts w:hint="eastAsia" w:ascii="宋体" w:hAnsi="宋体" w:cs="宋体"/>
          <w:b/>
          <w:bCs/>
          <w:color w:val="000000"/>
          <w:sz w:val="21"/>
          <w:szCs w:val="21"/>
          <w:highlight w:val="none"/>
        </w:rPr>
      </w:r>
      <w:r/>
    </w:p>
    <w:p>
      <w:pPr>
        <w:pStyle w:val="966"/>
        <w:jc w:val="both"/>
        <w:spacing w:line="440" w:lineRule="exact"/>
        <w:rPr>
          <w:rFonts w:hint="eastAsia" w:ascii="宋体" w:hAnsi="宋体" w:eastAsia="宋体" w:cs="宋体"/>
          <w:b/>
          <w:bCs/>
          <w:color w:val="000000"/>
          <w:sz w:val="21"/>
          <w:szCs w:val="21"/>
          <w:highlight w:val="none"/>
          <w:lang w:val="zh-CN"/>
        </w:rPr>
      </w:pPr>
      <w:r/>
      <w:bookmarkStart w:id="150" w:name="heading_11"/>
      <w:r>
        <w:rPr>
          <w:rFonts w:hint="eastAsia" w:ascii="宋体" w:hAnsi="宋体" w:eastAsia="宋体" w:cs="宋体"/>
          <w:b/>
          <w:bCs/>
          <w:color w:val="000000"/>
          <w:sz w:val="21"/>
          <w:szCs w:val="21"/>
          <w:highlight w:val="none"/>
          <w:lang w:val="zh-CN"/>
        </w:rPr>
        <w:t xml:space="preserve">四、合同附件签署栏</w:t>
      </w:r>
      <w:bookmarkEnd w:id="150"/>
      <w:r>
        <w:rPr>
          <w:rFonts w:hint="eastAsia" w:ascii="宋体" w:hAnsi="宋体" w:eastAsia="宋体" w:cs="宋体"/>
          <w:b/>
          <w:bCs/>
          <w:color w:val="000000"/>
          <w:sz w:val="21"/>
          <w:szCs w:val="21"/>
          <w:highlight w:val="none"/>
          <w:lang w:val="zh-CN"/>
        </w:rPr>
      </w:r>
      <w:r/>
    </w:p>
    <w:p>
      <w:pPr>
        <w:pStyle w:val="966"/>
        <w:jc w:val="both"/>
        <w:keepLines w:val="0"/>
        <w:keepNext w:val="0"/>
        <w:pageBreakBefore w:val="0"/>
        <w:spacing w:line="440" w:lineRule="exact"/>
        <w:widowControl/>
        <w:rPr>
          <w:color w:val="000000"/>
          <w:sz w:val="21"/>
          <w:szCs w:val="21"/>
          <w:highlight w:val="none"/>
          <w:lang w:val="zh-CN"/>
        </w:rPr>
      </w:pPr>
      <w:r>
        <w:rPr>
          <w:color w:val="000000"/>
          <w:sz w:val="21"/>
          <w:szCs w:val="21"/>
          <w:highlight w:val="none"/>
          <w:lang w:val="zh-CN"/>
        </w:rPr>
        <w:t xml:space="preserve">本考核细则自甲乙双方签字盖章之日起生效，至合同全部义务履行完毕、质保期届满且所有款项结清之日失效。</w:t>
      </w:r>
      <w:r>
        <w:rPr>
          <w:color w:val="000000"/>
          <w:sz w:val="21"/>
          <w:szCs w:val="21"/>
          <w:highlight w:val="none"/>
          <w:lang w:val="zh-CN"/>
        </w:rPr>
      </w:r>
      <w:r/>
    </w:p>
    <w:p>
      <w:pPr>
        <w:pStyle w:val="966"/>
        <w:jc w:val="both"/>
        <w:spacing w:line="440" w:lineRule="exact"/>
        <w:rPr>
          <w:color w:val="000000"/>
          <w:sz w:val="21"/>
          <w:szCs w:val="21"/>
          <w:highlight w:val="none"/>
          <w:lang w:val="zh-CN"/>
        </w:rPr>
      </w:pPr>
      <w:r>
        <w:rPr>
          <w:color w:val="000000"/>
          <w:sz w:val="21"/>
          <w:szCs w:val="21"/>
          <w:highlight w:val="none"/>
          <w:lang w:val="zh-CN"/>
        </w:rPr>
      </w:r>
      <w:r/>
    </w:p>
    <w:p>
      <w:pPr>
        <w:pStyle w:val="966"/>
        <w:jc w:val="both"/>
        <w:keepLines w:val="0"/>
        <w:keepNext w:val="0"/>
        <w:pageBreakBefore w:val="0"/>
        <w:spacing w:line="440" w:lineRule="exact"/>
        <w:widowControl/>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甲方：</w:t>
      </w:r>
      <w:r>
        <w:rPr>
          <w:rFonts w:ascii="Times New Roman" w:hAnsi="Times New Roman" w:eastAsia="宋体" w:cs="Times New Roman"/>
          <w:color w:val="000000"/>
          <w:sz w:val="21"/>
          <w:szCs w:val="21"/>
          <w:highlight w:val="none"/>
          <w:lang w:val="zh-CN"/>
        </w:rPr>
        <w:t xml:space="preserve">                                    </w:t>
      </w:r>
      <w:r>
        <w:rPr>
          <w:rFonts w:hint="eastAsia" w:ascii="Times New Roman" w:hAnsi="Times New Roman" w:eastAsia="宋体" w:cs="Times New Roman"/>
          <w:color w:val="000000"/>
          <w:sz w:val="21"/>
          <w:szCs w:val="21"/>
          <w:highlight w:val="none"/>
          <w:lang w:val="zh-CN"/>
        </w:rPr>
        <w:t xml:space="preserve">乙方：</w:t>
      </w:r>
      <w:r>
        <w:rPr>
          <w:rFonts w:ascii="Times New Roman" w:hAnsi="Times New Roman" w:eastAsia="宋体" w:cs="Times New Roman"/>
          <w:color w:val="000000"/>
          <w:sz w:val="21"/>
          <w:szCs w:val="21"/>
          <w:highlight w:val="none"/>
          <w:lang w:val="zh-CN"/>
        </w:rPr>
        <w:t xml:space="preserve"> </w:t>
      </w:r>
      <w:r>
        <w:rPr>
          <w:rFonts w:ascii="Times New Roman" w:hAnsi="Times New Roman" w:eastAsia="宋体" w:cs="Times New Roman"/>
          <w:color w:val="000000"/>
          <w:sz w:val="21"/>
          <w:szCs w:val="21"/>
          <w:highlight w:val="none"/>
          <w:lang w:val="zh-CN"/>
        </w:rPr>
      </w:r>
      <w:r/>
    </w:p>
    <w:p>
      <w:pPr>
        <w:pStyle w:val="966"/>
        <w:jc w:val="both"/>
        <w:keepLines w:val="0"/>
        <w:keepNext w:val="0"/>
        <w:pageBreakBefore w:val="0"/>
        <w:spacing w:line="440" w:lineRule="exact"/>
        <w:widowControl/>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（公章或合同专用章）</w:t>
      </w:r>
      <w:r>
        <w:rPr>
          <w:rFonts w:ascii="Times New Roman" w:hAnsi="Times New Roman" w:eastAsia="宋体" w:cs="Times New Roman"/>
          <w:color w:val="000000"/>
          <w:sz w:val="21"/>
          <w:szCs w:val="21"/>
          <w:highlight w:val="none"/>
          <w:lang w:val="zh-CN"/>
        </w:rPr>
        <w:t xml:space="preserve">                      </w:t>
      </w:r>
      <w:r>
        <w:rPr>
          <w:rFonts w:hint="eastAsia" w:ascii="Times New Roman" w:hAnsi="Times New Roman" w:eastAsia="宋体" w:cs="Times New Roman"/>
          <w:color w:val="000000"/>
          <w:sz w:val="21"/>
          <w:szCs w:val="21"/>
          <w:highlight w:val="none"/>
          <w:lang w:val="zh-CN"/>
        </w:rPr>
        <w:t xml:space="preserve">（公章或合同专用章）</w:t>
      </w:r>
      <w:r>
        <w:rPr>
          <w:rFonts w:ascii="Times New Roman" w:hAnsi="Times New Roman" w:eastAsia="宋体" w:cs="Times New Roman"/>
          <w:color w:val="000000"/>
          <w:sz w:val="21"/>
          <w:szCs w:val="21"/>
          <w:highlight w:val="none"/>
          <w:lang w:val="zh-CN"/>
        </w:rPr>
      </w:r>
      <w:r/>
    </w:p>
    <w:p>
      <w:pPr>
        <w:pStyle w:val="966"/>
        <w:jc w:val="both"/>
        <w:keepLines w:val="0"/>
        <w:keepNext w:val="0"/>
        <w:pageBreakBefore w:val="0"/>
        <w:spacing w:line="440" w:lineRule="exact"/>
        <w:widowControl/>
        <w:rPr>
          <w:rFonts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法定代表人（授权委托人）：</w:t>
      </w:r>
      <w:r>
        <w:rPr>
          <w:rFonts w:ascii="Times New Roman" w:hAnsi="Times New Roman" w:eastAsia="宋体" w:cs="Times New Roman"/>
          <w:color w:val="000000"/>
          <w:sz w:val="21"/>
          <w:szCs w:val="21"/>
          <w:highlight w:val="none"/>
          <w:lang w:val="zh-CN"/>
        </w:rPr>
        <w:t xml:space="preserve">                </w:t>
      </w:r>
      <w:r>
        <w:rPr>
          <w:rFonts w:hint="eastAsia" w:ascii="Times New Roman" w:hAnsi="Times New Roman" w:eastAsia="宋体" w:cs="Times New Roman"/>
          <w:color w:val="000000"/>
          <w:sz w:val="21"/>
          <w:szCs w:val="21"/>
          <w:highlight w:val="none"/>
          <w:lang w:val="zh-CN"/>
        </w:rPr>
        <w:t xml:space="preserve">法定代表人（授权委托人）：</w:t>
      </w:r>
      <w:r>
        <w:rPr>
          <w:rFonts w:ascii="Times New Roman" w:hAnsi="Times New Roman" w:eastAsia="宋体" w:cs="Times New Roman"/>
          <w:color w:val="000000"/>
          <w:sz w:val="21"/>
          <w:szCs w:val="21"/>
          <w:highlight w:val="none"/>
          <w:lang w:val="zh-CN"/>
        </w:rPr>
        <w:t xml:space="preserve"> </w:t>
      </w:r>
      <w:r>
        <w:rPr>
          <w:rFonts w:ascii="Times New Roman" w:hAnsi="Times New Roman" w:eastAsia="宋体" w:cs="Times New Roman"/>
          <w:color w:val="000000"/>
          <w:sz w:val="21"/>
          <w:szCs w:val="21"/>
          <w:highlight w:val="none"/>
          <w:lang w:val="zh-CN"/>
        </w:rPr>
      </w:r>
      <w:r/>
    </w:p>
    <w:p>
      <w:pPr>
        <w:pStyle w:val="966"/>
        <w:jc w:val="both"/>
        <w:spacing w:line="440" w:lineRule="exact"/>
        <w:rPr>
          <w:color w:val="000000"/>
          <w:sz w:val="21"/>
          <w:szCs w:val="21"/>
          <w:highlight w:val="none"/>
          <w:lang w:val="zh-CN"/>
        </w:rPr>
      </w:pPr>
      <w:r>
        <w:rPr>
          <w:color w:val="000000"/>
          <w:sz w:val="21"/>
          <w:szCs w:val="21"/>
          <w:highlight w:val="none"/>
          <w:lang w:val="zh-CN"/>
        </w:rPr>
      </w:r>
      <w:r/>
    </w:p>
    <w:p>
      <w:pPr>
        <w:pStyle w:val="966"/>
        <w:jc w:val="both"/>
        <w:spacing w:line="440" w:lineRule="exact"/>
        <w:rPr>
          <w:color w:val="000000"/>
          <w:sz w:val="21"/>
          <w:szCs w:val="21"/>
          <w:highlight w:val="none"/>
          <w:lang w:val="zh-CN"/>
        </w:rPr>
      </w:pPr>
      <w:r>
        <w:rPr>
          <w:color w:val="000000"/>
          <w:sz w:val="21"/>
          <w:szCs w:val="21"/>
          <w:highlight w:val="none"/>
          <w:lang w:val="zh-CN"/>
        </w:rPr>
        <w:t xml:space="preserve">日期： </w:t>
      </w:r>
      <w:r>
        <w:rPr>
          <w:rFonts w:hint="eastAsia"/>
          <w:color w:val="000000"/>
          <w:sz w:val="21"/>
          <w:szCs w:val="21"/>
          <w:highlight w:val="none"/>
          <w:lang w:val="en-US" w:eastAsia="zh-CN"/>
        </w:rPr>
        <w:t xml:space="preserve">   </w:t>
      </w:r>
      <w:r>
        <w:rPr>
          <w:color w:val="000000"/>
          <w:sz w:val="21"/>
          <w:szCs w:val="21"/>
          <w:highlight w:val="none"/>
          <w:lang w:val="zh-CN"/>
        </w:rPr>
        <w:t xml:space="preserve">年 </w:t>
      </w:r>
      <w:r>
        <w:rPr>
          <w:rFonts w:hint="eastAsia"/>
          <w:color w:val="000000"/>
          <w:sz w:val="21"/>
          <w:szCs w:val="21"/>
          <w:highlight w:val="none"/>
          <w:lang w:val="en-US" w:eastAsia="zh-CN"/>
        </w:rPr>
        <w:t xml:space="preserve">  </w:t>
      </w:r>
      <w:r>
        <w:rPr>
          <w:color w:val="000000"/>
          <w:sz w:val="21"/>
          <w:szCs w:val="21"/>
          <w:highlight w:val="none"/>
          <w:lang w:val="zh-CN"/>
        </w:rPr>
        <w:t xml:space="preserve">月 </w:t>
      </w:r>
      <w:r>
        <w:rPr>
          <w:rFonts w:hint="eastAsia"/>
          <w:color w:val="000000"/>
          <w:sz w:val="21"/>
          <w:szCs w:val="21"/>
          <w:highlight w:val="none"/>
          <w:lang w:val="en-US" w:eastAsia="zh-CN"/>
        </w:rPr>
        <w:t xml:space="preserve">   </w:t>
      </w:r>
      <w:r>
        <w:rPr>
          <w:color w:val="000000"/>
          <w:sz w:val="21"/>
          <w:szCs w:val="21"/>
          <w:highlight w:val="none"/>
          <w:lang w:val="zh-CN"/>
        </w:rPr>
        <w:t xml:space="preserve">日</w:t>
      </w:r>
      <w:r>
        <w:rPr>
          <w:color w:val="000000"/>
          <w:sz w:val="21"/>
          <w:szCs w:val="21"/>
          <w:highlight w:val="none"/>
          <w:lang w:val="zh-CN"/>
        </w:rPr>
      </w:r>
      <w:r/>
    </w:p>
    <w:p>
      <w:pPr>
        <w:pStyle w:val="1154"/>
        <w:jc w:val="center"/>
        <w:spacing w:after="240"/>
        <w:rPr>
          <w:color w:val="000000"/>
          <w:highlight w:val="none"/>
        </w:rPr>
      </w:pPr>
      <w:r>
        <w:rPr>
          <w:color w:val="000000"/>
          <w:sz w:val="21"/>
          <w:szCs w:val="21"/>
          <w:highlight w:val="none"/>
          <w:lang w:val="zh-CN"/>
        </w:rPr>
        <w:br w:type="page" w:clear="all"/>
      </w:r>
      <w:bookmarkStart w:id="151" w:name="_Toc48639392"/>
      <w:r/>
      <w:bookmarkStart w:id="152" w:name="_Toc48639263"/>
      <w:r>
        <w:rPr>
          <w:rFonts w:hint="eastAsia" w:ascii="Times New Roman" w:hAnsi="Times New Roman" w:eastAsia="宋体" w:cs="Times New Roman"/>
          <w:color w:val="000000"/>
          <w:highlight w:val="none"/>
        </w:rPr>
        <w:t xml:space="preserve">第七章 </w:t>
      </w:r>
      <w:r>
        <w:rPr>
          <w:rFonts w:hint="eastAsia" w:ascii="Times New Roman" w:hAnsi="Times New Roman" w:eastAsia="宋体" w:cs="Times New Roman"/>
          <w:color w:val="000000"/>
          <w:highlight w:val="none"/>
          <w:lang w:val="en-US" w:eastAsia="zh-CN"/>
        </w:rPr>
        <w:t xml:space="preserve"> </w:t>
      </w:r>
      <w:r>
        <w:rPr>
          <w:rFonts w:hint="eastAsia" w:ascii="Times New Roman" w:hAnsi="Times New Roman" w:eastAsia="宋体" w:cs="Times New Roman"/>
          <w:color w:val="000000"/>
          <w:highlight w:val="none"/>
        </w:rPr>
        <w:t xml:space="preserve">评标方法、评分标准</w:t>
      </w:r>
      <w:bookmarkEnd w:id="151"/>
      <w:r/>
      <w:bookmarkEnd w:id="152"/>
      <w:r>
        <w:rPr>
          <w:color w:val="000000"/>
          <w:highlight w:val="none"/>
        </w:rPr>
      </w:r>
      <w:r/>
    </w:p>
    <w:p>
      <w:pPr>
        <w:pStyle w:val="966"/>
        <w:ind w:firstLine="422"/>
        <w:jc w:val="both"/>
        <w:spacing w:line="360" w:lineRule="auto"/>
        <w:widowControl w:val="off"/>
        <w:rPr>
          <w:rFonts w:ascii="宋体" w:cs="宋体"/>
          <w:b/>
          <w:bCs/>
          <w:color w:val="000000"/>
          <w:sz w:val="21"/>
          <w:szCs w:val="21"/>
          <w:highlight w:val="none"/>
        </w:rPr>
        <w:outlineLvl w:val="0"/>
      </w:pPr>
      <w:r/>
      <w:bookmarkStart w:id="153" w:name="_Toc48639264"/>
      <w:r/>
      <w:bookmarkStart w:id="154" w:name="_Toc48639393"/>
      <w:r>
        <w:rPr>
          <w:rFonts w:hint="eastAsia" w:ascii="宋体" w:hAnsi="宋体" w:cs="宋体"/>
          <w:b/>
          <w:bCs/>
          <w:color w:val="000000"/>
          <w:sz w:val="21"/>
          <w:szCs w:val="21"/>
          <w:highlight w:val="none"/>
        </w:rPr>
        <w:t xml:space="preserve">一、评标方法：</w:t>
      </w:r>
      <w:bookmarkEnd w:id="153"/>
      <w:r/>
      <w:bookmarkEnd w:id="154"/>
      <w:r>
        <w:rPr>
          <w:rFonts w:ascii="宋体" w:cs="宋体"/>
          <w:b/>
          <w:bCs/>
          <w:color w:val="000000"/>
          <w:sz w:val="21"/>
          <w:szCs w:val="21"/>
          <w:highlight w:val="none"/>
        </w:rPr>
      </w:r>
      <w:r/>
    </w:p>
    <w:p>
      <w:pPr>
        <w:pStyle w:val="966"/>
        <w:ind w:firstLine="42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rPr>
        <w:t xml:space="preserve">本次采购评审方法为综合评分法。即在最大限度地满足采购文件实质性要求前提下，按照采购文件中规定的各项因素进行综合评审后，以评审总得分最高的供应商作为成交供应商的评审方法。</w:t>
      </w:r>
      <w:r>
        <w:rPr>
          <w:rFonts w:ascii="宋体" w:cs="宋体"/>
          <w:color w:val="000000"/>
          <w:sz w:val="21"/>
          <w:szCs w:val="21"/>
          <w:highlight w:val="none"/>
        </w:rPr>
      </w:r>
      <w:r/>
    </w:p>
    <w:p>
      <w:pPr>
        <w:pStyle w:val="966"/>
        <w:ind w:firstLine="42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rPr>
        <w:t xml:space="preserve">综合评分的主要因素为：综合实力、业绩、技术、财务状况、信誉、服务、对采购文件的响应程度，以及相应的比重或者数值等。</w:t>
      </w:r>
      <w:r>
        <w:rPr>
          <w:rFonts w:ascii="宋体" w:cs="宋体"/>
          <w:color w:val="000000"/>
          <w:sz w:val="21"/>
          <w:szCs w:val="21"/>
          <w:highlight w:val="none"/>
        </w:rPr>
      </w:r>
      <w:r/>
    </w:p>
    <w:p>
      <w:pPr>
        <w:pStyle w:val="966"/>
        <w:ind w:firstLine="420"/>
        <w:jc w:val="both"/>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位）</w:t>
      </w:r>
      <w:r>
        <w:rPr>
          <w:rFonts w:ascii="宋体" w:cs="宋体"/>
          <w:color w:val="000000"/>
          <w:sz w:val="21"/>
          <w:szCs w:val="21"/>
          <w:highlight w:val="none"/>
        </w:rPr>
      </w:r>
      <w:r/>
    </w:p>
    <w:p>
      <w:pPr>
        <w:pStyle w:val="993"/>
        <w:ind w:firstLine="422"/>
        <w:rPr>
          <w:rFonts w:cs="宋体"/>
          <w:color w:val="000000"/>
          <w:sz w:val="21"/>
          <w:szCs w:val="21"/>
          <w:highlight w:val="none"/>
        </w:rPr>
      </w:pPr>
      <w:r>
        <w:rPr>
          <w:rFonts w:hint="eastAsia" w:ascii="宋体" w:hAnsi="宋体" w:eastAsia="宋体" w:cs="宋体"/>
          <w:b/>
          <w:bCs/>
          <w:color w:val="000000"/>
          <w:sz w:val="21"/>
          <w:szCs w:val="21"/>
          <w:highlight w:val="none"/>
          <w:u w:val="single"/>
          <w:lang w:val="en-US" w:eastAsia="zh-CN" w:bidi="ar"/>
        </w:rPr>
        <w:t xml:space="preserve">本项目核心产品：总余氯检测仪、调节池提升泵、提升泵、内回流泵、外回流泵、循环泵、采样泵、排放泵。</w:t>
      </w:r>
      <w:r>
        <w:rPr>
          <w:rFonts w:hint="eastAsia" w:cs="宋体"/>
          <w:color w:val="000000"/>
          <w:sz w:val="21"/>
          <w:szCs w:val="21"/>
          <w:highlight w:val="none"/>
          <w:lang w:val="en-US"/>
        </w:rPr>
        <w:t xml:space="preserve">核心产品</w:t>
      </w:r>
      <w:r>
        <w:rPr>
          <w:rFonts w:hint="eastAsia" w:cs="宋体"/>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人。非单一产品采购项目，多家投标人提供的核心产品品牌均相同的，按上述规定处理。</w:t>
      </w:r>
      <w:r>
        <w:rPr>
          <w:rFonts w:cs="宋体"/>
          <w:color w:val="000000"/>
          <w:sz w:val="21"/>
          <w:szCs w:val="21"/>
          <w:highlight w:val="none"/>
        </w:rPr>
      </w:r>
      <w:r/>
    </w:p>
    <w:p>
      <w:pPr>
        <w:pStyle w:val="966"/>
        <w:ind w:firstLine="422"/>
        <w:jc w:val="both"/>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针对中小型企业的评审：</w:t>
      </w:r>
      <w:r>
        <w:rPr>
          <w:rFonts w:ascii="宋体"/>
          <w:b/>
          <w:color w:val="000000"/>
          <w:sz w:val="21"/>
          <w:szCs w:val="21"/>
          <w:highlight w:val="none"/>
        </w:rPr>
      </w:r>
      <w:r/>
    </w:p>
    <w:p>
      <w:pPr>
        <w:pStyle w:val="966"/>
        <w:ind w:firstLine="420"/>
        <w:spacing w:line="360" w:lineRule="auto"/>
        <w:rPr>
          <w:rFonts w:ascii="宋体" w:cs="宋体"/>
          <w:color w:val="000000"/>
          <w:sz w:val="21"/>
          <w:szCs w:val="21"/>
          <w:highlight w:val="none"/>
        </w:rPr>
      </w:pPr>
      <w:r>
        <w:rPr>
          <w:rFonts w:hint="eastAsia" w:ascii="宋体" w:hAnsi="宋体" w:cs="宋体"/>
          <w:color w:val="000000"/>
          <w:sz w:val="21"/>
          <w:szCs w:val="21"/>
          <w:highlight w:val="none"/>
        </w:rPr>
        <w:t xml:space="preserve">根据财政部、工业和信息化部关于印发意见“财库〔</w:t>
      </w:r>
      <w:r>
        <w:rPr>
          <w:rFonts w:ascii="宋体" w:hAnsi="宋体" w:cs="宋体"/>
          <w:color w:val="000000"/>
          <w:sz w:val="21"/>
          <w:szCs w:val="21"/>
          <w:highlight w:val="none"/>
        </w:rPr>
        <w:t xml:space="preserve">2020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46</w:t>
      </w:r>
      <w:r>
        <w:rPr>
          <w:rFonts w:hint="eastAsia" w:ascii="宋体" w:hAnsi="宋体" w:cs="宋体"/>
          <w:color w:val="000000"/>
          <w:sz w:val="21"/>
          <w:szCs w:val="21"/>
          <w:highlight w:val="none"/>
        </w:rPr>
        <w:t xml:space="preserve">号”</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关于印发《政府采购促进中小企业发展管理办法》的通知及苏州市财政局、苏州市工业和信息化局关于印发意见“苏财购〔</w:t>
      </w:r>
      <w:r>
        <w:rPr>
          <w:rFonts w:ascii="宋体" w:hAnsi="宋体" w:cs="宋体"/>
          <w:color w:val="000000"/>
          <w:sz w:val="21"/>
          <w:szCs w:val="21"/>
          <w:highlight w:val="none"/>
        </w:rPr>
        <w:t xml:space="preserve">2022</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16</w:t>
      </w:r>
      <w:r>
        <w:rPr>
          <w:rFonts w:hint="eastAsia" w:ascii="宋体" w:hAnsi="宋体" w:cs="宋体"/>
          <w:color w:val="000000"/>
          <w:sz w:val="21"/>
          <w:szCs w:val="21"/>
          <w:highlight w:val="none"/>
        </w:rPr>
        <w:t xml:space="preserve">号”关于印发《苏州市政府采购促进中小企业发展实施意见》的通知规定，对属于小型、微型企业的投标人给予评审优惠：</w:t>
      </w:r>
      <w:r>
        <w:rPr>
          <w:rFonts w:ascii="宋体" w:cs="宋体"/>
          <w:color w:val="000000"/>
          <w:sz w:val="21"/>
          <w:szCs w:val="21"/>
          <w:highlight w:val="none"/>
        </w:rPr>
      </w:r>
      <w:r/>
    </w:p>
    <w:p>
      <w:pPr>
        <w:pStyle w:val="966"/>
        <w:ind w:firstLine="420"/>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t xml:space="preserve">1</w:t>
      </w:r>
      <w:r>
        <w:rPr>
          <w:rFonts w:hint="eastAsia" w:ascii="宋体" w:hAnsi="宋体" w:cs="宋体"/>
          <w:bCs/>
          <w:color w:val="000000"/>
          <w:sz w:val="21"/>
          <w:szCs w:val="21"/>
          <w:highlight w:val="none"/>
        </w:rPr>
        <w:t xml:space="preserve">）在采购项目中，对符合规定的小型或微型企业对其报价给予</w:t>
      </w:r>
      <w:r>
        <w:rPr>
          <w:rFonts w:ascii="宋体" w:hAnsi="宋体" w:cs="宋体"/>
          <w:bCs/>
          <w:color w:val="000000"/>
          <w:sz w:val="21"/>
          <w:szCs w:val="21"/>
          <w:highlight w:val="none"/>
        </w:rPr>
        <w:t xml:space="preserve">20%</w:t>
      </w:r>
      <w:r>
        <w:rPr>
          <w:rFonts w:hint="eastAsia" w:ascii="宋体" w:hAnsi="宋体" w:cs="宋体"/>
          <w:bCs/>
          <w:color w:val="000000"/>
          <w:sz w:val="21"/>
          <w:szCs w:val="21"/>
          <w:highlight w:val="none"/>
        </w:rPr>
        <w:t xml:space="preserve">的扣除，扣除后的价格参与价格评审。</w:t>
      </w:r>
      <w:r>
        <w:rPr>
          <w:rFonts w:ascii="宋体" w:cs="宋体"/>
          <w:bCs/>
          <w:color w:val="000000"/>
          <w:sz w:val="21"/>
          <w:szCs w:val="21"/>
          <w:highlight w:val="none"/>
        </w:rPr>
      </w:r>
      <w:r/>
    </w:p>
    <w:p>
      <w:pPr>
        <w:pStyle w:val="966"/>
        <w:ind w:firstLine="420"/>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t xml:space="preserve">2</w:t>
      </w:r>
      <w:r>
        <w:rPr>
          <w:rFonts w:hint="eastAsia" w:ascii="宋体" w:hAnsi="宋体" w:cs="宋体"/>
          <w:bCs/>
          <w:color w:val="000000"/>
          <w:sz w:val="21"/>
          <w:szCs w:val="21"/>
          <w:highlight w:val="none"/>
        </w:rPr>
        <w:t xml:space="preserve">）中小微企业在响应文件中提供签署的《中小企业声明函》。未按采购文件的规定在响应文件中提供《中小企业声明函》的，不享受促进中小微企业发展的相关政府采购政策。</w:t>
      </w:r>
      <w:r>
        <w:rPr>
          <w:rFonts w:ascii="宋体" w:cs="宋体"/>
          <w:bCs/>
          <w:color w:val="000000"/>
          <w:sz w:val="21"/>
          <w:szCs w:val="21"/>
          <w:highlight w:val="none"/>
        </w:rPr>
      </w:r>
      <w:r/>
    </w:p>
    <w:p>
      <w:pPr>
        <w:pStyle w:val="966"/>
        <w:ind w:firstLine="420"/>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）中小企业划分标准详见“工信部联企业〔</w:t>
      </w:r>
      <w:r>
        <w:rPr>
          <w:rFonts w:ascii="宋体" w:hAnsi="宋体" w:cs="宋体"/>
          <w:bCs/>
          <w:color w:val="000000"/>
          <w:sz w:val="21"/>
          <w:szCs w:val="21"/>
          <w:highlight w:val="none"/>
        </w:rPr>
        <w:t xml:space="preserve">2011</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t xml:space="preserve">300</w:t>
      </w:r>
      <w:r>
        <w:rPr>
          <w:rFonts w:hint="eastAsia" w:ascii="宋体" w:hAnsi="宋体" w:cs="宋体"/>
          <w:bCs/>
          <w:color w:val="000000"/>
          <w:sz w:val="21"/>
          <w:szCs w:val="21"/>
          <w:highlight w:val="none"/>
        </w:rPr>
        <w:t xml:space="preserve">号通知”。</w:t>
      </w:r>
      <w:r>
        <w:rPr>
          <w:rFonts w:ascii="宋体" w:cs="宋体"/>
          <w:bCs/>
          <w:color w:val="000000"/>
          <w:sz w:val="21"/>
          <w:szCs w:val="21"/>
          <w:highlight w:val="none"/>
        </w:rPr>
      </w:r>
      <w:r/>
    </w:p>
    <w:p>
      <w:pPr>
        <w:pStyle w:val="966"/>
        <w:ind w:firstLine="420"/>
        <w:spacing w:line="360" w:lineRule="auto"/>
        <w:rPr>
          <w:rFonts w:ascii="宋体" w:cs="宋体"/>
          <w:bCs/>
          <w:color w:val="000000"/>
          <w:sz w:val="21"/>
          <w:szCs w:val="21"/>
          <w:highlight w:val="none"/>
        </w:rPr>
      </w:pPr>
      <w:r>
        <w:rPr>
          <w:rFonts w:hint="eastAsia" w:ascii="宋体" w:hAnsi="宋体" w:cs="宋体"/>
          <w:bCs/>
          <w:color w:val="000000"/>
          <w:sz w:val="21"/>
          <w:szCs w:val="21"/>
          <w:highlight w:val="none"/>
        </w:rPr>
        <w:t xml:space="preserve">以上规定未尽事项，按《政府采购促进中小企业发展管理办法》、《苏州市政府采购促进中小企业发展实施意见》等有关制度规定执行。</w:t>
      </w:r>
      <w:r>
        <w:rPr>
          <w:rFonts w:ascii="宋体" w:cs="宋体"/>
          <w:bCs/>
          <w:color w:val="000000"/>
          <w:sz w:val="21"/>
          <w:szCs w:val="21"/>
          <w:highlight w:val="none"/>
        </w:rPr>
      </w:r>
      <w:r/>
    </w:p>
    <w:p>
      <w:pPr>
        <w:pStyle w:val="966"/>
        <w:ind w:firstLine="422"/>
        <w:spacing w:line="360" w:lineRule="auto"/>
        <w:rPr>
          <w:rFonts w:ascii="宋体" w:cs="宋体"/>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Cs/>
          <w:color w:val="000000"/>
          <w:sz w:val="21"/>
          <w:szCs w:val="21"/>
          <w:highlight w:val="none"/>
        </w:rPr>
        <w:t xml:space="preserve">①填报“中小企业声明函”需严格按“工信部联企业〔</w:t>
      </w:r>
      <w:r>
        <w:rPr>
          <w:rFonts w:ascii="宋体" w:hAnsi="宋体" w:cs="宋体"/>
          <w:bCs/>
          <w:color w:val="000000"/>
          <w:sz w:val="21"/>
          <w:szCs w:val="21"/>
          <w:highlight w:val="none"/>
        </w:rPr>
        <w:t xml:space="preserve">2011</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t xml:space="preserve">300</w:t>
      </w:r>
      <w:r>
        <w:rPr>
          <w:rFonts w:hint="eastAsia" w:ascii="宋体" w:hAnsi="宋体" w:cs="宋体"/>
          <w:bCs/>
          <w:color w:val="000000"/>
          <w:sz w:val="21"/>
          <w:szCs w:val="21"/>
          <w:highlight w:val="none"/>
        </w:rPr>
        <w:t xml:space="preserve">号通知”中的《中小企业划型标准规定》进行。</w:t>
      </w:r>
      <w:r>
        <w:rPr>
          <w:rFonts w:ascii="宋体" w:cs="宋体"/>
          <w:bCs/>
          <w:color w:val="000000"/>
          <w:sz w:val="21"/>
          <w:szCs w:val="21"/>
          <w:highlight w:val="none"/>
        </w:rPr>
      </w:r>
      <w:r/>
    </w:p>
    <w:p>
      <w:pPr>
        <w:pStyle w:val="966"/>
        <w:ind w:firstLine="315"/>
        <w:spacing w:line="360" w:lineRule="auto"/>
        <w:rPr>
          <w:rFonts w:ascii="宋体"/>
          <w:color w:val="000000"/>
          <w:sz w:val="21"/>
          <w:szCs w:val="21"/>
          <w:highlight w:val="none"/>
        </w:rPr>
      </w:pPr>
      <w:r>
        <w:rPr>
          <w:rFonts w:hint="eastAsia" w:ascii="宋体" w:hAnsi="宋体" w:cs="宋体"/>
          <w:bCs/>
          <w:color w:val="000000"/>
          <w:sz w:val="21"/>
          <w:szCs w:val="21"/>
          <w:highlight w:val="none"/>
        </w:rPr>
        <w:t xml:space="preserve">②若响应单位提供的</w:t>
      </w:r>
      <w:r>
        <w:rPr>
          <w:rFonts w:ascii="宋体" w:hAnsi="宋体" w:cs="宋体"/>
          <w:bCs/>
          <w:color w:val="000000"/>
          <w:sz w:val="21"/>
          <w:szCs w:val="21"/>
          <w:highlight w:val="none"/>
        </w:rPr>
        <w:t xml:space="preserve"> </w:t>
      </w:r>
      <w:r>
        <w:rPr>
          <w:rFonts w:hint="eastAsia" w:ascii="宋体" w:hAnsi="宋体" w:cs="宋体"/>
          <w:bCs/>
          <w:color w:val="000000"/>
          <w:sz w:val="21"/>
          <w:szCs w:val="21"/>
          <w:highlight w:val="none"/>
        </w:rPr>
        <w:t xml:space="preserve">“中小企业声明函”为虚假声明则视同提供虚假材料，按“政府采购法”相关规定处理并报请政府监管部门给予行政处罚。</w:t>
      </w:r>
      <w:r>
        <w:rPr>
          <w:rFonts w:ascii="宋体"/>
          <w:color w:val="000000"/>
          <w:sz w:val="21"/>
          <w:szCs w:val="21"/>
          <w:highlight w:val="none"/>
        </w:rPr>
      </w:r>
      <w:r/>
    </w:p>
    <w:p>
      <w:pPr>
        <w:pStyle w:val="966"/>
        <w:ind w:firstLine="422"/>
        <w:jc w:val="both"/>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针对残疾人福利性单位的评审</w:t>
      </w:r>
      <w:r>
        <w:rPr>
          <w:rFonts w:ascii="宋体" w:hAnsi="宋体"/>
          <w:b/>
          <w:color w:val="000000"/>
          <w:sz w:val="21"/>
          <w:szCs w:val="21"/>
          <w:highlight w:val="none"/>
        </w:rPr>
        <w:t xml:space="preserve">:</w:t>
      </w:r>
      <w:r>
        <w:rPr>
          <w:rFonts w:ascii="宋体"/>
          <w:b/>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根据《关于促进残疾人就业政府采购政策的通知》（财库〔</w:t>
      </w:r>
      <w:r>
        <w:rPr>
          <w:rFonts w:ascii="宋体" w:hAnsi="宋体"/>
          <w:color w:val="000000"/>
          <w:sz w:val="21"/>
          <w:szCs w:val="21"/>
          <w:highlight w:val="none"/>
        </w:rPr>
        <w:t xml:space="preserve">2017</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141</w:t>
      </w:r>
      <w:r>
        <w:rPr>
          <w:rFonts w:hint="eastAsia" w:ascii="宋体" w:hAnsi="宋体"/>
          <w:color w:val="000000"/>
          <w:sz w:val="21"/>
          <w:szCs w:val="21"/>
          <w:highlight w:val="none"/>
        </w:rPr>
        <w:t xml:space="preserve">号）的通知规定，对属于残疾人福利性单位的响应单位给予评审：</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rFonts w:ascii="宋体"/>
          <w:color w:val="000000"/>
          <w:sz w:val="21"/>
          <w:szCs w:val="21"/>
          <w:highlight w:val="none"/>
        </w:rPr>
      </w:r>
      <w:r/>
    </w:p>
    <w:p>
      <w:pPr>
        <w:pStyle w:val="966"/>
        <w:ind w:firstLine="422"/>
        <w:jc w:val="both"/>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针对监狱企业的评审</w:t>
      </w:r>
      <w:r>
        <w:rPr>
          <w:rFonts w:ascii="宋体" w:hAnsi="宋体"/>
          <w:b/>
          <w:color w:val="000000"/>
          <w:sz w:val="21"/>
          <w:szCs w:val="21"/>
          <w:highlight w:val="none"/>
        </w:rPr>
        <w:t xml:space="preserve">:</w:t>
      </w:r>
      <w:r>
        <w:rPr>
          <w:rFonts w:ascii="宋体"/>
          <w:b/>
          <w:color w:val="000000"/>
          <w:sz w:val="21"/>
          <w:szCs w:val="21"/>
          <w:highlight w:val="none"/>
        </w:rPr>
      </w:r>
      <w:r/>
    </w:p>
    <w:p>
      <w:pPr>
        <w:pStyle w:val="966"/>
        <w:ind w:firstLine="420"/>
        <w:spacing w:line="360" w:lineRule="auto"/>
        <w:widowControl w:val="off"/>
        <w:rPr>
          <w:rFonts w:ascii="宋体"/>
          <w:color w:val="000000"/>
          <w:sz w:val="21"/>
          <w:szCs w:val="21"/>
          <w:highlight w:val="none"/>
        </w:rPr>
      </w:pPr>
      <w:r>
        <w:rPr>
          <w:rFonts w:hint="eastAsia" w:ascii="宋体" w:hAnsi="宋体"/>
          <w:color w:val="000000"/>
          <w:sz w:val="21"/>
          <w:szCs w:val="21"/>
          <w:highlight w:val="none"/>
        </w:rPr>
        <w:t xml:space="preserve">根据《关于政府采购支持监狱企业发展有关问题的通知》（财库〔</w:t>
      </w:r>
      <w:r>
        <w:rPr>
          <w:rFonts w:ascii="宋体" w:hAnsi="宋体"/>
          <w:color w:val="000000"/>
          <w:sz w:val="21"/>
          <w:szCs w:val="21"/>
          <w:highlight w:val="none"/>
        </w:rPr>
        <w:t xml:space="preserve">2014</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68</w:t>
      </w:r>
      <w:r>
        <w:rPr>
          <w:rFonts w:hint="eastAsia" w:ascii="宋体" w:hAnsi="宋体"/>
          <w:color w:val="000000"/>
          <w:sz w:val="21"/>
          <w:szCs w:val="21"/>
          <w:highlight w:val="none"/>
        </w:rPr>
        <w:t xml:space="preserve">号）的通知规定，对属于监狱企业的响应单位给予评审：</w:t>
      </w:r>
      <w:r>
        <w:rPr>
          <w:rFonts w:ascii="宋体"/>
          <w:color w:val="000000"/>
          <w:sz w:val="21"/>
          <w:szCs w:val="21"/>
          <w:highlight w:val="none"/>
        </w:rPr>
      </w:r>
      <w:r/>
    </w:p>
    <w:p>
      <w:pPr>
        <w:pStyle w:val="966"/>
        <w:ind w:firstLine="420"/>
        <w:spacing w:line="360" w:lineRule="auto"/>
        <w:widowControl w:val="off"/>
        <w:rPr>
          <w:rFonts w:ascii="宋体"/>
          <w:color w:val="000000"/>
          <w:sz w:val="21"/>
          <w:szCs w:val="21"/>
          <w:highlight w:val="none"/>
        </w:rPr>
      </w:pPr>
      <w:r>
        <w:rPr>
          <w:rFonts w:hint="eastAsia" w:ascii="宋体" w:hAnsi="宋体"/>
          <w:color w:val="000000"/>
          <w:sz w:val="21"/>
          <w:szCs w:val="21"/>
          <w:highlight w:val="none"/>
        </w:rPr>
        <w:t xml:space="preserve">监狱企业视同小型、微型企业，享受评审中价格扣除等政府采购促进中小企业发展的政府采购政策。</w:t>
      </w:r>
      <w:r>
        <w:rPr>
          <w:rFonts w:ascii="宋体"/>
          <w:color w:val="000000"/>
          <w:sz w:val="21"/>
          <w:szCs w:val="21"/>
          <w:highlight w:val="none"/>
        </w:rPr>
      </w:r>
      <w:r/>
    </w:p>
    <w:p>
      <w:pPr>
        <w:pStyle w:val="966"/>
        <w:ind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符合条件的监狱企业参加投标时，应当提供由省级以上监狱管理局、戒毒管理局（含新疆生产建设兵团）出具的属于监狱企业的证明文件。</w:t>
      </w:r>
      <w:r>
        <w:rPr>
          <w:rFonts w:hint="eastAsia" w:ascii="宋体" w:hAnsi="宋体"/>
          <w:color w:val="000000"/>
          <w:sz w:val="21"/>
          <w:szCs w:val="21"/>
          <w:highlight w:val="none"/>
        </w:rPr>
      </w:r>
      <w:r/>
    </w:p>
    <w:p>
      <w:pPr>
        <w:pStyle w:val="966"/>
        <w:ind w:firstLine="420"/>
        <w:spacing w:line="360" w:lineRule="auto"/>
        <w:widowControl w:val="off"/>
        <w:rPr>
          <w:rFonts w:hint="eastAsia" w:ascii="宋体" w:hAnsi="宋体" w:eastAsia="宋体" w:cs="Times New Roman"/>
          <w:b/>
          <w:bCs/>
          <w:color w:val="000000"/>
          <w:sz w:val="21"/>
          <w:szCs w:val="21"/>
          <w:highlight w:val="none"/>
          <w:u w:val="single"/>
          <w:lang w:val="en-US" w:eastAsia="zh-CN"/>
        </w:rPr>
      </w:pPr>
      <w:r>
        <w:rPr>
          <w:rFonts w:hint="eastAsia" w:ascii="宋体" w:hAnsi="宋体" w:eastAsia="宋体" w:cs="Times New Roman"/>
          <w:b/>
          <w:bCs/>
          <w:color w:val="000000"/>
          <w:sz w:val="21"/>
          <w:szCs w:val="21"/>
          <w:highlight w:val="none"/>
          <w:u w:val="single"/>
          <w:lang w:val="en-US" w:eastAsia="zh-CN"/>
        </w:rPr>
        <w:t xml:space="preserve">本项目专门面向中小企业采购，</w:t>
      </w:r>
      <w:r>
        <w:rPr>
          <w:rFonts w:hint="eastAsia" w:ascii="宋体" w:hAnsi="宋体" w:eastAsia="宋体" w:cs="Times New Roman"/>
          <w:b/>
          <w:bCs/>
          <w:color w:val="000000"/>
          <w:sz w:val="21"/>
          <w:szCs w:val="21"/>
          <w:highlight w:val="none"/>
          <w:u w:val="single"/>
          <w:lang w:val="zh-CN" w:eastAsia="zh-CN"/>
        </w:rPr>
        <w:t xml:space="preserve">所属行业为</w:t>
      </w:r>
      <w:r>
        <w:rPr>
          <w:rFonts w:hint="eastAsia" w:ascii="宋体" w:hAnsi="宋体" w:eastAsia="宋体" w:cs="Times New Roman"/>
          <w:b/>
          <w:bCs/>
          <w:color w:val="000000"/>
          <w:sz w:val="21"/>
          <w:szCs w:val="21"/>
          <w:highlight w:val="none"/>
          <w:u w:val="single"/>
          <w:lang w:val="en-US" w:eastAsia="zh-CN"/>
        </w:rPr>
        <w:t xml:space="preserve">工业</w:t>
      </w:r>
      <w:r>
        <w:rPr>
          <w:rFonts w:hint="eastAsia" w:ascii="宋体" w:hAnsi="宋体" w:eastAsia="宋体" w:cs="Times New Roman"/>
          <w:b/>
          <w:bCs/>
          <w:color w:val="000000"/>
          <w:sz w:val="21"/>
          <w:szCs w:val="21"/>
          <w:highlight w:val="none"/>
          <w:u w:val="single"/>
          <w:lang w:val="zh-CN" w:eastAsia="zh-CN"/>
        </w:rPr>
        <w:t xml:space="preserve">。</w:t>
      </w:r>
      <w:r>
        <w:rPr>
          <w:rFonts w:hint="eastAsia" w:ascii="宋体" w:hAnsi="宋体" w:eastAsia="宋体" w:cs="Times New Roman"/>
          <w:b/>
          <w:bCs/>
          <w:color w:val="000000"/>
          <w:sz w:val="21"/>
          <w:szCs w:val="21"/>
          <w:highlight w:val="none"/>
          <w:u w:val="single"/>
          <w:lang w:val="en-US" w:eastAsia="zh-CN"/>
        </w:rPr>
        <w:t xml:space="preserve">不再执行上述中小微企业价格评审优惠。</w:t>
      </w:r>
      <w:r>
        <w:rPr>
          <w:rFonts w:hint="eastAsia" w:ascii="宋体" w:hAnsi="宋体" w:eastAsia="宋体" w:cs="Times New Roman"/>
          <w:b/>
          <w:bCs/>
          <w:color w:val="000000"/>
          <w:sz w:val="21"/>
          <w:szCs w:val="21"/>
          <w:highlight w:val="none"/>
          <w:u w:val="single"/>
          <w:lang w:val="en-US" w:eastAsia="zh-CN"/>
        </w:rPr>
      </w:r>
      <w:r/>
    </w:p>
    <w:p>
      <w:pPr>
        <w:pStyle w:val="966"/>
        <w:ind w:firstLine="422"/>
        <w:jc w:val="both"/>
        <w:spacing w:line="360" w:lineRule="auto"/>
        <w:widowControl w:val="off"/>
        <w:rPr>
          <w:rFonts w:ascii="宋体"/>
          <w:b/>
          <w:color w:val="000000"/>
          <w:sz w:val="21"/>
          <w:szCs w:val="21"/>
          <w:highlight w:val="none"/>
        </w:rPr>
      </w:pPr>
      <w:r/>
      <w:bookmarkStart w:id="155" w:name="_Hlk60839198"/>
      <w:r>
        <w:rPr>
          <w:rFonts w:hint="eastAsia" w:ascii="宋体" w:hAnsi="宋体"/>
          <w:b/>
          <w:color w:val="000000"/>
          <w:sz w:val="21"/>
          <w:szCs w:val="21"/>
          <w:highlight w:val="none"/>
        </w:rPr>
        <w:t xml:space="preserve">采购本国产品的评审加分：</w:t>
      </w:r>
      <w:r>
        <w:rPr>
          <w:rFonts w:ascii="宋体"/>
          <w:b/>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）本项目政府采购活动中既有本国产品又有非本国产品参与竞争的，依法对本国产品给予价格评审优惠，对本国产品的报价给予</w:t>
      </w: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的价格扣除，用扣除后的价格参与评审。</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olor w:val="000000"/>
          <w:sz w:val="21"/>
          <w:szCs w:val="21"/>
          <w:highlight w:val="none"/>
        </w:rPr>
        <w:t xml:space="preserve">80%</w:t>
      </w:r>
      <w:r>
        <w:rPr>
          <w:rFonts w:hint="eastAsia" w:ascii="宋体" w:hAnsi="宋体"/>
          <w:color w:val="000000"/>
          <w:sz w:val="21"/>
          <w:szCs w:val="21"/>
          <w:highlight w:val="none"/>
        </w:rPr>
        <w:t xml:space="preserve">以上时（供应商需在“第四章</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投标文件格式”的“附件</w:t>
      </w:r>
      <w:r>
        <w:rPr>
          <w:rFonts w:ascii="宋体" w:hAnsi="宋体"/>
          <w:color w:val="000000"/>
          <w:sz w:val="21"/>
          <w:szCs w:val="21"/>
          <w:highlight w:val="none"/>
        </w:rPr>
        <w:t xml:space="preserve">4 </w:t>
      </w:r>
      <w:r>
        <w:rPr>
          <w:rFonts w:hint="eastAsia" w:ascii="宋体" w:hAnsi="宋体"/>
          <w:color w:val="000000"/>
          <w:sz w:val="21"/>
          <w:szCs w:val="21"/>
          <w:highlight w:val="none"/>
        </w:rPr>
        <w:t xml:space="preserve">分项报价表”中填写比例数值），依法对该供应商提供的全部产品给予价格评审优惠，即对该供应商提供的全部产品的总报价给予</w:t>
      </w:r>
      <w:r>
        <w:rPr>
          <w:rFonts w:ascii="宋体" w:hAnsi="宋体"/>
          <w:color w:val="000000"/>
          <w:sz w:val="21"/>
          <w:szCs w:val="21"/>
          <w:highlight w:val="none"/>
        </w:rPr>
        <w:t xml:space="preserve">20%</w:t>
      </w:r>
      <w:r>
        <w:rPr>
          <w:rFonts w:hint="eastAsia" w:ascii="宋体" w:hAnsi="宋体"/>
          <w:color w:val="000000"/>
          <w:sz w:val="21"/>
          <w:szCs w:val="21"/>
          <w:highlight w:val="none"/>
        </w:rPr>
        <w:t xml:space="preserve">的价格扣除，用扣除后的价格参与评审。供应商未填写比例数值，或比例数值未达到</w:t>
      </w:r>
      <w:r>
        <w:rPr>
          <w:rFonts w:ascii="宋体" w:hAnsi="宋体"/>
          <w:color w:val="000000"/>
          <w:sz w:val="21"/>
          <w:szCs w:val="21"/>
          <w:highlight w:val="none"/>
        </w:rPr>
        <w:t xml:space="preserve">80%</w:t>
      </w:r>
      <w:r>
        <w:rPr>
          <w:rFonts w:hint="eastAsia" w:ascii="宋体" w:hAnsi="宋体"/>
          <w:color w:val="000000"/>
          <w:sz w:val="21"/>
          <w:szCs w:val="21"/>
          <w:highlight w:val="none"/>
        </w:rPr>
        <w:t xml:space="preserve">的，将不享受本国产品价格评审优惠。</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）供应商需按照招标文件的要求提供《关于符合本国产品标准的声明函》（以下简称《声明函》），如不提供将不享受本国产品价格评审优惠。</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olor w:val="000000"/>
          <w:sz w:val="21"/>
          <w:szCs w:val="21"/>
          <w:highlight w:val="none"/>
        </w:rPr>
        <w:t xml:space="preserve">2025</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34</w:t>
      </w:r>
      <w:r>
        <w:rPr>
          <w:rFonts w:hint="eastAsia" w:ascii="宋体" w:hAnsi="宋体"/>
          <w:color w:val="000000"/>
          <w:sz w:val="21"/>
          <w:szCs w:val="21"/>
          <w:highlight w:val="none"/>
        </w:rPr>
        <w:t xml:space="preserve">号）和招标文件规定的，供应商提供的相关产品视为不符合本国产品标准。</w:t>
      </w:r>
      <w:r>
        <w:rPr>
          <w:rFonts w:ascii="宋体"/>
          <w:color w:val="000000"/>
          <w:sz w:val="21"/>
          <w:szCs w:val="21"/>
          <w:highlight w:val="none"/>
        </w:rPr>
      </w:r>
      <w:r/>
    </w:p>
    <w:p>
      <w:pPr>
        <w:pStyle w:val="966"/>
        <w:ind w:firstLine="420"/>
        <w:spacing w:line="360" w:lineRule="auto"/>
        <w:tabs>
          <w:tab w:val="left" w:pos="567" w:leader="none"/>
        </w:tabs>
        <w:rPr>
          <w:rFonts w:ascii="宋体"/>
          <w:color w:val="000000"/>
          <w:sz w:val="21"/>
          <w:szCs w:val="21"/>
          <w:highlight w:val="none"/>
        </w:rPr>
      </w:pPr>
      <w:r>
        <w:rPr>
          <w:rFonts w:hint="eastAsia" w:ascii="宋体" w:hAnsi="宋体"/>
          <w:color w:val="000000"/>
          <w:sz w:val="21"/>
          <w:szCs w:val="21"/>
          <w:highlight w:val="none"/>
        </w:rPr>
        <w:t xml:space="preserve">投标人对提供的制造商的认定证明负有核实义务及责任。若投标人提供的</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“中小企业声明函”或认定证明（包括制造商）为虚假声明则视同提供虚假材料，投标人将按“政府采购法”相关规定处理并报请政府监管部门给予相应处罚。</w:t>
      </w:r>
      <w:r>
        <w:rPr>
          <w:rFonts w:ascii="宋体"/>
          <w:color w:val="000000"/>
          <w:sz w:val="21"/>
          <w:szCs w:val="21"/>
          <w:highlight w:val="none"/>
        </w:rPr>
      </w:r>
      <w:r/>
    </w:p>
    <w:p>
      <w:pPr>
        <w:pStyle w:val="1232"/>
        <w:ind w:firstLine="422"/>
        <w:rPr>
          <w:color w:val="000000"/>
          <w:highlight w:val="none"/>
        </w:rPr>
      </w:pPr>
      <w:r>
        <w:rPr>
          <w:rFonts w:hint="eastAsia" w:cs="宋体"/>
          <w:b/>
          <w:bCs/>
          <w:color w:val="000000"/>
          <w:sz w:val="21"/>
          <w:szCs w:val="21"/>
          <w:highlight w:val="none"/>
        </w:rPr>
        <w:t xml:space="preserve">上述优惠政策不重复享受。</w:t>
      </w:r>
      <w:bookmarkEnd w:id="155"/>
      <w:r>
        <w:rPr>
          <w:color w:val="000000"/>
          <w:highlight w:val="none"/>
        </w:rPr>
      </w:r>
      <w:r/>
    </w:p>
    <w:p>
      <w:pPr>
        <w:pStyle w:val="966"/>
        <w:ind w:firstLine="422"/>
        <w:spacing w:line="360" w:lineRule="auto"/>
        <w:widowControl w:val="off"/>
        <w:rPr>
          <w:rFonts w:ascii="宋体" w:cs="宋体"/>
          <w:b/>
          <w:bCs/>
          <w:color w:val="000000"/>
          <w:sz w:val="21"/>
          <w:szCs w:val="21"/>
          <w:highlight w:val="none"/>
        </w:rPr>
        <w:outlineLvl w:val="0"/>
      </w:pPr>
      <w:r/>
      <w:bookmarkStart w:id="156" w:name="_Toc48639401"/>
      <w:r/>
      <w:bookmarkStart w:id="157" w:name="_Toc48639272"/>
      <w:r>
        <w:rPr>
          <w:rFonts w:hint="eastAsia" w:ascii="宋体" w:hAnsi="宋体" w:cs="宋体"/>
          <w:b/>
          <w:bCs/>
          <w:color w:val="000000"/>
          <w:sz w:val="21"/>
          <w:szCs w:val="21"/>
          <w:highlight w:val="none"/>
        </w:rPr>
        <w:t xml:space="preserve">二、综合评分标准：</w:t>
      </w:r>
      <w:bookmarkEnd w:id="156"/>
      <w:r/>
      <w:bookmarkEnd w:id="157"/>
      <w:r>
        <w:rPr>
          <w:rFonts w:ascii="宋体" w:cs="宋体"/>
          <w:b/>
          <w:bCs/>
          <w:color w:val="000000"/>
          <w:sz w:val="21"/>
          <w:szCs w:val="21"/>
          <w:highlight w:val="none"/>
        </w:rPr>
      </w:r>
      <w:r/>
    </w:p>
    <w:p>
      <w:pPr>
        <w:pStyle w:val="966"/>
        <w:ind w:firstLine="420"/>
        <w:spacing w:line="360" w:lineRule="auto"/>
        <w:widowControl w:val="off"/>
        <w:rPr>
          <w:rFonts w:ascii="宋体" w:cs="宋体"/>
          <w:color w:val="000000"/>
          <w:sz w:val="21"/>
          <w:szCs w:val="21"/>
          <w:highlight w:val="none"/>
        </w:rPr>
      </w:pPr>
      <w:r>
        <w:rPr>
          <w:rFonts w:hint="eastAsia" w:ascii="宋体" w:hAnsi="宋体" w:cs="宋体"/>
          <w:color w:val="000000"/>
          <w:sz w:val="21"/>
          <w:szCs w:val="21"/>
          <w:highlight w:val="none"/>
        </w:rPr>
        <w:t xml:space="preserve">本次招标的评标方法采用综合评分法，总分值为</w:t>
      </w:r>
      <w:r>
        <w:rPr>
          <w:rFonts w:ascii="宋体" w:hAnsi="宋体" w:cs="宋体"/>
          <w:color w:val="000000"/>
          <w:sz w:val="21"/>
          <w:szCs w:val="21"/>
          <w:highlight w:val="none"/>
        </w:rPr>
        <w:t xml:space="preserve">100</w:t>
      </w:r>
      <w:r>
        <w:rPr>
          <w:rFonts w:hint="eastAsia" w:ascii="宋体" w:hAnsi="宋体" w:cs="宋体"/>
          <w:color w:val="000000"/>
          <w:sz w:val="21"/>
          <w:szCs w:val="21"/>
          <w:highlight w:val="none"/>
        </w:rPr>
        <w:t xml:space="preserve">分。</w:t>
      </w:r>
      <w:r>
        <w:rPr>
          <w:rFonts w:ascii="宋体" w:cs="宋体"/>
          <w:color w:val="000000"/>
          <w:sz w:val="21"/>
          <w:szCs w:val="21"/>
          <w:highlight w:val="none"/>
        </w:rPr>
      </w:r>
      <w:r/>
    </w:p>
    <w:p>
      <w:pPr>
        <w:pStyle w:val="966"/>
        <w:ind w:firstLine="422"/>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（一）价格基准分（</w:t>
      </w:r>
      <w:r>
        <w:rPr>
          <w:rFonts w:hint="eastAsia" w:ascii="宋体" w:hAnsi="宋体"/>
          <w:b/>
          <w:color w:val="000000"/>
          <w:sz w:val="21"/>
          <w:szCs w:val="21"/>
          <w:highlight w:val="none"/>
          <w:lang w:val="en-US" w:eastAsia="zh-CN"/>
        </w:rPr>
        <w:t xml:space="preserve">30</w:t>
      </w:r>
      <w:r>
        <w:rPr>
          <w:rFonts w:hint="eastAsia" w:ascii="宋体" w:hAnsi="宋体"/>
          <w:b/>
          <w:color w:val="000000"/>
          <w:sz w:val="21"/>
          <w:szCs w:val="21"/>
          <w:highlight w:val="none"/>
        </w:rPr>
        <w:t xml:space="preserve">分）</w:t>
      </w:r>
      <w:r>
        <w:rPr>
          <w:rFonts w:ascii="宋体"/>
          <w:b/>
          <w:color w:val="000000"/>
          <w:sz w:val="21"/>
          <w:szCs w:val="21"/>
          <w:highlight w:val="none"/>
        </w:rPr>
      </w:r>
      <w:r/>
    </w:p>
    <w:p>
      <w:pPr>
        <w:pStyle w:val="966"/>
        <w:ind w:firstLine="420"/>
        <w:spacing w:line="360" w:lineRule="auto"/>
        <w:rPr>
          <w:rFonts w:ascii="宋体"/>
          <w:color w:val="000000"/>
          <w:sz w:val="21"/>
          <w:szCs w:val="21"/>
          <w:highlight w:val="none"/>
        </w:rPr>
      </w:pPr>
      <w:r>
        <w:rPr>
          <w:rFonts w:hint="eastAsia" w:ascii="宋体" w:hAnsi="宋体"/>
          <w:color w:val="000000"/>
          <w:sz w:val="21"/>
          <w:szCs w:val="21"/>
          <w:highlight w:val="none"/>
        </w:rPr>
        <w:t xml:space="preserve">第一步：投标报价低于或等于财政预算价格的，为有效投标报价。超财政预算的投标报价文件为未实质性响应文件，不参与评审。</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hint="eastAsia" w:ascii="宋体" w:hAnsi="宋体"/>
          <w:color w:val="000000"/>
          <w:sz w:val="21"/>
          <w:szCs w:val="21"/>
          <w:highlight w:val="none"/>
        </w:rPr>
        <w:t xml:space="preserve">第二步：在所有有效投标报价中满足采购文件要求，且投标价格最低的投标报价为评标基准价，其价格分为</w:t>
      </w:r>
      <w:r>
        <w:rPr>
          <w:rFonts w:hint="eastAsia" w:ascii="宋体" w:hAnsi="宋体"/>
          <w:color w:val="000000"/>
          <w:sz w:val="21"/>
          <w:szCs w:val="21"/>
          <w:highlight w:val="none"/>
          <w:lang w:val="en-US" w:eastAsia="zh-CN"/>
        </w:rPr>
        <w:t xml:space="preserve">30</w:t>
      </w:r>
      <w:r>
        <w:rPr>
          <w:rFonts w:hint="eastAsia" w:ascii="宋体" w:hAnsi="宋体"/>
          <w:color w:val="000000"/>
          <w:sz w:val="21"/>
          <w:szCs w:val="21"/>
          <w:highlight w:val="none"/>
        </w:rPr>
        <w:t xml:space="preserve">分，其他投标供应商的价格分按照下列公式计算（计算结果四舍五入保留两位小数）</w:t>
      </w:r>
      <w:r>
        <w:rPr>
          <w:rFonts w:ascii="宋体"/>
          <w:color w:val="000000"/>
          <w:sz w:val="21"/>
          <w:szCs w:val="21"/>
          <w:highlight w:val="none"/>
        </w:rPr>
      </w:r>
      <w:r/>
    </w:p>
    <w:p>
      <w:pPr>
        <w:pStyle w:val="966"/>
        <w:ind w:firstLine="420"/>
        <w:spacing w:line="360" w:lineRule="auto"/>
        <w:rPr>
          <w:rFonts w:ascii="宋体"/>
          <w:color w:val="000000"/>
          <w:sz w:val="21"/>
          <w:szCs w:val="21"/>
          <w:highlight w:val="none"/>
        </w:rPr>
      </w:pPr>
      <w:r>
        <w:rPr>
          <w:rFonts w:hint="eastAsia" w:ascii="宋体" w:hAnsi="宋体"/>
          <w:color w:val="000000"/>
          <w:sz w:val="21"/>
          <w:szCs w:val="21"/>
          <w:highlight w:val="none"/>
        </w:rPr>
        <w:t xml:space="preserve">投标报价得分＝（评标基准价</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投标报价）×</w:t>
      </w:r>
      <w:r>
        <w:rPr>
          <w:rFonts w:hint="eastAsia" w:ascii="宋体" w:hAnsi="宋体"/>
          <w:color w:val="000000"/>
          <w:sz w:val="21"/>
          <w:szCs w:val="21"/>
          <w:highlight w:val="none"/>
          <w:lang w:val="en-US" w:eastAsia="zh-CN"/>
        </w:rPr>
        <w:t xml:space="preserve">30</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100</w:t>
      </w:r>
      <w:r>
        <w:rPr>
          <w:rFonts w:ascii="宋体"/>
          <w:color w:val="000000"/>
          <w:sz w:val="21"/>
          <w:szCs w:val="21"/>
          <w:highlight w:val="none"/>
        </w:rPr>
      </w:r>
      <w:r/>
    </w:p>
    <w:p>
      <w:pPr>
        <w:pStyle w:val="966"/>
        <w:ind w:firstLine="422"/>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（二）投标产品技术质量（</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eastAsia="zh-CN"/>
        </w:rPr>
        <w:t xml:space="preserve">2</w:t>
      </w:r>
      <w:r>
        <w:rPr>
          <w:rFonts w:hint="eastAsia" w:ascii="宋体" w:hAnsi="宋体"/>
          <w:b/>
          <w:color w:val="000000"/>
          <w:sz w:val="21"/>
          <w:szCs w:val="21"/>
          <w:highlight w:val="none"/>
        </w:rPr>
        <w:t xml:space="preserve">分）</w:t>
      </w:r>
      <w:r>
        <w:rPr>
          <w:rFonts w:ascii="宋体"/>
          <w:b/>
          <w:color w:val="000000"/>
          <w:sz w:val="21"/>
          <w:szCs w:val="21"/>
          <w:highlight w:val="none"/>
        </w:rPr>
      </w:r>
      <w:r/>
    </w:p>
    <w:p>
      <w:pPr>
        <w:pStyle w:val="966"/>
        <w:ind w:firstLine="420"/>
        <w:spacing w:line="360" w:lineRule="auto"/>
        <w:rPr>
          <w:rFonts w:ascii="宋体"/>
          <w:bCs/>
          <w:color w:val="000000"/>
          <w:sz w:val="21"/>
          <w:szCs w:val="21"/>
          <w:highlight w:val="none"/>
        </w:rPr>
      </w:pPr>
      <w:r>
        <w:rPr>
          <w:rFonts w:ascii="宋体" w:hAnsi="宋体" w:cs="宋体"/>
          <w:bCs/>
          <w:color w:val="000000"/>
          <w:sz w:val="21"/>
          <w:szCs w:val="21"/>
          <w:highlight w:val="none"/>
        </w:rPr>
        <w:t xml:space="preserve">1</w:t>
      </w:r>
      <w:r>
        <w:rPr>
          <w:rFonts w:hint="eastAsia" w:ascii="宋体" w:hAnsi="宋体" w:cs="宋体"/>
          <w:bCs/>
          <w:color w:val="000000"/>
          <w:sz w:val="21"/>
          <w:szCs w:val="21"/>
          <w:highlight w:val="none"/>
        </w:rPr>
        <w:t xml:space="preserve">、投标产品的技术参数、功能等符合情况（</w:t>
      </w:r>
      <w:r>
        <w:rPr>
          <w:rFonts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分）</w:t>
      </w:r>
      <w:r>
        <w:rPr>
          <w:rFonts w:ascii="宋体"/>
          <w:bCs/>
          <w:color w:val="000000"/>
          <w:sz w:val="21"/>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投标单位所投产品的技术要求完全符合或优于招标文件的技术要求的得基准分</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分，招标文件的产品技术要求中标注“▲”的技术条款每一项负偏离扣</w:t>
      </w:r>
      <w:r>
        <w:rPr>
          <w:rStyle w:val="1309"/>
          <w:rFonts w:ascii="宋体"/>
          <w:bCs/>
          <w:color w:val="000000"/>
          <w:szCs w:val="21"/>
          <w:highlight w:val="none"/>
        </w:rPr>
        <w:t xml:space="preserve">0.</w:t>
      </w:r>
      <w:r>
        <w:rPr>
          <w:rStyle w:val="1309"/>
          <w:rFonts w:ascii="宋体" w:hAnsi="宋体"/>
          <w:bCs/>
          <w:color w:val="000000"/>
          <w:szCs w:val="21"/>
          <w:highlight w:val="none"/>
        </w:rPr>
        <w:t xml:space="preserve">5</w:t>
      </w:r>
      <w:r>
        <w:rPr>
          <w:rStyle w:val="1309"/>
          <w:rFonts w:hint="eastAsia" w:ascii="宋体" w:hAnsi="宋体"/>
          <w:bCs/>
          <w:color w:val="000000"/>
          <w:szCs w:val="21"/>
          <w:highlight w:val="none"/>
        </w:rPr>
        <w:t xml:space="preserve">分；其他技术条款每一项负偏离扣</w:t>
      </w:r>
      <w:r>
        <w:rPr>
          <w:rStyle w:val="1309"/>
          <w:rFonts w:ascii="宋体"/>
          <w:bCs/>
          <w:color w:val="000000"/>
          <w:szCs w:val="21"/>
          <w:highlight w:val="none"/>
        </w:rPr>
        <w:t xml:space="preserve">0.</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分，扣完为止。</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说明：（</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）在技术响应对照表中按序清晰列示投标产品的技术参数、指标、功能等，以便与招标的技术要求相对比（如因技术参数顺序混乱等原因而导致误评，供应商自行担责）。</w:t>
      </w:r>
      <w:r>
        <w:rPr>
          <w:rStyle w:val="1309"/>
          <w:rFonts w:ascii="宋体"/>
          <w:bCs/>
          <w:color w:val="000000"/>
          <w:szCs w:val="21"/>
          <w:highlight w:val="none"/>
        </w:rPr>
      </w:r>
      <w:r/>
    </w:p>
    <w:p>
      <w:pPr>
        <w:pStyle w:val="966"/>
        <w:ind w:firstLine="420"/>
        <w:spacing w:line="360" w:lineRule="auto"/>
        <w:rPr>
          <w:rFonts w:ascii="宋体"/>
          <w:bCs/>
          <w:color w:val="000000"/>
          <w:sz w:val="21"/>
          <w:szCs w:val="21"/>
          <w:highlight w:val="none"/>
        </w:rPr>
      </w:pPr>
      <w:r>
        <w:rPr>
          <w:rStyle w:val="1309"/>
          <w:rFonts w:hint="eastAsia" w:ascii="宋体" w:hAnsi="宋体"/>
          <w:bCs/>
          <w:color w:val="000000"/>
          <w:szCs w:val="21"/>
          <w:highlight w:val="none"/>
        </w:rPr>
        <w:t xml:space="preserve">（</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标注“▲”的重要技术参数的需按招标文件要求提供相关证明材料，招标文件未作要求的，可提供第三方权威机构出具的检测报告或生产厂家彩页或手册或厂家盖章的技术白皮书等作为证明材料，否则视为负偏离。未打“▲”号部分参数，投标文件中提供对应参数对照表，每负偏离一项扣</w:t>
      </w:r>
      <w:r>
        <w:rPr>
          <w:rStyle w:val="1309"/>
          <w:rFonts w:ascii="宋体"/>
          <w:bCs/>
          <w:color w:val="000000"/>
          <w:szCs w:val="21"/>
          <w:highlight w:val="none"/>
        </w:rPr>
        <w:t xml:space="preserve">0.</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分，扣完为止。</w:t>
      </w:r>
      <w:r>
        <w:rPr>
          <w:rFonts w:ascii="宋体"/>
          <w:bCs/>
          <w:color w:val="000000"/>
          <w:sz w:val="21"/>
          <w:szCs w:val="21"/>
          <w:highlight w:val="none"/>
        </w:rPr>
      </w:r>
      <w:r/>
    </w:p>
    <w:p>
      <w:pPr>
        <w:pStyle w:val="966"/>
        <w:ind w:firstLine="422"/>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（三）项目实施方案（</w:t>
      </w:r>
      <w:r>
        <w:rPr>
          <w:rFonts w:hint="eastAsia" w:ascii="宋体" w:hAnsi="宋体"/>
          <w:b/>
          <w:color w:val="000000"/>
          <w:sz w:val="21"/>
          <w:szCs w:val="21"/>
          <w:highlight w:val="none"/>
          <w:lang w:val="en-US" w:eastAsia="zh-CN"/>
        </w:rPr>
        <w:t xml:space="preserve">32</w:t>
      </w:r>
      <w:r>
        <w:rPr>
          <w:rFonts w:hint="eastAsia" w:ascii="宋体" w:hAnsi="宋体"/>
          <w:b/>
          <w:color w:val="000000"/>
          <w:sz w:val="21"/>
          <w:szCs w:val="21"/>
          <w:highlight w:val="none"/>
        </w:rPr>
        <w:t xml:space="preserve">分）</w:t>
      </w:r>
      <w:r>
        <w:rPr>
          <w:rFonts w:ascii="宋体"/>
          <w:b/>
          <w:color w:val="000000"/>
          <w:sz w:val="21"/>
          <w:szCs w:val="21"/>
          <w:highlight w:val="none"/>
        </w:rPr>
      </w:r>
      <w:r/>
    </w:p>
    <w:p>
      <w:pPr>
        <w:pStyle w:val="966"/>
        <w:ind w:firstLine="420"/>
        <w:spacing w:line="360" w:lineRule="auto"/>
        <w:rPr>
          <w:rStyle w:val="1309"/>
          <w:rFonts w:ascii="宋体"/>
          <w:bCs/>
          <w:color w:val="000000"/>
          <w:szCs w:val="21"/>
          <w:highlight w:val="none"/>
        </w:rPr>
      </w:pP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、污水处理工艺深化设计方案比较（</w:t>
      </w:r>
      <w:r>
        <w:rPr>
          <w:rStyle w:val="1309"/>
          <w:rFonts w:hint="eastAsia" w:ascii="宋体" w:hAnsi="宋体"/>
          <w:bCs/>
          <w:color w:val="000000"/>
          <w:szCs w:val="21"/>
          <w:highlight w:val="none"/>
          <w:lang w:val="en-US"/>
        </w:rPr>
        <w:t xml:space="preserve">7</w:t>
      </w:r>
      <w:r>
        <w:rPr>
          <w:rStyle w:val="1309"/>
          <w:rFonts w:hint="eastAsia" w:ascii="宋体" w:hAnsi="宋体"/>
          <w:bCs/>
          <w:color w:val="000000"/>
          <w:szCs w:val="21"/>
          <w:highlight w:val="none"/>
        </w:rPr>
        <w:t xml:space="preserve">分）</w:t>
      </w:r>
      <w:r>
        <w:rPr>
          <w:rStyle w:val="1309"/>
          <w:rFonts w:ascii="宋体"/>
          <w:bCs/>
          <w:color w:val="000000"/>
          <w:szCs w:val="21"/>
          <w:highlight w:val="none"/>
        </w:rPr>
        <w:tab/>
      </w:r>
      <w:r>
        <w:rPr>
          <w:rStyle w:val="1309"/>
          <w:rFonts w:ascii="宋体"/>
          <w:bCs/>
          <w:color w:val="000000"/>
          <w:szCs w:val="21"/>
          <w:highlight w:val="none"/>
        </w:rPr>
      </w:r>
      <w:r/>
    </w:p>
    <w:p>
      <w:pPr>
        <w:pStyle w:val="966"/>
        <w:ind w:firstLine="420"/>
        <w:spacing w:line="360" w:lineRule="auto"/>
        <w:widowControl w:val="off"/>
        <w:rPr>
          <w:rStyle w:val="1309"/>
          <w:rFonts w:ascii="宋体"/>
          <w:bCs/>
          <w:color w:val="000000"/>
          <w:szCs w:val="21"/>
          <w:highlight w:val="none"/>
        </w:rPr>
      </w:pPr>
      <w:r>
        <w:rPr>
          <w:rStyle w:val="1309"/>
          <w:rFonts w:hint="eastAsia" w:ascii="宋体" w:hAnsi="宋体"/>
          <w:bCs/>
          <w:color w:val="000000"/>
          <w:szCs w:val="21"/>
          <w:highlight w:val="none"/>
        </w:rPr>
        <w:t xml:space="preserve">提供工艺设计总体说明、工作原理图及说明、工艺流程图、提供管道布局图、设备布置尺寸图、平面布置图等设计图纸等的完整性、合理性、先进性进行综合评定。方案详细完整、工艺先进、完全满足采购需求的得</w:t>
      </w:r>
      <w:r>
        <w:rPr>
          <w:rStyle w:val="1309"/>
          <w:rFonts w:hint="eastAsia" w:ascii="宋体" w:hAnsi="宋体"/>
          <w:bCs/>
          <w:color w:val="000000"/>
          <w:szCs w:val="21"/>
          <w:highlight w:val="none"/>
          <w:lang w:val="en-US"/>
        </w:rPr>
        <w:t xml:space="preserve">7</w:t>
      </w:r>
      <w:r>
        <w:rPr>
          <w:rStyle w:val="1309"/>
          <w:rFonts w:hint="eastAsia" w:ascii="宋体" w:hAnsi="宋体"/>
          <w:bCs/>
          <w:color w:val="000000"/>
          <w:szCs w:val="21"/>
          <w:highlight w:val="none"/>
        </w:rPr>
        <w:t xml:space="preserve">分；方案比较完善、基本符合采购需求的得</w:t>
      </w:r>
      <w:r>
        <w:rPr>
          <w:rStyle w:val="1309"/>
          <w:rFonts w:hint="eastAsia" w:ascii="宋体" w:hAnsi="宋体"/>
          <w:bCs/>
          <w:color w:val="000000"/>
          <w:szCs w:val="21"/>
          <w:highlight w:val="none"/>
          <w:lang w:val="en-US"/>
        </w:rPr>
        <w:t xml:space="preserve">5</w:t>
      </w:r>
      <w:r>
        <w:rPr>
          <w:rStyle w:val="1309"/>
          <w:rFonts w:hint="eastAsia" w:ascii="宋体" w:hAnsi="宋体"/>
          <w:bCs/>
          <w:color w:val="000000"/>
          <w:szCs w:val="21"/>
          <w:highlight w:val="none"/>
        </w:rPr>
        <w:t xml:space="preserve">分；方案有所欠缺、采购需求符合性不足的得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ind w:firstLine="420"/>
        <w:spacing w:line="360" w:lineRule="auto"/>
        <w:widowControl w:val="off"/>
        <w:rPr>
          <w:rStyle w:val="1309"/>
          <w:rFonts w:ascii="宋体"/>
          <w:bCs/>
          <w:color w:val="000000"/>
          <w:szCs w:val="21"/>
          <w:highlight w:val="none"/>
        </w:rPr>
      </w:pP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、系统设备安装实施方案（包括但不限于实施部署、通用设备和主要设备安装、管道安装等方案）（</w:t>
      </w:r>
      <w:r>
        <w:rPr>
          <w:rStyle w:val="1309"/>
          <w:rFonts w:hint="eastAsia" w:ascii="宋体" w:hAnsi="宋体"/>
          <w:bCs/>
          <w:color w:val="000000"/>
          <w:szCs w:val="21"/>
          <w:highlight w:val="none"/>
          <w:lang w:val="en-US"/>
        </w:rPr>
        <w:t xml:space="preserve">7</w:t>
      </w:r>
      <w:r>
        <w:rPr>
          <w:rStyle w:val="1309"/>
          <w:rFonts w:hint="eastAsia" w:ascii="宋体" w:hAnsi="宋体"/>
          <w:bCs/>
          <w:color w:val="000000"/>
          <w:szCs w:val="21"/>
          <w:highlight w:val="none"/>
        </w:rPr>
        <w:t xml:space="preserve">分）</w:t>
      </w:r>
      <w:r>
        <w:rPr>
          <w:rStyle w:val="1309"/>
          <w:rFonts w:ascii="宋体"/>
          <w:bCs/>
          <w:color w:val="000000"/>
          <w:szCs w:val="21"/>
          <w:highlight w:val="none"/>
        </w:rPr>
        <w:tab/>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方案详细完整、措施科学合理、技术可行性强、流程标准规范的得</w:t>
      </w:r>
      <w:r>
        <w:rPr>
          <w:rStyle w:val="1309"/>
          <w:rFonts w:hint="eastAsia" w:ascii="宋体" w:hAnsi="宋体"/>
          <w:bCs/>
          <w:color w:val="000000"/>
          <w:szCs w:val="21"/>
          <w:highlight w:val="none"/>
          <w:lang w:val="en-US"/>
        </w:rPr>
        <w:t xml:space="preserve">7</w:t>
      </w:r>
      <w:r>
        <w:rPr>
          <w:rStyle w:val="1309"/>
          <w:rFonts w:hint="eastAsia" w:ascii="宋体" w:hAnsi="宋体"/>
          <w:bCs/>
          <w:color w:val="000000"/>
          <w:szCs w:val="21"/>
          <w:highlight w:val="none"/>
        </w:rPr>
        <w:t xml:space="preserve">分；方案较为完整、措施较为合理、技术可行性一般、流程基本规范的得</w:t>
      </w:r>
      <w:r>
        <w:rPr>
          <w:rStyle w:val="1309"/>
          <w:rFonts w:hint="eastAsia" w:ascii="宋体" w:hAnsi="宋体"/>
          <w:bCs/>
          <w:color w:val="000000"/>
          <w:szCs w:val="21"/>
          <w:highlight w:val="none"/>
          <w:lang w:val="en-US"/>
        </w:rPr>
        <w:t xml:space="preserve">5</w:t>
      </w:r>
      <w:r>
        <w:rPr>
          <w:rStyle w:val="1309"/>
          <w:rFonts w:hint="eastAsia" w:ascii="宋体" w:hAnsi="宋体"/>
          <w:bCs/>
          <w:color w:val="000000"/>
          <w:szCs w:val="21"/>
          <w:highlight w:val="none"/>
        </w:rPr>
        <w:t xml:space="preserve">分；方案简单笼统、措施合理性、技术可行性、流程规范性不足的得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ascii="宋体" w:hAnsi="宋体"/>
          <w:bCs/>
          <w:color w:val="000000"/>
          <w:szCs w:val="21"/>
          <w:highlight w:val="none"/>
        </w:rPr>
        <w:t xml:space="preserve">3</w:t>
      </w:r>
      <w:r>
        <w:rPr>
          <w:rStyle w:val="1309"/>
          <w:rFonts w:hint="eastAsia" w:ascii="宋体" w:hAnsi="宋体"/>
          <w:bCs/>
          <w:color w:val="000000"/>
          <w:szCs w:val="21"/>
          <w:highlight w:val="none"/>
        </w:rPr>
        <w:t xml:space="preserve">、</w:t>
      </w:r>
      <w:r>
        <w:rPr>
          <w:rFonts w:hint="eastAsia" w:ascii="宋体" w:hAnsi="宋体" w:cs="宋体"/>
          <w:bCs/>
          <w:color w:val="000000"/>
          <w:sz w:val="21"/>
          <w:szCs w:val="21"/>
          <w:highlight w:val="none"/>
        </w:rPr>
        <w:t xml:space="preserve">系统运行信息化联调联动调试方案</w:t>
      </w:r>
      <w:r>
        <w:rPr>
          <w:rStyle w:val="1309"/>
          <w:rFonts w:hint="eastAsia" w:ascii="宋体" w:hAnsi="宋体"/>
          <w:bCs/>
          <w:color w:val="000000"/>
          <w:szCs w:val="21"/>
          <w:highlight w:val="none"/>
        </w:rPr>
        <w:t xml:space="preserve">（包括但不限于单机调试、联动调试、试运行、安装调试保证措施等方案）（</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方案详细完整、措施科学合理、技术可行性强、流程标准规范的得</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分；方案较为完整、措施较为合理、技术可行性一般、流程基本规范的得</w:t>
      </w:r>
      <w:r>
        <w:rPr>
          <w:rStyle w:val="1309"/>
          <w:rFonts w:hint="eastAsia" w:ascii="宋体" w:hAnsi="宋体"/>
          <w:bCs/>
          <w:color w:val="000000"/>
          <w:szCs w:val="21"/>
          <w:highlight w:val="none"/>
          <w:lang w:val="en-US"/>
        </w:rPr>
        <w:t xml:space="preserve">4</w:t>
      </w:r>
      <w:r>
        <w:rPr>
          <w:rStyle w:val="1309"/>
          <w:rFonts w:hint="eastAsia" w:ascii="宋体" w:hAnsi="宋体"/>
          <w:bCs/>
          <w:color w:val="000000"/>
          <w:szCs w:val="21"/>
          <w:highlight w:val="none"/>
        </w:rPr>
        <w:t xml:space="preserve">分；方案简单笼统、措施合理性、技术可行性、流程规范性不足的得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ascii="宋体" w:hAnsi="宋体"/>
          <w:bCs/>
          <w:color w:val="000000"/>
          <w:szCs w:val="21"/>
          <w:highlight w:val="none"/>
        </w:rPr>
        <w:t xml:space="preserve">4</w:t>
      </w:r>
      <w:r>
        <w:rPr>
          <w:rStyle w:val="1309"/>
          <w:rFonts w:hint="eastAsia" w:ascii="宋体" w:hAnsi="宋体"/>
          <w:bCs/>
          <w:color w:val="000000"/>
          <w:szCs w:val="21"/>
          <w:highlight w:val="none"/>
        </w:rPr>
        <w:t xml:space="preserve">、提供实施组织方案（包括但不限于项目团队组织、质量保证措施、工期保证措施、安全文明环保</w:t>
      </w:r>
      <w:r>
        <w:rPr>
          <w:rFonts w:hint="eastAsia" w:ascii="宋体" w:hAnsi="宋体" w:cs="宋体"/>
          <w:color w:val="000000"/>
          <w:sz w:val="21"/>
          <w:szCs w:val="21"/>
          <w:highlight w:val="none"/>
          <w:lang w:val="en-US" w:eastAsia="zh-CN"/>
        </w:rPr>
        <w:t xml:space="preserve">实施</w:t>
      </w:r>
      <w:r>
        <w:rPr>
          <w:rStyle w:val="1309"/>
          <w:rFonts w:hint="eastAsia" w:ascii="宋体" w:hAnsi="宋体"/>
          <w:bCs/>
          <w:color w:val="000000"/>
          <w:szCs w:val="21"/>
          <w:highlight w:val="none"/>
        </w:rPr>
        <w:t xml:space="preserve">措施等方案）（</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方案详细完整、措施科学合理、技术可行性强、流程标准规范的得</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分；方案较为完整、措施较为合理、技术可行性一般、流程基本规范的得</w:t>
      </w:r>
      <w:r>
        <w:rPr>
          <w:rStyle w:val="1309"/>
          <w:rFonts w:hint="eastAsia" w:ascii="宋体" w:hAnsi="宋体"/>
          <w:bCs/>
          <w:color w:val="000000"/>
          <w:szCs w:val="21"/>
          <w:highlight w:val="none"/>
          <w:lang w:val="en-US"/>
        </w:rPr>
        <w:t xml:space="preserve">4</w:t>
      </w:r>
      <w:r>
        <w:rPr>
          <w:rStyle w:val="1309"/>
          <w:rFonts w:hint="eastAsia" w:ascii="宋体" w:hAnsi="宋体"/>
          <w:bCs/>
          <w:color w:val="000000"/>
          <w:szCs w:val="21"/>
          <w:highlight w:val="none"/>
        </w:rPr>
        <w:t xml:space="preserve">分；方案简单笼统、措施合理性、技术可行性、流程规范性不足的得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ascii="宋体" w:hAnsi="宋体"/>
          <w:bCs/>
          <w:color w:val="000000"/>
          <w:szCs w:val="21"/>
          <w:highlight w:val="none"/>
        </w:rPr>
        <w:t xml:space="preserve">5</w:t>
      </w:r>
      <w:r>
        <w:rPr>
          <w:rStyle w:val="1309"/>
          <w:rFonts w:hint="eastAsia" w:ascii="宋体" w:hAnsi="宋体"/>
          <w:bCs/>
          <w:color w:val="000000"/>
          <w:szCs w:val="21"/>
          <w:highlight w:val="none"/>
        </w:rPr>
        <w:t xml:space="preserve">、工期进度安排及供货、运输、安装、验收方案（</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工期进度安排及供货、运输、安装方案最完整、验收方案最科学的得</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分；工期进度安排及供货、运输、安装方案较为完整、验收方案可行、基本满足项目实施需要的得</w:t>
      </w:r>
      <w:r>
        <w:rPr>
          <w:rStyle w:val="1309"/>
          <w:rFonts w:hint="eastAsia" w:ascii="宋体" w:hAnsi="宋体"/>
          <w:bCs/>
          <w:color w:val="000000"/>
          <w:szCs w:val="21"/>
          <w:highlight w:val="none"/>
          <w:lang w:val="en-US"/>
        </w:rPr>
        <w:t xml:space="preserve">4</w:t>
      </w:r>
      <w:r>
        <w:rPr>
          <w:rStyle w:val="1309"/>
          <w:rFonts w:hint="eastAsia" w:ascii="宋体" w:hAnsi="宋体"/>
          <w:bCs/>
          <w:color w:val="000000"/>
          <w:szCs w:val="21"/>
          <w:highlight w:val="none"/>
        </w:rPr>
        <w:t xml:space="preserve">分；方案有所欠缺、采购需求符合性不足的得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numPr>
          <w:ilvl w:val="0"/>
          <w:numId w:val="0"/>
        </w:numPr>
        <w:ind w:firstLine="422"/>
        <w:spacing w:line="360" w:lineRule="auto"/>
        <w:rPr>
          <w:rStyle w:val="1309"/>
          <w:rFonts w:ascii="宋体"/>
          <w:b/>
          <w:color w:val="000000"/>
          <w:szCs w:val="21"/>
          <w:highlight w:val="none"/>
        </w:rPr>
      </w:pPr>
      <w:r>
        <w:rPr>
          <w:rFonts w:hint="eastAsia" w:ascii="宋体" w:hAnsi="Times New Roman" w:eastAsia="宋体" w:cs="Times New Roman"/>
          <w:b/>
          <w:color w:val="000000"/>
          <w:sz w:val="21"/>
          <w:szCs w:val="21"/>
          <w:highlight w:val="none"/>
          <w:lang w:val="en-US" w:eastAsia="zh-CN" w:bidi="ar-SA"/>
        </w:rPr>
        <w:t xml:space="preserve">（</w:t>
      </w:r>
      <w:r>
        <w:rPr>
          <w:rFonts w:hint="eastAsia" w:ascii="宋体" w:cs="Times New Roman"/>
          <w:b/>
          <w:color w:val="000000"/>
          <w:sz w:val="21"/>
          <w:szCs w:val="21"/>
          <w:highlight w:val="none"/>
          <w:lang w:val="en-US" w:eastAsia="zh-CN" w:bidi="ar-SA"/>
        </w:rPr>
        <w:t xml:space="preserve">四</w:t>
      </w:r>
      <w:r>
        <w:rPr>
          <w:rFonts w:hint="eastAsia" w:ascii="宋体" w:hAnsi="Times New Roman" w:eastAsia="宋体" w:cs="Times New Roman"/>
          <w:b/>
          <w:color w:val="000000"/>
          <w:sz w:val="21"/>
          <w:szCs w:val="21"/>
          <w:highlight w:val="none"/>
          <w:lang w:val="en-US" w:eastAsia="zh-CN" w:bidi="ar-SA"/>
        </w:rPr>
        <w:t xml:space="preserve">）</w:t>
      </w:r>
      <w:r>
        <w:rPr>
          <w:rStyle w:val="1309"/>
          <w:rFonts w:hint="eastAsia" w:ascii="宋体" w:hAnsi="宋体"/>
          <w:b/>
          <w:color w:val="000000"/>
          <w:szCs w:val="21"/>
          <w:highlight w:val="none"/>
        </w:rPr>
        <w:t xml:space="preserve">售后及运维服务（</w:t>
      </w:r>
      <w:r>
        <w:rPr>
          <w:rStyle w:val="1309"/>
          <w:rFonts w:hint="eastAsia" w:ascii="宋体" w:hAnsi="宋体"/>
          <w:b/>
          <w:color w:val="000000"/>
          <w:szCs w:val="21"/>
          <w:highlight w:val="none"/>
          <w:lang w:val="en-US"/>
        </w:rPr>
        <w:t xml:space="preserve">14</w:t>
      </w:r>
      <w:r>
        <w:rPr>
          <w:rStyle w:val="1309"/>
          <w:rFonts w:hint="eastAsia" w:ascii="宋体" w:hAnsi="宋体"/>
          <w:b/>
          <w:color w:val="000000"/>
          <w:szCs w:val="21"/>
          <w:highlight w:val="none"/>
        </w:rPr>
        <w:t xml:space="preserve">分）</w:t>
      </w:r>
      <w:r>
        <w:rPr>
          <w:rStyle w:val="1309"/>
          <w:rFonts w:ascii="宋体"/>
          <w:b/>
          <w:color w:val="000000"/>
          <w:szCs w:val="21"/>
          <w:highlight w:val="none"/>
        </w:rPr>
      </w:r>
      <w:r/>
    </w:p>
    <w:p>
      <w:pPr>
        <w:pStyle w:val="966"/>
        <w:ind w:firstLine="420"/>
        <w:spacing w:line="360" w:lineRule="auto"/>
        <w:rPr>
          <w:rStyle w:val="1309"/>
          <w:rFonts w:hint="eastAsia" w:ascii="宋体" w:hAnsi="宋体" w:eastAsia="宋体" w:cs="Times New Roman"/>
          <w:bCs/>
          <w:color w:val="000000"/>
          <w:szCs w:val="21"/>
          <w:highlight w:val="none"/>
          <w:lang w:val="en-US"/>
        </w:rPr>
      </w:pPr>
      <w:r>
        <w:rPr>
          <w:rStyle w:val="1309"/>
          <w:rFonts w:hint="eastAsia" w:ascii="宋体" w:hAnsi="宋体" w:eastAsia="宋体" w:cs="Times New Roman"/>
          <w:bCs/>
          <w:color w:val="000000"/>
          <w:szCs w:val="21"/>
          <w:highlight w:val="none"/>
          <w:lang w:val="en-US"/>
        </w:rPr>
        <w:t xml:space="preserve">1、提供售后服务方案及应急预案</w:t>
      </w:r>
      <w:r>
        <w:rPr>
          <w:rStyle w:val="1309"/>
          <w:rFonts w:hint="eastAsia" w:ascii="宋体" w:hAnsi="宋体" w:eastAsia="宋体" w:cs="Times New Roman"/>
          <w:bCs/>
          <w:color w:val="000000"/>
          <w:szCs w:val="21"/>
          <w:highlight w:val="none"/>
          <w:lang w:val="en-US" w:eastAsia="zh-CN"/>
        </w:rPr>
        <w:t xml:space="preserve">（包括但不限于管理体系与组织机构安排、</w:t>
      </w:r>
      <w:r>
        <w:rPr>
          <w:rStyle w:val="1309"/>
          <w:rFonts w:hint="eastAsia" w:ascii="宋体" w:hAnsi="宋体" w:eastAsia="宋体" w:cs="Times New Roman"/>
          <w:bCs/>
          <w:color w:val="000000"/>
          <w:szCs w:val="21"/>
          <w:highlight w:val="none"/>
          <w:lang w:val="zh-CN"/>
        </w:rPr>
        <w:t xml:space="preserve">技术指导</w:t>
      </w:r>
      <w:r>
        <w:rPr>
          <w:rStyle w:val="1309"/>
          <w:rFonts w:hint="eastAsia" w:ascii="宋体" w:hAnsi="宋体" w:eastAsia="宋体" w:cs="Times New Roman"/>
          <w:bCs/>
          <w:color w:val="000000"/>
          <w:szCs w:val="21"/>
          <w:highlight w:val="none"/>
          <w:lang w:val="en-US" w:eastAsia="zh-CN"/>
        </w:rPr>
        <w:t xml:space="preserve">与培训服务、日常运维与巡检服务、备品备件保障、发生应急情况预案及措施等方案）</w:t>
      </w:r>
      <w:r>
        <w:rPr>
          <w:rStyle w:val="1309"/>
          <w:rFonts w:hint="eastAsia" w:ascii="宋体" w:hAnsi="宋体" w:eastAsia="宋体" w:cs="Times New Roman"/>
          <w:bCs/>
          <w:color w:val="000000"/>
          <w:szCs w:val="21"/>
          <w:highlight w:val="none"/>
          <w:lang w:val="en-US"/>
        </w:rPr>
        <w:t xml:space="preserve">（7分）</w:t>
      </w:r>
      <w:r>
        <w:rPr>
          <w:rStyle w:val="1309"/>
          <w:rFonts w:hint="eastAsia" w:ascii="宋体" w:hAnsi="宋体" w:eastAsia="宋体" w:cs="Times New Roman"/>
          <w:bCs/>
          <w:color w:val="000000"/>
          <w:szCs w:val="21"/>
          <w:highlight w:val="none"/>
          <w:lang w:val="en-US"/>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方案详细完整、措施科学合理、技术可行性强、流程标准规范的得</w:t>
      </w:r>
      <w:r>
        <w:rPr>
          <w:rStyle w:val="1309"/>
          <w:rFonts w:hint="eastAsia" w:ascii="宋体" w:hAnsi="宋体"/>
          <w:bCs/>
          <w:color w:val="000000"/>
          <w:szCs w:val="21"/>
          <w:highlight w:val="none"/>
          <w:lang w:val="en-US"/>
        </w:rPr>
        <w:t xml:space="preserve">7</w:t>
      </w:r>
      <w:r>
        <w:rPr>
          <w:rStyle w:val="1309"/>
          <w:rFonts w:hint="eastAsia" w:ascii="宋体" w:hAnsi="宋体"/>
          <w:bCs/>
          <w:color w:val="000000"/>
          <w:szCs w:val="21"/>
          <w:highlight w:val="none"/>
        </w:rPr>
        <w:t xml:space="preserve">分；方案较为完整、措施较为合理、技术可行性一般、流程基本规范的得</w:t>
      </w:r>
      <w:r>
        <w:rPr>
          <w:rStyle w:val="1309"/>
          <w:rFonts w:hint="eastAsia" w:ascii="宋体" w:hAnsi="宋体"/>
          <w:bCs/>
          <w:color w:val="000000"/>
          <w:szCs w:val="21"/>
          <w:highlight w:val="none"/>
          <w:lang w:val="en-US"/>
        </w:rPr>
        <w:t xml:space="preserve">5</w:t>
      </w:r>
      <w:r>
        <w:rPr>
          <w:rStyle w:val="1309"/>
          <w:rFonts w:hint="eastAsia" w:ascii="宋体" w:hAnsi="宋体"/>
          <w:bCs/>
          <w:color w:val="000000"/>
          <w:szCs w:val="21"/>
          <w:highlight w:val="none"/>
        </w:rPr>
        <w:t xml:space="preserve">分；方案简单笼统、措施合理性、技术可行性、流程规范性不足的得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numPr>
          <w:ilvl w:val="0"/>
          <w:numId w:val="0"/>
        </w:numPr>
        <w:ind w:firstLine="420"/>
        <w:jc w:val="left"/>
        <w:keepLines w:val="0"/>
        <w:keepNext w:val="0"/>
        <w:pageBreakBefore w:val="0"/>
        <w:spacing w:line="360" w:lineRule="auto"/>
        <w:rPr>
          <w:rFonts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2、投标单位在招标文件规定的免费质保期基础上，每增加一年，加0.5分，本项最高得1分。（提供投标单位关于免费质保期的承诺函加盖投标单位签章）</w:t>
      </w:r>
      <w:r>
        <w:rPr>
          <w:rFonts w:ascii="宋体" w:hAnsi="宋体" w:eastAsia="宋体" w:cs="Times New Roman"/>
          <w:bCs/>
          <w:color w:val="000000"/>
          <w:sz w:val="21"/>
          <w:szCs w:val="21"/>
          <w:highlight w:val="none"/>
          <w:lang w:val="en-US" w:eastAsia="zh-CN"/>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lang w:val="en-US"/>
        </w:rPr>
        <w:t xml:space="preserve">3、</w:t>
      </w:r>
      <w:r>
        <w:rPr>
          <w:rStyle w:val="1309"/>
          <w:rFonts w:hint="eastAsia" w:ascii="宋体" w:hAnsi="宋体"/>
          <w:bCs/>
          <w:color w:val="000000"/>
          <w:szCs w:val="21"/>
          <w:highlight w:val="none"/>
        </w:rPr>
        <w:t xml:space="preserve">提供本项目污水站运行维护方案（包括但不限于</w:t>
      </w:r>
      <w:r>
        <w:rPr>
          <w:rFonts w:hint="eastAsia" w:ascii="宋体" w:hAnsi="宋体"/>
          <w:color w:val="000000"/>
          <w:sz w:val="21"/>
          <w:highlight w:val="none"/>
        </w:rPr>
        <w:t xml:space="preserve">运维项目组织管理方案</w:t>
      </w:r>
      <w:r>
        <w:rPr>
          <w:rStyle w:val="1309"/>
          <w:rFonts w:hint="eastAsia" w:ascii="宋体" w:hAnsi="宋体"/>
          <w:bCs/>
          <w:color w:val="000000"/>
          <w:szCs w:val="21"/>
          <w:highlight w:val="none"/>
        </w:rPr>
        <w:t xml:space="preserve">、</w:t>
      </w:r>
      <w:r>
        <w:rPr>
          <w:rFonts w:hint="eastAsia" w:ascii="宋体" w:hAnsi="宋体"/>
          <w:color w:val="000000"/>
          <w:sz w:val="21"/>
          <w:highlight w:val="none"/>
        </w:rPr>
        <w:t xml:space="preserve">现场运维方案</w:t>
      </w:r>
      <w:r>
        <w:rPr>
          <w:rStyle w:val="1309"/>
          <w:rFonts w:hint="eastAsia" w:ascii="宋体" w:hAnsi="宋体"/>
          <w:bCs/>
          <w:color w:val="000000"/>
          <w:szCs w:val="21"/>
          <w:highlight w:val="none"/>
        </w:rPr>
        <w:t xml:space="preserve">、</w:t>
      </w:r>
      <w:r>
        <w:rPr>
          <w:rFonts w:hint="eastAsia" w:ascii="宋体" w:hAnsi="宋体"/>
          <w:color w:val="000000"/>
          <w:sz w:val="21"/>
          <w:highlight w:val="none"/>
        </w:rPr>
        <w:t xml:space="preserve">突发事故应急预案与处理能力</w:t>
      </w:r>
      <w:r>
        <w:rPr>
          <w:rStyle w:val="1309"/>
          <w:rFonts w:hint="eastAsia" w:ascii="宋体" w:hAnsi="宋体"/>
          <w:bCs/>
          <w:color w:val="000000"/>
          <w:szCs w:val="21"/>
          <w:highlight w:val="none"/>
        </w:rPr>
        <w:t xml:space="preserve">、</w:t>
      </w:r>
      <w:r>
        <w:rPr>
          <w:rFonts w:hint="eastAsia" w:ascii="宋体" w:hAnsi="宋体"/>
          <w:color w:val="000000"/>
          <w:sz w:val="21"/>
          <w:highlight w:val="none"/>
        </w:rPr>
        <w:t xml:space="preserve">运营服务承诺和达标排放计划及监测、技术支持及质量保证（障）措施</w:t>
      </w:r>
      <w:r>
        <w:rPr>
          <w:rStyle w:val="1309"/>
          <w:rFonts w:hint="eastAsia" w:ascii="宋体" w:hAnsi="宋体"/>
          <w:bCs/>
          <w:color w:val="000000"/>
          <w:szCs w:val="21"/>
          <w:highlight w:val="none"/>
        </w:rPr>
        <w:t xml:space="preserve">等方案）（</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widowControl w:val="off"/>
        <w:rPr>
          <w:rStyle w:val="1309"/>
          <w:rFonts w:ascii="宋体"/>
          <w:bCs/>
          <w:color w:val="000000"/>
          <w:szCs w:val="21"/>
          <w:highlight w:val="none"/>
        </w:rPr>
      </w:pPr>
      <w:r>
        <w:rPr>
          <w:rStyle w:val="1309"/>
          <w:rFonts w:hint="eastAsia" w:ascii="宋体" w:hAnsi="宋体"/>
          <w:bCs/>
          <w:color w:val="000000"/>
          <w:szCs w:val="21"/>
          <w:highlight w:val="none"/>
        </w:rPr>
        <w:t xml:space="preserve">方案详细完整、措施科学合理、技术可行性强、流程标准规范的得</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分；方案较为完整、措施较为合理、技术可行性一般、流程基本规范的得</w:t>
      </w:r>
      <w:r>
        <w:rPr>
          <w:rStyle w:val="1309"/>
          <w:rFonts w:hint="eastAsia" w:ascii="宋体" w:hAnsi="宋体"/>
          <w:bCs/>
          <w:color w:val="000000"/>
          <w:szCs w:val="21"/>
          <w:highlight w:val="none"/>
          <w:lang w:val="en-US"/>
        </w:rPr>
        <w:t xml:space="preserve">4</w:t>
      </w:r>
      <w:r>
        <w:rPr>
          <w:rStyle w:val="1309"/>
          <w:rFonts w:hint="eastAsia" w:ascii="宋体" w:hAnsi="宋体"/>
          <w:bCs/>
          <w:color w:val="000000"/>
          <w:szCs w:val="21"/>
          <w:highlight w:val="none"/>
        </w:rPr>
        <w:t xml:space="preserve">分；方案简单笼统、措施合理性、技术可行性、流程规范性不足的得</w:t>
      </w:r>
      <w:r>
        <w:rPr>
          <w:rStyle w:val="1309"/>
          <w:rFonts w:hint="eastAsia" w:ascii="宋体" w:hAnsi="宋体"/>
          <w:bCs/>
          <w:color w:val="000000"/>
          <w:szCs w:val="21"/>
          <w:highlight w:val="none"/>
          <w:lang w:val="en-US"/>
        </w:rPr>
        <w:t xml:space="preserve">2</w:t>
      </w:r>
      <w:r>
        <w:rPr>
          <w:rStyle w:val="1309"/>
          <w:rFonts w:hint="eastAsia" w:ascii="宋体" w:hAnsi="宋体"/>
          <w:bCs/>
          <w:color w:val="000000"/>
          <w:szCs w:val="21"/>
          <w:highlight w:val="none"/>
        </w:rPr>
        <w:t xml:space="preserve">分；与项目实际不符或不提供内容的不得分。</w:t>
      </w:r>
      <w:r>
        <w:rPr>
          <w:rStyle w:val="1309"/>
          <w:rFonts w:ascii="宋体"/>
          <w:bCs/>
          <w:color w:val="000000"/>
          <w:szCs w:val="21"/>
          <w:highlight w:val="none"/>
        </w:rPr>
      </w:r>
      <w:r/>
    </w:p>
    <w:p>
      <w:pPr>
        <w:pStyle w:val="966"/>
        <w:ind w:firstLine="422"/>
        <w:spacing w:line="360" w:lineRule="auto"/>
        <w:widowControl w:val="off"/>
        <w:rPr>
          <w:rFonts w:ascii="宋体"/>
          <w:b/>
          <w:color w:val="000000"/>
          <w:sz w:val="21"/>
          <w:szCs w:val="21"/>
          <w:highlight w:val="none"/>
        </w:rPr>
      </w:pPr>
      <w:r>
        <w:rPr>
          <w:rFonts w:hint="eastAsia" w:ascii="宋体" w:hAnsi="宋体"/>
          <w:b/>
          <w:color w:val="000000"/>
          <w:sz w:val="21"/>
          <w:szCs w:val="21"/>
          <w:highlight w:val="none"/>
        </w:rPr>
        <w:t xml:space="preserve">（五）投标单位履约能力（</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eastAsia="zh-CN"/>
        </w:rPr>
        <w:t xml:space="preserve">2</w:t>
      </w:r>
      <w:r>
        <w:rPr>
          <w:rFonts w:hint="eastAsia" w:ascii="宋体" w:hAnsi="宋体"/>
          <w:b/>
          <w:color w:val="000000"/>
          <w:sz w:val="21"/>
          <w:szCs w:val="21"/>
          <w:highlight w:val="none"/>
        </w:rPr>
        <w:t xml:space="preserve">分）</w:t>
      </w:r>
      <w:r>
        <w:rPr>
          <w:rFonts w:ascii="宋体"/>
          <w:b/>
          <w:color w:val="000000"/>
          <w:sz w:val="21"/>
          <w:szCs w:val="21"/>
          <w:highlight w:val="none"/>
        </w:rPr>
      </w:r>
      <w:r/>
    </w:p>
    <w:p>
      <w:pPr>
        <w:pStyle w:val="966"/>
        <w:ind w:firstLine="420"/>
        <w:spacing w:line="360" w:lineRule="auto"/>
        <w:widowControl w:val="off"/>
        <w:rPr>
          <w:rStyle w:val="1309"/>
          <w:rFonts w:ascii="宋体"/>
          <w:bCs/>
          <w:color w:val="000000"/>
          <w:szCs w:val="21"/>
          <w:highlight w:val="none"/>
        </w:rPr>
      </w:pP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、项目人员配备的评价（</w:t>
      </w:r>
      <w:r>
        <w:rPr>
          <w:rStyle w:val="1309"/>
          <w:rFonts w:ascii="宋体" w:hAnsi="宋体"/>
          <w:bCs/>
          <w:color w:val="000000"/>
          <w:szCs w:val="21"/>
          <w:highlight w:val="none"/>
        </w:rPr>
        <w:t xml:space="preserve">6</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）项目经理具备中级工程师及以上职称证书的得</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分；本项最高得</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rPr>
          <w:rStyle w:val="1309"/>
          <w:rFonts w:hint="eastAsia" w:ascii="宋体" w:hAnsi="宋体"/>
          <w:bCs/>
          <w:color w:val="000000"/>
          <w:szCs w:val="21"/>
          <w:highlight w:val="none"/>
        </w:rPr>
      </w:pPr>
      <w:r>
        <w:rPr>
          <w:rStyle w:val="1309"/>
          <w:rFonts w:hint="eastAsia" w:ascii="宋体" w:hAnsi="宋体"/>
          <w:bCs/>
          <w:color w:val="000000"/>
          <w:szCs w:val="21"/>
          <w:highlight w:val="none"/>
        </w:rPr>
        <w:t xml:space="preserve">（</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）项目组成员（除项目经理外）中具有安全员证书的得</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分，具有注册安全工程师证书的得2分，</w:t>
      </w:r>
      <w:r>
        <w:rPr>
          <w:rStyle w:val="1309"/>
          <w:rFonts w:hint="eastAsia" w:ascii="宋体" w:hAnsi="宋体"/>
          <w:bCs/>
          <w:color w:val="000000"/>
          <w:szCs w:val="21"/>
          <w:highlight w:val="none"/>
          <w:lang w:val="en-US"/>
        </w:rPr>
        <w:t xml:space="preserve">限评1人，</w:t>
      </w:r>
      <w:r>
        <w:rPr>
          <w:rStyle w:val="1309"/>
          <w:rFonts w:hint="eastAsia" w:ascii="宋体" w:hAnsi="宋体"/>
          <w:bCs/>
          <w:color w:val="000000"/>
          <w:szCs w:val="21"/>
          <w:highlight w:val="none"/>
        </w:rPr>
        <w:t xml:space="preserve">本项最高得2分。</w:t>
      </w:r>
      <w:r>
        <w:rPr>
          <w:rStyle w:val="1309"/>
          <w:rFonts w:hint="eastAsia" w:ascii="宋体" w:hAnsi="宋体"/>
          <w:bCs/>
          <w:color w:val="000000"/>
          <w:szCs w:val="21"/>
          <w:highlight w:val="none"/>
        </w:rPr>
      </w:r>
      <w:r/>
    </w:p>
    <w:p>
      <w:pPr>
        <w:pStyle w:val="966"/>
        <w:ind w:firstLine="420"/>
        <w:keepLines w:val="0"/>
        <w:keepNext w:val="0"/>
        <w:pageBreakBefore w:val="0"/>
        <w:spacing w:line="360" w:lineRule="auto"/>
        <w:widowControl w:val="off"/>
        <w:rPr>
          <w:rStyle w:val="1309"/>
          <w:rFonts w:hint="eastAsia" w:ascii="宋体" w:hAnsi="宋体"/>
          <w:bCs/>
          <w:color w:val="000000"/>
          <w:szCs w:val="21"/>
          <w:highlight w:val="none"/>
        </w:rPr>
      </w:pPr>
      <w:r>
        <w:rPr>
          <w:rStyle w:val="1309"/>
          <w:rFonts w:hint="eastAsia" w:ascii="宋体" w:hAnsi="宋体"/>
          <w:bCs/>
          <w:color w:val="000000"/>
          <w:szCs w:val="21"/>
          <w:highlight w:val="none"/>
        </w:rPr>
        <w:t xml:space="preserve">（3）项目组成员（除项目经理外）中具备污水(工业废水)处理工职业技能等级证书的得2分。</w:t>
      </w:r>
      <w:r>
        <w:rPr>
          <w:rStyle w:val="1309"/>
          <w:rFonts w:hint="eastAsia" w:ascii="宋体" w:hAns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注：上述（</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）至（</w:t>
      </w:r>
      <w:r>
        <w:rPr>
          <w:rStyle w:val="1309"/>
          <w:rFonts w:ascii="宋体" w:hAnsi="宋体"/>
          <w:bCs/>
          <w:color w:val="000000"/>
          <w:szCs w:val="21"/>
          <w:highlight w:val="none"/>
        </w:rPr>
        <w:t xml:space="preserve">3</w:t>
      </w:r>
      <w:r>
        <w:rPr>
          <w:rStyle w:val="1309"/>
          <w:rFonts w:hint="eastAsia" w:ascii="宋体" w:hAnsi="宋体"/>
          <w:bCs/>
          <w:color w:val="000000"/>
          <w:szCs w:val="21"/>
          <w:highlight w:val="none"/>
        </w:rPr>
        <w:t xml:space="preserve">）项须同时提供上述人员相关证书及投标单位为其缴纳的最近</w:t>
      </w:r>
      <w:r>
        <w:rPr>
          <w:rStyle w:val="1309"/>
          <w:rFonts w:ascii="宋体" w:hAnsi="宋体"/>
          <w:bCs/>
          <w:color w:val="000000"/>
          <w:szCs w:val="21"/>
          <w:highlight w:val="none"/>
        </w:rPr>
        <w:t xml:space="preserve">3</w:t>
      </w:r>
      <w:r>
        <w:rPr>
          <w:rStyle w:val="1309"/>
          <w:rFonts w:hint="eastAsia" w:ascii="宋体" w:hAnsi="宋体"/>
          <w:bCs/>
          <w:color w:val="000000"/>
          <w:szCs w:val="21"/>
          <w:highlight w:val="none"/>
        </w:rPr>
        <w:t xml:space="preserve">个月内任意一期的社保缴费证明扫描件（须由社保部门出具并体现人员姓名，非补缴），缺失、不符或不提供者，对应项不得分。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、投标人综合情况的评价（</w:t>
      </w:r>
      <w:r>
        <w:rPr>
          <w:rStyle w:val="1309"/>
          <w:rFonts w:hint="eastAsia" w:ascii="宋体" w:hAnsi="宋体"/>
          <w:bCs/>
          <w:color w:val="000000"/>
          <w:szCs w:val="21"/>
          <w:highlight w:val="none"/>
          <w:lang w:val="en-US"/>
        </w:rPr>
        <w:t xml:space="preserve">6</w:t>
      </w:r>
      <w:r>
        <w:rPr>
          <w:rStyle w:val="1309"/>
          <w:rFonts w:hint="eastAsia" w:ascii="宋体" w:hAnsi="宋体"/>
          <w:bCs/>
          <w:color w:val="000000"/>
          <w:szCs w:val="21"/>
          <w:highlight w:val="none"/>
        </w:rPr>
        <w:t xml:space="preserve">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）投标人具备在有效期内的质量管理体系认证证书、环境管理体系认证证书、职业健康安全管理体系认证证书的，每具备一项得</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分，本项最高得</w:t>
      </w:r>
      <w:r>
        <w:rPr>
          <w:rStyle w:val="1309"/>
          <w:rFonts w:ascii="宋体" w:hAnsi="宋体"/>
          <w:bCs/>
          <w:color w:val="000000"/>
          <w:szCs w:val="21"/>
          <w:highlight w:val="none"/>
        </w:rPr>
        <w:t xml:space="preserve">3</w:t>
      </w:r>
      <w:r>
        <w:rPr>
          <w:rStyle w:val="1309"/>
          <w:rFonts w:hint="eastAsia" w:ascii="宋体" w:hAnsi="宋体"/>
          <w:bCs/>
          <w:color w:val="000000"/>
          <w:szCs w:val="21"/>
          <w:highlight w:val="none"/>
        </w:rPr>
        <w:t xml:space="preserve">分。（认证证书覆盖范围应与本项目相关，且投标文件中必须提供证书扫描件及中国国家认证认可监督管理委员会网站查询清晰页面完整截图，缺失、不符或不提供者，对应项不得分。）</w:t>
      </w:r>
      <w:r>
        <w:rPr>
          <w:rStyle w:val="1309"/>
          <w:rFonts w:ascii="宋体"/>
          <w:bCs/>
          <w:color w:val="000000"/>
          <w:szCs w:val="21"/>
          <w:highlight w:val="none"/>
        </w:rPr>
      </w:r>
      <w:r/>
    </w:p>
    <w:p>
      <w:pPr>
        <w:pStyle w:val="966"/>
        <w:ind w:firstLine="420"/>
        <w:spacing w:line="360" w:lineRule="auto"/>
        <w:rPr>
          <w:rStyle w:val="1309"/>
          <w:rFonts w:ascii="宋体"/>
          <w:bCs/>
          <w:color w:val="000000"/>
          <w:szCs w:val="21"/>
          <w:highlight w:val="none"/>
        </w:rPr>
      </w:pPr>
      <w:r>
        <w:rPr>
          <w:rStyle w:val="1309"/>
          <w:rFonts w:hint="eastAsia" w:ascii="宋体" w:hAnsi="宋体"/>
          <w:bCs/>
          <w:color w:val="000000"/>
          <w:szCs w:val="21"/>
          <w:highlight w:val="none"/>
        </w:rPr>
        <w:t xml:space="preserve">（</w:t>
      </w:r>
      <w:r>
        <w:rPr>
          <w:rStyle w:val="1309"/>
          <w:rFonts w:ascii="宋体" w:hAnsi="宋体"/>
          <w:bCs/>
          <w:color w:val="000000"/>
          <w:szCs w:val="21"/>
          <w:highlight w:val="none"/>
        </w:rPr>
        <w:t xml:space="preserve">2</w:t>
      </w:r>
      <w:r>
        <w:rPr>
          <w:rStyle w:val="1309"/>
          <w:rFonts w:hint="eastAsia" w:ascii="宋体" w:hAnsi="宋体"/>
          <w:bCs/>
          <w:color w:val="000000"/>
          <w:szCs w:val="21"/>
          <w:highlight w:val="none"/>
        </w:rPr>
        <w:t xml:space="preserve">）投标人</w:t>
      </w:r>
      <w:r>
        <w:rPr>
          <w:rStyle w:val="1309"/>
          <w:rFonts w:ascii="宋体" w:hAnsi="宋体"/>
          <w:bCs/>
          <w:color w:val="000000"/>
          <w:szCs w:val="21"/>
          <w:highlight w:val="none"/>
        </w:rPr>
        <w:t xml:space="preserve">2022</w:t>
      </w:r>
      <w:r>
        <w:rPr>
          <w:rStyle w:val="1309"/>
          <w:rFonts w:hint="eastAsia" w:ascii="宋体" w:hAnsi="宋体"/>
          <w:bCs/>
          <w:color w:val="000000"/>
          <w:szCs w:val="21"/>
          <w:highlight w:val="none"/>
        </w:rPr>
        <w:t xml:space="preserve">年</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月</w:t>
      </w:r>
      <w:r>
        <w:rPr>
          <w:rStyle w:val="1309"/>
          <w:rFonts w:ascii="宋体" w:hAnsi="宋体"/>
          <w:bCs/>
          <w:color w:val="000000"/>
          <w:szCs w:val="21"/>
          <w:highlight w:val="none"/>
        </w:rPr>
        <w:t xml:space="preserve">1</w:t>
      </w:r>
      <w:r>
        <w:rPr>
          <w:rStyle w:val="1309"/>
          <w:rFonts w:hint="eastAsia" w:ascii="宋体" w:hAnsi="宋体"/>
          <w:bCs/>
          <w:color w:val="000000"/>
          <w:szCs w:val="21"/>
          <w:highlight w:val="none"/>
        </w:rPr>
        <w:t xml:space="preserve">日至今（以合同签订日期为准）以来独立</w:t>
      </w:r>
      <w:r>
        <w:rPr>
          <w:rStyle w:val="1309"/>
          <w:rFonts w:hint="eastAsia" w:ascii="宋体" w:hAnsi="宋体"/>
          <w:bCs/>
          <w:color w:val="000000"/>
          <w:szCs w:val="21"/>
          <w:highlight w:val="none"/>
          <w:lang w:val="en-US"/>
        </w:rPr>
        <w:t xml:space="preserve">完成过</w:t>
      </w:r>
      <w:r>
        <w:rPr>
          <w:rStyle w:val="1309"/>
          <w:rFonts w:hint="eastAsia" w:ascii="宋体" w:hAnsi="宋体"/>
          <w:bCs/>
          <w:color w:val="000000"/>
          <w:szCs w:val="21"/>
          <w:highlight w:val="none"/>
        </w:rPr>
        <w:t xml:space="preserve">的类似项目业绩证明，每提供一个业绩得</w:t>
      </w:r>
      <w:r>
        <w:rPr>
          <w:rStyle w:val="1309"/>
          <w:rFonts w:hint="eastAsia" w:ascii="宋体" w:hAnsi="宋体"/>
          <w:bCs/>
          <w:color w:val="000000"/>
          <w:szCs w:val="21"/>
          <w:highlight w:val="none"/>
          <w:lang w:val="en-US"/>
        </w:rPr>
        <w:t xml:space="preserve">1</w:t>
      </w:r>
      <w:r>
        <w:rPr>
          <w:rStyle w:val="1309"/>
          <w:rFonts w:hint="eastAsia" w:ascii="宋体" w:hAnsi="宋体"/>
          <w:bCs/>
          <w:color w:val="000000"/>
          <w:szCs w:val="21"/>
          <w:highlight w:val="none"/>
        </w:rPr>
        <w:t xml:space="preserve">分，本项最高得</w:t>
      </w:r>
      <w:r>
        <w:rPr>
          <w:rStyle w:val="1309"/>
          <w:rFonts w:hint="eastAsia" w:ascii="宋体" w:hAnsi="宋体"/>
          <w:bCs/>
          <w:color w:val="000000"/>
          <w:szCs w:val="21"/>
          <w:highlight w:val="none"/>
          <w:lang w:val="en-US"/>
        </w:rPr>
        <w:t xml:space="preserve">3</w:t>
      </w:r>
      <w:r>
        <w:rPr>
          <w:rStyle w:val="1309"/>
          <w:rFonts w:hint="eastAsia" w:ascii="宋体" w:hAnsi="宋体"/>
          <w:bCs/>
          <w:color w:val="000000"/>
          <w:szCs w:val="21"/>
          <w:highlight w:val="none"/>
        </w:rPr>
        <w:t xml:space="preserve">分。（投标文件中须提供业绩合同</w:t>
      </w:r>
      <w:r>
        <w:rPr>
          <w:rStyle w:val="1309"/>
          <w:rFonts w:hint="eastAsia" w:ascii="宋体" w:hAnsi="宋体"/>
          <w:bCs/>
          <w:color w:val="000000"/>
          <w:szCs w:val="21"/>
          <w:highlight w:val="none"/>
          <w:lang w:val="en-US"/>
        </w:rPr>
        <w:t xml:space="preserve">及竣工验收证明（或同类验收合格证明材料）</w:t>
      </w:r>
      <w:r>
        <w:rPr>
          <w:rStyle w:val="1309"/>
          <w:rFonts w:hint="eastAsia" w:ascii="宋体" w:hAnsi="宋体"/>
          <w:bCs/>
          <w:color w:val="000000"/>
          <w:szCs w:val="21"/>
          <w:highlight w:val="none"/>
        </w:rPr>
        <w:t xml:space="preserve">扫描件</w:t>
      </w:r>
      <w:r>
        <w:rPr>
          <w:rStyle w:val="1309"/>
          <w:rFonts w:hint="eastAsia" w:ascii="宋体" w:hAnsi="宋体"/>
          <w:bCs/>
          <w:color w:val="000000"/>
          <w:szCs w:val="21"/>
          <w:highlight w:val="none"/>
          <w:lang w:val="en-US"/>
        </w:rPr>
        <w:t xml:space="preserve">和</w:t>
      </w:r>
      <w:r>
        <w:rPr>
          <w:rStyle w:val="1309"/>
          <w:rFonts w:hint="eastAsia" w:ascii="宋体" w:hAnsi="宋体"/>
          <w:bCs/>
          <w:color w:val="000000"/>
          <w:szCs w:val="21"/>
          <w:highlight w:val="none"/>
        </w:rPr>
        <w:t xml:space="preserve">加盖投标单位签章，缺失、不符或不提供者，对应项不得分。）</w:t>
      </w:r>
      <w:r>
        <w:rPr>
          <w:rStyle w:val="1309"/>
          <w:rFonts w:ascii="宋体"/>
          <w:bCs/>
          <w:color w:val="000000"/>
          <w:szCs w:val="21"/>
          <w:highlight w:val="none"/>
        </w:rPr>
      </w:r>
      <w:r/>
    </w:p>
    <w:p>
      <w:pPr>
        <w:pStyle w:val="966"/>
        <w:ind w:firstLine="480"/>
        <w:spacing w:line="360" w:lineRule="auto"/>
        <w:rPr>
          <w:rFonts w:ascii="宋体"/>
          <w:b/>
          <w:color w:val="000000"/>
          <w:sz w:val="21"/>
          <w:szCs w:val="21"/>
          <w:highlight w:val="none"/>
        </w:rPr>
      </w:pPr>
      <w:r>
        <w:rPr>
          <w:rFonts w:hint="eastAsia" w:ascii="宋体" w:hAnsi="宋体"/>
          <w:b/>
          <w:color w:val="000000"/>
          <w:sz w:val="21"/>
          <w:szCs w:val="21"/>
          <w:highlight w:val="none"/>
        </w:rPr>
        <w:t xml:space="preserve">注：</w:t>
      </w:r>
      <w:r>
        <w:rPr>
          <w:rFonts w:ascii="宋体"/>
          <w:b/>
          <w:color w:val="000000"/>
          <w:sz w:val="21"/>
          <w:szCs w:val="21"/>
          <w:highlight w:val="none"/>
        </w:rPr>
      </w:r>
      <w:r/>
    </w:p>
    <w:p>
      <w:pPr>
        <w:pStyle w:val="966"/>
        <w:ind w:firstLine="48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、付款步骤、交货期、免费质保期如有负偏离的不得中标。</w:t>
      </w:r>
      <w:r>
        <w:rPr>
          <w:rFonts w:ascii="宋体" w:cs="宋体"/>
          <w:color w:val="000000"/>
          <w:sz w:val="21"/>
          <w:szCs w:val="21"/>
          <w:highlight w:val="none"/>
        </w:rPr>
      </w:r>
      <w:r/>
    </w:p>
    <w:p>
      <w:pPr>
        <w:pStyle w:val="966"/>
        <w:ind w:firstLine="48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2</w:t>
      </w:r>
      <w:r>
        <w:rPr>
          <w:rFonts w:hint="eastAsia" w:ascii="宋体" w:hAnsi="宋体" w:cs="宋体"/>
          <w:color w:val="000000"/>
          <w:sz w:val="21"/>
          <w:szCs w:val="21"/>
          <w:highlight w:val="none"/>
        </w:rPr>
        <w:t xml:space="preserve">、针对评分标准中评分的每一条，投标单位均应如实提供相关资料和相应说明供评委评判，不提供相关资料的视为不具备该项得分的条件，资料须编好目录及页码。</w:t>
      </w:r>
      <w:r>
        <w:rPr>
          <w:rFonts w:ascii="宋体" w:cs="宋体"/>
          <w:color w:val="000000"/>
          <w:sz w:val="21"/>
          <w:szCs w:val="21"/>
          <w:highlight w:val="none"/>
        </w:rPr>
      </w:r>
      <w:r/>
    </w:p>
    <w:p>
      <w:pPr>
        <w:pStyle w:val="966"/>
        <w:ind w:firstLine="480"/>
        <w:spacing w:line="360" w:lineRule="auto"/>
        <w:rPr>
          <w:rFonts w:asci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ascii="宋体" w:cs="宋体"/>
          <w:color w:val="000000"/>
          <w:sz w:val="21"/>
          <w:szCs w:val="21"/>
          <w:highlight w:val="none"/>
        </w:rPr>
      </w:r>
      <w:r/>
    </w:p>
    <w:p>
      <w:pPr>
        <w:pStyle w:val="966"/>
        <w:ind w:firstLine="422"/>
        <w:spacing w:line="360" w:lineRule="auto"/>
        <w:rPr>
          <w:rFonts w:ascii="宋体" w:cs="宋体"/>
          <w:b/>
          <w:color w:val="000000"/>
          <w:sz w:val="21"/>
          <w:szCs w:val="21"/>
          <w:highlight w:val="none"/>
        </w:rPr>
      </w:pPr>
      <w:r>
        <w:rPr>
          <w:rFonts w:ascii="宋体" w:hAnsi="宋体" w:cs="宋体"/>
          <w:b/>
          <w:color w:val="000000"/>
          <w:sz w:val="21"/>
          <w:szCs w:val="21"/>
          <w:highlight w:val="none"/>
        </w:rPr>
        <w:t xml:space="preserve">                                                        </w:t>
      </w:r>
      <w:r>
        <w:rPr>
          <w:rFonts w:ascii="宋体" w:cs="宋体"/>
          <w:b/>
          <w:color w:val="000000"/>
          <w:sz w:val="21"/>
          <w:szCs w:val="21"/>
          <w:highlight w:val="none"/>
        </w:rPr>
      </w:r>
      <w:r/>
    </w:p>
    <w:p>
      <w:pPr>
        <w:pStyle w:val="966"/>
        <w:jc w:val="right"/>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（全文完）</w:t>
      </w:r>
      <w:r/>
    </w:p>
    <w:sectPr>
      <w:footerReference w:type="default" r:id="rId15"/>
      <w:footerReference w:type="first" r:id="rId16"/>
      <w:footnotePr/>
      <w:endnotePr/>
      <w:type w:val="nextPage"/>
      <w:pgSz w:w="11850" w:h="16783"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Segoe UI">
    <w:panose1 w:val="020B0502040204020203"/>
  </w:font>
  <w:font w:name="Symbol">
    <w:panose1 w:val="05050102010706020507"/>
  </w:font>
  <w:font w:name="Wingdings">
    <w:panose1 w:val="05000000000000000000"/>
  </w:font>
  <w:font w:name="MS Mincho">
    <w:panose1 w:val="02020603050405090304"/>
  </w:font>
  <w:font w:name="Tahoma">
    <w:panose1 w:val="020B0604030504040204"/>
  </w:font>
  <w:font w:name="Cambria">
    <w:panose1 w:val="02040503050406030204"/>
  </w:font>
  <w:font w:name="Calibri">
    <w:panose1 w:val="020F0502020204030204"/>
  </w:font>
  <w:font w:name="Courier New">
    <w:panose1 w:val="02070309020205020404"/>
  </w:font>
  <w:font w:name="Verdana">
    <w:panose1 w:val="020B0604030504040204"/>
  </w:font>
  <w:font w:name="黑体">
    <w:panose1 w:val="02010609060101010101"/>
  </w:font>
  <w:font w:name="Arial Unicode MS">
    <w:panose1 w:val="020B0604020202020204"/>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rPr>
        <w:sz w:val="15"/>
        <w:szCs w:val="1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-37464</wp:posOffset>
              </wp:positionH>
              <wp:positionV relativeFrom="paragraph">
                <wp:posOffset>-8889</wp:posOffset>
              </wp:positionV>
              <wp:extent cx="6223000" cy="6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23000" cy="6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2.9pt;mso-position-horizontal:absolute;mso-position-vertical-relative:text;margin-top:-0.7pt;mso-position-vertical:absolute;width:49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rPr>
        <w:rStyle w:val="1222"/>
      </w:rPr>
      <w:framePr w:wrap="around" w:vAnchor="text" w:hAnchor="margin" w:xAlign="right" w:y="1"/>
    </w:pPr>
    <w:r>
      <w:rPr>
        <w:rStyle w:val="1222"/>
      </w:rPr>
      <w:fldChar w:fldCharType="begin"/>
    </w:r>
    <w:r>
      <w:rPr>
        <w:rStyle w:val="1222"/>
      </w:rPr>
      <w:instrText xml:space="preserve">PAGE  </w:instrText>
    </w:r>
    <w:r>
      <w:rPr>
        <w:rStyle w:val="1222"/>
      </w:rPr>
      <w:fldChar w:fldCharType="separate"/>
    </w:r>
    <w:r>
      <w:rPr>
        <w:rStyle w:val="1222"/>
      </w:rPr>
      <w:t xml:space="preserve">2</w:t>
    </w:r>
    <w:r>
      <w:rPr>
        <w:rStyle w:val="1222"/>
      </w:rPr>
      <w:fldChar w:fldCharType="end"/>
    </w:r>
    <w:r>
      <w:rPr>
        <w:rStyle w:val="1222"/>
      </w:rPr>
    </w:r>
    <w:r/>
  </w:p>
  <w:p>
    <w:pPr>
      <w:pStyle w:val="120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rPr>
        <w:sz w:val="15"/>
        <w:szCs w:val="1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1"/>
                            <w:tabs>
                              <w:tab w:val="clear" w:pos="4153" w:leader="none"/>
                              <w:tab w:val="clear" w:pos="8306" w:leader="none"/>
                            </w:tabs>
                          </w:pPr>
                          <w:r>
                            <w:rPr>
                              <w:rFonts w:hint="eastAsia" w:ascii="宋体" w:hAnsi="宋体" w:cs="宋体"/>
                            </w:rPr>
                            <w:t xml:space="preserve">第</w:t>
                          </w:r>
                          <w:r>
                            <w:t xml:space="preserve"> </w:t>
                          </w:r>
                          <w:r>
                            <w:fldChar w:fldCharType="begin"/>
                          </w:r>
                          <w:r>
                            <w:instrText xml:space="preserve"> PAGE  \* MERGEFORMAT </w:instrText>
                          </w:r>
                          <w:r>
                            <w:fldChar w:fldCharType="separate"/>
                          </w:r>
                          <w:r>
                            <w:t xml:space="preserve">14</w:t>
                          </w:r>
                          <w:r>
                            <w:fldChar w:fldCharType="end"/>
                          </w:r>
                          <w:r>
                            <w:t xml:space="preserve"> </w:t>
                          </w:r>
                          <w:r>
                            <w:rPr>
                              <w:rFonts w:hint="eastAsia" w:ascii="宋体" w:hAnsi="宋体" w:cs="宋体"/>
                            </w:rPr>
                            <w:t xml:space="preserve">页</w:t>
                          </w:r>
                          <w:r/>
                        </w:p>
                        <w:p>
                          <w:pPr>
                            <w:pStyle w:val="966"/>
                          </w:pPr>
                          <w:r/>
                          <w:r/>
                        </w:p>
                        <w:p>
                          <w:pPr>
                            <w:pStyle w:val="9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1"/>
                      <w:tabs>
                        <w:tab w:val="clear" w:pos="4153" w:leader="none"/>
                        <w:tab w:val="clear" w:pos="8306" w:leader="none"/>
                      </w:tabs>
                    </w:pPr>
                    <w:r>
                      <w:rPr>
                        <w:rFonts w:hint="eastAsia" w:ascii="宋体" w:hAnsi="宋体" w:cs="宋体"/>
                      </w:rPr>
                      <w:t xml:space="preserve">第</w:t>
                    </w:r>
                    <w:r>
                      <w:t xml:space="preserve"> </w:t>
                    </w:r>
                    <w:r>
                      <w:fldChar w:fldCharType="begin"/>
                    </w:r>
                    <w:r>
                      <w:instrText xml:space="preserve"> PAGE  \* MERGEFORMAT </w:instrText>
                    </w:r>
                    <w:r>
                      <w:fldChar w:fldCharType="separate"/>
                    </w:r>
                    <w:r>
                      <w:t xml:space="preserve">14</w:t>
                    </w:r>
                    <w:r>
                      <w:fldChar w:fldCharType="end"/>
                    </w:r>
                    <w:r>
                      <w:t xml:space="preserve"> </w:t>
                    </w:r>
                    <w:r>
                      <w:rPr>
                        <w:rFonts w:hint="eastAsia" w:ascii="宋体" w:hAnsi="宋体" w:cs="宋体"/>
                      </w:rPr>
                      <w:t xml:space="preserve">页</w:t>
                    </w:r>
                    <w:r/>
                  </w:p>
                  <w:p>
                    <w:pPr>
                      <w:pStyle w:val="966"/>
                    </w:pPr>
                    <w:r/>
                    <w:r/>
                  </w:p>
                  <w:p>
                    <w:pPr>
                      <w:pStyle w:val="966"/>
                    </w:pPr>
                    <w:r/>
                    <w:r/>
                  </w:p>
                </w:txbxContent>
              </v:textbox>
            </v:shape>
          </w:pict>
        </mc:Fallback>
      </mc:AlternateContent>
    </w:r>
    <w:r>
      <w:rPr>
        <w:sz w:val="15"/>
        <w:szCs w:val="15"/>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1"/>
                            <w:tabs>
                              <w:tab w:val="clear" w:pos="4153" w:leader="none"/>
                              <w:tab w:val="clear" w:pos="8306" w:leader="none"/>
                            </w:tabs>
                          </w:pPr>
                          <w:r>
                            <w:rPr>
                              <w:rFonts w:hint="eastAsia"/>
                            </w:rPr>
                            <w:t xml:space="preserve">第</w:t>
                          </w:r>
                          <w:r>
                            <w:t xml:space="preserve"> </w:t>
                          </w:r>
                          <w:r>
                            <w:fldChar w:fldCharType="begin"/>
                          </w:r>
                          <w:r>
                            <w:instrText xml:space="preserve"> PAGE  \* MERGEFORMAT </w:instrText>
                          </w:r>
                          <w:r>
                            <w:fldChar w:fldCharType="separate"/>
                          </w:r>
                          <w:r>
                            <w:t xml:space="preserve">58</w:t>
                          </w:r>
                          <w:r>
                            <w:fldChar w:fldCharType="end"/>
                          </w:r>
                          <w:r>
                            <w:t xml:space="preserve"> </w:t>
                          </w:r>
                          <w:r>
                            <w:rPr>
                              <w:rFonts w:hint="eastAsia"/>
                            </w:rPr>
                            <w:t xml:space="preserve">页</w:t>
                          </w:r>
                          <w:r/>
                        </w:p>
                        <w:p>
                          <w:pPr>
                            <w:pStyle w:val="966"/>
                          </w:pPr>
                          <w:r/>
                          <w:r/>
                        </w:p>
                        <w:p>
                          <w:pPr>
                            <w:pStyle w:val="966"/>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1"/>
                      <w:tabs>
                        <w:tab w:val="clear" w:pos="4153" w:leader="none"/>
                        <w:tab w:val="clear" w:pos="8306" w:leader="none"/>
                      </w:tabs>
                    </w:pPr>
                    <w:r>
                      <w:rPr>
                        <w:rFonts w:hint="eastAsia"/>
                      </w:rPr>
                      <w:t xml:space="preserve">第</w:t>
                    </w:r>
                    <w:r>
                      <w:t xml:space="preserve"> </w:t>
                    </w:r>
                    <w:r>
                      <w:fldChar w:fldCharType="begin"/>
                    </w:r>
                    <w:r>
                      <w:instrText xml:space="preserve"> PAGE  \* MERGEFORMAT </w:instrText>
                    </w:r>
                    <w:r>
                      <w:fldChar w:fldCharType="separate"/>
                    </w:r>
                    <w:r>
                      <w:t xml:space="preserve">58</w:t>
                    </w:r>
                    <w:r>
                      <w:fldChar w:fldCharType="end"/>
                    </w:r>
                    <w:r>
                      <w:t xml:space="preserve"> </w:t>
                    </w:r>
                    <w:r>
                      <w:rPr>
                        <w:rFonts w:hint="eastAsia"/>
                      </w:rPr>
                      <w:t xml:space="preserve">页</w:t>
                    </w:r>
                    <w:r/>
                  </w:p>
                  <w:p>
                    <w:pPr>
                      <w:pStyle w:val="966"/>
                    </w:pPr>
                    <w:r/>
                    <w:r/>
                  </w:p>
                  <w:p>
                    <w:pPr>
                      <w:pStyle w:val="96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1"/>
                            <w:tabs>
                              <w:tab w:val="clear" w:pos="4153" w:leader="none"/>
                              <w:tab w:val="clear" w:pos="8306" w:leader="none"/>
                            </w:tabs>
                          </w:pPr>
                          <w:r/>
                          <w:r/>
                        </w:p>
                        <w:p>
                          <w:pPr>
                            <w:pStyle w:val="966"/>
                          </w:pPr>
                          <w:r/>
                          <w:r/>
                        </w:p>
                        <w:p>
                          <w:pPr>
                            <w:pStyle w:val="966"/>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1"/>
                      <w:tabs>
                        <w:tab w:val="clear" w:pos="4153" w:leader="none"/>
                        <w:tab w:val="clear" w:pos="8306" w:leader="none"/>
                      </w:tabs>
                    </w:pPr>
                    <w:r/>
                    <w:r/>
                  </w:p>
                  <w:p>
                    <w:pPr>
                      <w:pStyle w:val="966"/>
                    </w:pPr>
                    <w:r/>
                    <w:r/>
                  </w:p>
                  <w:p>
                    <w:pPr>
                      <w:pStyle w:val="96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01"/>
                            <w:tabs>
                              <w:tab w:val="clear" w:pos="4153" w:leader="none"/>
                              <w:tab w:val="clear" w:pos="8306" w:leader="none"/>
                            </w:tabs>
                          </w:pPr>
                          <w:r>
                            <w:rPr>
                              <w:rFonts w:hint="eastAsia"/>
                            </w:rPr>
                            <w:t xml:space="preserve">第</w:t>
                          </w:r>
                          <w:r>
                            <w:t xml:space="preserve"> </w:t>
                          </w:r>
                          <w:r>
                            <w:fldChar w:fldCharType="begin"/>
                          </w:r>
                          <w:r>
                            <w:instrText xml:space="preserve"> PAGE  \* MERGEFORMAT </w:instrText>
                          </w:r>
                          <w:r>
                            <w:fldChar w:fldCharType="separate"/>
                          </w:r>
                          <w:r>
                            <w:t xml:space="preserve">45</w:t>
                          </w:r>
                          <w:r>
                            <w:fldChar w:fldCharType="end"/>
                          </w:r>
                          <w:r>
                            <w:t xml:space="preserve"> </w:t>
                          </w:r>
                          <w:r>
                            <w:rPr>
                              <w:rFonts w:hint="eastAsia"/>
                            </w:rPr>
                            <w:t xml:space="preserve">页</w:t>
                          </w:r>
                          <w:r/>
                        </w:p>
                        <w:p>
                          <w:pPr>
                            <w:pStyle w:val="966"/>
                          </w:pPr>
                          <w:r/>
                          <w:r/>
                        </w:p>
                        <w:p>
                          <w:pPr>
                            <w:pStyle w:val="96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01"/>
                      <w:tabs>
                        <w:tab w:val="clear" w:pos="4153" w:leader="none"/>
                        <w:tab w:val="clear" w:pos="8306" w:leader="none"/>
                      </w:tabs>
                    </w:pPr>
                    <w:r>
                      <w:rPr>
                        <w:rFonts w:hint="eastAsia"/>
                      </w:rPr>
                      <w:t xml:space="preserve">第</w:t>
                    </w:r>
                    <w:r>
                      <w:t xml:space="preserve"> </w:t>
                    </w:r>
                    <w:r>
                      <w:fldChar w:fldCharType="begin"/>
                    </w:r>
                    <w:r>
                      <w:instrText xml:space="preserve"> PAGE  \* MERGEFORMAT </w:instrText>
                    </w:r>
                    <w:r>
                      <w:fldChar w:fldCharType="separate"/>
                    </w:r>
                    <w:r>
                      <w:t xml:space="preserve">45</w:t>
                    </w:r>
                    <w:r>
                      <w:fldChar w:fldCharType="end"/>
                    </w:r>
                    <w:r>
                      <w:t xml:space="preserve"> </w:t>
                    </w:r>
                    <w:r>
                      <w:rPr>
                        <w:rFonts w:hint="eastAsia"/>
                      </w:rPr>
                      <w:t xml:space="preserve">页</w:t>
                    </w:r>
                    <w:r/>
                  </w:p>
                  <w:p>
                    <w:pPr>
                      <w:pStyle w:val="966"/>
                    </w:pPr>
                    <w:r/>
                    <w:r/>
                  </w:p>
                  <w:p>
                    <w:pPr>
                      <w:pStyle w:val="96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6"/>
                          </w:pPr>
                          <w:r/>
                          <w:r/>
                        </w:p>
                        <w:p>
                          <w:pPr>
                            <w:pStyle w:val="966"/>
                          </w:pPr>
                          <w:r/>
                          <w:r/>
                        </w:p>
                        <w:p>
                          <w:pPr>
                            <w:pStyle w:val="96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6"/>
                    </w:pPr>
                    <w:r/>
                    <w:r/>
                  </w:p>
                  <w:p>
                    <w:pPr>
                      <w:pStyle w:val="966"/>
                    </w:pPr>
                    <w:r/>
                    <w:r/>
                  </w:p>
                  <w:p>
                    <w:pPr>
                      <w:pStyle w:val="9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left="3960" w:right="90" w:hanging="3960"/>
      <w:jc w:val="left"/>
      <w:tabs>
        <w:tab w:val="center" w:pos="4153" w:leader="none"/>
        <w:tab w:val="right" w:pos="8306" w:leader="none"/>
      </w:tabs>
      <w:rPr>
        <w:rFonts w:hint="eastAsia" w:eastAsia="宋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-417829</wp:posOffset>
              </wp:positionH>
              <wp:positionV relativeFrom="paragraph">
                <wp:posOffset>-52069</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2.9pt;mso-position-horizontal:absolute;mso-position-vertical-relative:text;margin-top:-4.1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rPr>
      <w:t xml:space="preserve">中汇通项目管理咨询（苏州）有限公司</w:t>
    </w:r>
    <w:r>
      <w:t xml:space="preserve">                            </w:t>
    </w:r>
    <w:r>
      <w:rPr>
        <w:rFonts w:hint="eastAsia"/>
        <w:lang w:eastAsia="zh-CN"/>
      </w:rPr>
      <w:t xml:space="preserve">JSZC-320509-ZHTX-G2026-0008</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left="3960" w:right="90" w:hanging="3960"/>
      <w:jc w:val="left"/>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966"/>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66"/>
      </w:pPr>
      <w:rPr>
        <w:rFonts w:hint="eastAsia" w:cs="Times New Roman"/>
      </w:rPr>
    </w:lvl>
    <w:lvl w:ilvl="1">
      <w:start w:val="1"/>
      <w:numFmt w:val="bullet"/>
      <w:isLgl w:val="false"/>
      <w:suff w:val="tab"/>
      <w:lvlText w:val="o"/>
      <w:lvlJc w:val="left"/>
      <w:pPr>
        <w:pStyle w:val="966"/>
        <w:ind w:left="1440" w:hanging="360"/>
      </w:pPr>
      <w:rPr>
        <w:rFonts w:ascii="Courier New" w:hAnsi="Courier New" w:eastAsia="Times New Roman"/>
      </w:rPr>
    </w:lvl>
    <w:lvl w:ilvl="2">
      <w:start w:val="1"/>
      <w:numFmt w:val="bullet"/>
      <w:isLgl w:val="false"/>
      <w:suff w:val="tab"/>
      <w:lvlText w:val="§"/>
      <w:lvlJc w:val="left"/>
      <w:pPr>
        <w:pStyle w:val="966"/>
        <w:ind w:left="2160" w:hanging="360"/>
      </w:pPr>
      <w:rPr>
        <w:rFonts w:ascii="Wingdings" w:hAnsi="Wingdings" w:eastAsia="Times New Roman"/>
      </w:rPr>
    </w:lvl>
    <w:lvl w:ilvl="3">
      <w:start w:val="1"/>
      <w:numFmt w:val="bullet"/>
      <w:isLgl w:val="false"/>
      <w:suff w:val="tab"/>
      <w:lvlText w:val="·"/>
      <w:lvlJc w:val="left"/>
      <w:pPr>
        <w:pStyle w:val="966"/>
        <w:ind w:left="2880" w:hanging="360"/>
      </w:pPr>
      <w:rPr>
        <w:rFonts w:ascii="Symbol" w:hAnsi="Symbol" w:eastAsia="Times New Roman"/>
      </w:rPr>
    </w:lvl>
    <w:lvl w:ilvl="4">
      <w:start w:val="1"/>
      <w:numFmt w:val="bullet"/>
      <w:isLgl w:val="false"/>
      <w:suff w:val="tab"/>
      <w:lvlText w:val="o"/>
      <w:lvlJc w:val="left"/>
      <w:pPr>
        <w:pStyle w:val="966"/>
        <w:ind w:left="3600" w:hanging="360"/>
      </w:pPr>
      <w:rPr>
        <w:rFonts w:ascii="Courier New" w:hAnsi="Courier New" w:eastAsia="Times New Roman"/>
      </w:rPr>
    </w:lvl>
    <w:lvl w:ilvl="5">
      <w:start w:val="1"/>
      <w:numFmt w:val="bullet"/>
      <w:isLgl w:val="false"/>
      <w:suff w:val="tab"/>
      <w:lvlText w:val="§"/>
      <w:lvlJc w:val="left"/>
      <w:pPr>
        <w:pStyle w:val="966"/>
        <w:ind w:left="4320" w:hanging="360"/>
      </w:pPr>
      <w:rPr>
        <w:rFonts w:ascii="Wingdings" w:hAnsi="Wingdings" w:eastAsia="Times New Roman"/>
      </w:rPr>
    </w:lvl>
    <w:lvl w:ilvl="6">
      <w:start w:val="1"/>
      <w:numFmt w:val="bullet"/>
      <w:isLgl w:val="false"/>
      <w:suff w:val="tab"/>
      <w:lvlText w:val="·"/>
      <w:lvlJc w:val="left"/>
      <w:pPr>
        <w:pStyle w:val="966"/>
        <w:ind w:left="5040" w:hanging="360"/>
      </w:pPr>
      <w:rPr>
        <w:rFonts w:ascii="Symbol" w:hAnsi="Symbol" w:eastAsia="Times New Roman"/>
      </w:rPr>
    </w:lvl>
    <w:lvl w:ilvl="7">
      <w:start w:val="1"/>
      <w:numFmt w:val="bullet"/>
      <w:isLgl w:val="false"/>
      <w:suff w:val="tab"/>
      <w:lvlText w:val="o"/>
      <w:lvlJc w:val="left"/>
      <w:pPr>
        <w:pStyle w:val="966"/>
        <w:ind w:left="5760" w:hanging="360"/>
      </w:pPr>
      <w:rPr>
        <w:rFonts w:ascii="Courier New" w:hAnsi="Courier New" w:eastAsia="Times New Roman"/>
      </w:rPr>
    </w:lvl>
    <w:lvl w:ilvl="8">
      <w:start w:val="1"/>
      <w:numFmt w:val="bullet"/>
      <w:isLgl w:val="false"/>
      <w:suff w:val="tab"/>
      <w:lvlText w:val="§"/>
      <w:lvlJc w:val="left"/>
      <w:pPr>
        <w:pStyle w:val="966"/>
        <w:ind w:left="6480" w:hanging="360"/>
      </w:pPr>
      <w:rPr>
        <w:rFonts w:ascii="Wingdings" w:hAnsi="Wingdings" w:eastAsia="Times New Roman"/>
      </w:rPr>
    </w:lvl>
  </w:abstractNum>
  <w:abstractNum w:abstractNumId="3">
    <w:multiLevelType w:val="hybridMultilevel"/>
    <w:lvl w:ilvl="0">
      <w:start w:val="7"/>
      <w:numFmt w:val="chineseCounting"/>
      <w:isLgl w:val="false"/>
      <w:suff w:val="nothing"/>
      <w:lvlText w:val="（%1）"/>
      <w:lvlJc w:val="left"/>
      <w:pPr>
        <w:pStyle w:val="9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6"/>
        <w:ind w:left="420" w:hanging="420"/>
      </w:pPr>
      <w:rPr>
        <w:rFonts w:cs="Times New Roman"/>
      </w:rPr>
    </w:lvl>
    <w:lvl w:ilvl="1">
      <w:start w:val="1"/>
      <w:numFmt w:val="lowerLetter"/>
      <w:isLgl w:val="false"/>
      <w:suff w:val="tab"/>
      <w:lvlText w:val="%2)"/>
      <w:lvlJc w:val="left"/>
      <w:pPr>
        <w:pStyle w:val="966"/>
        <w:ind w:left="840" w:hanging="420"/>
      </w:pPr>
      <w:rPr>
        <w:rFonts w:cs="Times New Roman"/>
      </w:rPr>
    </w:lvl>
    <w:lvl w:ilvl="2">
      <w:start w:val="1"/>
      <w:numFmt w:val="lowerRoman"/>
      <w:isLgl w:val="false"/>
      <w:suff w:val="tab"/>
      <w:lvlText w:val="%3."/>
      <w:lvlJc w:val="right"/>
      <w:pPr>
        <w:pStyle w:val="966"/>
        <w:ind w:left="1260" w:hanging="420"/>
      </w:pPr>
      <w:rPr>
        <w:rFonts w:cs="Times New Roman"/>
      </w:rPr>
    </w:lvl>
    <w:lvl w:ilvl="3">
      <w:start w:val="1"/>
      <w:numFmt w:val="decimal"/>
      <w:isLgl w:val="false"/>
      <w:suff w:val="tab"/>
      <w:lvlText w:val="%4."/>
      <w:lvlJc w:val="left"/>
      <w:pPr>
        <w:pStyle w:val="966"/>
        <w:ind w:left="1680" w:hanging="420"/>
      </w:pPr>
      <w:rPr>
        <w:rFonts w:cs="Times New Roman"/>
      </w:rPr>
    </w:lvl>
    <w:lvl w:ilvl="4">
      <w:start w:val="1"/>
      <w:numFmt w:val="lowerLetter"/>
      <w:isLgl w:val="false"/>
      <w:suff w:val="tab"/>
      <w:lvlText w:val="%5)"/>
      <w:lvlJc w:val="left"/>
      <w:pPr>
        <w:pStyle w:val="966"/>
        <w:ind w:left="2100" w:hanging="420"/>
      </w:pPr>
      <w:rPr>
        <w:rFonts w:cs="Times New Roman"/>
      </w:rPr>
    </w:lvl>
    <w:lvl w:ilvl="5">
      <w:start w:val="1"/>
      <w:numFmt w:val="lowerRoman"/>
      <w:isLgl w:val="false"/>
      <w:suff w:val="tab"/>
      <w:lvlText w:val="%6."/>
      <w:lvlJc w:val="right"/>
      <w:pPr>
        <w:pStyle w:val="966"/>
        <w:ind w:left="2520" w:hanging="420"/>
      </w:pPr>
      <w:rPr>
        <w:rFonts w:cs="Times New Roman"/>
      </w:rPr>
    </w:lvl>
    <w:lvl w:ilvl="6">
      <w:start w:val="1"/>
      <w:numFmt w:val="decimal"/>
      <w:isLgl w:val="false"/>
      <w:suff w:val="tab"/>
      <w:lvlText w:val="%7."/>
      <w:lvlJc w:val="left"/>
      <w:pPr>
        <w:pStyle w:val="966"/>
        <w:ind w:left="2940" w:hanging="420"/>
      </w:pPr>
      <w:rPr>
        <w:rFonts w:cs="Times New Roman"/>
      </w:rPr>
    </w:lvl>
    <w:lvl w:ilvl="7">
      <w:start w:val="1"/>
      <w:numFmt w:val="lowerLetter"/>
      <w:isLgl w:val="false"/>
      <w:suff w:val="tab"/>
      <w:lvlText w:val="%8)"/>
      <w:lvlJc w:val="left"/>
      <w:pPr>
        <w:pStyle w:val="966"/>
        <w:ind w:left="3360" w:hanging="420"/>
      </w:pPr>
      <w:rPr>
        <w:rFonts w:cs="Times New Roman"/>
      </w:rPr>
    </w:lvl>
    <w:lvl w:ilvl="8">
      <w:start w:val="1"/>
      <w:numFmt w:val="lowerRoman"/>
      <w:isLgl w:val="false"/>
      <w:suff w:val="tab"/>
      <w:lvlText w:val="%9."/>
      <w:lvlJc w:val="right"/>
      <w:pPr>
        <w:pStyle w:val="966"/>
        <w:ind w:left="3780" w:hanging="420"/>
      </w:pPr>
      <w:rPr>
        <w:rFonts w:cs="Times New Roman"/>
      </w:rPr>
    </w:lvl>
  </w:abstractNum>
  <w:abstractNum w:abstractNumId="5">
    <w:multiLevelType w:val="hybridMultilevel"/>
    <w:lvl w:ilvl="0">
      <w:start w:val="1"/>
      <w:numFmt w:val="decimal"/>
      <w:isLgl w:val="false"/>
      <w:suff w:val="tab"/>
      <w:lvlText w:val="%1、"/>
      <w:lvlJc w:val="left"/>
      <w:pPr>
        <w:pStyle w:val="966"/>
        <w:ind w:left="360" w:hanging="360"/>
        <w:tabs>
          <w:tab w:val="num" w:pos="360" w:leader="none"/>
        </w:tabs>
      </w:pPr>
      <w:rPr>
        <w:rFonts w:hAnsi="宋体" w:cs="Times New Roman"/>
        <w:b w:val="0"/>
      </w:rPr>
    </w:lvl>
    <w:lvl w:ilvl="1">
      <w:start w:val="1"/>
      <w:numFmt w:val="decimal"/>
      <w:isLgl w:val="false"/>
      <w:suff w:val="tab"/>
      <w:lvlText w:val="%2."/>
      <w:lvlJc w:val="left"/>
      <w:pPr>
        <w:pStyle w:val="966"/>
        <w:ind w:left="1440" w:hanging="360"/>
        <w:tabs>
          <w:tab w:val="num" w:pos="1440" w:leader="none"/>
        </w:tabs>
      </w:pPr>
      <w:rPr>
        <w:rFonts w:cs="Times New Roman"/>
      </w:rPr>
    </w:lvl>
    <w:lvl w:ilvl="2">
      <w:start w:val="1"/>
      <w:numFmt w:val="decimal"/>
      <w:isLgl w:val="false"/>
      <w:suff w:val="tab"/>
      <w:lvlText w:val="%3."/>
      <w:lvlJc w:val="left"/>
      <w:pPr>
        <w:pStyle w:val="966"/>
        <w:ind w:left="2160" w:hanging="360"/>
        <w:tabs>
          <w:tab w:val="num" w:pos="2160" w:leader="none"/>
        </w:tabs>
      </w:pPr>
      <w:rPr>
        <w:rFonts w:cs="Times New Roman"/>
      </w:rPr>
    </w:lvl>
    <w:lvl w:ilvl="3">
      <w:start w:val="1"/>
      <w:numFmt w:val="decimal"/>
      <w:isLgl w:val="false"/>
      <w:suff w:val="tab"/>
      <w:lvlText w:val="%4."/>
      <w:lvlJc w:val="left"/>
      <w:pPr>
        <w:pStyle w:val="966"/>
        <w:ind w:left="2880" w:hanging="360"/>
        <w:tabs>
          <w:tab w:val="num" w:pos="2880" w:leader="none"/>
        </w:tabs>
      </w:pPr>
      <w:rPr>
        <w:rFonts w:cs="Times New Roman"/>
      </w:rPr>
    </w:lvl>
    <w:lvl w:ilvl="4">
      <w:start w:val="1"/>
      <w:numFmt w:val="decimal"/>
      <w:isLgl w:val="false"/>
      <w:suff w:val="tab"/>
      <w:lvlText w:val="%5."/>
      <w:lvlJc w:val="left"/>
      <w:pPr>
        <w:pStyle w:val="966"/>
        <w:ind w:left="3600" w:hanging="360"/>
        <w:tabs>
          <w:tab w:val="num" w:pos="3600" w:leader="none"/>
        </w:tabs>
      </w:pPr>
      <w:rPr>
        <w:rFonts w:cs="Times New Roman"/>
      </w:rPr>
    </w:lvl>
    <w:lvl w:ilvl="5">
      <w:start w:val="1"/>
      <w:numFmt w:val="decimal"/>
      <w:isLgl w:val="false"/>
      <w:suff w:val="tab"/>
      <w:lvlText w:val="%6."/>
      <w:lvlJc w:val="left"/>
      <w:pPr>
        <w:pStyle w:val="966"/>
        <w:ind w:left="4320" w:hanging="360"/>
        <w:tabs>
          <w:tab w:val="num" w:pos="4320" w:leader="none"/>
        </w:tabs>
      </w:pPr>
      <w:rPr>
        <w:rFonts w:cs="Times New Roman"/>
      </w:rPr>
    </w:lvl>
    <w:lvl w:ilvl="6">
      <w:start w:val="1"/>
      <w:numFmt w:val="decimal"/>
      <w:isLgl w:val="false"/>
      <w:suff w:val="tab"/>
      <w:lvlText w:val="%7."/>
      <w:lvlJc w:val="left"/>
      <w:pPr>
        <w:pStyle w:val="966"/>
        <w:ind w:left="5040" w:hanging="360"/>
        <w:tabs>
          <w:tab w:val="num" w:pos="5040" w:leader="none"/>
        </w:tabs>
      </w:pPr>
      <w:rPr>
        <w:rFonts w:cs="Times New Roman"/>
      </w:rPr>
    </w:lvl>
    <w:lvl w:ilvl="7">
      <w:start w:val="1"/>
      <w:numFmt w:val="decimal"/>
      <w:isLgl w:val="false"/>
      <w:suff w:val="tab"/>
      <w:lvlText w:val="%8."/>
      <w:lvlJc w:val="left"/>
      <w:pPr>
        <w:pStyle w:val="966"/>
        <w:ind w:left="5760" w:hanging="360"/>
        <w:tabs>
          <w:tab w:val="num" w:pos="5760" w:leader="none"/>
        </w:tabs>
      </w:pPr>
      <w:rPr>
        <w:rFonts w:cs="Times New Roman"/>
      </w:rPr>
    </w:lvl>
    <w:lvl w:ilvl="8">
      <w:start w:val="1"/>
      <w:numFmt w:val="decimal"/>
      <w:isLgl w:val="false"/>
      <w:suff w:val="tab"/>
      <w:lvlText w:val="%9."/>
      <w:lvlJc w:val="left"/>
      <w:pPr>
        <w:pStyle w:val="966"/>
        <w:ind w:left="6480" w:hanging="360"/>
        <w:tabs>
          <w:tab w:val="num" w:pos="6480" w:leader="none"/>
        </w:tabs>
      </w:pPr>
      <w:rPr>
        <w:rFonts w:cs="Times New Roman"/>
      </w:rPr>
    </w:lvl>
  </w:abstractNum>
  <w:abstractNum w:abstractNumId="6">
    <w:multiLevelType w:val="hybridMultilevel"/>
    <w:lvl w:ilvl="0">
      <w:start w:val="1"/>
      <w:numFmt w:val="decimal"/>
      <w:isLgl w:val="false"/>
      <w:suff w:val="nothing"/>
      <w:lvlText w:val="%1、"/>
      <w:lvlJc w:val="left"/>
      <w:pPr>
        <w:pStyle w:val="966"/>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6"/>
      </w:pPr>
      <w:rPr>
        <w:rFonts w:cs="Times New Roman"/>
      </w:rPr>
    </w:lvl>
    <w:lvl w:ilvl="1">
      <w:start w:val="1"/>
      <w:numFmt w:val="bullet"/>
      <w:isLgl w:val="false"/>
      <w:suff w:val="tab"/>
      <w:lvlText w:val="o"/>
      <w:lvlJc w:val="left"/>
      <w:pPr>
        <w:pStyle w:val="966"/>
        <w:ind w:left="1440" w:hanging="360"/>
      </w:pPr>
      <w:rPr>
        <w:rFonts w:ascii="Courier New" w:hAnsi="Courier New" w:eastAsia="Times New Roman"/>
      </w:rPr>
    </w:lvl>
    <w:lvl w:ilvl="2">
      <w:start w:val="1"/>
      <w:numFmt w:val="bullet"/>
      <w:isLgl w:val="false"/>
      <w:suff w:val="tab"/>
      <w:lvlText w:val="§"/>
      <w:lvlJc w:val="left"/>
      <w:pPr>
        <w:pStyle w:val="966"/>
        <w:ind w:left="2160" w:hanging="360"/>
      </w:pPr>
      <w:rPr>
        <w:rFonts w:ascii="Wingdings" w:hAnsi="Wingdings" w:eastAsia="Times New Roman"/>
      </w:rPr>
    </w:lvl>
    <w:lvl w:ilvl="3">
      <w:start w:val="1"/>
      <w:numFmt w:val="bullet"/>
      <w:isLgl w:val="false"/>
      <w:suff w:val="tab"/>
      <w:lvlText w:val="·"/>
      <w:lvlJc w:val="left"/>
      <w:pPr>
        <w:pStyle w:val="966"/>
        <w:ind w:left="2880" w:hanging="360"/>
      </w:pPr>
      <w:rPr>
        <w:rFonts w:ascii="Symbol" w:hAnsi="Symbol" w:eastAsia="Times New Roman"/>
      </w:rPr>
    </w:lvl>
    <w:lvl w:ilvl="4">
      <w:start w:val="1"/>
      <w:numFmt w:val="bullet"/>
      <w:isLgl w:val="false"/>
      <w:suff w:val="tab"/>
      <w:lvlText w:val="o"/>
      <w:lvlJc w:val="left"/>
      <w:pPr>
        <w:pStyle w:val="966"/>
        <w:ind w:left="3600" w:hanging="360"/>
      </w:pPr>
      <w:rPr>
        <w:rFonts w:ascii="Courier New" w:hAnsi="Courier New" w:eastAsia="Times New Roman"/>
      </w:rPr>
    </w:lvl>
    <w:lvl w:ilvl="5">
      <w:start w:val="1"/>
      <w:numFmt w:val="bullet"/>
      <w:isLgl w:val="false"/>
      <w:suff w:val="tab"/>
      <w:lvlText w:val="§"/>
      <w:lvlJc w:val="left"/>
      <w:pPr>
        <w:pStyle w:val="966"/>
        <w:ind w:left="4320" w:hanging="360"/>
      </w:pPr>
      <w:rPr>
        <w:rFonts w:ascii="Wingdings" w:hAnsi="Wingdings" w:eastAsia="Times New Roman"/>
      </w:rPr>
    </w:lvl>
    <w:lvl w:ilvl="6">
      <w:start w:val="1"/>
      <w:numFmt w:val="bullet"/>
      <w:isLgl w:val="false"/>
      <w:suff w:val="tab"/>
      <w:lvlText w:val="·"/>
      <w:lvlJc w:val="left"/>
      <w:pPr>
        <w:pStyle w:val="966"/>
        <w:ind w:left="5040" w:hanging="360"/>
      </w:pPr>
      <w:rPr>
        <w:rFonts w:ascii="Symbol" w:hAnsi="Symbol" w:eastAsia="Times New Roman"/>
      </w:rPr>
    </w:lvl>
    <w:lvl w:ilvl="7">
      <w:start w:val="1"/>
      <w:numFmt w:val="bullet"/>
      <w:isLgl w:val="false"/>
      <w:suff w:val="tab"/>
      <w:lvlText w:val="o"/>
      <w:lvlJc w:val="left"/>
      <w:pPr>
        <w:pStyle w:val="966"/>
        <w:ind w:left="5760" w:hanging="360"/>
      </w:pPr>
      <w:rPr>
        <w:rFonts w:ascii="Courier New" w:hAnsi="Courier New" w:eastAsia="Times New Roman"/>
      </w:rPr>
    </w:lvl>
    <w:lvl w:ilvl="8">
      <w:start w:val="1"/>
      <w:numFmt w:val="bullet"/>
      <w:isLgl w:val="false"/>
      <w:suff w:val="tab"/>
      <w:lvlText w:val="§"/>
      <w:lvlJc w:val="left"/>
      <w:pPr>
        <w:pStyle w:val="966"/>
        <w:ind w:left="6480" w:hanging="360"/>
      </w:pPr>
      <w:rPr>
        <w:rFonts w:ascii="Wingdings" w:hAnsi="Wingdings" w:eastAsia="Times New Roman"/>
      </w:rPr>
    </w:lvl>
  </w:abstractNum>
  <w:num w:numId="1">
    <w:abstractNumId w:val="5"/>
    <w:lvlOverride w:ilvl="0">
      <w:startOverride w:val="1"/>
    </w:lvlOverride>
  </w:num>
  <w:num w:numId="2">
    <w:abstractNumId w:val="7"/>
  </w:num>
  <w:num w:numId="3">
    <w:abstractNumId w:val="2"/>
  </w:num>
  <w:num w:numId="4">
    <w:abstractNumId w:val="1"/>
  </w:num>
  <w:num w:numId="5">
    <w:abstractNumId w:val="6"/>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name w:val="Heading 1"/>
    <w:basedOn w:val="966"/>
    <w:next w:val="966"/>
    <w:link w:val="978"/>
    <w:uiPriority w:val="9"/>
    <w:qFormat/>
    <w:pPr>
      <w:keepLines/>
      <w:keepNext/>
      <w:spacing w:before="480" w:after="200"/>
      <w:outlineLvl w:val="0"/>
    </w:pPr>
    <w:rPr>
      <w:rFonts w:ascii="Arial" w:hAnsi="Arial" w:eastAsia="Arial" w:cs="Arial"/>
      <w:sz w:val="40"/>
      <w:szCs w:val="40"/>
    </w:rPr>
  </w:style>
  <w:style w:type="paragraph" w:styleId="935">
    <w:name w:val="Heading 2"/>
    <w:basedOn w:val="966"/>
    <w:next w:val="966"/>
    <w:link w:val="979"/>
    <w:uiPriority w:val="9"/>
    <w:unhideWhenUsed/>
    <w:qFormat/>
    <w:pPr>
      <w:keepLines/>
      <w:keepNext/>
      <w:spacing w:before="360" w:after="200"/>
      <w:outlineLvl w:val="1"/>
    </w:pPr>
    <w:rPr>
      <w:rFonts w:ascii="Arial" w:hAnsi="Arial" w:eastAsia="Arial" w:cs="Arial"/>
      <w:sz w:val="34"/>
    </w:rPr>
  </w:style>
  <w:style w:type="paragraph" w:styleId="936">
    <w:name w:val="Heading 3"/>
    <w:basedOn w:val="966"/>
    <w:next w:val="966"/>
    <w:link w:val="980"/>
    <w:uiPriority w:val="9"/>
    <w:unhideWhenUsed/>
    <w:qFormat/>
    <w:pPr>
      <w:keepLines/>
      <w:keepNext/>
      <w:spacing w:before="320" w:after="200"/>
      <w:outlineLvl w:val="2"/>
    </w:pPr>
    <w:rPr>
      <w:rFonts w:ascii="Arial" w:hAnsi="Arial" w:eastAsia="Arial" w:cs="Arial"/>
      <w:sz w:val="30"/>
      <w:szCs w:val="30"/>
    </w:rPr>
  </w:style>
  <w:style w:type="paragraph" w:styleId="937">
    <w:name w:val="Heading 4"/>
    <w:basedOn w:val="966"/>
    <w:next w:val="966"/>
    <w:link w:val="981"/>
    <w:uiPriority w:val="9"/>
    <w:unhideWhenUsed/>
    <w:qFormat/>
    <w:pPr>
      <w:keepLines/>
      <w:keepNext/>
      <w:spacing w:before="320" w:after="200"/>
      <w:outlineLvl w:val="3"/>
    </w:pPr>
    <w:rPr>
      <w:rFonts w:ascii="Arial" w:hAnsi="Arial" w:eastAsia="Arial" w:cs="Arial"/>
      <w:b/>
      <w:bCs/>
      <w:sz w:val="26"/>
      <w:szCs w:val="26"/>
    </w:rPr>
  </w:style>
  <w:style w:type="paragraph" w:styleId="938">
    <w:name w:val="Heading 5"/>
    <w:basedOn w:val="966"/>
    <w:next w:val="966"/>
    <w:link w:val="982"/>
    <w:uiPriority w:val="9"/>
    <w:unhideWhenUsed/>
    <w:qFormat/>
    <w:pPr>
      <w:keepLines/>
      <w:keepNext/>
      <w:spacing w:before="320" w:after="200"/>
      <w:outlineLvl w:val="4"/>
    </w:pPr>
    <w:rPr>
      <w:rFonts w:ascii="Arial" w:hAnsi="Arial" w:eastAsia="Arial" w:cs="Arial"/>
      <w:b/>
      <w:bCs/>
      <w:sz w:val="24"/>
      <w:szCs w:val="24"/>
    </w:rPr>
  </w:style>
  <w:style w:type="paragraph" w:styleId="939">
    <w:name w:val="Heading 6"/>
    <w:basedOn w:val="966"/>
    <w:next w:val="966"/>
    <w:link w:val="983"/>
    <w:uiPriority w:val="9"/>
    <w:unhideWhenUsed/>
    <w:qFormat/>
    <w:pPr>
      <w:keepLines/>
      <w:keepNext/>
      <w:spacing w:before="320" w:after="200"/>
      <w:outlineLvl w:val="5"/>
    </w:pPr>
    <w:rPr>
      <w:rFonts w:ascii="Arial" w:hAnsi="Arial" w:eastAsia="Arial" w:cs="Arial"/>
      <w:b/>
      <w:bCs/>
      <w:sz w:val="22"/>
      <w:szCs w:val="22"/>
    </w:rPr>
  </w:style>
  <w:style w:type="paragraph" w:styleId="940">
    <w:name w:val="Heading 7"/>
    <w:basedOn w:val="966"/>
    <w:next w:val="966"/>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941">
    <w:name w:val="Heading 8"/>
    <w:basedOn w:val="966"/>
    <w:next w:val="966"/>
    <w:link w:val="985"/>
    <w:uiPriority w:val="9"/>
    <w:unhideWhenUsed/>
    <w:qFormat/>
    <w:pPr>
      <w:keepLines/>
      <w:keepNext/>
      <w:spacing w:before="320" w:after="200"/>
      <w:outlineLvl w:val="7"/>
    </w:pPr>
    <w:rPr>
      <w:rFonts w:ascii="Arial" w:hAnsi="Arial" w:eastAsia="Arial" w:cs="Arial"/>
      <w:i/>
      <w:iCs/>
      <w:sz w:val="22"/>
      <w:szCs w:val="22"/>
    </w:rPr>
  </w:style>
  <w:style w:type="paragraph" w:styleId="942">
    <w:name w:val="Heading 9"/>
    <w:basedOn w:val="966"/>
    <w:next w:val="966"/>
    <w:link w:val="986"/>
    <w:uiPriority w:val="9"/>
    <w:unhideWhenUsed/>
    <w:qFormat/>
    <w:pPr>
      <w:keepLines/>
      <w:keepNext/>
      <w:spacing w:before="320" w:after="200"/>
      <w:outlineLvl w:val="8"/>
    </w:pPr>
    <w:rPr>
      <w:rFonts w:ascii="Arial" w:hAnsi="Arial" w:eastAsia="Arial" w:cs="Arial"/>
      <w:i/>
      <w:iCs/>
      <w:sz w:val="21"/>
      <w:szCs w:val="21"/>
    </w:rPr>
  </w:style>
  <w:style w:type="paragraph" w:styleId="943">
    <w:name w:val="Title"/>
    <w:basedOn w:val="966"/>
    <w:next w:val="966"/>
    <w:link w:val="1014"/>
    <w:uiPriority w:val="10"/>
    <w:qFormat/>
    <w:pPr>
      <w:contextualSpacing/>
      <w:spacing w:before="300" w:after="200"/>
    </w:pPr>
    <w:rPr>
      <w:sz w:val="48"/>
      <w:szCs w:val="48"/>
    </w:rPr>
  </w:style>
  <w:style w:type="paragraph" w:styleId="944">
    <w:name w:val="Subtitle"/>
    <w:basedOn w:val="966"/>
    <w:next w:val="966"/>
    <w:link w:val="1005"/>
    <w:uiPriority w:val="11"/>
    <w:qFormat/>
    <w:pPr>
      <w:spacing w:before="200" w:after="200"/>
    </w:pPr>
    <w:rPr>
      <w:sz w:val="24"/>
      <w:szCs w:val="24"/>
    </w:rPr>
  </w:style>
  <w:style w:type="paragraph" w:styleId="945">
    <w:name w:val="Header"/>
    <w:basedOn w:val="966"/>
    <w:link w:val="1001"/>
    <w:uiPriority w:val="99"/>
    <w:unhideWhenUsed/>
    <w:pPr>
      <w:spacing w:after="0" w:line="240" w:lineRule="auto"/>
      <w:tabs>
        <w:tab w:val="center" w:pos="7143" w:leader="none"/>
        <w:tab w:val="right" w:pos="14287" w:leader="none"/>
      </w:tabs>
    </w:pPr>
  </w:style>
  <w:style w:type="paragraph" w:styleId="946">
    <w:name w:val="Footer"/>
    <w:basedOn w:val="966"/>
    <w:link w:val="948"/>
    <w:uiPriority w:val="99"/>
    <w:unhideWhenUsed/>
    <w:pPr>
      <w:spacing w:after="0" w:line="240" w:lineRule="auto"/>
      <w:tabs>
        <w:tab w:val="center" w:pos="7143" w:leader="none"/>
        <w:tab w:val="right" w:pos="14287" w:leader="none"/>
      </w:tabs>
    </w:pPr>
  </w:style>
  <w:style w:type="paragraph" w:styleId="947">
    <w:name w:val="Caption"/>
    <w:basedOn w:val="966"/>
    <w:next w:val="966"/>
    <w:uiPriority w:val="35"/>
    <w:semiHidden/>
    <w:unhideWhenUsed/>
    <w:qFormat/>
    <w:pPr>
      <w:spacing w:line="276" w:lineRule="auto"/>
    </w:pPr>
    <w:rPr>
      <w:b/>
      <w:bCs/>
      <w:color w:val="4f81bd" w:themeColor="accent1"/>
      <w:sz w:val="18"/>
      <w:szCs w:val="18"/>
    </w:rPr>
  </w:style>
  <w:style w:type="character" w:styleId="948">
    <w:name w:val="Caption Char"/>
    <w:basedOn w:val="947"/>
    <w:link w:val="946"/>
    <w:uiPriority w:val="99"/>
  </w:style>
  <w:style w:type="table" w:styleId="9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Hyperlink"/>
    <w:uiPriority w:val="99"/>
    <w:unhideWhenUsed/>
    <w:rPr>
      <w:color w:val="0000ff" w:themeColor="hyperlink"/>
      <w:u w:val="single"/>
    </w:rPr>
  </w:style>
  <w:style w:type="paragraph" w:styleId="951">
    <w:name w:val="footnote text"/>
    <w:basedOn w:val="966"/>
    <w:link w:val="1007"/>
    <w:uiPriority w:val="99"/>
    <w:semiHidden/>
    <w:unhideWhenUsed/>
    <w:pPr>
      <w:spacing w:after="40" w:line="240" w:lineRule="auto"/>
    </w:pPr>
    <w:rPr>
      <w:sz w:val="18"/>
    </w:rPr>
  </w:style>
  <w:style w:type="character" w:styleId="952">
    <w:name w:val="footnote reference"/>
    <w:uiPriority w:val="99"/>
    <w:unhideWhenUsed/>
    <w:rPr>
      <w:vertAlign w:val="superscript"/>
    </w:rPr>
  </w:style>
  <w:style w:type="paragraph" w:styleId="953">
    <w:name w:val="endnote text"/>
    <w:basedOn w:val="966"/>
    <w:link w:val="997"/>
    <w:uiPriority w:val="99"/>
    <w:semiHidden/>
    <w:unhideWhenUsed/>
    <w:pPr>
      <w:spacing w:after="0" w:line="240" w:lineRule="auto"/>
    </w:pPr>
    <w:rPr>
      <w:sz w:val="20"/>
    </w:rPr>
  </w:style>
  <w:style w:type="character" w:styleId="954">
    <w:name w:val="endnote reference"/>
    <w:uiPriority w:val="99"/>
    <w:semiHidden/>
    <w:unhideWhenUsed/>
    <w:rPr>
      <w:vertAlign w:val="superscript"/>
    </w:rPr>
  </w:style>
  <w:style w:type="paragraph" w:styleId="955">
    <w:name w:val="toc 1"/>
    <w:basedOn w:val="966"/>
    <w:next w:val="966"/>
    <w:uiPriority w:val="39"/>
    <w:unhideWhenUsed/>
    <w:pPr>
      <w:ind w:left="0" w:right="0" w:firstLine="0"/>
      <w:spacing w:after="57"/>
    </w:p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66"/>
    <w:link w:val="966"/>
    <w:qFormat/>
    <w:rPr>
      <w:rFonts w:ascii="Times New Roman" w:hAnsi="Times New Roman" w:eastAsia="宋体" w:cs="Times New Roman"/>
      <w:sz w:val="24"/>
      <w:szCs w:val="20"/>
      <w:lang w:val="en-US" w:eastAsia="zh-CN" w:bidi="ar-SA"/>
    </w:rPr>
  </w:style>
  <w:style w:type="paragraph" w:styleId="967">
    <w:name w:val="标题 1"/>
    <w:basedOn w:val="966"/>
    <w:next w:val="966"/>
    <w:link w:val="978"/>
    <w:uiPriority w:val="99"/>
    <w:qFormat/>
    <w:pPr>
      <w:keepLines/>
      <w:keepNext/>
      <w:spacing w:before="480" w:after="200"/>
      <w:outlineLvl w:val="0"/>
    </w:pPr>
    <w:rPr>
      <w:rFonts w:ascii="Arial" w:hAnsi="Arial"/>
      <w:sz w:val="40"/>
      <w:szCs w:val="40"/>
    </w:rPr>
  </w:style>
  <w:style w:type="paragraph" w:styleId="968">
    <w:name w:val="标题 2"/>
    <w:basedOn w:val="966"/>
    <w:next w:val="966"/>
    <w:link w:val="979"/>
    <w:uiPriority w:val="99"/>
    <w:qFormat/>
    <w:pPr>
      <w:keepLines/>
      <w:keepNext/>
      <w:spacing w:before="360" w:after="200"/>
      <w:outlineLvl w:val="1"/>
    </w:pPr>
    <w:rPr>
      <w:rFonts w:ascii="Arial" w:hAnsi="Arial"/>
      <w:sz w:val="34"/>
    </w:rPr>
  </w:style>
  <w:style w:type="paragraph" w:styleId="969">
    <w:name w:val="标题 3"/>
    <w:basedOn w:val="966"/>
    <w:next w:val="966"/>
    <w:link w:val="980"/>
    <w:uiPriority w:val="99"/>
    <w:qFormat/>
    <w:pPr>
      <w:keepLines/>
      <w:keepNext/>
      <w:spacing w:before="320" w:after="200"/>
      <w:outlineLvl w:val="2"/>
    </w:pPr>
    <w:rPr>
      <w:rFonts w:ascii="Arial" w:hAnsi="Arial"/>
      <w:sz w:val="30"/>
      <w:szCs w:val="30"/>
    </w:rPr>
  </w:style>
  <w:style w:type="paragraph" w:styleId="970">
    <w:name w:val="标题 4"/>
    <w:basedOn w:val="966"/>
    <w:next w:val="966"/>
    <w:link w:val="981"/>
    <w:uiPriority w:val="99"/>
    <w:qFormat/>
    <w:pPr>
      <w:keepLines/>
      <w:keepNext/>
      <w:spacing w:before="320" w:after="200"/>
      <w:outlineLvl w:val="3"/>
    </w:pPr>
    <w:rPr>
      <w:rFonts w:ascii="Arial" w:hAnsi="Arial"/>
      <w:b/>
      <w:bCs/>
      <w:sz w:val="26"/>
      <w:szCs w:val="26"/>
    </w:rPr>
  </w:style>
  <w:style w:type="paragraph" w:styleId="971">
    <w:name w:val="标题 5"/>
    <w:basedOn w:val="966"/>
    <w:next w:val="966"/>
    <w:link w:val="982"/>
    <w:uiPriority w:val="99"/>
    <w:qFormat/>
    <w:pPr>
      <w:keepLines/>
      <w:keepNext/>
      <w:spacing w:before="320" w:after="200"/>
      <w:outlineLvl w:val="4"/>
    </w:pPr>
    <w:rPr>
      <w:rFonts w:ascii="Arial" w:hAnsi="Arial"/>
      <w:b/>
      <w:bCs/>
      <w:szCs w:val="24"/>
    </w:rPr>
  </w:style>
  <w:style w:type="paragraph" w:styleId="972">
    <w:name w:val="标题 6"/>
    <w:basedOn w:val="966"/>
    <w:next w:val="966"/>
    <w:link w:val="983"/>
    <w:uiPriority w:val="99"/>
    <w:qFormat/>
    <w:pPr>
      <w:keepLines/>
      <w:keepNext/>
      <w:spacing w:before="320" w:after="200"/>
      <w:outlineLvl w:val="5"/>
    </w:pPr>
    <w:rPr>
      <w:rFonts w:ascii="Arial" w:hAnsi="Arial"/>
      <w:b/>
      <w:bCs/>
      <w:sz w:val="22"/>
      <w:szCs w:val="22"/>
    </w:rPr>
  </w:style>
  <w:style w:type="paragraph" w:styleId="973">
    <w:name w:val="标题 7"/>
    <w:basedOn w:val="966"/>
    <w:next w:val="966"/>
    <w:link w:val="984"/>
    <w:uiPriority w:val="99"/>
    <w:qFormat/>
    <w:pPr>
      <w:keepLines/>
      <w:keepNext/>
      <w:spacing w:before="320" w:after="200"/>
      <w:outlineLvl w:val="6"/>
    </w:pPr>
    <w:rPr>
      <w:rFonts w:ascii="Arial" w:hAnsi="Arial"/>
      <w:b/>
      <w:bCs/>
      <w:i/>
      <w:iCs/>
      <w:sz w:val="22"/>
      <w:szCs w:val="22"/>
    </w:rPr>
  </w:style>
  <w:style w:type="paragraph" w:styleId="974">
    <w:name w:val="标题 8"/>
    <w:basedOn w:val="966"/>
    <w:next w:val="966"/>
    <w:link w:val="985"/>
    <w:uiPriority w:val="99"/>
    <w:qFormat/>
    <w:pPr>
      <w:keepLines/>
      <w:keepNext/>
      <w:spacing w:before="320" w:after="200"/>
      <w:outlineLvl w:val="7"/>
    </w:pPr>
    <w:rPr>
      <w:rFonts w:ascii="Arial" w:hAnsi="Arial"/>
      <w:i/>
      <w:iCs/>
      <w:sz w:val="22"/>
      <w:szCs w:val="22"/>
    </w:rPr>
  </w:style>
  <w:style w:type="paragraph" w:styleId="975">
    <w:name w:val="标题 9"/>
    <w:basedOn w:val="966"/>
    <w:next w:val="966"/>
    <w:link w:val="986"/>
    <w:uiPriority w:val="99"/>
    <w:qFormat/>
    <w:pPr>
      <w:keepLines/>
      <w:keepNext/>
      <w:spacing w:before="320" w:after="200"/>
      <w:outlineLvl w:val="8"/>
    </w:pPr>
    <w:rPr>
      <w:rFonts w:ascii="Arial" w:hAnsi="Arial"/>
      <w:i/>
      <w:iCs/>
      <w:sz w:val="21"/>
      <w:szCs w:val="21"/>
    </w:rPr>
  </w:style>
  <w:style w:type="character" w:styleId="976">
    <w:name w:val="默认段落字体"/>
    <w:next w:val="976"/>
    <w:link w:val="966"/>
    <w:uiPriority w:val="99"/>
    <w:semiHidden/>
    <w:qFormat/>
  </w:style>
  <w:style w:type="table" w:styleId="977">
    <w:name w:val="普通表格"/>
    <w:next w:val="977"/>
    <w:link w:val="966"/>
    <w:uiPriority w:val="99"/>
    <w:unhideWhenUsed/>
    <w:qFormat/>
    <w:tblPr/>
  </w:style>
  <w:style w:type="character" w:styleId="978">
    <w:name w:val="Heading 1 Char"/>
    <w:basedOn w:val="976"/>
    <w:next w:val="978"/>
    <w:link w:val="967"/>
    <w:uiPriority w:val="99"/>
    <w:rPr>
      <w:rFonts w:ascii="Arial" w:hAnsi="Arial" w:eastAsia="Times New Roman"/>
      <w:sz w:val="40"/>
    </w:rPr>
  </w:style>
  <w:style w:type="character" w:styleId="979">
    <w:name w:val="Heading 2 Char"/>
    <w:basedOn w:val="976"/>
    <w:next w:val="979"/>
    <w:link w:val="968"/>
    <w:uiPriority w:val="99"/>
    <w:rPr>
      <w:rFonts w:ascii="Arial" w:hAnsi="Arial" w:eastAsia="Times New Roman"/>
      <w:sz w:val="34"/>
    </w:rPr>
  </w:style>
  <w:style w:type="character" w:styleId="980">
    <w:name w:val="Heading 3 Char"/>
    <w:basedOn w:val="976"/>
    <w:next w:val="980"/>
    <w:link w:val="969"/>
    <w:uiPriority w:val="99"/>
    <w:rPr>
      <w:rFonts w:ascii="Arial" w:hAnsi="Arial" w:eastAsia="Times New Roman"/>
      <w:sz w:val="30"/>
    </w:rPr>
  </w:style>
  <w:style w:type="character" w:styleId="981">
    <w:name w:val="Heading 4 Char"/>
    <w:basedOn w:val="976"/>
    <w:next w:val="981"/>
    <w:link w:val="970"/>
    <w:uiPriority w:val="99"/>
    <w:rPr>
      <w:rFonts w:ascii="Arial" w:hAnsi="Arial" w:eastAsia="Times New Roman"/>
      <w:b/>
      <w:sz w:val="26"/>
    </w:rPr>
  </w:style>
  <w:style w:type="character" w:styleId="982">
    <w:name w:val="Heading 5 Char"/>
    <w:basedOn w:val="976"/>
    <w:next w:val="982"/>
    <w:link w:val="971"/>
    <w:uiPriority w:val="99"/>
    <w:rPr>
      <w:rFonts w:ascii="Arial" w:hAnsi="Arial" w:eastAsia="Times New Roman"/>
      <w:b/>
      <w:sz w:val="24"/>
    </w:rPr>
  </w:style>
  <w:style w:type="character" w:styleId="983">
    <w:name w:val="Heading 6 Char"/>
    <w:basedOn w:val="976"/>
    <w:next w:val="983"/>
    <w:link w:val="972"/>
    <w:uiPriority w:val="99"/>
    <w:rPr>
      <w:rFonts w:ascii="Arial" w:hAnsi="Arial" w:eastAsia="Times New Roman"/>
      <w:b/>
      <w:sz w:val="22"/>
    </w:rPr>
  </w:style>
  <w:style w:type="character" w:styleId="984">
    <w:name w:val="Heading 7 Char"/>
    <w:basedOn w:val="976"/>
    <w:next w:val="984"/>
    <w:link w:val="973"/>
    <w:uiPriority w:val="99"/>
    <w:rPr>
      <w:rFonts w:ascii="Arial" w:hAnsi="Arial" w:eastAsia="Times New Roman"/>
      <w:b/>
      <w:i/>
      <w:sz w:val="22"/>
    </w:rPr>
  </w:style>
  <w:style w:type="character" w:styleId="985">
    <w:name w:val="Heading 8 Char"/>
    <w:basedOn w:val="976"/>
    <w:next w:val="985"/>
    <w:link w:val="974"/>
    <w:uiPriority w:val="99"/>
    <w:rPr>
      <w:rFonts w:ascii="Arial" w:hAnsi="Arial" w:eastAsia="Times New Roman"/>
      <w:i/>
      <w:sz w:val="22"/>
    </w:rPr>
  </w:style>
  <w:style w:type="character" w:styleId="986">
    <w:name w:val="Heading 9 Char"/>
    <w:basedOn w:val="976"/>
    <w:next w:val="986"/>
    <w:link w:val="975"/>
    <w:uiPriority w:val="99"/>
    <w:rPr>
      <w:rFonts w:ascii="Arial" w:hAnsi="Arial" w:eastAsia="Times New Roman"/>
      <w:i/>
      <w:sz w:val="21"/>
    </w:rPr>
  </w:style>
  <w:style w:type="paragraph" w:styleId="987">
    <w:name w:val="目录 7"/>
    <w:basedOn w:val="966"/>
    <w:next w:val="966"/>
    <w:link w:val="966"/>
    <w:uiPriority w:val="99"/>
    <w:qFormat/>
    <w:pPr>
      <w:ind w:left="1701"/>
      <w:spacing w:after="57"/>
    </w:pPr>
  </w:style>
  <w:style w:type="paragraph" w:styleId="988">
    <w:name w:val="正文缩进"/>
    <w:basedOn w:val="966"/>
    <w:next w:val="988"/>
    <w:link w:val="966"/>
    <w:uiPriority w:val="99"/>
    <w:qFormat/>
    <w:pPr>
      <w:ind w:firstLine="420"/>
    </w:pPr>
  </w:style>
  <w:style w:type="paragraph" w:styleId="989">
    <w:name w:val="题注"/>
    <w:basedOn w:val="966"/>
    <w:next w:val="966"/>
    <w:link w:val="966"/>
    <w:uiPriority w:val="99"/>
    <w:qFormat/>
    <w:pPr>
      <w:spacing w:line="276" w:lineRule="auto"/>
    </w:pPr>
    <w:rPr>
      <w:b/>
      <w:bCs/>
      <w:color w:val="4f81bd"/>
      <w:sz w:val="18"/>
      <w:szCs w:val="18"/>
    </w:rPr>
  </w:style>
  <w:style w:type="paragraph" w:styleId="990">
    <w:name w:val="批注文字"/>
    <w:basedOn w:val="966"/>
    <w:next w:val="990"/>
    <w:link w:val="966"/>
    <w:uiPriority w:val="99"/>
    <w:unhideWhenUsed/>
    <w:pPr>
      <w:jc w:val="left"/>
    </w:pPr>
  </w:style>
  <w:style w:type="paragraph" w:styleId="991">
    <w:name w:val="目录 5"/>
    <w:basedOn w:val="966"/>
    <w:next w:val="966"/>
    <w:link w:val="966"/>
    <w:uiPriority w:val="99"/>
    <w:qFormat/>
    <w:pPr>
      <w:ind w:left="1134"/>
      <w:spacing w:after="57"/>
    </w:pPr>
  </w:style>
  <w:style w:type="paragraph" w:styleId="992">
    <w:name w:val="目录 3"/>
    <w:basedOn w:val="966"/>
    <w:next w:val="966"/>
    <w:link w:val="966"/>
    <w:uiPriority w:val="99"/>
    <w:pPr>
      <w:ind w:left="567"/>
      <w:spacing w:after="57"/>
    </w:pPr>
  </w:style>
  <w:style w:type="paragraph" w:styleId="993">
    <w:name w:val="纯文本"/>
    <w:basedOn w:val="966"/>
    <w:next w:val="993"/>
    <w:link w:val="994"/>
    <w:uiPriority w:val="99"/>
    <w:pPr>
      <w:spacing w:line="360" w:lineRule="auto"/>
    </w:pPr>
    <w:rPr>
      <w:rFonts w:ascii="宋体" w:hAnsi="宋体" w:cs="黑体"/>
      <w:szCs w:val="24"/>
      <w:lang w:val="zh-CN"/>
    </w:rPr>
  </w:style>
  <w:style w:type="character" w:styleId="994">
    <w:name w:val="Plain Text Char"/>
    <w:basedOn w:val="976"/>
    <w:next w:val="994"/>
    <w:link w:val="993"/>
    <w:uiPriority w:val="99"/>
    <w:qFormat/>
    <w:rPr>
      <w:rFonts w:ascii="宋体" w:hAnsi="Courier New" w:eastAsia="宋体"/>
      <w:sz w:val="24"/>
    </w:rPr>
  </w:style>
  <w:style w:type="paragraph" w:styleId="995">
    <w:name w:val="目录 8"/>
    <w:basedOn w:val="966"/>
    <w:next w:val="966"/>
    <w:link w:val="966"/>
    <w:uiPriority w:val="99"/>
    <w:qFormat/>
    <w:pPr>
      <w:ind w:left="1984"/>
      <w:spacing w:after="57"/>
    </w:pPr>
  </w:style>
  <w:style w:type="paragraph" w:styleId="996">
    <w:name w:val="尾注文本"/>
    <w:basedOn w:val="966"/>
    <w:next w:val="996"/>
    <w:link w:val="997"/>
    <w:uiPriority w:val="99"/>
    <w:semiHidden/>
    <w:rPr>
      <w:sz w:val="20"/>
    </w:rPr>
  </w:style>
  <w:style w:type="character" w:styleId="997">
    <w:name w:val="Endnote Text Char"/>
    <w:basedOn w:val="976"/>
    <w:next w:val="997"/>
    <w:link w:val="996"/>
    <w:uiPriority w:val="99"/>
    <w:qFormat/>
    <w:rPr>
      <w:sz w:val="20"/>
    </w:rPr>
  </w:style>
  <w:style w:type="paragraph" w:styleId="998">
    <w:name w:val="页脚"/>
    <w:basedOn w:val="966"/>
    <w:next w:val="998"/>
    <w:link w:val="999"/>
    <w:uiPriority w:val="99"/>
    <w:pPr>
      <w:tabs>
        <w:tab w:val="center" w:pos="7143" w:leader="none"/>
        <w:tab w:val="right" w:pos="14287" w:leader="none"/>
      </w:tabs>
    </w:pPr>
  </w:style>
  <w:style w:type="character" w:styleId="999">
    <w:name w:val="Footer Char"/>
    <w:basedOn w:val="976"/>
    <w:next w:val="999"/>
    <w:link w:val="998"/>
    <w:uiPriority w:val="99"/>
    <w:qFormat/>
  </w:style>
  <w:style w:type="paragraph" w:styleId="1000">
    <w:name w:val="页眉"/>
    <w:basedOn w:val="966"/>
    <w:next w:val="1000"/>
    <w:link w:val="1001"/>
    <w:uiPriority w:val="99"/>
    <w:pPr>
      <w:tabs>
        <w:tab w:val="center" w:pos="7143" w:leader="none"/>
        <w:tab w:val="right" w:pos="14287" w:leader="none"/>
      </w:tabs>
    </w:pPr>
  </w:style>
  <w:style w:type="character" w:styleId="1001">
    <w:name w:val="Header Char"/>
    <w:basedOn w:val="976"/>
    <w:next w:val="1001"/>
    <w:link w:val="1000"/>
    <w:uiPriority w:val="99"/>
    <w:qFormat/>
  </w:style>
  <w:style w:type="paragraph" w:styleId="1002">
    <w:name w:val="目录 1"/>
    <w:basedOn w:val="966"/>
    <w:next w:val="966"/>
    <w:link w:val="966"/>
    <w:uiPriority w:val="99"/>
    <w:pPr>
      <w:spacing w:after="57"/>
    </w:pPr>
  </w:style>
  <w:style w:type="paragraph" w:styleId="1003">
    <w:name w:val="目录 4"/>
    <w:basedOn w:val="966"/>
    <w:next w:val="966"/>
    <w:link w:val="966"/>
    <w:uiPriority w:val="99"/>
    <w:pPr>
      <w:ind w:left="850"/>
      <w:spacing w:after="57"/>
    </w:pPr>
  </w:style>
  <w:style w:type="paragraph" w:styleId="1004">
    <w:name w:val="副标题"/>
    <w:basedOn w:val="966"/>
    <w:next w:val="966"/>
    <w:link w:val="1005"/>
    <w:uiPriority w:val="99"/>
    <w:qFormat/>
    <w:pPr>
      <w:spacing w:before="200" w:after="200"/>
    </w:pPr>
    <w:rPr>
      <w:szCs w:val="24"/>
    </w:rPr>
  </w:style>
  <w:style w:type="character" w:styleId="1005">
    <w:name w:val="Subtitle Char"/>
    <w:basedOn w:val="976"/>
    <w:next w:val="1005"/>
    <w:link w:val="1004"/>
    <w:uiPriority w:val="99"/>
    <w:qFormat/>
    <w:rPr>
      <w:sz w:val="24"/>
    </w:rPr>
  </w:style>
  <w:style w:type="paragraph" w:styleId="1006">
    <w:name w:val="脚注文本"/>
    <w:basedOn w:val="966"/>
    <w:next w:val="1006"/>
    <w:link w:val="1007"/>
    <w:uiPriority w:val="99"/>
    <w:semiHidden/>
    <w:pPr>
      <w:spacing w:after="40"/>
    </w:pPr>
    <w:rPr>
      <w:sz w:val="18"/>
    </w:rPr>
  </w:style>
  <w:style w:type="character" w:styleId="1007">
    <w:name w:val="Footnote Text Char"/>
    <w:basedOn w:val="976"/>
    <w:next w:val="1007"/>
    <w:link w:val="1006"/>
    <w:uiPriority w:val="99"/>
    <w:qFormat/>
    <w:rPr>
      <w:sz w:val="18"/>
    </w:rPr>
  </w:style>
  <w:style w:type="paragraph" w:styleId="1008">
    <w:name w:val="目录 6"/>
    <w:basedOn w:val="966"/>
    <w:next w:val="966"/>
    <w:link w:val="966"/>
    <w:uiPriority w:val="99"/>
    <w:pPr>
      <w:ind w:left="1417"/>
      <w:spacing w:after="57"/>
    </w:pPr>
  </w:style>
  <w:style w:type="paragraph" w:styleId="1009">
    <w:name w:val="图表目录"/>
    <w:basedOn w:val="966"/>
    <w:next w:val="966"/>
    <w:link w:val="966"/>
    <w:uiPriority w:val="99"/>
  </w:style>
  <w:style w:type="paragraph" w:styleId="1010">
    <w:name w:val="目录 2"/>
    <w:basedOn w:val="966"/>
    <w:next w:val="966"/>
    <w:link w:val="966"/>
    <w:uiPriority w:val="99"/>
    <w:pPr>
      <w:ind w:left="283"/>
      <w:spacing w:after="57"/>
    </w:pPr>
  </w:style>
  <w:style w:type="paragraph" w:styleId="1011">
    <w:name w:val="目录 9"/>
    <w:basedOn w:val="966"/>
    <w:next w:val="966"/>
    <w:link w:val="966"/>
    <w:uiPriority w:val="99"/>
    <w:pPr>
      <w:ind w:left="2268"/>
      <w:spacing w:after="57"/>
    </w:pPr>
  </w:style>
  <w:style w:type="paragraph" w:styleId="1012">
    <w:name w:val="普通(网站)"/>
    <w:basedOn w:val="966"/>
    <w:next w:val="1012"/>
    <w:link w:val="966"/>
    <w:uiPriority w:val="99"/>
    <w:pPr>
      <w:spacing w:before="100" w:beforeAutospacing="1" w:after="100" w:afterAutospacing="1"/>
    </w:pPr>
    <w:rPr>
      <w:rFonts w:ascii="宋体" w:hAnsi="宋体" w:cs="宋体"/>
    </w:rPr>
  </w:style>
  <w:style w:type="paragraph" w:styleId="1013">
    <w:name w:val="标题"/>
    <w:basedOn w:val="966"/>
    <w:next w:val="966"/>
    <w:link w:val="1014"/>
    <w:uiPriority w:val="99"/>
    <w:qFormat/>
    <w:pPr>
      <w:contextualSpacing/>
      <w:spacing w:before="300" w:after="200"/>
    </w:pPr>
    <w:rPr>
      <w:sz w:val="48"/>
      <w:szCs w:val="48"/>
    </w:rPr>
  </w:style>
  <w:style w:type="character" w:styleId="1014">
    <w:name w:val="Title Char"/>
    <w:basedOn w:val="976"/>
    <w:next w:val="1014"/>
    <w:link w:val="1013"/>
    <w:uiPriority w:val="99"/>
    <w:qFormat/>
    <w:rPr>
      <w:sz w:val="48"/>
    </w:rPr>
  </w:style>
  <w:style w:type="table" w:styleId="1015">
    <w:name w:val="网格型"/>
    <w:basedOn w:val="977"/>
    <w:next w:val="1015"/>
    <w:link w:val="966"/>
    <w:uiPriority w:val="99"/>
    <w:rPr>
      <w:sz w:val="20"/>
      <w:szCs w:val="20"/>
    </w:rPr>
    <w:tblPr/>
  </w:style>
  <w:style w:type="character" w:styleId="1016">
    <w:name w:val="要点"/>
    <w:basedOn w:val="976"/>
    <w:next w:val="1016"/>
    <w:link w:val="966"/>
    <w:uiPriority w:val="22"/>
    <w:qFormat/>
    <w:rPr>
      <w:b/>
    </w:rPr>
  </w:style>
  <w:style w:type="character" w:styleId="1017">
    <w:name w:val="尾注引用"/>
    <w:basedOn w:val="976"/>
    <w:next w:val="1017"/>
    <w:link w:val="966"/>
    <w:uiPriority w:val="99"/>
    <w:semiHidden/>
    <w:rPr>
      <w:rFonts w:cs="Times New Roman"/>
      <w:vertAlign w:val="superscript"/>
    </w:rPr>
  </w:style>
  <w:style w:type="character" w:styleId="1018">
    <w:name w:val="强调"/>
    <w:basedOn w:val="976"/>
    <w:next w:val="1018"/>
    <w:link w:val="966"/>
    <w:uiPriority w:val="99"/>
    <w:qFormat/>
    <w:rPr>
      <w:rFonts w:cs="Times New Roman"/>
      <w:i/>
      <w:iCs/>
    </w:rPr>
  </w:style>
  <w:style w:type="character" w:styleId="1019">
    <w:name w:val="超链接"/>
    <w:basedOn w:val="976"/>
    <w:next w:val="1019"/>
    <w:link w:val="966"/>
    <w:uiPriority w:val="99"/>
    <w:rPr>
      <w:rFonts w:cs="Times New Roman"/>
      <w:color w:val="0000ff"/>
      <w:u w:val="single"/>
    </w:rPr>
  </w:style>
  <w:style w:type="character" w:styleId="1020">
    <w:name w:val="脚注引用"/>
    <w:basedOn w:val="976"/>
    <w:next w:val="1020"/>
    <w:link w:val="966"/>
    <w:uiPriority w:val="99"/>
    <w:rPr>
      <w:rFonts w:cs="Times New Roman"/>
      <w:vertAlign w:val="superscript"/>
    </w:rPr>
  </w:style>
  <w:style w:type="character" w:styleId="1021">
    <w:name w:val="Footer Char1"/>
    <w:next w:val="1021"/>
    <w:link w:val="998"/>
    <w:uiPriority w:val="99"/>
    <w:qFormat/>
  </w:style>
  <w:style w:type="paragraph" w:styleId="1022">
    <w:name w:val="正文1"/>
    <w:basedOn w:val="966"/>
    <w:next w:val="966"/>
    <w:link w:val="966"/>
    <w:uiPriority w:val="99"/>
    <w:qFormat/>
    <w:pPr>
      <w:ind w:left="359" w:hanging="359"/>
      <w:spacing w:line="500" w:lineRule="exact"/>
      <w:tabs>
        <w:tab w:val="left" w:pos="480" w:leader="none"/>
      </w:tabs>
    </w:pPr>
    <w:rPr>
      <w:rFonts w:ascii="黑体" w:hAnsi="宋体"/>
      <w:sz w:val="21"/>
      <w:szCs w:val="24"/>
    </w:rPr>
  </w:style>
  <w:style w:type="paragraph" w:styleId="1023">
    <w:name w:val="No Spacing"/>
    <w:next w:val="1023"/>
    <w:link w:val="966"/>
    <w:uiPriority w:val="99"/>
    <w:qFormat/>
    <w:rPr>
      <w:rFonts w:ascii="Times New Roman" w:hAnsi="Times New Roman" w:eastAsia="宋体" w:cs="Times New Roman"/>
      <w:sz w:val="20"/>
      <w:szCs w:val="20"/>
      <w:lang w:val="en-US" w:eastAsia="zh-CN" w:bidi="ar-SA"/>
    </w:rPr>
  </w:style>
  <w:style w:type="paragraph" w:styleId="1024">
    <w:name w:val="Quote"/>
    <w:basedOn w:val="966"/>
    <w:next w:val="966"/>
    <w:link w:val="1025"/>
    <w:uiPriority w:val="99"/>
    <w:qFormat/>
    <w:pPr>
      <w:ind w:left="720" w:right="720"/>
    </w:pPr>
    <w:rPr>
      <w:i/>
      <w:sz w:val="20"/>
    </w:rPr>
  </w:style>
  <w:style w:type="character" w:styleId="1025">
    <w:name w:val="Quote Char"/>
    <w:basedOn w:val="976"/>
    <w:next w:val="1025"/>
    <w:link w:val="1024"/>
    <w:uiPriority w:val="99"/>
    <w:qFormat/>
    <w:rPr>
      <w:i/>
    </w:rPr>
  </w:style>
  <w:style w:type="paragraph" w:styleId="1026">
    <w:name w:val="Intense Quote"/>
    <w:basedOn w:val="966"/>
    <w:next w:val="966"/>
    <w:link w:val="1027"/>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027">
    <w:name w:val="Intense Quote Char"/>
    <w:basedOn w:val="976"/>
    <w:next w:val="1027"/>
    <w:link w:val="1026"/>
    <w:uiPriority w:val="99"/>
    <w:qFormat/>
    <w:rPr>
      <w:i/>
    </w:rPr>
  </w:style>
  <w:style w:type="table" w:styleId="1028">
    <w:name w:val="Table Grid Light"/>
    <w:next w:val="1028"/>
    <w:link w:val="966"/>
    <w:uiPriority w:val="99"/>
    <w:qFormat/>
    <w:rPr>
      <w:sz w:val="20"/>
      <w:szCs w:val="20"/>
    </w:rPr>
    <w:tblPr/>
  </w:style>
  <w:style w:type="table" w:styleId="1029">
    <w:name w:val="Plain Table 1"/>
    <w:next w:val="1029"/>
    <w:link w:val="966"/>
    <w:uiPriority w:val="99"/>
    <w:qFormat/>
    <w:rPr>
      <w:sz w:val="20"/>
      <w:szCs w:val="20"/>
    </w:rPr>
    <w:tblPr/>
  </w:style>
  <w:style w:type="table" w:styleId="1030">
    <w:name w:val="Plain Table 2"/>
    <w:next w:val="1030"/>
    <w:link w:val="966"/>
    <w:uiPriority w:val="99"/>
    <w:qFormat/>
    <w:rPr>
      <w:sz w:val="20"/>
      <w:szCs w:val="20"/>
    </w:rPr>
    <w:tblPr/>
  </w:style>
  <w:style w:type="table" w:styleId="1031">
    <w:name w:val="Plain Table 3"/>
    <w:next w:val="1031"/>
    <w:link w:val="966"/>
    <w:uiPriority w:val="99"/>
    <w:qFormat/>
    <w:rPr>
      <w:sz w:val="20"/>
      <w:szCs w:val="20"/>
    </w:rPr>
    <w:tblPr/>
  </w:style>
  <w:style w:type="table" w:styleId="1032">
    <w:name w:val="Plain Table 4"/>
    <w:next w:val="1032"/>
    <w:link w:val="966"/>
    <w:uiPriority w:val="99"/>
    <w:qFormat/>
    <w:rPr>
      <w:sz w:val="20"/>
      <w:szCs w:val="20"/>
    </w:rPr>
    <w:tblPr/>
  </w:style>
  <w:style w:type="table" w:styleId="1033">
    <w:name w:val="Plain Table 5"/>
    <w:next w:val="1033"/>
    <w:link w:val="966"/>
    <w:uiPriority w:val="99"/>
    <w:qFormat/>
    <w:rPr>
      <w:sz w:val="20"/>
      <w:szCs w:val="20"/>
    </w:rPr>
    <w:tblPr/>
  </w:style>
  <w:style w:type="table" w:styleId="1034">
    <w:name w:val="Grid Table 1 Light"/>
    <w:next w:val="1034"/>
    <w:link w:val="966"/>
    <w:uiPriority w:val="99"/>
    <w:qFormat/>
    <w:rPr>
      <w:sz w:val="20"/>
      <w:szCs w:val="20"/>
    </w:rPr>
    <w:tblPr/>
  </w:style>
  <w:style w:type="table" w:styleId="1035">
    <w:name w:val="Grid Table 1 Light - Accent 1"/>
    <w:next w:val="1035"/>
    <w:link w:val="966"/>
    <w:uiPriority w:val="99"/>
    <w:qFormat/>
    <w:rPr>
      <w:sz w:val="20"/>
      <w:szCs w:val="20"/>
    </w:rPr>
    <w:tblPr/>
  </w:style>
  <w:style w:type="table" w:styleId="1036">
    <w:name w:val="Grid Table 1 Light - Accent 2"/>
    <w:next w:val="1036"/>
    <w:link w:val="966"/>
    <w:uiPriority w:val="99"/>
    <w:qFormat/>
    <w:rPr>
      <w:sz w:val="20"/>
      <w:szCs w:val="20"/>
    </w:rPr>
    <w:tblPr/>
  </w:style>
  <w:style w:type="table" w:styleId="1037">
    <w:name w:val="Grid Table 1 Light - Accent 3"/>
    <w:next w:val="1037"/>
    <w:link w:val="966"/>
    <w:uiPriority w:val="99"/>
    <w:qFormat/>
    <w:rPr>
      <w:sz w:val="20"/>
      <w:szCs w:val="20"/>
    </w:rPr>
    <w:tblPr/>
  </w:style>
  <w:style w:type="table" w:styleId="1038">
    <w:name w:val="Grid Table 1 Light - Accent 4"/>
    <w:next w:val="1038"/>
    <w:link w:val="966"/>
    <w:uiPriority w:val="99"/>
    <w:qFormat/>
    <w:rPr>
      <w:sz w:val="20"/>
      <w:szCs w:val="20"/>
    </w:rPr>
    <w:tblPr/>
  </w:style>
  <w:style w:type="table" w:styleId="1039">
    <w:name w:val="Grid Table 1 Light - Accent 5"/>
    <w:next w:val="1039"/>
    <w:link w:val="966"/>
    <w:uiPriority w:val="99"/>
    <w:qFormat/>
    <w:rPr>
      <w:sz w:val="20"/>
      <w:szCs w:val="20"/>
    </w:rPr>
    <w:tblPr/>
  </w:style>
  <w:style w:type="table" w:styleId="1040">
    <w:name w:val="Grid Table 1 Light - Accent 6"/>
    <w:next w:val="1040"/>
    <w:link w:val="966"/>
    <w:uiPriority w:val="99"/>
    <w:qFormat/>
    <w:rPr>
      <w:sz w:val="20"/>
      <w:szCs w:val="20"/>
    </w:rPr>
    <w:tblPr/>
  </w:style>
  <w:style w:type="table" w:styleId="1041">
    <w:name w:val="Grid Table 2"/>
    <w:next w:val="1041"/>
    <w:link w:val="966"/>
    <w:uiPriority w:val="99"/>
    <w:qFormat/>
    <w:rPr>
      <w:sz w:val="20"/>
      <w:szCs w:val="20"/>
    </w:rPr>
    <w:tblPr/>
  </w:style>
  <w:style w:type="table" w:styleId="1042">
    <w:name w:val="Grid Table 2 - Accent 1"/>
    <w:next w:val="1042"/>
    <w:link w:val="966"/>
    <w:uiPriority w:val="99"/>
    <w:qFormat/>
    <w:rPr>
      <w:sz w:val="20"/>
      <w:szCs w:val="20"/>
    </w:rPr>
    <w:tblPr/>
  </w:style>
  <w:style w:type="table" w:styleId="1043">
    <w:name w:val="Grid Table 2 - Accent 2"/>
    <w:next w:val="1043"/>
    <w:link w:val="966"/>
    <w:uiPriority w:val="99"/>
    <w:qFormat/>
    <w:rPr>
      <w:sz w:val="20"/>
      <w:szCs w:val="20"/>
    </w:rPr>
    <w:tblPr/>
  </w:style>
  <w:style w:type="table" w:styleId="1044">
    <w:name w:val="Grid Table 2 - Accent 3"/>
    <w:next w:val="1044"/>
    <w:link w:val="966"/>
    <w:uiPriority w:val="99"/>
    <w:qFormat/>
    <w:rPr>
      <w:sz w:val="20"/>
      <w:szCs w:val="20"/>
    </w:rPr>
    <w:tblPr/>
  </w:style>
  <w:style w:type="table" w:styleId="1045">
    <w:name w:val="Grid Table 2 - Accent 4"/>
    <w:next w:val="1045"/>
    <w:link w:val="966"/>
    <w:uiPriority w:val="99"/>
    <w:rPr>
      <w:sz w:val="20"/>
      <w:szCs w:val="20"/>
    </w:rPr>
    <w:tblPr/>
  </w:style>
  <w:style w:type="table" w:styleId="1046">
    <w:name w:val="Grid Table 2 - Accent 5"/>
    <w:next w:val="1046"/>
    <w:link w:val="966"/>
    <w:uiPriority w:val="99"/>
    <w:rPr>
      <w:sz w:val="20"/>
      <w:szCs w:val="20"/>
    </w:rPr>
    <w:tblPr/>
  </w:style>
  <w:style w:type="table" w:styleId="1047">
    <w:name w:val="Grid Table 2 - Accent 6"/>
    <w:next w:val="1047"/>
    <w:link w:val="966"/>
    <w:uiPriority w:val="99"/>
    <w:rPr>
      <w:sz w:val="20"/>
      <w:szCs w:val="20"/>
    </w:rPr>
    <w:tblPr/>
  </w:style>
  <w:style w:type="table" w:styleId="1048">
    <w:name w:val="Grid Table 3"/>
    <w:next w:val="1048"/>
    <w:link w:val="966"/>
    <w:uiPriority w:val="99"/>
    <w:qFormat/>
    <w:rPr>
      <w:sz w:val="20"/>
      <w:szCs w:val="20"/>
    </w:rPr>
    <w:tblPr/>
  </w:style>
  <w:style w:type="table" w:styleId="1049">
    <w:name w:val="Grid Table 3 - Accent 1"/>
    <w:next w:val="1049"/>
    <w:link w:val="966"/>
    <w:uiPriority w:val="99"/>
    <w:rPr>
      <w:sz w:val="20"/>
      <w:szCs w:val="20"/>
    </w:rPr>
    <w:tblPr/>
  </w:style>
  <w:style w:type="table" w:styleId="1050">
    <w:name w:val="Grid Table 3 - Accent 2"/>
    <w:next w:val="1050"/>
    <w:link w:val="966"/>
    <w:uiPriority w:val="99"/>
    <w:rPr>
      <w:sz w:val="20"/>
      <w:szCs w:val="20"/>
    </w:rPr>
    <w:tblPr/>
  </w:style>
  <w:style w:type="table" w:styleId="1051">
    <w:name w:val="Grid Table 3 - Accent 3"/>
    <w:next w:val="1051"/>
    <w:link w:val="966"/>
    <w:uiPriority w:val="99"/>
    <w:rPr>
      <w:sz w:val="20"/>
      <w:szCs w:val="20"/>
    </w:rPr>
    <w:tblPr/>
  </w:style>
  <w:style w:type="table" w:styleId="1052">
    <w:name w:val="Grid Table 3 - Accent 4"/>
    <w:next w:val="1052"/>
    <w:link w:val="966"/>
    <w:uiPriority w:val="99"/>
    <w:rPr>
      <w:sz w:val="20"/>
      <w:szCs w:val="20"/>
    </w:rPr>
    <w:tblPr/>
  </w:style>
  <w:style w:type="table" w:styleId="1053">
    <w:name w:val="Grid Table 3 - Accent 5"/>
    <w:next w:val="1053"/>
    <w:link w:val="966"/>
    <w:uiPriority w:val="99"/>
    <w:rPr>
      <w:sz w:val="20"/>
      <w:szCs w:val="20"/>
    </w:rPr>
    <w:tblPr/>
  </w:style>
  <w:style w:type="table" w:styleId="1054">
    <w:name w:val="Grid Table 3 - Accent 6"/>
    <w:next w:val="1054"/>
    <w:link w:val="966"/>
    <w:uiPriority w:val="99"/>
    <w:rPr>
      <w:sz w:val="20"/>
      <w:szCs w:val="20"/>
    </w:rPr>
    <w:tblPr/>
  </w:style>
  <w:style w:type="table" w:styleId="1055">
    <w:name w:val="Grid Table 4"/>
    <w:next w:val="1055"/>
    <w:link w:val="966"/>
    <w:uiPriority w:val="99"/>
    <w:rPr>
      <w:sz w:val="20"/>
      <w:szCs w:val="20"/>
    </w:rPr>
    <w:tblPr/>
  </w:style>
  <w:style w:type="table" w:styleId="1056">
    <w:name w:val="Grid Table 4 - Accent 1"/>
    <w:next w:val="1056"/>
    <w:link w:val="966"/>
    <w:uiPriority w:val="99"/>
    <w:rPr>
      <w:sz w:val="20"/>
      <w:szCs w:val="20"/>
    </w:rPr>
    <w:tblPr/>
  </w:style>
  <w:style w:type="table" w:styleId="1057">
    <w:name w:val="Grid Table 4 - Accent 2"/>
    <w:next w:val="1057"/>
    <w:link w:val="966"/>
    <w:uiPriority w:val="99"/>
    <w:rPr>
      <w:sz w:val="20"/>
      <w:szCs w:val="20"/>
    </w:rPr>
    <w:tblPr/>
  </w:style>
  <w:style w:type="table" w:styleId="1058">
    <w:name w:val="Grid Table 4 - Accent 3"/>
    <w:next w:val="1058"/>
    <w:link w:val="966"/>
    <w:uiPriority w:val="99"/>
    <w:rPr>
      <w:sz w:val="20"/>
      <w:szCs w:val="20"/>
    </w:rPr>
    <w:tblPr/>
  </w:style>
  <w:style w:type="table" w:styleId="1059">
    <w:name w:val="Grid Table 4 - Accent 4"/>
    <w:next w:val="1059"/>
    <w:link w:val="966"/>
    <w:uiPriority w:val="99"/>
    <w:rPr>
      <w:sz w:val="20"/>
      <w:szCs w:val="20"/>
    </w:rPr>
    <w:tblPr/>
  </w:style>
  <w:style w:type="table" w:styleId="1060">
    <w:name w:val="Grid Table 4 - Accent 5"/>
    <w:next w:val="1060"/>
    <w:link w:val="966"/>
    <w:uiPriority w:val="99"/>
    <w:rPr>
      <w:sz w:val="20"/>
      <w:szCs w:val="20"/>
    </w:rPr>
    <w:tblPr/>
  </w:style>
  <w:style w:type="table" w:styleId="1061">
    <w:name w:val="Grid Table 4 - Accent 6"/>
    <w:next w:val="1061"/>
    <w:link w:val="966"/>
    <w:uiPriority w:val="99"/>
    <w:rPr>
      <w:sz w:val="20"/>
      <w:szCs w:val="20"/>
    </w:rPr>
    <w:tblPr/>
  </w:style>
  <w:style w:type="table" w:styleId="1062">
    <w:name w:val="Grid Table 5 Dark"/>
    <w:next w:val="1062"/>
    <w:link w:val="966"/>
    <w:uiPriority w:val="99"/>
    <w:rPr>
      <w:sz w:val="20"/>
      <w:szCs w:val="20"/>
    </w:rPr>
    <w:tblPr/>
  </w:style>
  <w:style w:type="table" w:styleId="1063">
    <w:name w:val="Grid Table 5 Dark- Accent 1"/>
    <w:next w:val="1063"/>
    <w:link w:val="966"/>
    <w:uiPriority w:val="99"/>
    <w:rPr>
      <w:sz w:val="20"/>
      <w:szCs w:val="20"/>
    </w:rPr>
    <w:tblPr/>
  </w:style>
  <w:style w:type="table" w:styleId="1064">
    <w:name w:val="Grid Table 5 Dark - Accent 2"/>
    <w:next w:val="1064"/>
    <w:link w:val="966"/>
    <w:uiPriority w:val="99"/>
    <w:rPr>
      <w:sz w:val="20"/>
      <w:szCs w:val="20"/>
    </w:rPr>
    <w:tblPr/>
  </w:style>
  <w:style w:type="table" w:styleId="1065">
    <w:name w:val="Grid Table 5 Dark - Accent 3"/>
    <w:next w:val="1065"/>
    <w:link w:val="966"/>
    <w:uiPriority w:val="99"/>
    <w:rPr>
      <w:sz w:val="20"/>
      <w:szCs w:val="20"/>
    </w:rPr>
    <w:tblPr/>
  </w:style>
  <w:style w:type="table" w:styleId="1066">
    <w:name w:val="Grid Table 5 Dark- Accent 4"/>
    <w:next w:val="1066"/>
    <w:link w:val="966"/>
    <w:uiPriority w:val="99"/>
    <w:rPr>
      <w:sz w:val="20"/>
      <w:szCs w:val="20"/>
    </w:rPr>
    <w:tblPr/>
  </w:style>
  <w:style w:type="table" w:styleId="1067">
    <w:name w:val="Grid Table 5 Dark - Accent 5"/>
    <w:next w:val="1067"/>
    <w:link w:val="966"/>
    <w:uiPriority w:val="99"/>
    <w:rPr>
      <w:sz w:val="20"/>
      <w:szCs w:val="20"/>
    </w:rPr>
    <w:tblPr/>
  </w:style>
  <w:style w:type="table" w:styleId="1068">
    <w:name w:val="Grid Table 5 Dark - Accent 6"/>
    <w:next w:val="1068"/>
    <w:link w:val="966"/>
    <w:uiPriority w:val="99"/>
    <w:rPr>
      <w:sz w:val="20"/>
      <w:szCs w:val="20"/>
    </w:rPr>
    <w:tblPr/>
  </w:style>
  <w:style w:type="table" w:styleId="1069">
    <w:name w:val="Grid Table 6 Colorful"/>
    <w:next w:val="1069"/>
    <w:link w:val="966"/>
    <w:uiPriority w:val="99"/>
    <w:rPr>
      <w:sz w:val="20"/>
      <w:szCs w:val="20"/>
    </w:rPr>
    <w:tblPr/>
  </w:style>
  <w:style w:type="table" w:styleId="1070">
    <w:name w:val="Grid Table 6 Colorful - Accent 1"/>
    <w:next w:val="1070"/>
    <w:link w:val="966"/>
    <w:uiPriority w:val="99"/>
    <w:rPr>
      <w:sz w:val="20"/>
      <w:szCs w:val="20"/>
    </w:rPr>
    <w:tblPr/>
  </w:style>
  <w:style w:type="table" w:styleId="1071">
    <w:name w:val="Grid Table 6 Colorful - Accent 2"/>
    <w:next w:val="1071"/>
    <w:link w:val="966"/>
    <w:uiPriority w:val="99"/>
    <w:rPr>
      <w:sz w:val="20"/>
      <w:szCs w:val="20"/>
    </w:rPr>
    <w:tblPr/>
  </w:style>
  <w:style w:type="table" w:styleId="1072">
    <w:name w:val="Grid Table 6 Colorful - Accent 3"/>
    <w:next w:val="1072"/>
    <w:link w:val="966"/>
    <w:uiPriority w:val="99"/>
    <w:rPr>
      <w:sz w:val="20"/>
      <w:szCs w:val="20"/>
    </w:rPr>
    <w:tblPr/>
  </w:style>
  <w:style w:type="table" w:styleId="1073">
    <w:name w:val="Grid Table 6 Colorful - Accent 4"/>
    <w:next w:val="1073"/>
    <w:link w:val="966"/>
    <w:uiPriority w:val="99"/>
    <w:rPr>
      <w:sz w:val="20"/>
      <w:szCs w:val="20"/>
    </w:rPr>
    <w:tblPr/>
  </w:style>
  <w:style w:type="table" w:styleId="1074">
    <w:name w:val="Grid Table 6 Colorful - Accent 5"/>
    <w:next w:val="1074"/>
    <w:link w:val="966"/>
    <w:uiPriority w:val="99"/>
    <w:rPr>
      <w:sz w:val="20"/>
      <w:szCs w:val="20"/>
    </w:rPr>
    <w:tblPr/>
  </w:style>
  <w:style w:type="table" w:styleId="1075">
    <w:name w:val="Grid Table 6 Colorful - Accent 6"/>
    <w:next w:val="1075"/>
    <w:link w:val="966"/>
    <w:uiPriority w:val="99"/>
    <w:rPr>
      <w:sz w:val="20"/>
      <w:szCs w:val="20"/>
    </w:rPr>
    <w:tblPr/>
  </w:style>
  <w:style w:type="table" w:styleId="1076">
    <w:name w:val="Grid Table 7 Colorful"/>
    <w:next w:val="1076"/>
    <w:link w:val="966"/>
    <w:uiPriority w:val="99"/>
    <w:rPr>
      <w:sz w:val="20"/>
      <w:szCs w:val="20"/>
    </w:rPr>
    <w:tblPr/>
  </w:style>
  <w:style w:type="table" w:styleId="1077">
    <w:name w:val="Grid Table 7 Colorful - Accent 1"/>
    <w:next w:val="1077"/>
    <w:link w:val="966"/>
    <w:uiPriority w:val="99"/>
    <w:rPr>
      <w:sz w:val="20"/>
      <w:szCs w:val="20"/>
    </w:rPr>
    <w:tblPr/>
  </w:style>
  <w:style w:type="table" w:styleId="1078">
    <w:name w:val="Grid Table 7 Colorful - Accent 2"/>
    <w:next w:val="1078"/>
    <w:link w:val="966"/>
    <w:uiPriority w:val="99"/>
    <w:rPr>
      <w:sz w:val="20"/>
      <w:szCs w:val="20"/>
    </w:rPr>
    <w:tblPr/>
  </w:style>
  <w:style w:type="table" w:styleId="1079">
    <w:name w:val="Grid Table 7 Colorful - Accent 3"/>
    <w:next w:val="1079"/>
    <w:link w:val="966"/>
    <w:uiPriority w:val="99"/>
    <w:rPr>
      <w:sz w:val="20"/>
      <w:szCs w:val="20"/>
    </w:rPr>
    <w:tblPr/>
  </w:style>
  <w:style w:type="table" w:styleId="1080">
    <w:name w:val="Grid Table 7 Colorful - Accent 4"/>
    <w:next w:val="1080"/>
    <w:link w:val="966"/>
    <w:uiPriority w:val="99"/>
    <w:rPr>
      <w:sz w:val="20"/>
      <w:szCs w:val="20"/>
    </w:rPr>
    <w:tblPr/>
  </w:style>
  <w:style w:type="table" w:styleId="1081">
    <w:name w:val="Grid Table 7 Colorful - Accent 5"/>
    <w:next w:val="1081"/>
    <w:link w:val="966"/>
    <w:uiPriority w:val="99"/>
    <w:rPr>
      <w:sz w:val="20"/>
      <w:szCs w:val="20"/>
    </w:rPr>
    <w:tblPr/>
  </w:style>
  <w:style w:type="table" w:styleId="1082">
    <w:name w:val="Grid Table 7 Colorful - Accent 6"/>
    <w:next w:val="1082"/>
    <w:link w:val="966"/>
    <w:uiPriority w:val="99"/>
    <w:rPr>
      <w:sz w:val="20"/>
      <w:szCs w:val="20"/>
    </w:rPr>
    <w:tblPr/>
  </w:style>
  <w:style w:type="table" w:styleId="1083">
    <w:name w:val="List Table 1 Light"/>
    <w:next w:val="1083"/>
    <w:link w:val="966"/>
    <w:uiPriority w:val="99"/>
    <w:rPr>
      <w:sz w:val="20"/>
      <w:szCs w:val="20"/>
    </w:rPr>
    <w:tblPr/>
  </w:style>
  <w:style w:type="table" w:styleId="1084">
    <w:name w:val="List Table 1 Light - Accent 1"/>
    <w:next w:val="1084"/>
    <w:link w:val="966"/>
    <w:uiPriority w:val="99"/>
    <w:rPr>
      <w:sz w:val="20"/>
      <w:szCs w:val="20"/>
    </w:rPr>
    <w:tblPr/>
  </w:style>
  <w:style w:type="table" w:styleId="1085">
    <w:name w:val="List Table 1 Light - Accent 2"/>
    <w:next w:val="1085"/>
    <w:link w:val="966"/>
    <w:uiPriority w:val="99"/>
    <w:rPr>
      <w:sz w:val="20"/>
      <w:szCs w:val="20"/>
    </w:rPr>
    <w:tblPr/>
  </w:style>
  <w:style w:type="table" w:styleId="1086">
    <w:name w:val="List Table 1 Light - Accent 3"/>
    <w:next w:val="1086"/>
    <w:link w:val="966"/>
    <w:uiPriority w:val="99"/>
    <w:rPr>
      <w:sz w:val="20"/>
      <w:szCs w:val="20"/>
    </w:rPr>
    <w:tblPr/>
  </w:style>
  <w:style w:type="table" w:styleId="1087">
    <w:name w:val="List Table 1 Light - Accent 4"/>
    <w:next w:val="1087"/>
    <w:link w:val="966"/>
    <w:uiPriority w:val="99"/>
    <w:rPr>
      <w:sz w:val="20"/>
      <w:szCs w:val="20"/>
    </w:rPr>
    <w:tblPr/>
  </w:style>
  <w:style w:type="table" w:styleId="1088">
    <w:name w:val="List Table 1 Light - Accent 5"/>
    <w:next w:val="1088"/>
    <w:link w:val="966"/>
    <w:uiPriority w:val="99"/>
    <w:rPr>
      <w:sz w:val="20"/>
      <w:szCs w:val="20"/>
    </w:rPr>
    <w:tblPr/>
  </w:style>
  <w:style w:type="table" w:styleId="1089">
    <w:name w:val="List Table 1 Light - Accent 6"/>
    <w:next w:val="1089"/>
    <w:link w:val="966"/>
    <w:uiPriority w:val="99"/>
    <w:rPr>
      <w:sz w:val="20"/>
      <w:szCs w:val="20"/>
    </w:rPr>
    <w:tblPr/>
  </w:style>
  <w:style w:type="table" w:styleId="1090">
    <w:name w:val="List Table 2"/>
    <w:next w:val="1090"/>
    <w:link w:val="966"/>
    <w:uiPriority w:val="99"/>
    <w:rPr>
      <w:sz w:val="20"/>
      <w:szCs w:val="20"/>
    </w:rPr>
    <w:tblPr/>
  </w:style>
  <w:style w:type="table" w:styleId="1091">
    <w:name w:val="List Table 2 - Accent 1"/>
    <w:next w:val="1091"/>
    <w:link w:val="966"/>
    <w:uiPriority w:val="99"/>
    <w:rPr>
      <w:sz w:val="20"/>
      <w:szCs w:val="20"/>
    </w:rPr>
    <w:tblPr/>
  </w:style>
  <w:style w:type="table" w:styleId="1092">
    <w:name w:val="List Table 2 - Accent 2"/>
    <w:next w:val="1092"/>
    <w:link w:val="966"/>
    <w:uiPriority w:val="99"/>
    <w:rPr>
      <w:sz w:val="20"/>
      <w:szCs w:val="20"/>
    </w:rPr>
    <w:tblPr/>
  </w:style>
  <w:style w:type="table" w:styleId="1093">
    <w:name w:val="List Table 2 - Accent 3"/>
    <w:next w:val="1093"/>
    <w:link w:val="966"/>
    <w:uiPriority w:val="99"/>
    <w:rPr>
      <w:sz w:val="20"/>
      <w:szCs w:val="20"/>
    </w:rPr>
    <w:tblPr/>
  </w:style>
  <w:style w:type="table" w:styleId="1094">
    <w:name w:val="List Table 2 - Accent 4"/>
    <w:next w:val="1094"/>
    <w:link w:val="966"/>
    <w:uiPriority w:val="99"/>
    <w:rPr>
      <w:sz w:val="20"/>
      <w:szCs w:val="20"/>
    </w:rPr>
    <w:tblPr/>
  </w:style>
  <w:style w:type="table" w:styleId="1095">
    <w:name w:val="List Table 2 - Accent 5"/>
    <w:next w:val="1095"/>
    <w:link w:val="966"/>
    <w:uiPriority w:val="99"/>
    <w:rPr>
      <w:sz w:val="20"/>
      <w:szCs w:val="20"/>
    </w:rPr>
    <w:tblPr/>
  </w:style>
  <w:style w:type="table" w:styleId="1096">
    <w:name w:val="List Table 2 - Accent 6"/>
    <w:next w:val="1096"/>
    <w:link w:val="966"/>
    <w:uiPriority w:val="99"/>
    <w:rPr>
      <w:sz w:val="20"/>
      <w:szCs w:val="20"/>
    </w:rPr>
    <w:tblPr/>
  </w:style>
  <w:style w:type="table" w:styleId="1097">
    <w:name w:val="List Table 3"/>
    <w:next w:val="1097"/>
    <w:link w:val="966"/>
    <w:uiPriority w:val="99"/>
    <w:rPr>
      <w:sz w:val="20"/>
      <w:szCs w:val="20"/>
    </w:rPr>
    <w:tblPr/>
  </w:style>
  <w:style w:type="table" w:styleId="1098">
    <w:name w:val="List Table 3 - Accent 1"/>
    <w:next w:val="1098"/>
    <w:link w:val="966"/>
    <w:uiPriority w:val="99"/>
    <w:rPr>
      <w:sz w:val="20"/>
      <w:szCs w:val="20"/>
    </w:rPr>
    <w:tblPr/>
  </w:style>
  <w:style w:type="table" w:styleId="1099">
    <w:name w:val="List Table 3 - Accent 2"/>
    <w:next w:val="1099"/>
    <w:link w:val="966"/>
    <w:uiPriority w:val="99"/>
    <w:qFormat/>
    <w:rPr>
      <w:sz w:val="20"/>
      <w:szCs w:val="20"/>
    </w:rPr>
    <w:tblPr/>
  </w:style>
  <w:style w:type="table" w:styleId="1100">
    <w:name w:val="List Table 3 - Accent 3"/>
    <w:next w:val="1100"/>
    <w:link w:val="966"/>
    <w:uiPriority w:val="99"/>
    <w:rPr>
      <w:sz w:val="20"/>
      <w:szCs w:val="20"/>
    </w:rPr>
    <w:tblPr/>
  </w:style>
  <w:style w:type="table" w:styleId="1101">
    <w:name w:val="List Table 3 - Accent 4"/>
    <w:next w:val="1101"/>
    <w:link w:val="966"/>
    <w:uiPriority w:val="99"/>
    <w:rPr>
      <w:sz w:val="20"/>
      <w:szCs w:val="20"/>
    </w:rPr>
    <w:tblPr/>
  </w:style>
  <w:style w:type="table" w:styleId="1102">
    <w:name w:val="List Table 3 - Accent 5"/>
    <w:next w:val="1102"/>
    <w:link w:val="966"/>
    <w:uiPriority w:val="99"/>
    <w:rPr>
      <w:sz w:val="20"/>
      <w:szCs w:val="20"/>
    </w:rPr>
    <w:tblPr/>
  </w:style>
  <w:style w:type="table" w:styleId="1103">
    <w:name w:val="List Table 3 - Accent 6"/>
    <w:next w:val="1103"/>
    <w:link w:val="966"/>
    <w:uiPriority w:val="99"/>
    <w:rPr>
      <w:sz w:val="20"/>
      <w:szCs w:val="20"/>
    </w:rPr>
    <w:tblPr/>
  </w:style>
  <w:style w:type="table" w:styleId="1104">
    <w:name w:val="List Table 4"/>
    <w:next w:val="1104"/>
    <w:link w:val="966"/>
    <w:uiPriority w:val="99"/>
    <w:rPr>
      <w:sz w:val="20"/>
      <w:szCs w:val="20"/>
    </w:rPr>
    <w:tblPr/>
  </w:style>
  <w:style w:type="table" w:styleId="1105">
    <w:name w:val="List Table 4 - Accent 1"/>
    <w:next w:val="1105"/>
    <w:link w:val="966"/>
    <w:uiPriority w:val="99"/>
    <w:rPr>
      <w:sz w:val="20"/>
      <w:szCs w:val="20"/>
    </w:rPr>
    <w:tblPr/>
  </w:style>
  <w:style w:type="table" w:styleId="1106">
    <w:name w:val="List Table 4 - Accent 2"/>
    <w:next w:val="1106"/>
    <w:link w:val="966"/>
    <w:uiPriority w:val="99"/>
    <w:rPr>
      <w:sz w:val="20"/>
      <w:szCs w:val="20"/>
    </w:rPr>
    <w:tblPr/>
  </w:style>
  <w:style w:type="table" w:styleId="1107">
    <w:name w:val="List Table 4 - Accent 3"/>
    <w:next w:val="1107"/>
    <w:link w:val="966"/>
    <w:uiPriority w:val="99"/>
    <w:rPr>
      <w:sz w:val="20"/>
      <w:szCs w:val="20"/>
    </w:rPr>
    <w:tblPr/>
  </w:style>
  <w:style w:type="table" w:styleId="1108">
    <w:name w:val="List Table 4 - Accent 4"/>
    <w:next w:val="1108"/>
    <w:link w:val="966"/>
    <w:uiPriority w:val="99"/>
    <w:rPr>
      <w:sz w:val="20"/>
      <w:szCs w:val="20"/>
    </w:rPr>
    <w:tblPr/>
  </w:style>
  <w:style w:type="table" w:styleId="1109">
    <w:name w:val="List Table 4 - Accent 5"/>
    <w:next w:val="1109"/>
    <w:link w:val="966"/>
    <w:uiPriority w:val="99"/>
    <w:rPr>
      <w:sz w:val="20"/>
      <w:szCs w:val="20"/>
    </w:rPr>
    <w:tblPr/>
  </w:style>
  <w:style w:type="table" w:styleId="1110">
    <w:name w:val="List Table 4 - Accent 6"/>
    <w:next w:val="1110"/>
    <w:link w:val="966"/>
    <w:uiPriority w:val="99"/>
    <w:rPr>
      <w:sz w:val="20"/>
      <w:szCs w:val="20"/>
    </w:rPr>
    <w:tblPr/>
  </w:style>
  <w:style w:type="table" w:styleId="1111">
    <w:name w:val="List Table 5 Dark"/>
    <w:next w:val="1111"/>
    <w:link w:val="966"/>
    <w:uiPriority w:val="99"/>
    <w:rPr>
      <w:sz w:val="20"/>
      <w:szCs w:val="20"/>
    </w:rPr>
    <w:tblPr/>
  </w:style>
  <w:style w:type="table" w:styleId="1112">
    <w:name w:val="List Table 5 Dark - Accent 1"/>
    <w:next w:val="1112"/>
    <w:link w:val="966"/>
    <w:uiPriority w:val="99"/>
    <w:rPr>
      <w:sz w:val="20"/>
      <w:szCs w:val="20"/>
    </w:rPr>
    <w:tblPr/>
  </w:style>
  <w:style w:type="table" w:styleId="1113">
    <w:name w:val="List Table 5 Dark - Accent 2"/>
    <w:next w:val="1113"/>
    <w:link w:val="966"/>
    <w:uiPriority w:val="99"/>
    <w:rPr>
      <w:sz w:val="20"/>
      <w:szCs w:val="20"/>
    </w:rPr>
    <w:tblPr/>
  </w:style>
  <w:style w:type="table" w:styleId="1114">
    <w:name w:val="List Table 5 Dark - Accent 3"/>
    <w:next w:val="1114"/>
    <w:link w:val="966"/>
    <w:uiPriority w:val="99"/>
    <w:rPr>
      <w:sz w:val="20"/>
      <w:szCs w:val="20"/>
    </w:rPr>
    <w:tblPr/>
  </w:style>
  <w:style w:type="table" w:styleId="1115">
    <w:name w:val="List Table 5 Dark - Accent 4"/>
    <w:next w:val="1115"/>
    <w:link w:val="966"/>
    <w:uiPriority w:val="99"/>
    <w:rPr>
      <w:sz w:val="20"/>
      <w:szCs w:val="20"/>
    </w:rPr>
    <w:tblPr/>
  </w:style>
  <w:style w:type="table" w:styleId="1116">
    <w:name w:val="List Table 5 Dark - Accent 5"/>
    <w:next w:val="1116"/>
    <w:link w:val="966"/>
    <w:uiPriority w:val="99"/>
    <w:rPr>
      <w:sz w:val="20"/>
      <w:szCs w:val="20"/>
    </w:rPr>
    <w:tblPr/>
  </w:style>
  <w:style w:type="table" w:styleId="1117">
    <w:name w:val="List Table 5 Dark - Accent 6"/>
    <w:next w:val="1117"/>
    <w:link w:val="966"/>
    <w:uiPriority w:val="99"/>
    <w:rPr>
      <w:sz w:val="20"/>
      <w:szCs w:val="20"/>
    </w:rPr>
    <w:tblPr/>
  </w:style>
  <w:style w:type="table" w:styleId="1118">
    <w:name w:val="List Table 6 Colorful"/>
    <w:next w:val="1118"/>
    <w:link w:val="966"/>
    <w:uiPriority w:val="99"/>
    <w:rPr>
      <w:sz w:val="20"/>
      <w:szCs w:val="20"/>
    </w:rPr>
    <w:tblPr/>
  </w:style>
  <w:style w:type="table" w:styleId="1119">
    <w:name w:val="List Table 6 Colorful - Accent 1"/>
    <w:next w:val="1119"/>
    <w:link w:val="966"/>
    <w:uiPriority w:val="99"/>
    <w:rPr>
      <w:sz w:val="20"/>
      <w:szCs w:val="20"/>
    </w:rPr>
    <w:tblPr/>
  </w:style>
  <w:style w:type="table" w:styleId="1120">
    <w:name w:val="List Table 6 Colorful - Accent 2"/>
    <w:next w:val="1120"/>
    <w:link w:val="966"/>
    <w:uiPriority w:val="99"/>
    <w:rPr>
      <w:sz w:val="20"/>
      <w:szCs w:val="20"/>
    </w:rPr>
    <w:tblPr/>
  </w:style>
  <w:style w:type="table" w:styleId="1121">
    <w:name w:val="List Table 6 Colorful - Accent 3"/>
    <w:next w:val="1121"/>
    <w:link w:val="966"/>
    <w:uiPriority w:val="99"/>
    <w:rPr>
      <w:sz w:val="20"/>
      <w:szCs w:val="20"/>
    </w:rPr>
    <w:tblPr/>
  </w:style>
  <w:style w:type="table" w:styleId="1122">
    <w:name w:val="List Table 6 Colorful - Accent 4"/>
    <w:next w:val="1122"/>
    <w:link w:val="966"/>
    <w:uiPriority w:val="99"/>
    <w:rPr>
      <w:sz w:val="20"/>
      <w:szCs w:val="20"/>
    </w:rPr>
    <w:tblPr/>
  </w:style>
  <w:style w:type="table" w:styleId="1123">
    <w:name w:val="List Table 6 Colorful - Accent 5"/>
    <w:next w:val="1123"/>
    <w:link w:val="966"/>
    <w:uiPriority w:val="99"/>
    <w:rPr>
      <w:sz w:val="20"/>
      <w:szCs w:val="20"/>
    </w:rPr>
    <w:tblPr/>
  </w:style>
  <w:style w:type="table" w:styleId="1124">
    <w:name w:val="List Table 6 Colorful - Accent 6"/>
    <w:next w:val="1124"/>
    <w:link w:val="966"/>
    <w:uiPriority w:val="99"/>
    <w:rPr>
      <w:sz w:val="20"/>
      <w:szCs w:val="20"/>
    </w:rPr>
    <w:tblPr/>
  </w:style>
  <w:style w:type="table" w:styleId="1125">
    <w:name w:val="List Table 7 Colorful"/>
    <w:next w:val="1125"/>
    <w:link w:val="966"/>
    <w:uiPriority w:val="99"/>
    <w:rPr>
      <w:sz w:val="20"/>
      <w:szCs w:val="20"/>
    </w:rPr>
    <w:tblPr/>
  </w:style>
  <w:style w:type="table" w:styleId="1126">
    <w:name w:val="List Table 7 Colorful - Accent 1"/>
    <w:next w:val="1126"/>
    <w:link w:val="966"/>
    <w:uiPriority w:val="99"/>
    <w:qFormat/>
    <w:rPr>
      <w:sz w:val="20"/>
      <w:szCs w:val="20"/>
    </w:rPr>
    <w:tblPr/>
  </w:style>
  <w:style w:type="table" w:styleId="1127">
    <w:name w:val="List Table 7 Colorful - Accent 2"/>
    <w:next w:val="1127"/>
    <w:link w:val="966"/>
    <w:uiPriority w:val="99"/>
    <w:rPr>
      <w:sz w:val="20"/>
      <w:szCs w:val="20"/>
    </w:rPr>
    <w:tblPr/>
  </w:style>
  <w:style w:type="table" w:styleId="1128">
    <w:name w:val="List Table 7 Colorful - Accent 3"/>
    <w:next w:val="1128"/>
    <w:link w:val="966"/>
    <w:uiPriority w:val="99"/>
    <w:rPr>
      <w:sz w:val="20"/>
      <w:szCs w:val="20"/>
    </w:rPr>
    <w:tblPr/>
  </w:style>
  <w:style w:type="table" w:styleId="1129">
    <w:name w:val="List Table 7 Colorful - Accent 4"/>
    <w:next w:val="1129"/>
    <w:link w:val="966"/>
    <w:uiPriority w:val="99"/>
    <w:rPr>
      <w:sz w:val="20"/>
      <w:szCs w:val="20"/>
    </w:rPr>
    <w:tblPr/>
  </w:style>
  <w:style w:type="table" w:styleId="1130">
    <w:name w:val="List Table 7 Colorful - Accent 5"/>
    <w:next w:val="1130"/>
    <w:link w:val="966"/>
    <w:uiPriority w:val="99"/>
    <w:rPr>
      <w:sz w:val="20"/>
      <w:szCs w:val="20"/>
    </w:rPr>
    <w:tblPr/>
  </w:style>
  <w:style w:type="table" w:styleId="1131">
    <w:name w:val="List Table 7 Colorful - Accent 6"/>
    <w:next w:val="1131"/>
    <w:link w:val="966"/>
    <w:uiPriority w:val="99"/>
    <w:rPr>
      <w:sz w:val="20"/>
      <w:szCs w:val="20"/>
    </w:rPr>
    <w:tblPr/>
  </w:style>
  <w:style w:type="table" w:styleId="1132">
    <w:name w:val="Lined - Accent"/>
    <w:next w:val="1132"/>
    <w:link w:val="966"/>
    <w:uiPriority w:val="99"/>
    <w:rPr>
      <w:color w:val="404040"/>
      <w:sz w:val="20"/>
      <w:szCs w:val="20"/>
    </w:rPr>
    <w:tblPr/>
  </w:style>
  <w:style w:type="table" w:styleId="1133">
    <w:name w:val="Lined - Accent 1"/>
    <w:next w:val="1133"/>
    <w:link w:val="966"/>
    <w:uiPriority w:val="99"/>
    <w:rPr>
      <w:color w:val="404040"/>
      <w:sz w:val="20"/>
      <w:szCs w:val="20"/>
    </w:rPr>
    <w:tblPr/>
  </w:style>
  <w:style w:type="table" w:styleId="1134">
    <w:name w:val="Lined - Accent 2"/>
    <w:next w:val="1134"/>
    <w:link w:val="966"/>
    <w:uiPriority w:val="99"/>
    <w:rPr>
      <w:color w:val="404040"/>
      <w:sz w:val="20"/>
      <w:szCs w:val="20"/>
    </w:rPr>
    <w:tblPr/>
  </w:style>
  <w:style w:type="table" w:styleId="1135">
    <w:name w:val="Lined - Accent 3"/>
    <w:next w:val="1135"/>
    <w:link w:val="966"/>
    <w:uiPriority w:val="99"/>
    <w:rPr>
      <w:color w:val="404040"/>
      <w:sz w:val="20"/>
      <w:szCs w:val="20"/>
    </w:rPr>
    <w:tblPr/>
  </w:style>
  <w:style w:type="table" w:styleId="1136">
    <w:name w:val="Lined - Accent 4"/>
    <w:next w:val="1136"/>
    <w:link w:val="966"/>
    <w:uiPriority w:val="99"/>
    <w:rPr>
      <w:color w:val="404040"/>
      <w:sz w:val="20"/>
      <w:szCs w:val="20"/>
    </w:rPr>
    <w:tblPr/>
  </w:style>
  <w:style w:type="table" w:styleId="1137">
    <w:name w:val="Lined - Accent 5"/>
    <w:next w:val="1137"/>
    <w:link w:val="966"/>
    <w:uiPriority w:val="99"/>
    <w:rPr>
      <w:color w:val="404040"/>
      <w:sz w:val="20"/>
      <w:szCs w:val="20"/>
    </w:rPr>
    <w:tblPr/>
  </w:style>
  <w:style w:type="table" w:styleId="1138">
    <w:name w:val="Lined - Accent 6"/>
    <w:next w:val="1138"/>
    <w:link w:val="966"/>
    <w:uiPriority w:val="99"/>
    <w:rPr>
      <w:color w:val="404040"/>
      <w:sz w:val="20"/>
      <w:szCs w:val="20"/>
    </w:rPr>
    <w:tblPr/>
  </w:style>
  <w:style w:type="table" w:styleId="1139">
    <w:name w:val="Bordered &amp; Lined - Accent"/>
    <w:next w:val="1139"/>
    <w:link w:val="966"/>
    <w:uiPriority w:val="99"/>
    <w:rPr>
      <w:color w:val="404040"/>
      <w:sz w:val="20"/>
      <w:szCs w:val="20"/>
    </w:rPr>
    <w:tblPr/>
  </w:style>
  <w:style w:type="table" w:styleId="1140">
    <w:name w:val="Bordered &amp; Lined - Accent 1"/>
    <w:next w:val="1140"/>
    <w:link w:val="966"/>
    <w:uiPriority w:val="99"/>
    <w:rPr>
      <w:color w:val="404040"/>
      <w:sz w:val="20"/>
      <w:szCs w:val="20"/>
    </w:rPr>
    <w:tblPr/>
  </w:style>
  <w:style w:type="table" w:styleId="1141">
    <w:name w:val="Bordered &amp; Lined - Accent 2"/>
    <w:next w:val="1141"/>
    <w:link w:val="966"/>
    <w:uiPriority w:val="99"/>
    <w:rPr>
      <w:color w:val="404040"/>
      <w:sz w:val="20"/>
      <w:szCs w:val="20"/>
    </w:rPr>
    <w:tblPr/>
  </w:style>
  <w:style w:type="table" w:styleId="1142">
    <w:name w:val="Bordered &amp; Lined - Accent 3"/>
    <w:next w:val="1142"/>
    <w:link w:val="966"/>
    <w:uiPriority w:val="99"/>
    <w:qFormat/>
    <w:rPr>
      <w:color w:val="404040"/>
      <w:sz w:val="20"/>
      <w:szCs w:val="20"/>
    </w:rPr>
    <w:tblPr/>
  </w:style>
  <w:style w:type="table" w:styleId="1143">
    <w:name w:val="Bordered &amp; Lined - Accent 4"/>
    <w:next w:val="1143"/>
    <w:link w:val="966"/>
    <w:uiPriority w:val="99"/>
    <w:rPr>
      <w:color w:val="404040"/>
      <w:sz w:val="20"/>
      <w:szCs w:val="20"/>
    </w:rPr>
    <w:tblPr/>
  </w:style>
  <w:style w:type="table" w:styleId="1144">
    <w:name w:val="Bordered &amp; Lined - Accent 5"/>
    <w:next w:val="1144"/>
    <w:link w:val="966"/>
    <w:uiPriority w:val="99"/>
    <w:rPr>
      <w:color w:val="404040"/>
      <w:sz w:val="20"/>
      <w:szCs w:val="20"/>
    </w:rPr>
    <w:tblPr/>
  </w:style>
  <w:style w:type="table" w:styleId="1145">
    <w:name w:val="Bordered &amp; Lined - Accent 6"/>
    <w:next w:val="1145"/>
    <w:link w:val="966"/>
    <w:uiPriority w:val="99"/>
    <w:qFormat/>
    <w:rPr>
      <w:color w:val="404040"/>
      <w:sz w:val="20"/>
      <w:szCs w:val="20"/>
    </w:rPr>
    <w:tblPr/>
  </w:style>
  <w:style w:type="table" w:styleId="1146">
    <w:name w:val="Bordered"/>
    <w:next w:val="1146"/>
    <w:link w:val="966"/>
    <w:uiPriority w:val="99"/>
    <w:rPr>
      <w:sz w:val="20"/>
      <w:szCs w:val="20"/>
    </w:rPr>
    <w:tblPr/>
  </w:style>
  <w:style w:type="table" w:styleId="1147">
    <w:name w:val="Bordered - Accent 1"/>
    <w:next w:val="1147"/>
    <w:link w:val="966"/>
    <w:uiPriority w:val="99"/>
    <w:rPr>
      <w:sz w:val="20"/>
      <w:szCs w:val="20"/>
    </w:rPr>
    <w:tblPr/>
  </w:style>
  <w:style w:type="table" w:styleId="1148">
    <w:name w:val="Bordered - Accent 2"/>
    <w:next w:val="1148"/>
    <w:link w:val="966"/>
    <w:uiPriority w:val="99"/>
    <w:rPr>
      <w:sz w:val="20"/>
      <w:szCs w:val="20"/>
    </w:rPr>
    <w:tblPr/>
  </w:style>
  <w:style w:type="table" w:styleId="1149">
    <w:name w:val="Bordered - Accent 3"/>
    <w:next w:val="1149"/>
    <w:link w:val="966"/>
    <w:uiPriority w:val="99"/>
    <w:rPr>
      <w:sz w:val="20"/>
      <w:szCs w:val="20"/>
    </w:rPr>
    <w:tblPr/>
  </w:style>
  <w:style w:type="table" w:styleId="1150">
    <w:name w:val="Bordered - Accent 4"/>
    <w:next w:val="1150"/>
    <w:link w:val="966"/>
    <w:uiPriority w:val="99"/>
    <w:qFormat/>
    <w:rPr>
      <w:sz w:val="20"/>
      <w:szCs w:val="20"/>
    </w:rPr>
    <w:tblPr/>
  </w:style>
  <w:style w:type="table" w:styleId="1151">
    <w:name w:val="Bordered - Accent 5"/>
    <w:next w:val="1151"/>
    <w:link w:val="966"/>
    <w:uiPriority w:val="99"/>
    <w:rPr>
      <w:sz w:val="20"/>
      <w:szCs w:val="20"/>
    </w:rPr>
    <w:tblPr/>
  </w:style>
  <w:style w:type="table" w:styleId="1152">
    <w:name w:val="Bordered - Accent 6"/>
    <w:next w:val="1152"/>
    <w:link w:val="966"/>
    <w:uiPriority w:val="99"/>
    <w:rPr>
      <w:sz w:val="20"/>
      <w:szCs w:val="20"/>
    </w:rPr>
    <w:tblPr/>
  </w:style>
  <w:style w:type="paragraph" w:styleId="1153">
    <w:name w:val="TOC Heading1"/>
    <w:next w:val="1153"/>
    <w:link w:val="966"/>
    <w:uiPriority w:val="99"/>
    <w:rPr>
      <w:rFonts w:ascii="Times New Roman" w:hAnsi="Times New Roman" w:eastAsia="宋体" w:cs="Times New Roman"/>
      <w:sz w:val="20"/>
      <w:szCs w:val="20"/>
      <w:lang w:val="en-US" w:eastAsia="zh-CN" w:bidi="ar-SA"/>
    </w:rPr>
  </w:style>
  <w:style w:type="paragraph" w:styleId="1154">
    <w:name w:val="标题 11"/>
    <w:basedOn w:val="966"/>
    <w:next w:val="966"/>
    <w:link w:val="1155"/>
    <w:uiPriority w:val="99"/>
    <w:pPr>
      <w:keepLines/>
      <w:keepNext/>
      <w:spacing w:after="100" w:line="360" w:lineRule="auto"/>
      <w:outlineLvl w:val="0"/>
    </w:pPr>
    <w:rPr>
      <w:b/>
      <w:sz w:val="28"/>
    </w:rPr>
  </w:style>
  <w:style w:type="character" w:styleId="1155">
    <w:name w:val="标题 1 字符"/>
    <w:next w:val="1155"/>
    <w:link w:val="1154"/>
    <w:uiPriority w:val="99"/>
    <w:rPr>
      <w:rFonts w:eastAsia="宋体"/>
      <w:b/>
      <w:sz w:val="28"/>
    </w:rPr>
  </w:style>
  <w:style w:type="paragraph" w:styleId="1156">
    <w:name w:val="标题 21"/>
    <w:basedOn w:val="966"/>
    <w:next w:val="966"/>
    <w:link w:val="1157"/>
    <w:uiPriority w:val="99"/>
    <w:pPr>
      <w:ind w:left="1012" w:hanging="750"/>
      <w:jc w:val="both"/>
      <w:keepLines/>
      <w:keepNext/>
      <w:spacing w:before="260" w:after="260" w:line="416" w:lineRule="auto"/>
      <w:widowControl w:val="off"/>
      <w:tabs>
        <w:tab w:val="left" w:pos="576" w:leader="none"/>
        <w:tab w:val="left" w:pos="1012" w:leader="none"/>
      </w:tabs>
      <w:outlineLvl w:val="1"/>
    </w:pPr>
    <w:rPr>
      <w:rFonts w:ascii="Arial" w:hAnsi="Arial" w:eastAsia="黑体"/>
      <w:b/>
      <w:bCs/>
      <w:sz w:val="32"/>
      <w:szCs w:val="32"/>
    </w:rPr>
  </w:style>
  <w:style w:type="character" w:styleId="1157">
    <w:name w:val="标题 2 字符"/>
    <w:next w:val="1157"/>
    <w:link w:val="1156"/>
    <w:uiPriority w:val="99"/>
    <w:rPr>
      <w:rFonts w:ascii="Arial" w:hAnsi="Arial" w:eastAsia="黑体"/>
      <w:b/>
      <w:sz w:val="32"/>
    </w:rPr>
  </w:style>
  <w:style w:type="paragraph" w:styleId="1158">
    <w:name w:val="标题 31"/>
    <w:basedOn w:val="966"/>
    <w:next w:val="966"/>
    <w:link w:val="1159"/>
    <w:uiPriority w:val="99"/>
    <w:pPr>
      <w:jc w:val="both"/>
      <w:keepLines/>
      <w:keepNext/>
      <w:spacing w:before="260" w:after="260" w:line="415" w:lineRule="auto"/>
      <w:widowControl w:val="off"/>
      <w:outlineLvl w:val="2"/>
    </w:pPr>
    <w:rPr>
      <w:b/>
      <w:sz w:val="32"/>
    </w:rPr>
  </w:style>
  <w:style w:type="character" w:styleId="1159">
    <w:name w:val="标题 3 字符"/>
    <w:next w:val="1159"/>
    <w:link w:val="1158"/>
    <w:uiPriority w:val="99"/>
    <w:rPr>
      <w:b/>
      <w:sz w:val="32"/>
    </w:rPr>
  </w:style>
  <w:style w:type="paragraph" w:styleId="1160">
    <w:name w:val="标题 41"/>
    <w:basedOn w:val="966"/>
    <w:next w:val="966"/>
    <w:link w:val="1161"/>
    <w:uiPriority w:val="99"/>
    <w:pPr>
      <w:ind w:left="1536" w:hanging="750"/>
      <w:jc w:val="both"/>
      <w:keepLines/>
      <w:keepNext/>
      <w:spacing w:before="280" w:after="290" w:line="376" w:lineRule="auto"/>
      <w:widowControl w:val="off"/>
      <w:tabs>
        <w:tab w:val="left" w:pos="864" w:leader="none"/>
        <w:tab w:val="left" w:pos="1536" w:leader="none"/>
      </w:tabs>
      <w:outlineLvl w:val="3"/>
    </w:pPr>
    <w:rPr>
      <w:rFonts w:ascii="Arial" w:hAnsi="Arial" w:eastAsia="黑体"/>
      <w:b/>
      <w:bCs/>
      <w:sz w:val="28"/>
      <w:szCs w:val="28"/>
    </w:rPr>
  </w:style>
  <w:style w:type="character" w:styleId="1161">
    <w:name w:val="标题 4 字符"/>
    <w:next w:val="1161"/>
    <w:link w:val="1160"/>
    <w:uiPriority w:val="99"/>
    <w:rPr>
      <w:rFonts w:ascii="Arial" w:hAnsi="Arial" w:eastAsia="黑体"/>
      <w:b/>
      <w:sz w:val="28"/>
    </w:rPr>
  </w:style>
  <w:style w:type="paragraph" w:styleId="1162">
    <w:name w:val="标题 51"/>
    <w:basedOn w:val="966"/>
    <w:next w:val="966"/>
    <w:link w:val="1163"/>
    <w:uiPriority w:val="99"/>
    <w:pPr>
      <w:ind w:left="1798" w:hanging="750"/>
      <w:jc w:val="both"/>
      <w:keepLines/>
      <w:keepNext/>
      <w:spacing w:before="280" w:after="290" w:line="376" w:lineRule="auto"/>
      <w:widowControl w:val="off"/>
      <w:tabs>
        <w:tab w:val="left" w:pos="1008" w:leader="none"/>
        <w:tab w:val="left" w:pos="1798" w:leader="none"/>
      </w:tabs>
      <w:outlineLvl w:val="4"/>
    </w:pPr>
    <w:rPr>
      <w:b/>
      <w:bCs/>
      <w:sz w:val="28"/>
      <w:szCs w:val="28"/>
    </w:rPr>
  </w:style>
  <w:style w:type="character" w:styleId="1163">
    <w:name w:val="标题 5 字符"/>
    <w:next w:val="1163"/>
    <w:link w:val="1162"/>
    <w:uiPriority w:val="99"/>
    <w:rPr>
      <w:b/>
      <w:sz w:val="28"/>
    </w:rPr>
  </w:style>
  <w:style w:type="paragraph" w:styleId="1164">
    <w:name w:val="标题 61"/>
    <w:basedOn w:val="966"/>
    <w:next w:val="966"/>
    <w:link w:val="1165"/>
    <w:uiPriority w:val="99"/>
    <w:pPr>
      <w:ind w:left="2060" w:hanging="750"/>
      <w:jc w:val="both"/>
      <w:keepLines/>
      <w:keepNext/>
      <w:spacing w:before="240" w:after="64" w:line="320" w:lineRule="auto"/>
      <w:widowControl w:val="off"/>
      <w:tabs>
        <w:tab w:val="left" w:pos="1152" w:leader="none"/>
        <w:tab w:val="left" w:pos="2060" w:leader="none"/>
      </w:tabs>
      <w:outlineLvl w:val="5"/>
    </w:pPr>
    <w:rPr>
      <w:rFonts w:ascii="Arial" w:hAnsi="Arial" w:eastAsia="黑体"/>
      <w:b/>
      <w:bCs/>
      <w:szCs w:val="24"/>
    </w:rPr>
  </w:style>
  <w:style w:type="character" w:styleId="1165">
    <w:name w:val="标题 6 字符"/>
    <w:next w:val="1165"/>
    <w:link w:val="1164"/>
    <w:uiPriority w:val="99"/>
    <w:rPr>
      <w:rFonts w:ascii="Arial" w:hAnsi="Arial" w:eastAsia="黑体"/>
      <w:b/>
      <w:sz w:val="24"/>
    </w:rPr>
  </w:style>
  <w:style w:type="paragraph" w:styleId="1166">
    <w:name w:val="标题 71"/>
    <w:basedOn w:val="966"/>
    <w:next w:val="966"/>
    <w:link w:val="1167"/>
    <w:uiPriority w:val="99"/>
    <w:pPr>
      <w:ind w:left="2322" w:hanging="750"/>
      <w:jc w:val="both"/>
      <w:keepLines/>
      <w:keepNext/>
      <w:spacing w:before="240" w:after="64" w:line="320" w:lineRule="auto"/>
      <w:widowControl w:val="off"/>
      <w:tabs>
        <w:tab w:val="left" w:pos="1296" w:leader="none"/>
        <w:tab w:val="left" w:pos="2322" w:leader="none"/>
      </w:tabs>
      <w:outlineLvl w:val="6"/>
    </w:pPr>
    <w:rPr>
      <w:b/>
      <w:bCs/>
      <w:szCs w:val="24"/>
    </w:rPr>
  </w:style>
  <w:style w:type="character" w:styleId="1167">
    <w:name w:val="标题 7 字符"/>
    <w:next w:val="1167"/>
    <w:link w:val="1166"/>
    <w:uiPriority w:val="99"/>
    <w:rPr>
      <w:b/>
      <w:sz w:val="24"/>
    </w:rPr>
  </w:style>
  <w:style w:type="paragraph" w:styleId="1168">
    <w:name w:val="标题 81"/>
    <w:basedOn w:val="966"/>
    <w:next w:val="966"/>
    <w:link w:val="1169"/>
    <w:uiPriority w:val="99"/>
    <w:pPr>
      <w:ind w:left="2584" w:hanging="750"/>
      <w:jc w:val="both"/>
      <w:keepLines/>
      <w:keepNext/>
      <w:spacing w:before="240" w:after="64" w:line="320" w:lineRule="auto"/>
      <w:widowControl w:val="off"/>
      <w:tabs>
        <w:tab w:val="left" w:pos="1440" w:leader="none"/>
        <w:tab w:val="left" w:pos="2584" w:leader="none"/>
      </w:tabs>
      <w:outlineLvl w:val="7"/>
    </w:pPr>
    <w:rPr>
      <w:rFonts w:ascii="Arial" w:hAnsi="Arial" w:eastAsia="黑体"/>
      <w:szCs w:val="24"/>
    </w:rPr>
  </w:style>
  <w:style w:type="character" w:styleId="1169">
    <w:name w:val="标题 8 字符"/>
    <w:next w:val="1169"/>
    <w:link w:val="1168"/>
    <w:uiPriority w:val="99"/>
    <w:rPr>
      <w:rFonts w:ascii="Arial" w:hAnsi="Arial" w:eastAsia="黑体"/>
      <w:sz w:val="24"/>
    </w:rPr>
  </w:style>
  <w:style w:type="paragraph" w:styleId="1170">
    <w:name w:val="标题 91"/>
    <w:basedOn w:val="966"/>
    <w:next w:val="966"/>
    <w:link w:val="1171"/>
    <w:uiPriority w:val="99"/>
    <w:pPr>
      <w:ind w:left="2846" w:hanging="750"/>
      <w:jc w:val="both"/>
      <w:keepLines/>
      <w:keepNext/>
      <w:spacing w:before="240" w:after="64" w:line="320" w:lineRule="auto"/>
      <w:widowControl w:val="off"/>
      <w:tabs>
        <w:tab w:val="left" w:pos="1584" w:leader="none"/>
        <w:tab w:val="left" w:pos="2846" w:leader="none"/>
      </w:tabs>
      <w:outlineLvl w:val="8"/>
    </w:pPr>
    <w:rPr>
      <w:rFonts w:ascii="Arial" w:hAnsi="Arial" w:eastAsia="黑体"/>
      <w:sz w:val="21"/>
      <w:szCs w:val="21"/>
    </w:rPr>
  </w:style>
  <w:style w:type="character" w:styleId="1171">
    <w:name w:val="标题 9 字符"/>
    <w:next w:val="1171"/>
    <w:link w:val="1170"/>
    <w:uiPriority w:val="99"/>
    <w:rPr>
      <w:rFonts w:ascii="Arial" w:hAnsi="Arial" w:eastAsia="黑体"/>
      <w:sz w:val="21"/>
    </w:rPr>
  </w:style>
  <w:style w:type="character" w:styleId="1172">
    <w:name w:val="默认段落字体1"/>
    <w:next w:val="1172"/>
    <w:link w:val="966"/>
    <w:uiPriority w:val="99"/>
    <w:semiHidden/>
  </w:style>
  <w:style w:type="table" w:styleId="1173">
    <w:name w:val="普通表格1"/>
    <w:next w:val="1173"/>
    <w:link w:val="966"/>
    <w:uiPriority w:val="99"/>
    <w:rPr>
      <w:sz w:val="20"/>
      <w:szCs w:val="20"/>
    </w:rPr>
    <w:tblPr/>
  </w:style>
  <w:style w:type="paragraph" w:styleId="1174">
    <w:name w:val="目录 71"/>
    <w:basedOn w:val="966"/>
    <w:next w:val="966"/>
    <w:link w:val="966"/>
    <w:uiPriority w:val="99"/>
    <w:pPr>
      <w:ind w:left="2520"/>
      <w:jc w:val="both"/>
      <w:widowControl w:val="off"/>
    </w:pPr>
    <w:rPr>
      <w:rFonts w:ascii="Calibri" w:hAnsi="Calibri"/>
      <w:sz w:val="21"/>
      <w:szCs w:val="22"/>
    </w:rPr>
  </w:style>
  <w:style w:type="paragraph" w:styleId="1175">
    <w:name w:val="正文缩进1"/>
    <w:basedOn w:val="966"/>
    <w:next w:val="966"/>
    <w:link w:val="1176"/>
    <w:uiPriority w:val="99"/>
    <w:pPr>
      <w:ind w:firstLine="420"/>
    </w:pPr>
  </w:style>
  <w:style w:type="character" w:styleId="1176">
    <w:name w:val="正文缩进 字符"/>
    <w:next w:val="1176"/>
    <w:link w:val="1175"/>
    <w:uiPriority w:val="99"/>
    <w:rPr>
      <w:rFonts w:eastAsia="Times New Roman"/>
      <w:sz w:val="24"/>
    </w:rPr>
  </w:style>
  <w:style w:type="paragraph" w:styleId="1177">
    <w:name w:val="题注1"/>
    <w:basedOn w:val="966"/>
    <w:next w:val="966"/>
    <w:link w:val="966"/>
    <w:uiPriority w:val="99"/>
    <w:pPr>
      <w:ind w:left="4815"/>
      <w:jc w:val="center"/>
      <w:spacing w:line="360" w:lineRule="auto"/>
      <w:widowControl w:val="off"/>
    </w:pPr>
    <w:rPr>
      <w:rFonts w:ascii="Arial Unicode MS" w:hAnsi="Arial Unicode MS" w:cs="宋体"/>
      <w:sz w:val="21"/>
    </w:rPr>
  </w:style>
  <w:style w:type="paragraph" w:styleId="1178">
    <w:name w:val="文档结构图1"/>
    <w:basedOn w:val="966"/>
    <w:next w:val="1178"/>
    <w:link w:val="1179"/>
    <w:uiPriority w:val="99"/>
    <w:semiHidden/>
    <w:pPr>
      <w:shd w:val="clear" w:color="auto" w:fill="000080"/>
    </w:pPr>
  </w:style>
  <w:style w:type="character" w:styleId="1179">
    <w:name w:val="文档结构图 字符"/>
    <w:next w:val="1179"/>
    <w:link w:val="1178"/>
    <w:uiPriority w:val="99"/>
    <w:semiHidden/>
    <w:rPr>
      <w:sz w:val="24"/>
      <w:shd w:val="clear" w:color="auto" w:fill="000080"/>
    </w:rPr>
  </w:style>
  <w:style w:type="paragraph" w:styleId="1180">
    <w:name w:val="批注文字1"/>
    <w:basedOn w:val="966"/>
    <w:next w:val="1180"/>
    <w:link w:val="1181"/>
    <w:uiPriority w:val="99"/>
  </w:style>
  <w:style w:type="character" w:styleId="1181">
    <w:name w:val="批注文字 字符"/>
    <w:next w:val="1181"/>
    <w:link w:val="1180"/>
    <w:uiPriority w:val="99"/>
    <w:rPr>
      <w:sz w:val="24"/>
    </w:rPr>
  </w:style>
  <w:style w:type="paragraph" w:styleId="1182">
    <w:name w:val="正文文本 31"/>
    <w:basedOn w:val="966"/>
    <w:next w:val="1182"/>
    <w:link w:val="1183"/>
    <w:uiPriority w:val="99"/>
    <w:pPr>
      <w:spacing w:after="120"/>
    </w:pPr>
    <w:rPr>
      <w:sz w:val="16"/>
      <w:szCs w:val="16"/>
    </w:rPr>
  </w:style>
  <w:style w:type="character" w:styleId="1183">
    <w:name w:val="正文文本 3 字符"/>
    <w:next w:val="1183"/>
    <w:link w:val="1182"/>
    <w:uiPriority w:val="99"/>
    <w:rPr>
      <w:sz w:val="16"/>
    </w:rPr>
  </w:style>
  <w:style w:type="paragraph" w:styleId="1184">
    <w:name w:val="正文文本1"/>
    <w:basedOn w:val="966"/>
    <w:next w:val="966"/>
    <w:link w:val="1185"/>
    <w:uiPriority w:val="99"/>
  </w:style>
  <w:style w:type="character" w:styleId="1185">
    <w:name w:val="正文文本 字符"/>
    <w:next w:val="1185"/>
    <w:link w:val="1184"/>
    <w:uiPriority w:val="99"/>
    <w:rPr>
      <w:sz w:val="24"/>
    </w:rPr>
  </w:style>
  <w:style w:type="paragraph" w:styleId="1186">
    <w:name w:val="正文文本缩进1"/>
    <w:basedOn w:val="966"/>
    <w:next w:val="1188"/>
    <w:link w:val="1187"/>
    <w:uiPriority w:val="99"/>
    <w:pPr>
      <w:ind w:firstLine="425"/>
      <w:spacing w:line="360" w:lineRule="auto"/>
    </w:pPr>
  </w:style>
  <w:style w:type="character" w:styleId="1187">
    <w:name w:val="正文文本缩进 字符"/>
    <w:next w:val="1187"/>
    <w:link w:val="1186"/>
    <w:uiPriority w:val="99"/>
    <w:rPr>
      <w:sz w:val="24"/>
    </w:rPr>
  </w:style>
  <w:style w:type="paragraph" w:styleId="1188">
    <w:name w:val="寄信人地址1"/>
    <w:basedOn w:val="966"/>
    <w:next w:val="1188"/>
    <w:link w:val="966"/>
    <w:uiPriority w:val="99"/>
    <w:rPr>
      <w:rFonts w:ascii="Arial" w:hAnsi="Arial"/>
    </w:rPr>
  </w:style>
  <w:style w:type="paragraph" w:styleId="1189">
    <w:name w:val="文本块1"/>
    <w:basedOn w:val="966"/>
    <w:next w:val="1189"/>
    <w:link w:val="966"/>
    <w:uiPriority w:val="99"/>
    <w:pPr>
      <w:ind w:left="630" w:right="-609" w:firstLine="420"/>
      <w:spacing w:line="360" w:lineRule="auto"/>
    </w:pPr>
    <w:rPr>
      <w:rFonts w:ascii="??_GB2312" w:eastAsia="Times New Roman"/>
    </w:rPr>
  </w:style>
  <w:style w:type="paragraph" w:styleId="1190">
    <w:name w:val="目录 51"/>
    <w:basedOn w:val="966"/>
    <w:next w:val="966"/>
    <w:link w:val="966"/>
    <w:uiPriority w:val="99"/>
    <w:pPr>
      <w:ind w:left="1680"/>
      <w:jc w:val="both"/>
      <w:widowControl w:val="off"/>
    </w:pPr>
    <w:rPr>
      <w:rFonts w:ascii="Calibri" w:hAnsi="Calibri"/>
      <w:sz w:val="21"/>
      <w:szCs w:val="22"/>
    </w:rPr>
  </w:style>
  <w:style w:type="paragraph" w:styleId="1191">
    <w:name w:val="目录 31"/>
    <w:basedOn w:val="966"/>
    <w:next w:val="966"/>
    <w:link w:val="966"/>
    <w:uiPriority w:val="99"/>
    <w:pPr>
      <w:ind w:left="840"/>
    </w:pPr>
  </w:style>
  <w:style w:type="paragraph" w:styleId="1192">
    <w:name w:val="纯文本11"/>
    <w:basedOn w:val="966"/>
    <w:next w:val="1192"/>
    <w:link w:val="1193"/>
    <w:uiPriority w:val="99"/>
    <w:rPr>
      <w:rFonts w:ascii="宋体" w:hAnsi="Courier New" w:eastAsia="Times New Roman"/>
      <w:sz w:val="26"/>
    </w:rPr>
  </w:style>
  <w:style w:type="character" w:styleId="1193">
    <w:name w:val="纯文本 字符"/>
    <w:next w:val="1193"/>
    <w:link w:val="1192"/>
    <w:uiPriority w:val="99"/>
    <w:rPr>
      <w:rFonts w:ascii="宋体" w:hAnsi="Courier New" w:eastAsia="Times New Roman"/>
      <w:sz w:val="26"/>
      <w:lang w:val="en-US" w:eastAsia="zh-CN"/>
    </w:rPr>
  </w:style>
  <w:style w:type="paragraph" w:styleId="1194">
    <w:name w:val="目录 81"/>
    <w:basedOn w:val="966"/>
    <w:next w:val="966"/>
    <w:link w:val="966"/>
    <w:uiPriority w:val="99"/>
    <w:pPr>
      <w:ind w:left="2940"/>
      <w:jc w:val="both"/>
      <w:widowControl w:val="off"/>
    </w:pPr>
    <w:rPr>
      <w:rFonts w:ascii="Calibri" w:hAnsi="Calibri"/>
      <w:sz w:val="21"/>
      <w:szCs w:val="22"/>
    </w:rPr>
  </w:style>
  <w:style w:type="paragraph" w:styleId="1195">
    <w:name w:val="日期1"/>
    <w:basedOn w:val="966"/>
    <w:next w:val="966"/>
    <w:link w:val="1196"/>
    <w:uiPriority w:val="99"/>
    <w:rPr>
      <w:rFonts w:ascii="宋体"/>
    </w:rPr>
  </w:style>
  <w:style w:type="character" w:styleId="1196">
    <w:name w:val="日期 字符"/>
    <w:next w:val="1196"/>
    <w:link w:val="1195"/>
    <w:uiPriority w:val="99"/>
    <w:rPr>
      <w:rFonts w:ascii="宋体" w:hAnsi="宋体" w:eastAsia="Times New Roman"/>
      <w:sz w:val="24"/>
    </w:rPr>
  </w:style>
  <w:style w:type="paragraph" w:styleId="1197">
    <w:name w:val="正文文本缩进 21"/>
    <w:basedOn w:val="966"/>
    <w:next w:val="1197"/>
    <w:link w:val="1198"/>
    <w:uiPriority w:val="99"/>
    <w:qFormat/>
    <w:pPr>
      <w:ind w:left="420"/>
      <w:spacing w:after="120" w:line="480" w:lineRule="auto"/>
    </w:pPr>
  </w:style>
  <w:style w:type="character" w:styleId="1198">
    <w:name w:val="正文文本缩进 2 字符"/>
    <w:next w:val="1198"/>
    <w:link w:val="1197"/>
    <w:uiPriority w:val="99"/>
    <w:rPr>
      <w:sz w:val="24"/>
    </w:rPr>
  </w:style>
  <w:style w:type="paragraph" w:styleId="1199">
    <w:name w:val="批注框文本1"/>
    <w:basedOn w:val="966"/>
    <w:next w:val="1199"/>
    <w:link w:val="1200"/>
    <w:uiPriority w:val="99"/>
    <w:rPr>
      <w:sz w:val="18"/>
    </w:rPr>
  </w:style>
  <w:style w:type="character" w:styleId="1200">
    <w:name w:val="批注框文本 字符"/>
    <w:next w:val="1200"/>
    <w:link w:val="1199"/>
    <w:uiPriority w:val="99"/>
    <w:rPr>
      <w:sz w:val="18"/>
    </w:rPr>
  </w:style>
  <w:style w:type="paragraph" w:styleId="1201">
    <w:name w:val="页脚1"/>
    <w:basedOn w:val="966"/>
    <w:next w:val="1201"/>
    <w:link w:val="1202"/>
    <w:uiPriority w:val="99"/>
    <w:pPr>
      <w:tabs>
        <w:tab w:val="center" w:pos="4153" w:leader="none"/>
        <w:tab w:val="right" w:pos="8306" w:leader="none"/>
      </w:tabs>
    </w:pPr>
    <w:rPr>
      <w:sz w:val="18"/>
    </w:rPr>
  </w:style>
  <w:style w:type="character" w:styleId="1202">
    <w:name w:val="页脚 字符"/>
    <w:next w:val="1202"/>
    <w:link w:val="1201"/>
    <w:uiPriority w:val="99"/>
    <w:rPr>
      <w:rFonts w:eastAsia="Times New Roman"/>
      <w:sz w:val="18"/>
    </w:rPr>
  </w:style>
  <w:style w:type="paragraph" w:styleId="1203">
    <w:name w:val="页眉1"/>
    <w:basedOn w:val="966"/>
    <w:next w:val="1203"/>
    <w:link w:val="1204"/>
    <w:uiPriority w:val="99"/>
    <w:pPr>
      <w:jc w:val="center"/>
      <w:tabs>
        <w:tab w:val="center" w:pos="4153" w:leader="none"/>
        <w:tab w:val="right" w:pos="8306" w:leader="none"/>
      </w:tabs>
      <w:pBdr>
        <w:bottom w:val="single" w:color="000000" w:sz="6" w:space="1"/>
      </w:pBdr>
    </w:pPr>
    <w:rPr>
      <w:sz w:val="18"/>
    </w:rPr>
  </w:style>
  <w:style w:type="character" w:styleId="1204">
    <w:name w:val="页眉 字符"/>
    <w:next w:val="1204"/>
    <w:link w:val="1203"/>
    <w:uiPriority w:val="99"/>
    <w:rPr>
      <w:rFonts w:eastAsia="Times New Roman"/>
      <w:sz w:val="18"/>
    </w:rPr>
  </w:style>
  <w:style w:type="paragraph" w:styleId="1205">
    <w:name w:val="目录 11"/>
    <w:basedOn w:val="966"/>
    <w:next w:val="966"/>
    <w:link w:val="966"/>
    <w:uiPriority w:val="99"/>
  </w:style>
  <w:style w:type="paragraph" w:styleId="1206">
    <w:name w:val="目录 41"/>
    <w:basedOn w:val="966"/>
    <w:next w:val="966"/>
    <w:link w:val="966"/>
    <w:uiPriority w:val="99"/>
    <w:pPr>
      <w:ind w:left="1260"/>
      <w:jc w:val="both"/>
      <w:widowControl w:val="off"/>
    </w:pPr>
    <w:rPr>
      <w:rFonts w:ascii="Calibri" w:hAnsi="Calibri"/>
      <w:sz w:val="21"/>
      <w:szCs w:val="22"/>
    </w:rPr>
  </w:style>
  <w:style w:type="paragraph" w:styleId="1207">
    <w:name w:val="目录 61"/>
    <w:basedOn w:val="966"/>
    <w:next w:val="966"/>
    <w:link w:val="966"/>
    <w:uiPriority w:val="99"/>
    <w:pPr>
      <w:ind w:left="2100"/>
      <w:jc w:val="both"/>
      <w:widowControl w:val="off"/>
    </w:pPr>
    <w:rPr>
      <w:rFonts w:ascii="Calibri" w:hAnsi="Calibri"/>
      <w:sz w:val="21"/>
      <w:szCs w:val="22"/>
    </w:rPr>
  </w:style>
  <w:style w:type="paragraph" w:styleId="1208">
    <w:name w:val="正文文本缩进 31"/>
    <w:basedOn w:val="966"/>
    <w:next w:val="1208"/>
    <w:link w:val="1209"/>
    <w:uiPriority w:val="99"/>
    <w:pPr>
      <w:ind w:left="420"/>
      <w:spacing w:after="120"/>
    </w:pPr>
    <w:rPr>
      <w:sz w:val="16"/>
    </w:rPr>
  </w:style>
  <w:style w:type="character" w:styleId="1209">
    <w:name w:val="正文文本缩进 3 字符"/>
    <w:next w:val="1209"/>
    <w:link w:val="1208"/>
    <w:uiPriority w:val="99"/>
    <w:rPr>
      <w:sz w:val="16"/>
    </w:rPr>
  </w:style>
  <w:style w:type="paragraph" w:styleId="1210">
    <w:name w:val="目录 21"/>
    <w:basedOn w:val="966"/>
    <w:next w:val="966"/>
    <w:link w:val="966"/>
    <w:uiPriority w:val="99"/>
    <w:pPr>
      <w:jc w:val="both"/>
      <w:spacing w:before="156" w:after="156"/>
      <w:widowControl w:val="off"/>
      <w:tabs>
        <w:tab w:val="left" w:pos="840" w:leader="none"/>
        <w:tab w:val="right" w:pos="9344" w:leader="dot"/>
      </w:tabs>
    </w:pPr>
    <w:rPr>
      <w:sz w:val="21"/>
      <w:szCs w:val="24"/>
    </w:rPr>
  </w:style>
  <w:style w:type="paragraph" w:styleId="1211">
    <w:name w:val="目录 91"/>
    <w:basedOn w:val="966"/>
    <w:next w:val="966"/>
    <w:link w:val="966"/>
    <w:uiPriority w:val="99"/>
    <w:pPr>
      <w:ind w:left="3360"/>
      <w:jc w:val="both"/>
      <w:widowControl w:val="off"/>
    </w:pPr>
    <w:rPr>
      <w:rFonts w:ascii="Calibri" w:hAnsi="Calibri"/>
      <w:sz w:val="21"/>
      <w:szCs w:val="22"/>
    </w:rPr>
  </w:style>
  <w:style w:type="paragraph" w:styleId="1212">
    <w:name w:val="正文文本 21"/>
    <w:basedOn w:val="966"/>
    <w:next w:val="1212"/>
    <w:link w:val="1213"/>
    <w:uiPriority w:val="99"/>
    <w:pPr>
      <w:spacing w:after="120" w:line="480" w:lineRule="auto"/>
    </w:pPr>
  </w:style>
  <w:style w:type="character" w:styleId="1213">
    <w:name w:val="正文文本 2 字符"/>
    <w:next w:val="1213"/>
    <w:link w:val="1212"/>
    <w:uiPriority w:val="99"/>
    <w:rPr>
      <w:sz w:val="24"/>
    </w:rPr>
  </w:style>
  <w:style w:type="paragraph" w:styleId="1214">
    <w:name w:val="HTML 预设格式11"/>
    <w:basedOn w:val="966"/>
    <w:next w:val="1214"/>
    <w:link w:val="966"/>
    <w:uiPriority w:val="99"/>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4"/>
    </w:rPr>
  </w:style>
  <w:style w:type="paragraph" w:styleId="1215">
    <w:name w:val="普通(网站)11"/>
    <w:basedOn w:val="966"/>
    <w:next w:val="1215"/>
    <w:link w:val="966"/>
    <w:uiPriority w:val="99"/>
    <w:pPr>
      <w:spacing w:before="100" w:beforeAutospacing="1" w:after="100" w:afterAutospacing="1"/>
    </w:pPr>
    <w:rPr>
      <w:rFonts w:ascii="宋体" w:hAnsi="宋体"/>
    </w:rPr>
  </w:style>
  <w:style w:type="paragraph" w:styleId="1216">
    <w:name w:val="索引 11"/>
    <w:basedOn w:val="966"/>
    <w:next w:val="966"/>
    <w:link w:val="966"/>
    <w:uiPriority w:val="99"/>
    <w:semiHidden/>
    <w:pPr>
      <w:jc w:val="both"/>
      <w:spacing w:line="280" w:lineRule="exact"/>
      <w:widowControl w:val="off"/>
    </w:pPr>
    <w:rPr>
      <w:color w:val="ff0000"/>
      <w:sz w:val="21"/>
      <w:szCs w:val="24"/>
    </w:rPr>
  </w:style>
  <w:style w:type="paragraph" w:styleId="1217">
    <w:name w:val="批注主题1"/>
    <w:basedOn w:val="1180"/>
    <w:next w:val="1180"/>
    <w:link w:val="1218"/>
    <w:uiPriority w:val="99"/>
    <w:rPr>
      <w:b/>
      <w:bCs/>
    </w:rPr>
  </w:style>
  <w:style w:type="character" w:styleId="1218">
    <w:name w:val="批注主题 字符"/>
    <w:next w:val="1218"/>
    <w:link w:val="1217"/>
    <w:uiPriority w:val="99"/>
    <w:rPr>
      <w:b/>
      <w:sz w:val="24"/>
    </w:rPr>
  </w:style>
  <w:style w:type="paragraph" w:styleId="1219">
    <w:name w:val="正文首行缩进 21"/>
    <w:basedOn w:val="1186"/>
    <w:next w:val="1219"/>
    <w:link w:val="966"/>
    <w:uiPriority w:val="99"/>
    <w:pPr>
      <w:ind w:left="420" w:firstLine="200"/>
      <w:spacing w:after="120"/>
    </w:pPr>
  </w:style>
  <w:style w:type="table" w:styleId="1220">
    <w:name w:val="网格型11"/>
    <w:basedOn w:val="1173"/>
    <w:next w:val="1220"/>
    <w:link w:val="966"/>
    <w:uiPriority w:val="99"/>
    <w:tblPr/>
  </w:style>
  <w:style w:type="character" w:styleId="1221">
    <w:name w:val="要点1"/>
    <w:next w:val="1221"/>
    <w:link w:val="966"/>
    <w:uiPriority w:val="99"/>
    <w:rPr>
      <w:b/>
    </w:rPr>
  </w:style>
  <w:style w:type="character" w:styleId="1222">
    <w:name w:val="页码1"/>
    <w:next w:val="1222"/>
    <w:link w:val="966"/>
    <w:uiPriority w:val="99"/>
  </w:style>
  <w:style w:type="character" w:styleId="1223">
    <w:name w:val="已访问的超链接1"/>
    <w:next w:val="1223"/>
    <w:link w:val="966"/>
    <w:uiPriority w:val="99"/>
    <w:rPr>
      <w:color w:val="800080"/>
      <w:u w:val="none"/>
    </w:rPr>
  </w:style>
  <w:style w:type="character" w:styleId="1224">
    <w:name w:val="强调1"/>
    <w:next w:val="1224"/>
    <w:link w:val="966"/>
    <w:uiPriority w:val="99"/>
  </w:style>
  <w:style w:type="character" w:styleId="1225">
    <w:name w:val="HTML 定义1"/>
    <w:next w:val="1225"/>
    <w:link w:val="966"/>
    <w:uiPriority w:val="99"/>
  </w:style>
  <w:style w:type="character" w:styleId="1226">
    <w:name w:val="HTML 变量1"/>
    <w:next w:val="1226"/>
    <w:link w:val="966"/>
    <w:uiPriority w:val="99"/>
  </w:style>
  <w:style w:type="character" w:styleId="1227">
    <w:name w:val="超链接1"/>
    <w:next w:val="1227"/>
    <w:link w:val="966"/>
    <w:uiPriority w:val="99"/>
    <w:rPr>
      <w:color w:val="0000ff"/>
      <w:u w:val="none"/>
    </w:rPr>
  </w:style>
  <w:style w:type="character" w:styleId="1228">
    <w:name w:val="HTML 代码1"/>
    <w:next w:val="1228"/>
    <w:link w:val="966"/>
    <w:uiPriority w:val="99"/>
    <w:rPr>
      <w:rFonts w:ascii="Courier New" w:hAnsi="Courier New"/>
      <w:sz w:val="20"/>
    </w:rPr>
  </w:style>
  <w:style w:type="character" w:styleId="1229">
    <w:name w:val="批注引用1"/>
    <w:next w:val="1229"/>
    <w:link w:val="966"/>
    <w:uiPriority w:val="99"/>
    <w:rPr>
      <w:sz w:val="21"/>
    </w:rPr>
  </w:style>
  <w:style w:type="character" w:styleId="1230">
    <w:name w:val="HTML 引文1"/>
    <w:next w:val="1230"/>
    <w:link w:val="966"/>
    <w:uiPriority w:val="99"/>
  </w:style>
  <w:style w:type="paragraph" w:styleId="1231">
    <w:name w:val="段"/>
    <w:next w:val="966"/>
    <w:link w:val="966"/>
    <w:uiPriority w:val="99"/>
    <w:pPr>
      <w:ind w:firstLine="200"/>
      <w:jc w:val="both"/>
    </w:pPr>
    <w:rPr>
      <w:rFonts w:ascii="宋体" w:hAnsi="Times New Roman" w:eastAsia="Times New Roman" w:cs="Times New Roman"/>
      <w:sz w:val="21"/>
      <w:szCs w:val="20"/>
      <w:lang w:val="en-US" w:eastAsia="zh-CN" w:bidi="ar-SA"/>
    </w:rPr>
  </w:style>
  <w:style w:type="paragraph" w:styleId="1232">
    <w:name w:val="首行缩进"/>
    <w:basedOn w:val="966"/>
    <w:next w:val="1232"/>
    <w:link w:val="966"/>
    <w:uiPriority w:val="99"/>
    <w:pPr>
      <w:ind w:firstLine="480"/>
      <w:spacing w:line="360" w:lineRule="auto"/>
    </w:pPr>
    <w:rPr>
      <w:rFonts w:ascii="宋体" w:hAnsi="宋体"/>
    </w:rPr>
  </w:style>
  <w:style w:type="character" w:styleId="1233">
    <w:name w:val="批注文字 Char"/>
    <w:next w:val="1233"/>
    <w:link w:val="966"/>
    <w:uiPriority w:val="99"/>
    <w:rPr>
      <w:sz w:val="24"/>
    </w:rPr>
  </w:style>
  <w:style w:type="character" w:styleId="1234">
    <w:name w:val="GP正文(首行缩进) Char Char"/>
    <w:next w:val="1234"/>
    <w:link w:val="1235"/>
    <w:uiPriority w:val="99"/>
    <w:rPr>
      <w:rFonts w:ascii="宋体" w:eastAsia="宋体"/>
      <w:sz w:val="22"/>
      <w:lang w:val="zh-CN"/>
    </w:rPr>
  </w:style>
  <w:style w:type="paragraph" w:styleId="1235">
    <w:name w:val="GP正文(首行缩进)"/>
    <w:basedOn w:val="966"/>
    <w:next w:val="1235"/>
    <w:link w:val="1234"/>
    <w:uiPriority w:val="99"/>
    <w:pPr>
      <w:ind w:firstLine="480"/>
      <w:jc w:val="both"/>
      <w:spacing w:line="360" w:lineRule="auto"/>
      <w:widowControl w:val="off"/>
    </w:pPr>
    <w:rPr>
      <w:rFonts w:ascii="宋体" w:hAnsi="宋体"/>
      <w:szCs w:val="22"/>
      <w:lang w:val="zh-CN"/>
    </w:rPr>
  </w:style>
  <w:style w:type="character" w:styleId="1236">
    <w:name w:val="p12"/>
    <w:next w:val="1236"/>
    <w:link w:val="966"/>
    <w:uiPriority w:val="99"/>
  </w:style>
  <w:style w:type="character" w:styleId="1237">
    <w:name w:val="meter-bar"/>
    <w:next w:val="1237"/>
    <w:link w:val="966"/>
    <w:uiPriority w:val="99"/>
  </w:style>
  <w:style w:type="character" w:styleId="1238">
    <w:name w:val="HTML 打字机1"/>
    <w:next w:val="1238"/>
    <w:link w:val="966"/>
    <w:uiPriority w:val="99"/>
    <w:rPr>
      <w:rFonts w:ascii="黑体" w:hAnsi="Courier New" w:eastAsia="黑体"/>
      <w:sz w:val="14"/>
    </w:rPr>
  </w:style>
  <w:style w:type="character" w:styleId="1239">
    <w:name w:val="strength-txt"/>
    <w:next w:val="1239"/>
    <w:link w:val="966"/>
    <w:uiPriority w:val="99"/>
  </w:style>
  <w:style w:type="character" w:styleId="1240">
    <w:name w:val="列出段落 Char"/>
    <w:next w:val="1240"/>
    <w:link w:val="966"/>
    <w:uiPriority w:val="99"/>
    <w:rPr>
      <w:rFonts w:ascii="Calibri" w:hAnsi="Calibri"/>
      <w:sz w:val="22"/>
    </w:rPr>
  </w:style>
  <w:style w:type="character" w:styleId="1241">
    <w:name w:val="prdltop5oa1"/>
    <w:next w:val="1241"/>
    <w:link w:val="966"/>
    <w:uiPriority w:val="99"/>
    <w:rPr>
      <w:b/>
      <w:color w:val="222222"/>
    </w:rPr>
  </w:style>
  <w:style w:type="character" w:styleId="1242">
    <w:name w:val="no"/>
    <w:next w:val="1242"/>
    <w:link w:val="966"/>
    <w:uiPriority w:val="99"/>
    <w:rPr>
      <w:color w:val="666666"/>
      <w:sz w:val="18"/>
    </w:rPr>
  </w:style>
  <w:style w:type="character" w:styleId="1243">
    <w:name w:val="close6"/>
    <w:next w:val="1243"/>
    <w:link w:val="966"/>
    <w:uiPriority w:val="99"/>
  </w:style>
  <w:style w:type="character" w:styleId="1244">
    <w:name w:val="wp-custom-style-link"/>
    <w:next w:val="1244"/>
    <w:link w:val="966"/>
    <w:uiPriority w:val="99"/>
    <w:rPr>
      <w:color w:val="000000"/>
    </w:rPr>
  </w:style>
  <w:style w:type="character" w:styleId="1245">
    <w:name w:val="+正文 Char3"/>
    <w:next w:val="1245"/>
    <w:link w:val="1246"/>
    <w:uiPriority w:val="99"/>
    <w:rPr>
      <w:rFonts w:ascii="Times New Roman" w:hAnsi="Times New Roman"/>
      <w:sz w:val="28"/>
    </w:rPr>
  </w:style>
  <w:style w:type="paragraph" w:styleId="1246">
    <w:name w:val="+正文"/>
    <w:basedOn w:val="966"/>
    <w:next w:val="1246"/>
    <w:link w:val="1245"/>
    <w:uiPriority w:val="99"/>
    <w:pPr>
      <w:ind w:firstLine="200"/>
      <w:jc w:val="both"/>
      <w:spacing w:line="360" w:lineRule="auto"/>
      <w:widowControl w:val="off"/>
    </w:pPr>
    <w:rPr>
      <w:szCs w:val="28"/>
    </w:rPr>
  </w:style>
  <w:style w:type="character" w:styleId="1247">
    <w:name w:val="font41"/>
    <w:next w:val="1247"/>
    <w:link w:val="966"/>
    <w:uiPriority w:val="99"/>
    <w:rPr>
      <w:rFonts w:ascii="宋体" w:hAnsi="宋体" w:eastAsia="宋体"/>
      <w:color w:val="000000"/>
      <w:sz w:val="24"/>
      <w:u w:val="none"/>
    </w:rPr>
  </w:style>
  <w:style w:type="character" w:styleId="1248">
    <w:name w:val="apple-converted-space"/>
    <w:next w:val="1248"/>
    <w:link w:val="966"/>
    <w:uiPriority w:val="99"/>
  </w:style>
  <w:style w:type="character" w:styleId="1249">
    <w:name w:val="列表段落 字符"/>
    <w:next w:val="1249"/>
    <w:link w:val="1250"/>
    <w:uiPriority w:val="99"/>
    <w:rPr>
      <w:rFonts w:ascii="Calibri" w:hAnsi="Calibri"/>
      <w:sz w:val="22"/>
    </w:rPr>
  </w:style>
  <w:style w:type="paragraph" w:styleId="1250">
    <w:name w:val="列表段落"/>
    <w:basedOn w:val="966"/>
    <w:next w:val="1250"/>
    <w:link w:val="1249"/>
    <w:uiPriority w:val="99"/>
    <w:pPr>
      <w:ind w:firstLine="420"/>
      <w:jc w:val="both"/>
      <w:widowControl w:val="off"/>
    </w:pPr>
    <w:rPr>
      <w:rFonts w:ascii="Calibri" w:hAnsi="Calibri"/>
      <w:sz w:val="21"/>
      <w:szCs w:val="22"/>
    </w:rPr>
  </w:style>
  <w:style w:type="character" w:styleId="1251">
    <w:name w:val="close1"/>
    <w:next w:val="1251"/>
    <w:link w:val="966"/>
    <w:uiPriority w:val="99"/>
  </w:style>
  <w:style w:type="character" w:styleId="1252">
    <w:name w:val="close"/>
    <w:next w:val="1252"/>
    <w:link w:val="966"/>
    <w:uiPriority w:val="99"/>
  </w:style>
  <w:style w:type="character" w:styleId="1253">
    <w:name w:val="close7"/>
    <w:next w:val="1253"/>
    <w:link w:val="966"/>
    <w:uiPriority w:val="99"/>
    <w:qFormat/>
  </w:style>
  <w:style w:type="character" w:styleId="1254">
    <w:name w:val="Plain Text Char Char"/>
    <w:next w:val="1254"/>
    <w:link w:val="1255"/>
    <w:uiPriority w:val="99"/>
    <w:qFormat/>
    <w:rPr>
      <w:rFonts w:ascii="宋体" w:hAnsi="Courier New" w:eastAsia="Times New Roman"/>
      <w:sz w:val="26"/>
    </w:rPr>
  </w:style>
  <w:style w:type="paragraph" w:styleId="1255">
    <w:name w:val="纯文本1"/>
    <w:basedOn w:val="966"/>
    <w:next w:val="1206"/>
    <w:link w:val="1254"/>
    <w:uiPriority w:val="99"/>
    <w:qFormat/>
    <w:rPr>
      <w:rFonts w:ascii="宋体" w:hAnsi="Courier New" w:eastAsia="Times New Roman"/>
      <w:sz w:val="26"/>
    </w:rPr>
  </w:style>
  <w:style w:type="character" w:styleId="1256">
    <w:name w:val="font21"/>
    <w:next w:val="1256"/>
    <w:link w:val="966"/>
    <w:uiPriority w:val="99"/>
    <w:qFormat/>
    <w:rPr>
      <w:rFonts w:ascii="宋体" w:hAnsi="宋体" w:eastAsia="宋体"/>
      <w:color w:val="000000"/>
      <w:sz w:val="24"/>
      <w:u w:val="none"/>
    </w:rPr>
  </w:style>
  <w:style w:type="character" w:styleId="1257">
    <w:name w:val="prdltop5oa2"/>
    <w:next w:val="1257"/>
    <w:link w:val="966"/>
    <w:uiPriority w:val="99"/>
    <w:qFormat/>
    <w:rPr>
      <w:b/>
      <w:color w:val="222222"/>
    </w:rPr>
  </w:style>
  <w:style w:type="character" w:styleId="1258">
    <w:name w:val="font31"/>
    <w:next w:val="1258"/>
    <w:link w:val="966"/>
    <w:uiPriority w:val="99"/>
    <w:qFormat/>
    <w:rPr>
      <w:rFonts w:ascii="宋体" w:hAnsi="宋体" w:eastAsia="宋体"/>
      <w:color w:val="000000"/>
      <w:sz w:val="24"/>
      <w:u w:val="none"/>
      <w:vertAlign w:val="superscript"/>
    </w:rPr>
  </w:style>
  <w:style w:type="paragraph" w:styleId="1259">
    <w:name w:val="Char1 Char Char Char"/>
    <w:basedOn w:val="966"/>
    <w:next w:val="1259"/>
    <w:link w:val="966"/>
    <w:uiPriority w:val="99"/>
    <w:qFormat/>
    <w:pPr>
      <w:jc w:val="both"/>
      <w:widowControl w:val="off"/>
    </w:pPr>
    <w:rPr>
      <w:sz w:val="21"/>
      <w:szCs w:val="24"/>
    </w:rPr>
  </w:style>
  <w:style w:type="paragraph" w:styleId="1260">
    <w:name w:val="Char1 Char Char Char1"/>
    <w:basedOn w:val="966"/>
    <w:next w:val="1260"/>
    <w:link w:val="966"/>
    <w:uiPriority w:val="99"/>
    <w:qFormat/>
    <w:pPr>
      <w:jc w:val="both"/>
      <w:widowControl w:val="off"/>
    </w:pPr>
    <w:rPr>
      <w:sz w:val="21"/>
      <w:szCs w:val="24"/>
    </w:rPr>
  </w:style>
  <w:style w:type="paragraph" w:styleId="1261">
    <w:name w:val="编号，小四"/>
    <w:basedOn w:val="966"/>
    <w:next w:val="1261"/>
    <w:link w:val="966"/>
    <w:uiPriority w:val="99"/>
    <w:qFormat/>
    <w:pPr>
      <w:ind w:left="420"/>
      <w:jc w:val="both"/>
      <w:spacing w:line="360" w:lineRule="auto"/>
      <w:widowControl w:val="off"/>
    </w:pPr>
    <w:rPr>
      <w:rFonts w:ascii="Verdana" w:hAnsi="Verdana" w:cs="宋体"/>
    </w:rPr>
  </w:style>
  <w:style w:type="paragraph" w:styleId="1262">
    <w:name w:val="_Style 26"/>
    <w:basedOn w:val="1178"/>
    <w:next w:val="1262"/>
    <w:link w:val="966"/>
    <w:uiPriority w:val="99"/>
    <w:qFormat/>
    <w:pPr>
      <w:jc w:val="both"/>
      <w:spacing w:line="360" w:lineRule="auto"/>
      <w:widowControl w:val="off"/>
    </w:pPr>
    <w:rPr>
      <w:sz w:val="21"/>
      <w:szCs w:val="24"/>
    </w:rPr>
  </w:style>
  <w:style w:type="paragraph" w:styleId="1263">
    <w:name w:val="font5"/>
    <w:basedOn w:val="966"/>
    <w:next w:val="1263"/>
    <w:link w:val="966"/>
    <w:uiPriority w:val="99"/>
    <w:qFormat/>
    <w:pPr>
      <w:spacing w:before="100" w:beforeAutospacing="1" w:after="100" w:afterAutospacing="1"/>
    </w:pPr>
    <w:rPr>
      <w:rFonts w:ascii="宋体" w:hAnsi="宋体"/>
      <w:sz w:val="18"/>
    </w:rPr>
  </w:style>
  <w:style w:type="paragraph" w:styleId="1264">
    <w:name w:val="TOC 标题"/>
    <w:basedOn w:val="1154"/>
    <w:next w:val="966"/>
    <w:link w:val="966"/>
    <w:uiPriority w:val="99"/>
    <w:qFormat/>
    <w:pPr>
      <w:spacing w:before="480" w:after="0" w:line="276" w:lineRule="auto"/>
      <w:outlineLvl w:val="9"/>
    </w:pPr>
    <w:rPr>
      <w:rFonts w:ascii="Cambria" w:hAnsi="Cambria"/>
      <w:bCs/>
      <w:color w:val="365f91"/>
      <w:szCs w:val="28"/>
    </w:rPr>
  </w:style>
  <w:style w:type="paragraph" w:styleId="1265">
    <w:name w:val="列出段落2"/>
    <w:basedOn w:val="966"/>
    <w:next w:val="1265"/>
    <w:link w:val="966"/>
    <w:uiPriority w:val="99"/>
    <w:qFormat/>
    <w:pPr>
      <w:ind w:firstLine="420"/>
      <w:jc w:val="both"/>
      <w:widowControl w:val="off"/>
    </w:pPr>
    <w:rPr>
      <w:rFonts w:ascii="Calibri" w:hAnsi="Calibri"/>
      <w:sz w:val="21"/>
      <w:szCs w:val="22"/>
    </w:rPr>
  </w:style>
  <w:style w:type="paragraph" w:styleId="1266">
    <w:name w:val="Char Char Char Char Char Char1 Char Char Char Char"/>
    <w:basedOn w:val="1178"/>
    <w:next w:val="1266"/>
    <w:link w:val="966"/>
    <w:uiPriority w:val="99"/>
    <w:qFormat/>
    <w:pPr>
      <w:spacing w:line="360" w:lineRule="auto"/>
    </w:pPr>
    <w:rPr>
      <w:szCs w:val="24"/>
    </w:rPr>
  </w:style>
  <w:style w:type="paragraph" w:styleId="1267">
    <w:name w:val="Char Char1"/>
    <w:basedOn w:val="966"/>
    <w:next w:val="1267"/>
    <w:link w:val="966"/>
    <w:uiPriority w:val="99"/>
    <w:qFormat/>
    <w:pPr>
      <w:spacing w:after="160" w:line="240" w:lineRule="exact"/>
    </w:pPr>
    <w:rPr>
      <w:rFonts w:ascii="Verdana" w:hAnsi="Verdana"/>
      <w:sz w:val="20"/>
      <w:lang w:eastAsia="en-US"/>
    </w:rPr>
  </w:style>
  <w:style w:type="paragraph" w:styleId="1268">
    <w:name w:val="列出段落1"/>
    <w:basedOn w:val="966"/>
    <w:next w:val="1268"/>
    <w:link w:val="966"/>
    <w:uiPriority w:val="99"/>
    <w:qFormat/>
    <w:pPr>
      <w:ind w:firstLine="420"/>
      <w:jc w:val="both"/>
      <w:widowControl w:val="off"/>
    </w:pPr>
    <w:rPr>
      <w:rFonts w:ascii="Calibri" w:hAnsi="Calibri" w:cs="宋体"/>
      <w:sz w:val="21"/>
      <w:szCs w:val="21"/>
    </w:rPr>
  </w:style>
  <w:style w:type="paragraph" w:styleId="1269">
    <w:name w:val="Char Char Char"/>
    <w:basedOn w:val="966"/>
    <w:next w:val="1269"/>
    <w:link w:val="966"/>
    <w:uiPriority w:val="99"/>
    <w:qFormat/>
    <w:pPr>
      <w:jc w:val="both"/>
      <w:widowControl w:val="off"/>
    </w:pPr>
    <w:rPr>
      <w:sz w:val="21"/>
      <w:szCs w:val="24"/>
    </w:rPr>
  </w:style>
  <w:style w:type="paragraph" w:styleId="1270">
    <w:name w:val="Char Char Char Char Char Char Char Char Char1 Char"/>
    <w:basedOn w:val="1178"/>
    <w:next w:val="1270"/>
    <w:link w:val="966"/>
    <w:uiPriority w:val="99"/>
    <w:qFormat/>
    <w:pPr>
      <w:jc w:val="both"/>
      <w:spacing w:line="360" w:lineRule="auto"/>
      <w:widowControl w:val="off"/>
    </w:pPr>
    <w:rPr>
      <w:sz w:val="28"/>
    </w:rPr>
  </w:style>
  <w:style w:type="paragraph" w:styleId="1271">
    <w:name w:val="H-TextFormat"/>
    <w:next w:val="1271"/>
    <w:link w:val="966"/>
    <w:uiPriority w:val="99"/>
    <w:qFormat/>
    <w:rPr>
      <w:rFonts w:ascii="Arial" w:hAnsi="Arial" w:eastAsia="宋体" w:cs="Times New Roman"/>
      <w:sz w:val="22"/>
      <w:szCs w:val="20"/>
      <w:lang w:val="en-GB" w:eastAsia="en-US" w:bidi="ar-SA"/>
    </w:rPr>
  </w:style>
  <w:style w:type="paragraph" w:styleId="1272">
    <w:name w:val="p3"/>
    <w:basedOn w:val="966"/>
    <w:next w:val="1272"/>
    <w:link w:val="966"/>
    <w:uiPriority w:val="99"/>
    <w:qFormat/>
    <w:pPr>
      <w:spacing w:before="100" w:beforeAutospacing="1" w:after="100" w:afterAutospacing="1"/>
    </w:pPr>
    <w:rPr>
      <w:rFonts w:ascii="宋体" w:hAnsi="宋体" w:cs="宋体"/>
      <w:szCs w:val="24"/>
    </w:rPr>
  </w:style>
  <w:style w:type="paragraph" w:styleId="1273">
    <w:name w:val="NRSection"/>
    <w:basedOn w:val="966"/>
    <w:next w:val="1273"/>
    <w:link w:val="966"/>
    <w:uiPriority w:val="99"/>
    <w:qFormat/>
    <w:pPr>
      <w:outlineLvl w:val="4"/>
    </w:pPr>
    <w:rPr>
      <w:b/>
    </w:rPr>
  </w:style>
  <w:style w:type="paragraph" w:styleId="1274">
    <w:name w:val="Char Char11"/>
    <w:basedOn w:val="966"/>
    <w:next w:val="1274"/>
    <w:link w:val="966"/>
    <w:uiPriority w:val="99"/>
    <w:qFormat/>
    <w:pPr>
      <w:spacing w:after="160" w:line="240" w:lineRule="exact"/>
    </w:pPr>
    <w:rPr>
      <w:rFonts w:ascii="Verdana" w:hAnsi="Verdana"/>
      <w:sz w:val="20"/>
      <w:lang w:eastAsia="en-US"/>
    </w:rPr>
  </w:style>
  <w:style w:type="paragraph" w:styleId="1275">
    <w:name w:val="Char Char Char1"/>
    <w:basedOn w:val="966"/>
    <w:next w:val="1275"/>
    <w:link w:val="966"/>
    <w:uiPriority w:val="99"/>
    <w:qFormat/>
    <w:pPr>
      <w:jc w:val="both"/>
      <w:widowControl w:val="off"/>
    </w:pPr>
    <w:rPr>
      <w:sz w:val="21"/>
      <w:szCs w:val="24"/>
    </w:rPr>
  </w:style>
  <w:style w:type="paragraph" w:styleId="1276">
    <w:name w:val="默认段落字体 Para Char Char Char Char Char Char Char Char Char1 Char Char Char Char"/>
    <w:basedOn w:val="966"/>
    <w:next w:val="1276"/>
    <w:link w:val="966"/>
    <w:uiPriority w:val="99"/>
    <w:qFormat/>
    <w:pPr>
      <w:jc w:val="both"/>
      <w:widowControl w:val="off"/>
    </w:pPr>
    <w:rPr>
      <w:rFonts w:ascii="Tahoma" w:hAnsi="Tahoma"/>
    </w:rPr>
  </w:style>
  <w:style w:type="paragraph" w:styleId="1277">
    <w:name w:val="+标题1"/>
    <w:basedOn w:val="1154"/>
    <w:next w:val="1277"/>
    <w:link w:val="966"/>
    <w:uiPriority w:val="99"/>
    <w:qFormat/>
    <w:pPr>
      <w:ind w:left="360" w:hanging="360"/>
      <w:keepNext w:val="0"/>
      <w:pageBreakBefore/>
      <w:spacing w:before="240" w:after="240"/>
      <w:widowControl w:val="off"/>
      <w:tabs>
        <w:tab w:val="left" w:pos="360" w:leader="none"/>
        <w:tab w:val="left" w:pos="432" w:leader="none"/>
      </w:tabs>
    </w:pPr>
    <w:rPr>
      <w:rFonts w:eastAsia="黑体"/>
      <w:bCs/>
      <w:szCs w:val="28"/>
    </w:rPr>
  </w:style>
  <w:style w:type="paragraph" w:styleId="1278">
    <w:name w:val="xl35"/>
    <w:basedOn w:val="966"/>
    <w:next w:val="1278"/>
    <w:link w:val="966"/>
    <w:uiPriority w:val="99"/>
    <w:qFormat/>
    <w:pPr>
      <w:jc w:val="right"/>
      <w:spacing w:before="100" w:beforeAutospacing="1" w:after="100" w:afterAutospacing="1"/>
    </w:pPr>
    <w:rPr>
      <w:rFonts w:ascii="宋体" w:hAnsi="宋体"/>
      <w:sz w:val="18"/>
    </w:rPr>
  </w:style>
  <w:style w:type="paragraph" w:styleId="1279">
    <w:name w:val="_Style 12"/>
    <w:basedOn w:val="1178"/>
    <w:next w:val="1279"/>
    <w:link w:val="966"/>
    <w:uiPriority w:val="99"/>
    <w:qFormat/>
    <w:pPr>
      <w:jc w:val="both"/>
      <w:spacing w:line="360" w:lineRule="auto"/>
      <w:widowControl w:val="off"/>
    </w:pPr>
    <w:rPr>
      <w:sz w:val="21"/>
      <w:szCs w:val="24"/>
    </w:rPr>
  </w:style>
  <w:style w:type="paragraph" w:styleId="1280">
    <w:name w:val="Char"/>
    <w:basedOn w:val="966"/>
    <w:next w:val="1280"/>
    <w:link w:val="966"/>
    <w:uiPriority w:val="99"/>
    <w:qFormat/>
    <w:pPr>
      <w:jc w:val="both"/>
      <w:widowControl w:val="off"/>
      <w:tabs>
        <w:tab w:val="left" w:pos="360" w:leader="none"/>
      </w:tabs>
    </w:pPr>
    <w:rPr>
      <w:szCs w:val="24"/>
    </w:rPr>
  </w:style>
  <w:style w:type="paragraph" w:styleId="1281">
    <w:name w:val="图"/>
    <w:basedOn w:val="966"/>
    <w:next w:val="1281"/>
    <w:link w:val="966"/>
    <w:uiPriority w:val="99"/>
    <w:qFormat/>
    <w:pPr>
      <w:jc w:val="center"/>
      <w:keepNext/>
      <w:spacing w:before="60" w:after="60" w:line="300" w:lineRule="auto"/>
      <w:widowControl w:val="off"/>
    </w:pPr>
    <w:rPr>
      <w:spacing w:val="20"/>
    </w:rPr>
  </w:style>
  <w:style w:type="paragraph" w:styleId="1282">
    <w:name w:val="样式 首行缩进:  0 字符"/>
    <w:basedOn w:val="966"/>
    <w:next w:val="1282"/>
    <w:link w:val="966"/>
    <w:uiPriority w:val="99"/>
    <w:qFormat/>
    <w:pPr>
      <w:ind w:firstLine="200"/>
      <w:jc w:val="both"/>
      <w:spacing w:line="360" w:lineRule="auto"/>
      <w:widowControl w:val="off"/>
    </w:pPr>
    <w:rPr>
      <w:rFonts w:ascii="Verdana" w:hAnsi="Verdana" w:cs="宋体"/>
    </w:rPr>
  </w:style>
  <w:style w:type="paragraph" w:styleId="1283">
    <w:name w:val="p1"/>
    <w:basedOn w:val="966"/>
    <w:next w:val="1283"/>
    <w:link w:val="966"/>
    <w:uiPriority w:val="99"/>
    <w:qFormat/>
    <w:pPr>
      <w:spacing w:before="100" w:beforeAutospacing="1" w:after="100" w:afterAutospacing="1"/>
    </w:pPr>
    <w:rPr>
      <w:rFonts w:ascii="宋体" w:hAnsi="宋体" w:cs="宋体"/>
      <w:szCs w:val="24"/>
    </w:rPr>
  </w:style>
  <w:style w:type="paragraph" w:styleId="1284">
    <w:name w:val="Char Char Char Char"/>
    <w:basedOn w:val="966"/>
    <w:next w:val="1284"/>
    <w:link w:val="966"/>
    <w:uiPriority w:val="99"/>
    <w:qFormat/>
    <w:pPr>
      <w:spacing w:after="160" w:line="240" w:lineRule="exact"/>
    </w:pPr>
    <w:rPr>
      <w:sz w:val="32"/>
      <w:szCs w:val="24"/>
    </w:rPr>
  </w:style>
  <w:style w:type="paragraph" w:styleId="1285">
    <w:name w:val="3级标题"/>
    <w:basedOn w:val="966"/>
    <w:next w:val="1285"/>
    <w:link w:val="966"/>
    <w:uiPriority w:val="99"/>
    <w:qFormat/>
    <w:pPr>
      <w:contextualSpacing/>
      <w:ind w:left="1680" w:hanging="420"/>
      <w:keepLines/>
      <w:spacing w:before="120" w:after="120" w:line="360" w:lineRule="auto"/>
      <w:widowControl w:val="off"/>
      <w:outlineLvl w:val="2"/>
    </w:pPr>
    <w:rPr>
      <w:rFonts w:ascii="黑体" w:hAnsi="黑体" w:eastAsia="黑体"/>
      <w:sz w:val="28"/>
      <w:szCs w:val="36"/>
      <w:lang w:eastAsia="en-US"/>
    </w:rPr>
  </w:style>
  <w:style w:type="paragraph" w:styleId="1286">
    <w:name w:val="Char1"/>
    <w:basedOn w:val="966"/>
    <w:next w:val="1286"/>
    <w:link w:val="966"/>
    <w:uiPriority w:val="99"/>
    <w:qFormat/>
    <w:pPr>
      <w:ind w:left="360" w:hanging="360"/>
      <w:jc w:val="both"/>
      <w:widowControl w:val="off"/>
      <w:tabs>
        <w:tab w:val="left" w:pos="360" w:leader="none"/>
      </w:tabs>
    </w:pPr>
  </w:style>
  <w:style w:type="paragraph" w:styleId="1287">
    <w:name w:val="1"/>
    <w:basedOn w:val="966"/>
    <w:next w:val="1287"/>
    <w:link w:val="966"/>
    <w:uiPriority w:val="99"/>
    <w:qFormat/>
    <w:pPr>
      <w:ind w:left="420" w:firstLine="270"/>
      <w:jc w:val="both"/>
      <w:widowControl w:val="off"/>
      <w:tabs>
        <w:tab w:val="left" w:pos="425" w:leader="none"/>
      </w:tabs>
    </w:pPr>
    <w:rPr>
      <w:sz w:val="21"/>
    </w:rPr>
  </w:style>
  <w:style w:type="paragraph" w:styleId="1288">
    <w:name w:val="Char11"/>
    <w:basedOn w:val="966"/>
    <w:next w:val="1288"/>
    <w:link w:val="966"/>
    <w:uiPriority w:val="99"/>
    <w:qFormat/>
    <w:pPr>
      <w:ind w:left="360" w:hanging="360"/>
      <w:jc w:val="both"/>
      <w:widowControl w:val="off"/>
      <w:tabs>
        <w:tab w:val="left" w:pos="360" w:leader="none"/>
      </w:tabs>
    </w:pPr>
  </w:style>
  <w:style w:type="paragraph" w:styleId="1289">
    <w:name w:val="Char Char Char1 Char Char Char Char"/>
    <w:basedOn w:val="966"/>
    <w:next w:val="1289"/>
    <w:link w:val="966"/>
    <w:uiPriority w:val="99"/>
    <w:qFormat/>
    <w:pPr>
      <w:spacing w:after="160" w:line="240" w:lineRule="exact"/>
    </w:pPr>
  </w:style>
  <w:style w:type="paragraph" w:styleId="1290">
    <w:name w:val="Char Char Char Char Char Char1 Char Char Char Char1"/>
    <w:basedOn w:val="1178"/>
    <w:next w:val="1290"/>
    <w:link w:val="966"/>
    <w:uiPriority w:val="99"/>
    <w:qFormat/>
    <w:pPr>
      <w:spacing w:line="360" w:lineRule="auto"/>
    </w:pPr>
    <w:rPr>
      <w:szCs w:val="24"/>
    </w:rPr>
  </w:style>
  <w:style w:type="paragraph" w:styleId="1291">
    <w:name w:val="+标题2"/>
    <w:basedOn w:val="1156"/>
    <w:next w:val="1291"/>
    <w:link w:val="966"/>
    <w:uiPriority w:val="99"/>
    <w:qFormat/>
    <w:pPr>
      <w:ind w:left="0" w:firstLine="0"/>
      <w:jc w:val="left"/>
      <w:keepLines w:val="0"/>
      <w:spacing w:before="120" w:after="120" w:line="240" w:lineRule="atLeast"/>
      <w:tabs>
        <w:tab w:val="left" w:pos="576" w:leader="none"/>
        <w:tab w:val="left" w:pos="630" w:leader="none"/>
        <w:tab w:val="left" w:pos="1012" w:leader="none"/>
      </w:tabs>
    </w:pPr>
    <w:rPr>
      <w:rFonts w:ascii="Times New Roman" w:hAnsi="Times New Roman" w:eastAsia="宋体"/>
      <w:sz w:val="24"/>
      <w:szCs w:val="24"/>
    </w:rPr>
  </w:style>
  <w:style w:type="paragraph" w:styleId="1292">
    <w:name w:val="List Paragraph"/>
    <w:basedOn w:val="966"/>
    <w:next w:val="1292"/>
    <w:link w:val="966"/>
    <w:uiPriority w:val="99"/>
    <w:qFormat/>
    <w:pPr>
      <w:ind w:firstLine="420"/>
      <w:jc w:val="both"/>
      <w:widowControl w:val="off"/>
    </w:pPr>
    <w:rPr>
      <w:rFonts w:ascii="Calibri" w:hAnsi="Calibri"/>
      <w:sz w:val="21"/>
      <w:szCs w:val="22"/>
    </w:rPr>
  </w:style>
  <w:style w:type="paragraph" w:styleId="1293">
    <w:name w:val="p16"/>
    <w:basedOn w:val="966"/>
    <w:next w:val="1293"/>
    <w:link w:val="966"/>
    <w:uiPriority w:val="99"/>
    <w:qFormat/>
    <w:pPr>
      <w:spacing w:before="100" w:beforeAutospacing="1" w:after="100" w:afterAutospacing="1"/>
    </w:pPr>
    <w:rPr>
      <w:rFonts w:ascii="宋体" w:hAnsi="宋体" w:cs="宋体"/>
      <w:szCs w:val="24"/>
    </w:rPr>
  </w:style>
  <w:style w:type="paragraph" w:styleId="1294">
    <w:name w:val="Char Char Char Char Char Char"/>
    <w:basedOn w:val="1178"/>
    <w:next w:val="1294"/>
    <w:link w:val="966"/>
    <w:uiPriority w:val="99"/>
    <w:qFormat/>
    <w:pPr>
      <w:jc w:val="both"/>
      <w:spacing w:line="360" w:lineRule="auto"/>
      <w:widowControl w:val="off"/>
    </w:pPr>
    <w:rPr>
      <w:rFonts w:ascii="Tahoma" w:hAnsi="Tahoma"/>
    </w:rPr>
  </w:style>
  <w:style w:type="paragraph" w:styleId="1295">
    <w:name w:val="my正文"/>
    <w:basedOn w:val="966"/>
    <w:next w:val="1295"/>
    <w:link w:val="966"/>
    <w:uiPriority w:val="99"/>
    <w:qFormat/>
    <w:pPr>
      <w:ind w:firstLine="480"/>
      <w:jc w:val="both"/>
      <w:spacing w:line="360" w:lineRule="auto"/>
      <w:widowControl w:val="off"/>
    </w:pPr>
    <w:rPr>
      <w:szCs w:val="24"/>
    </w:rPr>
  </w:style>
  <w:style w:type="paragraph" w:styleId="1296">
    <w:name w:val="Char Char Char Char Char Char Char Char Char Char"/>
    <w:basedOn w:val="966"/>
    <w:next w:val="1296"/>
    <w:link w:val="966"/>
    <w:uiPriority w:val="99"/>
    <w:qFormat/>
    <w:pPr>
      <w:ind w:left="360" w:hanging="360"/>
      <w:jc w:val="both"/>
      <w:widowControl w:val="off"/>
      <w:tabs>
        <w:tab w:val="left" w:pos="360" w:leader="none"/>
      </w:tabs>
    </w:pPr>
    <w:rPr>
      <w:szCs w:val="24"/>
    </w:rPr>
  </w:style>
  <w:style w:type="paragraph" w:styleId="1297">
    <w:name w:val="纯文本2"/>
    <w:basedOn w:val="966"/>
    <w:next w:val="1297"/>
    <w:link w:val="966"/>
    <w:uiPriority w:val="99"/>
    <w:qFormat/>
    <w:rPr>
      <w:rFonts w:ascii="宋体" w:hAnsi="Courier New" w:eastAsia="Times New Roman"/>
      <w:sz w:val="26"/>
    </w:rPr>
  </w:style>
  <w:style w:type="paragraph" w:styleId="1298">
    <w:name w:val="--规划正文"/>
    <w:basedOn w:val="966"/>
    <w:next w:val="1298"/>
    <w:link w:val="966"/>
    <w:uiPriority w:val="99"/>
    <w:qFormat/>
    <w:pPr>
      <w:ind w:firstLine="200"/>
      <w:jc w:val="both"/>
      <w:spacing w:line="360" w:lineRule="auto"/>
      <w:widowControl w:val="off"/>
    </w:pPr>
    <w:rPr>
      <w:sz w:val="21"/>
    </w:rPr>
  </w:style>
  <w:style w:type="paragraph" w:styleId="1299">
    <w:name w:val="Char2"/>
    <w:basedOn w:val="966"/>
    <w:next w:val="1299"/>
    <w:link w:val="966"/>
    <w:uiPriority w:val="99"/>
    <w:qFormat/>
    <w:pPr>
      <w:ind w:left="840" w:hanging="420"/>
      <w:jc w:val="both"/>
      <w:widowControl w:val="off"/>
      <w:tabs>
        <w:tab w:val="left" w:pos="840" w:leader="none"/>
      </w:tabs>
    </w:pPr>
    <w:rPr>
      <w:szCs w:val="24"/>
    </w:rPr>
  </w:style>
  <w:style w:type="paragraph" w:styleId="1300">
    <w:name w:val="HTML 预设格式1"/>
    <w:basedOn w:val="966"/>
    <w:next w:val="1300"/>
    <w:link w:val="966"/>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01">
    <w:name w:val="Char Char Char Char1"/>
    <w:basedOn w:val="1178"/>
    <w:next w:val="1301"/>
    <w:link w:val="966"/>
    <w:uiPriority w:val="99"/>
    <w:qFormat/>
    <w:pPr>
      <w:jc w:val="both"/>
      <w:spacing w:line="360" w:lineRule="auto"/>
      <w:widowControl w:val="off"/>
    </w:pPr>
    <w:rPr>
      <w:rFonts w:ascii="Tahoma" w:hAnsi="Tahoma"/>
      <w:szCs w:val="24"/>
    </w:rPr>
  </w:style>
  <w:style w:type="paragraph" w:styleId="1302">
    <w:name w:val="Char Char Char1 Char Char Char Char1"/>
    <w:basedOn w:val="966"/>
    <w:next w:val="1302"/>
    <w:link w:val="966"/>
    <w:uiPriority w:val="99"/>
    <w:qFormat/>
    <w:pPr>
      <w:spacing w:after="160" w:line="240" w:lineRule="exact"/>
    </w:pPr>
  </w:style>
  <w:style w:type="paragraph" w:styleId="1303">
    <w:name w:val="p25"/>
    <w:basedOn w:val="966"/>
    <w:next w:val="1303"/>
    <w:link w:val="966"/>
    <w:uiPriority w:val="99"/>
    <w:qFormat/>
    <w:rPr>
      <w:rFonts w:ascii="宋体" w:hAnsi="宋体" w:cs="宋体"/>
      <w:sz w:val="26"/>
      <w:szCs w:val="26"/>
    </w:rPr>
  </w:style>
  <w:style w:type="paragraph" w:styleId="1304">
    <w:name w:val="Char Char Char Char Char Char Char Char Char Char1"/>
    <w:basedOn w:val="966"/>
    <w:next w:val="1304"/>
    <w:link w:val="966"/>
    <w:uiPriority w:val="99"/>
    <w:qFormat/>
    <w:pPr>
      <w:ind w:left="360" w:hanging="360"/>
      <w:jc w:val="both"/>
      <w:widowControl w:val="off"/>
      <w:tabs>
        <w:tab w:val="left" w:pos="360" w:leader="none"/>
      </w:tabs>
    </w:pPr>
    <w:rPr>
      <w:szCs w:val="24"/>
    </w:rPr>
  </w:style>
  <w:style w:type="paragraph" w:styleId="1305">
    <w:name w:val="Char Char Char Char Char Char1"/>
    <w:basedOn w:val="1178"/>
    <w:next w:val="1305"/>
    <w:link w:val="966"/>
    <w:uiPriority w:val="99"/>
    <w:qFormat/>
    <w:pPr>
      <w:jc w:val="both"/>
      <w:spacing w:line="360" w:lineRule="auto"/>
      <w:widowControl w:val="off"/>
    </w:pPr>
    <w:rPr>
      <w:rFonts w:ascii="Tahoma" w:hAnsi="Tahoma"/>
    </w:rPr>
  </w:style>
  <w:style w:type="paragraph" w:styleId="1306">
    <w:name w:val="xl31"/>
    <w:basedOn w:val="966"/>
    <w:next w:val="1306"/>
    <w:link w:val="966"/>
    <w:uiPriority w:val="99"/>
    <w:qFormat/>
    <w:pPr>
      <w:jc w:val="center"/>
      <w:spacing w:before="100" w:beforeAutospacing="1" w:after="100" w:afterAutospacing="1"/>
      <w:pBdr>
        <w:bottom w:val="single" w:color="000000" w:sz="4" w:space="0"/>
        <w:right w:val="single" w:color="000000" w:sz="4" w:space="0"/>
      </w:pBdr>
    </w:pPr>
    <w:rPr>
      <w:rFonts w:ascii="宋体" w:hAnsi="宋体"/>
      <w:sz w:val="21"/>
    </w:rPr>
  </w:style>
  <w:style w:type="table" w:styleId="1307">
    <w:name w:val="网格型1"/>
    <w:basedOn w:val="1173"/>
    <w:next w:val="1307"/>
    <w:link w:val="966"/>
    <w:uiPriority w:val="99"/>
    <w:qFormat/>
    <w:rPr>
      <w:rFonts w:ascii="Calibri" w:hAnsi="Calibri"/>
    </w:rPr>
    <w:tblPr/>
  </w:style>
  <w:style w:type="paragraph" w:styleId="1308">
    <w:name w:val="_Style 30"/>
    <w:basedOn w:val="966"/>
    <w:next w:val="1192"/>
    <w:link w:val="966"/>
    <w:uiPriority w:val="99"/>
    <w:qFormat/>
    <w:rPr>
      <w:rFonts w:ascii="宋体" w:hAnsi="Courier New"/>
    </w:rPr>
  </w:style>
  <w:style w:type="character" w:styleId="1309">
    <w:name w:val="NormalCharacter1"/>
    <w:next w:val="1309"/>
    <w:link w:val="966"/>
    <w:uiPriority w:val="99"/>
    <w:qFormat/>
    <w:rPr>
      <w:rFonts w:ascii="Times New Roman" w:hAnsi="Times New Roman" w:eastAsia="宋体"/>
      <w:sz w:val="21"/>
      <w:lang w:val="en-US" w:eastAsia="zh-CN"/>
    </w:rPr>
  </w:style>
  <w:style w:type="paragraph" w:styleId="1310">
    <w:name w:val="UserStyle_78"/>
    <w:basedOn w:val="966"/>
    <w:next w:val="1310"/>
    <w:link w:val="966"/>
    <w:uiPriority w:val="99"/>
    <w:qFormat/>
    <w:pPr>
      <w:jc w:val="both"/>
    </w:pPr>
    <w:rPr>
      <w:rFonts w:ascii="宋体" w:hAnsi="Courier New" w:eastAsia="Times New Roman"/>
      <w:sz w:val="26"/>
      <w:szCs w:val="26"/>
    </w:rPr>
  </w:style>
  <w:style w:type="paragraph" w:styleId="1311">
    <w:name w:val="NormalIndent1"/>
    <w:basedOn w:val="966"/>
    <w:next w:val="1311"/>
    <w:link w:val="966"/>
    <w:uiPriority w:val="99"/>
    <w:qFormat/>
    <w:pPr>
      <w:ind w:firstLine="420"/>
    </w:pPr>
  </w:style>
  <w:style w:type="paragraph" w:styleId="1312">
    <w:name w:val="正文缩进111"/>
    <w:basedOn w:val="966"/>
    <w:next w:val="966"/>
    <w:link w:val="966"/>
    <w:uiPriority w:val="99"/>
    <w:qFormat/>
    <w:pPr>
      <w:ind w:firstLine="420"/>
    </w:pPr>
    <w:rPr>
      <w:rFonts w:ascii="Calibri" w:hAnsi="Calibri"/>
    </w:rPr>
  </w:style>
  <w:style w:type="paragraph" w:styleId="1313">
    <w:name w:val="普通(网站)1"/>
    <w:basedOn w:val="966"/>
    <w:next w:val="1313"/>
    <w:link w:val="966"/>
    <w:uiPriority w:val="99"/>
    <w:qFormat/>
    <w:pPr>
      <w:spacing w:before="100" w:beforeAutospacing="1" w:after="100" w:afterAutospacing="1"/>
    </w:pPr>
    <w:rPr>
      <w:rFonts w:ascii="宋体" w:hAnsi="宋体"/>
    </w:rPr>
  </w:style>
  <w:style w:type="character" w:styleId="1314">
    <w:name w:val="font01"/>
    <w:basedOn w:val="1172"/>
    <w:next w:val="1314"/>
    <w:link w:val="966"/>
    <w:uiPriority w:val="99"/>
    <w:qFormat/>
    <w:rPr>
      <w:rFonts w:ascii="宋体" w:hAnsi="宋体" w:eastAsia="宋体" w:cs="宋体"/>
      <w:color w:val="000000"/>
      <w:sz w:val="22"/>
      <w:szCs w:val="22"/>
      <w:u w:val="none"/>
    </w:rPr>
  </w:style>
  <w:style w:type="character" w:styleId="1315">
    <w:name w:val="font11"/>
    <w:basedOn w:val="1172"/>
    <w:next w:val="1315"/>
    <w:link w:val="966"/>
    <w:uiPriority w:val="99"/>
    <w:qFormat/>
    <w:rPr>
      <w:rFonts w:ascii="宋体" w:hAnsi="宋体" w:eastAsia="宋体" w:cs="宋体"/>
      <w:color w:val="ff0000"/>
      <w:sz w:val="22"/>
      <w:szCs w:val="22"/>
      <w:u w:val="none"/>
    </w:rPr>
  </w:style>
  <w:style w:type="character" w:styleId="1316">
    <w:name w:val="NormalCharacter1"/>
    <w:next w:val="1316"/>
    <w:link w:val="966"/>
    <w:uiPriority w:val="99"/>
    <w:qFormat/>
    <w:rPr>
      <w:rFonts w:ascii="Times New Roman" w:hAnsi="Times New Roman" w:eastAsia="宋体"/>
      <w:sz w:val="21"/>
      <w:lang w:val="en-US" w:eastAsia="zh-CN"/>
    </w:rPr>
  </w:style>
  <w:style w:type="paragraph" w:styleId="1317">
    <w:name w:val="正文文本11"/>
    <w:basedOn w:val="966"/>
    <w:next w:val="1318"/>
    <w:link w:val="966"/>
    <w:uiPriority w:val="99"/>
    <w:qFormat/>
  </w:style>
  <w:style w:type="paragraph" w:styleId="1318">
    <w:name w:val="正文缩进11"/>
    <w:basedOn w:val="966"/>
    <w:next w:val="966"/>
    <w:link w:val="966"/>
    <w:uiPriority w:val="99"/>
    <w:qFormat/>
    <w:pPr>
      <w:ind w:firstLine="420"/>
    </w:pPr>
  </w:style>
  <w:style w:type="character" w:styleId="1319" w:default="1">
    <w:name w:val="Default Paragraph Font"/>
    <w:uiPriority w:val="1"/>
    <w:semiHidden/>
    <w:unhideWhenUsed/>
  </w:style>
  <w:style w:type="numbering" w:styleId="1320" w:default="1">
    <w:name w:val="No List"/>
    <w:uiPriority w:val="99"/>
    <w:semiHidden/>
    <w:unhideWhenUsed/>
  </w:style>
  <w:style w:type="table" w:styleId="1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Company>
  <DocSecurity>0</DocSecurity>
  <ScaleCrop>false</ScaleCrop>
  <Template>Normal_Wor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dc:title>
  <dc:creator>j</dc:creator>
  <cp:lastModifiedBy>朱梅华</cp:lastModifiedBy>
  <cp:revision>5</cp:revision>
  <dcterms:created xsi:type="dcterms:W3CDTF">2018-11-15T07:58:00Z</dcterms:created>
  <dcterms:modified xsi:type="dcterms:W3CDTF">2026-04-07T08:03:47Z</dcterms:modified>
</cp:coreProperties>
</file>