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48"/>
          <w:szCs w:val="48"/>
        </w:rPr>
      </w:pPr>
      <w:r>
        <w:rPr>
          <w:rFonts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before="120" w:after="120" w:line="360" w:lineRule="auto"/>
        <w:rPr>
          <w:rFonts w:hint="eastAsia" w:ascii="Arial" w:hAnsi="Arial" w:eastAsia="黑体"/>
          <w:b/>
          <w:bCs/>
          <w:color w:val="000000"/>
          <w:sz w:val="84"/>
          <w:szCs w:val="24"/>
          <w:lang w:eastAsia="zh-CN"/>
        </w:rPr>
      </w:pPr>
      <w:r>
        <w:rPr>
          <w:rFonts w:hint="eastAsia" w:ascii="Arial" w:hAnsi="Arial" w:eastAsia="黑体"/>
          <w:b/>
          <w:bCs/>
          <w:color w:val="000000"/>
          <w:sz w:val="84"/>
          <w:szCs w:val="24"/>
          <w:lang w:eastAsia="zh-CN"/>
        </w:rPr>
        <w:t xml:space="preserve">（</w:t>
      </w:r>
      <w:r>
        <w:rPr>
          <w:rFonts w:hint="eastAsia" w:ascii="Arial" w:hAnsi="Arial" w:eastAsia="黑体"/>
          <w:b/>
          <w:bCs/>
          <w:color w:val="000000"/>
          <w:sz w:val="84"/>
          <w:szCs w:val="24"/>
          <w:lang w:val="en-US" w:eastAsia="zh-CN"/>
        </w:rPr>
        <w:t xml:space="preserve">更正稿</w:t>
      </w:r>
      <w:r>
        <w:rPr>
          <w:rFonts w:hint="eastAsia" w:ascii="Arial" w:hAnsi="Arial" w:eastAsia="黑体"/>
          <w:b/>
          <w:bCs/>
          <w:color w:val="000000"/>
          <w:sz w:val="84"/>
          <w:szCs w:val="24"/>
          <w:lang w:eastAsia="zh-CN"/>
        </w:rPr>
        <w:t xml:space="preserve">）</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项目名称：江苏省卫生健康委员会基层医疗卫生机构医用</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全自动电子血压计集中采购项目</w:t>
      </w:r>
      <w:r/>
    </w:p>
    <w:p>
      <w:pPr>
        <w:jc w:val="center"/>
        <w:spacing w:before="120" w:after="120" w:line="360" w:lineRule="auto"/>
        <w:rPr>
          <w:rFonts w:ascii="Arial" w:hAnsi="Arial"/>
          <w:b/>
          <w:bCs/>
          <w:sz w:val="32"/>
          <w:szCs w:val="24"/>
        </w:rPr>
      </w:pPr>
      <w:r>
        <w:rPr>
          <w:rFonts w:hint="eastAsia" w:ascii="Arial" w:hAnsi="Arial"/>
          <w:b/>
          <w:bCs/>
          <w:sz w:val="32"/>
          <w:szCs w:val="24"/>
        </w:rPr>
        <w:t xml:space="preserve">采购编号：JSZC-320000-SCZX-G2026-0141</w:t>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728"/>
      </w:p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2026年4月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………………………………7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 </w:t>
      </w:r>
      <w:r>
        <w:rPr>
          <w:rFonts w:hint="eastAsia" w:ascii="黑体" w:hAnsi="Showcard Gothic" w:eastAsia="黑体"/>
          <w:color w:val="000000"/>
          <w:sz w:val="36"/>
          <w:szCs w:val="21"/>
        </w:rPr>
        <w:t xml:space="preserve">…………………………………19</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 </w:t>
      </w:r>
      <w:r>
        <w:rPr>
          <w:rFonts w:hint="eastAsia" w:ascii="黑体" w:hAnsi="Showcard Gothic" w:eastAsia="黑体"/>
          <w:color w:val="000000"/>
          <w:sz w:val="36"/>
          <w:szCs w:val="21"/>
        </w:rPr>
        <w:t xml:space="preserve">…………………………………35</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 </w:t>
      </w:r>
      <w:r>
        <w:rPr>
          <w:rFonts w:hint="eastAsia" w:ascii="黑体" w:hAnsi="Showcard Gothic" w:eastAsia="黑体"/>
          <w:color w:val="000000"/>
          <w:sz w:val="36"/>
          <w:szCs w:val="21"/>
        </w:rPr>
        <w:t xml:space="preserve">……………………49</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 </w:t>
      </w:r>
      <w:r>
        <w:rPr>
          <w:rFonts w:hint="eastAsia" w:ascii="黑体" w:hAnsi="Showcard Gothic" w:eastAsia="黑体"/>
          <w:color w:val="000000"/>
          <w:sz w:val="36"/>
          <w:szCs w:val="21"/>
        </w:rPr>
        <w:t xml:space="preserve">……………………………54</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br w:type="page" w:clear="all"/>
      </w: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受江苏省卫生健康委员会的委托，江苏省政府采购中心就江苏省卫生健康委员会基层医疗卫生机构医用全自动电子血压计集中采购项目(JSZC-320000-SCZX-G2026-0141)项目进行公开招标采购，欢迎符合条件的供应商投标。</w:t>
      </w:r>
      <w:r/>
    </w:p>
    <w:p>
      <w:pPr>
        <w:ind w:firstLine="480"/>
        <w:spacing w:line="4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江苏省卫生健康委员会基层医疗卫生机构医用全自动电子血压计集中采购项目</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年5月</w:t>
      </w:r>
      <w:r>
        <w:rPr>
          <w:rFonts w:hint="eastAsia" w:ascii="宋体" w:hAnsi="宋体"/>
          <w:bCs/>
          <w:color w:val="000000"/>
          <w:sz w:val="24"/>
          <w:szCs w:val="24"/>
          <w:u w:val="single"/>
          <w:lang w:val="en-US" w:eastAsia="zh-CN"/>
        </w:rPr>
        <w:t xml:space="preserve">7</w:t>
      </w:r>
      <w:r>
        <w:rPr>
          <w:rFonts w:hint="eastAsia" w:ascii="宋体" w:hAnsi="宋体"/>
          <w:bCs/>
          <w:color w:val="000000"/>
          <w:sz w:val="24"/>
          <w:szCs w:val="24"/>
          <w:u w:val="single"/>
        </w:rPr>
        <w:t xml:space="preserve">日14点30分（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hint="eastAsia" w:ascii="宋体" w:hAnsi="宋体"/>
          <w:color w:val="000000"/>
          <w:sz w:val="24"/>
          <w:szCs w:val="24"/>
        </w:rPr>
      </w:r>
      <w:r/>
    </w:p>
    <w:p>
      <w:pPr>
        <w:ind w:firstLine="496"/>
        <w:keepLines/>
        <w:keepNext/>
        <w:spacing w:before="156" w:after="156" w:line="460" w:lineRule="exact"/>
        <w:rPr>
          <w:b/>
          <w:bCs/>
          <w:color w:val="000000"/>
          <w:sz w:val="32"/>
          <w:szCs w:val="32"/>
        </w:rPr>
        <w:outlineLvl w:val="2"/>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1.采购编号：JSZC-320000-SCZX-G2026-0141</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2.项目名称：江苏省卫生健康委员会基层医疗卫生机构医用全自动电子血压计集中采购项目</w:t>
      </w:r>
      <w:bookmarkEnd w:id="11"/>
      <w:r/>
    </w:p>
    <w:p>
      <w:pPr>
        <w:ind w:firstLine="480"/>
        <w:spacing w:line="460" w:lineRule="exact"/>
        <w:rPr>
          <w:rFonts w:ascii="宋体" w:hAnsi="宋体"/>
          <w:sz w:val="24"/>
          <w:szCs w:val="24"/>
        </w:rPr>
      </w:pPr>
      <w:r>
        <w:rPr>
          <w:rFonts w:hint="eastAsia" w:ascii="宋体" w:hAnsi="宋体"/>
          <w:sz w:val="24"/>
          <w:szCs w:val="24"/>
        </w:rPr>
        <w:t xml:space="preserve">3.预算金额</w:t>
      </w:r>
      <w:r/>
    </w:p>
    <w:tbl>
      <w:tblPr>
        <w:tblStyle w:val="695"/>
        <w:tblW w:w="0" w:type="auto"/>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6"/>
        <w:gridCol w:w="6679"/>
      </w:tblGrid>
      <w:tr>
        <w:trPr/>
        <w:tc>
          <w:tcPr>
            <w:tcW w:w="1676"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采购包号</w:t>
            </w:r>
            <w:r/>
          </w:p>
        </w:tc>
        <w:tc>
          <w:tcPr>
            <w:tcW w:w="6679"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676"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w:t>
            </w:r>
            <w:r/>
          </w:p>
        </w:tc>
        <w:tc>
          <w:tcPr>
            <w:tcW w:w="6679"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9297.6 </w:t>
            </w:r>
            <w:r/>
          </w:p>
        </w:tc>
      </w:tr>
    </w:tbl>
    <w:p>
      <w:pPr>
        <w:ind w:firstLine="480"/>
        <w:spacing w:line="460" w:lineRule="exact"/>
        <w:rPr>
          <w:rFonts w:ascii="宋体" w:hAnsi="宋体"/>
          <w:sz w:val="24"/>
          <w:szCs w:val="24"/>
        </w:rPr>
      </w:pPr>
      <w:r>
        <w:rPr>
          <w:rFonts w:hint="eastAsia" w:ascii="宋体" w:hAnsi="宋体"/>
          <w:sz w:val="24"/>
          <w:szCs w:val="24"/>
        </w:rPr>
        <w:t xml:space="preserve">4.最高限价</w:t>
      </w:r>
      <w:r/>
    </w:p>
    <w:tbl>
      <w:tblPr>
        <w:tblStyle w:val="695"/>
        <w:tblW w:w="0" w:type="auto"/>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6"/>
        <w:gridCol w:w="6664"/>
      </w:tblGrid>
      <w:tr>
        <w:trPr/>
        <w:tc>
          <w:tcPr>
            <w:tcW w:w="1676"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采购包号</w:t>
            </w:r>
            <w:r/>
          </w:p>
        </w:tc>
        <w:tc>
          <w:tcPr>
            <w:tcW w:w="6664"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最高限价（人民币：万元）</w:t>
            </w:r>
            <w:r/>
          </w:p>
        </w:tc>
      </w:tr>
      <w:tr>
        <w:trPr/>
        <w:tc>
          <w:tcPr>
            <w:tcW w:w="1676"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w:t>
            </w:r>
            <w:r/>
          </w:p>
        </w:tc>
        <w:tc>
          <w:tcPr>
            <w:tcW w:w="6664"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9297.6 </w:t>
            </w:r>
            <w:r/>
          </w:p>
        </w:tc>
      </w:tr>
    </w:tbl>
    <w:p>
      <w:pPr>
        <w:ind w:firstLine="480"/>
        <w:spacing w:line="460" w:lineRule="exact"/>
        <w:rPr>
          <w:rFonts w:ascii="宋体" w:hAnsi="宋体"/>
          <w:color w:val="000000"/>
          <w:sz w:val="24"/>
          <w:szCs w:val="24"/>
          <w:u w:val="single"/>
        </w:rPr>
      </w:pPr>
      <w:r>
        <w:rPr>
          <w:rFonts w:hint="eastAsia" w:ascii="宋体" w:hAnsi="宋体"/>
          <w:color w:val="000000"/>
          <w:sz w:val="24"/>
          <w:szCs w:val="24"/>
        </w:rPr>
        <w:t xml:space="preserve">5.采购需求(简介)：医用全自动电子血压计，用于在医疗机构测量成人的血压和脉搏，并结合相应身份识别装置实现检测结果的自动上传。</w:t>
      </w:r>
      <w:r>
        <w:rPr>
          <w:rFonts w:hint="eastAsia" w:ascii="宋体" w:hAnsi="宋体" w:cs="宋体"/>
          <w:color w:val="000000"/>
          <w:sz w:val="24"/>
          <w:szCs w:val="24"/>
        </w:rPr>
        <w:t xml:space="preserve">（详细内容见本招标文件第四章）</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6.合同履行期限：合同签订后150天内完成交付，并提供不少于5年的免费质保期。（自验收合格之日算起）</w:t>
      </w:r>
      <w:r/>
    </w:p>
    <w:p>
      <w:pPr>
        <w:ind w:firstLine="496"/>
        <w:keepLines/>
        <w:keepNext/>
        <w:spacing w:before="156" w:after="156" w:line="460" w:lineRule="exact"/>
        <w:rPr>
          <w:b/>
          <w:bCs/>
          <w:color w:val="000000"/>
          <w:sz w:val="32"/>
          <w:szCs w:val="32"/>
        </w:rPr>
        <w:outlineLvl w:val="2"/>
      </w:pPr>
      <w:r/>
      <w:bookmarkStart w:id="12" w:name="_Toc28359003"/>
      <w:r/>
      <w:bookmarkStart w:id="13" w:name="_Toc35393622"/>
      <w:r/>
      <w:bookmarkStart w:id="14" w:name="_Toc38985264"/>
      <w:r/>
      <w:bookmarkStart w:id="15" w:name="_Toc35393791"/>
      <w:r/>
      <w:bookmarkStart w:id="16" w:name="_Toc28359080"/>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spacing w:line="460" w:lineRule="exact"/>
        <w:rPr>
          <w:rFonts w:ascii="宋体" w:hAnsi="宋体"/>
          <w:color w:val="000000"/>
          <w:sz w:val="28"/>
          <w:szCs w:val="28"/>
        </w:rPr>
      </w:pPr>
      <w:r/>
      <w:bookmarkStart w:id="17" w:name="_Toc28359004"/>
      <w:r/>
      <w:bookmarkStart w:id="18" w:name="_Toc35393792"/>
      <w:r/>
      <w:bookmarkStart w:id="19" w:name="_Toc38985265"/>
      <w:r/>
      <w:bookmarkStart w:id="20" w:name="_Toc35393623"/>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1.2 2024年度或2025年度的财务状况报告（成立不满一年无需提供）；</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6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6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6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695"/>
        <w:tblW w:w="8805" w:type="dxa"/>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3660"/>
        <w:gridCol w:w="3885"/>
      </w:tblGrid>
      <w:tr>
        <w:trPr/>
        <w:tc>
          <w:tcPr>
            <w:tcW w:w="1260"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采购包号</w:t>
            </w:r>
            <w:r/>
          </w:p>
        </w:tc>
        <w:tc>
          <w:tcPr>
            <w:tcW w:w="3660"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c>
          <w:tcPr>
            <w:tcW w:w="3885"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260"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w:t>
            </w:r>
            <w:r/>
          </w:p>
        </w:tc>
        <w:tc>
          <w:tcPr>
            <w:tcW w:w="3660"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否</w:t>
            </w:r>
            <w:r/>
          </w:p>
        </w:tc>
        <w:tc>
          <w:tcPr>
            <w:tcW w:w="3885"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w:t>
            </w:r>
            <w:r/>
          </w:p>
        </w:tc>
      </w:tr>
    </w:tbl>
    <w:p>
      <w:pPr>
        <w:ind w:firstLine="560"/>
        <w:spacing w:line="46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695"/>
        <w:tblW w:w="8820" w:type="dxa"/>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1"/>
        <w:gridCol w:w="6949"/>
      </w:tblGrid>
      <w:tr>
        <w:trPr/>
        <w:tc>
          <w:tcPr>
            <w:tcW w:w="1871"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采购包号</w:t>
            </w:r>
            <w:r/>
          </w:p>
        </w:tc>
        <w:tc>
          <w:tcPr>
            <w:tcW w:w="6949"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871"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w:t>
            </w:r>
            <w:r/>
          </w:p>
        </w:tc>
        <w:tc>
          <w:tcPr>
            <w:tcW w:w="6949" w:type="dxa"/>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1、投标人必须提供所投医疗产品有效的《医疗器械注册证》及附件（证书上的型号必须与所投产品型号一致，否则将导致无效投标）。</w:t>
            </w:r>
            <w:r/>
          </w:p>
        </w:tc>
      </w:tr>
    </w:tbl>
    <w:p>
      <w:pPr>
        <w:ind w:firstLine="496"/>
        <w:keepLines/>
        <w:keepNext/>
        <w:spacing w:before="156" w:after="156" w:line="460" w:lineRule="exact"/>
        <w:rPr>
          <w:b/>
          <w:bCs/>
          <w:color w:val="000000"/>
          <w:sz w:val="32"/>
          <w:szCs w:val="32"/>
        </w:rPr>
        <w:outlineLvl w:val="2"/>
      </w:pPr>
      <w:r>
        <w:rPr>
          <w:rFonts w:hint="eastAsia"/>
          <w:b/>
          <w:bCs/>
          <w:color w:val="000000"/>
          <w:sz w:val="32"/>
          <w:szCs w:val="32"/>
        </w:rPr>
        <w:t xml:space="preserve">三、获取招标文件</w:t>
      </w:r>
      <w:r/>
    </w:p>
    <w:p>
      <w:pPr>
        <w:ind w:firstLine="540"/>
        <w:spacing w:line="460" w:lineRule="exact"/>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46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bookmarkEnd w:id="18"/>
      <w:bookmarkEnd w:id="19"/>
      <w:bookmarkEnd w:id="20"/>
      <w:bookmarkEnd w:id="21"/>
      <w:r/>
    </w:p>
    <w:p>
      <w:pPr>
        <w:ind w:firstLine="496"/>
        <w:keepLines/>
        <w:keepNext/>
        <w:spacing w:before="156" w:after="156" w:line="460" w:lineRule="exact"/>
        <w:rPr>
          <w:b/>
          <w:bCs/>
          <w:color w:val="000000"/>
          <w:sz w:val="32"/>
          <w:szCs w:val="32"/>
        </w:rPr>
        <w:outlineLvl w:val="2"/>
      </w:pPr>
      <w:r/>
      <w:bookmarkStart w:id="22" w:name="_Toc28359082"/>
      <w:r/>
      <w:bookmarkStart w:id="23" w:name="_Toc28359005"/>
      <w:r/>
      <w:bookmarkStart w:id="24" w:name="_Toc35393624"/>
      <w:r/>
      <w:bookmarkStart w:id="25" w:name="_Toc35393793"/>
      <w:r/>
      <w:bookmarkStart w:id="26" w:name="_Toc38985266"/>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6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5</w:t>
      </w:r>
      <w:r>
        <w:rPr>
          <w:rFonts w:hint="eastAsia" w:ascii="宋体" w:hAnsi="宋体"/>
          <w:bCs/>
          <w:color w:val="000000"/>
          <w:sz w:val="24"/>
          <w:szCs w:val="24"/>
        </w:rPr>
        <w:t xml:space="preserve">月</w:t>
      </w:r>
      <w:r>
        <w:rPr>
          <w:rFonts w:hint="eastAsia" w:ascii="宋体" w:hAnsi="宋体"/>
          <w:bCs/>
          <w:color w:val="000000"/>
          <w:sz w:val="24"/>
          <w:szCs w:val="24"/>
          <w:u w:val="single"/>
          <w:lang w:val="en-US" w:eastAsia="zh-CN"/>
        </w:rPr>
        <w:t xml:space="preserve">7</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14</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rPr>
        <w:t xml:space="preserve">分（北京时间）。</w:t>
      </w:r>
      <w:r/>
    </w:p>
    <w:p>
      <w:pPr>
        <w:ind w:firstLine="480"/>
        <w:spacing w:line="46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460" w:lineRule="exact"/>
        <w:rPr>
          <w:b/>
          <w:bCs/>
          <w:color w:val="000000"/>
          <w:sz w:val="32"/>
          <w:szCs w:val="32"/>
        </w:rPr>
        <w:outlineLvl w:val="2"/>
      </w:pPr>
      <w:r/>
      <w:bookmarkStart w:id="27" w:name="_Toc35393625"/>
      <w:r/>
      <w:bookmarkStart w:id="28" w:name="_Toc38985267"/>
      <w:r/>
      <w:bookmarkStart w:id="29" w:name="_Toc28359007"/>
      <w:r/>
      <w:bookmarkStart w:id="30" w:name="_Toc35393794"/>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before="156" w:after="156" w:line="460" w:lineRule="exact"/>
        <w:rPr>
          <w:b/>
          <w:bCs/>
          <w:color w:val="000000"/>
          <w:sz w:val="32"/>
          <w:szCs w:val="32"/>
        </w:rPr>
        <w:outlineLvl w:val="2"/>
      </w:pPr>
      <w:r/>
      <w:bookmarkStart w:id="32" w:name="_Toc35393626"/>
      <w:r/>
      <w:bookmarkStart w:id="33" w:name="_Toc35393795"/>
      <w:r/>
      <w:bookmarkStart w:id="34" w:name="_Toc38985268"/>
      <w:r>
        <w:rPr>
          <w:rFonts w:hint="eastAsia"/>
          <w:b/>
          <w:bCs/>
          <w:color w:val="000000"/>
          <w:sz w:val="32"/>
          <w:szCs w:val="32"/>
        </w:rPr>
        <w:t xml:space="preserve">六、其他补充事宜</w:t>
      </w:r>
      <w:bookmarkEnd w:id="32"/>
      <w:r/>
      <w:bookmarkEnd w:id="33"/>
      <w:r/>
      <w:bookmarkEnd w:id="34"/>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60" w:lineRule="exact"/>
        <w:rPr>
          <w:b/>
          <w:bCs/>
          <w:color w:val="000000"/>
          <w:sz w:val="32"/>
          <w:szCs w:val="32"/>
        </w:rPr>
        <w:outlineLvl w:val="2"/>
      </w:pPr>
      <w:r/>
      <w:bookmarkStart w:id="35" w:name="_Toc35393796"/>
      <w:r/>
      <w:bookmarkStart w:id="36" w:name="_Toc28359008"/>
      <w:r/>
      <w:bookmarkStart w:id="37" w:name="_Toc28359085"/>
      <w:r/>
      <w:bookmarkStart w:id="38" w:name="_Toc35393627"/>
      <w:r/>
      <w:bookmarkStart w:id="39" w:name="_Toc38985269"/>
      <w:r>
        <w:rPr>
          <w:rFonts w:hint="eastAsia"/>
          <w:b/>
          <w:bCs/>
          <w:color w:val="000000"/>
          <w:sz w:val="32"/>
          <w:szCs w:val="32"/>
        </w:rPr>
        <w:t xml:space="preserve">七、本次招标联系方式</w:t>
      </w:r>
      <w:bookmarkEnd w:id="35"/>
      <w:r/>
      <w:bookmarkEnd w:id="36"/>
      <w:r/>
      <w:bookmarkEnd w:id="37"/>
      <w:r/>
      <w:bookmarkEnd w:id="38"/>
      <w:r/>
      <w:bookmarkEnd w:id="39"/>
      <w:r/>
      <w:r/>
    </w:p>
    <w:p>
      <w:pPr>
        <w:jc w:val="left"/>
        <w:spacing w:line="46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60" w:lineRule="exact"/>
        <w:rPr>
          <w:rFonts w:ascii="宋体" w:cs="宋体"/>
          <w:color w:val="000000"/>
          <w:sz w:val="24"/>
          <w:szCs w:val="24"/>
        </w:rPr>
      </w:pPr>
      <w:r/>
      <w:bookmarkStart w:id="40" w:name="_Toc28359086"/>
      <w:r/>
      <w:bookmarkStart w:id="41" w:name="_Toc28359009"/>
      <w:r>
        <w:rPr>
          <w:rFonts w:hint="eastAsia" w:ascii="宋体" w:cs="宋体"/>
          <w:color w:val="000000"/>
          <w:sz w:val="24"/>
          <w:szCs w:val="24"/>
          <w:lang w:val="zh-CN"/>
        </w:rPr>
        <w:t xml:space="preserve">名</w:t>
      </w:r>
      <w:r>
        <w:rPr>
          <w:rFonts w:ascii="宋体" w:cs="宋体"/>
          <w:color w:val="000000"/>
          <w:sz w:val="24"/>
          <w:szCs w:val="24"/>
          <w:lang w:val="zh-CN"/>
        </w:rPr>
        <w:t xml:space="preserve"> </w:t>
      </w:r>
      <w:r>
        <w:rPr>
          <w:rFonts w:hint="eastAsia" w:ascii="宋体" w:cs="宋体"/>
          <w:color w:val="000000"/>
          <w:sz w:val="24"/>
          <w:szCs w:val="24"/>
          <w:lang w:val="zh-CN"/>
        </w:rPr>
        <w:t xml:space="preserve">称：</w:t>
      </w:r>
      <w:r>
        <w:rPr>
          <w:rFonts w:hint="eastAsia" w:ascii="宋体" w:cs="宋体"/>
          <w:color w:val="000000"/>
          <w:sz w:val="24"/>
          <w:szCs w:val="24"/>
          <w:u w:val="single"/>
          <w:lang w:val="zh-CN"/>
        </w:rPr>
        <w:t xml:space="preserve">　江苏省卫生健康委员会　　</w:t>
      </w:r>
      <w:r/>
    </w:p>
    <w:p>
      <w:pPr>
        <w:ind w:firstLine="480"/>
        <w:jc w:val="left"/>
        <w:spacing w:line="460" w:lineRule="exact"/>
        <w:rPr>
          <w:rFonts w:ascii="宋体" w:cs="宋体"/>
          <w:color w:val="000000"/>
          <w:sz w:val="24"/>
          <w:szCs w:val="24"/>
        </w:rPr>
      </w:pPr>
      <w:r>
        <w:rPr>
          <w:rFonts w:hint="eastAsia" w:ascii="宋体" w:cs="宋体"/>
          <w:color w:val="000000"/>
          <w:sz w:val="24"/>
          <w:szCs w:val="24"/>
          <w:lang w:val="zh-CN"/>
        </w:rPr>
        <w:t xml:space="preserve">地</w:t>
      </w:r>
      <w:r>
        <w:rPr>
          <w:rFonts w:ascii="宋体" w:cs="宋体"/>
          <w:color w:val="000000"/>
          <w:sz w:val="24"/>
          <w:szCs w:val="24"/>
          <w:lang w:val="zh-CN"/>
        </w:rPr>
        <w:t xml:space="preserve"> </w:t>
      </w:r>
      <w:r>
        <w:rPr>
          <w:rFonts w:hint="eastAsia" w:ascii="宋体" w:cs="宋体"/>
          <w:color w:val="000000"/>
          <w:sz w:val="24"/>
          <w:szCs w:val="24"/>
          <w:lang w:val="zh-CN"/>
        </w:rPr>
        <w:t xml:space="preserve">址：</w:t>
      </w:r>
      <w:r>
        <w:rPr>
          <w:rFonts w:hint="eastAsia" w:ascii="宋体" w:cs="宋体"/>
          <w:color w:val="000000"/>
          <w:sz w:val="24"/>
          <w:szCs w:val="24"/>
          <w:u w:val="single"/>
          <w:lang w:val="zh-CN"/>
        </w:rPr>
        <w:t xml:space="preserve">　南京市中央路</w:t>
      </w:r>
      <w:r>
        <w:rPr>
          <w:rFonts w:ascii="宋体" w:cs="宋体"/>
          <w:color w:val="000000"/>
          <w:sz w:val="24"/>
          <w:szCs w:val="24"/>
          <w:u w:val="single"/>
          <w:lang w:val="zh-CN"/>
        </w:rPr>
        <w:t xml:space="preserve">42</w:t>
      </w:r>
      <w:r>
        <w:rPr>
          <w:rFonts w:hint="eastAsia" w:ascii="宋体" w:cs="宋体"/>
          <w:color w:val="000000"/>
          <w:sz w:val="24"/>
          <w:szCs w:val="24"/>
          <w:u w:val="single"/>
          <w:lang w:val="zh-CN"/>
        </w:rPr>
        <w:t xml:space="preserve">号　</w:t>
      </w:r>
      <w:r/>
    </w:p>
    <w:p>
      <w:pPr>
        <w:ind w:firstLine="480"/>
        <w:jc w:val="left"/>
        <w:spacing w:line="460" w:lineRule="exact"/>
        <w:rPr>
          <w:rFonts w:ascii="宋体" w:cs="宋体"/>
          <w:color w:val="000000"/>
          <w:sz w:val="24"/>
          <w:szCs w:val="24"/>
        </w:rPr>
      </w:pPr>
      <w:r>
        <w:rPr>
          <w:rFonts w:hint="eastAsia" w:ascii="宋体" w:cs="宋体"/>
          <w:color w:val="000000"/>
          <w:sz w:val="24"/>
          <w:szCs w:val="24"/>
          <w:lang w:val="zh-CN"/>
        </w:rPr>
        <w:t xml:space="preserve">联系人：</w:t>
      </w:r>
      <w:r>
        <w:rPr>
          <w:rFonts w:ascii="宋体" w:cs="宋体"/>
          <w:color w:val="000000"/>
          <w:sz w:val="24"/>
          <w:szCs w:val="24"/>
          <w:u w:val="single"/>
          <w:lang w:val="zh-CN"/>
        </w:rPr>
        <w:t xml:space="preserve">  </w:t>
      </w:r>
      <w:r>
        <w:rPr>
          <w:rFonts w:hint="eastAsia" w:ascii="宋体" w:cs="宋体"/>
          <w:color w:val="000000"/>
          <w:sz w:val="24"/>
          <w:szCs w:val="24"/>
          <w:u w:val="single"/>
          <w:lang w:val="zh-CN"/>
        </w:rPr>
        <w:t xml:space="preserve">胡宝庆、石亚军</w:t>
      </w:r>
      <w:r>
        <w:rPr>
          <w:rFonts w:ascii="宋体" w:cs="宋体"/>
          <w:color w:val="000000"/>
          <w:sz w:val="24"/>
          <w:szCs w:val="24"/>
          <w:u w:val="single"/>
          <w:lang w:val="zh-CN"/>
        </w:rPr>
        <w:t xml:space="preserve">  </w:t>
      </w:r>
      <w:r/>
    </w:p>
    <w:p>
      <w:pPr>
        <w:ind w:firstLine="480"/>
        <w:jc w:val="left"/>
        <w:spacing w:line="460" w:lineRule="exact"/>
        <w:rPr>
          <w:rFonts w:ascii="宋体" w:hAnsi="宋体"/>
          <w:color w:val="000000"/>
          <w:sz w:val="24"/>
          <w:szCs w:val="24"/>
          <w:u w:val="single"/>
        </w:rPr>
      </w:pPr>
      <w:r>
        <w:rPr>
          <w:rFonts w:hint="eastAsia" w:ascii="宋体" w:cs="宋体"/>
          <w:color w:val="000000"/>
          <w:sz w:val="24"/>
          <w:szCs w:val="24"/>
          <w:lang w:val="zh-CN"/>
        </w:rPr>
        <w:t xml:space="preserve">联系方式：</w:t>
      </w:r>
      <w:r>
        <w:rPr>
          <w:rFonts w:hint="eastAsia" w:ascii="宋体" w:cs="宋体"/>
          <w:color w:val="000000"/>
          <w:sz w:val="24"/>
          <w:szCs w:val="24"/>
          <w:u w:val="single"/>
          <w:lang w:val="zh-CN"/>
        </w:rPr>
        <w:t xml:space="preserve">　</w:t>
      </w:r>
      <w:r>
        <w:rPr>
          <w:rFonts w:ascii="宋体" w:cs="宋体"/>
          <w:color w:val="000000"/>
          <w:sz w:val="24"/>
          <w:szCs w:val="24"/>
          <w:u w:val="single"/>
          <w:lang w:val="zh-CN"/>
        </w:rPr>
        <w:t xml:space="preserve">025-83620761</w:t>
      </w:r>
      <w:r>
        <w:rPr>
          <w:rFonts w:hint="eastAsia" w:ascii="宋体" w:cs="宋体"/>
          <w:color w:val="000000"/>
          <w:sz w:val="24"/>
          <w:szCs w:val="24"/>
          <w:u w:val="single"/>
          <w:lang w:val="zh-CN"/>
        </w:rPr>
        <w:t xml:space="preserve">、</w:t>
      </w:r>
      <w:r>
        <w:rPr>
          <w:rFonts w:ascii="宋体" w:cs="宋体"/>
          <w:color w:val="000000"/>
          <w:sz w:val="24"/>
          <w:szCs w:val="24"/>
          <w:u w:val="single"/>
          <w:lang w:val="zh-CN"/>
        </w:rPr>
        <w:t xml:space="preserve">83620897</w:t>
      </w:r>
      <w:r/>
    </w:p>
    <w:p>
      <w:pPr>
        <w:ind w:firstLine="480"/>
        <w:jc w:val="left"/>
        <w:spacing w:line="46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
    </w:p>
    <w:p>
      <w:pPr>
        <w:ind w:firstLine="480"/>
        <w:spacing w:line="460" w:lineRule="exact"/>
        <w:tabs>
          <w:tab w:val="left" w:pos="900" w:leader="none"/>
        </w:tabs>
        <w:rPr>
          <w:rFonts w:ascii="宋体" w:hAnsi="宋体"/>
          <w:sz w:val="24"/>
        </w:rPr>
      </w:pPr>
      <w:r/>
      <w:bookmarkStart w:id="42" w:name="_Toc28359087"/>
      <w:r/>
      <w:bookmarkStart w:id="43" w:name="_Toc28359010"/>
      <w:r>
        <w:rPr>
          <w:rFonts w:hint="eastAsia" w:ascii="宋体" w:hAnsi="宋体"/>
          <w:sz w:val="24"/>
        </w:rPr>
        <w:t xml:space="preserve">地　址：</w:t>
      </w:r>
      <w:r>
        <w:rPr>
          <w:rFonts w:hint="eastAsia" w:ascii="宋体" w:hAnsi="宋体"/>
          <w:sz w:val="24"/>
          <w:u w:val="single"/>
        </w:rPr>
        <w:t xml:space="preserve">南京市汉中门大街145号省政务服务中心二期3楼南区</w:t>
      </w:r>
      <w:r/>
    </w:p>
    <w:p>
      <w:pPr>
        <w:ind w:firstLine="480"/>
        <w:spacing w:line="460" w:lineRule="exact"/>
        <w:tabs>
          <w:tab w:val="left" w:pos="900" w:leader="none"/>
        </w:tabs>
        <w:rPr>
          <w:rFonts w:ascii="宋体" w:hAnsi="宋体"/>
          <w:sz w:val="24"/>
        </w:rPr>
      </w:pPr>
      <w:r>
        <w:rPr>
          <w:rFonts w:hint="eastAsia" w:ascii="宋体" w:hAnsi="宋体"/>
          <w:sz w:val="24"/>
        </w:rPr>
        <w:t xml:space="preserve">联系人：</w:t>
      </w:r>
      <w:r>
        <w:rPr>
          <w:rFonts w:hint="eastAsia" w:ascii="宋体" w:hAnsi="宋体"/>
          <w:sz w:val="24"/>
          <w:u w:val="single"/>
        </w:rPr>
        <w:t xml:space="preserve"> 陈瑜、严晓薇 </w:t>
      </w:r>
      <w:r/>
    </w:p>
    <w:p>
      <w:pPr>
        <w:ind w:firstLine="480"/>
        <w:spacing w:line="460" w:lineRule="exact"/>
        <w:rPr>
          <w:rFonts w:ascii="宋体" w:hAnsi="宋体"/>
          <w:sz w:val="24"/>
          <w:szCs w:val="24"/>
        </w:rPr>
      </w:pPr>
      <w:r>
        <w:rPr>
          <w:rFonts w:hint="eastAsia" w:ascii="宋体" w:hAnsi="宋体"/>
          <w:sz w:val="24"/>
        </w:rPr>
        <w:t xml:space="preserve">联系方式：</w:t>
      </w:r>
      <w:r>
        <w:rPr>
          <w:rFonts w:hint="eastAsia" w:ascii="宋体" w:hAnsi="宋体"/>
          <w:sz w:val="24"/>
          <w:u w:val="single"/>
        </w:rPr>
        <w:t xml:space="preserve">025-83668552、83668537</w:t>
      </w:r>
      <w:bookmarkEnd w:id="42"/>
      <w:bookmarkEnd w:id="43"/>
      <w:r/>
    </w:p>
    <w:p>
      <w:pPr>
        <w:ind w:firstLine="496"/>
        <w:keepLines/>
        <w:keepNext/>
        <w:spacing w:before="156" w:after="156" w:line="460" w:lineRule="exact"/>
        <w:rPr>
          <w:b/>
          <w:bCs/>
          <w:color w:val="000000"/>
          <w:sz w:val="32"/>
          <w:szCs w:val="32"/>
        </w:rPr>
        <w:outlineLvl w:val="2"/>
      </w:pPr>
      <w:r>
        <w:rPr>
          <w:rFonts w:hint="eastAsia"/>
          <w:b/>
          <w:bCs/>
          <w:color w:val="000000"/>
          <w:sz w:val="32"/>
          <w:szCs w:val="32"/>
        </w:rPr>
        <w:t xml:space="preserve">八、其他</w:t>
      </w:r>
      <w:r/>
    </w:p>
    <w:p>
      <w:pPr>
        <w:ind w:firstLine="456"/>
        <w:spacing w:line="460" w:lineRule="exact"/>
        <w:tabs>
          <w:tab w:val="left" w:pos="900" w:leader="none"/>
        </w:tabs>
        <w:rPr>
          <w:rFonts w:ascii="宋体" w:hAnsi="宋体"/>
          <w:bCs/>
          <w:spacing w:val="-6"/>
          <w:sz w:val="24"/>
          <w:szCs w:val="24"/>
        </w:rPr>
      </w:pPr>
      <w:r>
        <w:rPr>
          <w:rFonts w:ascii="宋体" w:hAnsi="宋体"/>
          <w:spacing w:val="-6"/>
          <w:sz w:val="24"/>
          <w:szCs w:val="24"/>
        </w:rPr>
        <w:t xml:space="preserve">1</w:t>
      </w:r>
      <w:r>
        <w:rPr>
          <w:rFonts w:hint="eastAsia" w:ascii="宋体" w:hAnsi="宋体"/>
          <w:spacing w:val="-6"/>
          <w:sz w:val="24"/>
          <w:szCs w:val="24"/>
        </w:rPr>
        <w:t xml:space="preserve">.</w:t>
      </w:r>
      <w:r>
        <w:rPr>
          <w:rFonts w:hint="eastAsia" w:ascii="宋体" w:hAnsi="宋体"/>
          <w:bCs/>
          <w:spacing w:val="-6"/>
          <w:sz w:val="24"/>
          <w:szCs w:val="24"/>
        </w:rPr>
        <w:t xml:space="preserve">根据省财政厅《关于更换全省政府采购交易系统C A数字证书和电子签章的通知》（苏财购〔2023〕101号），</w:t>
      </w:r>
      <w:r>
        <w:rPr>
          <w:rFonts w:hint="eastAsia" w:ascii="宋体" w:hAnsi="宋体"/>
          <w:spacing w:val="-6"/>
          <w:sz w:val="24"/>
          <w:szCs w:val="24"/>
        </w:rPr>
        <w:t xml:space="preserve">“苏采云”政府采购交易系统（以下简称苏采云系统）</w:t>
      </w:r>
      <w:r>
        <w:rPr>
          <w:rFonts w:hint="eastAsia" w:ascii="宋体" w:hAnsi="宋体"/>
          <w:bCs/>
          <w:spacing w:val="-6"/>
          <w:sz w:val="24"/>
          <w:szCs w:val="24"/>
        </w:rPr>
        <w:t xml:space="preserve">的CA数字证书、电子签章已更换为江苏省电子政务证书认证中心C A和方正国际软件（北京）有限公司电子签章。如果投标人通过</w:t>
      </w:r>
      <w:r>
        <w:rPr>
          <w:rFonts w:hint="eastAsia" w:ascii="宋体" w:hAnsi="宋体"/>
          <w:spacing w:val="-6"/>
          <w:sz w:val="24"/>
          <w:szCs w:val="24"/>
        </w:rPr>
        <w:t xml:space="preserve">苏采云系统</w:t>
      </w:r>
      <w:r>
        <w:rPr>
          <w:rFonts w:hint="eastAsia" w:ascii="宋体" w:hAnsi="宋体"/>
          <w:bCs/>
          <w:spacing w:val="-6"/>
          <w:sz w:val="24"/>
          <w:szCs w:val="24"/>
        </w:rPr>
        <w:t xml:space="preserve">参与政府采购项目，需要更换CA数字证书和电子签章。具体办理指南和操作手册见链接：</w:t>
      </w:r>
      <w:r>
        <w:rPr>
          <w:bCs/>
          <w:spacing w:val="-6"/>
          <w:szCs w:val="21"/>
        </w:rPr>
        <w:t xml:space="preserve">http://www.ccgp-jiangsu.gov.cn/jiangsu/zlxz/ee/ee3a4bc5a3454aa2b0d9312230633ce9.html。</w:t>
      </w:r>
      <w:r/>
    </w:p>
    <w:p>
      <w:pPr>
        <w:ind w:firstLine="480"/>
        <w:spacing w:line="46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6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60" w:lineRule="exact"/>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60" w:lineRule="exact"/>
        <w:tabs>
          <w:tab w:val="left" w:pos="90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640"/>
        <w:keepLines/>
        <w:keepNext/>
        <w:spacing w:line="440" w:lineRule="exact"/>
        <w:rPr>
          <w:b/>
          <w:bCs/>
          <w:color w:val="000000"/>
          <w:sz w:val="32"/>
          <w:szCs w:val="32"/>
        </w:rPr>
        <w:outlineLvl w:val="2"/>
      </w:pPr>
      <w:r/>
      <w:bookmarkStart w:id="49" w:name="_Toc120614214"/>
      <w:r/>
      <w:bookmarkStart w:id="50" w:name="_Toc16938519"/>
      <w:r/>
      <w:bookmarkStart w:id="51" w:name="_Toc513029203"/>
      <w:r/>
      <w:bookmarkStart w:id="52" w:name="_Toc20823275"/>
      <w:r>
        <w:rPr>
          <w:rFonts w:hint="eastAsia"/>
          <w:b/>
          <w:bCs/>
          <w:color w:val="000000"/>
          <w:sz w:val="32"/>
          <w:szCs w:val="32"/>
        </w:rPr>
        <w:t xml:space="preserve">一、总则</w:t>
      </w:r>
      <w:bookmarkEnd w:id="49"/>
      <w:r/>
      <w:bookmarkEnd w:id="50"/>
      <w:r/>
      <w:bookmarkEnd w:id="51"/>
      <w:r/>
      <w:bookmarkEnd w:id="52"/>
      <w:r/>
      <w:r/>
    </w:p>
    <w:p>
      <w:pPr>
        <w:ind w:firstLine="560"/>
        <w:keepLines/>
        <w:keepNext/>
        <w:spacing w:line="440" w:lineRule="exact"/>
        <w:rPr>
          <w:rFonts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513029204"/>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560"/>
        <w:keepLines/>
        <w:keepNext/>
        <w:spacing w:line="440" w:lineRule="exact"/>
        <w:rPr>
          <w:rFonts w:ascii="Arial" w:hAnsi="Arial" w:eastAsia="黑体" w:cs="Arial"/>
          <w:color w:val="000000"/>
          <w:sz w:val="28"/>
          <w:szCs w:val="28"/>
        </w:rPr>
        <w:outlineLvl w:val="3"/>
      </w:pPr>
      <w:r/>
      <w:bookmarkStart w:id="58" w:name="_Toc16938521"/>
      <w:r/>
      <w:bookmarkStart w:id="59" w:name="_Toc20823277"/>
      <w:r/>
      <w:bookmarkStart w:id="60" w:name="_Toc513029205"/>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560"/>
        <w:keepLines/>
        <w:keepNext/>
        <w:spacing w:line="440" w:lineRule="exact"/>
        <w:rPr>
          <w:rFonts w:ascii="Arial" w:hAnsi="Arial" w:eastAsia="黑体" w:cs="Arial"/>
          <w:color w:val="000000"/>
          <w:sz w:val="28"/>
          <w:szCs w:val="28"/>
        </w:rPr>
        <w:outlineLvl w:val="3"/>
      </w:pPr>
      <w:r/>
      <w:bookmarkStart w:id="61" w:name="_Toc16938522"/>
      <w:r/>
      <w:bookmarkStart w:id="62" w:name="_Toc513029206"/>
      <w:r/>
      <w:bookmarkStart w:id="63" w:name="_Toc20823278"/>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t xml:space="preserve">和标准</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ind w:firstLine="560"/>
        <w:keepLines/>
        <w:keepNext/>
        <w:spacing w:line="440" w:lineRule="exact"/>
        <w:rPr>
          <w:rFonts w:ascii="Arial" w:hAnsi="Arial" w:eastAsia="黑体" w:cs="Arial"/>
          <w:color w:val="000000"/>
          <w:sz w:val="28"/>
          <w:szCs w:val="28"/>
        </w:rPr>
        <w:outlineLvl w:val="3"/>
      </w:pPr>
      <w:r/>
      <w:bookmarkStart w:id="64" w:name="_Toc462564067"/>
      <w:r/>
      <w:bookmarkStart w:id="65" w:name="_Toc16938523"/>
      <w:r/>
      <w:bookmarkStart w:id="66" w:name="_Toc20823279"/>
      <w:r/>
      <w:bookmarkStart w:id="67" w:name="_Toc513029207"/>
      <w:r>
        <w:rPr>
          <w:rFonts w:hint="eastAsia" w:ascii="Arial" w:hAnsi="Arial" w:eastAsia="黑体" w:cs="Arial"/>
          <w:color w:val="000000"/>
          <w:sz w:val="28"/>
          <w:szCs w:val="28"/>
        </w:rPr>
        <w:t xml:space="preserve">4、投标费用</w:t>
      </w:r>
      <w:bookmarkEnd w:id="64"/>
      <w:r/>
      <w:bookmarkEnd w:id="65"/>
      <w:r/>
      <w:bookmarkEnd w:id="66"/>
      <w:r/>
      <w:bookmarkEnd w:id="67"/>
      <w:r/>
      <w:r/>
    </w:p>
    <w:p>
      <w:pPr>
        <w:ind w:firstLine="480"/>
        <w:spacing w:line="44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600"/>
        <w:keepLines/>
        <w:keepNext/>
        <w:spacing w:line="44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640"/>
        <w:keepLines/>
        <w:keepNext/>
        <w:spacing w:line="440" w:lineRule="exact"/>
        <w:rPr>
          <w:b/>
          <w:bCs/>
          <w:color w:val="000000"/>
          <w:sz w:val="32"/>
          <w:szCs w:val="32"/>
        </w:rPr>
        <w:outlineLvl w:val="2"/>
      </w:pPr>
      <w:r/>
      <w:bookmarkStart w:id="68" w:name="_Toc20823281"/>
      <w:r/>
      <w:bookmarkStart w:id="69" w:name="_Toc120614215"/>
      <w:r/>
      <w:bookmarkStart w:id="70" w:name="_Toc513029209"/>
      <w:r/>
      <w:bookmarkStart w:id="71" w:name="_Toc16938525"/>
      <w:r>
        <w:rPr>
          <w:rFonts w:hint="eastAsia"/>
          <w:b/>
          <w:bCs/>
          <w:color w:val="000000"/>
          <w:sz w:val="32"/>
          <w:szCs w:val="32"/>
        </w:rPr>
        <w:t xml:space="preserve">二、招标文件</w:t>
      </w:r>
      <w:bookmarkEnd w:id="68"/>
      <w:r/>
      <w:bookmarkEnd w:id="69"/>
      <w:r/>
      <w:bookmarkEnd w:id="70"/>
      <w:r/>
      <w:bookmarkEnd w:id="71"/>
      <w:r/>
      <w:r/>
    </w:p>
    <w:p>
      <w:pPr>
        <w:ind w:firstLine="560"/>
        <w:keepLines/>
        <w:keepNext/>
        <w:spacing w:line="440" w:lineRule="exact"/>
        <w:rPr>
          <w:rFonts w:ascii="Arial" w:hAnsi="Arial" w:eastAsia="黑体" w:cs="Arial"/>
          <w:color w:val="000000"/>
          <w:sz w:val="28"/>
          <w:szCs w:val="28"/>
        </w:rPr>
        <w:outlineLvl w:val="3"/>
      </w:pPr>
      <w:r/>
      <w:bookmarkStart w:id="72" w:name="_Toc16938526"/>
      <w:r/>
      <w:bookmarkStart w:id="73" w:name="_Toc513029210"/>
      <w:r/>
      <w:bookmarkStart w:id="74" w:name="_Toc20823282"/>
      <w:r>
        <w:rPr>
          <w:rFonts w:hint="eastAsia" w:ascii="Arial" w:hAnsi="Arial" w:eastAsia="黑体" w:cs="Arial"/>
          <w:color w:val="000000"/>
          <w:sz w:val="28"/>
          <w:szCs w:val="28"/>
        </w:rPr>
        <w:t xml:space="preserve">6、招标文件构成</w:t>
      </w:r>
      <w:bookmarkEnd w:id="72"/>
      <w:r/>
      <w:bookmarkEnd w:id="73"/>
      <w:r/>
      <w:bookmarkEnd w:id="74"/>
      <w:r/>
      <w:r/>
    </w:p>
    <w:p>
      <w:pPr>
        <w:ind w:firstLine="480"/>
        <w:spacing w:line="44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44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4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ascii="Arial" w:hAnsi="Arial" w:eastAsia="黑体" w:cs="Arial"/>
          <w:color w:val="000000"/>
          <w:sz w:val="28"/>
          <w:szCs w:val="28"/>
        </w:rPr>
        <w:outlineLvl w:val="3"/>
      </w:pPr>
      <w:r/>
      <w:bookmarkStart w:id="75" w:name="_Toc16938528"/>
      <w:r/>
      <w:bookmarkStart w:id="76" w:name="_Toc20823284"/>
      <w:r/>
      <w:bookmarkStart w:id="77" w:name="_Toc462564071"/>
      <w:r/>
      <w:bookmarkStart w:id="78"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
    </w:p>
    <w:p>
      <w:pPr>
        <w:ind w:firstLine="480"/>
        <w:spacing w:line="44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4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4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640"/>
        <w:keepLines/>
        <w:keepNext/>
        <w:spacing w:line="440" w:lineRule="exact"/>
        <w:rPr>
          <w:b/>
          <w:bCs/>
          <w:color w:val="000000"/>
          <w:sz w:val="32"/>
          <w:szCs w:val="32"/>
        </w:rPr>
        <w:outlineLvl w:val="2"/>
      </w:pPr>
      <w:r/>
      <w:bookmarkStart w:id="79" w:name="_Toc16938529"/>
      <w:r/>
      <w:bookmarkStart w:id="80" w:name="_Toc462564072"/>
      <w:r/>
      <w:bookmarkStart w:id="81" w:name="_Toc513029213"/>
      <w:r/>
      <w:bookmarkStart w:id="82" w:name="_Toc120614216"/>
      <w:r/>
      <w:bookmarkStart w:id="83" w:name="_Toc20823285"/>
      <w:r>
        <w:rPr>
          <w:rFonts w:hint="eastAsia"/>
          <w:b/>
          <w:bCs/>
          <w:color w:val="000000"/>
          <w:sz w:val="32"/>
          <w:szCs w:val="32"/>
        </w:rPr>
        <w:t xml:space="preserve">三、投标文件的编制</w:t>
      </w:r>
      <w:bookmarkEnd w:id="79"/>
      <w:r/>
      <w:bookmarkEnd w:id="80"/>
      <w:r/>
      <w:bookmarkEnd w:id="81"/>
      <w:r/>
      <w:bookmarkEnd w:id="82"/>
      <w:r/>
      <w:bookmarkEnd w:id="83"/>
      <w:r/>
      <w:r/>
    </w:p>
    <w:p>
      <w:pPr>
        <w:ind w:firstLine="560"/>
        <w:keepLines/>
        <w:keepNext/>
        <w:spacing w:line="440" w:lineRule="exact"/>
        <w:rPr>
          <w:rFonts w:ascii="Arial" w:hAnsi="Arial" w:eastAsia="黑体" w:cs="Arial"/>
          <w:b/>
          <w:color w:val="000000"/>
          <w:sz w:val="28"/>
          <w:szCs w:val="28"/>
        </w:rPr>
        <w:outlineLvl w:val="3"/>
      </w:pPr>
      <w:r/>
      <w:bookmarkStart w:id="84" w:name="_Toc20823286"/>
      <w:r/>
      <w:bookmarkStart w:id="85" w:name="_Toc16938530"/>
      <w:r/>
      <w:bookmarkStart w:id="86" w:name="_Toc513029214"/>
      <w:r/>
      <w:bookmarkStart w:id="87"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
    </w:p>
    <w:p>
      <w:pPr>
        <w:ind w:firstLine="480"/>
        <w:spacing w:line="44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560"/>
        <w:keepLines/>
        <w:keepNext/>
        <w:spacing w:line="440" w:lineRule="exact"/>
        <w:rPr>
          <w:rFonts w:ascii="Arial" w:hAnsi="Arial" w:eastAsia="黑体" w:cs="Arial"/>
          <w:color w:val="000000"/>
          <w:sz w:val="28"/>
          <w:szCs w:val="28"/>
        </w:rPr>
        <w:outlineLvl w:val="3"/>
      </w:pPr>
      <w:r/>
      <w:bookmarkStart w:id="88" w:name="_Toc513029215"/>
      <w:r/>
      <w:bookmarkStart w:id="89" w:name="_Toc462564074"/>
      <w:r/>
      <w:bookmarkStart w:id="90" w:name="_Toc20823287"/>
      <w:r/>
      <w:bookmarkStart w:id="91"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
    </w:p>
    <w:p>
      <w:pPr>
        <w:ind w:firstLine="480"/>
        <w:spacing w:line="440" w:lineRule="exact"/>
        <w:rPr>
          <w:rFonts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40" w:lineRule="exact"/>
        <w:rPr>
          <w:rFonts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560"/>
        <w:keepLines/>
        <w:keepNext/>
        <w:spacing w:line="440" w:lineRule="exact"/>
        <w:rPr>
          <w:rFonts w:ascii="Arial" w:hAnsi="Arial" w:eastAsia="黑体" w:cs="Arial"/>
          <w:color w:val="000000"/>
          <w:sz w:val="28"/>
          <w:szCs w:val="28"/>
        </w:rPr>
        <w:outlineLvl w:val="3"/>
      </w:pPr>
      <w:r/>
      <w:bookmarkStart w:id="92" w:name="_Hlt26670360"/>
      <w:r/>
      <w:bookmarkEnd w:id="92"/>
      <w:r/>
      <w:bookmarkStart w:id="93" w:name="_Hlt26668975"/>
      <w:r/>
      <w:bookmarkEnd w:id="93"/>
      <w:r/>
      <w:bookmarkStart w:id="94" w:name="_Hlt26954838"/>
      <w:r/>
      <w:bookmarkEnd w:id="94"/>
      <w:r/>
      <w:bookmarkStart w:id="95" w:name="_Toc49090509"/>
      <w:r/>
      <w:bookmarkStart w:id="96" w:name="_Toc513029219"/>
      <w:r/>
      <w:bookmarkStart w:id="97" w:name="_Toc14577357"/>
      <w:r/>
      <w:bookmarkStart w:id="98" w:name="_Toc513029216"/>
      <w:r/>
      <w:bookmarkStart w:id="99" w:name="_Toc49090507"/>
      <w:r/>
      <w:bookmarkStart w:id="100" w:name="_Toc14577354"/>
      <w:r/>
      <w:bookmarkStart w:id="101" w:name="_Toc49090508"/>
      <w:r/>
      <w:bookmarkStart w:id="102"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bookmarkEnd w:id="98"/>
      <w:bookmarkEnd w:id="99"/>
      <w:bookmarkEnd w:id="100"/>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1"/>
      <w:bookmarkEnd w:id="102"/>
      <w:r/>
    </w:p>
    <w:p>
      <w:pPr>
        <w:ind w:firstLine="560"/>
        <w:keepLines/>
        <w:keepNext/>
        <w:spacing w:line="44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4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p>
    <w:p>
      <w:pPr>
        <w:ind w:firstLine="480"/>
        <w:spacing w:line="44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560"/>
        <w:keepLines/>
        <w:keepNext/>
        <w:spacing w:line="440" w:lineRule="exact"/>
        <w:rPr>
          <w:rFonts w:ascii="Arial" w:hAnsi="Arial" w:eastAsia="黑体" w:cs="Arial"/>
          <w:sz w:val="28"/>
          <w:szCs w:val="28"/>
        </w:rPr>
        <w:outlineLvl w:val="3"/>
      </w:pPr>
      <w:r/>
      <w:bookmarkStart w:id="105" w:name="_Hlt26670482"/>
      <w:r/>
      <w:bookmarkEnd w:id="105"/>
      <w:r/>
      <w:bookmarkStart w:id="106" w:name="_Hlt26954731"/>
      <w:r/>
      <w:bookmarkEnd w:id="106"/>
      <w:r/>
      <w:bookmarkStart w:id="107" w:name="_Hlt26954848"/>
      <w:r/>
      <w:bookmarkEnd w:id="107"/>
      <w:r/>
      <w:bookmarkStart w:id="108" w:name="_Hlt26670486"/>
      <w:r/>
      <w:bookmarkEnd w:id="108"/>
      <w:r/>
      <w:bookmarkStart w:id="109" w:name="_Hlt26954846"/>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4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4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560"/>
        <w:keepLines/>
        <w:keepNext/>
        <w:spacing w:line="44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560"/>
        <w:keepLines/>
        <w:keepNext/>
        <w:spacing w:line="440" w:lineRule="exact"/>
        <w:rPr>
          <w:rFonts w:ascii="Arial" w:hAnsi="Arial" w:eastAsia="黑体" w:cs="Arial"/>
          <w:color w:val="000000"/>
          <w:sz w:val="28"/>
          <w:szCs w:val="28"/>
        </w:rPr>
        <w:outlineLvl w:val="3"/>
      </w:pPr>
      <w:r/>
      <w:bookmarkStart w:id="110" w:name="_Toc14577359"/>
      <w:r/>
      <w:bookmarkStart w:id="111"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4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0"/>
      <w:bookmarkEnd w:id="111"/>
      <w:r/>
    </w:p>
    <w:p>
      <w:pPr>
        <w:ind w:firstLine="560"/>
        <w:keepLines/>
        <w:keepNext/>
        <w:spacing w:line="440" w:lineRule="exact"/>
        <w:rPr>
          <w:rFonts w:ascii="Arial" w:hAnsi="Arial" w:eastAsia="黑体" w:cs="Arial"/>
          <w:color w:val="000000"/>
          <w:sz w:val="28"/>
          <w:szCs w:val="28"/>
        </w:rPr>
        <w:outlineLvl w:val="3"/>
      </w:pPr>
      <w:r/>
      <w:bookmarkStart w:id="112" w:name="_Toc14577360"/>
      <w:r/>
      <w:bookmarkStart w:id="11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560"/>
        <w:keepLines/>
        <w:keepNext/>
        <w:spacing w:line="44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ind w:firstLine="640"/>
        <w:keepLines/>
        <w:keepNext/>
        <w:spacing w:line="440" w:lineRule="exact"/>
        <w:rPr>
          <w:b/>
          <w:bCs/>
          <w:color w:val="000000"/>
          <w:sz w:val="32"/>
          <w:szCs w:val="32"/>
        </w:rPr>
        <w:outlineLvl w:val="2"/>
      </w:pPr>
      <w:r/>
      <w:bookmarkStart w:id="114" w:name="_Hlt26954852"/>
      <w:r/>
      <w:bookmarkEnd w:id="114"/>
      <w:r/>
      <w:bookmarkStart w:id="115" w:name="_Hlt26954739"/>
      <w:r/>
      <w:bookmarkEnd w:id="115"/>
      <w:r/>
      <w:bookmarkStart w:id="116" w:name="_Toc120614217"/>
      <w:r/>
      <w:bookmarkStart w:id="117" w:name="_Toc16938540"/>
      <w:r/>
      <w:bookmarkStart w:id="118" w:name="_Toc20823296"/>
      <w:r/>
      <w:bookmarkStart w:id="119" w:name="_Toc513029224"/>
      <w:r>
        <w:rPr>
          <w:rFonts w:hint="eastAsia"/>
          <w:b/>
          <w:bCs/>
          <w:color w:val="000000"/>
          <w:sz w:val="32"/>
          <w:szCs w:val="32"/>
        </w:rPr>
        <w:t xml:space="preserve">四、投标文件的递交</w:t>
      </w:r>
      <w:bookmarkEnd w:id="116"/>
      <w:r/>
      <w:bookmarkEnd w:id="117"/>
      <w:r/>
      <w:bookmarkEnd w:id="118"/>
      <w:r/>
      <w:bookmarkEnd w:id="119"/>
      <w:r/>
      <w:r/>
    </w:p>
    <w:p>
      <w:pPr>
        <w:ind w:firstLine="560"/>
        <w:keepLines/>
        <w:keepNext/>
        <w:spacing w:line="440" w:lineRule="exact"/>
        <w:rPr>
          <w:rFonts w:ascii="黑体" w:hAnsi="Arial" w:eastAsia="黑体" w:cs="Arial"/>
          <w:color w:val="000000"/>
          <w:sz w:val="28"/>
          <w:szCs w:val="28"/>
        </w:rPr>
        <w:outlineLvl w:val="3"/>
      </w:pPr>
      <w:r/>
      <w:bookmarkStart w:id="120" w:name="_Toc16938541"/>
      <w:r/>
      <w:bookmarkStart w:id="121" w:name="_Toc20823297"/>
      <w:r/>
      <w:bookmarkStart w:id="122" w:name="_Toc513029225"/>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4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20823298"/>
      <w:r/>
      <w:bookmarkStart w:id="125" w:name="_Toc513029226"/>
      <w:r/>
      <w:bookmarkStart w:id="126" w:name="_Toc16938542"/>
      <w:r/>
      <w:r/>
    </w:p>
    <w:p>
      <w:pPr>
        <w:ind w:firstLine="560"/>
        <w:keepLines/>
        <w:keepNext/>
        <w:spacing w:line="44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
    </w:p>
    <w:p>
      <w:pPr>
        <w:ind w:firstLine="480"/>
        <w:spacing w:line="44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4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560"/>
        <w:keepLines/>
        <w:keepNext/>
        <w:spacing w:line="440" w:lineRule="exact"/>
        <w:rPr>
          <w:rFonts w:ascii="Arial" w:hAnsi="Arial" w:eastAsia="黑体" w:cs="Arial"/>
          <w:color w:val="000000"/>
          <w:sz w:val="28"/>
          <w:szCs w:val="28"/>
        </w:rPr>
        <w:outlineLvl w:val="3"/>
      </w:pPr>
      <w:r/>
      <w:bookmarkStart w:id="127" w:name="_Toc513029227"/>
      <w:r/>
      <w:bookmarkStart w:id="128" w:name="_Toc20823299"/>
      <w:r/>
      <w:bookmarkStart w:id="129"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ind w:firstLine="480"/>
        <w:spacing w:line="44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560"/>
        <w:keepLines/>
        <w:keepNext/>
        <w:spacing w:line="440" w:lineRule="exact"/>
        <w:rPr>
          <w:rFonts w:ascii="Arial" w:hAnsi="Arial" w:eastAsia="黑体" w:cs="Arial"/>
          <w:color w:val="000000"/>
          <w:sz w:val="28"/>
          <w:szCs w:val="28"/>
        </w:rPr>
        <w:outlineLvl w:val="3"/>
      </w:pPr>
      <w:r/>
      <w:bookmarkStart w:id="130" w:name="_Toc20823300"/>
      <w:r/>
      <w:bookmarkStart w:id="131" w:name="_Toc513029228"/>
      <w:r/>
      <w:bookmarkStart w:id="13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640"/>
        <w:keepLines/>
        <w:keepNext/>
        <w:spacing w:line="440" w:lineRule="exact"/>
        <w:rPr>
          <w:b/>
          <w:bCs/>
          <w:color w:val="000000"/>
          <w:sz w:val="32"/>
          <w:szCs w:val="32"/>
        </w:rPr>
        <w:outlineLvl w:val="2"/>
      </w:pPr>
      <w:r/>
      <w:bookmarkStart w:id="133" w:name="_Toc120614218"/>
      <w:r/>
      <w:bookmarkStart w:id="134" w:name="_Toc16938545"/>
      <w:r/>
      <w:bookmarkStart w:id="135" w:name="_Toc20823301"/>
      <w:r/>
      <w:bookmarkStart w:id="136" w:name="_Toc513029229"/>
      <w:r>
        <w:rPr>
          <w:rFonts w:hint="eastAsia"/>
          <w:b/>
          <w:bCs/>
          <w:color w:val="000000"/>
          <w:sz w:val="32"/>
          <w:szCs w:val="32"/>
        </w:rPr>
        <w:t xml:space="preserve">五、开标与评标</w:t>
      </w:r>
      <w:bookmarkEnd w:id="133"/>
      <w:r/>
      <w:bookmarkEnd w:id="134"/>
      <w:r/>
      <w:bookmarkEnd w:id="135"/>
      <w:r/>
      <w:bookmarkEnd w:id="136"/>
      <w:r/>
      <w:r/>
    </w:p>
    <w:p>
      <w:pPr>
        <w:ind w:firstLine="560"/>
        <w:keepLines/>
        <w:keepNext/>
        <w:spacing w:line="440" w:lineRule="exact"/>
        <w:rPr>
          <w:rFonts w:ascii="Arial" w:hAnsi="Arial" w:eastAsia="黑体" w:cs="Arial"/>
          <w:color w:val="000000"/>
          <w:sz w:val="28"/>
          <w:szCs w:val="28"/>
        </w:rPr>
        <w:outlineLvl w:val="3"/>
      </w:pPr>
      <w:r/>
      <w:bookmarkStart w:id="137" w:name="_Toc513029230"/>
      <w:r/>
      <w:bookmarkStart w:id="138" w:name="_Toc20823302"/>
      <w:r/>
      <w:bookmarkStart w:id="139"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
    </w:p>
    <w:p>
      <w:pPr>
        <w:ind w:firstLine="480"/>
        <w:spacing w:line="44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4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4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560"/>
        <w:keepLines/>
        <w:keepNext/>
        <w:spacing w:line="440" w:lineRule="exact"/>
        <w:rPr>
          <w:rFonts w:ascii="Arial" w:hAnsi="Arial" w:eastAsia="黑体" w:cs="Arial"/>
          <w:sz w:val="28"/>
          <w:szCs w:val="28"/>
        </w:rPr>
        <w:outlineLvl w:val="3"/>
      </w:pPr>
      <w:r/>
      <w:bookmarkStart w:id="140" w:name="_Toc513029231"/>
      <w:r/>
      <w:bookmarkStart w:id="141" w:name="_Toc16938547"/>
      <w:r/>
      <w:bookmarkStart w:id="14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ind w:firstLine="480"/>
        <w:spacing w:line="440" w:lineRule="exact"/>
        <w:rPr>
          <w:rFonts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.2 评标委员会由采购人代表和有关技术、经济等方面的专家组成，且人员构成符合政府采购有关规定。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.3评标委员会独立工作，负责评审所有投标文件并确定中标侯选人。</w:t>
      </w:r>
      <w:r/>
    </w:p>
    <w:p>
      <w:pPr>
        <w:ind w:firstLine="560"/>
        <w:keepLines/>
        <w:keepNext/>
        <w:spacing w:line="44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0"/>
      <w:bookmarkEnd w:id="141"/>
      <w:bookmarkEnd w:id="142"/>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4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4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560"/>
        <w:keepLines/>
        <w:keepNext/>
        <w:spacing w:line="440" w:lineRule="exact"/>
        <w:rPr>
          <w:rFonts w:ascii="Arial" w:hAnsi="Arial" w:eastAsia="黑体" w:cs="Arial"/>
          <w:color w:val="000000"/>
          <w:sz w:val="28"/>
          <w:szCs w:val="28"/>
        </w:rPr>
        <w:outlineLvl w:val="3"/>
      </w:pPr>
      <w:r/>
      <w:bookmarkStart w:id="143" w:name="_Toc16938548"/>
      <w:r/>
      <w:bookmarkStart w:id="144" w:name="_Toc513029232"/>
      <w:r/>
      <w:bookmarkStart w:id="145"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
    </w:p>
    <w:p>
      <w:pPr>
        <w:ind w:firstLine="480"/>
        <w:spacing w:line="440" w:lineRule="exact"/>
        <w:rPr>
          <w:rFonts w:ascii="宋体" w:hAnsi="宋体"/>
          <w:color w:val="000000"/>
          <w:sz w:val="24"/>
          <w:szCs w:val="24"/>
        </w:rPr>
      </w:pPr>
      <w:r/>
      <w:bookmarkStart w:id="146" w:name="_Toc16938549"/>
      <w:r/>
      <w:bookmarkStart w:id="147" w:name="_Toc20823305"/>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接到评标委员会澄清、说明和补正要求的投标人如未按规定做出澄清、说明和补正，其风险由投标人自行承担。</w:t>
      </w:r>
      <w:r/>
    </w:p>
    <w:p>
      <w:pPr>
        <w:ind w:firstLine="560"/>
        <w:keepLines/>
        <w:keepNext/>
        <w:spacing w:line="44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资格审查：依据法律法规和招标文件的规定，由采购人对投标文件中的资格证明文件进行审查。资格审查的结论，采购人以书面形式向评标委员会进行反馈。</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符合性审查：依据招标文件的规定，由评标委员会从投标文件的有效性、完整性和对招标文件的响应程度进行审查，以确定是否对招标文件的实质性要求作出响应。</w:t>
      </w:r>
      <w:r/>
    </w:p>
    <w:p>
      <w:pPr>
        <w:ind w:firstLine="480"/>
        <w:spacing w:line="44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4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如果投标文件实质上没有响应招标文件的要求，评标委员会将予以拒绝，投标人不得通过修改或撤销不合要求的偏离或保留而使其投标成为实质性响应的投标。</w:t>
      </w:r>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评标委员会将对确定为实质性响应的投标进行进一步审核，看其是否有计算上或累加上的算术错误，修正错误的原则如下：</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评标委员会将按上述修正错误的方法调整投标文件中的投标报价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40" w:lineRule="exact"/>
        <w:rPr>
          <w:rFonts w:ascii="宋体" w:hAnsi="宋体"/>
          <w:color w:val="000000"/>
          <w:sz w:val="24"/>
          <w:szCs w:val="21"/>
        </w:rPr>
      </w:pPr>
      <w:r/>
      <w:bookmarkStart w:id="149" w:name="_Toc16938550"/>
      <w:r/>
      <w:bookmarkStart w:id="150" w:name="_Toc513029234"/>
      <w:r/>
      <w:bookmarkStart w:id="151"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4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80"/>
        <w:spacing w:line="44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80"/>
        <w:spacing w:line="44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25.8 异常低价投标审查</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25.8.1 评标过程中出现下列情形之一的，评标委员会应当启动异常低价投标审查程序：</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（1）投标报价低于全部通过符合性审查供应商投标报价平均值65%的，即投标报价&lt;全部通过符合性审查供应商投标报价平均值×65%；</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（2）投标报价低于通过符合性审查的次低报价供应商投标报价65%的，即投标报价&lt;通过符合性审查的次低报价供应商投标报价×65%；</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（3）投标报价低于采购项目最高限价65%的，即投标报价&lt;采购项目最高限价×65%；</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（4）评标委员会基于专业判断，认为供应商报价过低，有可能影响产品质量或者不能诚信履约的其他情形。</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spacing w:line="44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firstLine="480"/>
        <w:spacing w:line="440" w:lineRule="exact"/>
        <w:rPr>
          <w:rFonts w:ascii="宋体" w:hAnsi="宋体"/>
          <w:bCs/>
          <w:sz w:val="24"/>
          <w:szCs w:val="21"/>
        </w:rPr>
      </w:pPr>
      <w:r/>
      <w:bookmarkStart w:id="152" w:name="_Toc513029235"/>
      <w:r/>
      <w:bookmarkStart w:id="153" w:name="_Toc16938551"/>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4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4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480"/>
        <w:spacing w:line="44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40" w:lineRule="exact"/>
        <w:rPr>
          <w:rFonts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80"/>
        <w:spacing w:line="440" w:lineRule="exact"/>
        <w:rPr>
          <w:rFonts w:ascii="宋体" w:hAnsi="宋体"/>
          <w:sz w:val="24"/>
          <w:szCs w:val="21"/>
        </w:rPr>
      </w:pPr>
      <w:r>
        <w:rPr>
          <w:rFonts w:hint="eastAsia" w:ascii="宋体" w:hAnsi="宋体"/>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40" w:lineRule="exact"/>
        <w:rPr>
          <w:rFonts w:ascii="宋体" w:hAnsi="宋体"/>
          <w:sz w:val="24"/>
          <w:szCs w:val="21"/>
        </w:rPr>
      </w:pPr>
      <w:r>
        <w:rPr>
          <w:rFonts w:hint="eastAsia" w:ascii="宋体" w:hAnsi="宋体"/>
          <w:sz w:val="24"/>
          <w:szCs w:val="21"/>
        </w:rPr>
        <w:t xml:space="preserve">26.1.13 投标人所投标产品不符合招标文件中所列国家强制性标准的。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.2.1符合专业条件的供应商或者对招标文件作实质响应的供应商不足三家的。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.2.4评标委员会认定招标文件存在歧义、重大缺陷导致评审工作无法进行。</w:t>
      </w:r>
      <w:r/>
    </w:p>
    <w:p>
      <w:pPr>
        <w:ind w:firstLine="480"/>
        <w:spacing w:line="44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firstLine="480"/>
        <w:spacing w:line="44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640"/>
        <w:keepLines/>
        <w:keepNext/>
        <w:spacing w:line="440" w:lineRule="exact"/>
        <w:rPr>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
    </w:p>
    <w:p>
      <w:pPr>
        <w:ind w:firstLine="600"/>
        <w:keepLines/>
        <w:keepNext/>
        <w:spacing w:line="440" w:lineRule="exact"/>
        <w:rPr>
          <w:rFonts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27.2 采购人应根据评标委员会推荐的中标候选人确定中标供应商。</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27.4.3属于本文件规定的无效条件，但在评标过程中又未被评标委员会发现的。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4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4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40" w:lineRule="exact"/>
        <w:rPr>
          <w:rFonts w:hint="eastAsia" w:hAnsi="宋体" w:eastAsia="宋体" w:cs="宋体"/>
          <w:color w:val="000000"/>
          <w:sz w:val="24"/>
          <w:szCs w:val="24"/>
          <w:lang w:eastAsia="zh-CN"/>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40" w:lineRule="exact"/>
        <w:rPr>
          <w:rFonts w:hint="eastAsia" w:hAnsi="宋体" w:eastAsia="宋体" w:cs="宋体"/>
          <w:color w:val="000000"/>
          <w:sz w:val="24"/>
          <w:szCs w:val="24"/>
          <w:lang w:eastAsia="zh-CN"/>
        </w:rPr>
      </w:pP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40" w:lineRule="exact"/>
        <w:rPr>
          <w:rFonts w:hAnsi="宋体" w:cs="宋体"/>
          <w:color w:val="000000"/>
          <w:sz w:val="24"/>
          <w:szCs w:val="24"/>
        </w:rPr>
      </w:pP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4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40" w:lineRule="exact"/>
        <w:rPr>
          <w:rFonts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4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480"/>
        <w:spacing w:line="44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4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0"/>
        <w:keepLines/>
        <w:keepNext/>
        <w:spacing w:line="440" w:lineRule="exact"/>
        <w:rPr>
          <w:b/>
          <w:bCs/>
          <w:color w:val="000000"/>
          <w:sz w:val="32"/>
          <w:szCs w:val="32"/>
        </w:rPr>
        <w:outlineLvl w:val="2"/>
      </w:pPr>
      <w:r/>
      <w:bookmarkStart w:id="160" w:name="_Toc120614220"/>
      <w:r/>
      <w:bookmarkStart w:id="161" w:name="_Toc513029236"/>
      <w:r/>
      <w:bookmarkStart w:id="162" w:name="_Toc20823308"/>
      <w:r/>
      <w:bookmarkStart w:id="163" w:name="_Toc16938552"/>
      <w:r>
        <w:rPr>
          <w:rFonts w:hint="eastAsia"/>
          <w:b/>
          <w:bCs/>
          <w:color w:val="000000"/>
          <w:sz w:val="32"/>
          <w:szCs w:val="32"/>
        </w:rPr>
        <w:t xml:space="preserve">七、授予合同</w:t>
      </w:r>
      <w:bookmarkEnd w:id="160"/>
      <w:r/>
      <w:bookmarkEnd w:id="161"/>
      <w:bookmarkEnd w:id="162"/>
      <w:bookmarkEnd w:id="163"/>
      <w:r/>
    </w:p>
    <w:p>
      <w:pPr>
        <w:ind w:firstLine="600"/>
        <w:keepLines/>
        <w:keepNext/>
        <w:spacing w:line="440" w:lineRule="exact"/>
        <w:rPr>
          <w:rFonts w:ascii="黑体" w:hAnsi="宋体" w:eastAsia="黑体"/>
          <w:bCs/>
          <w:color w:val="000000"/>
          <w:sz w:val="30"/>
          <w:szCs w:val="30"/>
        </w:rPr>
        <w:outlineLvl w:val="3"/>
      </w:pPr>
      <w:r/>
      <w:bookmarkStart w:id="164" w:name="_Toc20823309"/>
      <w:r/>
      <w:bookmarkStart w:id="165" w:name="_Toc16938553"/>
      <w:r/>
      <w:bookmarkStart w:id="166"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4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bookmarkEnd w:id="165"/>
      <w:bookmarkEnd w:id="166"/>
      <w:r/>
    </w:p>
    <w:p>
      <w:pPr>
        <w:ind w:firstLine="600"/>
        <w:keepLines/>
        <w:keepNext/>
        <w:spacing w:line="440" w:lineRule="exact"/>
        <w:rPr>
          <w:rFonts w:ascii="黑体" w:hAnsi="宋体" w:eastAsia="黑体"/>
          <w:bCs/>
          <w:color w:val="000000"/>
          <w:sz w:val="30"/>
          <w:szCs w:val="30"/>
        </w:rPr>
        <w:outlineLvl w:val="3"/>
      </w:pPr>
      <w:r/>
      <w:bookmarkStart w:id="167" w:name="_Toc20823314"/>
      <w:r/>
      <w:bookmarkStart w:id="168" w:name="_Toc513029242"/>
      <w:r/>
      <w:bookmarkStart w:id="169" w:name="_Toc120614221"/>
      <w:r/>
      <w:bookmarkStart w:id="170" w:name="_Toc479757207"/>
      <w:r/>
      <w:bookmarkStart w:id="171"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67"/>
      <w:r/>
      <w:bookmarkEnd w:id="168"/>
      <w:r/>
      <w:bookmarkEnd w:id="169"/>
      <w:r/>
      <w:bookmarkEnd w:id="170"/>
      <w:r/>
      <w:bookmarkEnd w:id="171"/>
      <w:r>
        <w:rPr>
          <w:rFonts w:hint="eastAsia" w:ascii="黑体" w:eastAsia="黑体"/>
          <w:bCs/>
          <w:color w:val="000000"/>
          <w:sz w:val="44"/>
          <w:szCs w:val="28"/>
        </w:rPr>
        <w:t xml:space="preserve">文本</w:t>
      </w:r>
      <w:r/>
    </w:p>
    <w:p>
      <w:pPr>
        <w:spacing w:line="400" w:lineRule="exact"/>
        <w:rPr>
          <w:rFonts w:ascii="宋体" w:hAnsi="宋体"/>
          <w:bCs/>
          <w:color w:val="ff0000"/>
          <w:sz w:val="24"/>
          <w:szCs w:val="24"/>
        </w:rPr>
      </w:pPr>
      <w:r/>
      <w:bookmarkStart w:id="172" w:name="_Toc3995"/>
      <w:r/>
      <w:bookmarkStart w:id="173" w:name="_Toc20823315"/>
      <w:r/>
      <w:bookmarkStart w:id="174" w:name="_Toc16938559"/>
      <w:r/>
      <w:bookmarkStart w:id="175" w:name="_Toc513029243"/>
      <w:r/>
      <w:bookmarkStart w:id="176" w:name="_Hlt16619350"/>
      <w:r/>
      <w:bookmarkStart w:id="177" w:name="_Toc20823346"/>
      <w:r/>
      <w:bookmarkStart w:id="178" w:name="_Toc16938590"/>
      <w:r/>
      <w:bookmarkStart w:id="179" w:name="_Toc120614244"/>
      <w:r/>
      <w:bookmarkStart w:id="180" w:name="_Toc462564139"/>
      <w:r/>
      <w:bookmarkStart w:id="181" w:name="_Toc479757211"/>
      <w:r/>
      <w:r/>
    </w:p>
    <w:p>
      <w:pPr>
        <w:spacing w:line="500" w:lineRule="exact"/>
        <w:rPr>
          <w:rFonts w:ascii="宋体" w:hAnsi="宋体"/>
          <w:bCs/>
          <w:color w:val="000000"/>
          <w:sz w:val="24"/>
          <w:szCs w:val="24"/>
        </w:rPr>
      </w:pPr>
      <w:r>
        <w:rPr>
          <w:rFonts w:ascii="宋体" w:hAnsi="宋体"/>
          <w:bCs/>
          <w:color w:val="000000"/>
          <w:sz w:val="24"/>
          <w:szCs w:val="24"/>
        </w:rPr>
      </w:r>
      <w:bookmarkEnd w:id="172"/>
      <w:bookmarkEnd w:id="173"/>
      <w:bookmarkEnd w:id="174"/>
      <w:bookmarkEnd w:id="175"/>
      <w:r/>
    </w:p>
    <w:p>
      <w:pPr>
        <w:pStyle w:val="70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0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0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0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br w:type="page" w:clear="all"/>
      </w: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68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686"/>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704"/>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szCs w:val="21"/>
        </w:rPr>
      </w:pPr>
      <w:r>
        <w:rPr>
          <w:rFonts w:hint="eastAsia" w:ascii="宋体" w:hAnsi="宋体"/>
          <w:b/>
          <w:szCs w:val="21"/>
        </w:rPr>
        <w:t xml:space="preserve">项目信息</w:t>
      </w:r>
      <w:r/>
    </w:p>
    <w:p>
      <w:pPr>
        <w:pStyle w:val="704"/>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04"/>
        <w:ind w:left="0"/>
        <w:spacing w:after="0" w:line="400" w:lineRule="exact"/>
        <w:tabs>
          <w:tab w:val="left" w:pos="999" w:leader="none"/>
        </w:tabs>
        <w:rPr>
          <w:rFonts w:ascii="宋体" w:hAnsi="宋体"/>
          <w:szCs w:val="21"/>
        </w:rPr>
      </w:pPr>
      <w:r>
        <w:rPr>
          <w:rFonts w:hint="eastAsia" w:ascii="宋体" w:hAnsi="宋体"/>
          <w:szCs w:val="21"/>
        </w:rPr>
        <w:t xml:space="preserve">         采购采购编号：</w:t>
      </w:r>
      <w:r>
        <w:rPr>
          <w:rFonts w:ascii="宋体" w:hAnsi="宋体"/>
          <w:szCs w:val="21"/>
          <w:u w:val="single"/>
        </w:rPr>
        <w:t xml:space="preserve">                                          </w:t>
      </w:r>
      <w:r/>
    </w:p>
    <w:p>
      <w:pPr>
        <w:pStyle w:val="704"/>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5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5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5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5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5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5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5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5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59"/>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5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5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5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5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29"/>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5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5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5"/>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5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5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p>
    <w:p>
      <w:pPr>
        <w:pStyle w:val="929"/>
        <w:rPr>
          <w:lang w:eastAsia="zh-CN"/>
        </w:rPr>
      </w:pPr>
      <w:r>
        <w:rPr>
          <w:lang w:eastAsia="zh-CN"/>
        </w:rPr>
      </w:r>
      <w:r/>
    </w:p>
    <w:tbl>
      <w:tblPr>
        <w:tblStyle w:val="695"/>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704"/>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8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5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08"/>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8"/>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5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5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5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5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5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5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5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5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5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695"/>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59"/>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703"/>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03"/>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
    </w:p>
    <w:p>
      <w:pPr>
        <w:spacing w:line="0" w:lineRule="atLeast"/>
        <w:rPr>
          <w:rFonts w:ascii="宋体" w:hAnsi="宋体"/>
          <w:color w:val="000000"/>
          <w:sz w:val="24"/>
          <w:szCs w:val="24"/>
        </w:rPr>
      </w:pPr>
      <w:r/>
      <w:bookmarkStart w:id="182" w:name="_Toc49090575"/>
      <w:r/>
      <w:bookmarkStart w:id="183" w:name="_Toc26554093"/>
      <w:r/>
      <w:r/>
    </w:p>
    <w:p>
      <w:pPr>
        <w:spacing w:line="46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919"/>
        <w:gridCol w:w="2861"/>
        <w:gridCol w:w="3774"/>
      </w:tblGrid>
      <w:tr>
        <w:trPr>
          <w:cantSplit/>
          <w:jc w:val="center"/>
        </w:trPr>
        <w:tc>
          <w:tcPr>
            <w:tcW w:w="1181"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采购包号</w:t>
            </w:r>
            <w:r/>
          </w:p>
        </w:tc>
        <w:tc>
          <w:tcPr>
            <w:tcW w:w="919"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序号</w:t>
            </w:r>
            <w:r/>
          </w:p>
        </w:tc>
        <w:tc>
          <w:tcPr>
            <w:tcW w:w="2861"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774"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181"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w:t>
            </w:r>
            <w:r/>
          </w:p>
        </w:tc>
        <w:tc>
          <w:tcPr>
            <w:tcW w:w="919"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w:t>
            </w:r>
            <w:r/>
          </w:p>
        </w:tc>
        <w:tc>
          <w:tcPr>
            <w:tcW w:w="2861" w:type="dxa"/>
            <w:textDirection w:val="lrTb"/>
            <w:noWrap w:val="false"/>
          </w:tcPr>
          <w:p>
            <w:pPr>
              <w:jc w:val="center"/>
              <w:spacing w:line="460" w:lineRule="exact"/>
              <w:tabs>
                <w:tab w:val="left" w:pos="2020" w:leader="none"/>
              </w:tabs>
              <w:rPr>
                <w:rFonts w:ascii="宋体" w:hAnsi="宋体"/>
                <w:sz w:val="24"/>
                <w:szCs w:val="24"/>
              </w:rPr>
            </w:pPr>
            <w:r>
              <w:rPr>
                <w:rFonts w:hint="eastAsia" w:ascii="宋体" w:cs="宋体"/>
                <w:color w:val="000000"/>
                <w:sz w:val="24"/>
                <w:szCs w:val="24"/>
              </w:rPr>
              <w:t xml:space="preserve">医用全自动电子血压计</w:t>
            </w:r>
            <w:r/>
          </w:p>
        </w:tc>
        <w:tc>
          <w:tcPr>
            <w:tcW w:w="3774" w:type="dxa"/>
            <w:textDirection w:val="lrTb"/>
            <w:noWrap w:val="false"/>
          </w:tcPr>
          <w:p>
            <w:pPr>
              <w:jc w:val="center"/>
              <w:spacing w:line="460" w:lineRule="exact"/>
              <w:rPr>
                <w:rFonts w:ascii="宋体" w:hAnsi="宋体"/>
                <w:sz w:val="24"/>
                <w:szCs w:val="24"/>
              </w:rPr>
            </w:pPr>
            <w:r>
              <w:rPr>
                <w:rFonts w:hint="eastAsia" w:ascii="宋体" w:cs="宋体"/>
                <w:color w:val="000000"/>
                <w:sz w:val="24"/>
                <w:szCs w:val="24"/>
                <w:lang w:val="zh-CN"/>
              </w:rPr>
              <w:t xml:space="preserve">工业</w:t>
            </w:r>
            <w:r/>
          </w:p>
        </w:tc>
      </w:tr>
    </w:tbl>
    <w:p>
      <w:pPr>
        <w:spacing w:line="460" w:lineRule="exac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二、政府采购中实施本国产品标准及相关政策</w:t>
      </w:r>
      <w:r/>
    </w:p>
    <w:p>
      <w:pPr>
        <w:ind w:firstLine="480"/>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1.本项目对采购本国产品给予政策支持，具体内容见招标文件“第五章 评标方法与评标标准”。</w:t>
      </w:r>
      <w:r/>
    </w:p>
    <w:p>
      <w:pPr>
        <w:ind w:firstLine="480"/>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highlight w:val="none"/>
        </w:rPr>
      </w:pPr>
      <w:r>
        <w:rPr>
          <w:rFonts w:ascii="宋体" w:hAnsi="宋体"/>
          <w:b/>
          <w:color w:val="000000"/>
          <w:sz w:val="24"/>
          <w:szCs w:val="24"/>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、技术要求</w:t>
      </w:r>
      <w:r/>
    </w:p>
    <w:p>
      <w:pPr>
        <w:ind w:firstLine="482"/>
        <w:spacing w:line="460" w:lineRule="exact"/>
        <w:rPr>
          <w:rFonts w:ascii="宋体" w:cs="宋体"/>
          <w:color w:val="000000"/>
          <w:sz w:val="24"/>
          <w:szCs w:val="24"/>
          <w:highlight w:val="none"/>
        </w:rPr>
      </w:pPr>
      <w:r>
        <w:rPr>
          <w:rFonts w:hint="eastAsia" w:ascii="宋体" w:cs="宋体"/>
          <w:b/>
          <w:bCs/>
          <w:color w:val="000000"/>
          <w:sz w:val="24"/>
          <w:szCs w:val="24"/>
          <w:highlight w:val="none"/>
        </w:rPr>
        <w:t xml:space="preserve">医用全自动电子血压计</w:t>
      </w:r>
      <w:r>
        <w:rPr>
          <w:rFonts w:hint="eastAsia" w:ascii="宋体" w:cs="宋体"/>
          <w:b/>
          <w:bCs/>
          <w:color w:val="000000"/>
          <w:sz w:val="24"/>
          <w:szCs w:val="24"/>
          <w:highlight w:val="none"/>
          <w:lang w:val="zh-CN"/>
        </w:rPr>
        <w:t xml:space="preserve">，数量：</w:t>
      </w:r>
      <w:r>
        <w:rPr>
          <w:rFonts w:hint="eastAsia" w:ascii="宋体" w:cs="宋体"/>
          <w:b/>
          <w:bCs/>
          <w:color w:val="000000"/>
          <w:sz w:val="24"/>
          <w:szCs w:val="24"/>
          <w:highlight w:val="none"/>
        </w:rPr>
        <w:t xml:space="preserve">14304</w:t>
      </w:r>
      <w:r>
        <w:rPr>
          <w:rFonts w:hint="eastAsia" w:ascii="宋体" w:cs="宋体"/>
          <w:b/>
          <w:bCs/>
          <w:color w:val="000000"/>
          <w:sz w:val="24"/>
          <w:szCs w:val="24"/>
          <w:highlight w:val="none"/>
          <w:lang w:val="zh-CN"/>
        </w:rPr>
        <w:t xml:space="preserve">套。</w:t>
      </w:r>
      <w:r/>
    </w:p>
    <w:p>
      <w:pPr>
        <w:ind w:firstLine="482"/>
        <w:spacing w:line="460" w:lineRule="exact"/>
        <w:rPr>
          <w:rFonts w:ascii="宋体" w:cs="宋体"/>
          <w:b/>
          <w:bCs/>
          <w:color w:val="000000"/>
          <w:sz w:val="24"/>
          <w:szCs w:val="24"/>
          <w:highlight w:val="none"/>
        </w:rPr>
      </w:pP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一</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标的每套</w:t>
      </w:r>
      <w:r>
        <w:rPr>
          <w:rFonts w:hint="eastAsia" w:ascii="宋体" w:cs="宋体"/>
          <w:b/>
          <w:bCs/>
          <w:color w:val="000000"/>
          <w:sz w:val="24"/>
          <w:szCs w:val="24"/>
          <w:highlight w:val="none"/>
        </w:rPr>
        <w:t xml:space="preserve">医用全自动电子血压计</w:t>
      </w:r>
      <w:r>
        <w:rPr>
          <w:rFonts w:hint="eastAsia" w:ascii="宋体" w:cs="宋体"/>
          <w:b/>
          <w:bCs/>
          <w:color w:val="000000"/>
          <w:sz w:val="24"/>
          <w:szCs w:val="24"/>
          <w:highlight w:val="none"/>
          <w:lang w:val="zh-CN"/>
        </w:rPr>
        <w:t xml:space="preserve">具体配置明细</w:t>
      </w:r>
      <w:r/>
    </w:p>
    <w:p>
      <w:pPr>
        <w:ind w:firstLine="482"/>
        <w:jc w:val="center"/>
        <w:spacing w:line="460" w:lineRule="exact"/>
        <w:rPr>
          <w:rFonts w:ascii="宋体" w:cs="宋体"/>
          <w:b/>
          <w:bCs/>
          <w:color w:val="000000"/>
          <w:sz w:val="24"/>
          <w:szCs w:val="24"/>
          <w:highlight w:val="none"/>
        </w:rPr>
      </w:pPr>
      <w:r>
        <w:rPr>
          <w:rFonts w:hint="eastAsia" w:ascii="宋体" w:cs="宋体"/>
          <w:b/>
          <w:bCs/>
          <w:color w:val="000000"/>
          <w:sz w:val="24"/>
          <w:szCs w:val="24"/>
          <w:highlight w:val="none"/>
          <w:lang w:val="zh-CN"/>
        </w:rPr>
        <w:t xml:space="preserve">配置明细清单</w:t>
      </w:r>
      <w:r/>
    </w:p>
    <w:tbl>
      <w:tblPr>
        <w:tblStyle w:val="695"/>
        <w:tblW w:w="51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9"/>
        <w:gridCol w:w="3187"/>
        <w:gridCol w:w="4583"/>
      </w:tblGrid>
      <w:tr>
        <w:trPr>
          <w:jc w:val="center"/>
          <w:trHeight w:val="567"/>
        </w:trPr>
        <w:tc>
          <w:tcPr>
            <w:gridSpan w:val="3"/>
            <w:tcW w:w="9138" w:type="dxa"/>
            <w:vAlign w:val="center"/>
            <w:textDirection w:val="lrTb"/>
            <w:noWrap w:val="false"/>
          </w:tcPr>
          <w:p>
            <w:pPr>
              <w:jc w:val="center"/>
              <w:spacing w:line="460" w:lineRule="exact"/>
              <w:widowControl/>
              <w:rPr>
                <w:rFonts w:ascii="宋体" w:hAnsi="宋体" w:cs="宋体"/>
                <w:b/>
                <w:bCs/>
                <w:color w:val="000000"/>
                <w:sz w:val="24"/>
                <w:szCs w:val="24"/>
                <w:highlight w:val="none"/>
              </w:rPr>
            </w:pPr>
            <w:r>
              <w:rPr>
                <w:rFonts w:hint="eastAsia" w:ascii="宋体" w:cs="宋体"/>
                <w:b/>
                <w:bCs/>
                <w:color w:val="000000"/>
                <w:sz w:val="24"/>
                <w:szCs w:val="24"/>
                <w:highlight w:val="none"/>
                <w:lang w:val="zh-CN"/>
              </w:rPr>
              <w:t xml:space="preserve">每套医用全自动电子血压计</w:t>
            </w:r>
            <w:r>
              <w:rPr>
                <w:rFonts w:hint="eastAsia" w:ascii="宋体" w:hAnsi="宋体" w:cs="宋体"/>
                <w:b/>
                <w:bCs/>
                <w:color w:val="000000"/>
                <w:sz w:val="24"/>
                <w:szCs w:val="24"/>
                <w:highlight w:val="none"/>
                <w:lang w:bidi="ar"/>
              </w:rPr>
              <w:t xml:space="preserve">配置一览表</w:t>
            </w:r>
            <w:r/>
          </w:p>
        </w:tc>
      </w:tr>
      <w:tr>
        <w:trPr>
          <w:jc w:val="center"/>
          <w:trHeight w:val="567"/>
        </w:trPr>
        <w:tc>
          <w:tcPr>
            <w:tcW w:w="1062" w:type="dxa"/>
            <w:vAlign w:val="center"/>
            <w:textDirection w:val="lrTb"/>
            <w:noWrap w:val="false"/>
          </w:tcPr>
          <w:p>
            <w:pPr>
              <w:jc w:val="center"/>
              <w:spacing w:line="46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tcW w:w="3311" w:type="dxa"/>
            <w:vAlign w:val="center"/>
            <w:textDirection w:val="lrTb"/>
            <w:noWrap w:val="false"/>
          </w:tcPr>
          <w:p>
            <w:pPr>
              <w:jc w:val="center"/>
              <w:spacing w:line="46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系统配置</w:t>
            </w:r>
            <w:r/>
          </w:p>
        </w:tc>
        <w:tc>
          <w:tcPr>
            <w:tcW w:w="4765" w:type="dxa"/>
            <w:vAlign w:val="center"/>
            <w:textDirection w:val="lrTb"/>
            <w:noWrap w:val="false"/>
          </w:tcPr>
          <w:p>
            <w:pPr>
              <w:jc w:val="center"/>
              <w:spacing w:line="46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数量要求</w:t>
            </w:r>
            <w:r/>
          </w:p>
        </w:tc>
      </w:tr>
      <w:tr>
        <w:trPr>
          <w:jc w:val="center"/>
          <w:trHeight w:val="567"/>
        </w:trPr>
        <w:tc>
          <w:tcPr>
            <w:tcW w:w="1062" w:type="dxa"/>
            <w:vAlign w:val="center"/>
            <w:textDirection w:val="lrTb"/>
            <w:noWrap w:val="false"/>
          </w:tcPr>
          <w:p>
            <w:pPr>
              <w:pStyle w:val="960"/>
              <w:ind w:left="44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3311" w:type="dxa"/>
            <w:vAlign w:val="center"/>
            <w:textDirection w:val="lrTb"/>
            <w:noWrap w:val="false"/>
          </w:tcPr>
          <w:p>
            <w:pPr>
              <w:jc w:val="left"/>
              <w:spacing w:line="460" w:lineRule="exact"/>
              <w:widowControl/>
              <w:rPr>
                <w:rFonts w:ascii="宋体" w:hAnsi="宋体" w:cs="宋体"/>
                <w:color w:val="000000"/>
                <w:sz w:val="24"/>
                <w:szCs w:val="24"/>
                <w:highlight w:val="none"/>
              </w:rPr>
            </w:pPr>
            <w:r>
              <w:rPr>
                <w:rFonts w:hint="eastAsia" w:ascii="宋体" w:cs="宋体"/>
                <w:b/>
                <w:bCs/>
                <w:color w:val="000000"/>
                <w:sz w:val="24"/>
                <w:szCs w:val="24"/>
                <w:highlight w:val="none"/>
              </w:rPr>
              <w:t xml:space="preserve">医用全自动电子血压计</w:t>
            </w:r>
            <w:r/>
          </w:p>
        </w:tc>
        <w:tc>
          <w:tcPr>
            <w:tcW w:w="4765" w:type="dxa"/>
            <w:vAlign w:val="center"/>
            <w:textDirection w:val="lrTb"/>
            <w:noWrap w:val="false"/>
          </w:tcPr>
          <w:p>
            <w:pPr>
              <w:jc w:val="center"/>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p>
        </w:tc>
      </w:tr>
      <w:tr>
        <w:trPr>
          <w:jc w:val="center"/>
          <w:trHeight w:val="567"/>
        </w:trPr>
        <w:tc>
          <w:tcPr>
            <w:tcW w:w="1062" w:type="dxa"/>
            <w:vAlign w:val="center"/>
            <w:textDirection w:val="lrTb"/>
            <w:noWrap w:val="false"/>
          </w:tcPr>
          <w:p>
            <w:pPr>
              <w:pStyle w:val="960"/>
              <w:ind w:left="44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3311" w:type="dxa"/>
            <w:vAlign w:val="center"/>
            <w:textDirection w:val="lrTb"/>
            <w:noWrap w:val="false"/>
          </w:tcPr>
          <w:p>
            <w:pPr>
              <w:jc w:val="left"/>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身份识别系统硬件及相关数据传输软件</w:t>
            </w:r>
            <w:r/>
          </w:p>
        </w:tc>
        <w:tc>
          <w:tcPr>
            <w:tcW w:w="4765" w:type="dxa"/>
            <w:vAlign w:val="center"/>
            <w:textDirection w:val="lrTb"/>
            <w:noWrap w:val="false"/>
          </w:tcPr>
          <w:p>
            <w:pPr>
              <w:jc w:val="center"/>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p>
        </w:tc>
      </w:tr>
      <w:tr>
        <w:trPr>
          <w:jc w:val="center"/>
          <w:trHeight w:val="567"/>
        </w:trPr>
        <w:tc>
          <w:tcPr>
            <w:tcW w:w="1062" w:type="dxa"/>
            <w:vAlign w:val="center"/>
            <w:textDirection w:val="lrTb"/>
            <w:noWrap w:val="false"/>
          </w:tcPr>
          <w:p>
            <w:pPr>
              <w:pStyle w:val="960"/>
              <w:ind w:left="44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3311" w:type="dxa"/>
            <w:vAlign w:val="center"/>
            <w:textDirection w:val="lrTb"/>
            <w:noWrap w:val="false"/>
          </w:tcPr>
          <w:p>
            <w:pPr>
              <w:jc w:val="left"/>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标配附件（如</w:t>
            </w:r>
            <w:r>
              <w:rPr>
                <w:rFonts w:hint="eastAsia" w:ascii="宋体" w:hAnsi="宋体" w:cs="宋体"/>
                <w:color w:val="000000"/>
                <w:sz w:val="24"/>
                <w:szCs w:val="24"/>
                <w:highlight w:val="none"/>
              </w:rPr>
              <w:t xml:space="preserve">电源适配器、USB连接线、快捷操作说明等）</w:t>
            </w:r>
            <w:r/>
          </w:p>
        </w:tc>
        <w:tc>
          <w:tcPr>
            <w:tcW w:w="4765" w:type="dxa"/>
            <w:vAlign w:val="center"/>
            <w:textDirection w:val="lrTb"/>
            <w:noWrap w:val="false"/>
          </w:tcPr>
          <w:p>
            <w:pPr>
              <w:jc w:val="center"/>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p>
        </w:tc>
      </w:tr>
      <w:tr>
        <w:trPr>
          <w:jc w:val="center"/>
          <w:trHeight w:val="567"/>
        </w:trPr>
        <w:tc>
          <w:tcPr>
            <w:tcW w:w="1062" w:type="dxa"/>
            <w:vAlign w:val="center"/>
            <w:textDirection w:val="lrTb"/>
            <w:noWrap w:val="false"/>
          </w:tcPr>
          <w:p>
            <w:pPr>
              <w:pStyle w:val="960"/>
              <w:ind w:left="44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3311" w:type="dxa"/>
            <w:vAlign w:val="center"/>
            <w:textDirection w:val="lrTb"/>
            <w:noWrap w:val="false"/>
          </w:tcPr>
          <w:p>
            <w:pPr>
              <w:jc w:val="left"/>
              <w:spacing w:line="4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医用全自动电子血压计及身份识别装置固定装置</w:t>
            </w:r>
            <w:r/>
          </w:p>
        </w:tc>
        <w:tc>
          <w:tcPr>
            <w:tcW w:w="4765" w:type="dxa"/>
            <w:vAlign w:val="center"/>
            <w:textDirection w:val="lrTb"/>
            <w:noWrap w:val="false"/>
          </w:tcPr>
          <w:p>
            <w:pPr>
              <w:jc w:val="center"/>
              <w:spacing w:line="46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1套</w:t>
            </w:r>
            <w:r/>
          </w:p>
        </w:tc>
      </w:tr>
    </w:tbl>
    <w:p>
      <w:pPr>
        <w:ind w:firstLine="361"/>
        <w:spacing w:line="460" w:lineRule="exact"/>
        <w:rPr>
          <w:rFonts w:ascii="宋体" w:cs="宋体"/>
          <w:b/>
          <w:bCs/>
          <w:color w:val="000000"/>
          <w:sz w:val="24"/>
          <w:szCs w:val="24"/>
          <w:highlight w:val="none"/>
        </w:rPr>
      </w:pPr>
      <w:r>
        <w:rPr>
          <w:rFonts w:hint="eastAsia" w:ascii="宋体" w:cs="宋体"/>
          <w:b/>
          <w:bCs/>
          <w:color w:val="000000"/>
          <w:sz w:val="24"/>
          <w:szCs w:val="24"/>
          <w:highlight w:val="none"/>
          <w:lang w:val="zh-CN"/>
        </w:rPr>
        <w:t xml:space="preserve">请列出以下配件（服务）价格</w:t>
      </w:r>
      <w:r/>
    </w:p>
    <w:p>
      <w:pPr>
        <w:ind w:firstLine="480"/>
        <w:spacing w:line="460" w:lineRule="exact"/>
        <w:rPr>
          <w:rFonts w:ascii="宋体" w:cs="宋体"/>
          <w:color w:val="000000"/>
          <w:sz w:val="24"/>
          <w:szCs w:val="24"/>
          <w:highlight w:val="none"/>
        </w:rPr>
      </w:pPr>
      <w:r>
        <w:rPr>
          <w:rFonts w:hint="eastAsia" w:ascii="宋体" w:cs="宋体"/>
          <w:color w:val="000000"/>
          <w:sz w:val="24"/>
          <w:szCs w:val="24"/>
          <w:highlight w:val="none"/>
        </w:rPr>
        <w:t xml:space="preserve">1、出保修期后每年整机保修费用（包含主板、臂筒袖带等核心部件）</w:t>
      </w:r>
      <w:r/>
    </w:p>
    <w:p>
      <w:pPr>
        <w:ind w:firstLine="480"/>
        <w:spacing w:line="460" w:lineRule="exact"/>
        <w:rPr>
          <w:rFonts w:ascii="宋体" w:cs="宋体"/>
          <w:color w:val="000000"/>
          <w:sz w:val="24"/>
          <w:szCs w:val="24"/>
          <w:highlight w:val="none"/>
        </w:rPr>
      </w:pPr>
      <w:r>
        <w:rPr>
          <w:rFonts w:hint="eastAsia" w:ascii="宋体" w:cs="宋体"/>
          <w:color w:val="000000"/>
          <w:sz w:val="24"/>
          <w:szCs w:val="24"/>
          <w:highlight w:val="none"/>
        </w:rPr>
        <w:t xml:space="preserve">2、如有其他非标配的硬件或软件，请列出详情及报价</w:t>
      </w:r>
      <w:r/>
    </w:p>
    <w:p>
      <w:pPr>
        <w:ind w:firstLine="361"/>
        <w:spacing w:line="460" w:lineRule="exact"/>
        <w:rPr>
          <w:rFonts w:ascii="宋体" w:cs="宋体"/>
          <w:b/>
          <w:bCs/>
          <w:color w:val="000000"/>
          <w:sz w:val="24"/>
          <w:szCs w:val="24"/>
          <w:highlight w:val="none"/>
          <w:lang w:val="zh-CN"/>
        </w:rPr>
      </w:pP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二</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技术参数及要求</w:t>
      </w:r>
      <w:r/>
    </w:p>
    <w:tbl>
      <w:tblPr>
        <w:tblStyle w:val="695"/>
        <w:tblW w:w="9361" w:type="dxa"/>
        <w:tblInd w:w="-608" w:type="dxa"/>
        <w:tblLayout w:type="autofit"/>
        <w:tblCellMar>
          <w:left w:w="108" w:type="dxa"/>
          <w:top w:w="0" w:type="dxa"/>
          <w:right w:w="108" w:type="dxa"/>
          <w:bottom w:w="0" w:type="dxa"/>
        </w:tblCellMar>
        <w:tblLook w:val="04A0" w:firstRow="1" w:lastRow="0" w:firstColumn="1" w:lastColumn="0" w:noHBand="0" w:noVBand="1"/>
      </w:tblPr>
      <w:tblGrid>
        <w:gridCol w:w="9361"/>
      </w:tblGrid>
      <w:tr>
        <w:trPr/>
        <w:tc>
          <w:tcPr>
            <w:tcBorders>
              <w:top w:val="none" w:color="000000" w:sz="4" w:space="0"/>
              <w:left w:val="none" w:color="000000" w:sz="4" w:space="0"/>
              <w:bottom w:val="none" w:color="000000" w:sz="4" w:space="0"/>
              <w:right w:val="none" w:color="000000" w:sz="4" w:space="0"/>
            </w:tcBorders>
            <w:tcW w:w="9361" w:type="dxa"/>
            <w:vAlign w:val="center"/>
            <w:textDirection w:val="lrTb"/>
            <w:noWrap w:val="false"/>
          </w:tcPr>
          <w:p>
            <w:pPr>
              <w:spacing w:line="460" w:lineRule="exact"/>
              <w:tabs>
                <w:tab w:val="left" w:pos="1556" w:leader="none"/>
              </w:tabs>
              <w:rPr>
                <w:b/>
                <w:color w:val="000000"/>
                <w:highlight w:val="none"/>
              </w:rPr>
            </w:pPr>
            <w:r>
              <w:rPr>
                <w:rFonts w:hint="eastAsia"/>
                <w:b/>
                <w:color w:val="000000"/>
                <w:sz w:val="24"/>
                <w:szCs w:val="24"/>
                <w:highlight w:val="none"/>
              </w:rPr>
              <w:t xml:space="preserve">主要技术参数 </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  血压计</w:t>
            </w:r>
            <w:r>
              <w:rPr>
                <w:rFonts w:hint="eastAsia" w:ascii="宋体" w:hAnsi="宋体" w:cs="宋体"/>
                <w:bCs/>
                <w:color w:val="000000"/>
                <w:sz w:val="24"/>
                <w:szCs w:val="24"/>
                <w:highlight w:val="none"/>
              </w:rPr>
              <w:t xml:space="preserve">主机</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1.1  测量方式：</w:t>
            </w:r>
            <w:r>
              <w:rPr>
                <w:rFonts w:hint="eastAsia" w:ascii="宋体" w:hAnsi="宋体" w:cs="宋体"/>
                <w:i/>
                <w:iCs/>
                <w:color w:val="000000"/>
                <w:sz w:val="24"/>
                <w:szCs w:val="24"/>
                <w:highlight w:val="none"/>
                <w:u w:val="single"/>
                <w:lang w:val="zh-CN"/>
              </w:rPr>
              <w:t xml:space="preserve">臂筒式</w:t>
            </w:r>
            <w:r>
              <w:rPr>
                <w:rFonts w:hint="eastAsia" w:ascii="宋体" w:hAnsi="宋体" w:cs="宋体"/>
                <w:i/>
                <w:iCs/>
                <w:color w:val="000000"/>
                <w:sz w:val="24"/>
                <w:szCs w:val="24"/>
                <w:highlight w:val="none"/>
                <w:u w:val="single"/>
              </w:rPr>
              <w:t xml:space="preserve">（提供设备照片或使用说明书的复印件）</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1.2 主机具备国内医疗器械注册证，</w:t>
            </w:r>
            <w:r>
              <w:rPr>
                <w:rFonts w:ascii="宋体" w:hAnsi="宋体" w:cs="宋体"/>
                <w:i/>
                <w:iCs/>
                <w:color w:val="000000"/>
                <w:sz w:val="24"/>
                <w:szCs w:val="24"/>
                <w:highlight w:val="none"/>
                <w:u w:val="single"/>
              </w:rPr>
              <w:t xml:space="preserve">进行</w:t>
            </w:r>
            <w:r>
              <w:rPr>
                <w:rFonts w:hint="eastAsia" w:ascii="宋体" w:hAnsi="宋体" w:cs="宋体"/>
                <w:i/>
                <w:iCs/>
                <w:color w:val="000000"/>
                <w:sz w:val="24"/>
                <w:szCs w:val="24"/>
                <w:highlight w:val="none"/>
                <w:u w:val="single"/>
              </w:rPr>
              <w:t xml:space="preserve">成人血压和脉搏测量 （含</w:t>
            </w:r>
            <w:r>
              <w:rPr>
                <w:rFonts w:ascii="宋体" w:hAnsi="宋体" w:cs="宋体"/>
                <w:i/>
                <w:iCs/>
                <w:color w:val="000000"/>
                <w:sz w:val="24"/>
                <w:szCs w:val="24"/>
                <w:highlight w:val="none"/>
                <w:u w:val="single"/>
              </w:rPr>
              <w:t xml:space="preserve">医用</w:t>
            </w:r>
            <w:r>
              <w:rPr>
                <w:rFonts w:hint="eastAsia" w:ascii="宋体" w:hAnsi="宋体" w:cs="宋体"/>
                <w:i/>
                <w:iCs/>
                <w:color w:val="000000"/>
                <w:sz w:val="24"/>
                <w:szCs w:val="24"/>
                <w:highlight w:val="none"/>
                <w:u w:val="single"/>
              </w:rPr>
              <w:t xml:space="preserve">相关</w:t>
            </w:r>
            <w:r>
              <w:rPr>
                <w:rFonts w:ascii="宋体" w:hAnsi="宋体" w:cs="宋体"/>
                <w:i/>
                <w:iCs/>
                <w:color w:val="000000"/>
                <w:sz w:val="24"/>
                <w:szCs w:val="24"/>
                <w:highlight w:val="none"/>
                <w:u w:val="single"/>
              </w:rPr>
              <w:t xml:space="preserve">表述</w:t>
            </w:r>
            <w:r>
              <w:rPr>
                <w:rFonts w:hint="eastAsia" w:ascii="宋体" w:hAnsi="宋体" w:cs="宋体"/>
                <w:i/>
                <w:iCs/>
                <w:color w:val="000000"/>
                <w:sz w:val="24"/>
                <w:szCs w:val="24"/>
                <w:highlight w:val="none"/>
                <w:u w:val="single"/>
              </w:rPr>
              <w:t xml:space="preserve">）（提供血压计设备医疗器械注册证复印件）</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i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iCs/>
                <w:color w:val="000000"/>
                <w:sz w:val="24"/>
                <w:szCs w:val="24"/>
                <w:highlight w:val="none"/>
              </w:rPr>
              <w:t xml:space="preserve">1.3 测量方法：示波法（提供注册证及其附件复印件、产品检测报告复印件、说明书复印件等）</w:t>
            </w:r>
            <w:r/>
          </w:p>
          <w:p>
            <w:pP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▲1.4使用期限：≥</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年（提供设备铭牌及</w:t>
            </w:r>
            <w:r>
              <w:rPr>
                <w:rFonts w:ascii="宋体" w:hAnsi="宋体" w:cs="宋体"/>
                <w:color w:val="000000"/>
                <w:sz w:val="24"/>
                <w:szCs w:val="24"/>
                <w:highlight w:val="none"/>
              </w:rPr>
              <w:t xml:space="preserve">说明书</w:t>
            </w:r>
            <w:r>
              <w:rPr>
                <w:rFonts w:hint="eastAsia" w:ascii="宋体" w:hAnsi="宋体" w:cs="宋体"/>
                <w:color w:val="000000"/>
                <w:sz w:val="24"/>
                <w:szCs w:val="24"/>
                <w:highlight w:val="none"/>
              </w:rPr>
              <w:t xml:space="preserve">复印件）</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  测量系统</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  收缩压测量范围包含60～260 mmHg</w:t>
            </w:r>
            <w:r>
              <w:rPr>
                <w:rFonts w:hint="eastAsia" w:ascii="宋体" w:hAnsi="宋体" w:cs="宋体"/>
                <w:iCs/>
                <w:color w:val="000000"/>
                <w:sz w:val="24"/>
                <w:szCs w:val="24"/>
                <w:highlight w:val="none"/>
              </w:rPr>
              <w:t xml:space="preserve">（提供注册证及其附件复印件和产品检测报告复印件）</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  舒张压测量范围包含30～210 mmHg</w:t>
            </w:r>
            <w:r>
              <w:rPr>
                <w:rFonts w:hint="eastAsia" w:ascii="宋体" w:hAnsi="宋体" w:cs="宋体"/>
                <w:iCs/>
                <w:color w:val="000000"/>
                <w:sz w:val="24"/>
                <w:szCs w:val="24"/>
                <w:highlight w:val="none"/>
              </w:rPr>
              <w:t xml:space="preserve">（提供注册证及其附件复印件和产品检测报告复印件）</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b/>
                <w:bCs/>
                <w:i/>
                <w:color w:val="ff0000"/>
                <w:sz w:val="24"/>
                <w:szCs w:val="24"/>
                <w:highlight w:val="none"/>
                <w:u w:val="single"/>
              </w:rPr>
            </w:pPr>
            <w:r>
              <w:rPr>
                <w:rFonts w:hint="eastAsia" w:ascii="宋体" w:hAnsi="宋体" w:cs="宋体"/>
                <w:i/>
                <w:color w:val="000000"/>
                <w:sz w:val="24"/>
                <w:szCs w:val="24"/>
                <w:highlight w:val="none"/>
                <w:u w:val="single"/>
              </w:rPr>
              <w:t xml:space="preserve">2.3  血压</w:t>
            </w:r>
            <w:r>
              <w:rPr>
                <w:rFonts w:hint="eastAsia" w:ascii="宋体" w:hAnsi="宋体" w:cs="宋体"/>
                <w:bCs/>
                <w:i/>
                <w:color w:val="000000"/>
                <w:sz w:val="24"/>
                <w:szCs w:val="24"/>
                <w:highlight w:val="none"/>
                <w:u w:val="single"/>
              </w:rPr>
              <w:t xml:space="preserve">测量精度（或环境条件下压力计的误差限值或静态压力示值最大允许误差或压力传感器测量准确性误差）：≤±</w:t>
            </w:r>
            <w:r>
              <w:rPr>
                <w:rFonts w:ascii="宋体" w:hAnsi="宋体" w:cs="宋体"/>
                <w:bCs/>
                <w:i/>
                <w:color w:val="000000"/>
                <w:sz w:val="24"/>
                <w:szCs w:val="24"/>
                <w:highlight w:val="none"/>
                <w:u w:val="single"/>
              </w:rPr>
              <w:t xml:space="preserve">3</w:t>
            </w:r>
            <w:r>
              <w:rPr>
                <w:rFonts w:hint="eastAsia" w:ascii="宋体" w:hAnsi="宋体" w:cs="宋体"/>
                <w:bCs/>
                <w:i/>
                <w:color w:val="000000"/>
                <w:sz w:val="24"/>
                <w:szCs w:val="24"/>
                <w:highlight w:val="none"/>
                <w:u w:val="single"/>
              </w:rPr>
              <w:t xml:space="preserve"> mmHg（提供注册证及其附件复印件和产品检测报告复印件）</w:t>
            </w:r>
            <w:r/>
          </w:p>
        </w:tc>
      </w:tr>
      <w:tr>
        <w:trPr>
          <w:trHeight w:val="70"/>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2.4  适用臂围范围包含22～42 cm</w:t>
            </w:r>
            <w:r>
              <w:rPr>
                <w:rFonts w:hint="eastAsia" w:ascii="宋体" w:hAnsi="宋体" w:cs="宋体"/>
                <w:bCs/>
                <w:i/>
                <w:color w:val="000000"/>
                <w:sz w:val="24"/>
                <w:szCs w:val="24"/>
                <w:highlight w:val="none"/>
                <w:u w:val="single"/>
              </w:rPr>
              <w:t xml:space="preserve">（提供注册证及其附件复印件和产品检测报告复印件）</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  </w:t>
            </w:r>
            <w:r>
              <w:rPr>
                <w:rFonts w:ascii="宋体" w:hAnsi="宋体" w:cs="宋体"/>
                <w:color w:val="000000"/>
                <w:sz w:val="24"/>
                <w:szCs w:val="24"/>
                <w:highlight w:val="none"/>
              </w:rPr>
              <w:t xml:space="preserve">具备臂筒角度调节</w:t>
            </w:r>
            <w:r>
              <w:rPr>
                <w:rFonts w:hint="eastAsia" w:ascii="宋体" w:hAnsi="宋体" w:cs="宋体"/>
                <w:color w:val="000000"/>
                <w:sz w:val="24"/>
                <w:szCs w:val="24"/>
                <w:highlight w:val="none"/>
              </w:rPr>
              <w:t xml:space="preserve">与测量结果播报</w:t>
            </w:r>
            <w:r>
              <w:rPr>
                <w:rFonts w:ascii="宋体" w:hAnsi="宋体" w:cs="宋体"/>
                <w:color w:val="000000"/>
                <w:sz w:val="24"/>
                <w:szCs w:val="24"/>
                <w:highlight w:val="none"/>
              </w:rPr>
              <w:t xml:space="preserve">功能</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bCs/>
                <w:color w:val="000000"/>
                <w:sz w:val="24"/>
                <w:szCs w:val="24"/>
                <w:highlight w:val="none"/>
              </w:rPr>
            </w:pPr>
            <w:r>
              <w:rPr>
                <w:rFonts w:hint="eastAsia" w:ascii="宋体" w:hAnsi="宋体" w:cs="宋体"/>
                <w:bCs/>
                <w:i/>
                <w:iCs/>
                <w:color w:val="000000"/>
                <w:sz w:val="24"/>
                <w:szCs w:val="24"/>
                <w:highlight w:val="none"/>
                <w:u w:val="single"/>
              </w:rPr>
              <w:t xml:space="preserve">2.6  脉搏测量精度：≤2%或 ±2次/分 (取较大者)</w:t>
            </w:r>
            <w:r>
              <w:rPr>
                <w:rFonts w:hint="eastAsia" w:ascii="宋体" w:hAnsi="宋体" w:cs="宋体"/>
                <w:bCs/>
                <w:i/>
                <w:color w:val="000000"/>
                <w:sz w:val="24"/>
                <w:szCs w:val="24"/>
                <w:highlight w:val="none"/>
                <w:u w:val="single"/>
              </w:rPr>
              <w:t xml:space="preserve">（提供注册证及其附件复印件和产品检测报告复印件）</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2.7 具</w:t>
            </w:r>
            <w:r>
              <w:rPr>
                <w:rFonts w:hint="eastAsia" w:ascii="宋体" w:hAnsi="宋体" w:cs="宋体"/>
                <w:caps/>
                <w:color w:val="000000"/>
                <w:sz w:val="24"/>
                <w:szCs w:val="24"/>
                <w:highlight w:val="none"/>
              </w:rPr>
              <w:t xml:space="preserve">有人体接近/手臂检测功能</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  </w:t>
            </w:r>
            <w:r>
              <w:rPr>
                <w:rFonts w:hint="eastAsia" w:ascii="宋体" w:hAnsi="宋体" w:cs="宋体"/>
                <w:bCs/>
                <w:color w:val="000000"/>
                <w:sz w:val="24"/>
                <w:szCs w:val="24"/>
                <w:highlight w:val="none"/>
              </w:rPr>
              <w:t xml:space="preserve">显示与存储</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3.1  显示屏：可显示测量结果、日期、时间等</w:t>
            </w:r>
            <w:r/>
          </w:p>
        </w:tc>
      </w:tr>
      <w:tr>
        <w:trPr>
          <w:trHeight w:val="90"/>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Cs/>
                <w:color w:val="000000"/>
                <w:sz w:val="24"/>
                <w:szCs w:val="24"/>
                <w:highlight w:val="none"/>
              </w:rPr>
              <w:t xml:space="preserve">3.2 血压计内置存储容量：≥300组测量数据</w:t>
            </w:r>
            <w:r>
              <w:rPr>
                <w:rFonts w:hint="eastAsia" w:ascii="宋体" w:hAnsi="宋体" w:cs="宋体"/>
                <w:iCs/>
                <w:color w:val="000000"/>
                <w:sz w:val="24"/>
                <w:szCs w:val="24"/>
                <w:highlight w:val="none"/>
              </w:rPr>
              <w:t xml:space="preserve">（提供截图等相应支撑证明材料）</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b/>
                <w:bCs/>
                <w:color w:val="ff0000"/>
                <w:sz w:val="24"/>
                <w:szCs w:val="24"/>
                <w:highlight w:val="none"/>
                <w:u w:val="single"/>
              </w:rPr>
            </w:pPr>
            <w:r>
              <w:rPr>
                <w:rFonts w:hint="eastAsia" w:ascii="宋体" w:hAnsi="宋体" w:cs="宋体"/>
                <w:sz w:val="24"/>
                <w:szCs w:val="24"/>
                <w:highlight w:val="none"/>
              </w:rPr>
              <w:t xml:space="preserve">4  身份识别装置</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olor w:val="ee0000"/>
                <w:sz w:val="24"/>
                <w:szCs w:val="28"/>
                <w:highlight w:val="none"/>
              </w:rPr>
            </w:pPr>
            <w:r>
              <w:rPr>
                <w:rFonts w:hint="eastAsia" w:ascii="宋体" w:hAnsi="宋体" w:cs="宋体"/>
                <w:i/>
                <w:iCs/>
                <w:color w:val="000000"/>
                <w:sz w:val="24"/>
                <w:szCs w:val="24"/>
                <w:highlight w:val="none"/>
                <w:u w:val="single"/>
              </w:rPr>
              <w:t xml:space="preserve">4.1 </w:t>
            </w:r>
            <w:r>
              <w:rPr>
                <w:rFonts w:hint="eastAsia" w:ascii="宋体" w:hAnsi="宋体"/>
                <w:i/>
                <w:iCs/>
                <w:sz w:val="24"/>
                <w:szCs w:val="28"/>
                <w:highlight w:val="none"/>
                <w:u w:val="single"/>
              </w:rPr>
              <w:t xml:space="preserve">身份识别方式：支持刷脸、扫医保码进行身份识别（须提供产品实物真实拍摄图片作为佐证材料）。身份识别模块支持人脸活体检测、条码识读检测，符合国家医保局《医保业务综合服务终端（Ⅲ类）技术规范（V2.0）》及以上版本的相关要求（须提供第三方检测机构盖章检测报告复印件和第三方检测机构官网检测结果公示截图作为佐证材料，检测报告须体现医保业务综合服务终端（Ⅲ类）字眼）</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jc w:val="left"/>
              <w:spacing w:line="460" w:lineRule="exact"/>
              <w:rPr>
                <w:rFonts w:ascii="宋体" w:hAnsi="宋体"/>
                <w:i/>
                <w:iCs/>
                <w:sz w:val="24"/>
                <w:szCs w:val="28"/>
                <w:highlight w:val="none"/>
                <w:u w:val="single"/>
              </w:rPr>
            </w:pPr>
            <w:r>
              <w:rPr>
                <w:rFonts w:hint="eastAsia" w:ascii="宋体" w:hAnsi="宋体" w:cs="宋体"/>
                <w:b/>
                <w:bCs/>
                <w:color w:val="000000"/>
                <w:sz w:val="24"/>
                <w:szCs w:val="24"/>
                <w:highlight w:val="none"/>
              </w:rPr>
              <w:t xml:space="preserve">▲</w:t>
            </w:r>
            <w:r>
              <w:rPr>
                <w:rFonts w:hint="eastAsia" w:ascii="宋体" w:hAnsi="宋体"/>
                <w:sz w:val="24"/>
                <w:szCs w:val="28"/>
                <w:highlight w:val="none"/>
              </w:rPr>
              <w:t xml:space="preserve">4.2 屏幕参数：≥10英寸,分辨率≥1280*800 或 800*1280，具备多点触摸能力（须提供加盖投标人公章的规格书复印件作为佐证材料）</w:t>
            </w:r>
            <w:r/>
          </w:p>
          <w:p>
            <w:pPr>
              <w:jc w:val="left"/>
              <w:spacing w:line="460" w:lineRule="exact"/>
              <w:rPr>
                <w:rFonts w:ascii="宋体" w:hAnsi="宋体"/>
                <w:sz w:val="24"/>
                <w:szCs w:val="28"/>
                <w:highlight w:val="none"/>
              </w:rPr>
            </w:pPr>
            <w:r>
              <w:rPr>
                <w:rFonts w:hint="eastAsia" w:ascii="宋体" w:hAnsi="宋体"/>
                <w:sz w:val="24"/>
                <w:szCs w:val="28"/>
                <w:highlight w:val="none"/>
              </w:rPr>
              <w:t xml:space="preserve">4.3 处理器、存储及支持接口：八核处理器，内存≥</w:t>
            </w:r>
            <w:r>
              <w:rPr>
                <w:rFonts w:ascii="宋体" w:hAnsi="宋体"/>
                <w:sz w:val="24"/>
                <w:szCs w:val="28"/>
                <w:highlight w:val="none"/>
              </w:rPr>
              <w:t xml:space="preserve">2</w:t>
            </w:r>
            <w:r>
              <w:rPr>
                <w:rFonts w:hint="eastAsia" w:ascii="宋体" w:hAnsi="宋体"/>
                <w:sz w:val="24"/>
                <w:szCs w:val="28"/>
                <w:highlight w:val="none"/>
              </w:rPr>
              <w:t xml:space="preserve">GB，存储≥</w:t>
            </w:r>
            <w:r>
              <w:rPr>
                <w:rFonts w:ascii="宋体" w:hAnsi="宋体"/>
                <w:sz w:val="24"/>
                <w:szCs w:val="28"/>
                <w:highlight w:val="none"/>
              </w:rPr>
              <w:t xml:space="preserve">32</w:t>
            </w:r>
            <w:r>
              <w:rPr>
                <w:rFonts w:hint="eastAsia" w:ascii="宋体" w:hAnsi="宋体"/>
                <w:sz w:val="24"/>
                <w:szCs w:val="28"/>
                <w:highlight w:val="none"/>
              </w:rPr>
              <w:t xml:space="preserve">GB，调试口≥1个，USB接口≥1个，RJ45网口≥1个</w:t>
            </w:r>
            <w:r/>
          </w:p>
          <w:p>
            <w:pPr>
              <w:jc w:val="left"/>
              <w:spacing w:line="460" w:lineRule="exact"/>
              <w:rPr>
                <w:rFonts w:ascii="宋体" w:hAnsi="宋体"/>
                <w:sz w:val="24"/>
                <w:szCs w:val="28"/>
                <w:highlight w:val="none"/>
              </w:rPr>
            </w:pPr>
            <w:r>
              <w:rPr>
                <w:rFonts w:hint="eastAsia" w:ascii="宋体" w:hAnsi="宋体"/>
                <w:sz w:val="24"/>
                <w:szCs w:val="28"/>
                <w:highlight w:val="none"/>
              </w:rPr>
              <w:t xml:space="preserve">4.4摄像头：嵌入式3D结构光摄像头，具备人脸防伪、身份识别能力，检测距离（深度范围）包含0.3~1米</w:t>
            </w:r>
            <w:r/>
          </w:p>
          <w:p>
            <w:pPr>
              <w:jc w:val="left"/>
              <w:spacing w:line="460" w:lineRule="exact"/>
              <w:rPr>
                <w:rFonts w:ascii="宋体" w:hAnsi="宋体"/>
                <w:sz w:val="24"/>
                <w:szCs w:val="28"/>
                <w:highlight w:val="none"/>
              </w:rPr>
            </w:pPr>
            <w:r>
              <w:rPr>
                <w:rFonts w:hint="eastAsia" w:ascii="宋体" w:hAnsi="宋体"/>
                <w:sz w:val="24"/>
                <w:szCs w:val="28"/>
                <w:highlight w:val="none"/>
              </w:rPr>
              <w:t xml:space="preserve">4.5支持常用二维码快速识读，支持有线网络通信、蓝牙、Wi-Fi</w:t>
            </w:r>
            <w:r/>
          </w:p>
          <w:p>
            <w:pPr>
              <w:jc w:val="left"/>
              <w:spacing w:line="460" w:lineRule="exact"/>
              <w:rPr>
                <w:rFonts w:ascii="宋体" w:hAnsi="宋体" w:cs="宋体"/>
                <w:i/>
                <w:iCs/>
                <w:color w:val="000000"/>
                <w:sz w:val="24"/>
                <w:szCs w:val="24"/>
                <w:highlight w:val="none"/>
                <w:u w:val="single"/>
              </w:rPr>
            </w:pPr>
            <w:r>
              <w:rPr>
                <w:rFonts w:hint="eastAsia" w:ascii="宋体" w:hAnsi="宋体"/>
                <w:sz w:val="24"/>
                <w:szCs w:val="28"/>
                <w:highlight w:val="none"/>
              </w:rPr>
              <w:t xml:space="preserve">4.6数据安全：使用国密安全芯片进行人脸数据加密使用（须提供密码模块的商用密码产品认证证书复印件作为佐证材料）</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  安全与其他</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5.1  具有过压保护、紧急停止与</w:t>
            </w:r>
            <w:r>
              <w:rPr>
                <w:rFonts w:hint="eastAsia" w:ascii="宋体" w:hAnsi="宋体" w:cs="宋体"/>
                <w:bCs/>
                <w:color w:val="000000"/>
                <w:sz w:val="24"/>
                <w:szCs w:val="24"/>
                <w:highlight w:val="none"/>
              </w:rPr>
              <w:t xml:space="preserve">异常报警</w:t>
            </w:r>
            <w:r>
              <w:rPr>
                <w:rFonts w:hint="eastAsia" w:ascii="宋体" w:hAnsi="宋体" w:cs="宋体"/>
                <w:color w:val="000000"/>
                <w:sz w:val="24"/>
                <w:szCs w:val="24"/>
                <w:highlight w:val="none"/>
              </w:rPr>
              <w:t xml:space="preserve">功能</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color w:val="000000"/>
                <w:sz w:val="24"/>
                <w:szCs w:val="24"/>
                <w:highlight w:val="none"/>
              </w:rPr>
            </w:pPr>
            <w:r>
              <w:rPr>
                <w:rFonts w:hint="eastAsia" w:ascii="宋体" w:hAnsi="宋体"/>
                <w:sz w:val="24"/>
                <w:szCs w:val="28"/>
                <w:highlight w:val="none"/>
              </w:rPr>
              <w:t xml:space="preserve">5.2支持刷脸身份识别、血压测量、数据上传全流程自动化处理，设备完成身份识别后启动血压测量，测量完成后数据无需人工干预，可自动上传至江苏省全民健康信息平台</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  维保相关</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b/>
                <w:bCs/>
                <w:color w:val="000000"/>
                <w:sz w:val="24"/>
                <w:szCs w:val="24"/>
                <w:highlight w:val="none"/>
                <w:u w:val="single"/>
              </w:rPr>
            </w:pPr>
            <w:r>
              <w:rPr>
                <w:rFonts w:hint="eastAsia" w:ascii="宋体" w:hAnsi="宋体" w:cs="宋体"/>
                <w:i/>
                <w:iCs/>
                <w:sz w:val="24"/>
                <w:szCs w:val="24"/>
                <w:highlight w:val="none"/>
                <w:u w:val="single"/>
              </w:rPr>
              <w:t xml:space="preserve">6.1 整机（含臂筒等配件及第三方设备）免费质保期：5年（投标人承诺签订合同前提供制造商出具的免费质保期承诺）</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6.2  售后响应时间≤ 2小时，若48小时内无法修复，提供不低于投标设备档次的备用机服务</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b/>
                <w:bCs/>
                <w:sz w:val="24"/>
                <w:szCs w:val="24"/>
                <w:highlight w:val="none"/>
                <w:u w:val="single"/>
              </w:rPr>
            </w:pPr>
            <w:r>
              <w:rPr>
                <w:rFonts w:hint="eastAsia" w:ascii="宋体" w:hAnsi="宋体" w:cs="宋体"/>
                <w:sz w:val="24"/>
                <w:szCs w:val="24"/>
                <w:highlight w:val="none"/>
              </w:rPr>
              <w:t xml:space="preserve">7  其他</w:t>
            </w:r>
            <w:r/>
          </w:p>
        </w:tc>
      </w:tr>
      <w:tr>
        <w:trPr/>
        <w:tc>
          <w:tcPr>
            <w:tcBorders>
              <w:top w:val="none" w:color="000000" w:sz="4" w:space="0"/>
              <w:left w:val="none" w:color="000000" w:sz="4" w:space="0"/>
              <w:bottom w:val="none" w:color="000000" w:sz="4" w:space="0"/>
              <w:right w:val="none" w:color="000000" w:sz="4" w:space="0"/>
            </w:tcBorders>
            <w:tcW w:w="9361" w:type="dxa"/>
            <w:textDirection w:val="lrTb"/>
            <w:noWrap w:val="false"/>
          </w:tcPr>
          <w:p>
            <w:pPr>
              <w:spacing w:line="460" w:lineRule="exact"/>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7.1  如有其他选配的软硬件，投标人详细提供名称、规格型号、价格、功能说明等，并说明是否放在本次标配里。如不提供，默认全部标配。（投标人提供相关材料或承诺）</w:t>
            </w:r>
            <w:r/>
          </w:p>
          <w:p>
            <w:pPr>
              <w:spacing w:line="460" w:lineRule="exact"/>
              <w:rPr>
                <w:rFonts w:ascii="宋体" w:hAnsi="宋体" w:cs="宋体"/>
                <w:b/>
                <w:bCs/>
                <w:sz w:val="24"/>
                <w:szCs w:val="24"/>
                <w:highlight w:val="none"/>
                <w:u w:val="single"/>
              </w:rPr>
            </w:pPr>
            <w:r>
              <w:rPr>
                <w:rFonts w:hint="eastAsia" w:ascii="宋体" w:hAnsi="宋体" w:cs="宋体"/>
                <w:i/>
                <w:iCs/>
                <w:color w:val="000000"/>
                <w:sz w:val="24"/>
                <w:szCs w:val="24"/>
                <w:highlight w:val="none"/>
                <w:u w:val="single"/>
              </w:rPr>
              <w:t xml:space="preserve">7.2 </w:t>
            </w:r>
            <w:r>
              <w:rPr>
                <w:rFonts w:hint="eastAsia" w:ascii="宋体" w:hAnsi="宋体" w:cs="宋体"/>
                <w:i/>
                <w:iCs/>
                <w:sz w:val="24"/>
                <w:szCs w:val="24"/>
                <w:highlight w:val="none"/>
                <w:u w:val="single"/>
              </w:rPr>
              <w:t xml:space="preserve">设备免费开放全部信息系统接口，</w:t>
            </w:r>
            <w:r>
              <w:rPr>
                <w:rFonts w:hint="eastAsia" w:ascii="宋体" w:hAnsi="宋体" w:cs="宋体"/>
                <w:i/>
                <w:iCs/>
                <w:color w:val="000000"/>
                <w:sz w:val="24"/>
                <w:szCs w:val="24"/>
                <w:highlight w:val="none"/>
                <w:u w:val="single"/>
              </w:rPr>
              <w:t xml:space="preserve">实现</w:t>
            </w:r>
            <w:r>
              <w:rPr>
                <w:rFonts w:hint="eastAsia" w:ascii="宋体" w:hAnsi="宋体" w:cs="宋体"/>
                <w:i/>
                <w:iCs/>
                <w:caps/>
                <w:color w:val="000000"/>
                <w:sz w:val="24"/>
                <w:szCs w:val="24"/>
                <w:highlight w:val="none"/>
                <w:u w:val="single"/>
              </w:rPr>
              <w:t xml:space="preserve">将采集的居民身份信息、测量地点、测量时间及血压测量结果等信息，通过网络实时上传至江苏省全民健康信息平台（</w:t>
            </w:r>
            <w:r>
              <w:rPr>
                <w:rFonts w:hint="eastAsia" w:ascii="宋体" w:hAnsi="宋体" w:cs="宋体"/>
                <w:i/>
                <w:iCs/>
                <w:sz w:val="24"/>
                <w:szCs w:val="24"/>
                <w:highlight w:val="none"/>
                <w:u w:val="single"/>
              </w:rPr>
              <w:t xml:space="preserve">投标人提供相关证明材料或承诺</w:t>
            </w:r>
            <w:r>
              <w:rPr>
                <w:rFonts w:hint="eastAsia" w:ascii="宋体" w:hAnsi="宋体" w:cs="宋体"/>
                <w:i/>
                <w:iCs/>
                <w:caps/>
                <w:color w:val="000000"/>
                <w:sz w:val="24"/>
                <w:szCs w:val="24"/>
                <w:highlight w:val="none"/>
                <w:u w:val="single"/>
              </w:rPr>
              <w:t xml:space="preserve">）</w:t>
            </w:r>
            <w:r/>
          </w:p>
        </w:tc>
      </w:tr>
    </w:tbl>
    <w:p>
      <w:pPr>
        <w:ind w:firstLine="361"/>
        <w:spacing w:line="500" w:lineRule="atLeast"/>
        <w:rPr>
          <w:rFonts w:ascii="宋体" w:cs="宋体"/>
          <w:b/>
          <w:bCs/>
          <w:color w:val="000000"/>
          <w:sz w:val="24"/>
          <w:szCs w:val="24"/>
          <w:highlight w:val="none"/>
        </w:rPr>
      </w:pPr>
      <w:r>
        <w:rPr>
          <w:rFonts w:ascii="宋体" w:cs="宋体"/>
          <w:b/>
          <w:bCs/>
          <w:color w:val="000000"/>
          <w:sz w:val="24"/>
          <w:szCs w:val="24"/>
          <w:highlight w:val="none"/>
        </w:rPr>
      </w:r>
      <w:r/>
    </w:p>
    <w:p>
      <w:pPr>
        <w:ind w:firstLine="480"/>
        <w:spacing w:line="460" w:lineRule="exact"/>
        <w:rPr>
          <w:rFonts w:ascii="宋体" w:cs="宋体"/>
          <w:b/>
          <w:bCs/>
          <w:color w:val="000000"/>
          <w:sz w:val="24"/>
          <w:szCs w:val="24"/>
        </w:rPr>
      </w:pPr>
      <w:r>
        <w:rPr>
          <w:rFonts w:hint="eastAsia" w:ascii="宋体" w:cs="宋体"/>
          <w:b/>
          <w:bCs/>
          <w:color w:val="000000"/>
          <w:sz w:val="24"/>
          <w:szCs w:val="24"/>
          <w:lang w:val="zh-CN"/>
        </w:rPr>
        <w:t xml:space="preserve">（三）产品综合性能要求</w:t>
      </w:r>
      <w:r/>
    </w:p>
    <w:p>
      <w:pPr>
        <w:ind w:firstLine="480"/>
        <w:spacing w:line="460" w:lineRule="exact"/>
        <w:rPr>
          <w:rFonts w:ascii="宋体" w:cs="宋体"/>
          <w:color w:val="000000"/>
          <w:sz w:val="24"/>
          <w:szCs w:val="24"/>
          <w:lang w:val="zh-CN"/>
        </w:rPr>
      </w:pPr>
      <w:r>
        <w:rPr>
          <w:rFonts w:hint="eastAsia" w:ascii="宋体" w:cs="宋体"/>
          <w:color w:val="000000"/>
          <w:sz w:val="24"/>
          <w:szCs w:val="24"/>
          <w:lang w:val="zh-CN"/>
        </w:rPr>
        <w:t xml:space="preserve">投标人需提供的证明材料包括但不限于整机或主要模块的实物照片、</w:t>
      </w:r>
      <w:r>
        <w:rPr>
          <w:rFonts w:hint="eastAsia" w:ascii="宋体" w:cs="宋体"/>
          <w:color w:val="000000"/>
          <w:sz w:val="24"/>
          <w:szCs w:val="24"/>
        </w:rPr>
        <w:t xml:space="preserve">安全性及稳定性等</w:t>
      </w:r>
      <w:r>
        <w:rPr>
          <w:rFonts w:hint="eastAsia" w:ascii="宋体" w:cs="宋体"/>
          <w:color w:val="000000"/>
          <w:sz w:val="24"/>
          <w:szCs w:val="24"/>
          <w:lang w:val="zh-CN"/>
        </w:rPr>
        <w:t xml:space="preserve">证明材料，产品技术指标的描述、检测文件。</w:t>
      </w:r>
      <w:r/>
    </w:p>
    <w:p>
      <w:pPr>
        <w:ind w:firstLine="480"/>
        <w:spacing w:line="460" w:lineRule="exac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、产品设计要求：</w:t>
      </w:r>
      <w:r/>
    </w:p>
    <w:p>
      <w:pPr>
        <w:ind w:firstLine="480"/>
        <w:spacing w:line="460" w:lineRule="exact"/>
        <w:rPr>
          <w:rFonts w:ascii="宋体" w:cs="宋体"/>
          <w:sz w:val="24"/>
          <w:szCs w:val="24"/>
          <w:lang w:val="zh-CN"/>
        </w:rPr>
      </w:pPr>
      <w:r>
        <w:rPr>
          <w:rFonts w:hint="eastAsia" w:ascii="宋体" w:cs="宋体"/>
          <w:sz w:val="24"/>
          <w:szCs w:val="24"/>
          <w:lang w:val="zh-CN"/>
        </w:rPr>
        <w:t xml:space="preserve">产品设计应符合人体工程学，并符合医疗产品构造设计的要求，</w:t>
      </w:r>
      <w:r>
        <w:rPr>
          <w:rFonts w:ascii="宋体" w:cs="宋体"/>
          <w:sz w:val="24"/>
          <w:szCs w:val="24"/>
        </w:rPr>
        <w:t xml:space="preserve">机身防滑设计，放置稳定不易跌落</w:t>
      </w:r>
      <w:r>
        <w:rPr>
          <w:rFonts w:hint="eastAsia" w:ascii="宋体" w:cs="宋体"/>
          <w:sz w:val="24"/>
          <w:szCs w:val="24"/>
        </w:rPr>
        <w:t xml:space="preserve">；</w:t>
      </w:r>
      <w:r>
        <w:rPr>
          <w:rFonts w:ascii="宋体" w:cs="宋体"/>
          <w:sz w:val="24"/>
          <w:szCs w:val="24"/>
        </w:rPr>
        <w:t xml:space="preserve">宽幅适配臂围</w:t>
      </w:r>
      <w:r>
        <w:rPr>
          <w:rFonts w:hint="eastAsia" w:ascii="宋体" w:cs="宋体"/>
          <w:sz w:val="24"/>
          <w:szCs w:val="24"/>
        </w:rPr>
        <w:t xml:space="preserve">设计</w:t>
      </w:r>
      <w:r>
        <w:rPr>
          <w:rFonts w:ascii="宋体" w:cs="宋体"/>
          <w:sz w:val="24"/>
          <w:szCs w:val="24"/>
        </w:rPr>
        <w:t xml:space="preserve">，适合不同体型人群</w:t>
      </w:r>
      <w:r>
        <w:rPr>
          <w:rFonts w:hint="eastAsia" w:ascii="宋体" w:cs="宋体"/>
          <w:sz w:val="24"/>
          <w:szCs w:val="24"/>
        </w:rPr>
        <w:t xml:space="preserve">；具备一定程度防水设计；臂筒拆卸方便，便于快速拆解维护。</w:t>
      </w:r>
      <w:r>
        <w:rPr>
          <w:rFonts w:hint="eastAsia" w:ascii="宋体" w:cs="宋体"/>
          <w:sz w:val="24"/>
          <w:szCs w:val="24"/>
          <w:lang w:val="zh-CN"/>
        </w:rPr>
        <w:t xml:space="preserve">投标人应根据上述要求在投标文件中提供详细材料，体现所投产</w:t>
      </w:r>
      <w:bookmarkStart w:id="194" w:name="_GoBack"/>
      <w:r/>
      <w:bookmarkEnd w:id="194"/>
      <w:r>
        <w:rPr>
          <w:rFonts w:hint="eastAsia" w:ascii="宋体" w:cs="宋体"/>
          <w:sz w:val="24"/>
          <w:szCs w:val="24"/>
          <w:lang w:val="zh-CN"/>
        </w:rPr>
        <w:t xml:space="preserve">品对于上述要求的符合性或优于性。</w:t>
      </w:r>
      <w:r/>
    </w:p>
    <w:p>
      <w:pPr>
        <w:ind w:firstLine="480"/>
        <w:spacing w:line="460" w:lineRule="exact"/>
        <w:rPr>
          <w:rFonts w:ascii="宋体" w:cs="宋体"/>
          <w:sz w:val="24"/>
          <w:szCs w:val="24"/>
          <w:lang w:val="zh-CN"/>
        </w:rPr>
      </w:pPr>
      <w:r>
        <w:rPr>
          <w:rFonts w:hint="eastAsia" w:ascii="宋体" w:cs="宋体"/>
          <w:sz w:val="24"/>
          <w:szCs w:val="24"/>
          <w:lang w:val="zh-CN"/>
        </w:rPr>
        <w:t xml:space="preserve">2、产品材质要求：</w:t>
      </w:r>
      <w:r/>
    </w:p>
    <w:p>
      <w:pPr>
        <w:ind w:firstLine="480"/>
        <w:spacing w:line="460" w:lineRule="exact"/>
        <w:rPr>
          <w:rFonts w:ascii="宋体" w:cs="宋体"/>
          <w:sz w:val="24"/>
          <w:szCs w:val="24"/>
          <w:lang w:val="zh-CN"/>
        </w:rPr>
      </w:pPr>
      <w:r>
        <w:rPr>
          <w:rFonts w:hint="eastAsia" w:ascii="宋体" w:cs="宋体"/>
          <w:sz w:val="24"/>
          <w:szCs w:val="24"/>
          <w:lang w:val="zh-CN"/>
        </w:rPr>
        <w:t xml:space="preserve">产品材质应符合医疗产品合规性标准，在保障医疗产品功能的前提下，采用环保，优质耐用的材质，环保无毒，适合老人、孕妇等人群长期接触；</w:t>
      </w:r>
      <w:r>
        <w:rPr>
          <w:rFonts w:ascii="宋体" w:cs="宋体"/>
          <w:sz w:val="24"/>
          <w:szCs w:val="24"/>
        </w:rPr>
        <w:t xml:space="preserve">外壳抗摔耐磨，</w:t>
      </w:r>
      <w:r>
        <w:rPr>
          <w:rFonts w:hint="eastAsia" w:ascii="宋体" w:cs="宋体"/>
          <w:sz w:val="24"/>
          <w:szCs w:val="24"/>
        </w:rPr>
        <w:t xml:space="preserve">强度高、抗冲击、不易变形，保证</w:t>
      </w:r>
      <w:r>
        <w:rPr>
          <w:rFonts w:ascii="宋体" w:cs="宋体"/>
          <w:sz w:val="24"/>
          <w:szCs w:val="24"/>
        </w:rPr>
        <w:t xml:space="preserve">适合</w:t>
      </w:r>
      <w:r>
        <w:rPr>
          <w:rFonts w:hint="eastAsia" w:ascii="宋体" w:cs="宋体"/>
          <w:sz w:val="24"/>
          <w:szCs w:val="24"/>
        </w:rPr>
        <w:t xml:space="preserve">医疗场所长期使用稳定；表面防滑、不留指纹，易清洁消毒；无毒无异味，符合医疗器械生物相容性要求；</w:t>
      </w:r>
      <w:r>
        <w:rPr>
          <w:rFonts w:ascii="宋体" w:cs="宋体"/>
          <w:sz w:val="24"/>
          <w:szCs w:val="24"/>
        </w:rPr>
        <w:t xml:space="preserve">袖带材质易清洁</w:t>
      </w:r>
      <w:r>
        <w:rPr>
          <w:rFonts w:hint="eastAsia" w:ascii="宋体" w:cs="宋体"/>
          <w:sz w:val="24"/>
          <w:szCs w:val="24"/>
        </w:rPr>
        <w:t xml:space="preserve">，耐用，气密性强，不漏气，保证测量精度稳定；耐弯折、耐老化，反复充气放气不易破损；内部结构件采用刚性稳定材质，整机抗摔、抗挤压能力强；按键材质回弹柔和、手感清晰，老人按压轻松，防水防汗，长期使用不塌陷、不失灵。</w:t>
      </w:r>
      <w:r>
        <w:rPr>
          <w:rFonts w:hint="eastAsia" w:ascii="宋体" w:cs="宋体"/>
          <w:sz w:val="24"/>
          <w:szCs w:val="24"/>
          <w:lang w:val="zh-CN"/>
        </w:rPr>
        <w:t xml:space="preserve">投标人应根据上述要求在投标文件中提供详细材料，体现所投产品对于上述要求的符合性或优于性。</w:t>
      </w:r>
      <w:r/>
    </w:p>
    <w:p>
      <w:pPr>
        <w:ind w:firstLine="480"/>
        <w:jc w:val="left"/>
        <w:spacing w:line="460" w:lineRule="exact"/>
        <w:rPr>
          <w:rFonts w:ascii="宋体" w:cs="宋体"/>
          <w:color w:val="000000"/>
          <w:sz w:val="24"/>
          <w:szCs w:val="24"/>
        </w:rPr>
      </w:pPr>
      <w:r>
        <w:rPr>
          <w:rFonts w:hint="eastAsia" w:ascii="宋体" w:cs="宋体"/>
          <w:color w:val="000000"/>
          <w:sz w:val="24"/>
          <w:szCs w:val="24"/>
        </w:rPr>
        <w:t xml:space="preserve">3</w:t>
      </w:r>
      <w:r>
        <w:rPr>
          <w:rFonts w:hint="eastAsia" w:ascii="宋体" w:cs="宋体"/>
          <w:color w:val="000000"/>
          <w:sz w:val="24"/>
          <w:szCs w:val="24"/>
          <w:lang w:val="zh-CN"/>
        </w:rPr>
        <w:t xml:space="preserve">、产品安全性及稳定性要求：</w:t>
      </w:r>
      <w:r/>
    </w:p>
    <w:p>
      <w:pPr>
        <w:ind w:firstLine="480"/>
        <w:jc w:val="left"/>
        <w:spacing w:line="460" w:lineRule="exact"/>
        <w:rPr>
          <w:rFonts w:ascii="宋体" w:cs="宋体"/>
          <w:color w:val="000000"/>
          <w:sz w:val="24"/>
          <w:szCs w:val="24"/>
        </w:rPr>
      </w:pPr>
      <w:r>
        <w:rPr>
          <w:rFonts w:hint="eastAsia" w:ascii="宋体" w:cs="宋体"/>
          <w:color w:val="000000"/>
          <w:sz w:val="24"/>
          <w:szCs w:val="24"/>
          <w:lang w:val="zh-CN"/>
        </w:rPr>
        <w:t xml:space="preserve">有源医疗设备应符合</w:t>
      </w:r>
      <w:r>
        <w:rPr>
          <w:rFonts w:ascii="宋体" w:cs="宋体"/>
          <w:color w:val="000000"/>
          <w:sz w:val="24"/>
          <w:szCs w:val="24"/>
          <w:lang w:val="zh-CN"/>
        </w:rPr>
        <w:t xml:space="preserve">GB9706.1-2020</w:t>
      </w:r>
      <w:r>
        <w:rPr>
          <w:rFonts w:hint="eastAsia" w:ascii="宋体" w:cs="宋体"/>
          <w:color w:val="000000"/>
          <w:sz w:val="24"/>
          <w:szCs w:val="24"/>
          <w:lang w:val="zh-CN"/>
        </w:rPr>
        <w:t xml:space="preserve">医用电气设备第</w:t>
      </w:r>
      <w:r>
        <w:rPr>
          <w:rFonts w:ascii="宋体" w:cs="宋体"/>
          <w:color w:val="000000"/>
          <w:sz w:val="24"/>
          <w:szCs w:val="24"/>
          <w:lang w:val="zh-CN"/>
        </w:rPr>
        <w:t xml:space="preserve">1</w:t>
      </w:r>
      <w:r>
        <w:rPr>
          <w:rFonts w:hint="eastAsia" w:ascii="宋体" w:cs="宋体"/>
          <w:color w:val="000000"/>
          <w:sz w:val="24"/>
          <w:szCs w:val="24"/>
          <w:lang w:val="zh-CN"/>
        </w:rPr>
        <w:t xml:space="preserve">部分：安全通用要求、</w:t>
      </w:r>
      <w:r>
        <w:rPr>
          <w:rFonts w:ascii="宋体" w:cs="宋体"/>
          <w:color w:val="000000"/>
          <w:sz w:val="24"/>
          <w:szCs w:val="24"/>
          <w:lang w:val="zh-CN"/>
        </w:rPr>
        <w:t xml:space="preserve">IEC 60601-1</w:t>
      </w:r>
      <w:r>
        <w:rPr>
          <w:rFonts w:hint="eastAsia" w:ascii="宋体" w:cs="宋体"/>
          <w:color w:val="000000"/>
          <w:sz w:val="24"/>
          <w:szCs w:val="24"/>
          <w:lang w:val="zh-CN"/>
        </w:rPr>
        <w:t xml:space="preserve">和医疗安全标准的合规性测试要求，设计及功能设置上避免由于环境和操作等外因引起的使用安全问题，产品阻燃、耐高温、抗老化性能优异，满足设备电气安全标准，确保病人和操作人员的安全；产品技术成熟性能可靠，适应各种应用场景，故障率低，年均年开机率≥</w:t>
      </w:r>
      <w:r>
        <w:rPr>
          <w:rFonts w:ascii="宋体" w:cs="宋体"/>
          <w:color w:val="000000"/>
          <w:sz w:val="24"/>
          <w:szCs w:val="24"/>
          <w:lang w:val="zh-CN"/>
        </w:rPr>
        <w:t xml:space="preserve">95%</w:t>
      </w:r>
      <w:r>
        <w:rPr>
          <w:rFonts w:hint="eastAsia" w:ascii="宋体" w:cs="宋体"/>
          <w:color w:val="000000"/>
          <w:sz w:val="24"/>
          <w:szCs w:val="24"/>
          <w:lang w:val="zh-CN"/>
        </w:rPr>
        <w:t xml:space="preserve">，使用寿命长，能够满足临床长期使用；压力传感器温度漂移小，测量稳定可靠，重复性好；整体抗电磁干扰能力强，保证医疗机构复杂环境下精度符合测量要求。投标人应根据上述要求在投标文件中提供详细材料，体现所投产品对于上述要求的符合性或优于性。</w:t>
      </w:r>
      <w:r/>
    </w:p>
    <w:p>
      <w:pPr>
        <w:ind w:firstLine="480"/>
        <w:spacing w:line="460" w:lineRule="exact"/>
        <w:rPr>
          <w:rFonts w:ascii="宋体" w:cs="宋体"/>
          <w:color w:val="000000"/>
          <w:sz w:val="24"/>
          <w:szCs w:val="24"/>
        </w:rPr>
      </w:pPr>
      <w:r>
        <w:rPr>
          <w:rFonts w:hint="eastAsia" w:ascii="宋体" w:cs="宋体"/>
          <w:color w:val="000000"/>
          <w:sz w:val="24"/>
          <w:szCs w:val="24"/>
        </w:rPr>
        <w:t xml:space="preserve">4</w:t>
      </w:r>
      <w:r>
        <w:rPr>
          <w:rFonts w:hint="eastAsia" w:ascii="宋体" w:cs="宋体"/>
          <w:color w:val="000000"/>
          <w:sz w:val="24"/>
          <w:szCs w:val="24"/>
          <w:lang w:val="zh-CN"/>
        </w:rPr>
        <w:t xml:space="preserve">、产品配置要求：</w:t>
      </w:r>
      <w:r/>
    </w:p>
    <w:p>
      <w:pPr>
        <w:ind w:firstLine="480"/>
        <w:spacing w:line="460" w:lineRule="exact"/>
        <w:rPr>
          <w:rFonts w:ascii="宋体" w:cs="宋体"/>
          <w:color w:val="000000"/>
          <w:sz w:val="24"/>
          <w:szCs w:val="24"/>
          <w:lang w:val="zh-CN"/>
        </w:rPr>
      </w:pPr>
      <w:r>
        <w:rPr>
          <w:rFonts w:hint="eastAsia" w:ascii="宋体" w:cs="宋体"/>
          <w:color w:val="000000"/>
          <w:sz w:val="24"/>
          <w:szCs w:val="24"/>
          <w:lang w:val="zh-CN"/>
        </w:rPr>
        <w:t xml:space="preserve">产品配置应符合国家和行业标准，能满足临床使用需求，所投产品的配置高于标书技术指标的优先，产品应具有较好的兼容性和扩展性等；配置压力传感器精度高，设计使用寿命长，在长期高强度工作工况下性能稳定可靠；使用</w:t>
      </w:r>
      <w:r>
        <w:rPr>
          <w:rFonts w:ascii="宋体" w:cs="宋体"/>
          <w:color w:val="000000"/>
          <w:sz w:val="24"/>
          <w:szCs w:val="24"/>
          <w:lang w:val="zh-CN"/>
        </w:rPr>
        <w:t xml:space="preserve">智能控制芯片</w:t>
      </w:r>
      <w:r>
        <w:rPr>
          <w:rFonts w:hint="eastAsia" w:ascii="宋体" w:cs="宋体"/>
          <w:color w:val="000000"/>
          <w:sz w:val="24"/>
          <w:szCs w:val="24"/>
          <w:lang w:val="zh-CN"/>
        </w:rPr>
        <w:t xml:space="preserve">实现</w:t>
      </w:r>
      <w:r>
        <w:rPr>
          <w:rFonts w:ascii="宋体" w:cs="宋体"/>
          <w:color w:val="000000"/>
          <w:sz w:val="24"/>
          <w:szCs w:val="24"/>
          <w:lang w:val="zh-CN"/>
        </w:rPr>
        <w:t xml:space="preserve">大屏显示、大容量存储、多模式供电及舒适适配袖带等</w:t>
      </w:r>
      <w:r>
        <w:rPr>
          <w:rFonts w:hint="eastAsia" w:ascii="宋体" w:cs="宋体"/>
          <w:color w:val="000000"/>
          <w:sz w:val="24"/>
          <w:szCs w:val="24"/>
          <w:lang w:val="zh-CN"/>
        </w:rPr>
        <w:t xml:space="preserve">。投标人应根据上述要求在投标文件中提供详细材料，体现所投产品对于上述要求的符合性或优于性。</w:t>
      </w:r>
      <w:r/>
    </w:p>
    <w:p>
      <w:pPr>
        <w:ind w:firstLine="480"/>
        <w:spacing w:line="460" w:lineRule="exact"/>
        <w:rPr>
          <w:rFonts w:ascii="宋体" w:cs="宋体"/>
          <w:color w:val="000000"/>
          <w:sz w:val="24"/>
          <w:szCs w:val="24"/>
          <w:lang w:val="zh-CN"/>
        </w:rPr>
      </w:pPr>
      <w:r>
        <w:rPr>
          <w:rFonts w:hint="eastAsia" w:ascii="宋体" w:cs="宋体"/>
          <w:color w:val="000000"/>
          <w:sz w:val="24"/>
          <w:szCs w:val="24"/>
          <w:lang w:val="zh-CN"/>
        </w:rPr>
        <w:t xml:space="preserve">5、产品功能要求：</w:t>
      </w:r>
      <w:r/>
    </w:p>
    <w:p>
      <w:pPr>
        <w:ind w:firstLine="480"/>
        <w:spacing w:line="460" w:lineRule="exact"/>
        <w:rPr>
          <w:rFonts w:ascii="宋体" w:cs="宋体"/>
          <w:color w:val="000000"/>
          <w:sz w:val="24"/>
          <w:szCs w:val="24"/>
          <w:lang w:val="zh-CN"/>
        </w:rPr>
      </w:pPr>
      <w:r>
        <w:rPr>
          <w:rFonts w:hint="eastAsia" w:ascii="宋体" w:cs="宋体"/>
          <w:color w:val="000000"/>
          <w:sz w:val="24"/>
          <w:szCs w:val="24"/>
          <w:lang w:val="zh-CN"/>
        </w:rPr>
        <w:t xml:space="preserve">产品功能应能满足临床辅助诊断和日常监测的使用需求，可实现自动化操作和结果上传，全程无需干预；具备防误操作与安全机制，如过压保护防止压力过高造成不适或危险；长期不使用可自动关机，防止误触及耗电，减少部件自身使用损耗；显示屏及语音播报功能便于进行便捷读数与结果解读；可直观显示血压风险等级等。投标人应根据上述要求在投标文件中提供详细材料，体现所投产品对于上述要求的符合性或优于性。</w:t>
      </w:r>
      <w:r/>
    </w:p>
    <w:p>
      <w:pPr>
        <w:ind w:firstLine="480"/>
        <w:spacing w:line="460" w:lineRule="exact"/>
        <w:rPr>
          <w:rFonts w:ascii="宋体" w:cs="宋体"/>
          <w:b/>
          <w:bCs/>
          <w:color w:val="000000"/>
          <w:sz w:val="24"/>
          <w:szCs w:val="24"/>
        </w:rPr>
      </w:pPr>
      <w:r>
        <w:rPr>
          <w:rFonts w:hint="eastAsia" w:ascii="宋体" w:cs="宋体"/>
          <w:b/>
          <w:bCs/>
          <w:color w:val="000000"/>
          <w:sz w:val="24"/>
          <w:szCs w:val="24"/>
          <w:lang w:val="zh-CN"/>
        </w:rPr>
        <w:t xml:space="preserve">（四）项目实施、验收、培训要求</w:t>
      </w:r>
      <w:r/>
    </w:p>
    <w:p>
      <w:pPr>
        <w:ind w:firstLine="480"/>
        <w:spacing w:line="460" w:lineRule="exact"/>
        <w:rPr>
          <w:rFonts w:ascii="宋体" w:cs="宋体"/>
          <w:color w:val="000000"/>
          <w:sz w:val="24"/>
          <w:szCs w:val="24"/>
        </w:rPr>
      </w:pPr>
      <w:r>
        <w:rPr>
          <w:rFonts w:ascii="宋体" w:cs="宋体"/>
          <w:color w:val="000000"/>
          <w:sz w:val="24"/>
          <w:szCs w:val="24"/>
          <w:lang w:val="zh-CN"/>
        </w:rPr>
        <w:t xml:space="preserve">1</w:t>
      </w:r>
      <w:r>
        <w:rPr>
          <w:rFonts w:hint="eastAsia" w:ascii="宋体" w:cs="宋体"/>
          <w:color w:val="000000"/>
          <w:sz w:val="24"/>
          <w:szCs w:val="24"/>
          <w:lang w:val="zh-CN"/>
        </w:rPr>
        <w:t xml:space="preserve">、项目实施要求</w:t>
      </w:r>
      <w:r/>
    </w:p>
    <w:p>
      <w:pPr>
        <w:ind w:firstLine="480"/>
        <w:spacing w:line="460" w:lineRule="exact"/>
        <w:rPr>
          <w:rFonts w:ascii="宋体" w:cs="宋体"/>
          <w:color w:val="000000"/>
          <w:sz w:val="24"/>
          <w:szCs w:val="24"/>
        </w:rPr>
      </w:pPr>
      <w:r>
        <w:rPr>
          <w:rFonts w:ascii="宋体" w:cs="宋体"/>
          <w:color w:val="000000"/>
          <w:sz w:val="24"/>
          <w:szCs w:val="24"/>
          <w:lang w:val="zh-CN"/>
        </w:rPr>
        <w:t xml:space="preserve">1.1</w:t>
      </w:r>
      <w:r>
        <w:rPr>
          <w:rFonts w:hint="eastAsia" w:ascii="宋体" w:cs="宋体"/>
          <w:color w:val="000000"/>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60" w:lineRule="exact"/>
        <w:rPr>
          <w:rFonts w:ascii="宋体" w:cs="宋体"/>
          <w:color w:val="000000"/>
          <w:sz w:val="24"/>
          <w:szCs w:val="24"/>
        </w:rPr>
      </w:pPr>
      <w:r>
        <w:rPr>
          <w:rFonts w:ascii="宋体" w:cs="宋体"/>
          <w:color w:val="000000"/>
          <w:sz w:val="24"/>
          <w:szCs w:val="24"/>
          <w:lang w:val="zh-CN"/>
        </w:rPr>
        <w:t xml:space="preserve">1.2</w:t>
      </w:r>
      <w:r>
        <w:rPr>
          <w:rFonts w:hint="eastAsia" w:ascii="宋体" w:cs="宋体"/>
          <w:color w:val="000000"/>
          <w:sz w:val="24"/>
          <w:szCs w:val="24"/>
          <w:lang w:val="zh-CN"/>
        </w:rPr>
        <w:t xml:space="preserve">、本项目由采购人负责监督、管理和协调整个项目的实施工作。投标人在项目实施过程中，承诺按期供货，在接到付款方或付款方指定用户的通知之日起</w:t>
      </w:r>
      <w:r>
        <w:rPr>
          <w:rFonts w:hint="eastAsia" w:ascii="宋体" w:cs="宋体"/>
          <w:color w:val="000000"/>
          <w:sz w:val="24"/>
          <w:szCs w:val="24"/>
        </w:rPr>
        <w:t xml:space="preserve">150</w:t>
      </w:r>
      <w:r>
        <w:rPr>
          <w:rFonts w:hint="eastAsia" w:ascii="宋体" w:cs="宋体"/>
          <w:color w:val="000000"/>
          <w:sz w:val="24"/>
          <w:szCs w:val="24"/>
          <w:lang w:val="zh-CN"/>
        </w:rPr>
        <w:t xml:space="preserve">天内，</w:t>
      </w:r>
      <w:r>
        <w:rPr>
          <w:rFonts w:hint="eastAsia" w:ascii="宋体" w:cs="宋体"/>
          <w:color w:val="000000"/>
          <w:sz w:val="24"/>
          <w:szCs w:val="24"/>
        </w:rPr>
        <w:t xml:space="preserve">配送</w:t>
      </w:r>
      <w:r>
        <w:rPr>
          <w:rFonts w:hint="eastAsia" w:ascii="宋体" w:cs="宋体"/>
          <w:color w:val="000000"/>
          <w:sz w:val="24"/>
          <w:szCs w:val="24"/>
          <w:lang w:val="zh-CN"/>
        </w:rPr>
        <w:t xml:space="preserve">到采购人指定的</w:t>
      </w:r>
      <w:r>
        <w:rPr>
          <w:rFonts w:hint="eastAsia" w:ascii="宋体" w:cs="宋体"/>
          <w:color w:val="000000"/>
          <w:sz w:val="24"/>
          <w:szCs w:val="24"/>
        </w:rPr>
        <w:t xml:space="preserve">江苏</w:t>
      </w:r>
      <w:r>
        <w:rPr>
          <w:rFonts w:ascii="宋体" w:cs="宋体"/>
          <w:color w:val="000000"/>
          <w:sz w:val="24"/>
          <w:szCs w:val="24"/>
        </w:rPr>
        <w:t xml:space="preserve">省各县区</w:t>
      </w:r>
      <w:r>
        <w:rPr>
          <w:rFonts w:hint="eastAsia" w:ascii="宋体" w:cs="宋体"/>
          <w:color w:val="000000"/>
          <w:sz w:val="24"/>
          <w:szCs w:val="24"/>
          <w:lang w:val="zh-CN"/>
        </w:rPr>
        <w:t xml:space="preserve">交货地点；并按照采购人要求组织培训，免费培训至最终用户熟练操作为止。保证在不超过承诺的交货时间内供货和完成售后服务工作。</w:t>
      </w:r>
      <w:r/>
    </w:p>
    <w:p>
      <w:pPr>
        <w:ind w:firstLine="480"/>
        <w:spacing w:line="460" w:lineRule="exact"/>
        <w:rPr>
          <w:rFonts w:ascii="宋体" w:cs="宋体"/>
          <w:color w:val="000000"/>
          <w:sz w:val="24"/>
          <w:szCs w:val="24"/>
        </w:rPr>
      </w:pPr>
      <w:r>
        <w:rPr>
          <w:rFonts w:ascii="宋体" w:cs="宋体"/>
          <w:color w:val="000000"/>
          <w:sz w:val="24"/>
          <w:szCs w:val="24"/>
          <w:lang w:val="zh-CN"/>
        </w:rPr>
        <w:t xml:space="preserve">1.3</w:t>
      </w:r>
      <w:r>
        <w:rPr>
          <w:rFonts w:hint="eastAsia" w:ascii="宋体" w:cs="宋体"/>
          <w:color w:val="000000"/>
          <w:sz w:val="24"/>
          <w:szCs w:val="24"/>
          <w:lang w:val="zh-CN"/>
        </w:rPr>
        <w:t xml:space="preserve">、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firstLine="482"/>
        <w:spacing w:line="460" w:lineRule="exact"/>
        <w:rPr>
          <w:rFonts w:ascii="宋体" w:cs="宋体"/>
          <w:color w:val="000000"/>
          <w:sz w:val="24"/>
          <w:szCs w:val="24"/>
        </w:rPr>
      </w:pPr>
      <w:r>
        <w:rPr>
          <w:rFonts w:ascii="宋体" w:cs="宋体"/>
          <w:color w:val="000000"/>
          <w:sz w:val="24"/>
          <w:szCs w:val="24"/>
          <w:lang w:val="zh-CN"/>
        </w:rPr>
        <w:t xml:space="preserve">2</w:t>
      </w:r>
      <w:r>
        <w:rPr>
          <w:rFonts w:hint="eastAsia" w:ascii="宋体" w:cs="宋体"/>
          <w:color w:val="000000"/>
          <w:sz w:val="24"/>
          <w:szCs w:val="24"/>
          <w:lang w:val="zh-CN"/>
        </w:rPr>
        <w:t xml:space="preserve">、项目验收要求</w:t>
      </w:r>
      <w:r/>
    </w:p>
    <w:p>
      <w:pPr>
        <w:ind w:firstLine="482"/>
        <w:spacing w:line="460" w:lineRule="exact"/>
        <w:rPr>
          <w:rFonts w:ascii="宋体" w:cs="宋体"/>
          <w:color w:val="000000"/>
          <w:sz w:val="24"/>
          <w:szCs w:val="24"/>
        </w:rPr>
      </w:pPr>
      <w:r>
        <w:rPr>
          <w:rFonts w:ascii="宋体" w:cs="宋体"/>
          <w:color w:val="000000"/>
          <w:sz w:val="24"/>
          <w:szCs w:val="24"/>
          <w:lang w:val="zh-CN"/>
        </w:rPr>
        <w:t xml:space="preserve">2.1</w:t>
      </w:r>
      <w:r>
        <w:rPr>
          <w:rFonts w:hint="eastAsia" w:ascii="宋体" w:cs="宋体"/>
          <w:color w:val="000000"/>
          <w:sz w:val="24"/>
          <w:szCs w:val="24"/>
          <w:lang w:val="zh-CN"/>
        </w:rPr>
        <w:t xml:space="preserve">、投标人提供设备应为全新、未使用过的原装合格正品</w:t>
      </w:r>
      <w:r>
        <w:rPr>
          <w:rFonts w:ascii="宋体" w:cs="宋体"/>
          <w:color w:val="000000"/>
          <w:sz w:val="24"/>
          <w:szCs w:val="24"/>
          <w:lang w:val="zh-CN"/>
        </w:rPr>
        <w:t xml:space="preserve">,</w:t>
      </w:r>
      <w:r>
        <w:rPr>
          <w:rFonts w:hint="eastAsia" w:ascii="宋体" w:cs="宋体"/>
          <w:color w:val="000000"/>
          <w:sz w:val="24"/>
          <w:szCs w:val="24"/>
          <w:lang w:val="zh-CN"/>
        </w:rPr>
        <w:t xml:space="preserve">并且符合国家有关质量技术标准及相关法律、法规规定的要求。到货验收时发现产品损坏、数量不全、型号规格不符等问题，投标人应及时解决。付款方或最终用户有拒收和追究赔偿责任的权利。</w:t>
      </w:r>
      <w:r/>
    </w:p>
    <w:p>
      <w:pPr>
        <w:ind w:firstLine="482"/>
        <w:spacing w:line="460" w:lineRule="exact"/>
        <w:rPr>
          <w:rFonts w:ascii="宋体" w:cs="宋体"/>
          <w:color w:val="000000"/>
          <w:sz w:val="24"/>
          <w:szCs w:val="24"/>
        </w:rPr>
      </w:pPr>
      <w:r>
        <w:rPr>
          <w:rFonts w:ascii="宋体" w:cs="宋体"/>
          <w:color w:val="000000"/>
          <w:sz w:val="24"/>
          <w:szCs w:val="24"/>
          <w:lang w:val="zh-CN"/>
        </w:rPr>
        <w:t xml:space="preserve">2.2</w:t>
      </w:r>
      <w:r>
        <w:rPr>
          <w:rFonts w:hint="eastAsia" w:ascii="宋体" w:cs="宋体"/>
          <w:color w:val="000000"/>
          <w:sz w:val="24"/>
          <w:szCs w:val="24"/>
          <w:lang w:val="zh-CN"/>
        </w:rPr>
        <w:t xml:space="preserve">、需按标书配置要求对全部设备的型号、规格、数量等，以及文件（如装箱清单、质量检验证明书、使用说明书、软件介质等）进行验收。</w:t>
      </w:r>
      <w:r/>
    </w:p>
    <w:p>
      <w:pPr>
        <w:ind w:firstLine="482"/>
        <w:spacing w:line="460" w:lineRule="exact"/>
        <w:rPr>
          <w:rFonts w:ascii="宋体" w:cs="宋体"/>
          <w:color w:val="000000"/>
          <w:sz w:val="24"/>
          <w:szCs w:val="24"/>
        </w:rPr>
      </w:pPr>
      <w:r>
        <w:rPr>
          <w:rFonts w:ascii="宋体" w:cs="宋体"/>
          <w:color w:val="000000"/>
          <w:sz w:val="24"/>
          <w:szCs w:val="24"/>
          <w:lang w:val="zh-CN"/>
        </w:rPr>
        <w:t xml:space="preserve">2.3</w:t>
      </w:r>
      <w:r>
        <w:rPr>
          <w:rFonts w:hint="eastAsia" w:ascii="宋体" w:cs="宋体"/>
          <w:color w:val="000000"/>
          <w:sz w:val="24"/>
          <w:szCs w:val="24"/>
          <w:lang w:val="zh-CN"/>
        </w:rPr>
        <w:t xml:space="preserve">、需按标书技术要求对设备应能实现的技术功能进行测试验收</w:t>
      </w:r>
      <w:r>
        <w:rPr>
          <w:rFonts w:ascii="宋体" w:cs="宋体"/>
          <w:color w:val="000000"/>
          <w:sz w:val="24"/>
          <w:szCs w:val="24"/>
          <w:lang w:val="zh-CN"/>
        </w:rPr>
        <w:t xml:space="preserve">,</w:t>
      </w:r>
      <w:r>
        <w:rPr>
          <w:rFonts w:hint="eastAsia" w:ascii="宋体" w:cs="宋体"/>
          <w:color w:val="000000"/>
          <w:sz w:val="24"/>
          <w:szCs w:val="24"/>
          <w:lang w:val="zh-CN"/>
        </w:rPr>
        <w:t xml:space="preserve">在测试或运行中出现性能指标或功能上不符合标书和合同要求时，投标人应及时解决。</w:t>
      </w:r>
      <w:r/>
    </w:p>
    <w:p>
      <w:pPr>
        <w:ind w:firstLine="482"/>
        <w:spacing w:line="460" w:lineRule="exact"/>
        <w:rPr>
          <w:rFonts w:ascii="宋体" w:cs="宋体"/>
          <w:color w:val="000000"/>
          <w:sz w:val="24"/>
          <w:szCs w:val="24"/>
        </w:rPr>
      </w:pPr>
      <w:r>
        <w:rPr>
          <w:rFonts w:ascii="宋体" w:cs="宋体"/>
          <w:color w:val="000000"/>
          <w:sz w:val="24"/>
          <w:szCs w:val="24"/>
          <w:lang w:val="zh-CN"/>
        </w:rPr>
        <w:t xml:space="preserve">2.4</w:t>
      </w:r>
      <w:r>
        <w:rPr>
          <w:rFonts w:hint="eastAsia" w:ascii="宋体" w:cs="宋体"/>
          <w:color w:val="000000"/>
          <w:sz w:val="24"/>
          <w:szCs w:val="24"/>
          <w:lang w:val="zh-CN"/>
        </w:rPr>
        <w:t xml:space="preserve">、投标人应向最终用户至少提供以下文档：设备装箱清单、质量检验证明书、原厂售后服务承诺、设备装机验收报告、中文使用说明书等。</w:t>
      </w:r>
      <w:r/>
    </w:p>
    <w:p>
      <w:pPr>
        <w:ind w:firstLine="482"/>
        <w:spacing w:line="460" w:lineRule="exact"/>
        <w:rPr>
          <w:rFonts w:ascii="宋体" w:cs="宋体"/>
          <w:color w:val="000000"/>
          <w:sz w:val="24"/>
          <w:szCs w:val="24"/>
        </w:rPr>
      </w:pPr>
      <w:r>
        <w:rPr>
          <w:rFonts w:ascii="宋体" w:cs="宋体"/>
          <w:color w:val="000000"/>
          <w:sz w:val="24"/>
          <w:szCs w:val="24"/>
          <w:lang w:val="zh-CN"/>
        </w:rPr>
        <w:t xml:space="preserve">2.5</w:t>
      </w:r>
      <w:r>
        <w:rPr>
          <w:rFonts w:hint="eastAsia" w:ascii="宋体" w:cs="宋体"/>
          <w:color w:val="000000"/>
          <w:sz w:val="24"/>
          <w:szCs w:val="24"/>
          <w:lang w:val="zh-CN"/>
        </w:rPr>
        <w:t xml:space="preserve">、投标人应根据经验，提供设备运行管理建议供用户参考，配合用户完成相关规定和制度的制定。</w:t>
      </w:r>
      <w:r/>
    </w:p>
    <w:p>
      <w:pPr>
        <w:ind w:firstLine="482"/>
        <w:spacing w:line="460" w:lineRule="exact"/>
        <w:rPr>
          <w:rFonts w:ascii="宋体" w:cs="宋体"/>
          <w:color w:val="000000"/>
          <w:sz w:val="24"/>
          <w:szCs w:val="24"/>
        </w:rPr>
      </w:pPr>
      <w:r>
        <w:rPr>
          <w:rFonts w:ascii="宋体" w:cs="宋体"/>
          <w:color w:val="000000"/>
          <w:sz w:val="24"/>
          <w:szCs w:val="24"/>
          <w:lang w:val="zh-CN"/>
        </w:rPr>
        <w:t xml:space="preserve">2.6</w:t>
      </w:r>
      <w:r>
        <w:rPr>
          <w:rFonts w:hint="eastAsia" w:ascii="宋体" w:cs="宋体"/>
          <w:color w:val="000000"/>
          <w:sz w:val="24"/>
          <w:szCs w:val="24"/>
          <w:lang w:val="zh-CN"/>
        </w:rPr>
        <w:t xml:space="preserve">、投标人需提供产品使用期限的官方证明材料。</w:t>
      </w:r>
      <w:r/>
    </w:p>
    <w:p>
      <w:pPr>
        <w:ind w:firstLine="482"/>
        <w:spacing w:line="460" w:lineRule="exact"/>
        <w:rPr>
          <w:rFonts w:ascii="宋体" w:cs="宋体"/>
          <w:color w:val="000000"/>
          <w:sz w:val="24"/>
          <w:szCs w:val="24"/>
        </w:rPr>
      </w:pPr>
      <w:r>
        <w:rPr>
          <w:rFonts w:ascii="宋体" w:cs="宋体"/>
          <w:color w:val="000000"/>
          <w:sz w:val="24"/>
          <w:szCs w:val="24"/>
          <w:lang w:val="zh-CN"/>
        </w:rPr>
        <w:t xml:space="preserve">3</w:t>
      </w:r>
      <w:r>
        <w:rPr>
          <w:rFonts w:hint="eastAsia" w:ascii="宋体" w:cs="宋体"/>
          <w:color w:val="000000"/>
          <w:sz w:val="24"/>
          <w:szCs w:val="24"/>
          <w:lang w:val="zh-CN"/>
        </w:rPr>
        <w:t xml:space="preserve">、项目培训要求</w:t>
      </w:r>
      <w:r/>
    </w:p>
    <w:p>
      <w:pPr>
        <w:ind w:firstLine="482"/>
        <w:spacing w:line="460" w:lineRule="exact"/>
        <w:rPr>
          <w:rFonts w:ascii="宋体" w:cs="宋体"/>
          <w:color w:val="000000"/>
          <w:sz w:val="24"/>
          <w:szCs w:val="24"/>
        </w:rPr>
      </w:pPr>
      <w:r>
        <w:rPr>
          <w:rFonts w:hint="eastAsia" w:ascii="宋体" w:cs="宋体"/>
          <w:color w:val="000000"/>
          <w:sz w:val="24"/>
          <w:szCs w:val="24"/>
          <w:lang w:val="zh-CN"/>
        </w:rPr>
        <w:t xml:space="preserve">中标供应商供货时应免费向最终用户提供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461"/>
        <w:jc w:val="left"/>
        <w:spacing w:line="460" w:lineRule="exact"/>
        <w:tabs>
          <w:tab w:val="left" w:pos="1440" w:leader="none"/>
        </w:tabs>
        <w:rPr>
          <w:rFonts w:ascii="宋体" w:cs="宋体"/>
          <w:b/>
          <w:bCs/>
          <w:color w:val="000000"/>
          <w:sz w:val="24"/>
          <w:szCs w:val="24"/>
        </w:rPr>
      </w:pPr>
      <w:r>
        <w:rPr>
          <w:rFonts w:hint="eastAsia" w:ascii="宋体" w:cs="宋体"/>
          <w:b/>
          <w:bCs/>
          <w:color w:val="000000"/>
          <w:sz w:val="24"/>
          <w:szCs w:val="24"/>
          <w:lang w:val="zh-CN"/>
        </w:rPr>
        <w:t xml:space="preserve">（五）相关证书要求</w:t>
      </w:r>
      <w:r/>
    </w:p>
    <w:p>
      <w:pPr>
        <w:ind w:firstLine="480"/>
        <w:spacing w:line="460" w:lineRule="exact"/>
        <w:rPr>
          <w:rFonts w:ascii="宋体" w:hAnsi="Arial" w:cs="宋体"/>
          <w:color w:val="000000"/>
          <w:sz w:val="24"/>
          <w:szCs w:val="24"/>
        </w:rPr>
      </w:pPr>
      <w:r>
        <w:rPr>
          <w:rFonts w:hint="eastAsia" w:ascii="宋体" w:cs="宋体"/>
          <w:color w:val="000000"/>
          <w:sz w:val="24"/>
          <w:szCs w:val="24"/>
          <w:lang w:val="zh-CN"/>
        </w:rPr>
        <w:t xml:space="preserve">投标人需提供</w:t>
      </w:r>
      <w:r>
        <w:rPr>
          <w:rFonts w:hint="eastAsia" w:ascii="宋体" w:hAnsi="Arial" w:cs="宋体"/>
          <w:color w:val="000000"/>
          <w:sz w:val="24"/>
          <w:szCs w:val="24"/>
          <w:lang w:val="zh-CN"/>
        </w:rPr>
        <w:t xml:space="preserve">所投产品制造商</w:t>
      </w:r>
      <w:r>
        <w:rPr>
          <w:rFonts w:hint="eastAsia" w:ascii="宋体" w:hAnsi="Arial" w:cs="宋体"/>
          <w:color w:val="000000"/>
          <w:sz w:val="24"/>
          <w:szCs w:val="24"/>
        </w:rPr>
        <w:t xml:space="preserve">的相关证书：</w:t>
      </w:r>
      <w:r>
        <w:rPr>
          <w:rFonts w:ascii="宋体" w:hAnsi="Arial" w:cs="宋体"/>
          <w:color w:val="000000"/>
          <w:sz w:val="24"/>
          <w:szCs w:val="24"/>
          <w:lang w:val="zh-CN"/>
        </w:rPr>
        <w:t xml:space="preserve">ISO9001</w:t>
      </w:r>
      <w:r>
        <w:rPr>
          <w:rFonts w:hint="eastAsia" w:ascii="宋体" w:hAnsi="Arial" w:cs="宋体"/>
          <w:color w:val="000000"/>
          <w:sz w:val="24"/>
          <w:szCs w:val="24"/>
          <w:lang w:val="zh-CN"/>
        </w:rPr>
        <w:t xml:space="preserve">质量管理体系认证，</w:t>
      </w:r>
      <w:r>
        <w:rPr>
          <w:rFonts w:ascii="宋体" w:hAnsi="Arial" w:cs="宋体"/>
          <w:color w:val="000000"/>
          <w:sz w:val="24"/>
          <w:szCs w:val="24"/>
          <w:lang w:val="zh-CN"/>
        </w:rPr>
        <w:t xml:space="preserve"> ISO13485</w:t>
      </w:r>
      <w:r>
        <w:rPr>
          <w:rFonts w:hint="eastAsia" w:ascii="宋体" w:hAnsi="Arial" w:cs="宋体"/>
          <w:color w:val="000000"/>
          <w:sz w:val="24"/>
          <w:szCs w:val="24"/>
          <w:lang w:val="zh-CN"/>
        </w:rPr>
        <w:t xml:space="preserve">医疗器械质量管理体系认证</w:t>
      </w:r>
      <w:r>
        <w:rPr>
          <w:rFonts w:hint="eastAsia" w:ascii="宋体" w:hAnsi="Arial" w:cs="宋体"/>
          <w:color w:val="000000"/>
          <w:sz w:val="24"/>
          <w:szCs w:val="24"/>
        </w:rPr>
        <w:t xml:space="preserve">。</w:t>
      </w:r>
      <w:r/>
    </w:p>
    <w:p>
      <w:pPr>
        <w:ind w:firstLine="461"/>
        <w:jc w:val="left"/>
        <w:spacing w:line="460" w:lineRule="exact"/>
        <w:tabs>
          <w:tab w:val="left" w:pos="1440" w:leader="none"/>
        </w:tabs>
        <w:rPr>
          <w:rFonts w:ascii="宋体" w:cs="宋体"/>
          <w:b/>
          <w:bCs/>
          <w:color w:val="000000"/>
          <w:sz w:val="24"/>
          <w:szCs w:val="24"/>
          <w:lang w:val="zh-CN"/>
        </w:rPr>
      </w:pPr>
      <w:r>
        <w:rPr>
          <w:rFonts w:hint="eastAsia" w:ascii="宋体" w:cs="宋体"/>
          <w:b/>
          <w:bCs/>
          <w:color w:val="000000"/>
          <w:sz w:val="24"/>
          <w:szCs w:val="24"/>
          <w:lang w:val="zh-CN"/>
        </w:rPr>
        <w:t xml:space="preserve">（六）业绩要求</w:t>
      </w:r>
      <w:r/>
    </w:p>
    <w:p>
      <w:pPr>
        <w:ind w:firstLine="480"/>
        <w:spacing w:line="460" w:lineRule="exact"/>
        <w:rPr>
          <w:color w:val="000000"/>
        </w:rPr>
      </w:pPr>
      <w:r>
        <w:rPr>
          <w:rFonts w:hint="eastAsia" w:ascii="宋体" w:cs="宋体"/>
          <w:color w:val="000000"/>
          <w:sz w:val="24"/>
          <w:szCs w:val="24"/>
          <w:lang w:val="zh-CN"/>
        </w:rPr>
        <w:t xml:space="preserve">投标人需提供</w:t>
      </w:r>
      <w:r>
        <w:rPr>
          <w:rFonts w:hint="eastAsia" w:ascii="宋体" w:hAnsi="Arial" w:cs="宋体"/>
          <w:color w:val="000000"/>
          <w:sz w:val="24"/>
          <w:szCs w:val="24"/>
          <w:lang w:val="zh-CN"/>
        </w:rPr>
        <w:t xml:space="preserve">所投产品（同品牌同型号</w:t>
      </w:r>
      <w:r>
        <w:rPr>
          <w:rFonts w:hint="eastAsia" w:ascii="宋体" w:hAnsi="Arial" w:cs="宋体"/>
          <w:color w:val="000000"/>
          <w:sz w:val="24"/>
          <w:szCs w:val="24"/>
        </w:rPr>
        <w:t xml:space="preserve">血压计）自</w:t>
      </w:r>
      <w:r>
        <w:rPr>
          <w:rFonts w:ascii="宋体" w:hAnsi="Arial" w:cs="宋体"/>
          <w:b/>
          <w:bCs/>
          <w:color w:val="000000"/>
          <w:sz w:val="24"/>
          <w:szCs w:val="24"/>
          <w:lang w:val="zh-CN"/>
        </w:rPr>
        <w:t xml:space="preserve">202</w:t>
      </w:r>
      <w:r>
        <w:rPr>
          <w:rFonts w:hint="eastAsia" w:ascii="宋体" w:hAnsi="Arial" w:cs="宋体"/>
          <w:b/>
          <w:bCs/>
          <w:color w:val="000000"/>
          <w:sz w:val="24"/>
          <w:szCs w:val="24"/>
        </w:rPr>
        <w:t xml:space="preserve">5</w:t>
      </w:r>
      <w:r>
        <w:rPr>
          <w:rFonts w:hint="eastAsia" w:ascii="宋体" w:hAnsi="Arial" w:cs="宋体"/>
          <w:b/>
          <w:bCs/>
          <w:color w:val="000000"/>
          <w:sz w:val="24"/>
          <w:szCs w:val="24"/>
          <w:lang w:val="zh-CN"/>
        </w:rPr>
        <w:t xml:space="preserve">年</w:t>
      </w:r>
      <w:r>
        <w:rPr>
          <w:rFonts w:hint="eastAsia" w:ascii="宋体" w:hAnsi="Arial" w:cs="宋体"/>
          <w:b/>
          <w:bCs/>
          <w:color w:val="000000"/>
          <w:sz w:val="24"/>
          <w:szCs w:val="24"/>
        </w:rPr>
        <w:t xml:space="preserve">1</w:t>
      </w:r>
      <w:r>
        <w:rPr>
          <w:rFonts w:hint="eastAsia" w:ascii="宋体" w:hAnsi="Arial" w:cs="宋体"/>
          <w:b/>
          <w:bCs/>
          <w:color w:val="000000"/>
          <w:sz w:val="24"/>
          <w:szCs w:val="24"/>
          <w:lang w:val="zh-CN"/>
        </w:rPr>
        <w:t xml:space="preserve">月</w:t>
      </w:r>
      <w:r>
        <w:rPr>
          <w:rFonts w:ascii="宋体" w:hAnsi="Arial" w:cs="宋体"/>
          <w:b/>
          <w:bCs/>
          <w:color w:val="000000"/>
          <w:sz w:val="24"/>
          <w:szCs w:val="24"/>
          <w:lang w:val="zh-CN"/>
        </w:rPr>
        <w:t xml:space="preserve">1</w:t>
      </w:r>
      <w:r>
        <w:rPr>
          <w:rFonts w:hint="eastAsia" w:ascii="宋体" w:hAnsi="Arial" w:cs="宋体"/>
          <w:b/>
          <w:bCs/>
          <w:color w:val="000000"/>
          <w:sz w:val="24"/>
          <w:szCs w:val="24"/>
          <w:lang w:val="zh-CN"/>
        </w:rPr>
        <w:t xml:space="preserve">日</w:t>
      </w:r>
      <w:r>
        <w:rPr>
          <w:rFonts w:hint="eastAsia" w:ascii="宋体" w:hAnsi="Arial" w:cs="宋体"/>
          <w:color w:val="000000"/>
          <w:sz w:val="24"/>
          <w:szCs w:val="24"/>
          <w:lang w:val="zh-CN"/>
        </w:rPr>
        <w:t xml:space="preserve">以来完成的与本项目同品牌</w:t>
      </w:r>
      <w:r>
        <w:rPr>
          <w:rFonts w:hint="eastAsia" w:ascii="宋体" w:hAnsi="Arial" w:cs="宋体"/>
          <w:color w:val="000000"/>
          <w:sz w:val="24"/>
          <w:szCs w:val="24"/>
        </w:rPr>
        <w:t xml:space="preserve">同型号医用全自动电子血压计的业绩（</w:t>
      </w:r>
      <w:r>
        <w:rPr>
          <w:rFonts w:hint="eastAsia" w:ascii="宋体" w:hAnsi="Arial" w:cs="宋体"/>
          <w:b/>
          <w:bCs/>
          <w:color w:val="000000"/>
          <w:sz w:val="24"/>
          <w:szCs w:val="24"/>
        </w:rPr>
        <w:t xml:space="preserve">最终用户为医疗机构</w:t>
      </w:r>
      <w:r>
        <w:rPr>
          <w:rFonts w:hint="eastAsia" w:ascii="宋体" w:hAnsi="Arial" w:cs="宋体"/>
          <w:color w:val="000000"/>
          <w:sz w:val="24"/>
          <w:szCs w:val="24"/>
        </w:rPr>
        <w:t xml:space="preserve">）</w:t>
      </w:r>
      <w:r>
        <w:rPr>
          <w:rFonts w:hint="eastAsia" w:ascii="宋体" w:hAnsi="Arial" w:cs="宋体"/>
          <w:color w:val="000000"/>
          <w:sz w:val="24"/>
          <w:szCs w:val="24"/>
          <w:lang w:val="zh-CN"/>
        </w:rPr>
        <w:t xml:space="preserve">，每份业绩</w:t>
      </w:r>
      <w:r>
        <w:rPr>
          <w:rFonts w:hint="eastAsia" w:ascii="宋体" w:hAnsi="Arial" w:cs="宋体"/>
          <w:color w:val="000000"/>
          <w:sz w:val="24"/>
          <w:szCs w:val="24"/>
        </w:rPr>
        <w:t xml:space="preserve">需提供完整</w:t>
      </w:r>
      <w:r>
        <w:rPr>
          <w:rFonts w:hint="eastAsia" w:ascii="宋体" w:hAnsi="Arial" w:cs="宋体"/>
          <w:b/>
          <w:bCs/>
          <w:color w:val="000000"/>
          <w:sz w:val="24"/>
          <w:szCs w:val="24"/>
        </w:rPr>
        <w:t xml:space="preserve">合同文件</w:t>
      </w:r>
      <w:r>
        <w:rPr>
          <w:rFonts w:ascii="宋体" w:hAnsi="Arial" w:cs="宋体"/>
          <w:b/>
          <w:bCs/>
          <w:color w:val="000000"/>
          <w:sz w:val="24"/>
          <w:szCs w:val="24"/>
          <w:lang w:val="zh-CN"/>
        </w:rPr>
        <w:t xml:space="preserve">复印件</w:t>
      </w:r>
      <w:r>
        <w:rPr>
          <w:rFonts w:hint="eastAsia" w:ascii="宋体" w:hAnsi="Arial" w:cs="宋体"/>
          <w:b/>
          <w:bCs/>
          <w:color w:val="000000"/>
          <w:sz w:val="24"/>
          <w:szCs w:val="24"/>
          <w:lang w:val="zh-CN"/>
        </w:rPr>
        <w:t xml:space="preserve">、验收报告、发票</w:t>
      </w:r>
      <w:r>
        <w:rPr>
          <w:rFonts w:hint="eastAsia" w:ascii="宋体" w:hAnsi="Arial" w:cs="宋体"/>
          <w:color w:val="000000"/>
          <w:sz w:val="24"/>
          <w:szCs w:val="24"/>
        </w:rPr>
        <w:t xml:space="preserve">等材料作为佐证材料；如</w:t>
      </w:r>
      <w:r>
        <w:rPr>
          <w:rFonts w:hint="eastAsia" w:ascii="宋体" w:hAnsi="Arial" w:cs="宋体"/>
          <w:color w:val="000000"/>
          <w:sz w:val="24"/>
          <w:szCs w:val="24"/>
          <w:lang w:val="zh-CN"/>
        </w:rPr>
        <w:t xml:space="preserve">买方名称、供货</w:t>
      </w:r>
      <w:r>
        <w:rPr>
          <w:rFonts w:hint="eastAsia" w:ascii="宋体" w:hAnsi="Arial" w:cs="宋体"/>
          <w:color w:val="000000"/>
          <w:sz w:val="24"/>
          <w:szCs w:val="24"/>
        </w:rPr>
        <w:t xml:space="preserve">品牌/型号</w:t>
      </w:r>
      <w:r>
        <w:rPr>
          <w:rFonts w:hint="eastAsia" w:ascii="宋体" w:hAnsi="Arial" w:cs="宋体"/>
          <w:color w:val="000000"/>
          <w:sz w:val="24"/>
          <w:szCs w:val="24"/>
          <w:lang w:val="zh-CN"/>
        </w:rPr>
        <w:t xml:space="preserve">、合同金额、数量、签订时间</w:t>
      </w:r>
      <w:r>
        <w:rPr>
          <w:rFonts w:hint="eastAsia" w:ascii="宋体" w:hAnsi="Arial" w:cs="宋体"/>
          <w:color w:val="000000"/>
          <w:sz w:val="24"/>
          <w:szCs w:val="24"/>
        </w:rPr>
        <w:t xml:space="preserve">等信息缺失，则视作无效业绩</w:t>
      </w:r>
      <w:r>
        <w:rPr>
          <w:rFonts w:hint="eastAsia" w:ascii="宋体" w:hAnsi="Arial" w:cs="宋体"/>
          <w:color w:val="000000"/>
          <w:sz w:val="24"/>
          <w:szCs w:val="24"/>
          <w:lang w:val="zh-CN"/>
        </w:rPr>
        <w:t xml:space="preserve">；并由投标人提供经营业绩情况说明列表，内容主要包括买方名称、供货机型、合同金额、数量、签订时间、联系人及电话等。</w:t>
      </w:r>
      <w:r/>
    </w:p>
    <w:p>
      <w:pPr>
        <w:spacing w:line="0" w:lineRule="atLeast"/>
        <w:rPr>
          <w:rFonts w:ascii="宋体" w:hAnsi="宋体"/>
          <w:i/>
          <w:sz w:val="24"/>
          <w:szCs w:val="24"/>
          <w:u w:val="single"/>
        </w:rPr>
      </w:pPr>
      <w:r>
        <w:rPr>
          <w:rFonts w:ascii="宋体" w:hAnsi="宋体"/>
          <w:i/>
          <w:sz w:val="24"/>
          <w:szCs w:val="24"/>
          <w:u w:val="single"/>
        </w:rPr>
      </w:r>
      <w:r/>
    </w:p>
    <w:p>
      <w:pPr>
        <w:spacing w:line="0" w:lineRule="atLeast"/>
        <w:rPr>
          <w:rFonts w:ascii="宋体" w:hAnsi="宋体"/>
          <w:b/>
          <w:bCs/>
          <w:sz w:val="24"/>
          <w:szCs w:val="24"/>
        </w:rPr>
      </w:pPr>
      <w:r>
        <w:rPr>
          <w:rFonts w:ascii="宋体" w:hAnsi="宋体"/>
          <w:b/>
          <w:bCs/>
          <w:sz w:val="24"/>
          <w:szCs w:val="24"/>
        </w:rPr>
      </w:r>
      <w:r/>
    </w:p>
    <w:p>
      <w:pPr>
        <w:spacing w:line="0" w:lineRule="atLeast"/>
        <w:rPr>
          <w:rFonts w:ascii="宋体" w:hAnsi="宋体"/>
          <w:b/>
          <w:bCs/>
          <w:sz w:val="24"/>
          <w:szCs w:val="24"/>
        </w:rPr>
      </w:pP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ind w:firstLine="420"/>
        <w:spacing w:line="460" w:lineRule="atLeast"/>
        <w:rPr>
          <w:rFonts w:cs="Calibri"/>
          <w:color w:val="000000"/>
          <w:szCs w:val="21"/>
        </w:rPr>
      </w:pPr>
      <w:r>
        <w:rPr>
          <w:rFonts w:hint="eastAsia" w:ascii="宋体" w:cs="宋体"/>
          <w:color w:val="000000"/>
          <w:sz w:val="24"/>
          <w:szCs w:val="24"/>
          <w:lang w:val="zh-CN"/>
        </w:rPr>
        <w:t xml:space="preserve">（一）交付时间和地点</w:t>
      </w:r>
      <w:r/>
    </w:p>
    <w:p>
      <w:pPr>
        <w:ind w:firstLine="420"/>
        <w:spacing w:line="460" w:lineRule="atLeast"/>
        <w:rPr>
          <w:rFonts w:cs="Calibri"/>
          <w:color w:val="000000"/>
          <w:szCs w:val="21"/>
        </w:rPr>
      </w:pPr>
      <w:r>
        <w:rPr>
          <w:rFonts w:hint="eastAsia" w:ascii="宋体" w:cs="宋体"/>
          <w:b/>
          <w:bCs/>
          <w:color w:val="000000"/>
          <w:sz w:val="24"/>
          <w:szCs w:val="24"/>
          <w:lang w:val="zh-CN"/>
        </w:rPr>
        <w:t xml:space="preserve">交付时间：具体按照签订合同内容为准。</w:t>
      </w:r>
      <w:r>
        <w:rPr>
          <w:rFonts w:hint="eastAsia" w:ascii="宋体" w:cs="宋体"/>
          <w:color w:val="000000"/>
          <w:sz w:val="24"/>
          <w:szCs w:val="24"/>
          <w:lang w:val="zh-CN"/>
        </w:rPr>
        <w:t xml:space="preserve">（本合同交付时间是指乙方在设备运送到甲方各指定地点安装调试完成并经使用验收后，将所有县区验收报告回执和乙方销售发票递交至甲方的时间）。</w:t>
      </w:r>
      <w:r/>
    </w:p>
    <w:p>
      <w:pPr>
        <w:ind w:firstLine="420"/>
        <w:spacing w:line="460" w:lineRule="atLeast"/>
        <w:rPr>
          <w:rFonts w:ascii="宋体" w:cs="宋体"/>
          <w:b/>
          <w:bCs/>
          <w:color w:val="000000"/>
          <w:sz w:val="24"/>
          <w:szCs w:val="24"/>
        </w:rPr>
      </w:pPr>
      <w:r>
        <w:rPr>
          <w:rFonts w:hint="eastAsia" w:ascii="宋体" w:cs="宋体"/>
          <w:b/>
          <w:bCs/>
          <w:color w:val="000000"/>
          <w:sz w:val="24"/>
          <w:szCs w:val="24"/>
          <w:lang w:val="zh-CN"/>
        </w:rPr>
        <w:t xml:space="preserve">交货地点：</w:t>
      </w:r>
      <w:r>
        <w:rPr>
          <w:rFonts w:hint="eastAsia" w:ascii="宋体" w:cs="宋体"/>
          <w:b/>
          <w:bCs/>
          <w:color w:val="000000"/>
          <w:sz w:val="24"/>
          <w:szCs w:val="24"/>
        </w:rPr>
        <w:t xml:space="preserve">按采购人</w:t>
      </w:r>
      <w:r>
        <w:rPr>
          <w:rFonts w:ascii="宋体" w:cs="宋体"/>
          <w:b/>
          <w:bCs/>
          <w:color w:val="000000"/>
          <w:sz w:val="24"/>
          <w:szCs w:val="24"/>
        </w:rPr>
        <w:t xml:space="preserve">要求</w:t>
      </w:r>
      <w:r>
        <w:rPr>
          <w:rFonts w:hint="eastAsia" w:ascii="宋体" w:cs="宋体"/>
          <w:b/>
          <w:bCs/>
          <w:color w:val="000000"/>
          <w:sz w:val="24"/>
          <w:szCs w:val="24"/>
        </w:rPr>
        <w:t xml:space="preserve">配送</w:t>
      </w:r>
      <w:r>
        <w:rPr>
          <w:rFonts w:ascii="宋体" w:cs="宋体"/>
          <w:b/>
          <w:bCs/>
          <w:color w:val="000000"/>
          <w:sz w:val="24"/>
          <w:szCs w:val="24"/>
        </w:rPr>
        <w:t xml:space="preserve">全省各县区</w:t>
      </w:r>
      <w:r>
        <w:rPr>
          <w:rFonts w:hint="eastAsia" w:ascii="宋体" w:cs="宋体"/>
          <w:b/>
          <w:bCs/>
          <w:color w:val="000000"/>
          <w:sz w:val="24"/>
          <w:szCs w:val="24"/>
        </w:rPr>
        <w:t xml:space="preserve">，提</w:t>
      </w:r>
      <w:r>
        <w:rPr>
          <w:rFonts w:hint="eastAsia" w:ascii="宋体" w:cs="宋体"/>
          <w:b/>
          <w:bCs/>
          <w:sz w:val="24"/>
          <w:szCs w:val="24"/>
        </w:rPr>
        <w:t xml:space="preserve">供全省各县区</w:t>
      </w:r>
      <w:r>
        <w:rPr>
          <w:rFonts w:ascii="宋体" w:cs="宋体"/>
          <w:b/>
          <w:bCs/>
          <w:color w:val="000000"/>
          <w:sz w:val="24"/>
          <w:szCs w:val="24"/>
        </w:rPr>
        <w:t xml:space="preserve">级</w:t>
      </w:r>
      <w:r>
        <w:rPr>
          <w:rFonts w:hint="eastAsia" w:ascii="宋体" w:cs="宋体"/>
          <w:b/>
          <w:bCs/>
          <w:color w:val="000000"/>
          <w:sz w:val="24"/>
          <w:szCs w:val="24"/>
        </w:rPr>
        <w:t xml:space="preserve">线下</w:t>
      </w:r>
      <w:r>
        <w:rPr>
          <w:rFonts w:ascii="宋体" w:cs="宋体"/>
          <w:b/>
          <w:bCs/>
          <w:color w:val="000000"/>
          <w:sz w:val="24"/>
          <w:szCs w:val="24"/>
        </w:rPr>
        <w:t xml:space="preserve">集中安装培训</w:t>
      </w:r>
      <w:r>
        <w:rPr>
          <w:rFonts w:hint="eastAsia" w:ascii="宋体" w:cs="宋体"/>
          <w:b/>
          <w:bCs/>
          <w:color w:val="000000"/>
          <w:sz w:val="24"/>
          <w:szCs w:val="24"/>
        </w:rPr>
        <w:t xml:space="preserve">工作。</w:t>
      </w:r>
      <w:r/>
    </w:p>
    <w:tbl>
      <w:tblPr>
        <w:tblStyle w:val="695"/>
        <w:tblW w:w="8642" w:type="dxa"/>
        <w:tblInd w:w="-108" w:type="dxa"/>
        <w:tblLayout w:type="autofit"/>
        <w:tblCellMar>
          <w:left w:w="108" w:type="dxa"/>
          <w:top w:w="0" w:type="dxa"/>
          <w:right w:w="108" w:type="dxa"/>
          <w:bottom w:w="0" w:type="dxa"/>
        </w:tblCellMar>
        <w:tblLook w:val="04A0" w:firstRow="1" w:lastRow="0" w:firstColumn="1" w:lastColumn="0" w:noHBand="0" w:noVBand="1"/>
      </w:tblPr>
      <w:tblGrid>
        <w:gridCol w:w="1838"/>
        <w:gridCol w:w="6804"/>
      </w:tblGrid>
      <w:tr>
        <w:trPr>
          <w:trHeight w:val="885"/>
        </w:trPr>
        <w:tc>
          <w:tcPr>
            <w:shd w:val="clear" w:color="000000" w:fill="ffffff"/>
            <w:tcBorders>
              <w:top w:val="single" w:color="000000" w:sz="4" w:space="0"/>
              <w:left w:val="single" w:color="000000" w:sz="4" w:space="0"/>
              <w:bottom w:val="none" w:color="000000" w:sz="4" w:space="0"/>
              <w:right w:val="single" w:color="000000" w:sz="4" w:space="0"/>
            </w:tcBorders>
            <w:tcW w:w="1838" w:type="dxa"/>
            <w:vAlign w:val="center"/>
            <w:textDirection w:val="lrTb"/>
            <w:noWrap w:val="false"/>
          </w:tcPr>
          <w:p>
            <w:pPr>
              <w:jc w:val="center"/>
              <w:widowControl/>
              <w:rPr>
                <w:rFonts w:ascii="方正黑体_GBK" w:hAnsi="微软雅黑" w:eastAsia="方正黑体_GBK" w:cs="宋体"/>
                <w:b/>
                <w:bCs/>
                <w:sz w:val="20"/>
                <w:szCs w:val="20"/>
              </w:rPr>
            </w:pPr>
            <w:r>
              <w:rPr>
                <w:rFonts w:hint="eastAsia" w:ascii="方正黑体_GBK" w:hAnsi="微软雅黑" w:eastAsia="方正黑体_GBK" w:cs="宋体"/>
                <w:b/>
                <w:bCs/>
                <w:sz w:val="20"/>
                <w:szCs w:val="20"/>
              </w:rPr>
              <w:t xml:space="preserve">县（市、区）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center"/>
              <w:widowControl/>
              <w:rPr>
                <w:rFonts w:eastAsia="Times New Roman"/>
                <w:sz w:val="20"/>
                <w:szCs w:val="20"/>
              </w:rPr>
            </w:pPr>
            <w:r>
              <w:rPr>
                <w:rFonts w:hint="eastAsia" w:ascii="方正黑体_GBK" w:hAnsi="微软雅黑" w:eastAsia="方正黑体_GBK"/>
                <w:b/>
                <w:bCs/>
                <w:sz w:val="20"/>
                <w:szCs w:val="20"/>
              </w:rPr>
              <w:t xml:space="preserve">设备配送具体地址</w:t>
            </w:r>
            <w:r/>
          </w:p>
        </w:tc>
      </w:tr>
      <w:tr>
        <w:trPr>
          <w:trHeight w:val="270"/>
        </w:trPr>
        <w:tc>
          <w:tcPr>
            <w:tcBorders>
              <w:top w:val="single" w:color="000000" w:sz="4" w:space="0"/>
              <w:left w:val="single" w:color="000000" w:sz="4" w:space="0"/>
              <w:bottom w:val="non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六合区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六合区马鞍街道气象路8号</w:t>
            </w:r>
            <w:r/>
          </w:p>
        </w:tc>
      </w:tr>
      <w:tr>
        <w:trPr>
          <w:trHeight w:val="270"/>
        </w:trPr>
        <w:tc>
          <w:tcPr>
            <w:tcBorders>
              <w:top w:val="single" w:color="000000" w:sz="4" w:space="0"/>
              <w:left w:val="single" w:color="000000" w:sz="4" w:space="0"/>
              <w:bottom w:val="non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溧水区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溧水区永阳街道文昌路203号</w:t>
            </w:r>
            <w:r/>
          </w:p>
        </w:tc>
      </w:tr>
      <w:tr>
        <w:trPr>
          <w:trHeight w:val="270"/>
        </w:trPr>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高淳区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高淳区淳溪街道丹阳湖北路11号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锡山区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锡山区安镇街道东兴路158号区公卫中心1号楼605室</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惠山区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惠山区堰桥街道文惠路8号区政府6号楼4楼6417办公室</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滨湖区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滨湖区金城西路500号3号楼415室</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宜兴市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宜兴市宜城街道陶都路29号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鼓楼区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徐州市中山北路253号鼓楼区卫健委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云龙区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徐州市云龙区和平大道66号云龙区卫健委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贾汪区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徐州市贾汪区行政中心东区F楼贾汪区卫健委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泉山区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徐州市泉山区解放南路延长段26号泉山区卫健委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铜山区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徐州市铜山区凤山路1号铜山卫健委</w:t>
            </w:r>
            <w:r/>
          </w:p>
        </w:tc>
      </w:tr>
      <w:tr>
        <w:trPr>
          <w:trHeight w:val="253"/>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丰县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徐州市丰县丰邑路与建康路交叉口东南100米丰县卫健委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沛县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徐州市沛县汉邦路10号沛县卫健委</w:t>
            </w:r>
            <w:r/>
          </w:p>
        </w:tc>
      </w:tr>
      <w:tr>
        <w:trPr>
          <w:trHeight w:val="263"/>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睢宁县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徐州市睢宁县睢河街道永昶路与睢河路交叉口北100米睢宁县卫健委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新沂市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徐州市新沂市新安街道北京路13号卫生健康委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邳州市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徐州市邳州市卫生健康委（邳州市恒山路51号）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徐州经开区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徐州市徐海路9号徐州经济技术开发区管委会</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天宁区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天宁区卫生健康局常州市竹林北路 256 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钟楼区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邹区人民医院（邹区镇会灵东路106-2号）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新北区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常州市新北区新桥街道社区卫生服务中心  云河路66号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武进区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常州市武进区延政中大道28号武进区人民政府4号楼</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金坛区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常州市金坛区清风路1号卫生健康局208室</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溧阳市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溧阳市永定路209号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吴中区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苏州市吴中区越溪街道苏街198号A座911室</w:t>
            </w:r>
            <w:r/>
          </w:p>
        </w:tc>
      </w:tr>
      <w:tr>
        <w:trPr>
          <w:trHeight w:val="270"/>
        </w:trPr>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相城区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苏州市相城区阳澄湖中路55号行政中心2号楼</w:t>
            </w:r>
            <w:r/>
          </w:p>
        </w:tc>
      </w:tr>
      <w:tr>
        <w:trPr>
          <w:trHeight w:val="270"/>
        </w:trPr>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吴江区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苏州市吴江区高新路551号吴江区卫健委A511</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常熟市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苏州市常熟市富阳路6号常熟市卫健委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张家港市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张家港市杨舍镇职中路18号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昆山市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苏州市昆山市同丰西路458号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太仓市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苏州市太仓市县府东街99号6号楼</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通州区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通州区金新街道清河路528号（通州区卫健委）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海门区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海门区海门街道张謇大道889号公共卫生中心</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如东县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如东县城中街道泰山路20号公共卫生中心</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启东市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启东市公共卫生中心（启东市民胜南路7号）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如皋市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如皋市公共卫生中心（如皋市大司马南路120号）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海安市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海安市公共卫生中心（海安市黄海大道西3号）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苏锡通产业</w:t>
            </w:r>
            <w:r>
              <w:rPr>
                <w:rFonts w:ascii="方正仿宋_GBK" w:hAnsi="微软雅黑" w:eastAsia="方正仿宋_GBK" w:cs="宋体"/>
                <w:sz w:val="20"/>
                <w:szCs w:val="20"/>
              </w:rPr>
              <w:t xml:space="preserve">园区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苏锡通科技产业园区江成路1088号管委会1号楼</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通州湾</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通州湾示范区金海路6号219办公室</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徐圩新区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连云港市徐圩新区徐圩大道6号（产业服务中心627室）</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开发区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连云港经济技术开发区花果山大道601号新海连大厦1823</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海州区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连云港市海州区大庆西路23号海州健康大厦</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云台景区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连云港市海州区学院路8号学苑宾馆南楼500室</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赣榆区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连云港市赣榆区青口镇黄海东路306号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东海县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连云港市东海县牛山街道晶都大道西路30号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灌云县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连云港市灌云县伊山镇西环北路1号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灌南县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连云港市灌南县新安镇灌南县卫生健康委员会</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淮安区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淮安市淮安区河下街道梁红玉路58号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淮阴区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淮安市淮阴区北京东路102号907室</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清江浦区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淮安市清江浦区北京北路170号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洪泽区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淮安市洪泽区人民北路6号公共卫生大楼9楼</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涟水县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涟水县卫生健康委员会（涟水县红日大道18-10）</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盱眙县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盱眙县金源南路18号盱眙县卫健委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金湖县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金湖县黎城街道工园路40号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生态文旅区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淮安生态文旅区涌翠路10号社会事业局319办公室</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工业园区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淮安市清江浦区潘园路16号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经开区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经开区迎宾大道26号社会事业局215号办公室卫健处</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亭湖区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盐城市亭湖区建军东路131号 亭湖区卫健委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盐都区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盐城市盐都新区新都路626号 盐都区卫健委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大丰区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盐城市大丰区幸福西大街68号 大丰区卫健委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响水县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盐城市响水县黄海路374号 响水县卫健委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滨海县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盐城市滨海县港城路3号 滨海县卫健委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阜宁县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盐城市阜宁县香港路551号卫生大厦 阜宁县卫健委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射阳县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盐城市射阳县合德镇德发大道112号 射阳县卫健委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建湖县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盐城市建湖县人民南路908号 建湖县卫健委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东台市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盐城市东台市金海东路18号 东台市卫健委</w:t>
            </w:r>
            <w:r/>
          </w:p>
        </w:tc>
      </w:tr>
      <w:tr>
        <w:trPr>
          <w:trHeight w:val="416"/>
        </w:trPr>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广陵区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扬州市广陵区文昌东路12号12栋广陵区卫生健康委员会1620</w:t>
            </w:r>
            <w:r/>
          </w:p>
        </w:tc>
      </w:tr>
      <w:tr>
        <w:trPr>
          <w:trHeight w:val="270"/>
        </w:trPr>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邗江区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扬州市邗江区百祥路百祥路35号邗江区卫健委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江都区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扬州市江都区金山路 120 号江都区卫健委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宝应县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扬州市宝应县健康路11号宝应县卫健委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仪征市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扬州市仪征市大庆北路120号仪征市卫健委</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高邮市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扬州市高邮市海潮东路106号高邮卫健委</w:t>
            </w:r>
            <w:r/>
          </w:p>
        </w:tc>
      </w:tr>
      <w:tr>
        <w:trPr>
          <w:trHeight w:val="54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蜀冈-瘦西湖名胜风景区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扬州市平山乡学士东路188号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京口区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镇江市经开区金港大道98号（投资服务中心）</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丹徒区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镇江市丹徒区龙山路111号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丹阳市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镇江市丹阳市开发区凤凰路20号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扬中市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镇江市扬中市扬子西路86号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句容市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镇江市句容市华阳北路26号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海陵区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 泰州市税务桥西街18号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高港区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泰州市高港区港城路369号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姜堰区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泰州市姜堰区三水街道上海路100号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兴化市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兴化市昭阳街道昭阳路3号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靖江市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靖江市阳光大道1号政务中心主楼5楼 </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泰兴市</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sz w:val="20"/>
                <w:szCs w:val="20"/>
              </w:rPr>
              <w:t xml:space="preserve">泰兴市文昌东路9号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宿城区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宿城区双庄街道杏林路与渤海路交叉路口宿城区卫健局</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宿豫区</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宿豫区洪泽湖东路24号</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沭阳县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沭阳县沭城街道苏州东路11号沭阳县卫生健康局403室</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泗阳县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泗阳县众兴街道泗阳县卫生健康局</w:t>
            </w:r>
            <w:r/>
          </w:p>
        </w:tc>
      </w:tr>
      <w:tr>
        <w:trPr>
          <w:trHeight w:val="27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方正仿宋_GBK" w:hAnsi="微软雅黑" w:eastAsia="方正仿宋_GBK" w:cs="宋体"/>
                <w:sz w:val="20"/>
                <w:szCs w:val="20"/>
              </w:rPr>
            </w:pPr>
            <w:r>
              <w:rPr>
                <w:rFonts w:hint="eastAsia" w:ascii="方正仿宋_GBK" w:hAnsi="微软雅黑" w:eastAsia="方正仿宋_GBK" w:cs="宋体"/>
                <w:sz w:val="20"/>
                <w:szCs w:val="20"/>
              </w:rPr>
              <w:t xml:space="preserve">泗洪县</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jc w:val="left"/>
              <w:widowControl/>
              <w:rPr>
                <w:rFonts w:eastAsia="Times New Roman"/>
                <w:sz w:val="20"/>
                <w:szCs w:val="20"/>
              </w:rPr>
            </w:pPr>
            <w:r>
              <w:rPr>
                <w:rFonts w:hint="eastAsia" w:ascii="方正仿宋_GBK" w:hAnsi="微软雅黑" w:eastAsia="方正仿宋_GBK"/>
                <w:color w:val="000000"/>
                <w:sz w:val="20"/>
                <w:szCs w:val="20"/>
              </w:rPr>
              <w:t xml:space="preserve">泗洪县大楼街道淮河东路10号</w:t>
            </w:r>
            <w:r/>
          </w:p>
        </w:tc>
      </w:tr>
    </w:tbl>
    <w:p>
      <w:pPr>
        <w:ind w:firstLine="420"/>
        <w:spacing w:line="460" w:lineRule="exact"/>
        <w:rPr>
          <w:rFonts w:ascii="宋体" w:cs="宋体"/>
          <w:sz w:val="24"/>
          <w:szCs w:val="24"/>
        </w:rPr>
      </w:pPr>
      <w:r>
        <w:rPr>
          <w:rFonts w:hint="eastAsia" w:ascii="宋体" w:cs="宋体"/>
          <w:color w:val="000000"/>
          <w:sz w:val="24"/>
          <w:szCs w:val="24"/>
          <w:lang w:val="zh-CN"/>
        </w:rPr>
        <w:t xml:space="preserve"> </w:t>
      </w:r>
      <w:r>
        <w:rPr>
          <w:rFonts w:hint="eastAsia" w:ascii="宋体" w:cs="宋体"/>
          <w:sz w:val="24"/>
          <w:szCs w:val="24"/>
        </w:rPr>
        <w:t xml:space="preserve">其他要求：要求</w:t>
      </w:r>
      <w:r>
        <w:rPr>
          <w:rFonts w:hint="eastAsia" w:ascii="宋体" w:cs="宋体"/>
          <w:b/>
          <w:sz w:val="24"/>
          <w:szCs w:val="24"/>
        </w:rPr>
        <w:t xml:space="preserve">医用全自动电子血压计设备生产日期距离到货日期小于</w:t>
      </w:r>
      <w:r>
        <w:rPr>
          <w:rFonts w:ascii="宋体" w:cs="宋体"/>
          <w:b/>
          <w:sz w:val="24"/>
          <w:szCs w:val="24"/>
        </w:rPr>
        <w:t xml:space="preserve">90</w:t>
      </w:r>
      <w:r>
        <w:rPr>
          <w:rFonts w:hint="eastAsia" w:ascii="宋体" w:cs="宋体"/>
          <w:b/>
          <w:sz w:val="24"/>
          <w:szCs w:val="24"/>
        </w:rPr>
        <w:t xml:space="preserve">天。</w:t>
      </w:r>
      <w:r/>
    </w:p>
    <w:p>
      <w:pPr>
        <w:ind w:firstLine="420"/>
        <w:spacing w:line="460" w:lineRule="exact"/>
        <w:rPr>
          <w:rFonts w:cs="Calibri"/>
          <w:color w:val="000000"/>
          <w:szCs w:val="21"/>
        </w:rPr>
      </w:pPr>
      <w:r>
        <w:rPr>
          <w:rFonts w:hint="eastAsia" w:ascii="宋体" w:cs="宋体"/>
          <w:color w:val="000000"/>
          <w:sz w:val="24"/>
          <w:szCs w:val="24"/>
          <w:lang w:val="zh-CN"/>
        </w:rPr>
        <w:t xml:space="preserve">（二）技术资料</w:t>
      </w:r>
      <w:r/>
    </w:p>
    <w:p>
      <w:pPr>
        <w:ind w:firstLine="420"/>
        <w:spacing w:line="460" w:lineRule="exac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、乙方应按招标文件规定的时间向甲方提供使用设备的有关技术资料。</w:t>
      </w:r>
      <w:r/>
    </w:p>
    <w:p>
      <w:pPr>
        <w:ind w:firstLine="420"/>
        <w:spacing w:line="460" w:lineRule="exac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460" w:lineRule="exact"/>
        <w:rPr>
          <w:rFonts w:cs="Calibri"/>
          <w:color w:val="000000"/>
          <w:szCs w:val="21"/>
        </w:rPr>
      </w:pPr>
      <w:r>
        <w:rPr>
          <w:rFonts w:hint="eastAsia" w:ascii="宋体" w:cs="宋体"/>
          <w:color w:val="000000"/>
          <w:sz w:val="24"/>
          <w:szCs w:val="24"/>
          <w:lang w:val="zh-CN"/>
        </w:rPr>
        <w:t xml:space="preserve">（三）知识产权</w:t>
      </w:r>
      <w:r/>
    </w:p>
    <w:p>
      <w:pPr>
        <w:ind w:firstLine="420"/>
        <w:spacing w:line="460" w:lineRule="exact"/>
        <w:rPr>
          <w:rFonts w:cs="Calibri"/>
          <w:color w:val="000000"/>
          <w:szCs w:val="21"/>
        </w:rPr>
      </w:pPr>
      <w:r>
        <w:rPr>
          <w:rFonts w:hint="eastAsia" w:ascii="宋体" w:cs="宋体"/>
          <w:color w:val="000000"/>
          <w:sz w:val="24"/>
          <w:szCs w:val="24"/>
          <w:lang w:val="zh-CN"/>
        </w:rPr>
        <w:t xml:space="preserve">乙方应保证甲方（含甲方确认的设备最终用户单位）在使用、接受本合同设备和服务或其任何一部分时不受第三方提出侵犯其专利权、版权、商标权和工业设计权等知识产权的起诉。一旦出现侵权，由乙方负全部责任，并赔偿甲方由此而产生的全部损失，包括但不限于对外赔偿费用、诉讼费、律师费、差旅费等。</w:t>
      </w:r>
      <w:r/>
    </w:p>
    <w:p>
      <w:pPr>
        <w:ind w:firstLine="420"/>
        <w:spacing w:line="460" w:lineRule="exact"/>
        <w:rPr>
          <w:rFonts w:cs="Calibri"/>
          <w:color w:val="000000"/>
          <w:szCs w:val="21"/>
        </w:rPr>
      </w:pPr>
      <w:r>
        <w:rPr>
          <w:rFonts w:hint="eastAsia" w:ascii="宋体" w:cs="宋体"/>
          <w:color w:val="000000"/>
          <w:sz w:val="24"/>
          <w:szCs w:val="24"/>
          <w:lang w:val="zh-CN"/>
        </w:rPr>
        <w:t xml:space="preserve">（四）产权担保</w:t>
      </w:r>
      <w:r/>
    </w:p>
    <w:p>
      <w:pPr>
        <w:ind w:firstLine="420"/>
        <w:spacing w:line="460" w:lineRule="exact"/>
        <w:rPr>
          <w:rFonts w:cs="Calibri"/>
          <w:color w:val="000000"/>
          <w:szCs w:val="21"/>
        </w:rPr>
      </w:pPr>
      <w:r>
        <w:rPr>
          <w:rFonts w:hint="eastAsia" w:ascii="宋体" w:cs="宋体"/>
          <w:color w:val="000000"/>
          <w:sz w:val="24"/>
          <w:szCs w:val="24"/>
          <w:lang w:val="zh-CN"/>
        </w:rPr>
        <w:t xml:space="preserve">乙方保证所交付的设备的所有权完全属于乙方且无任何抵押、查封等产权瑕疵。</w:t>
      </w:r>
      <w:r/>
    </w:p>
    <w:p>
      <w:pPr>
        <w:ind w:firstLine="420"/>
        <w:spacing w:line="460" w:lineRule="exact"/>
        <w:rPr>
          <w:rFonts w:cs="Calibri"/>
          <w:color w:val="000000"/>
          <w:szCs w:val="21"/>
        </w:rPr>
      </w:pPr>
      <w:r>
        <w:rPr>
          <w:rFonts w:hint="eastAsia" w:ascii="宋体" w:cs="宋体"/>
          <w:color w:val="000000"/>
          <w:sz w:val="24"/>
          <w:szCs w:val="24"/>
          <w:lang w:val="zh-CN"/>
        </w:rPr>
        <w:t xml:space="preserve">（五）转包或分包</w:t>
      </w:r>
      <w:r/>
    </w:p>
    <w:p>
      <w:pPr>
        <w:ind w:firstLine="420"/>
        <w:spacing w:line="460" w:lineRule="exac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、本合同范围的设备，应由乙方直接供应，不得转让他人供应。</w:t>
      </w:r>
      <w:r/>
    </w:p>
    <w:p>
      <w:pPr>
        <w:ind w:firstLine="420"/>
        <w:spacing w:line="460" w:lineRule="exac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、除非得到甲方的书面同意，乙方不得部分分包给他人供应。</w:t>
      </w:r>
      <w:r/>
    </w:p>
    <w:p>
      <w:pPr>
        <w:ind w:firstLine="420"/>
        <w:spacing w:line="460" w:lineRule="exact"/>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、如有转让和未经甲方同意的分包行为，甲方有权终止合同。</w:t>
      </w:r>
      <w:r/>
    </w:p>
    <w:p>
      <w:pPr>
        <w:ind w:firstLine="420"/>
        <w:spacing w:line="460" w:lineRule="exact"/>
        <w:rPr>
          <w:rFonts w:cs="Calibri"/>
          <w:color w:val="000000"/>
          <w:szCs w:val="21"/>
        </w:rPr>
      </w:pPr>
      <w:r>
        <w:rPr>
          <w:rFonts w:hint="eastAsia" w:ascii="宋体" w:cs="宋体"/>
          <w:color w:val="000000"/>
          <w:sz w:val="24"/>
          <w:szCs w:val="24"/>
          <w:lang w:val="zh-CN"/>
        </w:rPr>
        <w:t xml:space="preserve">（六）质量保证及售后服务要求</w:t>
      </w:r>
      <w:r/>
    </w:p>
    <w:p>
      <w:pPr>
        <w:ind w:firstLine="420"/>
        <w:spacing w:line="460" w:lineRule="exac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、乙方提供的设备应为全新、未使用过的原装合格正品</w:t>
      </w:r>
      <w:r>
        <w:rPr>
          <w:rFonts w:ascii="宋体" w:cs="宋体"/>
          <w:color w:val="000000"/>
          <w:sz w:val="24"/>
          <w:szCs w:val="24"/>
          <w:lang w:val="zh-CN"/>
        </w:rPr>
        <w:t xml:space="preserve">,</w:t>
      </w:r>
      <w:r>
        <w:rPr>
          <w:rFonts w:hint="eastAsia" w:ascii="宋体" w:cs="宋体"/>
          <w:color w:val="000000"/>
          <w:sz w:val="24"/>
          <w:szCs w:val="24"/>
          <w:lang w:val="zh-CN"/>
        </w:rPr>
        <w:t xml:space="preserve">并且符合国家有关质量技术标准及相关法律、法规规定的要求。设备的质量标准、应用操作培训、售后服务及维修、耗材的供应价格等，按招标文件要求、乙方投标文件承诺及国家规定的相关标准执行。</w:t>
      </w:r>
      <w:r/>
    </w:p>
    <w:p>
      <w:pPr>
        <w:ind w:firstLine="420"/>
        <w:spacing w:line="460" w:lineRule="exact"/>
        <w:rPr>
          <w:rFonts w:cs="Calibri"/>
          <w:b/>
          <w:bCs/>
          <w:szCs w:val="21"/>
        </w:rPr>
      </w:pPr>
      <w:r>
        <w:rPr>
          <w:rFonts w:hint="eastAsia" w:ascii="宋体" w:cs="宋体"/>
          <w:b/>
          <w:bCs/>
          <w:sz w:val="24"/>
          <w:szCs w:val="24"/>
          <w:lang w:val="zh-CN"/>
        </w:rPr>
        <w:t xml:space="preserve">乙方</w:t>
      </w:r>
      <w:r>
        <w:rPr>
          <w:rFonts w:hint="eastAsia" w:ascii="宋体" w:cs="宋体"/>
          <w:b/>
          <w:bCs/>
          <w:sz w:val="24"/>
          <w:szCs w:val="24"/>
        </w:rPr>
        <w:t xml:space="preserve">按照第四章采购需求中的要求</w:t>
      </w:r>
      <w:r>
        <w:rPr>
          <w:rFonts w:hint="eastAsia" w:ascii="宋体" w:cs="宋体"/>
          <w:b/>
          <w:bCs/>
          <w:sz w:val="24"/>
          <w:szCs w:val="24"/>
          <w:lang w:val="zh-CN"/>
        </w:rPr>
        <w:t xml:space="preserve">提供原厂</w:t>
      </w:r>
      <w:r>
        <w:rPr>
          <w:rFonts w:hint="eastAsia" w:ascii="宋体" w:cs="宋体"/>
          <w:b/>
          <w:bCs/>
          <w:sz w:val="24"/>
          <w:szCs w:val="24"/>
        </w:rPr>
        <w:t xml:space="preserve">整机（含第三方产品）</w:t>
      </w:r>
      <w:r>
        <w:rPr>
          <w:rFonts w:hint="eastAsia" w:ascii="宋体" w:cs="宋体"/>
          <w:b/>
          <w:bCs/>
          <w:sz w:val="24"/>
          <w:szCs w:val="24"/>
          <w:lang w:val="zh-CN"/>
        </w:rPr>
        <w:t xml:space="preserve">免费保修。</w:t>
      </w:r>
      <w:r/>
    </w:p>
    <w:p>
      <w:pPr>
        <w:ind w:firstLine="420"/>
        <w:spacing w:line="460" w:lineRule="exact"/>
        <w:rPr>
          <w:rFonts w:cs="Calibri"/>
          <w:color w:val="000000"/>
          <w:szCs w:val="21"/>
        </w:rPr>
      </w:pPr>
      <w:r>
        <w:rPr>
          <w:rFonts w:hint="eastAsia" w:ascii="宋体" w:cs="宋体"/>
          <w:color w:val="000000"/>
          <w:sz w:val="24"/>
          <w:szCs w:val="24"/>
          <w:lang w:val="zh-CN"/>
        </w:rPr>
        <w:t xml:space="preserve">乙方提供整体售后服务方案（响应时间，回访巡检方案、故障解决措施、技术人员保障、备品配件价格等）、本地化服务方案（江苏省内各服务网点、维修网点设置情况以及技术人员安排情况）等服务内容；乙方按照招标文件要求提供免费质保期承诺。</w:t>
      </w:r>
      <w:r/>
    </w:p>
    <w:p>
      <w:pPr>
        <w:ind w:firstLine="420"/>
        <w:spacing w:line="460" w:lineRule="exac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、乙方提供的设备在质保期内因设备本身的质量问题发生故障，乙方应负责免费上门维修。对达不到技术要求者，根据实际情况，甲方可选择按以下办法处理：</w:t>
      </w:r>
      <w:r/>
    </w:p>
    <w:p>
      <w:pPr>
        <w:ind w:firstLine="420"/>
        <w:spacing w:line="460" w:lineRule="exact"/>
        <w:rPr>
          <w:rFonts w:cs="Calibri"/>
          <w:color w:val="000000"/>
          <w:szCs w:val="21"/>
        </w:rPr>
      </w:pPr>
      <w:r>
        <w:rPr>
          <w:rFonts w:hint="eastAsia" w:ascii="宋体" w:cs="宋体"/>
          <w:color w:val="000000"/>
          <w:sz w:val="24"/>
          <w:szCs w:val="24"/>
          <w:lang w:val="zh-CN"/>
        </w:rPr>
        <w:t xml:space="preserve">（</w:t>
      </w:r>
      <w:r>
        <w:rPr>
          <w:rFonts w:ascii="宋体" w:cs="宋体"/>
          <w:color w:val="000000"/>
          <w:sz w:val="24"/>
          <w:szCs w:val="24"/>
          <w:lang w:val="zh-CN"/>
        </w:rPr>
        <w:t xml:space="preserve">1</w:t>
      </w:r>
      <w:r>
        <w:rPr>
          <w:rFonts w:hint="eastAsia" w:ascii="宋体" w:cs="宋体"/>
          <w:color w:val="000000"/>
          <w:sz w:val="24"/>
          <w:szCs w:val="24"/>
          <w:lang w:val="zh-CN"/>
        </w:rPr>
        <w:t xml:space="preserve">）更换：由乙方承担所发生的全部费用。</w:t>
      </w:r>
      <w:r/>
    </w:p>
    <w:p>
      <w:pPr>
        <w:ind w:firstLine="420"/>
        <w:spacing w:line="460" w:lineRule="exact"/>
        <w:rPr>
          <w:rFonts w:cs="Calibri"/>
          <w:color w:val="000000"/>
          <w:szCs w:val="21"/>
        </w:rPr>
      </w:pPr>
      <w:r>
        <w:rPr>
          <w:rFonts w:hint="eastAsia" w:ascii="宋体" w:cs="宋体"/>
          <w:color w:val="000000"/>
          <w:sz w:val="24"/>
          <w:szCs w:val="24"/>
          <w:lang w:val="zh-CN"/>
        </w:rPr>
        <w:t xml:space="preserve">（</w:t>
      </w:r>
      <w:r>
        <w:rPr>
          <w:rFonts w:ascii="宋体" w:cs="宋体"/>
          <w:color w:val="000000"/>
          <w:sz w:val="24"/>
          <w:szCs w:val="24"/>
          <w:lang w:val="zh-CN"/>
        </w:rPr>
        <w:t xml:space="preserve">2</w:t>
      </w:r>
      <w:r>
        <w:rPr>
          <w:rFonts w:hint="eastAsia" w:ascii="宋体" w:cs="宋体"/>
          <w:color w:val="000000"/>
          <w:sz w:val="24"/>
          <w:szCs w:val="24"/>
          <w:lang w:val="zh-CN"/>
        </w:rPr>
        <w:t xml:space="preserve">）退货：乙方应退还甲方支付的合同款，同时应承担该设备的直接费用（运输、保险、检验、货款利息及银行手续费等）及由此对甲方造成的损失，乙方承担损失金额不超过合同总值的</w:t>
      </w:r>
      <w:r>
        <w:rPr>
          <w:rFonts w:ascii="宋体" w:cs="宋体"/>
          <w:color w:val="000000"/>
          <w:sz w:val="24"/>
          <w:szCs w:val="24"/>
          <w:lang w:val="zh-CN"/>
        </w:rPr>
        <w:t xml:space="preserve">5%</w:t>
      </w:r>
      <w:r>
        <w:rPr>
          <w:rFonts w:hint="eastAsia" w:ascii="宋体" w:cs="宋体"/>
          <w:color w:val="000000"/>
          <w:sz w:val="24"/>
          <w:szCs w:val="24"/>
          <w:lang w:val="zh-CN"/>
        </w:rPr>
        <w:t xml:space="preserve">。</w:t>
      </w:r>
      <w:r/>
    </w:p>
    <w:p>
      <w:pPr>
        <w:ind w:firstLine="420"/>
        <w:spacing w:line="460" w:lineRule="exact"/>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、在质保期内，乙方应对设备出现的质量及安全问题负责处理解决并承担一切费用。</w:t>
      </w:r>
      <w:r/>
    </w:p>
    <w:p>
      <w:pPr>
        <w:ind w:firstLine="420"/>
        <w:spacing w:line="460" w:lineRule="exact"/>
        <w:rPr>
          <w:rFonts w:cs="Calibri"/>
          <w:color w:val="000000"/>
          <w:szCs w:val="21"/>
        </w:rPr>
      </w:pPr>
      <w:r>
        <w:rPr>
          <w:rFonts w:ascii="宋体" w:cs="宋体"/>
          <w:color w:val="000000"/>
          <w:sz w:val="24"/>
          <w:szCs w:val="24"/>
          <w:lang w:val="zh-CN"/>
        </w:rPr>
        <w:t xml:space="preserve">4</w:t>
      </w:r>
      <w:r>
        <w:rPr>
          <w:rFonts w:hint="eastAsia" w:ascii="宋体" w:cs="宋体"/>
          <w:color w:val="000000"/>
          <w:sz w:val="24"/>
          <w:szCs w:val="24"/>
          <w:lang w:val="zh-CN"/>
        </w:rPr>
        <w:t xml:space="preserve">、超过质保期的机器设备，维修时只收部件成本费用，不收取工时等杂费，成本费用不得高于投标文件所作的承诺。</w:t>
      </w:r>
      <w:r/>
    </w:p>
    <w:p>
      <w:pPr>
        <w:ind w:firstLine="420"/>
        <w:spacing w:line="460" w:lineRule="exact"/>
        <w:rPr>
          <w:rFonts w:cs="Calibri"/>
          <w:color w:val="000000"/>
          <w:szCs w:val="21"/>
        </w:rPr>
      </w:pPr>
      <w:r>
        <w:rPr>
          <w:rFonts w:ascii="宋体" w:cs="宋体"/>
          <w:color w:val="000000"/>
          <w:sz w:val="24"/>
          <w:szCs w:val="24"/>
          <w:lang w:val="zh-CN"/>
        </w:rPr>
        <w:t xml:space="preserve">5</w:t>
      </w:r>
      <w:r>
        <w:rPr>
          <w:rFonts w:hint="eastAsia" w:ascii="宋体" w:cs="宋体"/>
          <w:color w:val="000000"/>
          <w:sz w:val="24"/>
          <w:szCs w:val="24"/>
          <w:lang w:val="zh-CN"/>
        </w:rPr>
        <w:t xml:space="preserve">、为了确保设备正常运行，乙方应提供技术服务热线（</w:t>
      </w:r>
      <w:r>
        <w:rPr>
          <w:rFonts w:ascii="宋体" w:cs="宋体"/>
          <w:color w:val="000000"/>
          <w:sz w:val="24"/>
          <w:szCs w:val="24"/>
          <w:lang w:val="zh-CN"/>
        </w:rPr>
        <w:t xml:space="preserve">7*24</w:t>
      </w:r>
      <w:r>
        <w:rPr>
          <w:rFonts w:hint="eastAsia" w:ascii="宋体" w:cs="宋体"/>
          <w:color w:val="000000"/>
          <w:sz w:val="24"/>
          <w:szCs w:val="24"/>
          <w:lang w:val="zh-CN"/>
        </w:rPr>
        <w:t xml:space="preserve">小时），负责解答甲方（含甲方确认的设备最终用户单位）在设备使用中遇到的问题，并及时提出解决问题的建议和操作方法；提供</w:t>
      </w:r>
      <w:r>
        <w:rPr>
          <w:rFonts w:ascii="宋体" w:cs="宋体"/>
          <w:color w:val="000000"/>
          <w:sz w:val="24"/>
          <w:szCs w:val="24"/>
          <w:lang w:val="zh-CN"/>
        </w:rPr>
        <w:t xml:space="preserve">7*8</w:t>
      </w:r>
      <w:r>
        <w:rPr>
          <w:rFonts w:hint="eastAsia" w:ascii="宋体" w:cs="宋体"/>
          <w:color w:val="000000"/>
          <w:sz w:val="24"/>
          <w:szCs w:val="24"/>
          <w:lang w:val="zh-CN"/>
        </w:rPr>
        <w:t xml:space="preserve">小时现场维修和技术支持服务；如果在</w:t>
      </w:r>
      <w:r>
        <w:rPr>
          <w:rFonts w:ascii="宋体" w:cs="宋体"/>
          <w:color w:val="000000"/>
          <w:sz w:val="24"/>
          <w:szCs w:val="24"/>
          <w:lang w:val="zh-CN"/>
        </w:rPr>
        <w:t xml:space="preserve">48</w:t>
      </w:r>
      <w:r>
        <w:rPr>
          <w:rFonts w:hint="eastAsia" w:ascii="宋体" w:cs="宋体"/>
          <w:color w:val="000000"/>
          <w:sz w:val="24"/>
          <w:szCs w:val="24"/>
          <w:lang w:val="zh-CN"/>
        </w:rPr>
        <w:t xml:space="preserve">小时内无法解决故障，须提供不低于采购型号规格档次的备用机；乙方应当设立投诉专线，接受甲方（含甲方确认的设备最终用户单位）的投诉。</w:t>
      </w:r>
      <w:r/>
    </w:p>
    <w:p>
      <w:pPr>
        <w:ind w:firstLine="420"/>
        <w:spacing w:line="460" w:lineRule="exact"/>
        <w:rPr>
          <w:rFonts w:cs="Calibri"/>
          <w:color w:val="000000"/>
          <w:szCs w:val="21"/>
        </w:rPr>
      </w:pPr>
      <w:r>
        <w:rPr>
          <w:rFonts w:hint="eastAsia" w:ascii="宋体" w:cs="宋体"/>
          <w:color w:val="000000"/>
          <w:sz w:val="24"/>
          <w:szCs w:val="24"/>
          <w:lang w:val="zh-CN"/>
        </w:rPr>
        <w:t xml:space="preserve">（七）调试和验收</w:t>
      </w:r>
      <w:r/>
    </w:p>
    <w:p>
      <w:pPr>
        <w:ind w:firstLine="482"/>
        <w:spacing w:line="460" w:lineRule="exac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设备验收由县区卫生健康委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乙方应及时解决。不符合招投标文件要求的，将视情况按验收不合格设备进行处置。</w:t>
      </w:r>
      <w:r/>
    </w:p>
    <w:p>
      <w:pPr>
        <w:ind w:firstLine="482"/>
        <w:spacing w:line="460" w:lineRule="exac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乙方交货前应对设备及配件作出全面检查和对验收文件进行整理，并列出清单。乙方交付设备及配件时，必须提交国家规定的关于其质量、价格、使用及售后服务的相关资料和文件，同时必须将本次投标文件关于其质量、服务及相关承诺的复印件、加盖乙方公章的销售发票复印件交与最终用户单位。乙方应向最终用户单位至少提供以下文档：装箱清单，产品合格证明文件、原厂售后服务承诺，易损件和试剂耗材价格（未提供视同质保期内免费提供），中文使用说明书等。</w:t>
      </w:r>
      <w:r/>
    </w:p>
    <w:p>
      <w:pPr>
        <w:ind w:firstLine="420"/>
        <w:spacing w:line="460" w:lineRule="exact"/>
        <w:rPr>
          <w:rFonts w:ascii="宋体" w:cs="宋体"/>
          <w:color w:val="000000"/>
          <w:sz w:val="24"/>
          <w:szCs w:val="24"/>
        </w:rPr>
      </w:pPr>
      <w:r>
        <w:rPr>
          <w:rFonts w:hint="eastAsia" w:ascii="宋体" w:cs="宋体"/>
          <w:color w:val="000000"/>
          <w:sz w:val="24"/>
          <w:szCs w:val="24"/>
          <w:lang w:val="zh-CN"/>
        </w:rPr>
        <w:t xml:space="preserve">3、验收报告回执经所在</w:t>
      </w:r>
      <w:r>
        <w:rPr>
          <w:rFonts w:hint="eastAsia" w:ascii="宋体" w:cs="宋体"/>
          <w:color w:val="000000"/>
          <w:sz w:val="24"/>
          <w:szCs w:val="24"/>
        </w:rPr>
        <w:t xml:space="preserve">区县卫健委</w:t>
      </w:r>
      <w:r>
        <w:rPr>
          <w:rFonts w:hint="eastAsia" w:ascii="宋体" w:cs="宋体"/>
          <w:color w:val="000000"/>
          <w:sz w:val="24"/>
          <w:szCs w:val="24"/>
          <w:lang w:val="zh-CN"/>
        </w:rPr>
        <w:t xml:space="preserve">盖章确认后，作为付款条件之一。资料不齐全、验收不合格设备，甲方有权拒收，乙方应在限期内整改和更换到位。</w:t>
      </w:r>
      <w:r/>
    </w:p>
    <w:p>
      <w:pPr>
        <w:ind w:firstLine="420"/>
        <w:spacing w:line="460" w:lineRule="exact"/>
        <w:rPr>
          <w:rFonts w:cs="Calibri"/>
          <w:color w:val="000000"/>
          <w:szCs w:val="21"/>
        </w:rPr>
      </w:pPr>
      <w:r>
        <w:rPr>
          <w:rFonts w:ascii="宋体" w:cs="宋体"/>
          <w:color w:val="000000"/>
          <w:sz w:val="24"/>
          <w:szCs w:val="24"/>
          <w:lang w:val="zh-CN"/>
        </w:rPr>
        <w:t xml:space="preserve">4</w:t>
      </w:r>
      <w:r>
        <w:rPr>
          <w:rFonts w:hint="eastAsia" w:ascii="宋体" w:cs="宋体"/>
          <w:color w:val="000000"/>
          <w:sz w:val="24"/>
          <w:szCs w:val="24"/>
          <w:lang w:val="zh-CN"/>
        </w:rPr>
        <w:t xml:space="preserve">、最终用户单位对乙方提供的设备在使用前进行调试时，乙方需负责免费向最终用户单位提供技术培训，培训应按照乙方投标文件提供的培训方案实施，并协助最终用户单位一起调试，直到符合技术要求，最终用户单位才做最终验收。</w:t>
      </w:r>
      <w:r/>
    </w:p>
    <w:p>
      <w:pPr>
        <w:ind w:firstLine="420"/>
        <w:spacing w:line="460" w:lineRule="exact"/>
        <w:rPr>
          <w:rFonts w:cs="Calibri"/>
          <w:color w:val="000000"/>
          <w:szCs w:val="21"/>
        </w:rPr>
      </w:pPr>
      <w:r>
        <w:rPr>
          <w:rFonts w:ascii="宋体" w:cs="宋体"/>
          <w:color w:val="000000"/>
          <w:sz w:val="24"/>
          <w:szCs w:val="24"/>
          <w:lang w:val="zh-CN"/>
        </w:rPr>
        <w:t xml:space="preserve">5</w:t>
      </w:r>
      <w:r>
        <w:rPr>
          <w:rFonts w:hint="eastAsia" w:ascii="宋体" w:cs="宋体"/>
          <w:color w:val="000000"/>
          <w:sz w:val="24"/>
          <w:szCs w:val="24"/>
          <w:lang w:val="zh-CN"/>
        </w:rPr>
        <w:t xml:space="preserve">、验收时甲乙双方如果就质量问题有争议，可以委托江苏省省级法定检测机构进行检测评定。质量合格的检测费用由甲方承担，质量不合格的，检测费用由乙方承担。</w:t>
      </w:r>
      <w:r/>
    </w:p>
    <w:p>
      <w:pPr>
        <w:ind w:firstLine="420"/>
        <w:spacing w:line="460" w:lineRule="exact"/>
        <w:rPr>
          <w:rFonts w:cs="Calibri"/>
          <w:color w:val="000000"/>
          <w:szCs w:val="21"/>
        </w:rPr>
      </w:pPr>
      <w:r>
        <w:rPr>
          <w:rFonts w:hint="eastAsia" w:ascii="宋体" w:cs="宋体"/>
          <w:color w:val="000000"/>
          <w:sz w:val="24"/>
          <w:szCs w:val="24"/>
          <w:lang w:val="zh-CN"/>
        </w:rPr>
        <w:t xml:space="preserve">（八）包装、发运及运输</w:t>
      </w:r>
      <w:r/>
    </w:p>
    <w:p>
      <w:pPr>
        <w:ind w:firstLine="420"/>
        <w:spacing w:line="460" w:lineRule="exac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、乙方应在设备发运前对其进行满足运输距离、防潮、防震、防锈和防破损装卸等要求包装，以保证设备安全运达甲方指定地点。</w:t>
      </w:r>
      <w:r/>
    </w:p>
    <w:p>
      <w:pPr>
        <w:ind w:firstLine="420"/>
        <w:spacing w:line="460" w:lineRule="exac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、使用说明书、产品合格证明文件、随配附件和工具以及清单一并附于设备内。</w:t>
      </w:r>
      <w:r/>
    </w:p>
    <w:p>
      <w:pPr>
        <w:ind w:firstLine="420"/>
        <w:spacing w:line="460" w:lineRule="exact"/>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、乙方在设备发运手续办理完毕后</w:t>
      </w:r>
      <w:r>
        <w:rPr>
          <w:rFonts w:ascii="宋体" w:cs="宋体"/>
          <w:color w:val="000000"/>
          <w:sz w:val="24"/>
          <w:szCs w:val="24"/>
          <w:lang w:val="zh-CN"/>
        </w:rPr>
        <w:t xml:space="preserve">24</w:t>
      </w:r>
      <w:r>
        <w:rPr>
          <w:rFonts w:hint="eastAsia" w:ascii="宋体" w:cs="宋体"/>
          <w:color w:val="000000"/>
          <w:sz w:val="24"/>
          <w:szCs w:val="24"/>
          <w:lang w:val="zh-CN"/>
        </w:rPr>
        <w:t xml:space="preserve">小时内或货到最终用户单位</w:t>
      </w:r>
      <w:r>
        <w:rPr>
          <w:rFonts w:ascii="宋体" w:cs="宋体"/>
          <w:color w:val="000000"/>
          <w:sz w:val="24"/>
          <w:szCs w:val="24"/>
          <w:lang w:val="zh-CN"/>
        </w:rPr>
        <w:t xml:space="preserve">48</w:t>
      </w:r>
      <w:r>
        <w:rPr>
          <w:rFonts w:hint="eastAsia" w:ascii="宋体" w:cs="宋体"/>
          <w:color w:val="000000"/>
          <w:sz w:val="24"/>
          <w:szCs w:val="24"/>
          <w:lang w:val="zh-CN"/>
        </w:rPr>
        <w:t xml:space="preserve">小时前通知最终用户单位，以准备接货。</w:t>
      </w:r>
      <w:r/>
    </w:p>
    <w:p>
      <w:pPr>
        <w:ind w:firstLine="420"/>
        <w:spacing w:line="460" w:lineRule="exact"/>
        <w:rPr>
          <w:rFonts w:cs="Calibri"/>
          <w:color w:val="000000"/>
          <w:szCs w:val="21"/>
        </w:rPr>
      </w:pPr>
      <w:r>
        <w:rPr>
          <w:rFonts w:ascii="宋体" w:cs="宋体"/>
          <w:color w:val="000000"/>
          <w:sz w:val="24"/>
          <w:szCs w:val="24"/>
          <w:lang w:val="zh-CN"/>
        </w:rPr>
        <w:t xml:space="preserve">4</w:t>
      </w:r>
      <w:r>
        <w:rPr>
          <w:rFonts w:hint="eastAsia" w:ascii="宋体" w:cs="宋体"/>
          <w:color w:val="000000"/>
          <w:sz w:val="24"/>
          <w:szCs w:val="24"/>
          <w:lang w:val="zh-CN"/>
        </w:rPr>
        <w:t xml:space="preserve">、设备在交付甲方（最终用户单位）前发生的风险均由乙方负责。</w:t>
      </w:r>
      <w:r/>
    </w:p>
    <w:p>
      <w:pPr>
        <w:ind w:firstLine="420"/>
        <w:spacing w:line="460" w:lineRule="exact"/>
        <w:rPr>
          <w:rFonts w:cs="Calibri"/>
          <w:color w:val="000000"/>
          <w:szCs w:val="21"/>
        </w:rPr>
      </w:pPr>
      <w:r>
        <w:rPr>
          <w:rFonts w:ascii="宋体" w:cs="宋体"/>
          <w:color w:val="000000"/>
          <w:sz w:val="24"/>
          <w:szCs w:val="24"/>
          <w:lang w:val="zh-CN"/>
        </w:rPr>
        <w:t xml:space="preserve">5</w:t>
      </w:r>
      <w:r>
        <w:rPr>
          <w:rFonts w:hint="eastAsia" w:ascii="宋体" w:cs="宋体"/>
          <w:color w:val="000000"/>
          <w:sz w:val="24"/>
          <w:szCs w:val="24"/>
          <w:lang w:val="zh-CN"/>
        </w:rPr>
        <w:t xml:space="preserve">、乙方在合同约定交付时间内将提供的设备送达甲方指定的地点，安装调试，并验收合格视为交付。</w:t>
      </w:r>
      <w:r/>
    </w:p>
    <w:p>
      <w:pPr>
        <w:ind w:firstLine="420"/>
        <w:spacing w:line="460" w:lineRule="exact"/>
        <w:rPr>
          <w:rFonts w:cs="Calibri"/>
          <w:color w:val="000000"/>
          <w:szCs w:val="21"/>
        </w:rPr>
      </w:pPr>
      <w:r>
        <w:rPr>
          <w:rFonts w:hint="eastAsia" w:ascii="宋体" w:cs="宋体"/>
          <w:color w:val="000000"/>
          <w:sz w:val="24"/>
          <w:szCs w:val="24"/>
          <w:lang w:val="zh-CN"/>
        </w:rPr>
        <w:t xml:space="preserve">（九）付款</w:t>
      </w:r>
      <w:r/>
    </w:p>
    <w:p>
      <w:pPr>
        <w:ind w:firstLine="420"/>
        <w:jc w:val="left"/>
        <w:spacing w:line="460" w:lineRule="exact"/>
        <w:rPr>
          <w:rFonts w:ascii="宋体" w:cs="宋体"/>
          <w:color w:val="000000"/>
          <w:sz w:val="24"/>
          <w:szCs w:val="24"/>
        </w:rPr>
      </w:pPr>
      <w:r>
        <w:rPr>
          <w:rFonts w:hint="eastAsia" w:ascii="宋体" w:cs="宋体"/>
          <w:color w:val="000000"/>
          <w:sz w:val="24"/>
          <w:szCs w:val="24"/>
          <w:lang w:val="zh-CN"/>
        </w:rPr>
        <w:t xml:space="preserve">1、履行期间付款：采购合同签订后，</w:t>
      </w:r>
      <w:r>
        <w:rPr>
          <w:rFonts w:hint="eastAsia" w:ascii="宋体" w:cs="宋体"/>
          <w:color w:val="000000"/>
          <w:sz w:val="24"/>
          <w:szCs w:val="24"/>
        </w:rPr>
        <w:t xml:space="preserve">乙方按照供货时限要求完成供货，经</w:t>
      </w:r>
      <w:r>
        <w:rPr>
          <w:rFonts w:hint="eastAsia" w:ascii="宋体" w:cs="宋体"/>
          <w:color w:val="000000"/>
          <w:sz w:val="24"/>
          <w:szCs w:val="24"/>
          <w:lang w:val="zh-CN"/>
        </w:rPr>
        <w:t xml:space="preserve">验收合格，甲方支付</w:t>
      </w:r>
      <w:r>
        <w:rPr>
          <w:rFonts w:hint="eastAsia" w:ascii="宋体" w:cs="宋体"/>
          <w:color w:val="000000"/>
          <w:sz w:val="24"/>
          <w:szCs w:val="24"/>
        </w:rPr>
        <w:t xml:space="preserve">9</w:t>
      </w:r>
      <w:r>
        <w:rPr>
          <w:rFonts w:hint="eastAsia" w:ascii="宋体" w:cs="宋体"/>
          <w:color w:val="000000"/>
          <w:sz w:val="24"/>
          <w:szCs w:val="24"/>
          <w:lang w:val="zh-CN"/>
        </w:rPr>
        <w:t xml:space="preserve">0%合同款；</w:t>
      </w:r>
      <w:r>
        <w:rPr>
          <w:rFonts w:hint="eastAsia" w:ascii="宋体" w:cs="宋体"/>
          <w:color w:val="000000"/>
          <w:sz w:val="24"/>
          <w:szCs w:val="24"/>
        </w:rPr>
        <w:t xml:space="preserve">验收合格使用6个月后，甲方支付10%合同款</w:t>
      </w:r>
      <w:r>
        <w:rPr>
          <w:rFonts w:hint="eastAsia" w:ascii="宋体" w:cs="宋体"/>
          <w:color w:val="000000"/>
          <w:sz w:val="24"/>
          <w:szCs w:val="24"/>
          <w:lang w:val="zh-CN"/>
        </w:rPr>
        <w:t xml:space="preserve">。乙方应向甲方提供真实、合法的全额销售发票。产品资料不齐全、验收不合格设备，甲有权拒收并要求限期整改，乙方应在限期内整改和更换到位。</w:t>
      </w:r>
      <w:r/>
    </w:p>
    <w:p>
      <w:pPr>
        <w:ind w:firstLine="420"/>
        <w:spacing w:line="460" w:lineRule="exact"/>
        <w:rPr>
          <w:rFonts w:cs="Calibri"/>
          <w:color w:val="000000"/>
          <w:szCs w:val="21"/>
        </w:rPr>
      </w:pPr>
      <w:r>
        <w:rPr>
          <w:rFonts w:hint="eastAsia" w:ascii="宋体" w:cs="宋体"/>
          <w:color w:val="000000"/>
          <w:sz w:val="24"/>
          <w:szCs w:val="24"/>
          <w:lang w:val="zh-CN"/>
        </w:rPr>
        <w:t xml:space="preserve">2、税费：本合同执行中相关的一切税费均由乙方负担。</w:t>
      </w:r>
      <w:r/>
    </w:p>
    <w:p>
      <w:pPr>
        <w:ind w:firstLine="420"/>
        <w:spacing w:line="460" w:lineRule="exact"/>
        <w:rPr>
          <w:rFonts w:cs="Calibri"/>
          <w:color w:val="000000"/>
          <w:szCs w:val="21"/>
        </w:rPr>
      </w:pPr>
      <w:r>
        <w:rPr>
          <w:rFonts w:hint="eastAsia" w:ascii="宋体" w:cs="宋体"/>
          <w:color w:val="000000"/>
          <w:sz w:val="24"/>
          <w:szCs w:val="24"/>
          <w:lang w:val="zh-CN"/>
        </w:rPr>
        <w:t xml:space="preserve">（十）违约责任</w:t>
      </w:r>
      <w:r/>
    </w:p>
    <w:p>
      <w:pPr>
        <w:ind w:firstLine="630"/>
        <w:spacing w:line="460" w:lineRule="exac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、甲方无正当理由拒绝接收设备和支付货款，应当承担由此对乙方造成的损失，甲方承担损失金额不超过合同总值的</w:t>
      </w:r>
      <w:r>
        <w:rPr>
          <w:rFonts w:ascii="宋体" w:cs="宋体"/>
          <w:color w:val="000000"/>
          <w:sz w:val="24"/>
          <w:szCs w:val="24"/>
          <w:lang w:val="zh-CN"/>
        </w:rPr>
        <w:t xml:space="preserve">5%</w:t>
      </w:r>
      <w:r>
        <w:rPr>
          <w:rFonts w:hint="eastAsia" w:ascii="宋体" w:cs="宋体"/>
          <w:color w:val="000000"/>
          <w:sz w:val="24"/>
          <w:szCs w:val="24"/>
          <w:lang w:val="zh-CN"/>
        </w:rPr>
        <w:t xml:space="preserve">。</w:t>
      </w:r>
      <w:r/>
    </w:p>
    <w:p>
      <w:pPr>
        <w:ind w:firstLine="630"/>
        <w:spacing w:line="460" w:lineRule="exac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、乙方逾期交付设备的，乙方应按逾期交货总额每日千分之六向甲方支付违约金，由甲方从待付货款中扣除。逾期超过约定日期</w:t>
      </w:r>
      <w:r>
        <w:rPr>
          <w:rFonts w:ascii="宋体" w:cs="宋体"/>
          <w:color w:val="000000"/>
          <w:sz w:val="24"/>
          <w:szCs w:val="24"/>
          <w:lang w:val="zh-CN"/>
        </w:rPr>
        <w:t xml:space="preserve">10</w:t>
      </w:r>
      <w:r>
        <w:rPr>
          <w:rFonts w:hint="eastAsia" w:ascii="宋体" w:cs="宋体"/>
          <w:color w:val="000000"/>
          <w:sz w:val="24"/>
          <w:szCs w:val="24"/>
          <w:lang w:val="zh-CN"/>
        </w:rPr>
        <w:t xml:space="preserve">个工作日不交货的，甲方可解除本合同。因乙方逾期交货或其他违约行为导致甲方解除合同的，乙方应向甲方支付合同总值</w:t>
      </w:r>
      <w:r>
        <w:rPr>
          <w:rFonts w:ascii="宋体" w:cs="宋体"/>
          <w:color w:val="000000"/>
          <w:sz w:val="24"/>
          <w:szCs w:val="24"/>
          <w:lang w:val="zh-CN"/>
        </w:rPr>
        <w:t xml:space="preserve">5%</w:t>
      </w:r>
      <w:r>
        <w:rPr>
          <w:rFonts w:hint="eastAsia" w:ascii="宋体" w:cs="宋体"/>
          <w:color w:val="000000"/>
          <w:sz w:val="24"/>
          <w:szCs w:val="24"/>
          <w:lang w:val="zh-CN"/>
        </w:rPr>
        <w:t xml:space="preserve">的违约金，如造成甲方损失超过违约金的，超出部分由乙方继续承担赔偿责任。</w:t>
      </w:r>
      <w:r/>
    </w:p>
    <w:p>
      <w:pPr>
        <w:ind w:firstLine="630"/>
        <w:spacing w:line="460" w:lineRule="exact"/>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乙方所交的设备品种、型号、规格、技术参数、质量不符合合同、招标文件规定标准的，甲方有权拒收该设备，乙方愿意更换设备但逾期交货的，按乙方逾期交货处理。乙方拒绝更换设备的，甲方可单方面解除合同，乙方应向甲方支付合同总值</w:t>
      </w:r>
      <w:r>
        <w:rPr>
          <w:rFonts w:ascii="宋体" w:cs="宋体"/>
          <w:color w:val="000000"/>
          <w:sz w:val="24"/>
          <w:szCs w:val="24"/>
          <w:lang w:val="zh-CN"/>
        </w:rPr>
        <w:t xml:space="preserve">5%</w:t>
      </w:r>
      <w:r>
        <w:rPr>
          <w:rFonts w:hint="eastAsia" w:ascii="宋体" w:cs="宋体"/>
          <w:color w:val="000000"/>
          <w:sz w:val="24"/>
          <w:szCs w:val="24"/>
          <w:lang w:val="zh-CN"/>
        </w:rPr>
        <w:t xml:space="preserve">的违约金，如造成甲方损失超过违约金的，超出部分由乙方继续承担赔偿责任。</w:t>
      </w:r>
      <w:r/>
    </w:p>
    <w:p>
      <w:pPr>
        <w:ind w:firstLine="420"/>
        <w:spacing w:line="460" w:lineRule="exact"/>
        <w:rPr>
          <w:rFonts w:cs="Calibri"/>
          <w:color w:val="000000"/>
          <w:szCs w:val="21"/>
        </w:rPr>
      </w:pPr>
      <w:r>
        <w:rPr>
          <w:rFonts w:hint="eastAsia" w:ascii="宋体" w:cs="宋体"/>
          <w:color w:val="000000"/>
          <w:sz w:val="24"/>
          <w:szCs w:val="24"/>
          <w:lang w:val="zh-CN"/>
        </w:rPr>
        <w:t xml:space="preserve">（十一）不可抗力事件处理</w:t>
      </w:r>
      <w:r/>
    </w:p>
    <w:p>
      <w:pPr>
        <w:ind w:firstLine="630"/>
        <w:spacing w:line="460" w:lineRule="exact"/>
        <w:rPr>
          <w:rFonts w:cs="Calibri"/>
          <w:color w:val="000000"/>
          <w:szCs w:val="21"/>
        </w:rPr>
      </w:pPr>
      <w:r>
        <w:rPr>
          <w:rFonts w:ascii="宋体" w:cs="宋体"/>
          <w:color w:val="000000"/>
          <w:sz w:val="24"/>
          <w:szCs w:val="24"/>
          <w:lang w:val="zh-CN"/>
        </w:rPr>
        <w:t xml:space="preserve">1</w:t>
      </w:r>
      <w:r>
        <w:rPr>
          <w:rFonts w:hint="eastAsia" w:ascii="宋体" w:cs="宋体"/>
          <w:color w:val="000000"/>
          <w:sz w:val="24"/>
          <w:szCs w:val="24"/>
          <w:lang w:val="zh-CN"/>
        </w:rPr>
        <w:t xml:space="preserve">、在合同有效期内，任何一方因不可抗力事件导致不能履行合同，则合同履行期可延长，延长期与不可抗力影响期相同。</w:t>
      </w:r>
      <w:r/>
    </w:p>
    <w:p>
      <w:pPr>
        <w:ind w:firstLine="630"/>
        <w:spacing w:line="460" w:lineRule="exact"/>
        <w:rPr>
          <w:rFonts w:cs="Calibri"/>
          <w:color w:val="000000"/>
          <w:szCs w:val="21"/>
        </w:rPr>
      </w:pPr>
      <w:r>
        <w:rPr>
          <w:rFonts w:ascii="宋体" w:cs="宋体"/>
          <w:color w:val="000000"/>
          <w:sz w:val="24"/>
          <w:szCs w:val="24"/>
          <w:lang w:val="zh-CN"/>
        </w:rPr>
        <w:t xml:space="preserve">2</w:t>
      </w:r>
      <w:r>
        <w:rPr>
          <w:rFonts w:hint="eastAsia" w:ascii="宋体" w:cs="宋体"/>
          <w:color w:val="000000"/>
          <w:sz w:val="24"/>
          <w:szCs w:val="24"/>
          <w:lang w:val="zh-CN"/>
        </w:rPr>
        <w:t xml:space="preserve">、不可抗力事件发生后，应立即通知对方，并寄送有关权威机构出具的证明。</w:t>
      </w:r>
      <w:r/>
    </w:p>
    <w:p>
      <w:pPr>
        <w:ind w:firstLine="630"/>
        <w:spacing w:line="460" w:lineRule="exact"/>
        <w:rPr>
          <w:rFonts w:cs="Calibri"/>
          <w:color w:val="000000"/>
          <w:szCs w:val="21"/>
        </w:rPr>
      </w:pPr>
      <w:r>
        <w:rPr>
          <w:rFonts w:ascii="宋体" w:cs="宋体"/>
          <w:color w:val="000000"/>
          <w:sz w:val="24"/>
          <w:szCs w:val="24"/>
          <w:lang w:val="zh-CN"/>
        </w:rPr>
        <w:t xml:space="preserve">3</w:t>
      </w:r>
      <w:r>
        <w:rPr>
          <w:rFonts w:hint="eastAsia" w:ascii="宋体" w:cs="宋体"/>
          <w:color w:val="000000"/>
          <w:sz w:val="24"/>
          <w:szCs w:val="24"/>
          <w:lang w:val="zh-CN"/>
        </w:rPr>
        <w:t xml:space="preserve">、不可抗力事件延续</w:t>
      </w:r>
      <w:r>
        <w:rPr>
          <w:rFonts w:ascii="宋体" w:cs="宋体"/>
          <w:color w:val="000000"/>
          <w:sz w:val="24"/>
          <w:szCs w:val="24"/>
          <w:lang w:val="zh-CN"/>
        </w:rPr>
        <w:t xml:space="preserve">120</w:t>
      </w:r>
      <w:r>
        <w:rPr>
          <w:rFonts w:hint="eastAsia" w:ascii="宋体" w:cs="宋体"/>
          <w:color w:val="000000"/>
          <w:sz w:val="24"/>
          <w:szCs w:val="24"/>
          <w:lang w:val="zh-CN"/>
        </w:rPr>
        <w:t xml:space="preserve">天以上，双方应通过友好协商，确定是否继续履行合同。</w:t>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color w:val="000000"/>
          <w:sz w:val="24"/>
          <w:szCs w:val="24"/>
        </w:rPr>
      </w:pPr>
      <w:r>
        <w:rPr>
          <w:rFonts w:ascii="宋体" w:hAnsi="宋体"/>
          <w:color w:val="000000"/>
          <w:sz w:val="24"/>
          <w:szCs w:val="24"/>
        </w:rPr>
      </w:r>
      <w:r/>
    </w:p>
    <w:p>
      <w:pPr>
        <w:spacing w:line="460" w:lineRule="exact"/>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spacing w:line="460" w:lineRule="exact"/>
        <w:rPr>
          <w:rFonts w:ascii="宋体" w:hAnsi="宋体"/>
          <w:color w:val="000000"/>
          <w:sz w:val="24"/>
          <w:szCs w:val="24"/>
        </w:rPr>
      </w:pPr>
      <w:r>
        <w:rPr>
          <w:rFonts w:hint="eastAsia" w:ascii="宋体" w:hAnsi="宋体"/>
          <w:color w:val="000000"/>
          <w:sz w:val="24"/>
          <w:szCs w:val="24"/>
        </w:rPr>
        <w:t xml:space="preserve">1. 项目属性:货物类项目。</w:t>
      </w:r>
      <w:r/>
    </w:p>
    <w:p>
      <w:pPr>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p>
    <w:tbl>
      <w:tblPr>
        <w:tblStyle w:val="695"/>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5"/>
        <w:gridCol w:w="6660"/>
      </w:tblGrid>
      <w:tr>
        <w:trPr/>
        <w:tc>
          <w:tcPr>
            <w:tcW w:w="1665" w:type="dxa"/>
            <w:textDirection w:val="lrTb"/>
            <w:noWrap w:val="false"/>
          </w:tcPr>
          <w:p>
            <w:pPr>
              <w:jc w:val="center"/>
              <w:spacing w:line="460" w:lineRule="exact"/>
              <w:rPr>
                <w:rFonts w:ascii="宋体" w:hAnsi="宋体"/>
                <w:szCs w:val="21"/>
              </w:rPr>
            </w:pPr>
            <w:r>
              <w:rPr>
                <w:rFonts w:hint="eastAsia" w:ascii="宋体" w:hAnsi="宋体"/>
                <w:szCs w:val="21"/>
              </w:rPr>
              <w:t xml:space="preserve">采购包号</w:t>
            </w:r>
            <w:r/>
          </w:p>
        </w:tc>
        <w:tc>
          <w:tcPr>
            <w:tcW w:w="6660" w:type="dxa"/>
            <w:textDirection w:val="lrTb"/>
            <w:noWrap w:val="false"/>
          </w:tcPr>
          <w:p>
            <w:pPr>
              <w:jc w:val="center"/>
              <w:spacing w:line="460" w:lineRule="exact"/>
              <w:rPr>
                <w:rFonts w:ascii="宋体" w:hAnsi="宋体"/>
                <w:szCs w:val="21"/>
              </w:rPr>
            </w:pPr>
            <w:r>
              <w:rPr>
                <w:rFonts w:hint="eastAsia" w:ascii="宋体" w:hAnsi="宋体"/>
                <w:szCs w:val="21"/>
              </w:rPr>
              <w:t xml:space="preserve">核心产品</w:t>
            </w:r>
            <w:r/>
          </w:p>
        </w:tc>
      </w:tr>
      <w:tr>
        <w:trPr/>
        <w:tc>
          <w:tcPr>
            <w:tcW w:w="1665" w:type="dxa"/>
            <w:textDirection w:val="lrTb"/>
            <w:noWrap w:val="false"/>
          </w:tcPr>
          <w:p>
            <w:pPr>
              <w:jc w:val="center"/>
              <w:spacing w:line="460" w:lineRule="exact"/>
              <w:rPr>
                <w:rFonts w:ascii="宋体" w:hAnsi="宋体"/>
                <w:szCs w:val="21"/>
              </w:rPr>
            </w:pPr>
            <w:r>
              <w:rPr>
                <w:rFonts w:hint="eastAsia" w:ascii="宋体" w:hAnsi="宋体"/>
                <w:szCs w:val="21"/>
              </w:rPr>
              <w:t xml:space="preserve">1</w:t>
            </w:r>
            <w:r/>
          </w:p>
        </w:tc>
        <w:tc>
          <w:tcPr>
            <w:tcW w:w="6660" w:type="dxa"/>
            <w:textDirection w:val="lrTb"/>
            <w:noWrap w:val="false"/>
          </w:tcPr>
          <w:p>
            <w:pPr>
              <w:jc w:val="center"/>
              <w:spacing w:line="460" w:lineRule="exact"/>
              <w:rPr>
                <w:rFonts w:ascii="宋体" w:hAnsi="宋体"/>
                <w:szCs w:val="21"/>
              </w:rPr>
            </w:pPr>
            <w:r>
              <w:rPr>
                <w:rFonts w:hint="eastAsia" w:ascii="宋体" w:cs="宋体"/>
                <w:color w:val="000000"/>
                <w:szCs w:val="21"/>
              </w:rPr>
              <w:t xml:space="preserve">医用全自动电子血压计</w:t>
            </w:r>
            <w:r/>
          </w:p>
        </w:tc>
      </w:tr>
    </w:tbl>
    <w:p>
      <w:pPr>
        <w:spacing w:line="460" w:lineRule="exac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p>
    <w:tbl>
      <w:tblPr>
        <w:tblStyle w:val="695"/>
        <w:tblW w:w="0" w:type="auto"/>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0"/>
        <w:gridCol w:w="6690"/>
      </w:tblGrid>
      <w:tr>
        <w:trPr/>
        <w:tc>
          <w:tcPr>
            <w:tcW w:w="1650" w:type="dxa"/>
            <w:textDirection w:val="lrTb"/>
            <w:noWrap w:val="false"/>
          </w:tcPr>
          <w:p>
            <w:pPr>
              <w:jc w:val="center"/>
              <w:spacing w:line="460" w:lineRule="exact"/>
              <w:rPr>
                <w:rFonts w:ascii="宋体" w:hAnsi="宋体"/>
                <w:szCs w:val="21"/>
              </w:rPr>
            </w:pPr>
            <w:r>
              <w:rPr>
                <w:rFonts w:hint="eastAsia" w:ascii="宋体" w:hAnsi="宋体"/>
                <w:szCs w:val="21"/>
              </w:rPr>
              <w:t xml:space="preserve">采购包号</w:t>
            </w:r>
            <w:r/>
          </w:p>
        </w:tc>
        <w:tc>
          <w:tcPr>
            <w:tcW w:w="6690" w:type="dxa"/>
            <w:textDirection w:val="lrTb"/>
            <w:noWrap w:val="false"/>
          </w:tcPr>
          <w:p>
            <w:pPr>
              <w:jc w:val="center"/>
              <w:spacing w:line="460" w:lineRule="exact"/>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hint="eastAsia" w:ascii="宋体" w:hAnsi="宋体"/>
                <w:szCs w:val="21"/>
              </w:rPr>
              <w:t xml:space="preserve">（是/否）</w:t>
            </w:r>
            <w:r/>
          </w:p>
        </w:tc>
      </w:tr>
      <w:tr>
        <w:trPr/>
        <w:tc>
          <w:tcPr>
            <w:tcW w:w="1650" w:type="dxa"/>
            <w:textDirection w:val="lrTb"/>
            <w:noWrap w:val="false"/>
          </w:tcPr>
          <w:p>
            <w:pPr>
              <w:jc w:val="center"/>
              <w:spacing w:line="460" w:lineRule="exact"/>
              <w:rPr>
                <w:rFonts w:ascii="宋体" w:hAnsi="宋体"/>
                <w:szCs w:val="21"/>
              </w:rPr>
            </w:pPr>
            <w:r>
              <w:rPr>
                <w:rFonts w:hint="eastAsia" w:ascii="宋体" w:hAnsi="宋体"/>
                <w:szCs w:val="21"/>
              </w:rPr>
              <w:t xml:space="preserve">1</w:t>
            </w:r>
            <w:r/>
          </w:p>
        </w:tc>
        <w:tc>
          <w:tcPr>
            <w:tcW w:w="6690" w:type="dxa"/>
            <w:textDirection w:val="lrTb"/>
            <w:noWrap w:val="false"/>
          </w:tcPr>
          <w:p>
            <w:pPr>
              <w:jc w:val="center"/>
              <w:spacing w:line="460" w:lineRule="exact"/>
              <w:rPr>
                <w:rFonts w:ascii="宋体" w:hAnsi="宋体"/>
                <w:szCs w:val="21"/>
              </w:rPr>
            </w:pPr>
            <w:r>
              <w:rPr>
                <w:rFonts w:hint="eastAsia" w:ascii="宋体" w:hAnsi="宋体"/>
                <w:szCs w:val="21"/>
              </w:rPr>
              <w:t xml:space="preserve">否</w:t>
            </w:r>
            <w:r/>
          </w:p>
        </w:tc>
      </w:tr>
    </w:tbl>
    <w:p>
      <w:pPr>
        <w:spacing w:line="460" w:lineRule="exact"/>
        <w:rPr>
          <w:rFonts w:ascii="宋体" w:hAnsi="宋体"/>
          <w:color w:val="000000"/>
          <w:sz w:val="24"/>
          <w:szCs w:val="24"/>
        </w:rPr>
      </w:pPr>
      <w:r/>
      <w:bookmarkStart w:id="184" w:name="_Toc120614281"/>
      <w:r>
        <w:rPr>
          <w:rFonts w:hint="eastAsia" w:ascii="宋体" w:hAnsi="宋体"/>
          <w:color w:val="000000"/>
          <w:sz w:val="24"/>
          <w:szCs w:val="24"/>
        </w:rPr>
        <w:t xml:space="preserve">4.样品管理</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4.1样品送达时间：2026年5月</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日上午9:00-11:00</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提醒：建议各投标人考虑交通拥堵或其他突发情况，预留足够样品送达时间，避免因样品送达逾期被拒绝接收。</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4.2样品递交地点：</w:t>
      </w:r>
      <w:r>
        <w:rPr>
          <w:rFonts w:hint="eastAsia" w:ascii="宋体" w:hAnsi="宋体"/>
          <w:sz w:val="24"/>
          <w:szCs w:val="24"/>
        </w:rPr>
        <w:t xml:space="preserve">南京市汉中门大街145号江苏省政务大楼（二期）四楼4601（从西五门C厅电梯上四楼）</w:t>
      </w:r>
      <w:r>
        <w:rPr>
          <w:rFonts w:hint="eastAsia" w:ascii="宋体" w:hAnsi="宋体"/>
          <w:color w:val="000000"/>
          <w:sz w:val="24"/>
          <w:szCs w:val="24"/>
        </w:rPr>
        <w:t xml:space="preserve">。</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4.3样品接收人/退还人：</w:t>
      </w:r>
      <w:r>
        <w:rPr>
          <w:rFonts w:hint="eastAsia" w:ascii="宋体" w:hAnsi="宋体"/>
          <w:bCs/>
          <w:color w:val="000000"/>
          <w:sz w:val="24"/>
        </w:rPr>
        <w:t xml:space="preserve">南京市南京公证处 朱老师；联系方式：18851755656  18851755658</w:t>
      </w:r>
      <w:r>
        <w:rPr>
          <w:rFonts w:hint="eastAsia" w:ascii="宋体" w:hAnsi="宋体"/>
          <w:sz w:val="24"/>
          <w:szCs w:val="24"/>
        </w:rPr>
        <w:t xml:space="preserve">。</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4.4供应商需提交以下样品：</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样品必须与投标产品型号完全一致，严禁提供特供样品、改装样品、异于投标型号配置的样品，允许评委核查关键部件型号、序列号、生产厂家（必要时可拆机）；必须提供可运行样机（医用全自动电子血压计，非模型、非拆解件），配套装置（如人脸识别装置、固定装置等）、各类标配附件需一并提供，如缺关键装置、模块，血压计无法开机演示，视为未提供样品。</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（1）外观方面，</w:t>
      </w:r>
      <w:r>
        <w:rPr>
          <w:rFonts w:hint="eastAsia" w:ascii="宋体" w:cs="宋体"/>
          <w:sz w:val="24"/>
          <w:szCs w:val="24"/>
          <w:lang w:val="zh-CN"/>
        </w:rPr>
        <w:t xml:space="preserve">新颖、简洁、美观，达到理想的视觉效果，</w:t>
      </w:r>
      <w:r>
        <w:rPr>
          <w:rFonts w:ascii="宋体" w:hAnsi="宋体" w:cs="宋体"/>
          <w:sz w:val="24"/>
          <w:szCs w:val="24"/>
        </w:rPr>
        <w:t xml:space="preserve">所有标识、按键、接口文字为</w:t>
      </w:r>
      <w:r>
        <w:rPr>
          <w:rStyle w:val="732"/>
          <w:rFonts w:ascii="宋体" w:hAnsi="宋体" w:cs="宋体"/>
          <w:b w:val="0"/>
          <w:bCs w:val="0"/>
          <w:color w:val="000000"/>
          <w:sz w:val="24"/>
          <w:szCs w:val="24"/>
        </w:rPr>
        <w:t xml:space="preserve">清晰简体中文</w:t>
      </w:r>
      <w:r>
        <w:rPr>
          <w:rFonts w:ascii="宋体" w:hAnsi="宋体" w:cs="宋体"/>
          <w:sz w:val="24"/>
          <w:szCs w:val="24"/>
        </w:rPr>
        <w:t xml:space="preserve">，字体规范、不易脱落</w:t>
      </w:r>
      <w:r>
        <w:rPr>
          <w:rFonts w:hint="eastAsia" w:ascii="宋体" w:cs="宋体"/>
          <w:sz w:val="24"/>
          <w:szCs w:val="24"/>
          <w:lang w:val="zh-CN"/>
        </w:rPr>
        <w:t xml:space="preserve">；</w:t>
      </w:r>
      <w:r>
        <w:rPr>
          <w:rFonts w:ascii="宋体" w:hAnsi="宋体" w:cs="宋体"/>
          <w:sz w:val="24"/>
          <w:szCs w:val="24"/>
        </w:rPr>
        <w:t xml:space="preserve">标识位置醒目、布局合理，符合医用设备人机工程要求。</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（2）工艺方面，</w:t>
      </w:r>
      <w:r>
        <w:rPr>
          <w:rFonts w:hint="eastAsia" w:ascii="宋体" w:hAnsi="宋体" w:cs="宋体"/>
          <w:sz w:val="24"/>
          <w:szCs w:val="24"/>
        </w:rPr>
        <w:t xml:space="preserve">整机装配整齐规范，螺丝、紧固件统一规范，无滑丝、漏装、松动；</w:t>
      </w:r>
      <w:r>
        <w:rPr>
          <w:rFonts w:ascii="宋体" w:hAnsi="宋体" w:cs="宋体"/>
          <w:sz w:val="24"/>
          <w:szCs w:val="24"/>
        </w:rPr>
        <w:t xml:space="preserve">塑料件无缩痕、飞边、毛刺、熔接痕，拼接缝隙均匀一致，无明显段差</w:t>
      </w:r>
      <w:r>
        <w:rPr>
          <w:rFonts w:hint="eastAsia" w:ascii="宋体" w:hAnsi="宋体" w:cs="宋体"/>
          <w:sz w:val="24"/>
          <w:szCs w:val="24"/>
        </w:rPr>
        <w:t xml:space="preserve">；面板、按键、接口、盖板装配平整，无翘曲、错位、松动等。</w:t>
      </w:r>
      <w:r/>
    </w:p>
    <w:p>
      <w:pPr>
        <w:ind w:firstLine="480"/>
        <w:jc w:val="left"/>
        <w:spacing w:line="460" w:lineRule="exact"/>
        <w:rPr>
          <w:rFonts w:ascii="宋体" w:cs="宋体"/>
          <w:sz w:val="24"/>
          <w:szCs w:val="24"/>
          <w:lang w:val="zh-CN"/>
        </w:rPr>
      </w:pPr>
      <w:r>
        <w:rPr>
          <w:rFonts w:hint="eastAsia" w:ascii="宋体" w:hAnsi="宋体"/>
          <w:color w:val="000000"/>
          <w:sz w:val="24"/>
          <w:szCs w:val="24"/>
        </w:rPr>
        <w:t xml:space="preserve">（3）使用便捷性与舒适性：开机自检、常规操作流程使用顺畅，现场实测体验，如测量速度快、噪音小、测量过程舒适度高等；操作便捷性佳，</w:t>
      </w:r>
      <w:r>
        <w:rPr>
          <w:rFonts w:hint="eastAsia" w:ascii="宋体" w:cs="宋体"/>
          <w:sz w:val="24"/>
          <w:szCs w:val="24"/>
          <w:lang w:val="zh-CN"/>
        </w:rPr>
        <w:t xml:space="preserve">操作流程简洁，功能按键布局合理；支持坐姿左右手等多场景测量模式；显示屏位置合理，读数视角舒适，符合人体自然观察习惯；屏幕界面无复杂图标，简洁易观察等。</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4.5供应商递交/取回样品时将进行登记，并由样品递交人/取回人签字确认。</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4.6供应商递交/取回样品时，不得破坏或损毁其他供应商的样品，也不得对其他供应商的样品拍照、录像。</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4.7 中标（成交）供应商递交的样品由采购人负责保管、封存并作为履约验收的依据，不再退还中标（成交）供应商。未中标（成交）供应商递交的样品在采购结果公告期结束后5个工作日内，由南京市公证处通知未中标（成交）供应商自行取回，逾期未取回，视同供应商放弃样品所有权，由采购人、采购中心自行处置。</w:t>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评标方法与评标标准</w:t>
      </w:r>
      <w:r/>
    </w:p>
    <w:p>
      <w:pPr>
        <w:rPr>
          <w:color w:val="000000"/>
          <w:szCs w:val="21"/>
        </w:rPr>
      </w:pPr>
      <w:r>
        <w:rPr>
          <w:color w:val="000000"/>
          <w:szCs w:val="21"/>
        </w:rPr>
      </w:r>
      <w:r/>
    </w:p>
    <w:p>
      <w:pPr>
        <w:ind w:firstLine="480"/>
        <w:spacing w:line="460" w:lineRule="exac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695"/>
        <w:tblW w:w="8910" w:type="dxa"/>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2251"/>
        <w:gridCol w:w="5414"/>
      </w:tblGrid>
      <w:tr>
        <w:trPr/>
        <w:tc>
          <w:tcPr>
            <w:tcW w:w="1245" w:type="dxa"/>
            <w:textDirection w:val="lrTb"/>
            <w:noWrap w:val="false"/>
          </w:tcPr>
          <w:p>
            <w:pPr>
              <w:jc w:val="center"/>
              <w:spacing w:line="460" w:lineRule="exact"/>
              <w:rPr>
                <w:rFonts w:ascii="宋体" w:hAnsi="宋体"/>
                <w:szCs w:val="21"/>
              </w:rPr>
            </w:pPr>
            <w:r>
              <w:rPr>
                <w:rFonts w:hint="eastAsia" w:ascii="宋体" w:hAnsi="宋体"/>
                <w:szCs w:val="21"/>
              </w:rPr>
              <w:t xml:space="preserve">采购包号</w:t>
            </w:r>
            <w:r/>
          </w:p>
        </w:tc>
        <w:tc>
          <w:tcPr>
            <w:tcW w:w="2251" w:type="dxa"/>
            <w:textDirection w:val="lrTb"/>
            <w:noWrap w:val="false"/>
          </w:tcPr>
          <w:p>
            <w:pPr>
              <w:jc w:val="center"/>
              <w:spacing w:line="460" w:lineRule="exact"/>
              <w:rPr>
                <w:rFonts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5414" w:type="dxa"/>
            <w:textDirection w:val="lrTb"/>
            <w:noWrap w:val="false"/>
          </w:tcPr>
          <w:p>
            <w:pPr>
              <w:jc w:val="center"/>
              <w:spacing w:line="460" w:lineRule="exact"/>
              <w:rPr>
                <w:rFonts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245" w:type="dxa"/>
            <w:textDirection w:val="lrTb"/>
            <w:noWrap w:val="false"/>
          </w:tcPr>
          <w:p>
            <w:pPr>
              <w:jc w:val="center"/>
              <w:spacing w:line="460" w:lineRule="exact"/>
              <w:rPr>
                <w:rFonts w:ascii="宋体" w:hAnsi="宋体"/>
                <w:szCs w:val="21"/>
              </w:rPr>
            </w:pPr>
            <w:r>
              <w:rPr>
                <w:rFonts w:hint="eastAsia" w:ascii="宋体" w:hAnsi="宋体"/>
                <w:szCs w:val="21"/>
              </w:rPr>
              <w:t xml:space="preserve">1</w:t>
            </w:r>
            <w:r/>
          </w:p>
        </w:tc>
        <w:tc>
          <w:tcPr>
            <w:tcW w:w="2251" w:type="dxa"/>
            <w:textDirection w:val="lrTb"/>
            <w:noWrap w:val="false"/>
          </w:tcPr>
          <w:p>
            <w:pPr>
              <w:jc w:val="center"/>
              <w:spacing w:line="460" w:lineRule="exact"/>
              <w:rPr>
                <w:rFonts w:ascii="宋体" w:hAnsi="宋体"/>
                <w:szCs w:val="21"/>
              </w:rPr>
            </w:pPr>
            <w:r>
              <w:rPr>
                <w:rFonts w:hint="eastAsia" w:ascii="宋体" w:hAnsi="宋体"/>
                <w:szCs w:val="21"/>
              </w:rPr>
              <w:t xml:space="preserve">1</w:t>
            </w:r>
            <w:r/>
          </w:p>
        </w:tc>
        <w:tc>
          <w:tcPr>
            <w:tcW w:w="5414" w:type="dxa"/>
            <w:textDirection w:val="lrTb"/>
            <w:noWrap w:val="false"/>
          </w:tcPr>
          <w:p>
            <w:pPr>
              <w:jc w:val="left"/>
              <w:spacing w:line="460" w:lineRule="exact"/>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39"/>
        <w:spacing w:line="460" w:lineRule="exact"/>
        <w:rPr>
          <w:rFonts w:ascii="宋体" w:hAnsi="宋体"/>
          <w:b/>
          <w:sz w:val="24"/>
          <w:szCs w:val="24"/>
        </w:rPr>
      </w:pPr>
      <w:r>
        <w:rPr>
          <w:rFonts w:hint="eastAsia" w:ascii="宋体" w:hAnsi="宋体"/>
          <w:b/>
          <w:sz w:val="24"/>
          <w:szCs w:val="24"/>
        </w:rPr>
        <w:t xml:space="preserve">政府采购政策功能落实</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spacing w:line="460" w:lineRule="exac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spacing w:line="460" w:lineRule="exact"/>
        <w:rPr>
          <w:rFonts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2、残疾人福利单位价格扣除</w:t>
      </w:r>
      <w:r/>
    </w:p>
    <w:p>
      <w:pPr>
        <w:ind w:firstLine="360"/>
        <w:spacing w:line="460" w:lineRule="exac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360"/>
        <w:spacing w:line="460" w:lineRule="exac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firstLine="360"/>
        <w:spacing w:line="460" w:lineRule="exac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spacing w:line="460" w:lineRule="exact"/>
        <w:rPr>
          <w:rFonts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spacing w:line="460" w:lineRule="exact"/>
        <w:rPr>
          <w:rFonts w:ascii="宋体" w:hAnsi="宋体" w:cs="宋体"/>
          <w:sz w:val="24"/>
          <w:szCs w:val="24"/>
        </w:rPr>
      </w:pPr>
      <w:r>
        <w:rPr>
          <w:rFonts w:hint="eastAsia" w:ascii="宋体" w:hAnsi="宋体" w:cs="宋体"/>
          <w:sz w:val="24"/>
          <w:szCs w:val="24"/>
        </w:rPr>
        <w:t xml:space="preserve">7、采购本国产品的支持政策</w:t>
      </w:r>
      <w:r/>
    </w:p>
    <w:p>
      <w:pPr>
        <w:ind w:firstLine="480"/>
        <w:spacing w:line="460" w:lineRule="exact"/>
        <w:rPr>
          <w:rFonts w:ascii="宋体" w:hAnsi="宋体" w:cs="宋体"/>
          <w:sz w:val="24"/>
          <w:szCs w:val="24"/>
        </w:rPr>
      </w:pPr>
      <w:r>
        <w:rPr>
          <w:rFonts w:hint="eastAsia" w:ascii="宋体" w:hAnsi="宋体" w:cs="宋体"/>
          <w:sz w:val="24"/>
          <w:szCs w:val="24"/>
        </w:rPr>
        <w:t xml:space="preserve">7.1 本项目政府采购活动中既有本国产品又有非本国产品参与竞争的，依法对本国产品给予价格评审优惠，对本国产品的报价给予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w:t>
      </w:r>
      <w:r/>
    </w:p>
    <w:p>
      <w:pPr>
        <w:ind w:firstLine="480"/>
        <w:spacing w:line="460" w:lineRule="exact"/>
        <w:rPr>
          <w:rFonts w:ascii="宋体" w:hAnsi="宋体" w:cs="宋体"/>
          <w:sz w:val="24"/>
          <w:szCs w:val="24"/>
        </w:rPr>
      </w:pPr>
      <w:r>
        <w:rPr>
          <w:rFonts w:hint="eastAsia" w:ascii="宋体" w:hAnsi="宋体" w:cs="宋体"/>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szCs w:val="24"/>
          <w:u w:val="single"/>
        </w:rPr>
        <w:t xml:space="preserve">80%</w:t>
      </w:r>
      <w:r>
        <w:rPr>
          <w:rFonts w:hint="eastAsia" w:ascii="宋体" w:hAnsi="宋体" w:cs="宋体"/>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的价格扣除，用扣除后的价格参与评审。供应商未填写比例数值，或比例数值不足</w:t>
      </w:r>
      <w:r>
        <w:rPr>
          <w:rFonts w:hint="eastAsia" w:ascii="宋体" w:hAnsi="宋体" w:cs="宋体"/>
          <w:sz w:val="24"/>
          <w:szCs w:val="24"/>
          <w:u w:val="single"/>
        </w:rPr>
        <w:t xml:space="preserve">80%</w:t>
      </w:r>
      <w:r>
        <w:rPr>
          <w:rFonts w:hint="eastAsia" w:ascii="宋体" w:hAnsi="宋体" w:cs="宋体"/>
          <w:sz w:val="24"/>
          <w:szCs w:val="24"/>
        </w:rPr>
        <w:t xml:space="preserve">的，将不享受本国产品价格评审优惠。</w:t>
      </w:r>
      <w:r/>
    </w:p>
    <w:p>
      <w:pPr>
        <w:ind w:firstLine="480"/>
        <w:spacing w:line="460" w:lineRule="exact"/>
        <w:rPr>
          <w:rFonts w:ascii="宋体" w:hAnsi="宋体" w:cs="宋体"/>
          <w:sz w:val="24"/>
          <w:szCs w:val="24"/>
        </w:rPr>
      </w:pPr>
      <w:r>
        <w:rPr>
          <w:rFonts w:hint="eastAsia" w:ascii="宋体" w:hAnsi="宋体" w:cs="宋体"/>
          <w:sz w:val="24"/>
          <w:szCs w:val="24"/>
        </w:rPr>
        <w:t xml:space="preserve">7.3 供应商需按照招标文件的要求提供《关于符合本国产品标准的声明函》（以下简称《声明函》），如不提供将不享受本国产品价格评审优惠。</w:t>
      </w:r>
      <w:r/>
    </w:p>
    <w:p>
      <w:pPr>
        <w:ind w:firstLine="480"/>
        <w:spacing w:line="460" w:lineRule="exact"/>
        <w:rPr>
          <w:rFonts w:ascii="宋体" w:hAnsi="宋体" w:cs="宋体"/>
          <w:sz w:val="24"/>
          <w:szCs w:val="24"/>
        </w:rPr>
      </w:pPr>
      <w:r>
        <w:rPr>
          <w:rFonts w:hint="eastAsia" w:ascii="宋体" w:hAnsi="宋体" w:cs="宋体"/>
          <w:sz w:val="24"/>
          <w:szCs w:val="24"/>
        </w:rPr>
        <w:t xml:space="preserve">7.4 供应商需在《声明函》中逐一、准确填写产品名称、厂名、生产厂址三项信息（《声明函》中标注</w:t>
      </w:r>
      <w:r>
        <w:rPr>
          <w:rFonts w:hint="eastAsia" w:ascii="宋体" w:hAnsi="宋体" w:cs="宋体"/>
          <w:sz w:val="24"/>
          <w:szCs w:val="24"/>
          <w:u w:val="single"/>
        </w:rPr>
        <w:t xml:space="preserve">“  /  ”</w:t>
      </w:r>
      <w:r>
        <w:rPr>
          <w:rFonts w:hint="eastAsia" w:ascii="宋体" w:hAnsi="宋体" w:cs="宋体"/>
          <w:sz w:val="24"/>
          <w:szCs w:val="24"/>
        </w:rPr>
        <w:t xml:space="preserve">的地方无需填写），三项信息中任意一项未填写的视为该项产品不符合本国产品标准，不享受本国产品价格评审优惠。</w:t>
      </w:r>
      <w:r/>
    </w:p>
    <w:p>
      <w:pPr>
        <w:ind w:firstLine="480"/>
        <w:spacing w:line="460" w:lineRule="exact"/>
        <w:rPr>
          <w:rFonts w:ascii="宋体" w:hAnsi="宋体" w:cs="宋体"/>
          <w:sz w:val="24"/>
          <w:szCs w:val="24"/>
        </w:rPr>
      </w:pPr>
      <w:r>
        <w:rPr>
          <w:rFonts w:hint="eastAsia" w:ascii="宋体" w:hAnsi="宋体" w:cs="宋体"/>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spacing w:before="120" w:after="120" w:line="400" w:lineRule="exact"/>
        <w:rPr>
          <w:rFonts w:ascii="方正魏碑_GBK" w:hAnsi="方正魏碑_GBK" w:eastAsia="方正魏碑_GBK" w:cs="方正魏碑_GBK"/>
          <w:color w:val="ff0000"/>
          <w:sz w:val="28"/>
          <w:szCs w:val="28"/>
        </w:rPr>
      </w:pPr>
      <w:r>
        <w:rPr>
          <w:rFonts w:ascii="方正魏碑_GBK" w:hAnsi="方正魏碑_GBK" w:eastAsia="方正魏碑_GBK" w:cs="方正魏碑_GBK"/>
          <w:color w:val="ff0000"/>
          <w:sz w:val="28"/>
          <w:szCs w:val="28"/>
        </w:rPr>
      </w:r>
      <w:r/>
    </w:p>
    <w:p>
      <w:pPr>
        <w:ind w:firstLine="480"/>
        <w:jc w:val="left"/>
        <w:spacing w:before="120" w:after="120" w:line="0" w:lineRule="atLeast"/>
        <w:rPr>
          <w:rFonts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评标方法与评标标准</w:t>
      </w:r>
      <w:r/>
    </w:p>
    <w:p>
      <w:pPr>
        <w:ind w:firstLine="482"/>
        <w:spacing w:line="460" w:lineRule="exact"/>
        <w:rPr>
          <w:rFonts w:ascii="宋体" w:hAnsi="Arial" w:cs="宋体"/>
          <w:b/>
          <w:bCs/>
          <w:color w:val="000000"/>
          <w:sz w:val="24"/>
          <w:szCs w:val="24"/>
        </w:rPr>
      </w:pPr>
      <w:r>
        <w:rPr>
          <w:rFonts w:hint="eastAsia" w:ascii="宋体" w:hAnsi="Arial" w:cs="宋体"/>
          <w:b/>
          <w:bCs/>
          <w:color w:val="000000"/>
          <w:sz w:val="24"/>
          <w:szCs w:val="24"/>
          <w:lang w:val="zh-CN"/>
        </w:rPr>
        <w:t xml:space="preserve">（一）投标报价（</w:t>
      </w:r>
      <w:r>
        <w:rPr>
          <w:rFonts w:ascii="宋体" w:hAnsi="Arial" w:cs="宋体"/>
          <w:b/>
          <w:bCs/>
          <w:color w:val="000000"/>
          <w:sz w:val="24"/>
          <w:szCs w:val="24"/>
          <w:lang w:val="zh-CN"/>
        </w:rPr>
        <w:t xml:space="preserve">30</w:t>
      </w:r>
      <w:r>
        <w:rPr>
          <w:rFonts w:hint="eastAsia" w:ascii="宋体" w:hAnsi="Arial" w:cs="宋体"/>
          <w:b/>
          <w:bCs/>
          <w:color w:val="000000"/>
          <w:sz w:val="24"/>
          <w:szCs w:val="24"/>
          <w:lang w:val="zh-CN"/>
        </w:rPr>
        <w:t xml:space="preserve">分）</w:t>
      </w:r>
      <w:r/>
    </w:p>
    <w:p>
      <w:pPr>
        <w:ind w:firstLine="480"/>
        <w:spacing w:line="460" w:lineRule="exact"/>
        <w:rPr>
          <w:rFonts w:ascii="宋体" w:hAnsi="Arial" w:cs="宋体"/>
          <w:color w:val="000000"/>
          <w:sz w:val="24"/>
          <w:szCs w:val="24"/>
        </w:rPr>
      </w:pPr>
      <w:r>
        <w:rPr>
          <w:rFonts w:ascii="宋体" w:hAnsi="Arial" w:cs="宋体"/>
          <w:color w:val="000000"/>
          <w:sz w:val="24"/>
          <w:szCs w:val="24"/>
          <w:lang w:val="zh-CN"/>
        </w:rPr>
        <w:t xml:space="preserve">1.1</w:t>
      </w:r>
      <w:r>
        <w:rPr>
          <w:rFonts w:hint="eastAsia" w:ascii="宋体" w:hAnsi="Arial" w:cs="宋体"/>
          <w:color w:val="000000"/>
          <w:sz w:val="24"/>
          <w:szCs w:val="24"/>
          <w:lang w:val="zh-CN"/>
        </w:rPr>
        <w:t xml:space="preserve">价格分采用低价优先法计算，即满足采购文件要求且投标价格最低的供应商投标报价为评标基准价，其价格分为满分</w:t>
      </w:r>
      <w:r>
        <w:rPr>
          <w:rFonts w:ascii="宋体" w:hAnsi="Arial" w:cs="宋体"/>
          <w:color w:val="000000"/>
          <w:sz w:val="24"/>
          <w:szCs w:val="24"/>
          <w:lang w:val="zh-CN"/>
        </w:rPr>
        <w:t xml:space="preserve">30</w:t>
      </w:r>
      <w:r>
        <w:rPr>
          <w:rFonts w:hint="eastAsia" w:ascii="宋体" w:hAnsi="Arial" w:cs="宋体"/>
          <w:color w:val="000000"/>
          <w:sz w:val="24"/>
          <w:szCs w:val="24"/>
          <w:lang w:val="zh-CN"/>
        </w:rPr>
        <w:t xml:space="preserve">分，其它投标人的价格分统一按照以下公式计算：投标报价得分</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（评标基准价</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该投标人的投标报价）×</w:t>
      </w:r>
      <w:r>
        <w:rPr>
          <w:rFonts w:ascii="宋体" w:hAnsi="Arial" w:cs="宋体"/>
          <w:color w:val="000000"/>
          <w:sz w:val="24"/>
          <w:szCs w:val="24"/>
          <w:lang w:val="zh-CN"/>
        </w:rPr>
        <w:t xml:space="preserve">30</w:t>
      </w:r>
      <w:r>
        <w:rPr>
          <w:rFonts w:hint="eastAsia" w:ascii="宋体" w:hAnsi="Arial" w:cs="宋体"/>
          <w:color w:val="000000"/>
          <w:sz w:val="24"/>
          <w:szCs w:val="24"/>
          <w:lang w:val="zh-CN"/>
        </w:rPr>
        <w:t xml:space="preserve">分。分值保留小数点后</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位。</w:t>
      </w:r>
      <w:r/>
    </w:p>
    <w:p>
      <w:pPr>
        <w:ind w:firstLine="482"/>
        <w:spacing w:line="460" w:lineRule="exact"/>
        <w:rPr>
          <w:rFonts w:ascii="宋体" w:hAnsi="Arial" w:cs="宋体"/>
          <w:color w:val="000000"/>
          <w:sz w:val="24"/>
          <w:szCs w:val="24"/>
        </w:rPr>
      </w:pPr>
      <w:r>
        <w:rPr>
          <w:rFonts w:hint="eastAsia" w:ascii="宋体" w:hAnsi="Arial" w:cs="宋体"/>
          <w:b/>
          <w:bCs/>
          <w:color w:val="000000"/>
          <w:sz w:val="24"/>
          <w:szCs w:val="24"/>
          <w:lang w:val="zh-CN"/>
        </w:rPr>
        <w:t xml:space="preserve">（二）产品技术响应情况</w:t>
      </w:r>
      <w:r>
        <w:rPr>
          <w:rFonts w:ascii="宋体" w:hAnsi="Arial" w:cs="宋体"/>
          <w:b/>
          <w:bCs/>
          <w:color w:val="000000"/>
          <w:sz w:val="24"/>
          <w:szCs w:val="24"/>
          <w:lang w:val="zh-CN"/>
        </w:rPr>
        <w:t xml:space="preserve">(</w:t>
      </w:r>
      <w:r>
        <w:rPr>
          <w:rFonts w:hint="eastAsia" w:ascii="宋体" w:hAnsi="Arial" w:cs="宋体"/>
          <w:b/>
          <w:bCs/>
          <w:color w:val="000000"/>
          <w:sz w:val="24"/>
          <w:szCs w:val="24"/>
        </w:rPr>
        <w:t xml:space="preserve">28</w:t>
      </w:r>
      <w:r>
        <w:rPr>
          <w:rFonts w:hint="eastAsia" w:ascii="宋体" w:hAnsi="Arial" w:cs="宋体"/>
          <w:b/>
          <w:bCs/>
          <w:color w:val="000000"/>
          <w:sz w:val="24"/>
          <w:szCs w:val="24"/>
          <w:lang w:val="zh-CN"/>
        </w:rPr>
        <w:t xml:space="preserve">分</w:t>
      </w:r>
      <w:r>
        <w:rPr>
          <w:rFonts w:ascii="宋体" w:hAnsi="Arial" w:cs="宋体"/>
          <w:b/>
          <w:bCs/>
          <w:color w:val="000000"/>
          <w:sz w:val="24"/>
          <w:szCs w:val="24"/>
          <w:lang w:val="zh-CN"/>
        </w:rPr>
        <w:t xml:space="preserve">)</w:t>
      </w:r>
      <w:r/>
    </w:p>
    <w:p>
      <w:pPr>
        <w:ind w:firstLine="480"/>
        <w:spacing w:line="460" w:lineRule="exact"/>
        <w:rPr>
          <w:rFonts w:ascii="宋体" w:hAnsi="Arial" w:cs="宋体"/>
          <w:b/>
          <w:bCs/>
          <w:color w:val="000000"/>
          <w:sz w:val="24"/>
          <w:szCs w:val="24"/>
        </w:rPr>
      </w:pPr>
      <w:r>
        <w:rPr>
          <w:rFonts w:ascii="宋体" w:hAnsi="Arial" w:cs="宋体"/>
          <w:color w:val="000000"/>
          <w:sz w:val="24"/>
          <w:szCs w:val="24"/>
          <w:lang w:val="zh-CN"/>
        </w:rPr>
        <w:t xml:space="preserve">2.1</w:t>
      </w:r>
      <w:r>
        <w:rPr>
          <w:rFonts w:hint="eastAsia" w:ascii="宋体" w:hAnsi="Arial" w:cs="宋体"/>
          <w:color w:val="000000"/>
          <w:sz w:val="24"/>
          <w:szCs w:val="24"/>
          <w:lang w:val="zh-CN"/>
        </w:rPr>
        <w:t xml:space="preserve">投标产品对招标文件具体需求的响应程度：全部响应即满足招标文件“产品技术指标要求”的得</w:t>
      </w:r>
      <w:r>
        <w:rPr>
          <w:rFonts w:hint="eastAsia" w:ascii="宋体" w:hAnsi="Arial" w:cs="宋体"/>
          <w:color w:val="000000"/>
          <w:sz w:val="24"/>
          <w:szCs w:val="24"/>
        </w:rPr>
        <w:t xml:space="preserve">28</w:t>
      </w:r>
      <w:r>
        <w:rPr>
          <w:rFonts w:hint="eastAsia" w:ascii="宋体" w:hAnsi="Arial" w:cs="宋体"/>
          <w:color w:val="000000"/>
          <w:sz w:val="24"/>
          <w:szCs w:val="24"/>
          <w:lang w:val="zh-CN"/>
        </w:rPr>
        <w:t xml:space="preserve">分；斜体下划线参数</w:t>
      </w:r>
      <w:r>
        <w:rPr>
          <w:rFonts w:hint="eastAsia" w:ascii="宋体" w:hAnsi="Arial" w:cs="宋体"/>
          <w:color w:val="000000"/>
          <w:sz w:val="24"/>
          <w:szCs w:val="24"/>
        </w:rPr>
        <w:t xml:space="preserve">为实质性参数，如有不满足，投标无效；</w:t>
      </w:r>
      <w:r>
        <w:rPr>
          <w:rFonts w:hint="eastAsia" w:ascii="宋体" w:hAnsi="Arial" w:cs="宋体"/>
          <w:color w:val="000000"/>
          <w:sz w:val="24"/>
          <w:szCs w:val="24"/>
          <w:lang w:val="zh-CN"/>
        </w:rPr>
        <w:t xml:space="preserve">打▲号为重要参数，有一项负偏离扣3分；其他参数有一项负偏离扣</w:t>
      </w:r>
      <w:r>
        <w:rPr>
          <w:rFonts w:hint="eastAsia" w:ascii="宋体" w:hAnsi="Arial" w:cs="宋体"/>
          <w:color w:val="000000"/>
          <w:sz w:val="24"/>
          <w:szCs w:val="24"/>
        </w:rPr>
        <w:t xml:space="preserve">1</w:t>
      </w:r>
      <w:r>
        <w:rPr>
          <w:rFonts w:hint="eastAsia" w:ascii="宋体" w:hAnsi="Arial" w:cs="宋体"/>
          <w:color w:val="000000"/>
          <w:sz w:val="24"/>
          <w:szCs w:val="24"/>
          <w:lang w:val="zh-CN"/>
        </w:rPr>
        <w:t xml:space="preserve">分。</w:t>
      </w:r>
      <w:r>
        <w:rPr>
          <w:rFonts w:hint="eastAsia" w:ascii="宋体" w:hAnsi="Arial" w:cs="宋体"/>
          <w:b/>
          <w:bCs/>
          <w:color w:val="000000"/>
          <w:sz w:val="24"/>
          <w:szCs w:val="24"/>
          <w:lang w:val="zh-CN"/>
        </w:rPr>
        <w:t xml:space="preserve">斜体下划线参数</w:t>
      </w:r>
      <w:r>
        <w:rPr>
          <w:rFonts w:hint="eastAsia" w:ascii="宋体" w:hAnsi="Arial" w:cs="宋体"/>
          <w:b/>
          <w:bCs/>
          <w:color w:val="000000"/>
          <w:sz w:val="24"/>
          <w:szCs w:val="24"/>
        </w:rPr>
        <w:t xml:space="preserve">与</w:t>
      </w:r>
      <w:r>
        <w:rPr>
          <w:rFonts w:hint="eastAsia" w:ascii="宋体" w:hAnsi="Arial" w:cs="宋体"/>
          <w:b/>
          <w:bCs/>
          <w:color w:val="000000"/>
          <w:sz w:val="24"/>
          <w:szCs w:val="24"/>
          <w:lang w:val="zh-CN"/>
        </w:rPr>
        <w:t xml:space="preserve">▲号参数</w:t>
      </w:r>
      <w:r>
        <w:rPr>
          <w:rFonts w:hint="eastAsia" w:ascii="宋体" w:hAnsi="Arial" w:cs="宋体"/>
          <w:b/>
          <w:bCs/>
          <w:color w:val="000000"/>
          <w:sz w:val="24"/>
          <w:szCs w:val="24"/>
        </w:rPr>
        <w:t xml:space="preserve">按照要求</w:t>
      </w:r>
      <w:r>
        <w:rPr>
          <w:rFonts w:ascii="宋体" w:hAnsi="Arial" w:cs="宋体"/>
          <w:b/>
          <w:bCs/>
          <w:color w:val="000000"/>
          <w:sz w:val="24"/>
          <w:szCs w:val="24"/>
        </w:rPr>
        <w:t xml:space="preserve">提供相应</w:t>
      </w:r>
      <w:r>
        <w:rPr>
          <w:rFonts w:hint="eastAsia" w:ascii="宋体" w:hAnsi="Arial" w:cs="宋体"/>
          <w:b/>
          <w:bCs/>
          <w:color w:val="000000"/>
          <w:sz w:val="24"/>
          <w:szCs w:val="24"/>
        </w:rPr>
        <w:t xml:space="preserve">证明材料，并在偏离表中标明所在页码，上述证明材料需加盖投标人公章，否则评标委员会有权作负偏离处理。</w:t>
      </w:r>
      <w:r/>
    </w:p>
    <w:p>
      <w:pPr>
        <w:ind w:firstLine="480"/>
        <w:spacing w:line="460" w:lineRule="exact"/>
        <w:rPr>
          <w:rFonts w:ascii="宋体" w:hAnsi="Arial" w:cs="宋体"/>
          <w:color w:val="000000"/>
          <w:sz w:val="24"/>
          <w:szCs w:val="24"/>
        </w:rPr>
      </w:pPr>
      <w:r>
        <w:rPr>
          <w:rFonts w:hint="eastAsia" w:ascii="宋体" w:hAnsi="Arial" w:cs="宋体"/>
          <w:color w:val="000000"/>
          <w:sz w:val="24"/>
          <w:szCs w:val="24"/>
          <w:lang w:val="zh-CN"/>
        </w:rPr>
        <w:t xml:space="preserve">投标人需按照本采购文件具体功能技术要求在</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技术参数响应及偏离表</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中如实详细填列所投产品的参数，并按采购文件要求提供相应证明材料并在偏离表中标明所在页码，否则评标委员会有权做负偏离处理。</w:t>
      </w:r>
      <w:r/>
    </w:p>
    <w:p>
      <w:pPr>
        <w:ind w:firstLine="482"/>
        <w:spacing w:line="460" w:lineRule="exact"/>
        <w:rPr>
          <w:rFonts w:ascii="宋体" w:hAnsi="Arial" w:cs="宋体"/>
          <w:b/>
          <w:bCs/>
          <w:color w:val="000000"/>
          <w:sz w:val="24"/>
          <w:szCs w:val="24"/>
        </w:rPr>
      </w:pPr>
      <w:r>
        <w:rPr>
          <w:rFonts w:hint="eastAsia" w:ascii="宋体" w:hAnsi="Arial" w:cs="宋体"/>
          <w:b/>
          <w:bCs/>
          <w:color w:val="000000"/>
          <w:sz w:val="24"/>
          <w:szCs w:val="24"/>
          <w:lang w:val="zh-CN"/>
        </w:rPr>
        <w:t xml:space="preserve">（三）所投产品综合性能评价</w:t>
      </w:r>
      <w:r>
        <w:rPr>
          <w:rFonts w:ascii="宋体" w:hAnsi="Arial" w:cs="宋体"/>
          <w:b/>
          <w:bCs/>
          <w:color w:val="000000"/>
          <w:sz w:val="24"/>
          <w:szCs w:val="24"/>
          <w:lang w:val="zh-CN"/>
        </w:rPr>
        <w:t xml:space="preserve">(</w:t>
      </w:r>
      <w:r>
        <w:rPr>
          <w:rFonts w:hint="eastAsia" w:ascii="宋体" w:hAnsi="Arial" w:cs="宋体"/>
          <w:b/>
          <w:bCs/>
          <w:color w:val="000000"/>
          <w:sz w:val="24"/>
          <w:szCs w:val="24"/>
        </w:rPr>
        <w:t xml:space="preserve">20</w:t>
      </w:r>
      <w:r>
        <w:rPr>
          <w:rFonts w:hint="eastAsia" w:ascii="宋体" w:hAnsi="Arial" w:cs="宋体"/>
          <w:b/>
          <w:bCs/>
          <w:color w:val="000000"/>
          <w:sz w:val="24"/>
          <w:szCs w:val="24"/>
          <w:lang w:val="zh-CN"/>
        </w:rPr>
        <w:t xml:space="preserve">分</w:t>
      </w:r>
      <w:r>
        <w:rPr>
          <w:rFonts w:ascii="宋体" w:hAnsi="Arial" w:cs="宋体"/>
          <w:b/>
          <w:bCs/>
          <w:color w:val="000000"/>
          <w:sz w:val="24"/>
          <w:szCs w:val="24"/>
          <w:lang w:val="zh-CN"/>
        </w:rPr>
        <w:t xml:space="preserve">)  </w:t>
      </w:r>
      <w:r/>
    </w:p>
    <w:p>
      <w:pPr>
        <w:ind w:firstLine="480"/>
        <w:spacing w:line="460" w:lineRule="exact"/>
        <w:rPr>
          <w:rFonts w:ascii="宋体" w:hAnsi="Arial" w:cs="宋体"/>
          <w:color w:val="000000"/>
          <w:sz w:val="24"/>
          <w:szCs w:val="24"/>
          <w:lang w:val="zh-CN"/>
        </w:rPr>
      </w:pPr>
      <w:r>
        <w:rPr>
          <w:rFonts w:hint="eastAsia" w:ascii="宋体" w:hAnsi="Arial" w:cs="宋体"/>
          <w:color w:val="000000"/>
          <w:sz w:val="24"/>
          <w:szCs w:val="24"/>
          <w:lang w:val="zh-CN"/>
        </w:rPr>
        <w:t xml:space="preserve">由评委根据所投产品的</w:t>
      </w:r>
      <w:r>
        <w:rPr>
          <w:rFonts w:hint="eastAsia" w:ascii="宋体" w:hAnsi="Arial" w:cs="宋体"/>
          <w:sz w:val="24"/>
          <w:szCs w:val="24"/>
          <w:lang w:val="zh-CN"/>
        </w:rPr>
        <w:t xml:space="preserve">设计、材质、</w:t>
      </w:r>
      <w:r>
        <w:rPr>
          <w:rFonts w:hint="eastAsia" w:ascii="宋体" w:hAnsi="Arial" w:cs="宋体"/>
          <w:color w:val="000000"/>
          <w:sz w:val="24"/>
          <w:szCs w:val="24"/>
          <w:lang w:val="zh-CN"/>
        </w:rPr>
        <w:t xml:space="preserve">安全、稳定等因素，结合投标文件提供的佐证材料等进行评审。佐证材料包括但不限于主要模块的实物照片、材质证明材料等，以及产品技术指标的描述、检测文件及证明照片等内容，具体打分点如下：</w:t>
      </w:r>
      <w:r/>
    </w:p>
    <w:p>
      <w:pPr>
        <w:ind w:firstLine="480"/>
        <w:spacing w:line="460" w:lineRule="exact"/>
        <w:rPr>
          <w:rFonts w:ascii="宋体" w:hAnsi="Arial" w:cs="宋体"/>
          <w:sz w:val="24"/>
          <w:szCs w:val="24"/>
          <w:lang w:val="zh-CN"/>
        </w:rPr>
      </w:pPr>
      <w:r>
        <w:rPr>
          <w:rFonts w:ascii="宋体" w:hAnsi="Arial" w:cs="宋体"/>
          <w:sz w:val="24"/>
          <w:szCs w:val="24"/>
          <w:lang w:val="zh-CN"/>
        </w:rPr>
        <w:t xml:space="preserve">3.1</w:t>
      </w:r>
      <w:r>
        <w:rPr>
          <w:rFonts w:hint="eastAsia" w:ascii="宋体" w:hAnsi="Arial" w:cs="宋体"/>
          <w:sz w:val="24"/>
          <w:szCs w:val="24"/>
          <w:lang w:val="zh-CN"/>
        </w:rPr>
        <w:t xml:space="preserve">产品设计（</w:t>
      </w:r>
      <w:r>
        <w:rPr>
          <w:rFonts w:ascii="宋体" w:hAnsi="Arial" w:cs="宋体"/>
          <w:sz w:val="24"/>
          <w:szCs w:val="24"/>
          <w:lang w:val="zh-CN"/>
        </w:rPr>
        <w:t xml:space="preserve">4</w:t>
      </w:r>
      <w:r>
        <w:rPr>
          <w:rFonts w:hint="eastAsia" w:ascii="宋体" w:hAnsi="Arial" w:cs="宋体"/>
          <w:sz w:val="24"/>
          <w:szCs w:val="24"/>
          <w:lang w:val="zh-CN"/>
        </w:rPr>
        <w:t xml:space="preserve">分）：评委根据投标文件提供的佐证材料进行评审，产品设计优于招标文件要求得</w:t>
      </w:r>
      <w:r>
        <w:rPr>
          <w:rFonts w:ascii="宋体" w:hAnsi="Arial" w:cs="宋体"/>
          <w:sz w:val="24"/>
          <w:szCs w:val="24"/>
          <w:lang w:val="zh-CN"/>
        </w:rPr>
        <w:t xml:space="preserve">4</w:t>
      </w:r>
      <w:r>
        <w:rPr>
          <w:rFonts w:hint="eastAsia" w:ascii="宋体" w:hAnsi="Arial" w:cs="宋体"/>
          <w:sz w:val="24"/>
          <w:szCs w:val="24"/>
          <w:lang w:val="zh-CN"/>
        </w:rPr>
        <w:t xml:space="preserve">分；符合招标文件要求得</w:t>
      </w:r>
      <w:r>
        <w:rPr>
          <w:rFonts w:ascii="宋体" w:hAnsi="Arial" w:cs="宋体"/>
          <w:sz w:val="24"/>
          <w:szCs w:val="24"/>
          <w:lang w:val="zh-CN"/>
        </w:rPr>
        <w:t xml:space="preserve">2</w:t>
      </w:r>
      <w:r>
        <w:rPr>
          <w:rFonts w:hint="eastAsia" w:ascii="宋体" w:hAnsi="Arial" w:cs="宋体"/>
          <w:sz w:val="24"/>
          <w:szCs w:val="24"/>
          <w:lang w:val="zh-CN"/>
        </w:rPr>
        <w:t xml:space="preserve">分；不满足或未提供有效佐证材料不得分。</w:t>
      </w:r>
      <w:r/>
    </w:p>
    <w:p>
      <w:pPr>
        <w:spacing w:line="460" w:lineRule="exact"/>
        <w:rPr>
          <w:rFonts w:ascii="宋体" w:hAnsi="Arial" w:cs="宋体"/>
          <w:color w:val="000000"/>
          <w:sz w:val="24"/>
          <w:szCs w:val="24"/>
        </w:rPr>
      </w:pPr>
      <w:r>
        <w:rPr>
          <w:rFonts w:ascii="宋体" w:hAnsi="Arial" w:cs="宋体"/>
          <w:color w:val="000000"/>
          <w:sz w:val="24"/>
          <w:szCs w:val="24"/>
          <w:lang w:val="zh-CN"/>
        </w:rPr>
        <w:t xml:space="preserve">    3.</w:t>
      </w:r>
      <w:r>
        <w:rPr>
          <w:rFonts w:hint="eastAsia" w:ascii="宋体" w:hAnsi="Arial" w:cs="宋体"/>
          <w:color w:val="000000"/>
          <w:sz w:val="24"/>
          <w:szCs w:val="24"/>
          <w:lang w:val="zh-CN"/>
        </w:rPr>
        <w:t xml:space="preserve">2产品</w:t>
      </w:r>
      <w:r>
        <w:rPr>
          <w:rFonts w:hint="eastAsia" w:ascii="宋体" w:hAnsi="Arial" w:cs="宋体"/>
          <w:color w:val="000000"/>
          <w:sz w:val="24"/>
          <w:szCs w:val="24"/>
        </w:rPr>
        <w:t xml:space="preserve">材质</w:t>
      </w:r>
      <w:r>
        <w:rPr>
          <w:rFonts w:ascii="宋体" w:hAnsi="Arial" w:cs="宋体"/>
          <w:color w:val="000000"/>
          <w:sz w:val="24"/>
          <w:szCs w:val="24"/>
          <w:lang w:val="zh-CN"/>
        </w:rPr>
        <w:t xml:space="preserve">(</w:t>
      </w:r>
      <w:r>
        <w:rPr>
          <w:rFonts w:hint="eastAsia" w:ascii="宋体" w:hAnsi="Arial" w:cs="宋体"/>
          <w:color w:val="000000"/>
          <w:sz w:val="24"/>
          <w:szCs w:val="24"/>
        </w:rPr>
        <w:t xml:space="preserve">4</w:t>
      </w:r>
      <w:r>
        <w:rPr>
          <w:rFonts w:hint="eastAsia" w:ascii="宋体" w:hAnsi="Arial" w:cs="宋体"/>
          <w:color w:val="000000"/>
          <w:sz w:val="24"/>
          <w:szCs w:val="24"/>
          <w:lang w:val="zh-CN"/>
        </w:rPr>
        <w:t xml:space="preserve">分</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：评委根据投标文件提供的佐证材料进行评审，产品</w:t>
      </w:r>
      <w:r>
        <w:rPr>
          <w:rFonts w:hint="eastAsia" w:ascii="宋体" w:hAnsi="Arial" w:cs="宋体"/>
          <w:color w:val="000000"/>
          <w:sz w:val="24"/>
          <w:szCs w:val="24"/>
        </w:rPr>
        <w:t xml:space="preserve">材质</w:t>
      </w:r>
      <w:r>
        <w:rPr>
          <w:rFonts w:hint="eastAsia" w:ascii="宋体" w:hAnsi="Arial" w:cs="宋体"/>
          <w:color w:val="000000"/>
          <w:sz w:val="24"/>
          <w:szCs w:val="24"/>
          <w:lang w:val="zh-CN"/>
        </w:rPr>
        <w:t xml:space="preserve">优于招标文件要求得</w:t>
      </w:r>
      <w:r>
        <w:rPr>
          <w:rFonts w:ascii="宋体" w:hAnsi="Arial" w:cs="宋体"/>
          <w:color w:val="000000"/>
          <w:sz w:val="24"/>
          <w:szCs w:val="24"/>
        </w:rPr>
        <w:t xml:space="preserve">4</w:t>
      </w:r>
      <w:r>
        <w:rPr>
          <w:rFonts w:hint="eastAsia" w:ascii="宋体" w:hAnsi="Arial" w:cs="宋体"/>
          <w:color w:val="000000"/>
          <w:sz w:val="24"/>
          <w:szCs w:val="24"/>
          <w:lang w:val="zh-CN"/>
        </w:rPr>
        <w:t xml:space="preserve">分；符合招标文件要求得</w:t>
      </w:r>
      <w:r>
        <w:rPr>
          <w:rFonts w:ascii="宋体" w:hAnsi="Arial" w:cs="宋体"/>
          <w:color w:val="000000"/>
          <w:sz w:val="24"/>
          <w:szCs w:val="24"/>
        </w:rPr>
        <w:t xml:space="preserve">2</w:t>
      </w:r>
      <w:r>
        <w:rPr>
          <w:rFonts w:hint="eastAsia" w:ascii="宋体" w:hAnsi="Arial" w:cs="宋体"/>
          <w:color w:val="000000"/>
          <w:sz w:val="24"/>
          <w:szCs w:val="24"/>
          <w:lang w:val="zh-CN"/>
        </w:rPr>
        <w:t xml:space="preserve">分；不满足或未提供有效佐证材料不得分。</w:t>
      </w:r>
      <w:r/>
    </w:p>
    <w:p>
      <w:pPr>
        <w:ind w:firstLine="480"/>
        <w:spacing w:line="460" w:lineRule="exact"/>
        <w:rPr>
          <w:rFonts w:ascii="宋体" w:hAnsi="Arial" w:cs="宋体"/>
          <w:color w:val="000000"/>
          <w:sz w:val="24"/>
          <w:szCs w:val="24"/>
        </w:rPr>
      </w:pPr>
      <w:r>
        <w:rPr>
          <w:rFonts w:ascii="宋体" w:hAnsi="Arial" w:cs="宋体"/>
          <w:color w:val="000000"/>
          <w:sz w:val="24"/>
          <w:szCs w:val="24"/>
          <w:lang w:val="zh-CN"/>
        </w:rPr>
        <w:t xml:space="preserve">3.</w:t>
      </w:r>
      <w:r>
        <w:rPr>
          <w:rFonts w:hint="eastAsia" w:ascii="宋体" w:hAnsi="Arial" w:cs="宋体"/>
          <w:color w:val="000000"/>
          <w:sz w:val="24"/>
          <w:szCs w:val="24"/>
          <w:lang w:val="zh-CN"/>
        </w:rPr>
        <w:t xml:space="preserve">3产品安全性</w:t>
      </w:r>
      <w:r>
        <w:rPr>
          <w:rFonts w:hint="eastAsia" w:ascii="宋体" w:hAnsi="Arial" w:cs="宋体"/>
          <w:color w:val="000000"/>
          <w:sz w:val="24"/>
          <w:szCs w:val="24"/>
        </w:rPr>
        <w:t xml:space="preserve">及</w:t>
      </w:r>
      <w:r>
        <w:rPr>
          <w:rFonts w:hint="eastAsia" w:ascii="宋体" w:hAnsi="Arial" w:cs="宋体"/>
          <w:color w:val="000000"/>
          <w:sz w:val="24"/>
          <w:szCs w:val="24"/>
          <w:lang w:val="zh-CN"/>
        </w:rPr>
        <w:t xml:space="preserve">稳定性（</w:t>
      </w:r>
      <w:r>
        <w:rPr>
          <w:rFonts w:hint="eastAsia" w:ascii="宋体" w:hAnsi="Arial" w:cs="宋体"/>
          <w:color w:val="000000"/>
          <w:sz w:val="24"/>
          <w:szCs w:val="24"/>
        </w:rPr>
        <w:t xml:space="preserve">4</w:t>
      </w:r>
      <w:r>
        <w:rPr>
          <w:rFonts w:hint="eastAsia" w:ascii="宋体" w:hAnsi="Arial" w:cs="宋体"/>
          <w:color w:val="000000"/>
          <w:sz w:val="24"/>
          <w:szCs w:val="24"/>
          <w:lang w:val="zh-CN"/>
        </w:rPr>
        <w:t xml:space="preserve">分）：评委根据投标文件提供的佐证材料进行评审，产品</w:t>
      </w:r>
      <w:r>
        <w:rPr>
          <w:rFonts w:hint="eastAsia" w:ascii="宋体" w:hAnsi="Arial" w:cs="宋体"/>
          <w:color w:val="000000"/>
          <w:sz w:val="24"/>
          <w:szCs w:val="24"/>
        </w:rPr>
        <w:t xml:space="preserve">安全性和</w:t>
      </w:r>
      <w:r>
        <w:rPr>
          <w:rFonts w:hint="eastAsia" w:ascii="宋体" w:hAnsi="Arial" w:cs="宋体"/>
          <w:color w:val="000000"/>
          <w:sz w:val="24"/>
          <w:szCs w:val="24"/>
          <w:lang w:val="zh-CN"/>
        </w:rPr>
        <w:t xml:space="preserve">稳定性优于招标文件要求得</w:t>
      </w:r>
      <w:r>
        <w:rPr>
          <w:rFonts w:hint="eastAsia" w:ascii="宋体" w:hAnsi="Arial" w:cs="宋体"/>
          <w:color w:val="000000"/>
          <w:sz w:val="24"/>
          <w:szCs w:val="24"/>
        </w:rPr>
        <w:t xml:space="preserve">4</w:t>
      </w:r>
      <w:r>
        <w:rPr>
          <w:rFonts w:hint="eastAsia" w:ascii="宋体" w:hAnsi="Arial" w:cs="宋体"/>
          <w:color w:val="000000"/>
          <w:sz w:val="24"/>
          <w:szCs w:val="24"/>
          <w:lang w:val="zh-CN"/>
        </w:rPr>
        <w:t xml:space="preserve">分；符合招标文件要求得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分；不满足或未提供有效佐证材料不得分。</w:t>
      </w:r>
      <w:r/>
    </w:p>
    <w:p>
      <w:pPr>
        <w:ind w:firstLine="480"/>
        <w:spacing w:line="460" w:lineRule="exact"/>
        <w:rPr>
          <w:rFonts w:ascii="宋体" w:hAnsi="Arial" w:cs="宋体"/>
          <w:color w:val="000000"/>
          <w:sz w:val="24"/>
          <w:szCs w:val="24"/>
        </w:rPr>
      </w:pPr>
      <w:r>
        <w:rPr>
          <w:rFonts w:ascii="宋体" w:hAnsi="Arial" w:cs="宋体"/>
          <w:color w:val="000000"/>
          <w:sz w:val="24"/>
          <w:szCs w:val="24"/>
          <w:lang w:val="zh-CN"/>
        </w:rPr>
        <w:t xml:space="preserve">3.</w:t>
      </w:r>
      <w:r>
        <w:rPr>
          <w:rFonts w:hint="eastAsia" w:ascii="宋体" w:hAnsi="Arial" w:cs="宋体"/>
          <w:color w:val="000000"/>
          <w:sz w:val="24"/>
          <w:szCs w:val="24"/>
          <w:lang w:val="zh-CN"/>
        </w:rPr>
        <w:t xml:space="preserve">4产品配置评价（</w:t>
      </w:r>
      <w:r>
        <w:rPr>
          <w:rFonts w:hint="eastAsia" w:ascii="宋体" w:hAnsi="Arial" w:cs="宋体"/>
          <w:color w:val="000000"/>
          <w:sz w:val="24"/>
          <w:szCs w:val="24"/>
        </w:rPr>
        <w:t xml:space="preserve">4</w:t>
      </w:r>
      <w:r>
        <w:rPr>
          <w:rFonts w:hint="eastAsia" w:ascii="宋体" w:hAnsi="Arial" w:cs="宋体"/>
          <w:color w:val="000000"/>
          <w:sz w:val="24"/>
          <w:szCs w:val="24"/>
          <w:lang w:val="zh-CN"/>
        </w:rPr>
        <w:t xml:space="preserve">分）：评委根据投标文件提供的佐证材料进行评审，投标产品配置优于招标文件要求得</w:t>
      </w:r>
      <w:r>
        <w:rPr>
          <w:rFonts w:hint="eastAsia" w:ascii="宋体" w:hAnsi="Arial" w:cs="宋体"/>
          <w:color w:val="000000"/>
          <w:sz w:val="24"/>
          <w:szCs w:val="24"/>
        </w:rPr>
        <w:t xml:space="preserve">4</w:t>
      </w:r>
      <w:r>
        <w:rPr>
          <w:rFonts w:hint="eastAsia" w:ascii="宋体" w:hAnsi="Arial" w:cs="宋体"/>
          <w:color w:val="000000"/>
          <w:sz w:val="24"/>
          <w:szCs w:val="24"/>
          <w:lang w:val="zh-CN"/>
        </w:rPr>
        <w:t xml:space="preserve">分，符合招标文件要求的得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分，不满足或未提供有效佐证材料不得分。</w:t>
      </w:r>
      <w:r/>
    </w:p>
    <w:p>
      <w:pPr>
        <w:ind w:firstLine="480"/>
        <w:spacing w:line="460" w:lineRule="exact"/>
        <w:rPr>
          <w:rFonts w:ascii="宋体" w:hAnsi="Arial" w:cs="宋体"/>
          <w:strike/>
          <w:color w:val="000000"/>
          <w:sz w:val="24"/>
          <w:szCs w:val="24"/>
          <w:lang w:val="zh-CN"/>
        </w:rPr>
      </w:pPr>
      <w:r>
        <w:rPr>
          <w:rFonts w:ascii="宋体" w:hAnsi="Arial" w:cs="宋体"/>
          <w:color w:val="000000"/>
          <w:sz w:val="24"/>
          <w:szCs w:val="24"/>
          <w:lang w:val="zh-CN"/>
        </w:rPr>
        <w:t xml:space="preserve">3.</w:t>
      </w:r>
      <w:r>
        <w:rPr>
          <w:rFonts w:hint="eastAsia" w:ascii="宋体" w:hAnsi="Arial" w:cs="宋体"/>
          <w:color w:val="000000"/>
          <w:sz w:val="24"/>
          <w:szCs w:val="24"/>
          <w:lang w:val="zh-CN"/>
        </w:rPr>
        <w:t xml:space="preserve">5产品功能评价（</w:t>
      </w:r>
      <w:r>
        <w:rPr>
          <w:rFonts w:hint="eastAsia" w:ascii="宋体" w:hAnsi="Arial" w:cs="宋体"/>
          <w:color w:val="000000"/>
          <w:sz w:val="24"/>
          <w:szCs w:val="24"/>
        </w:rPr>
        <w:t xml:space="preserve">4</w:t>
      </w:r>
      <w:r>
        <w:rPr>
          <w:rFonts w:hint="eastAsia" w:ascii="宋体" w:hAnsi="Arial" w:cs="宋体"/>
          <w:color w:val="000000"/>
          <w:sz w:val="24"/>
          <w:szCs w:val="24"/>
          <w:lang w:val="zh-CN"/>
        </w:rPr>
        <w:t xml:space="preserve">分）：评委根据投标文件提供的佐证材料进行评审，投标产品功能优于招标文件要求得</w:t>
      </w:r>
      <w:r>
        <w:rPr>
          <w:rFonts w:hint="eastAsia" w:ascii="宋体" w:hAnsi="Arial" w:cs="宋体"/>
          <w:color w:val="000000"/>
          <w:sz w:val="24"/>
          <w:szCs w:val="24"/>
        </w:rPr>
        <w:t xml:space="preserve">4</w:t>
      </w:r>
      <w:r>
        <w:rPr>
          <w:rFonts w:hint="eastAsia" w:ascii="宋体" w:hAnsi="Arial" w:cs="宋体"/>
          <w:color w:val="000000"/>
          <w:sz w:val="24"/>
          <w:szCs w:val="24"/>
          <w:lang w:val="zh-CN"/>
        </w:rPr>
        <w:t xml:space="preserve">分，符合招标文件要求的得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分，不满足或未提供有效佐证材料不得分。</w:t>
      </w:r>
      <w:r/>
    </w:p>
    <w:p>
      <w:pPr>
        <w:ind w:firstLine="482"/>
        <w:spacing w:line="460" w:lineRule="exact"/>
        <w:rPr>
          <w:rFonts w:ascii="宋体" w:hAnsi="Arial" w:cs="宋体"/>
          <w:b/>
          <w:bCs/>
          <w:color w:val="000000"/>
          <w:sz w:val="24"/>
          <w:szCs w:val="24"/>
        </w:rPr>
      </w:pPr>
      <w:r>
        <w:rPr>
          <w:rFonts w:hint="eastAsia" w:ascii="宋体" w:hAnsi="Arial" w:cs="宋体"/>
          <w:b/>
          <w:bCs/>
          <w:color w:val="000000"/>
          <w:sz w:val="24"/>
          <w:szCs w:val="24"/>
          <w:lang w:val="zh-CN"/>
        </w:rPr>
        <w:t xml:space="preserve">（四）生产企业所获质量管理体相关证书</w:t>
      </w:r>
      <w:r>
        <w:rPr>
          <w:rFonts w:ascii="宋体" w:hAnsi="Arial" w:cs="宋体"/>
          <w:b/>
          <w:bCs/>
          <w:color w:val="000000"/>
          <w:sz w:val="24"/>
          <w:szCs w:val="24"/>
          <w:lang w:val="zh-CN"/>
        </w:rPr>
        <w:t xml:space="preserve">(</w:t>
      </w:r>
      <w:r>
        <w:rPr>
          <w:rFonts w:hint="eastAsia" w:ascii="宋体" w:hAnsi="Arial" w:cs="宋体"/>
          <w:b/>
          <w:bCs/>
          <w:color w:val="000000"/>
          <w:sz w:val="24"/>
          <w:szCs w:val="24"/>
        </w:rPr>
        <w:t xml:space="preserve">1</w:t>
      </w:r>
      <w:r>
        <w:rPr>
          <w:rFonts w:hint="eastAsia" w:ascii="宋体" w:hAnsi="Arial" w:cs="宋体"/>
          <w:b/>
          <w:bCs/>
          <w:color w:val="000000"/>
          <w:sz w:val="24"/>
          <w:szCs w:val="24"/>
          <w:lang w:val="zh-CN"/>
        </w:rPr>
        <w:t xml:space="preserve">分</w:t>
      </w:r>
      <w:r>
        <w:rPr>
          <w:rFonts w:ascii="宋体" w:hAnsi="Arial" w:cs="宋体"/>
          <w:b/>
          <w:bCs/>
          <w:color w:val="000000"/>
          <w:sz w:val="24"/>
          <w:szCs w:val="24"/>
          <w:lang w:val="zh-CN"/>
        </w:rPr>
        <w:t xml:space="preserve">)</w:t>
      </w:r>
      <w:r/>
    </w:p>
    <w:p>
      <w:pPr>
        <w:ind w:firstLine="480"/>
        <w:spacing w:line="460" w:lineRule="exact"/>
        <w:rPr>
          <w:rFonts w:ascii="宋体" w:hAnsi="Arial" w:cs="宋体"/>
          <w:color w:val="000000"/>
          <w:sz w:val="24"/>
          <w:szCs w:val="24"/>
        </w:rPr>
      </w:pPr>
      <w:r>
        <w:rPr>
          <w:rFonts w:ascii="宋体" w:hAnsi="Arial" w:cs="宋体"/>
          <w:color w:val="000000"/>
          <w:sz w:val="24"/>
          <w:szCs w:val="24"/>
          <w:lang w:val="zh-CN"/>
        </w:rPr>
        <w:t xml:space="preserve">4.1</w:t>
      </w:r>
      <w:r>
        <w:rPr>
          <w:rFonts w:hint="eastAsia" w:ascii="宋体" w:hAnsi="Arial" w:cs="宋体"/>
          <w:color w:val="000000"/>
          <w:sz w:val="24"/>
          <w:szCs w:val="24"/>
          <w:lang w:val="zh-CN"/>
        </w:rPr>
        <w:t xml:space="preserve">评委根据投标文件提供的佐证材料进行评审，所投产品制造商具有</w:t>
      </w:r>
      <w:r>
        <w:rPr>
          <w:rFonts w:ascii="宋体" w:hAnsi="Arial" w:cs="宋体"/>
          <w:color w:val="000000"/>
          <w:sz w:val="24"/>
          <w:szCs w:val="24"/>
          <w:lang w:val="zh-CN"/>
        </w:rPr>
        <w:t xml:space="preserve">ISO9001</w:t>
      </w:r>
      <w:r>
        <w:rPr>
          <w:rFonts w:hint="eastAsia" w:ascii="宋体" w:hAnsi="Arial" w:cs="宋体"/>
          <w:color w:val="000000"/>
          <w:sz w:val="24"/>
          <w:szCs w:val="24"/>
          <w:lang w:val="zh-CN"/>
        </w:rPr>
        <w:t xml:space="preserve">质量管理体系认证，</w:t>
      </w:r>
      <w:r>
        <w:rPr>
          <w:rFonts w:ascii="宋体" w:hAnsi="Arial" w:cs="宋体"/>
          <w:color w:val="000000"/>
          <w:sz w:val="24"/>
          <w:szCs w:val="24"/>
          <w:lang w:val="zh-CN"/>
        </w:rPr>
        <w:t xml:space="preserve">ISO13485</w:t>
      </w:r>
      <w:r>
        <w:rPr>
          <w:rFonts w:hint="eastAsia" w:ascii="宋体" w:hAnsi="Arial" w:cs="宋体"/>
          <w:color w:val="000000"/>
          <w:sz w:val="24"/>
          <w:szCs w:val="24"/>
          <w:lang w:val="zh-CN"/>
        </w:rPr>
        <w:t xml:space="preserve">医疗器械质量管理体系认证，每个证书得</w:t>
      </w:r>
      <w:r>
        <w:rPr>
          <w:rFonts w:hint="eastAsia" w:ascii="宋体" w:hAnsi="Arial" w:cs="宋体"/>
          <w:color w:val="000000"/>
          <w:sz w:val="24"/>
          <w:szCs w:val="24"/>
        </w:rPr>
        <w:t xml:space="preserve">0.5</w:t>
      </w:r>
      <w:r>
        <w:rPr>
          <w:rFonts w:hint="eastAsia" w:ascii="宋体" w:hAnsi="Arial" w:cs="宋体"/>
          <w:color w:val="000000"/>
          <w:sz w:val="24"/>
          <w:szCs w:val="24"/>
          <w:lang w:val="zh-CN"/>
        </w:rPr>
        <w:t xml:space="preserve">分，最多得</w:t>
      </w:r>
      <w:r>
        <w:rPr>
          <w:rFonts w:hint="eastAsia" w:ascii="宋体" w:hAnsi="Arial" w:cs="宋体"/>
          <w:color w:val="000000"/>
          <w:sz w:val="24"/>
          <w:szCs w:val="24"/>
        </w:rPr>
        <w:t xml:space="preserve">1</w:t>
      </w:r>
      <w:r>
        <w:rPr>
          <w:rFonts w:hint="eastAsia" w:ascii="宋体" w:hAnsi="Arial" w:cs="宋体"/>
          <w:color w:val="000000"/>
          <w:sz w:val="24"/>
          <w:szCs w:val="24"/>
          <w:lang w:val="zh-CN"/>
        </w:rPr>
        <w:t xml:space="preserve">分（提供有效证书复印件</w:t>
      </w:r>
      <w:r>
        <w:rPr>
          <w:rFonts w:hint="eastAsia" w:ascii="宋体" w:hAnsi="Arial" w:cs="宋体"/>
          <w:color w:val="000000"/>
          <w:sz w:val="24"/>
          <w:szCs w:val="24"/>
        </w:rPr>
        <w:t xml:space="preserve">或扫描件</w:t>
      </w:r>
      <w:r>
        <w:rPr>
          <w:rFonts w:hint="eastAsia" w:ascii="宋体" w:hAnsi="Arial" w:cs="宋体"/>
          <w:color w:val="000000"/>
          <w:sz w:val="24"/>
          <w:szCs w:val="24"/>
          <w:lang w:val="zh-CN"/>
        </w:rPr>
        <w:t xml:space="preserve">）</w:t>
      </w:r>
      <w:r/>
    </w:p>
    <w:p>
      <w:pPr>
        <w:ind w:firstLine="482"/>
        <w:spacing w:line="460" w:lineRule="exact"/>
        <w:rPr>
          <w:rFonts w:ascii="宋体" w:hAnsi="Arial" w:cs="宋体"/>
          <w:color w:val="000000"/>
          <w:sz w:val="24"/>
          <w:szCs w:val="24"/>
        </w:rPr>
      </w:pPr>
      <w:r>
        <w:rPr>
          <w:rFonts w:hint="eastAsia" w:ascii="宋体" w:hAnsi="Arial" w:cs="宋体"/>
          <w:b/>
          <w:bCs/>
          <w:color w:val="000000"/>
          <w:sz w:val="24"/>
          <w:szCs w:val="24"/>
          <w:lang w:val="zh-CN"/>
        </w:rPr>
        <w:t xml:space="preserve">（五）项目实施及培训方案</w:t>
      </w:r>
      <w:r>
        <w:rPr>
          <w:rFonts w:ascii="宋体" w:hAnsi="Arial" w:cs="宋体"/>
          <w:b/>
          <w:bCs/>
          <w:color w:val="000000"/>
          <w:sz w:val="24"/>
          <w:szCs w:val="24"/>
          <w:lang w:val="zh-CN"/>
        </w:rPr>
        <w:t xml:space="preserve">(4</w:t>
      </w:r>
      <w:r>
        <w:rPr>
          <w:rFonts w:hint="eastAsia" w:ascii="宋体" w:hAnsi="Arial" w:cs="宋体"/>
          <w:b/>
          <w:bCs/>
          <w:color w:val="000000"/>
          <w:sz w:val="24"/>
          <w:szCs w:val="24"/>
          <w:lang w:val="zh-CN"/>
        </w:rPr>
        <w:t xml:space="preserve">分</w:t>
      </w:r>
      <w:r>
        <w:rPr>
          <w:rFonts w:ascii="宋体" w:hAnsi="Arial" w:cs="宋体"/>
          <w:b/>
          <w:bCs/>
          <w:color w:val="000000"/>
          <w:sz w:val="24"/>
          <w:szCs w:val="24"/>
          <w:lang w:val="zh-CN"/>
        </w:rPr>
        <w:t xml:space="preserve">)</w:t>
      </w:r>
      <w:r/>
    </w:p>
    <w:p>
      <w:pPr>
        <w:ind w:firstLine="480"/>
        <w:spacing w:line="460" w:lineRule="exact"/>
        <w:rPr>
          <w:rFonts w:ascii="宋体" w:hAnsi="Arial" w:cs="宋体"/>
          <w:color w:val="000000"/>
          <w:sz w:val="24"/>
          <w:szCs w:val="24"/>
        </w:rPr>
      </w:pPr>
      <w:r>
        <w:rPr>
          <w:rFonts w:ascii="宋体" w:hAnsi="Arial" w:cs="宋体"/>
          <w:color w:val="000000"/>
          <w:sz w:val="24"/>
          <w:szCs w:val="24"/>
          <w:lang w:val="zh-CN"/>
        </w:rPr>
        <w:t xml:space="preserve">5.1</w:t>
      </w:r>
      <w:r>
        <w:rPr>
          <w:rFonts w:hint="eastAsia" w:ascii="宋体" w:hAnsi="Arial" w:cs="宋体"/>
          <w:color w:val="000000"/>
          <w:sz w:val="24"/>
          <w:szCs w:val="24"/>
          <w:lang w:val="zh-CN"/>
        </w:rPr>
        <w:t xml:space="preserve">项目实施方案</w:t>
      </w:r>
      <w:r>
        <w:rPr>
          <w:rFonts w:ascii="宋体" w:hAnsi="Arial" w:cs="宋体"/>
          <w:color w:val="000000"/>
          <w:sz w:val="24"/>
          <w:szCs w:val="24"/>
          <w:lang w:val="zh-CN"/>
        </w:rPr>
        <w:t xml:space="preserve">(2</w:t>
      </w:r>
      <w:r>
        <w:rPr>
          <w:rFonts w:hint="eastAsia" w:ascii="宋体" w:hAnsi="Arial" w:cs="宋体"/>
          <w:color w:val="000000"/>
          <w:sz w:val="24"/>
          <w:szCs w:val="24"/>
          <w:lang w:val="zh-CN"/>
        </w:rPr>
        <w:t xml:space="preserve">分</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：由评委根据投标人在协议期内按期供货、安装调试方案、巡检方案以及方案的科学合理、完整、切实可行性等内容进行打分；方案优于招标文件要求的得</w:t>
      </w:r>
      <w:r>
        <w:rPr>
          <w:rFonts w:ascii="宋体" w:hAnsi="Arial" w:cs="宋体"/>
          <w:color w:val="000000"/>
          <w:sz w:val="24"/>
          <w:szCs w:val="24"/>
          <w:lang w:val="zh-CN"/>
        </w:rPr>
        <w:t xml:space="preserve">2</w:t>
      </w:r>
      <w:r>
        <w:rPr>
          <w:rFonts w:hint="eastAsia" w:ascii="宋体" w:hAnsi="Arial" w:cs="宋体"/>
          <w:color w:val="000000"/>
          <w:sz w:val="24"/>
          <w:szCs w:val="24"/>
          <w:lang w:val="zh-CN"/>
        </w:rPr>
        <w:t xml:space="preserve">分；方案符合招标文件要求的得</w:t>
      </w:r>
      <w:r>
        <w:rPr>
          <w:rFonts w:ascii="宋体" w:hAnsi="Arial" w:cs="宋体"/>
          <w:color w:val="000000"/>
          <w:sz w:val="24"/>
          <w:szCs w:val="24"/>
          <w:lang w:val="zh-CN"/>
        </w:rPr>
        <w:t xml:space="preserve">1</w:t>
      </w:r>
      <w:r>
        <w:rPr>
          <w:rFonts w:hint="eastAsia" w:ascii="宋体" w:hAnsi="Arial" w:cs="宋体"/>
          <w:color w:val="000000"/>
          <w:sz w:val="24"/>
          <w:szCs w:val="24"/>
          <w:lang w:val="zh-CN"/>
        </w:rPr>
        <w:t xml:space="preserve">分；</w:t>
      </w:r>
      <w:r>
        <w:rPr>
          <w:rFonts w:hint="eastAsia" w:ascii="宋体" w:hAnsi="Arial" w:cs="宋体"/>
          <w:color w:val="000000"/>
          <w:sz w:val="24"/>
          <w:szCs w:val="24"/>
        </w:rPr>
        <w:t xml:space="preserve">不符合</w:t>
      </w:r>
      <w:r>
        <w:rPr>
          <w:rFonts w:hint="eastAsia" w:ascii="宋体" w:hAnsi="Arial" w:cs="宋体"/>
          <w:color w:val="000000"/>
          <w:sz w:val="24"/>
          <w:szCs w:val="24"/>
          <w:lang w:val="zh-CN"/>
        </w:rPr>
        <w:t xml:space="preserve">或未提供的不得分。</w:t>
      </w:r>
      <w:r/>
    </w:p>
    <w:p>
      <w:pPr>
        <w:ind w:firstLine="480"/>
        <w:spacing w:line="460" w:lineRule="exact"/>
        <w:rPr>
          <w:rFonts w:ascii="宋体" w:hAnsi="Arial" w:cs="宋体"/>
          <w:color w:val="000000"/>
          <w:sz w:val="24"/>
          <w:szCs w:val="24"/>
        </w:rPr>
      </w:pPr>
      <w:r>
        <w:rPr>
          <w:rFonts w:ascii="宋体" w:hAnsi="Arial" w:cs="宋体"/>
          <w:color w:val="000000"/>
          <w:sz w:val="24"/>
          <w:szCs w:val="24"/>
          <w:lang w:val="zh-CN"/>
        </w:rPr>
        <w:t xml:space="preserve">5.</w:t>
      </w:r>
      <w:r>
        <w:rPr>
          <w:rFonts w:hint="eastAsia" w:ascii="宋体" w:hAnsi="Arial" w:cs="宋体"/>
          <w:color w:val="000000"/>
          <w:sz w:val="24"/>
          <w:szCs w:val="24"/>
          <w:lang w:val="zh-CN"/>
        </w:rPr>
        <w:t xml:space="preserve">2项目培训方案</w:t>
      </w:r>
      <w:r>
        <w:rPr>
          <w:rFonts w:ascii="宋体" w:hAnsi="Arial" w:cs="宋体"/>
          <w:color w:val="000000"/>
          <w:sz w:val="24"/>
          <w:szCs w:val="24"/>
          <w:lang w:val="zh-CN"/>
        </w:rPr>
        <w:t xml:space="preserve">(2</w:t>
      </w:r>
      <w:r>
        <w:rPr>
          <w:rFonts w:hint="eastAsia" w:ascii="宋体" w:hAnsi="Arial" w:cs="宋体"/>
          <w:color w:val="000000"/>
          <w:sz w:val="24"/>
          <w:szCs w:val="24"/>
          <w:lang w:val="zh-CN"/>
        </w:rPr>
        <w:t xml:space="preserve">分</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：投标人应根据招标文件要求提供培训服务，并针对本次项目提供培训方案、师资、教材等，方案优于招标文件要求得</w:t>
      </w:r>
      <w:r>
        <w:rPr>
          <w:rFonts w:ascii="宋体" w:hAnsi="Arial" w:cs="宋体"/>
          <w:color w:val="000000"/>
          <w:sz w:val="24"/>
          <w:szCs w:val="24"/>
          <w:lang w:val="zh-CN"/>
        </w:rPr>
        <w:t xml:space="preserve">2</w:t>
      </w:r>
      <w:r>
        <w:rPr>
          <w:rFonts w:hint="eastAsia" w:ascii="宋体" w:hAnsi="Arial" w:cs="宋体"/>
          <w:color w:val="000000"/>
          <w:sz w:val="24"/>
          <w:szCs w:val="24"/>
          <w:lang w:val="zh-CN"/>
        </w:rPr>
        <w:t xml:space="preserve">分；方案符合招标文件要求的得</w:t>
      </w:r>
      <w:r>
        <w:rPr>
          <w:rFonts w:ascii="宋体" w:hAnsi="Arial" w:cs="宋体"/>
          <w:color w:val="000000"/>
          <w:sz w:val="24"/>
          <w:szCs w:val="24"/>
          <w:lang w:val="zh-CN"/>
        </w:rPr>
        <w:t xml:space="preserve">1</w:t>
      </w:r>
      <w:r>
        <w:rPr>
          <w:rFonts w:hint="eastAsia" w:ascii="宋体" w:hAnsi="Arial" w:cs="宋体"/>
          <w:color w:val="000000"/>
          <w:sz w:val="24"/>
          <w:szCs w:val="24"/>
          <w:lang w:val="zh-CN"/>
        </w:rPr>
        <w:t xml:space="preserve">分；</w:t>
      </w:r>
      <w:r>
        <w:rPr>
          <w:rFonts w:hint="eastAsia" w:ascii="宋体" w:hAnsi="Arial" w:cs="宋体"/>
          <w:color w:val="000000"/>
          <w:sz w:val="24"/>
          <w:szCs w:val="24"/>
        </w:rPr>
        <w:t xml:space="preserve">不符合</w:t>
      </w:r>
      <w:r>
        <w:rPr>
          <w:rFonts w:hint="eastAsia" w:ascii="宋体" w:hAnsi="Arial" w:cs="宋体"/>
          <w:color w:val="000000"/>
          <w:sz w:val="24"/>
          <w:szCs w:val="24"/>
          <w:lang w:val="zh-CN"/>
        </w:rPr>
        <w:t xml:space="preserve">或未提供的不得分。</w:t>
      </w:r>
      <w:r/>
    </w:p>
    <w:p>
      <w:pPr>
        <w:ind w:firstLine="482"/>
        <w:spacing w:line="460" w:lineRule="exact"/>
        <w:rPr>
          <w:rFonts w:ascii="宋体" w:hAnsi="Arial" w:cs="宋体"/>
          <w:color w:val="000000"/>
          <w:sz w:val="24"/>
          <w:szCs w:val="24"/>
        </w:rPr>
      </w:pPr>
      <w:r>
        <w:rPr>
          <w:rFonts w:hint="eastAsia" w:ascii="宋体" w:hAnsi="Arial" w:cs="宋体"/>
          <w:b/>
          <w:bCs/>
          <w:color w:val="000000"/>
          <w:sz w:val="24"/>
          <w:szCs w:val="24"/>
          <w:lang w:val="zh-CN"/>
        </w:rPr>
        <w:t xml:space="preserve">（六）售后服务承诺情况</w:t>
      </w:r>
      <w:r>
        <w:rPr>
          <w:rFonts w:ascii="宋体" w:hAnsi="Arial" w:cs="宋体"/>
          <w:b/>
          <w:bCs/>
          <w:color w:val="000000"/>
          <w:sz w:val="24"/>
          <w:szCs w:val="24"/>
          <w:lang w:val="zh-CN"/>
        </w:rPr>
        <w:t xml:space="preserve">(</w:t>
      </w:r>
      <w:r>
        <w:rPr>
          <w:rFonts w:hint="eastAsia" w:ascii="宋体" w:hAnsi="Arial" w:cs="宋体"/>
          <w:b/>
          <w:bCs/>
          <w:color w:val="000000"/>
          <w:sz w:val="24"/>
          <w:szCs w:val="24"/>
        </w:rPr>
        <w:t xml:space="preserve">4</w:t>
      </w:r>
      <w:r>
        <w:rPr>
          <w:rFonts w:hint="eastAsia" w:ascii="宋体" w:hAnsi="Arial" w:cs="宋体"/>
          <w:b/>
          <w:bCs/>
          <w:color w:val="000000"/>
          <w:sz w:val="24"/>
          <w:szCs w:val="24"/>
          <w:lang w:val="zh-CN"/>
        </w:rPr>
        <w:t xml:space="preserve">分</w:t>
      </w:r>
      <w:r>
        <w:rPr>
          <w:rFonts w:ascii="宋体" w:hAnsi="Arial" w:cs="宋体"/>
          <w:b/>
          <w:bCs/>
          <w:color w:val="000000"/>
          <w:sz w:val="24"/>
          <w:szCs w:val="24"/>
          <w:lang w:val="zh-CN"/>
        </w:rPr>
        <w:t xml:space="preserve">)</w:t>
      </w:r>
      <w:r/>
    </w:p>
    <w:p>
      <w:pPr>
        <w:ind w:firstLine="480"/>
        <w:spacing w:line="460" w:lineRule="exact"/>
        <w:rPr>
          <w:rFonts w:ascii="宋体" w:hAnsi="Arial" w:cs="宋体"/>
          <w:color w:val="000000"/>
          <w:sz w:val="24"/>
          <w:szCs w:val="24"/>
        </w:rPr>
      </w:pPr>
      <w:r>
        <w:rPr>
          <w:rFonts w:ascii="宋体" w:hAnsi="Arial" w:cs="宋体"/>
          <w:color w:val="000000"/>
          <w:sz w:val="24"/>
          <w:szCs w:val="24"/>
          <w:lang w:val="zh-CN"/>
        </w:rPr>
        <w:t xml:space="preserve">6.1</w:t>
      </w:r>
      <w:r>
        <w:rPr>
          <w:rFonts w:hint="eastAsia" w:ascii="宋体" w:hAnsi="Arial" w:cs="宋体"/>
          <w:color w:val="000000"/>
          <w:sz w:val="24"/>
          <w:szCs w:val="24"/>
          <w:lang w:val="zh-CN"/>
        </w:rPr>
        <w:t xml:space="preserve">售后服务实施响应</w:t>
      </w:r>
      <w:r>
        <w:rPr>
          <w:rFonts w:ascii="宋体" w:hAnsi="Arial" w:cs="宋体"/>
          <w:color w:val="000000"/>
          <w:sz w:val="24"/>
          <w:szCs w:val="24"/>
          <w:lang w:val="zh-CN"/>
        </w:rPr>
        <w:t xml:space="preserve">(</w:t>
      </w:r>
      <w:r>
        <w:rPr>
          <w:rFonts w:hint="eastAsia" w:ascii="宋体" w:hAnsi="Arial" w:cs="宋体"/>
          <w:color w:val="000000"/>
          <w:sz w:val="24"/>
          <w:szCs w:val="24"/>
        </w:rPr>
        <w:t xml:space="preserve">4</w:t>
      </w:r>
      <w:r>
        <w:rPr>
          <w:rFonts w:hint="eastAsia" w:ascii="宋体" w:hAnsi="Arial" w:cs="宋体"/>
          <w:color w:val="000000"/>
          <w:sz w:val="24"/>
          <w:szCs w:val="24"/>
          <w:lang w:val="zh-CN"/>
        </w:rPr>
        <w:t xml:space="preserve">分</w:t>
      </w:r>
      <w:r>
        <w:rPr>
          <w:rFonts w:ascii="宋体" w:hAnsi="Arial" w:cs="宋体"/>
          <w:color w:val="000000"/>
          <w:sz w:val="24"/>
          <w:szCs w:val="24"/>
          <w:lang w:val="zh-CN"/>
        </w:rPr>
        <w:t xml:space="preserve">)</w:t>
      </w:r>
      <w:r>
        <w:rPr>
          <w:rFonts w:hint="eastAsia" w:ascii="宋体" w:hAnsi="Arial" w:cs="宋体"/>
          <w:color w:val="000000"/>
          <w:sz w:val="24"/>
          <w:szCs w:val="24"/>
          <w:lang w:val="zh-CN"/>
        </w:rPr>
        <w:t xml:space="preserve">：由评委根据投标人的供货后质保期内售后服务（响应时间，回访巡检方案、故障解决措施、技术人员保障、备品配件价格等）、本地化服务方案（江苏省内各服务网点、维修网点设置情况以及技术人员安排情况）等服务内容进行评审，方案优于招标文件要求得</w:t>
      </w:r>
      <w:r>
        <w:rPr>
          <w:rFonts w:hint="eastAsia" w:ascii="宋体" w:hAnsi="Arial" w:cs="宋体"/>
          <w:color w:val="000000"/>
          <w:sz w:val="24"/>
          <w:szCs w:val="24"/>
        </w:rPr>
        <w:t xml:space="preserve">4</w:t>
      </w:r>
      <w:r>
        <w:rPr>
          <w:rFonts w:hint="eastAsia" w:ascii="宋体" w:hAnsi="Arial" w:cs="宋体"/>
          <w:color w:val="000000"/>
          <w:sz w:val="24"/>
          <w:szCs w:val="24"/>
          <w:lang w:val="zh-CN"/>
        </w:rPr>
        <w:t xml:space="preserve">分，符合招标文件要求得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分，不符合或未提供的不得分。</w:t>
      </w:r>
      <w:r>
        <w:rPr>
          <w:rFonts w:ascii="宋体" w:hAnsi="Arial" w:cs="宋体"/>
          <w:color w:val="000000"/>
          <w:sz w:val="24"/>
          <w:szCs w:val="24"/>
          <w:lang w:val="zh-CN"/>
        </w:rPr>
        <w:t xml:space="preserve">  </w:t>
      </w:r>
      <w:r/>
    </w:p>
    <w:p>
      <w:pPr>
        <w:ind w:firstLine="482"/>
        <w:spacing w:line="460" w:lineRule="exact"/>
        <w:rPr>
          <w:rFonts w:ascii="宋体" w:hAnsi="Arial" w:cs="宋体"/>
          <w:b/>
          <w:bCs/>
          <w:color w:val="000000"/>
          <w:sz w:val="24"/>
          <w:szCs w:val="24"/>
        </w:rPr>
      </w:pPr>
      <w:r>
        <w:rPr>
          <w:rFonts w:hint="eastAsia" w:ascii="宋体" w:hAnsi="Arial" w:cs="宋体"/>
          <w:b/>
          <w:bCs/>
          <w:color w:val="000000"/>
          <w:sz w:val="24"/>
          <w:szCs w:val="24"/>
          <w:lang w:val="zh-CN"/>
        </w:rPr>
        <w:t xml:space="preserve">（七）产品</w:t>
      </w:r>
      <w:r>
        <w:rPr>
          <w:rFonts w:hint="eastAsia" w:ascii="宋体" w:hAnsi="Arial" w:cs="宋体"/>
          <w:b/>
          <w:bCs/>
          <w:color w:val="000000"/>
          <w:sz w:val="24"/>
          <w:szCs w:val="24"/>
        </w:rPr>
        <w:t xml:space="preserve">供货情况</w:t>
      </w:r>
      <w:r>
        <w:rPr>
          <w:rFonts w:ascii="宋体" w:hAnsi="Arial" w:cs="宋体"/>
          <w:b/>
          <w:bCs/>
          <w:color w:val="000000"/>
          <w:sz w:val="24"/>
          <w:szCs w:val="24"/>
          <w:lang w:val="zh-CN"/>
        </w:rPr>
        <w:t xml:space="preserve">(</w:t>
      </w:r>
      <w:r>
        <w:rPr>
          <w:rFonts w:hint="eastAsia" w:ascii="宋体" w:hAnsi="Arial" w:cs="宋体"/>
          <w:b/>
          <w:bCs/>
          <w:color w:val="000000"/>
          <w:sz w:val="24"/>
          <w:szCs w:val="24"/>
        </w:rPr>
        <w:t xml:space="preserve">2</w:t>
      </w:r>
      <w:r>
        <w:rPr>
          <w:rFonts w:hint="eastAsia" w:ascii="宋体" w:hAnsi="Arial" w:cs="宋体"/>
          <w:b/>
          <w:bCs/>
          <w:color w:val="000000"/>
          <w:sz w:val="24"/>
          <w:szCs w:val="24"/>
          <w:lang w:val="zh-CN"/>
        </w:rPr>
        <w:t xml:space="preserve">分</w:t>
      </w:r>
      <w:r>
        <w:rPr>
          <w:rFonts w:ascii="宋体" w:hAnsi="Arial" w:cs="宋体"/>
          <w:b/>
          <w:bCs/>
          <w:color w:val="000000"/>
          <w:sz w:val="24"/>
          <w:szCs w:val="24"/>
          <w:lang w:val="zh-CN"/>
        </w:rPr>
        <w:t xml:space="preserve">)</w:t>
      </w:r>
      <w:r/>
    </w:p>
    <w:p>
      <w:pPr>
        <w:ind w:firstLine="480"/>
        <w:spacing w:line="460" w:lineRule="exact"/>
        <w:rPr>
          <w:rFonts w:ascii="宋体" w:hAnsi="Arial" w:cs="宋体"/>
          <w:color w:val="000000"/>
          <w:sz w:val="24"/>
          <w:szCs w:val="24"/>
        </w:rPr>
      </w:pPr>
      <w:r>
        <w:rPr>
          <w:rFonts w:hint="eastAsia" w:ascii="宋体" w:hAnsi="Arial" w:cs="宋体"/>
          <w:color w:val="000000"/>
          <w:sz w:val="24"/>
          <w:szCs w:val="24"/>
          <w:lang w:val="zh-CN"/>
        </w:rPr>
        <w:t xml:space="preserve">7.1由评委根据投标文件中所投产品（同品牌同型号）的供货成功案例进行评审。</w:t>
      </w:r>
      <w:r/>
    </w:p>
    <w:p>
      <w:pPr>
        <w:ind w:firstLine="480"/>
        <w:spacing w:line="460" w:lineRule="exact"/>
        <w:rPr>
          <w:rFonts w:ascii="宋体" w:hAnsi="Arial" w:cs="宋体"/>
          <w:color w:val="000000"/>
          <w:sz w:val="24"/>
          <w:szCs w:val="24"/>
        </w:rPr>
      </w:pPr>
      <w:r>
        <w:rPr>
          <w:rFonts w:ascii="宋体" w:hAnsi="Arial" w:cs="宋体"/>
          <w:b/>
          <w:bCs/>
          <w:color w:val="000000"/>
          <w:sz w:val="24"/>
          <w:szCs w:val="24"/>
          <w:lang w:val="zh-CN"/>
        </w:rPr>
        <w:t xml:space="preserve">2025</w:t>
      </w:r>
      <w:r>
        <w:rPr>
          <w:rFonts w:hint="eastAsia" w:ascii="宋体" w:hAnsi="Arial" w:cs="宋体"/>
          <w:b/>
          <w:bCs/>
          <w:color w:val="000000"/>
          <w:sz w:val="24"/>
          <w:szCs w:val="24"/>
          <w:lang w:val="zh-CN"/>
        </w:rPr>
        <w:t xml:space="preserve">年</w:t>
      </w:r>
      <w:r>
        <w:rPr>
          <w:rFonts w:hint="eastAsia" w:ascii="宋体" w:hAnsi="Arial" w:cs="宋体"/>
          <w:b/>
          <w:bCs/>
          <w:color w:val="000000"/>
          <w:sz w:val="24"/>
          <w:szCs w:val="24"/>
        </w:rPr>
        <w:t xml:space="preserve">1</w:t>
      </w:r>
      <w:r>
        <w:rPr>
          <w:rFonts w:hint="eastAsia" w:ascii="宋体" w:hAnsi="Arial" w:cs="宋体"/>
          <w:b/>
          <w:bCs/>
          <w:color w:val="000000"/>
          <w:sz w:val="24"/>
          <w:szCs w:val="24"/>
          <w:lang w:val="zh-CN"/>
        </w:rPr>
        <w:t xml:space="preserve">月</w:t>
      </w:r>
      <w:r>
        <w:rPr>
          <w:rFonts w:ascii="宋体" w:hAnsi="Arial" w:cs="宋体"/>
          <w:b/>
          <w:bCs/>
          <w:color w:val="000000"/>
          <w:sz w:val="24"/>
          <w:szCs w:val="24"/>
          <w:lang w:val="zh-CN"/>
        </w:rPr>
        <w:t xml:space="preserve">1</w:t>
      </w:r>
      <w:r>
        <w:rPr>
          <w:rFonts w:hint="eastAsia" w:ascii="宋体" w:hAnsi="Arial" w:cs="宋体"/>
          <w:b/>
          <w:bCs/>
          <w:color w:val="000000"/>
          <w:sz w:val="24"/>
          <w:szCs w:val="24"/>
          <w:lang w:val="zh-CN"/>
        </w:rPr>
        <w:t xml:space="preserve">日</w:t>
      </w:r>
      <w:r>
        <w:rPr>
          <w:rFonts w:hint="eastAsia" w:ascii="宋体" w:hAnsi="Arial" w:cs="宋体"/>
          <w:color w:val="000000"/>
          <w:sz w:val="24"/>
          <w:szCs w:val="24"/>
          <w:lang w:val="zh-CN"/>
        </w:rPr>
        <w:t xml:space="preserve">以来完成的与本项目同品牌</w:t>
      </w:r>
      <w:r>
        <w:rPr>
          <w:rFonts w:hint="eastAsia" w:ascii="宋体" w:hAnsi="Arial" w:cs="宋体"/>
          <w:color w:val="000000"/>
          <w:sz w:val="24"/>
          <w:szCs w:val="24"/>
        </w:rPr>
        <w:t xml:space="preserve">同型号血压计的业绩（</w:t>
      </w:r>
      <w:r>
        <w:rPr>
          <w:rFonts w:hint="eastAsia" w:ascii="宋体" w:hAnsi="Arial" w:cs="宋体"/>
          <w:b/>
          <w:bCs/>
          <w:color w:val="000000"/>
          <w:sz w:val="24"/>
          <w:szCs w:val="24"/>
        </w:rPr>
        <w:t xml:space="preserve">最终用户</w:t>
      </w:r>
      <w:r>
        <w:rPr>
          <w:rFonts w:ascii="宋体" w:hAnsi="Arial" w:cs="宋体"/>
          <w:b/>
          <w:bCs/>
          <w:color w:val="000000"/>
          <w:sz w:val="24"/>
          <w:szCs w:val="24"/>
        </w:rPr>
        <w:t xml:space="preserve">为医疗机构</w:t>
      </w:r>
      <w:r>
        <w:rPr>
          <w:rFonts w:hint="eastAsia" w:ascii="宋体" w:hAnsi="Arial" w:cs="宋体"/>
          <w:color w:val="000000"/>
          <w:sz w:val="24"/>
          <w:szCs w:val="24"/>
        </w:rPr>
        <w:t xml:space="preserve">）</w:t>
      </w:r>
      <w:r>
        <w:rPr>
          <w:rFonts w:hint="eastAsia" w:ascii="宋体" w:hAnsi="Arial" w:cs="宋体"/>
          <w:color w:val="000000"/>
          <w:sz w:val="24"/>
          <w:szCs w:val="24"/>
          <w:lang w:val="zh-CN"/>
        </w:rPr>
        <w:t xml:space="preserve">，每提供一份业绩合同得</w:t>
      </w:r>
      <w:r>
        <w:rPr>
          <w:rFonts w:ascii="宋体" w:hAnsi="Arial" w:cs="宋体"/>
          <w:color w:val="000000"/>
          <w:sz w:val="24"/>
          <w:szCs w:val="24"/>
          <w:lang w:val="zh-CN"/>
        </w:rPr>
        <w:t xml:space="preserve">0.</w:t>
      </w:r>
      <w:r>
        <w:rPr>
          <w:rFonts w:hint="eastAsia" w:ascii="宋体" w:hAnsi="Arial" w:cs="宋体"/>
          <w:color w:val="000000"/>
          <w:sz w:val="24"/>
          <w:szCs w:val="24"/>
        </w:rPr>
        <w:t xml:space="preserve">4</w:t>
      </w:r>
      <w:r>
        <w:rPr>
          <w:rFonts w:hint="eastAsia" w:ascii="宋体" w:hAnsi="Arial" w:cs="宋体"/>
          <w:color w:val="000000"/>
          <w:sz w:val="24"/>
          <w:szCs w:val="24"/>
          <w:lang w:val="zh-CN"/>
        </w:rPr>
        <w:t xml:space="preserve">分（每份业绩</w:t>
      </w:r>
      <w:r>
        <w:rPr>
          <w:rFonts w:hint="eastAsia" w:ascii="宋体" w:hAnsi="Arial" w:cs="宋体"/>
          <w:color w:val="000000"/>
          <w:sz w:val="24"/>
          <w:szCs w:val="24"/>
        </w:rPr>
        <w:t xml:space="preserve">需提供完整</w:t>
      </w:r>
      <w:r>
        <w:rPr>
          <w:rFonts w:hint="eastAsia" w:ascii="宋体" w:hAnsi="Arial" w:cs="宋体"/>
          <w:b/>
          <w:bCs/>
          <w:color w:val="000000"/>
          <w:sz w:val="24"/>
          <w:szCs w:val="24"/>
        </w:rPr>
        <w:t xml:space="preserve">合同文件</w:t>
      </w:r>
      <w:r>
        <w:rPr>
          <w:rFonts w:ascii="宋体" w:hAnsi="Arial" w:cs="宋体"/>
          <w:b/>
          <w:bCs/>
          <w:color w:val="000000"/>
          <w:sz w:val="24"/>
          <w:szCs w:val="24"/>
          <w:lang w:val="zh-CN"/>
        </w:rPr>
        <w:t xml:space="preserve">复印件</w:t>
      </w:r>
      <w:r>
        <w:rPr>
          <w:rFonts w:hint="eastAsia" w:ascii="宋体" w:hAnsi="Arial" w:cs="宋体"/>
          <w:b/>
          <w:bCs/>
          <w:color w:val="000000"/>
          <w:sz w:val="24"/>
          <w:szCs w:val="24"/>
          <w:lang w:val="zh-CN"/>
        </w:rPr>
        <w:t xml:space="preserve">、验收</w:t>
      </w:r>
      <w:r>
        <w:rPr>
          <w:rFonts w:ascii="宋体" w:hAnsi="Arial" w:cs="宋体"/>
          <w:b/>
          <w:bCs/>
          <w:color w:val="000000"/>
          <w:sz w:val="24"/>
          <w:szCs w:val="24"/>
          <w:lang w:val="zh-CN"/>
        </w:rPr>
        <w:t xml:space="preserve">报告、发票</w:t>
      </w:r>
      <w:r>
        <w:rPr>
          <w:rFonts w:hint="eastAsia" w:ascii="宋体" w:hAnsi="Arial" w:cs="宋体"/>
          <w:color w:val="000000"/>
          <w:sz w:val="24"/>
          <w:szCs w:val="24"/>
        </w:rPr>
        <w:t xml:space="preserve">等材料作为佐证材料；如</w:t>
      </w:r>
      <w:r>
        <w:rPr>
          <w:rFonts w:hint="eastAsia" w:ascii="宋体" w:hAnsi="Arial" w:cs="宋体"/>
          <w:color w:val="000000"/>
          <w:sz w:val="24"/>
          <w:szCs w:val="24"/>
          <w:lang w:val="zh-CN"/>
        </w:rPr>
        <w:t xml:space="preserve">买方名称、供货</w:t>
      </w:r>
      <w:r>
        <w:rPr>
          <w:rFonts w:hint="eastAsia" w:ascii="宋体" w:hAnsi="Arial" w:cs="宋体"/>
          <w:color w:val="000000"/>
          <w:sz w:val="24"/>
          <w:szCs w:val="24"/>
        </w:rPr>
        <w:t xml:space="preserve">品牌/型号</w:t>
      </w:r>
      <w:r>
        <w:rPr>
          <w:rFonts w:hint="eastAsia" w:ascii="宋体" w:hAnsi="Arial" w:cs="宋体"/>
          <w:color w:val="000000"/>
          <w:sz w:val="24"/>
          <w:szCs w:val="24"/>
          <w:lang w:val="zh-CN"/>
        </w:rPr>
        <w:t xml:space="preserve">、合同金额、数量、签订时间</w:t>
      </w:r>
      <w:r>
        <w:rPr>
          <w:rFonts w:hint="eastAsia" w:ascii="宋体" w:hAnsi="Arial" w:cs="宋体"/>
          <w:color w:val="000000"/>
          <w:sz w:val="24"/>
          <w:szCs w:val="24"/>
        </w:rPr>
        <w:t xml:space="preserve">等信息缺失，则视作无效业绩</w:t>
      </w:r>
      <w:r>
        <w:rPr>
          <w:rFonts w:hint="eastAsia" w:ascii="宋体" w:hAnsi="Arial" w:cs="宋体"/>
          <w:color w:val="000000"/>
          <w:sz w:val="24"/>
          <w:szCs w:val="24"/>
          <w:lang w:val="zh-CN"/>
        </w:rPr>
        <w:t xml:space="preserve">），最高得</w:t>
      </w:r>
      <w:r>
        <w:rPr>
          <w:rFonts w:hint="eastAsia" w:ascii="宋体" w:hAnsi="Arial" w:cs="宋体"/>
          <w:color w:val="000000"/>
          <w:sz w:val="24"/>
          <w:szCs w:val="24"/>
        </w:rPr>
        <w:t xml:space="preserve">2</w:t>
      </w:r>
      <w:r>
        <w:rPr>
          <w:rFonts w:hint="eastAsia" w:ascii="宋体" w:hAnsi="Arial" w:cs="宋体"/>
          <w:color w:val="000000"/>
          <w:sz w:val="24"/>
          <w:szCs w:val="24"/>
          <w:lang w:val="zh-CN"/>
        </w:rPr>
        <w:t xml:space="preserve">分；并由投标人提供经营业绩情况说明列表，内容主要包括买方名称、供货机型、合同金额、数量、签订时间、联系人及电话等，采购人将根据此表随机抽查，如有虚假按照政府采购规定处理。</w:t>
      </w:r>
      <w:r/>
    </w:p>
    <w:p>
      <w:pPr>
        <w:ind w:firstLine="480"/>
        <w:spacing w:line="460" w:lineRule="exact"/>
        <w:rPr>
          <w:rFonts w:ascii="宋体" w:hAnsi="宋体"/>
          <w:b/>
          <w:bCs/>
          <w:color w:val="000000"/>
          <w:sz w:val="24"/>
          <w:szCs w:val="24"/>
        </w:rPr>
      </w:pPr>
      <w:r>
        <w:rPr>
          <w:rFonts w:hint="eastAsia" w:ascii="宋体" w:hAnsi="宋体"/>
          <w:b/>
          <w:bCs/>
          <w:color w:val="000000"/>
          <w:sz w:val="24"/>
          <w:szCs w:val="24"/>
        </w:rPr>
        <w:t xml:space="preserve">（八）节能环保（1分）</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8.1投标产品属于财政部、国家发改委公布的“节能产品品目清单”范围内的，投标人提供国家确定的认证机构出具的、处于有效期之内的该节能产品认证证书复印件的，得0.5分，</w:t>
      </w:r>
      <w:r>
        <w:rPr>
          <w:rFonts w:hint="eastAsia" w:ascii="宋体" w:hAnsi="Arial" w:cs="宋体"/>
          <w:color w:val="000000"/>
          <w:sz w:val="24"/>
          <w:szCs w:val="24"/>
          <w:lang w:val="zh-CN"/>
        </w:rPr>
        <w:t xml:space="preserve">未提供的不得分</w:t>
      </w:r>
      <w:r>
        <w:rPr>
          <w:rFonts w:hint="eastAsia" w:ascii="宋体" w:hAnsi="宋体"/>
          <w:color w:val="000000"/>
          <w:sz w:val="24"/>
          <w:szCs w:val="24"/>
        </w:rPr>
        <w:t xml:space="preserve">。</w:t>
      </w:r>
      <w:r/>
    </w:p>
    <w:p>
      <w:pPr>
        <w:ind w:firstLine="480"/>
        <w:spacing w:line="460" w:lineRule="exact"/>
        <w:rPr>
          <w:rFonts w:ascii="宋体" w:hAnsi="Arial" w:cs="宋体"/>
          <w:color w:val="000000"/>
          <w:sz w:val="24"/>
          <w:szCs w:val="24"/>
          <w:lang w:val="zh-CN"/>
        </w:rPr>
      </w:pPr>
      <w:r>
        <w:rPr>
          <w:rFonts w:hint="eastAsia" w:ascii="宋体" w:hAnsi="宋体"/>
          <w:color w:val="000000"/>
          <w:sz w:val="24"/>
          <w:szCs w:val="24"/>
        </w:rPr>
        <w:t xml:space="preserve">8.2投标产品属于财政部、生态环境部公布的“环境标志产品品目清单”范围内的，投标人提供国家确定的认证机构出具的、处于有效期内的该投标产品环境标志产品认证证书复印件的，</w:t>
      </w:r>
      <w:r>
        <w:rPr>
          <w:rFonts w:hint="eastAsia" w:ascii="宋体" w:hAnsi="Arial" w:cs="宋体"/>
          <w:color w:val="000000"/>
          <w:sz w:val="24"/>
          <w:szCs w:val="24"/>
          <w:lang w:val="zh-CN"/>
        </w:rPr>
        <w:t xml:space="preserve">得0.5分，未提供的不得分。</w:t>
      </w:r>
      <w:r/>
    </w:p>
    <w:p>
      <w:pPr>
        <w:ind w:firstLine="480"/>
        <w:spacing w:line="460" w:lineRule="exact"/>
        <w:rPr>
          <w:rFonts w:ascii="宋体" w:hAnsi="宋体"/>
          <w:color w:val="000000"/>
          <w:sz w:val="24"/>
          <w:szCs w:val="24"/>
        </w:rPr>
      </w:pPr>
      <w:r>
        <w:rPr>
          <w:rFonts w:hint="eastAsia" w:ascii="宋体" w:hAnsi="宋体"/>
          <w:b/>
          <w:bCs/>
          <w:color w:val="000000"/>
          <w:sz w:val="24"/>
          <w:szCs w:val="24"/>
        </w:rPr>
        <w:t xml:space="preserve">（九）样品评审（10分）</w:t>
      </w:r>
      <w:r/>
    </w:p>
    <w:p>
      <w:pPr>
        <w:ind w:firstLine="480"/>
        <w:spacing w:line="460" w:lineRule="exact"/>
        <w:rPr>
          <w:rFonts w:ascii="宋体" w:hAnsi="宋体" w:cs="宋体"/>
          <w:sz w:val="24"/>
          <w:szCs w:val="24"/>
        </w:rPr>
      </w:pPr>
      <w:r>
        <w:rPr>
          <w:rFonts w:hint="eastAsia" w:ascii="宋体" w:hAnsi="Arial" w:cs="宋体"/>
          <w:color w:val="000000"/>
          <w:sz w:val="24"/>
          <w:szCs w:val="24"/>
        </w:rPr>
        <w:t xml:space="preserve">评委根据投标人提供的样品的进行评审</w:t>
      </w:r>
      <w:r>
        <w:rPr>
          <w:rFonts w:hint="eastAsia" w:ascii="宋体" w:hAnsi="宋体" w:cs="宋体"/>
          <w:sz w:val="24"/>
          <w:szCs w:val="24"/>
        </w:rPr>
        <w:t xml:space="preserve">。</w:t>
      </w:r>
      <w:r/>
    </w:p>
    <w:p>
      <w:pPr>
        <w:ind w:firstLine="480"/>
        <w:spacing w:line="460" w:lineRule="exact"/>
        <w:rPr>
          <w:rFonts w:ascii="宋体" w:hAnsi="宋体"/>
          <w:color w:val="000000"/>
          <w:sz w:val="24"/>
          <w:szCs w:val="24"/>
          <w:lang w:val="zh-CN"/>
        </w:rPr>
      </w:pPr>
      <w:r>
        <w:rPr>
          <w:rFonts w:hint="eastAsia" w:ascii="宋体" w:hAnsi="宋体"/>
          <w:color w:val="000000"/>
          <w:sz w:val="24"/>
          <w:szCs w:val="24"/>
        </w:rPr>
        <w:t xml:space="preserve">9.1样品（医用全自动电子血压计）外观方面优于招标文件要求得3分，符合招标文件要求得1.5分，未按要求提供样品或提供样品不全的不得分</w:t>
      </w:r>
      <w:r>
        <w:rPr>
          <w:rFonts w:hint="eastAsia" w:ascii="宋体" w:hAnsi="宋体"/>
          <w:color w:val="000000"/>
          <w:sz w:val="24"/>
          <w:szCs w:val="24"/>
          <w:lang w:val="zh-CN"/>
        </w:rPr>
        <w:t xml:space="preserve">。  </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9.2样品（医用全自动电子血压计）工艺方面优于招标文件要求得3分，符合招标文件要求得1.5分，未按要求提供样品或提供样品不全的不得分。</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9.3全套样品使用便捷性与舒适性方面优于招标文件要求得4分，符合招标文件要求得2分，未按要求提供样品或提供样品不全的不得分。</w:t>
      </w:r>
      <w:r/>
    </w:p>
    <w:p>
      <w:pPr>
        <w:ind w:firstLine="420"/>
        <w:spacing w:line="460" w:lineRule="exact"/>
        <w:rPr>
          <w:rFonts w:ascii="宋体" w:hAnsi="宋体"/>
          <w:szCs w:val="21"/>
        </w:rPr>
      </w:pPr>
      <w:r>
        <w:rPr>
          <w:rFonts w:ascii="宋体" w:hAnsi="宋体"/>
          <w:szCs w:val="21"/>
        </w:rPr>
      </w:r>
      <w:r/>
    </w:p>
    <w:p>
      <w:pPr>
        <w:ind w:firstLine="420"/>
        <w:spacing w:line="460" w:lineRule="exact"/>
        <w:rPr>
          <w:rFonts w:ascii="宋体" w:hAnsi="宋体"/>
          <w:szCs w:val="21"/>
        </w:rPr>
      </w:pPr>
      <w:r>
        <w:rPr>
          <w:rFonts w:ascii="宋体" w:hAnsi="宋体"/>
          <w:szCs w:val="21"/>
        </w:rPr>
      </w:r>
      <w:r/>
    </w:p>
    <w:p>
      <w:pPr>
        <w:ind w:firstLine="480"/>
        <w:spacing w:line="460" w:lineRule="exact"/>
        <w:rPr>
          <w:rFonts w:ascii="宋体" w:hAnsi="宋体"/>
          <w:color w:val="000000"/>
          <w:sz w:val="24"/>
          <w:szCs w:val="24"/>
        </w:rPr>
      </w:pPr>
      <w:r>
        <w:rPr>
          <w:rFonts w:ascii="宋体" w:hAnsi="宋体"/>
          <w:color w:val="000000"/>
          <w:sz w:val="24"/>
          <w:szCs w:val="24"/>
        </w:rPr>
      </w:r>
      <w:r/>
    </w:p>
    <w:p>
      <w:r/>
      <w:r/>
    </w:p>
    <w:p>
      <w:r/>
      <w:r/>
    </w:p>
    <w:p>
      <w:r/>
      <w:r/>
    </w:p>
    <w:p>
      <w:r/>
      <w:r/>
    </w:p>
    <w:p>
      <w:r/>
      <w:r/>
    </w:p>
    <w:p>
      <w:r/>
      <w:r/>
    </w:p>
    <w:p>
      <w:r/>
      <w:r/>
    </w:p>
    <w:p>
      <w:r/>
      <w:r/>
    </w:p>
    <w:p>
      <w:r/>
      <w:r/>
    </w:p>
    <w:p>
      <w:r/>
      <w:r/>
    </w:p>
    <w:p>
      <w:r/>
      <w:r/>
    </w:p>
    <w:p>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82"/>
      <w:r/>
      <w:bookmarkEnd w:id="183"/>
      <w:r/>
      <w:bookmarkEnd w:id="184"/>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185" w:name="_Hlt26671244"/>
      <w:r/>
      <w:bookmarkEnd w:id="185"/>
      <w:r/>
      <w:bookmarkStart w:id="186" w:name="_Hlt26955039"/>
      <w:r/>
      <w:bookmarkEnd w:id="186"/>
      <w:r/>
      <w:bookmarkStart w:id="187" w:name="_Toc26554094"/>
      <w:r/>
      <w:bookmarkStart w:id="188" w:name="_Toc120614282"/>
      <w:r/>
      <w:bookmarkStart w:id="189"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2024年度或2025年度的财务状况报告（投标人成立不满一年无需提供）</w:t>
      </w:r>
      <w:r/>
    </w:p>
    <w:p>
      <w:pPr>
        <w:ind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附件6</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keepLines w:val="0"/>
        <w:keepNext w:val="0"/>
        <w:pageBreakBefore w:val="0"/>
        <w:spacing w:line="400" w:lineRule="exact"/>
        <w:widowControl w:val="off"/>
        <w:rPr>
          <w:rFonts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3.关于符合本国产品标准的声明函（格式见附件13）</w:t>
      </w:r>
      <w:r/>
    </w:p>
    <w:p>
      <w:pPr>
        <w:ind w:firstLine="480"/>
        <w:spacing w:line="400" w:lineRule="exact"/>
        <w:rPr>
          <w:rFonts w:ascii="宋体" w:hAnsi="宋体"/>
          <w:sz w:val="24"/>
          <w:szCs w:val="21"/>
        </w:rPr>
      </w:pPr>
      <w:r>
        <w:rPr>
          <w:rFonts w:ascii="宋体" w:hAnsi="宋体"/>
          <w:sz w:val="24"/>
          <w:szCs w:val="21"/>
        </w:rPr>
      </w:r>
      <w:r/>
    </w:p>
    <w:p>
      <w:pPr>
        <w:ind w:left="480"/>
        <w:rPr>
          <w:rFonts w:ascii="宋体" w:hAnsi="宋体"/>
          <w:b/>
          <w:sz w:val="24"/>
          <w:szCs w:val="21"/>
        </w:rPr>
      </w:pPr>
      <w:r>
        <w:rPr>
          <w:rFonts w:ascii="宋体" w:hAnsi="宋体"/>
          <w:b/>
          <w:sz w:val="24"/>
          <w:szCs w:val="21"/>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采购编号：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6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695"/>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34"/>
        </w:trPr>
        <w:tc>
          <w:tcPr>
            <w:gridSpan w:val="10"/>
            <w:tcW w:w="9263" w:type="dxa"/>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textDirection w:val="lrTb"/>
            <w:noWrap w:val="false"/>
          </w:tcPr>
          <w:p>
            <w:pPr>
              <w:pStyle w:val="727"/>
              <w:spacing w:before="0" w:beforeAutospacing="0" w:after="0" w:afterAutospacing="0" w:line="0" w:lineRule="atLeast"/>
            </w:pPr>
            <w:r>
              <w:rPr>
                <w:rFonts w:hint="eastAsia"/>
              </w:rPr>
              <w:t xml:space="preserve">本采购包中提供的符合本国产品标准的产品成本之和占该采购包提供的全部产品成本之和的比例为</w:t>
            </w:r>
            <w:r>
              <w:rPr>
                <w:rFonts w:hint="eastAsia"/>
                <w:u w:val="single"/>
              </w:rPr>
              <w:t xml:space="preserve">***</w:t>
            </w:r>
            <w:r>
              <w:rPr>
                <w:rFonts w:hint="eastAsia"/>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sz w:val="24"/>
          <w:szCs w:val="21"/>
        </w:rPr>
      </w:pPr>
      <w:r>
        <w:rPr>
          <w:rFonts w:hint="eastAsia" w:ascii="宋体" w:hAnsi="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宋体" w:hAnsi="宋体"/>
          <w:sz w:val="24"/>
          <w:szCs w:val="21"/>
        </w:rPr>
      </w:pPr>
      <w:r>
        <w:rPr>
          <w:rFonts w:hint="eastAsia" w:ascii="宋体" w:hAnsi="宋体"/>
          <w:sz w:val="24"/>
          <w:szCs w:val="21"/>
        </w:rPr>
        <w:t xml:space="preserve">4.投标人需认真填写本报价表，尤其注意规格型号的准确填写。</w:t>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6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6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bookmarkStart w:id="191" w:name="_格式3__银行出具的资信证明"/>
      <w:r/>
      <w:bookmarkEnd w:id="191"/>
      <w:r/>
      <w:bookmarkStart w:id="192" w:name="_Hlt26955070"/>
      <w:r/>
      <w:bookmarkEnd w:id="192"/>
      <w:r/>
      <w:bookmarkStart w:id="193" w:name="_Hlt26671380"/>
      <w:r/>
      <w:bookmarkEnd w:id="193"/>
      <w:r>
        <w:rPr>
          <w:rFonts w:hint="eastAsia"/>
          <w:color w:val="000000"/>
          <w:sz w:val="24"/>
          <w:szCs w:val="24"/>
          <w:u w:val="single"/>
        </w:rPr>
        <w:t xml:space="preserve">                                         </w:t>
      </w:r>
      <w:r/>
    </w:p>
    <w:p>
      <w:pPr>
        <w:ind w:firstLine="360"/>
        <w:spacing w:line="400" w:lineRule="exact"/>
        <w:rPr>
          <w:color w:val="000000"/>
          <w:sz w:val="24"/>
          <w:szCs w:val="24"/>
        </w:rPr>
      </w:pPr>
      <w:r>
        <w:rPr>
          <w:color w:val="000000"/>
          <w:sz w:val="24"/>
          <w:szCs w:val="24"/>
        </w:rPr>
      </w:r>
      <w:r/>
    </w:p>
    <w:p>
      <w:pPr>
        <w:ind w:firstLine="360"/>
        <w:spacing w:line="400" w:lineRule="exact"/>
        <w:rPr>
          <w:color w:val="000000"/>
          <w:sz w:val="24"/>
          <w:szCs w:val="24"/>
        </w:rPr>
      </w:pPr>
      <w:r>
        <w:rPr>
          <w:color w:val="000000"/>
          <w:sz w:val="24"/>
          <w:szCs w:val="24"/>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
          <w:sz w:val="24"/>
          <w:szCs w:val="21"/>
        </w:rPr>
      </w:pPr>
      <w:r>
        <w:rPr>
          <w:rFonts w:hint="eastAsia" w:ascii="宋体" w:hAnsi="宋体"/>
          <w:b/>
          <w:sz w:val="24"/>
          <w:szCs w:val="21"/>
        </w:rPr>
        <w:br w:type="page" w:clear="all"/>
      </w: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4560"/>
        <w:spacing w:line="400" w:lineRule="exact"/>
        <w:rPr>
          <w:rFonts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宋体" w:hAnsi="宋体"/>
          <w:color w:val="ff0000"/>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color w:val="ff0000"/>
          <w:sz w:val="24"/>
          <w:szCs w:val="24"/>
        </w:rPr>
        <w:t xml:space="preserve">                                   </w:t>
      </w:r>
      <w:r/>
    </w:p>
    <w:p>
      <w:pPr>
        <w:ind w:firstLine="480"/>
        <w:spacing w:line="400" w:lineRule="exact"/>
        <w:rPr>
          <w:rFonts w:ascii="宋体" w:hAnsi="宋体"/>
          <w:color w:val="ff0000"/>
          <w:sz w:val="24"/>
          <w:szCs w:val="24"/>
        </w:rPr>
      </w:pPr>
      <w:r>
        <w:rPr>
          <w:rFonts w:ascii="宋体" w:hAnsi="宋体"/>
          <w:color w:val="ff0000"/>
          <w:sz w:val="24"/>
          <w:szCs w:val="24"/>
        </w:rPr>
      </w:r>
      <w:r/>
    </w:p>
    <w:p>
      <w:pPr>
        <w:ind w:firstLine="480"/>
        <w:spacing w:line="400" w:lineRule="exact"/>
        <w:rPr>
          <w:rFonts w:ascii="宋体" w:hAnsi="宋体"/>
          <w:color w:val="ff0000"/>
          <w:sz w:val="24"/>
          <w:szCs w:val="24"/>
        </w:rPr>
      </w:pPr>
      <w:r>
        <w:rPr>
          <w:rFonts w:ascii="宋体" w:hAnsi="宋体"/>
          <w:color w:val="ff0000"/>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rPr>
        <w:t xml:space="preserve">JSZC-320000-SCZX-G20**-****</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color w:val="000000"/>
          <w:sz w:val="24"/>
          <w:szCs w:val="24"/>
        </w:rPr>
        <w:t xml:space="preserve">JSZC-320000-SCZX-G20**-****</w:t>
      </w:r>
      <w:r>
        <w:rPr>
          <w:rFonts w:hint="eastAsia" w:ascii="宋体" w:hAnsi="宋体"/>
          <w:sz w:val="24"/>
          <w:szCs w:val="21"/>
        </w:rPr>
        <w:t xml:space="preserve">， </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6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宋体" w:hAnsi="宋体" w:cs="宋体"/>
          <w:sz w:val="24"/>
          <w:szCs w:val="24"/>
        </w:rPr>
      </w:pPr>
      <w:r>
        <w:rPr>
          <w:rFonts w:hint="eastAsia" w:ascii="宋体" w:hAnsi="宋体" w:cs="宋体"/>
          <w:b/>
          <w:sz w:val="24"/>
          <w:szCs w:val="24"/>
        </w:rPr>
        <w:t xml:space="preserve">附件13  关于符合本国产品标准的声明函（采购包号：**）</w:t>
      </w:r>
      <w:r/>
    </w:p>
    <w:p>
      <w:pPr>
        <w:pStyle w:val="727"/>
        <w:ind w:firstLine="420"/>
        <w:spacing w:before="0" w:beforeAutospacing="0" w:after="0" w:afterAutospacing="0" w:line="0" w:lineRule="atLeast"/>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7"/>
        <w:ind w:firstLine="420"/>
        <w:spacing w:before="30" w:beforeAutospacing="0" w:after="30" w:afterAutospacing="0" w:line="0" w:lineRule="atLeast"/>
      </w:pPr>
      <w:r>
        <w:rPr>
          <w:rFonts w:hint="eastAsia"/>
          <w:shd w:val="clear" w:color="auto" w:fill="ffffff"/>
        </w:rPr>
        <w:t xml:space="preserve">1.</w:t>
      </w:r>
      <w:r>
        <w:rPr>
          <w:rStyle w:val="735"/>
          <w:rFonts w:hint="eastAsia"/>
          <w:i w:val="0"/>
          <w:u w:val="single"/>
          <w:shd w:val="clear" w:color="auto" w:fill="ffffff"/>
        </w:rPr>
        <w:t xml:space="preserve">（产品名称1）</w:t>
      </w:r>
      <w:r>
        <w:rPr>
          <w:rStyle w:val="735"/>
          <w:rFonts w:hint="eastAsia"/>
          <w:i w:val="0"/>
          <w:shd w:val="clear" w:color="auto" w:fill="ffffff"/>
          <w:vertAlign w:val="superscript"/>
        </w:rPr>
        <w:t xml:space="preserve">1</w:t>
      </w:r>
      <w:r>
        <w:rPr>
          <w:rFonts w:hint="eastAsia"/>
          <w:shd w:val="clear" w:color="auto" w:fill="ffffff"/>
        </w:rPr>
        <w:t xml:space="preserve">，生产厂为</w:t>
      </w:r>
      <w:r>
        <w:rPr>
          <w:rStyle w:val="735"/>
          <w:rFonts w:hint="eastAsia"/>
          <w:i w:val="0"/>
          <w:u w:val="single"/>
          <w:shd w:val="clear" w:color="auto" w:fill="ffffff"/>
        </w:rPr>
        <w:t xml:space="preserve">（厂名）</w:t>
      </w:r>
      <w:r>
        <w:rPr>
          <w:rStyle w:val="735"/>
          <w:rFonts w:hint="eastAsia"/>
          <w:i w:val="0"/>
          <w:shd w:val="clear" w:color="auto" w:fill="ffffff"/>
          <w:vertAlign w:val="superscript"/>
        </w:rPr>
        <w:t xml:space="preserve">2</w:t>
      </w:r>
      <w:r>
        <w:rPr>
          <w:rFonts w:hint="eastAsia"/>
          <w:shd w:val="clear" w:color="auto" w:fill="ffffff"/>
        </w:rPr>
        <w:t xml:space="preserve">，厂址为</w:t>
      </w:r>
      <w:r>
        <w:rPr>
          <w:rStyle w:val="735"/>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735"/>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735"/>
          <w:rFonts w:hint="eastAsia"/>
          <w:i w:val="0"/>
          <w:u w:val="single"/>
          <w:shd w:val="clear" w:color="auto" w:fill="ffffff"/>
        </w:rPr>
        <w:t xml:space="preserve">/  </w:t>
      </w:r>
      <w:r>
        <w:rPr>
          <w:rStyle w:val="735"/>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735"/>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735"/>
          <w:rFonts w:hint="eastAsia"/>
          <w:i w:val="0"/>
          <w:u w:val="single"/>
          <w:shd w:val="clear" w:color="auto" w:fill="ffffff"/>
        </w:rPr>
        <w:t xml:space="preserve">/  </w:t>
      </w:r>
      <w:r>
        <w:rPr>
          <w:rStyle w:val="735"/>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735"/>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735"/>
          <w:rFonts w:hint="eastAsia"/>
          <w:i w:val="0"/>
          <w:u w:val="single"/>
          <w:shd w:val="clear" w:color="auto" w:fill="ffffff"/>
        </w:rPr>
        <w:t xml:space="preserve">/  </w:t>
      </w:r>
      <w:r>
        <w:rPr>
          <w:rStyle w:val="735"/>
          <w:rFonts w:hint="eastAsia"/>
          <w:i w:val="0"/>
          <w:shd w:val="clear" w:color="auto" w:fill="ffffff"/>
          <w:vertAlign w:val="superscript"/>
        </w:rPr>
        <w:t xml:space="preserve">5</w:t>
      </w:r>
      <w:r>
        <w:rPr>
          <w:rFonts w:hint="eastAsia"/>
          <w:shd w:val="clear" w:color="auto" w:fill="ffffff"/>
        </w:rPr>
        <w:t xml:space="preserve">在中国境内完成。</w:t>
      </w:r>
      <w:r/>
    </w:p>
    <w:p>
      <w:pPr>
        <w:pStyle w:val="727"/>
        <w:ind w:firstLine="420"/>
        <w:spacing w:before="30" w:beforeAutospacing="0" w:after="30" w:afterAutospacing="0" w:line="0" w:lineRule="atLeast"/>
      </w:pPr>
      <w:r>
        <w:rPr>
          <w:rFonts w:hint="eastAsia"/>
          <w:shd w:val="clear" w:color="auto" w:fill="ffffff"/>
        </w:rPr>
        <w:t xml:space="preserve">2.</w:t>
      </w:r>
      <w:r>
        <w:rPr>
          <w:rStyle w:val="735"/>
          <w:rFonts w:hint="eastAsia"/>
          <w:i w:val="0"/>
          <w:u w:val="single"/>
          <w:shd w:val="clear" w:color="auto" w:fill="ffffff"/>
        </w:rPr>
        <w:t xml:space="preserve">（产品名称2）</w:t>
      </w:r>
      <w:r>
        <w:rPr>
          <w:rFonts w:hint="eastAsia"/>
          <w:shd w:val="clear" w:color="auto" w:fill="ffffff"/>
        </w:rPr>
        <w:t xml:space="preserve">，生产厂为</w:t>
      </w:r>
      <w:r>
        <w:rPr>
          <w:rStyle w:val="735"/>
          <w:rFonts w:hint="eastAsia"/>
          <w:i w:val="0"/>
          <w:u w:val="single"/>
          <w:shd w:val="clear" w:color="auto" w:fill="ffffff"/>
        </w:rPr>
        <w:t xml:space="preserve">（厂名）</w:t>
      </w:r>
      <w:r>
        <w:rPr>
          <w:rFonts w:hint="eastAsia"/>
          <w:shd w:val="clear" w:color="auto" w:fill="ffffff"/>
        </w:rPr>
        <w:t xml:space="preserve">，厂址为</w:t>
      </w:r>
      <w:r>
        <w:rPr>
          <w:rStyle w:val="735"/>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735"/>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735"/>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735"/>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735"/>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735"/>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735"/>
          <w:rFonts w:hint="eastAsia"/>
          <w:i w:val="0"/>
          <w:u w:val="single"/>
          <w:shd w:val="clear" w:color="auto" w:fill="ffffff"/>
        </w:rPr>
        <w:t xml:space="preserve">/  </w:t>
      </w:r>
      <w:r>
        <w:rPr>
          <w:rFonts w:hint="eastAsia"/>
          <w:shd w:val="clear" w:color="auto" w:fill="ffffff"/>
        </w:rPr>
        <w:t xml:space="preserve">在中国境内完成。</w:t>
      </w:r>
      <w:r/>
    </w:p>
    <w:p>
      <w:pPr>
        <w:pStyle w:val="727"/>
        <w:ind w:firstLine="420"/>
        <w:spacing w:before="30" w:beforeAutospacing="0" w:after="30" w:afterAutospacing="0" w:line="0" w:lineRule="atLeast"/>
      </w:pPr>
      <w:r>
        <w:rPr>
          <w:rFonts w:hint="eastAsia"/>
          <w:shd w:val="clear" w:color="auto" w:fill="ffffff"/>
        </w:rPr>
        <w:t xml:space="preserve">……</w:t>
      </w:r>
      <w:r/>
    </w:p>
    <w:p>
      <w:pPr>
        <w:pStyle w:val="727"/>
        <w:ind w:firstLine="420"/>
        <w:spacing w:before="30" w:beforeAutospacing="0" w:after="30" w:afterAutospacing="0" w:line="0" w:lineRule="atLeast"/>
      </w:pPr>
      <w:r>
        <w:rPr>
          <w:rFonts w:hint="eastAsia"/>
          <w:shd w:val="clear" w:color="auto" w:fill="ffffff"/>
        </w:rPr>
        <w:t xml:space="preserve">本公司（单位）对上述声明内容的真实性负责。如有虚假，愿承担相应法律责任。</w:t>
      </w:r>
      <w:r/>
    </w:p>
    <w:p>
      <w:pPr>
        <w:pStyle w:val="727"/>
        <w:spacing w:before="30" w:beforeAutospacing="0" w:after="30" w:afterAutospacing="0" w:line="0" w:lineRule="atLeast"/>
      </w:pPr>
      <w:r/>
      <w:r/>
    </w:p>
    <w:p>
      <w:pPr>
        <w:pStyle w:val="727"/>
        <w:jc w:val="right"/>
        <w:spacing w:before="30" w:beforeAutospacing="0" w:after="30" w:afterAutospacing="0" w:line="0" w:lineRule="atLeast"/>
      </w:pPr>
      <w:r>
        <w:rPr>
          <w:rFonts w:hint="eastAsia"/>
          <w:shd w:val="clear" w:color="auto" w:fill="ffffff"/>
        </w:rPr>
        <w:t xml:space="preserve">   公司（单位）名称（加盖CA电子公章）：　        </w:t>
      </w:r>
      <w:r/>
    </w:p>
    <w:p>
      <w:pPr>
        <w:pStyle w:val="727"/>
        <w:jc w:val="center"/>
        <w:spacing w:before="30" w:beforeAutospacing="0" w:after="30" w:afterAutospacing="0" w:line="0" w:lineRule="atLeast"/>
      </w:pPr>
      <w:r>
        <w:rPr>
          <w:rFonts w:hint="eastAsia"/>
          <w:shd w:val="clear" w:color="auto" w:fill="ffffff"/>
        </w:rPr>
        <w:t xml:space="preserve">     日期：</w:t>
      </w:r>
      <w:r>
        <w:rPr>
          <w:rFonts w:hint="eastAsia"/>
          <w:color w:val="000000"/>
          <w:szCs w:val="21"/>
        </w:rPr>
        <w:t xml:space="preserve">___年____月____日</w:t>
      </w:r>
      <w:r>
        <w:rPr>
          <w:rFonts w:hint="eastAsia"/>
          <w:shd w:val="clear" w:color="auto" w:fill="ffffff"/>
        </w:rPr>
        <w:t xml:space="preserve">        </w:t>
      </w:r>
      <w:r/>
    </w:p>
    <w:p>
      <w:pPr>
        <w:pStyle w:val="727"/>
        <w:spacing w:before="30" w:beforeAutospacing="0" w:after="30" w:afterAutospacing="0" w:line="0" w:lineRule="atLeast"/>
      </w:pPr>
      <w:r>
        <w:rPr>
          <w:rFonts w:hint="eastAsia"/>
          <w:shd w:val="clear" w:color="auto" w:fill="ffffff"/>
        </w:rPr>
        <w:t xml:space="preserve">__________________</w:t>
      </w:r>
      <w:r/>
    </w:p>
    <w:p>
      <w:pPr>
        <w:pStyle w:val="727"/>
        <w:spacing w:before="30" w:beforeAutospacing="0" w:after="30" w:afterAutospacing="0" w:line="0" w:lineRule="atLeast"/>
      </w:pPr>
      <w:r>
        <w:rPr>
          <w:rFonts w:hint="eastAsia"/>
          <w:shd w:val="clear" w:color="auto" w:fill="ffffff"/>
        </w:rPr>
        <w:t xml:space="preserve">1.产品如有型号，请在“产品名称”栏一并填写。</w:t>
      </w:r>
      <w:r/>
    </w:p>
    <w:p>
      <w:pPr>
        <w:pStyle w:val="727"/>
        <w:spacing w:before="30" w:beforeAutospacing="0" w:after="30" w:afterAutospacing="0" w:line="0" w:lineRule="atLeast"/>
      </w:pPr>
      <w:r>
        <w:rPr>
          <w:rFonts w:hint="eastAsia"/>
          <w:shd w:val="clear" w:color="auto" w:fill="ffffff"/>
        </w:rPr>
        <w:t xml:space="preserve">2.生产厂名与厂址应与生产厂营业执照载明的相关信息保持一致。</w:t>
      </w:r>
      <w:r/>
    </w:p>
    <w:p>
      <w:pPr>
        <w:pStyle w:val="727"/>
        <w:spacing w:before="30" w:beforeAutospacing="0" w:after="30" w:afterAutospacing="0" w:line="0" w:lineRule="atLeast"/>
      </w:pPr>
      <w:r>
        <w:rPr>
          <w:rFonts w:hint="eastAsia"/>
          <w:shd w:val="clear" w:color="auto" w:fill="ffffff"/>
        </w:rPr>
        <w:t xml:space="preserve">3.该产品的中国境内生产的组件成本占比相关要求实施前，“规定比例”栏可不填，下同。</w:t>
      </w:r>
      <w:r/>
    </w:p>
    <w:p>
      <w:pPr>
        <w:pStyle w:val="727"/>
        <w:spacing w:before="30" w:beforeAutospacing="0" w:after="30" w:afterAutospacing="0" w:line="0" w:lineRule="atLeast"/>
      </w:pPr>
      <w:r>
        <w:rPr>
          <w:rFonts w:hint="eastAsia"/>
          <w:shd w:val="clear" w:color="auto" w:fill="ffffff"/>
        </w:rPr>
        <w:t xml:space="preserve">4.该产品的关键组件要求实施前，“关键组件”栏可不填，下同。</w:t>
      </w:r>
      <w:r/>
    </w:p>
    <w:p>
      <w:pPr>
        <w:pStyle w:val="727"/>
        <w:spacing w:before="30" w:beforeAutospacing="0" w:after="30" w:afterAutospacing="0" w:line="0" w:lineRule="atLeast"/>
        <w:rPr>
          <w:shd w:val="clear" w:color="auto" w:fill="ffffff"/>
        </w:rPr>
      </w:pPr>
      <w:r>
        <w:rPr>
          <w:rFonts w:hint="eastAsia"/>
          <w:shd w:val="clear" w:color="auto" w:fill="ffffff"/>
        </w:rPr>
        <w:t xml:space="preserve">5.该产品的关键工序要求实施前，“关键工序”栏可不填，下同。</w:t>
      </w:r>
      <w:r/>
    </w:p>
    <w:p>
      <w:pPr>
        <w:pStyle w:val="727"/>
        <w:spacing w:before="30" w:beforeAutospacing="0" w:after="30" w:afterAutospacing="0" w:line="0" w:lineRule="atLeast"/>
        <w:rPr>
          <w:shd w:val="clear" w:color="auto" w:fill="ffffff"/>
        </w:rPr>
      </w:pPr>
      <w:r>
        <w:rPr>
          <w:rFonts w:hint="eastAsia"/>
          <w:shd w:val="clear" w:color="auto" w:fill="ffffff"/>
        </w:rPr>
        <w:t xml:space="preserve">6.《声明函》中标注“</w:t>
      </w:r>
      <w:r>
        <w:rPr>
          <w:rFonts w:hint="eastAsia"/>
          <w:u w:val="single"/>
          <w:shd w:val="clear" w:color="auto" w:fill="ffffff"/>
        </w:rPr>
        <w:t xml:space="preserve">  </w:t>
      </w:r>
      <w:r>
        <w:rPr>
          <w:rStyle w:val="735"/>
          <w:rFonts w:hint="eastAsia"/>
          <w:i w:val="0"/>
          <w:u w:val="single"/>
          <w:shd w:val="clear" w:color="auto" w:fill="ffffff"/>
        </w:rPr>
        <w:t xml:space="preserve">/  </w:t>
      </w:r>
      <w:r>
        <w:rPr>
          <w:rFonts w:hint="eastAsia"/>
          <w:shd w:val="clear" w:color="auto" w:fill="ffffff"/>
        </w:rPr>
        <w:t xml:space="preserve">”的地方无需填写。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80"/>
      <w:bookmarkEnd w:id="181"/>
      <w:bookmarkEnd w:id="190"/>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w:fldChar w:fldCharType="begin"/>
    </w:r>
    <w:r>
      <w:instrText xml:space="preserve">PAGE   \* MERGEFORMAT</w:instrText>
    </w:r>
    <w:r>
      <w:fldChar w:fldCharType="separate"/>
    </w:r>
    <w:r>
      <w:rPr>
        <w:lang w:val="zh-CN"/>
      </w:rPr>
      <w:t xml:space="preserve">20</w:t>
    </w:r>
    <w:r>
      <w:fldChar w:fldCharType="end"/>
    </w:r>
    <w:r/>
  </w:p>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34"/>
        <w:rFonts w:ascii="宋体" w:hAnsi="宋体"/>
      </w:rPr>
      <w:framePr w:wrap="around" w:vAnchor="text" w:hAnchor="margin" w:xAlign="center" w:y="1"/>
    </w:pPr>
    <w:r>
      <w:rPr>
        <w:rFonts w:ascii="宋体" w:hAnsi="宋体"/>
      </w:rPr>
      <w:fldChar w:fldCharType="begin"/>
    </w:r>
    <w:r>
      <w:rPr>
        <w:rStyle w:val="734"/>
        <w:rFonts w:ascii="宋体" w:hAnsi="宋体"/>
      </w:rPr>
      <w:instrText xml:space="preserve">PAGE  </w:instrText>
    </w:r>
    <w:r>
      <w:rPr>
        <w:rFonts w:ascii="宋体" w:hAnsi="宋体"/>
      </w:rPr>
      <w:fldChar w:fldCharType="separate"/>
    </w:r>
    <w:r>
      <w:rPr>
        <w:rStyle w:val="734"/>
        <w:rFonts w:ascii="宋体" w:hAnsi="宋体"/>
      </w:rPr>
      <w:t xml:space="preserve">36</w:t>
    </w:r>
    <w:r>
      <w:rPr>
        <w:rFonts w:ascii="宋体" w:hAnsi="宋体"/>
      </w:rPr>
      <w:fldChar w:fldCharType="end"/>
    </w:r>
    <w:r/>
  </w:p>
  <w:p>
    <w:pPr>
      <w:pStyle w:val="714"/>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34"/>
      </w:rPr>
      <w:framePr w:wrap="around" w:vAnchor="text" w:hAnchor="margin" w:xAlign="center" w:y="1"/>
    </w:pPr>
    <w:r>
      <w:fldChar w:fldCharType="begin"/>
    </w:r>
    <w:r>
      <w:rPr>
        <w:rStyle w:val="734"/>
      </w:rPr>
      <w:instrText xml:space="preserve">PAGE  </w:instrText>
    </w:r>
    <w:r>
      <w:fldChar w:fldCharType="separate"/>
    </w:r>
    <w:r>
      <w:rPr>
        <w:rStyle w:val="734"/>
      </w:rPr>
      <w:t xml:space="preserve">1</w:t>
    </w:r>
    <w:r>
      <w:fldChar w:fldCharType="end"/>
    </w:r>
    <w:r/>
  </w:p>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0"/>
      <w:isLgl w:val="false"/>
      <w:suff w:val="nothing"/>
      <w:lvlText w:val=""/>
      <w:lvlJc w:val="left"/>
      <w:pPr>
        <w:ind w:left="0" w:firstLine="0"/>
      </w:pPr>
      <w:rPr>
        <w:rFonts w:hint="eastAsia"/>
      </w:rPr>
    </w:lvl>
    <w:lvl w:ilvl="6">
      <w:start w:val="1"/>
      <w:numFmt w:val="decimal"/>
      <w:pStyle w:val="691"/>
      <w:isLgl w:val="false"/>
      <w:suff w:val="nothing"/>
      <w:lvlText w:val=""/>
      <w:lvlJc w:val="left"/>
      <w:pPr>
        <w:ind w:left="0" w:firstLine="0"/>
      </w:pPr>
      <w:rPr>
        <w:rFonts w:hint="eastAsia"/>
      </w:rPr>
    </w:lvl>
    <w:lvl w:ilvl="7">
      <w:start w:val="1"/>
      <w:numFmt w:val="decimal"/>
      <w:pStyle w:val="692"/>
      <w:isLgl w:val="false"/>
      <w:suff w:val="nothing"/>
      <w:lvlText w:val=""/>
      <w:lvlJc w:val="left"/>
      <w:pPr>
        <w:ind w:left="0" w:firstLine="0"/>
      </w:pPr>
      <w:rPr>
        <w:rFonts w:hint="eastAsia"/>
      </w:rPr>
    </w:lvl>
    <w:lvl w:ilvl="8">
      <w:start w:val="1"/>
      <w:numFmt w:val="decimal"/>
      <w:pStyle w:val="693"/>
      <w:isLgl w:val="false"/>
      <w:suff w:val="nothing"/>
      <w:lvlText w:val=""/>
      <w:lvlJc w:val="left"/>
      <w:pPr>
        <w:ind w:left="0" w:firstLine="0"/>
      </w:pPr>
      <w:rPr>
        <w:rFonts w:hint="eastAsia"/>
      </w:rPr>
    </w:lvl>
  </w:abstractNum>
  <w:abstractNum w:abstractNumId="6">
    <w:multiLevelType w:val="hybridMultilevel"/>
    <w:lvl w:ilvl="0">
      <w:start w:val="1"/>
      <w:numFmt w:val="upperLetter"/>
      <w:pStyle w:val="9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0"/>
  </w:num>
  <w:num w:numId="4">
    <w:abstractNumId w:val="8"/>
  </w:num>
  <w:num w:numId="5">
    <w:abstractNumId w:val="7"/>
  </w:num>
  <w:num w:numId="6">
    <w:abstractNumId w:val="10"/>
  </w:num>
  <w:num w:numId="7">
    <w:abstractNumId w:val="2"/>
  </w:num>
  <w:num w:numId="8">
    <w:abstractNumId w:val="3"/>
  </w:num>
  <w:num w:numId="9">
    <w:abstractNumId w:val="4"/>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94"/>
    <w:link w:val="729"/>
    <w:uiPriority w:val="10"/>
    <w:rPr>
      <w:sz w:val="48"/>
      <w:szCs w:val="48"/>
    </w:rPr>
  </w:style>
  <w:style w:type="character" w:styleId="36">
    <w:name w:val="Subtitle Char"/>
    <w:basedOn w:val="694"/>
    <w:link w:val="718"/>
    <w:uiPriority w:val="11"/>
    <w:rPr>
      <w:sz w:val="24"/>
      <w:szCs w:val="24"/>
    </w:rPr>
  </w:style>
  <w:style w:type="character" w:styleId="38">
    <w:name w:val="Quote Char"/>
    <w:link w:val="752"/>
    <w:uiPriority w:val="29"/>
    <w:rPr>
      <w:i/>
    </w:rPr>
  </w:style>
  <w:style w:type="character" w:styleId="40">
    <w:name w:val="Intense Quote Char"/>
    <w:link w:val="754"/>
    <w:uiPriority w:val="30"/>
    <w:rPr>
      <w:i/>
    </w:rPr>
  </w:style>
  <w:style w:type="character" w:styleId="175">
    <w:name w:val="Footnote Text Char"/>
    <w:link w:val="720"/>
    <w:uiPriority w:val="99"/>
    <w:rPr>
      <w:sz w:val="18"/>
    </w:rPr>
  </w:style>
  <w:style w:type="character" w:styleId="178">
    <w:name w:val="Endnote Text Char"/>
    <w:link w:val="712"/>
    <w:uiPriority w:val="99"/>
    <w:rPr>
      <w:sz w:val="20"/>
    </w:rPr>
  </w:style>
  <w:style w:type="paragraph" w:styleId="68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85">
    <w:name w:val="Heading 1"/>
    <w:basedOn w:val="684"/>
    <w:next w:val="684"/>
    <w:link w:val="887"/>
    <w:uiPriority w:val="0"/>
    <w:qFormat/>
    <w:pPr>
      <w:jc w:val="center"/>
      <w:keepNext/>
      <w:outlineLvl w:val="0"/>
    </w:pPr>
    <w:rPr>
      <w:rFonts w:ascii="楷体_GB2312" w:eastAsia="楷体_GB2312"/>
      <w:sz w:val="28"/>
      <w:szCs w:val="28"/>
    </w:rPr>
  </w:style>
  <w:style w:type="paragraph" w:styleId="686">
    <w:name w:val="Heading 2"/>
    <w:basedOn w:val="684"/>
    <w:next w:val="696"/>
    <w:link w:val="8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87">
    <w:name w:val="Heading 3"/>
    <w:basedOn w:val="684"/>
    <w:next w:val="696"/>
    <w:link w:val="890"/>
    <w:uiPriority w:val="0"/>
    <w:qFormat/>
    <w:pPr>
      <w:keepLines/>
      <w:keepNext/>
      <w:spacing w:before="260" w:after="260" w:line="416" w:lineRule="auto"/>
      <w:outlineLvl w:val="2"/>
    </w:pPr>
    <w:rPr>
      <w:b/>
      <w:bCs/>
      <w:sz w:val="32"/>
      <w:szCs w:val="32"/>
    </w:rPr>
  </w:style>
  <w:style w:type="paragraph" w:styleId="688">
    <w:name w:val="Heading 4"/>
    <w:basedOn w:val="684"/>
    <w:next w:val="696"/>
    <w:link w:val="891"/>
    <w:uiPriority w:val="0"/>
    <w:qFormat/>
    <w:pPr>
      <w:keepLines/>
      <w:keepNext/>
      <w:spacing w:before="280" w:after="290" w:line="376" w:lineRule="auto"/>
      <w:outlineLvl w:val="3"/>
    </w:pPr>
    <w:rPr>
      <w:rFonts w:ascii="Arial" w:hAnsi="Arial" w:eastAsia="黑体" w:cs="Arial"/>
      <w:b/>
      <w:bCs/>
      <w:sz w:val="28"/>
      <w:szCs w:val="28"/>
    </w:rPr>
  </w:style>
  <w:style w:type="paragraph" w:styleId="689">
    <w:name w:val="Heading 5"/>
    <w:basedOn w:val="684"/>
    <w:next w:val="696"/>
    <w:link w:val="892"/>
    <w:uiPriority w:val="0"/>
    <w:qFormat/>
    <w:pPr>
      <w:keepNext/>
      <w:outlineLvl w:val="4"/>
    </w:pPr>
    <w:rPr>
      <w:rFonts w:ascii="宋体"/>
      <w:color w:val="000000"/>
      <w:sz w:val="28"/>
      <w:szCs w:val="28"/>
    </w:rPr>
  </w:style>
  <w:style w:type="paragraph" w:styleId="690">
    <w:name w:val="Heading 6"/>
    <w:basedOn w:val="684"/>
    <w:next w:val="684"/>
    <w:link w:val="89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1">
    <w:name w:val="Heading 7"/>
    <w:basedOn w:val="684"/>
    <w:next w:val="684"/>
    <w:link w:val="894"/>
    <w:uiPriority w:val="0"/>
    <w:qFormat/>
    <w:pPr>
      <w:numPr>
        <w:ilvl w:val="6"/>
        <w:numId w:val="1"/>
      </w:numPr>
      <w:keepLines/>
      <w:keepNext/>
      <w:spacing w:before="240" w:after="64" w:line="320" w:lineRule="auto"/>
      <w:outlineLvl w:val="6"/>
    </w:pPr>
    <w:rPr>
      <w:b/>
      <w:bCs/>
      <w:sz w:val="24"/>
      <w:szCs w:val="24"/>
    </w:rPr>
  </w:style>
  <w:style w:type="paragraph" w:styleId="692">
    <w:name w:val="Heading 8"/>
    <w:basedOn w:val="684"/>
    <w:next w:val="684"/>
    <w:link w:val="89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3">
    <w:name w:val="Heading 9"/>
    <w:basedOn w:val="684"/>
    <w:next w:val="684"/>
    <w:link w:val="896"/>
    <w:uiPriority w:val="0"/>
    <w:qFormat/>
    <w:pPr>
      <w:numPr>
        <w:ilvl w:val="8"/>
        <w:numId w:val="1"/>
      </w:numPr>
      <w:keepLines/>
      <w:keepNext/>
      <w:spacing w:before="240" w:after="64" w:line="320" w:lineRule="auto"/>
      <w:outlineLvl w:val="8"/>
    </w:pPr>
    <w:rPr>
      <w:rFonts w:ascii="Arial" w:hAnsi="Arial" w:eastAsia="黑体"/>
      <w:szCs w:val="21"/>
    </w:rPr>
  </w:style>
  <w:style w:type="character" w:styleId="694" w:default="1">
    <w:name w:val="Default Paragraph Font"/>
    <w:uiPriority w:val="1"/>
    <w:semiHidden/>
    <w:unhideWhenUsed/>
  </w:style>
  <w:style w:type="table" w:styleId="695" w:default="1">
    <w:name w:val="Normal Table"/>
    <w:uiPriority w:val="99"/>
    <w:semiHidden/>
    <w:unhideWhenUsed/>
    <w:tblPr>
      <w:tblCellMar>
        <w:left w:w="108" w:type="dxa"/>
        <w:top w:w="0" w:type="dxa"/>
        <w:right w:w="108" w:type="dxa"/>
        <w:bottom w:w="0" w:type="dxa"/>
      </w:tblCellMar>
    </w:tblPr>
  </w:style>
  <w:style w:type="paragraph" w:styleId="696">
    <w:name w:val="Normal Indent"/>
    <w:basedOn w:val="684"/>
    <w:link w:val="889"/>
    <w:uiPriority w:val="0"/>
    <w:pPr>
      <w:ind w:firstLine="420"/>
    </w:pPr>
    <w:rPr>
      <w:szCs w:val="21"/>
    </w:rPr>
  </w:style>
  <w:style w:type="paragraph" w:styleId="697">
    <w:name w:val="List 3"/>
    <w:basedOn w:val="684"/>
    <w:uiPriority w:val="0"/>
    <w:pPr>
      <w:ind w:left="100" w:hanging="200"/>
    </w:pPr>
    <w:rPr>
      <w:szCs w:val="21"/>
    </w:rPr>
  </w:style>
  <w:style w:type="paragraph" w:styleId="698">
    <w:name w:val="toc 7"/>
    <w:basedOn w:val="684"/>
    <w:next w:val="684"/>
    <w:uiPriority w:val="39"/>
    <w:unhideWhenUsed/>
    <w:pPr>
      <w:ind w:left="1701"/>
      <w:spacing w:after="57"/>
    </w:pPr>
  </w:style>
  <w:style w:type="paragraph" w:styleId="699">
    <w:name w:val="Caption"/>
    <w:basedOn w:val="684"/>
    <w:next w:val="684"/>
    <w:uiPriority w:val="35"/>
    <w:semiHidden/>
    <w:unhideWhenUsed/>
    <w:qFormat/>
    <w:pPr>
      <w:spacing w:line="276" w:lineRule="auto"/>
    </w:pPr>
    <w:rPr>
      <w:b/>
      <w:bCs/>
      <w:color w:val="4f81bd"/>
      <w:sz w:val="18"/>
      <w:szCs w:val="18"/>
    </w:rPr>
  </w:style>
  <w:style w:type="paragraph" w:styleId="700">
    <w:name w:val="Document Map"/>
    <w:basedOn w:val="684"/>
    <w:link w:val="898"/>
    <w:uiPriority w:val="0"/>
    <w:semiHidden/>
    <w:pPr>
      <w:shd w:val="clear" w:color="auto" w:fill="000080"/>
    </w:pPr>
    <w:rPr>
      <w:szCs w:val="21"/>
    </w:rPr>
  </w:style>
  <w:style w:type="paragraph" w:styleId="701">
    <w:name w:val="annotation text"/>
    <w:basedOn w:val="684"/>
    <w:link w:val="899"/>
    <w:uiPriority w:val="0"/>
    <w:unhideWhenUsed/>
    <w:pPr>
      <w:jc w:val="left"/>
    </w:pPr>
  </w:style>
  <w:style w:type="paragraph" w:styleId="702">
    <w:name w:val="Body Text 3"/>
    <w:basedOn w:val="684"/>
    <w:link w:val="900"/>
    <w:uiPriority w:val="0"/>
    <w:rPr>
      <w:rFonts w:ascii="仿宋_GB2312" w:hAnsi="Arial" w:eastAsia="仿宋_GB2312"/>
      <w:sz w:val="32"/>
      <w:szCs w:val="32"/>
    </w:rPr>
  </w:style>
  <w:style w:type="paragraph" w:styleId="703">
    <w:name w:val="Body Text"/>
    <w:basedOn w:val="684"/>
    <w:link w:val="901"/>
    <w:uiPriority w:val="0"/>
    <w:rPr>
      <w:rFonts w:ascii="楷体_GB2312" w:hAnsi="Arial" w:eastAsia="楷体_GB2312"/>
      <w:sz w:val="28"/>
      <w:szCs w:val="28"/>
    </w:rPr>
  </w:style>
  <w:style w:type="paragraph" w:styleId="704">
    <w:name w:val="Body Text Indent"/>
    <w:basedOn w:val="684"/>
    <w:link w:val="902"/>
    <w:uiPriority w:val="0"/>
    <w:unhideWhenUsed/>
    <w:pPr>
      <w:ind w:left="420"/>
      <w:spacing w:after="120"/>
    </w:pPr>
  </w:style>
  <w:style w:type="paragraph" w:styleId="705">
    <w:name w:val="List 2"/>
    <w:basedOn w:val="684"/>
    <w:uiPriority w:val="0"/>
    <w:pPr>
      <w:ind w:left="100" w:hanging="200"/>
    </w:pPr>
    <w:rPr>
      <w:szCs w:val="21"/>
    </w:rPr>
  </w:style>
  <w:style w:type="paragraph" w:styleId="706">
    <w:name w:val="toc 5"/>
    <w:basedOn w:val="684"/>
    <w:next w:val="684"/>
    <w:uiPriority w:val="39"/>
    <w:unhideWhenUsed/>
    <w:pPr>
      <w:ind w:left="1134"/>
      <w:spacing w:after="57"/>
    </w:pPr>
  </w:style>
  <w:style w:type="paragraph" w:styleId="707">
    <w:name w:val="toc 3"/>
    <w:basedOn w:val="684"/>
    <w:next w:val="684"/>
    <w:uiPriority w:val="39"/>
    <w:unhideWhenUsed/>
    <w:pPr>
      <w:ind w:left="567"/>
      <w:spacing w:after="57"/>
    </w:pPr>
  </w:style>
  <w:style w:type="paragraph" w:styleId="708">
    <w:name w:val="Plain Text"/>
    <w:basedOn w:val="684"/>
    <w:link w:val="905"/>
    <w:uiPriority w:val="0"/>
    <w:qFormat/>
    <w:rPr>
      <w:rFonts w:ascii="宋体" w:hAnsi="Courier New" w:cs="Courier New"/>
      <w:szCs w:val="21"/>
    </w:rPr>
  </w:style>
  <w:style w:type="paragraph" w:styleId="709">
    <w:name w:val="toc 8"/>
    <w:basedOn w:val="684"/>
    <w:next w:val="684"/>
    <w:uiPriority w:val="39"/>
    <w:unhideWhenUsed/>
    <w:pPr>
      <w:ind w:left="1984"/>
      <w:spacing w:after="57"/>
    </w:pPr>
  </w:style>
  <w:style w:type="paragraph" w:styleId="710">
    <w:name w:val="Date"/>
    <w:basedOn w:val="684"/>
    <w:next w:val="684"/>
    <w:link w:val="907"/>
    <w:uiPriority w:val="0"/>
    <w:rPr>
      <w:sz w:val="24"/>
      <w:szCs w:val="24"/>
    </w:rPr>
  </w:style>
  <w:style w:type="paragraph" w:styleId="711">
    <w:name w:val="Body Text Indent 2"/>
    <w:basedOn w:val="684"/>
    <w:link w:val="908"/>
    <w:uiPriority w:val="0"/>
    <w:pPr>
      <w:ind w:left="630" w:firstLine="645"/>
    </w:pPr>
    <w:rPr>
      <w:rFonts w:ascii="Arial" w:hAnsi="Arial" w:eastAsia="仿宋_GB2312" w:cs="Arial"/>
      <w:sz w:val="32"/>
      <w:szCs w:val="32"/>
    </w:rPr>
  </w:style>
  <w:style w:type="paragraph" w:styleId="712">
    <w:name w:val="endnote text"/>
    <w:basedOn w:val="684"/>
    <w:link w:val="885"/>
    <w:uiPriority w:val="99"/>
    <w:semiHidden/>
    <w:unhideWhenUsed/>
    <w:rPr>
      <w:sz w:val="20"/>
    </w:rPr>
  </w:style>
  <w:style w:type="paragraph" w:styleId="713">
    <w:name w:val="Balloon Text"/>
    <w:basedOn w:val="684"/>
    <w:link w:val="909"/>
    <w:uiPriority w:val="0"/>
    <w:semiHidden/>
    <w:rPr>
      <w:sz w:val="18"/>
      <w:szCs w:val="18"/>
    </w:rPr>
  </w:style>
  <w:style w:type="paragraph" w:styleId="714">
    <w:name w:val="Footer"/>
    <w:basedOn w:val="684"/>
    <w:link w:val="910"/>
    <w:uiPriority w:val="99"/>
    <w:qFormat/>
    <w:pPr>
      <w:jc w:val="left"/>
      <w:tabs>
        <w:tab w:val="center" w:pos="4153" w:leader="none"/>
        <w:tab w:val="right" w:pos="8306" w:leader="none"/>
      </w:tabs>
    </w:pPr>
    <w:rPr>
      <w:sz w:val="18"/>
      <w:szCs w:val="18"/>
    </w:rPr>
  </w:style>
  <w:style w:type="paragraph" w:styleId="715">
    <w:name w:val="Header"/>
    <w:basedOn w:val="684"/>
    <w:link w:val="911"/>
    <w:uiPriority w:val="0"/>
    <w:qFormat/>
    <w:pPr>
      <w:jc w:val="center"/>
      <w:tabs>
        <w:tab w:val="center" w:pos="4153" w:leader="none"/>
        <w:tab w:val="right" w:pos="8306" w:leader="none"/>
      </w:tabs>
      <w:pBdr>
        <w:bottom w:val="single" w:color="000000" w:sz="6" w:space="1"/>
      </w:pBdr>
    </w:pPr>
    <w:rPr>
      <w:sz w:val="18"/>
      <w:szCs w:val="18"/>
    </w:rPr>
  </w:style>
  <w:style w:type="paragraph" w:styleId="716">
    <w:name w:val="toc 1"/>
    <w:basedOn w:val="684"/>
    <w:next w:val="684"/>
    <w:uiPriority w:val="39"/>
    <w:unhideWhenUsed/>
    <w:pPr>
      <w:spacing w:after="57"/>
    </w:pPr>
  </w:style>
  <w:style w:type="paragraph" w:styleId="717">
    <w:name w:val="toc 4"/>
    <w:basedOn w:val="684"/>
    <w:next w:val="684"/>
    <w:uiPriority w:val="39"/>
    <w:unhideWhenUsed/>
    <w:pPr>
      <w:ind w:left="850"/>
      <w:spacing w:after="57"/>
    </w:pPr>
  </w:style>
  <w:style w:type="paragraph" w:styleId="718">
    <w:name w:val="Subtitle"/>
    <w:basedOn w:val="684"/>
    <w:next w:val="684"/>
    <w:link w:val="751"/>
    <w:uiPriority w:val="11"/>
    <w:qFormat/>
    <w:pPr>
      <w:spacing w:before="200" w:after="200"/>
    </w:pPr>
    <w:rPr>
      <w:sz w:val="24"/>
      <w:szCs w:val="24"/>
    </w:rPr>
  </w:style>
  <w:style w:type="paragraph" w:styleId="719">
    <w:name w:val="List"/>
    <w:basedOn w:val="684"/>
    <w:uiPriority w:val="0"/>
    <w:pPr>
      <w:ind w:left="200" w:hanging="200"/>
    </w:pPr>
    <w:rPr>
      <w:szCs w:val="21"/>
    </w:rPr>
  </w:style>
  <w:style w:type="paragraph" w:styleId="720">
    <w:name w:val="footnote text"/>
    <w:basedOn w:val="684"/>
    <w:link w:val="884"/>
    <w:uiPriority w:val="99"/>
    <w:semiHidden/>
    <w:unhideWhenUsed/>
    <w:pPr>
      <w:spacing w:after="40"/>
    </w:pPr>
    <w:rPr>
      <w:sz w:val="18"/>
    </w:rPr>
  </w:style>
  <w:style w:type="paragraph" w:styleId="721">
    <w:name w:val="toc 6"/>
    <w:basedOn w:val="684"/>
    <w:next w:val="684"/>
    <w:uiPriority w:val="39"/>
    <w:unhideWhenUsed/>
    <w:pPr>
      <w:ind w:left="1417"/>
      <w:spacing w:after="57"/>
    </w:pPr>
  </w:style>
  <w:style w:type="paragraph" w:styleId="722">
    <w:name w:val="Body Text Indent 3"/>
    <w:basedOn w:val="684"/>
    <w:link w:val="915"/>
    <w:uiPriority w:val="0"/>
    <w:pPr>
      <w:ind w:left="645" w:firstLine="645"/>
    </w:pPr>
    <w:rPr>
      <w:rFonts w:ascii="Arial" w:hAnsi="Arial" w:eastAsia="仿宋_GB2312" w:cs="Arial"/>
      <w:color w:val="ffff00"/>
      <w:sz w:val="32"/>
      <w:szCs w:val="32"/>
    </w:rPr>
  </w:style>
  <w:style w:type="paragraph" w:styleId="723">
    <w:name w:val="table of figures"/>
    <w:basedOn w:val="684"/>
    <w:next w:val="684"/>
    <w:uiPriority w:val="0"/>
    <w:semiHidden/>
    <w:pPr>
      <w:ind w:left="840" w:hanging="420"/>
    </w:pPr>
    <w:rPr>
      <w:szCs w:val="21"/>
    </w:rPr>
  </w:style>
  <w:style w:type="paragraph" w:styleId="724">
    <w:name w:val="toc 2"/>
    <w:basedOn w:val="684"/>
    <w:next w:val="684"/>
    <w:uiPriority w:val="39"/>
    <w:unhideWhenUsed/>
    <w:pPr>
      <w:ind w:left="283"/>
      <w:spacing w:after="57"/>
    </w:pPr>
  </w:style>
  <w:style w:type="paragraph" w:styleId="725">
    <w:name w:val="toc 9"/>
    <w:basedOn w:val="684"/>
    <w:next w:val="684"/>
    <w:uiPriority w:val="39"/>
    <w:unhideWhenUsed/>
    <w:pPr>
      <w:ind w:left="2268"/>
      <w:spacing w:after="57"/>
    </w:pPr>
  </w:style>
  <w:style w:type="paragraph" w:styleId="726">
    <w:name w:val="Body Text 2"/>
    <w:basedOn w:val="684"/>
    <w:link w:val="918"/>
    <w:uiPriority w:val="0"/>
    <w:pPr>
      <w:jc w:val="center"/>
      <w:widowControl/>
    </w:pPr>
    <w:rPr>
      <w:rFonts w:ascii="楷体_GB2312" w:eastAsia="楷体_GB2312"/>
      <w:sz w:val="28"/>
      <w:szCs w:val="28"/>
    </w:rPr>
  </w:style>
  <w:style w:type="paragraph" w:styleId="727">
    <w:name w:val="Normal (Web)"/>
    <w:basedOn w:val="684"/>
    <w:uiPriority w:val="99"/>
    <w:pPr>
      <w:jc w:val="left"/>
      <w:spacing w:before="100" w:beforeAutospacing="1" w:after="100" w:afterAutospacing="1"/>
      <w:widowControl/>
    </w:pPr>
    <w:rPr>
      <w:rFonts w:ascii="宋体" w:hAnsi="宋体" w:cs="宋体"/>
      <w:sz w:val="24"/>
      <w:szCs w:val="24"/>
    </w:rPr>
  </w:style>
  <w:style w:type="paragraph" w:styleId="728">
    <w:name w:val="index 1"/>
    <w:basedOn w:val="684"/>
    <w:next w:val="684"/>
    <w:uiPriority w:val="0"/>
    <w:pPr>
      <w:spacing w:line="240" w:lineRule="atLeast"/>
    </w:pPr>
    <w:rPr>
      <w:b/>
      <w:bCs/>
      <w:szCs w:val="21"/>
    </w:rPr>
  </w:style>
  <w:style w:type="paragraph" w:styleId="729">
    <w:name w:val="Title"/>
    <w:basedOn w:val="684"/>
    <w:next w:val="684"/>
    <w:link w:val="750"/>
    <w:uiPriority w:val="10"/>
    <w:qFormat/>
    <w:pPr>
      <w:contextualSpacing/>
      <w:spacing w:before="300" w:after="200"/>
    </w:pPr>
    <w:rPr>
      <w:sz w:val="48"/>
      <w:szCs w:val="48"/>
    </w:rPr>
  </w:style>
  <w:style w:type="paragraph" w:styleId="730">
    <w:name w:val="annotation subject"/>
    <w:basedOn w:val="701"/>
    <w:next w:val="701"/>
    <w:link w:val="919"/>
    <w:uiPriority w:val="0"/>
    <w:semiHidden/>
    <w:rPr>
      <w:b/>
      <w:bCs/>
      <w:szCs w:val="21"/>
    </w:rPr>
  </w:style>
  <w:style w:type="table" w:styleId="731">
    <w:name w:val="Table Grid"/>
    <w:basedOn w:val="695"/>
    <w:uiPriority w:val="0"/>
    <w:qFormat/>
    <w:pPr>
      <w:jc w:val="both"/>
      <w:widowControl w:val="off"/>
    </w:pPr>
    <w:tblPr>
      <w:tblCellMar>
        <w:left w:w="108" w:type="dxa"/>
        <w:top w:w="0" w:type="dxa"/>
        <w:right w:w="108" w:type="dxa"/>
        <w:bottom w:w="0" w:type="dxa"/>
      </w:tblCellMar>
    </w:tblPr>
  </w:style>
  <w:style w:type="character" w:styleId="732">
    <w:name w:val="Strong"/>
    <w:uiPriority w:val="0"/>
    <w:qFormat/>
    <w:rPr>
      <w:b/>
      <w:bCs/>
    </w:rPr>
  </w:style>
  <w:style w:type="character" w:styleId="733">
    <w:name w:val="endnote reference"/>
    <w:uiPriority w:val="99"/>
    <w:semiHidden/>
    <w:unhideWhenUsed/>
    <w:rPr>
      <w:vertAlign w:val="superscript"/>
    </w:rPr>
  </w:style>
  <w:style w:type="character" w:styleId="734">
    <w:name w:val="page number"/>
    <w:uiPriority w:val="0"/>
  </w:style>
  <w:style w:type="character" w:styleId="735">
    <w:name w:val="Emphasis"/>
    <w:uiPriority w:val="0"/>
    <w:qFormat/>
    <w:rPr>
      <w:i/>
    </w:rPr>
  </w:style>
  <w:style w:type="character" w:styleId="736">
    <w:name w:val="Hyperlink"/>
    <w:uiPriority w:val="0"/>
    <w:rPr>
      <w:color w:val="0000ff"/>
      <w:u w:val="single"/>
    </w:rPr>
  </w:style>
  <w:style w:type="character" w:styleId="737">
    <w:name w:val="annotation reference"/>
    <w:uiPriority w:val="0"/>
    <w:semiHidden/>
    <w:rPr>
      <w:sz w:val="21"/>
      <w:szCs w:val="21"/>
    </w:rPr>
  </w:style>
  <w:style w:type="character" w:styleId="738">
    <w:name w:val="footnote reference"/>
    <w:uiPriority w:val="99"/>
    <w:unhideWhenUsed/>
    <w:rPr>
      <w:vertAlign w:val="superscript"/>
    </w:rPr>
  </w:style>
  <w:style w:type="character" w:styleId="739" w:customStyle="1">
    <w:name w:val="Heading 1 Char"/>
    <w:uiPriority w:val="9"/>
    <w:rPr>
      <w:rFonts w:ascii="Arial" w:hAnsi="Arial" w:eastAsia="Arial" w:cs="Arial"/>
      <w:sz w:val="40"/>
      <w:szCs w:val="40"/>
    </w:rPr>
  </w:style>
  <w:style w:type="character" w:styleId="740" w:customStyle="1">
    <w:name w:val="Heading 2 Char"/>
    <w:uiPriority w:val="9"/>
    <w:rPr>
      <w:rFonts w:ascii="Arial" w:hAnsi="Arial" w:eastAsia="Arial" w:cs="Arial"/>
      <w:sz w:val="34"/>
    </w:rPr>
  </w:style>
  <w:style w:type="character" w:styleId="741" w:customStyle="1">
    <w:name w:val="Heading 3 Char"/>
    <w:uiPriority w:val="9"/>
    <w:qFormat/>
    <w:rPr>
      <w:rFonts w:ascii="Arial" w:hAnsi="Arial" w:eastAsia="Arial" w:cs="Arial"/>
      <w:sz w:val="30"/>
      <w:szCs w:val="30"/>
    </w:rPr>
  </w:style>
  <w:style w:type="character" w:styleId="742" w:customStyle="1">
    <w:name w:val="Heading 4 Char"/>
    <w:uiPriority w:val="9"/>
    <w:qFormat/>
    <w:rPr>
      <w:rFonts w:ascii="Arial" w:hAnsi="Arial" w:eastAsia="Arial" w:cs="Arial"/>
      <w:b/>
      <w:bCs/>
      <w:sz w:val="26"/>
      <w:szCs w:val="26"/>
    </w:rPr>
  </w:style>
  <w:style w:type="character" w:styleId="743" w:customStyle="1">
    <w:name w:val="Heading 5 Char"/>
    <w:uiPriority w:val="9"/>
    <w:qFormat/>
    <w:rPr>
      <w:rFonts w:ascii="Arial" w:hAnsi="Arial" w:eastAsia="Arial" w:cs="Arial"/>
      <w:b/>
      <w:bCs/>
      <w:sz w:val="24"/>
      <w:szCs w:val="24"/>
    </w:rPr>
  </w:style>
  <w:style w:type="character" w:styleId="744" w:customStyle="1">
    <w:name w:val="Heading 6 Char"/>
    <w:uiPriority w:val="9"/>
    <w:qFormat/>
    <w:rPr>
      <w:rFonts w:ascii="Arial" w:hAnsi="Arial" w:eastAsia="Arial" w:cs="Arial"/>
      <w:b/>
      <w:bCs/>
      <w:sz w:val="22"/>
      <w:szCs w:val="22"/>
    </w:rPr>
  </w:style>
  <w:style w:type="character" w:styleId="745" w:customStyle="1">
    <w:name w:val="Heading 7 Char"/>
    <w:uiPriority w:val="9"/>
    <w:qFormat/>
    <w:rPr>
      <w:rFonts w:ascii="Arial" w:hAnsi="Arial" w:eastAsia="Arial" w:cs="Arial"/>
      <w:b/>
      <w:bCs/>
      <w:i/>
      <w:iCs/>
      <w:sz w:val="22"/>
      <w:szCs w:val="22"/>
    </w:rPr>
  </w:style>
  <w:style w:type="character" w:styleId="746" w:customStyle="1">
    <w:name w:val="Heading 8 Char"/>
    <w:uiPriority w:val="9"/>
    <w:qFormat/>
    <w:rPr>
      <w:rFonts w:ascii="Arial" w:hAnsi="Arial" w:eastAsia="Arial" w:cs="Arial"/>
      <w:i/>
      <w:iCs/>
      <w:sz w:val="22"/>
      <w:szCs w:val="22"/>
    </w:rPr>
  </w:style>
  <w:style w:type="character" w:styleId="747" w:customStyle="1">
    <w:name w:val="Heading 9 Char"/>
    <w:uiPriority w:val="9"/>
    <w:qFormat/>
    <w:rPr>
      <w:rFonts w:ascii="Arial" w:hAnsi="Arial" w:eastAsia="Arial" w:cs="Arial"/>
      <w:i/>
      <w:iCs/>
      <w:sz w:val="21"/>
      <w:szCs w:val="21"/>
    </w:rPr>
  </w:style>
  <w:style w:type="paragraph" w:styleId="748">
    <w:name w:val="List Paragraph"/>
    <w:basedOn w:val="684"/>
    <w:uiPriority w:val="0"/>
    <w:qFormat/>
    <w:pPr>
      <w:contextualSpacing/>
      <w:ind w:left="720"/>
      <w:jc w:val="left"/>
      <w:widowControl/>
    </w:pPr>
    <w:rPr>
      <w:rFonts w:ascii="Calibri" w:hAnsi="Calibri"/>
      <w:sz w:val="24"/>
      <w:szCs w:val="24"/>
      <w:lang w:eastAsia="en-US" w:bidi="en-US"/>
    </w:rPr>
  </w:style>
  <w:style w:type="paragraph" w:styleId="749">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50" w:customStyle="1">
    <w:name w:val="标题 Char"/>
    <w:link w:val="729"/>
    <w:uiPriority w:val="10"/>
    <w:qFormat/>
    <w:rPr>
      <w:sz w:val="48"/>
      <w:szCs w:val="48"/>
    </w:rPr>
  </w:style>
  <w:style w:type="character" w:styleId="751" w:customStyle="1">
    <w:name w:val="副标题 Char"/>
    <w:link w:val="718"/>
    <w:uiPriority w:val="11"/>
    <w:qFormat/>
    <w:rPr>
      <w:sz w:val="24"/>
      <w:szCs w:val="24"/>
    </w:rPr>
  </w:style>
  <w:style w:type="paragraph" w:styleId="752">
    <w:name w:val="Quote"/>
    <w:basedOn w:val="684"/>
    <w:next w:val="684"/>
    <w:link w:val="753"/>
    <w:uiPriority w:val="29"/>
    <w:qFormat/>
    <w:pPr>
      <w:ind w:left="720" w:right="720"/>
    </w:pPr>
    <w:rPr>
      <w:i/>
    </w:rPr>
  </w:style>
  <w:style w:type="character" w:styleId="753" w:customStyle="1">
    <w:name w:val="引用 Char"/>
    <w:link w:val="752"/>
    <w:uiPriority w:val="29"/>
    <w:qFormat/>
    <w:rPr>
      <w:i/>
    </w:rPr>
  </w:style>
  <w:style w:type="paragraph" w:styleId="754">
    <w:name w:val="Intense Quote"/>
    <w:basedOn w:val="684"/>
    <w:next w:val="684"/>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明显引用 Char"/>
    <w:link w:val="754"/>
    <w:uiPriority w:val="30"/>
    <w:qFormat/>
    <w:rPr>
      <w:i/>
    </w:rPr>
  </w:style>
  <w:style w:type="character" w:styleId="756" w:customStyle="1">
    <w:name w:val="Header Char"/>
    <w:uiPriority w:val="99"/>
    <w:qFormat/>
  </w:style>
  <w:style w:type="character" w:styleId="757" w:customStyle="1">
    <w:name w:val="Footer Char"/>
    <w:uiPriority w:val="99"/>
    <w:qFormat/>
  </w:style>
  <w:style w:type="character" w:styleId="758" w:customStyle="1">
    <w:name w:val="Caption Char"/>
    <w:uiPriority w:val="99"/>
    <w:qFormat/>
  </w:style>
  <w:style w:type="table" w:styleId="75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0"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1"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2" w:customStyle="1">
    <w:name w:val="Plain Table 3"/>
    <w:uiPriority w:val="99"/>
    <w:qFormat/>
    <w:tblPr>
      <w:tblCellMar>
        <w:left w:w="0" w:type="dxa"/>
        <w:top w:w="0" w:type="dxa"/>
        <w:right w:w="0" w:type="dxa"/>
        <w:bottom w:w="0" w:type="dxa"/>
      </w:tblCellMar>
    </w:tblPr>
  </w:style>
  <w:style w:type="table" w:styleId="763" w:customStyle="1">
    <w:name w:val="Plain Table 4"/>
    <w:uiPriority w:val="99"/>
    <w:qFormat/>
    <w:tblPr>
      <w:tblCellMar>
        <w:left w:w="0" w:type="dxa"/>
        <w:top w:w="0" w:type="dxa"/>
        <w:right w:w="0" w:type="dxa"/>
        <w:bottom w:w="0" w:type="dxa"/>
      </w:tblCellMar>
    </w:tblPr>
  </w:style>
  <w:style w:type="table" w:styleId="764" w:customStyle="1">
    <w:name w:val="Plain Table 5"/>
    <w:uiPriority w:val="99"/>
    <w:qFormat/>
    <w:tblPr>
      <w:tblCellMar>
        <w:left w:w="0" w:type="dxa"/>
        <w:top w:w="0" w:type="dxa"/>
        <w:right w:w="0" w:type="dxa"/>
        <w:bottom w:w="0" w:type="dxa"/>
      </w:tblCellMar>
    </w:tblPr>
  </w:style>
  <w:style w:type="table" w:styleId="765" w:customStyle="1">
    <w:name w:val="Grid Table 1 Ligh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6"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2"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4"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5"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6"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7"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8"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9" w:customStyle="1">
    <w:name w:val="Grid Table 3"/>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0"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1"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2"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3"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4"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5"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6" w:customStyle="1">
    <w:name w:val="Grid Table 4"/>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7"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8"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9"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0"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1"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2"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3" w:customStyle="1">
    <w:name w:val="Grid Table 5 Dark"/>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4"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5"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6"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7"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8"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9"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0" w:customStyle="1">
    <w:name w:val="Grid Table 6 Colorful"/>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1"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2"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3"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4"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5"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6"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7" w:customStyle="1">
    <w:name w:val="Grid Table 7 Colorful"/>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8"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9"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3"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4" w:customStyle="1">
    <w:name w:val="List Table 1 Light"/>
    <w:uiPriority w:val="99"/>
    <w:tblPr>
      <w:tblCellMar>
        <w:left w:w="0" w:type="dxa"/>
        <w:top w:w="0" w:type="dxa"/>
        <w:right w:w="0" w:type="dxa"/>
        <w:bottom w:w="0" w:type="dxa"/>
      </w:tblCellMar>
    </w:tblPr>
  </w:style>
  <w:style w:type="table" w:styleId="815" w:customStyle="1">
    <w:name w:val="List Table 1 Light - Accent 1"/>
    <w:uiPriority w:val="99"/>
    <w:tblPr>
      <w:tblCellMar>
        <w:left w:w="0" w:type="dxa"/>
        <w:top w:w="0" w:type="dxa"/>
        <w:right w:w="0" w:type="dxa"/>
        <w:bottom w:w="0" w:type="dxa"/>
      </w:tblCellMar>
    </w:tblPr>
  </w:style>
  <w:style w:type="table" w:styleId="816" w:customStyle="1">
    <w:name w:val="List Table 1 Light - Accent 2"/>
    <w:uiPriority w:val="99"/>
    <w:tblPr>
      <w:tblCellMar>
        <w:left w:w="0" w:type="dxa"/>
        <w:top w:w="0" w:type="dxa"/>
        <w:right w:w="0" w:type="dxa"/>
        <w:bottom w:w="0" w:type="dxa"/>
      </w:tblCellMar>
    </w:tblPr>
  </w:style>
  <w:style w:type="table" w:styleId="817" w:customStyle="1">
    <w:name w:val="List Table 1 Light - Accent 3"/>
    <w:uiPriority w:val="99"/>
    <w:tblPr>
      <w:tblCellMar>
        <w:left w:w="0" w:type="dxa"/>
        <w:top w:w="0" w:type="dxa"/>
        <w:right w:w="0" w:type="dxa"/>
        <w:bottom w:w="0" w:type="dxa"/>
      </w:tblCellMar>
    </w:tblPr>
  </w:style>
  <w:style w:type="table" w:styleId="818" w:customStyle="1">
    <w:name w:val="List Table 1 Light - Accent 4"/>
    <w:uiPriority w:val="99"/>
    <w:tblPr>
      <w:tblCellMar>
        <w:left w:w="0" w:type="dxa"/>
        <w:top w:w="0" w:type="dxa"/>
        <w:right w:w="0" w:type="dxa"/>
        <w:bottom w:w="0" w:type="dxa"/>
      </w:tblCellMar>
    </w:tblPr>
  </w:style>
  <w:style w:type="table" w:styleId="819" w:customStyle="1">
    <w:name w:val="List Table 1 Light - Accent 5"/>
    <w:uiPriority w:val="99"/>
    <w:tblPr>
      <w:tblCellMar>
        <w:left w:w="0" w:type="dxa"/>
        <w:top w:w="0" w:type="dxa"/>
        <w:right w:w="0" w:type="dxa"/>
        <w:bottom w:w="0" w:type="dxa"/>
      </w:tblCellMar>
    </w:tblPr>
  </w:style>
  <w:style w:type="table" w:styleId="820" w:customStyle="1">
    <w:name w:val="List Table 1 Light - Accent 6"/>
    <w:uiPriority w:val="99"/>
    <w:tblPr>
      <w:tblCellMar>
        <w:left w:w="0" w:type="dxa"/>
        <w:top w:w="0" w:type="dxa"/>
        <w:right w:w="0" w:type="dxa"/>
        <w:bottom w:w="0" w:type="dxa"/>
      </w:tblCellMar>
    </w:tblPr>
  </w:style>
  <w:style w:type="table" w:styleId="821" w:customStyle="1">
    <w:name w:val="List Table 2"/>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2"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3"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4"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5"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6"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7"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8" w:customStyle="1">
    <w:name w:val="List Table 3"/>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9"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0"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1"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2"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3"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4"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5" w:customStyle="1">
    <w:name w:val="List Table 4"/>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6"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7"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8"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9"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0"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1"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2" w:customStyle="1">
    <w:name w:val="List Table 5 Dark"/>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3"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4"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5"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6"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7"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8"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9" w:customStyle="1">
    <w:name w:val="List Table 6 Colorful"/>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50"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51"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52"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53"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54"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855"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856" w:customStyle="1">
    <w:name w:val="List Table 7 Colorful"/>
    <w:uiPriority w:val="99"/>
    <w:tblPr>
      <w:tblBorders>
        <w:right w:val="single" w:color="7F7F7F" w:sz="4" w:space="0"/>
      </w:tblBorders>
      <w:tblCellMar>
        <w:left w:w="0" w:type="dxa"/>
        <w:top w:w="0" w:type="dxa"/>
        <w:right w:w="0" w:type="dxa"/>
        <w:bottom w:w="0" w:type="dxa"/>
      </w:tblCellMar>
    </w:tblPr>
  </w:style>
  <w:style w:type="table" w:styleId="857"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858"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859"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860"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861"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862"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863" w:customStyle="1">
    <w:name w:val="Lined - Accent"/>
    <w:uiPriority w:val="99"/>
    <w:rPr>
      <w:color w:val="404040"/>
    </w:rPr>
    <w:tblPr>
      <w:tblCellMar>
        <w:left w:w="0" w:type="dxa"/>
        <w:top w:w="0" w:type="dxa"/>
        <w:right w:w="0" w:type="dxa"/>
        <w:bottom w:w="0" w:type="dxa"/>
      </w:tblCellMar>
    </w:tblPr>
  </w:style>
  <w:style w:type="table" w:styleId="864" w:customStyle="1">
    <w:name w:val="Lined - Accent 1"/>
    <w:uiPriority w:val="99"/>
    <w:rPr>
      <w:color w:val="404040"/>
    </w:rPr>
    <w:tblPr>
      <w:tblCellMar>
        <w:left w:w="0" w:type="dxa"/>
        <w:top w:w="0" w:type="dxa"/>
        <w:right w:w="0" w:type="dxa"/>
        <w:bottom w:w="0" w:type="dxa"/>
      </w:tblCellMar>
    </w:tblPr>
  </w:style>
  <w:style w:type="table" w:styleId="865" w:customStyle="1">
    <w:name w:val="Lined - Accent 2"/>
    <w:uiPriority w:val="99"/>
    <w:rPr>
      <w:color w:val="404040"/>
    </w:rPr>
    <w:tblPr>
      <w:tblCellMar>
        <w:left w:w="0" w:type="dxa"/>
        <w:top w:w="0" w:type="dxa"/>
        <w:right w:w="0" w:type="dxa"/>
        <w:bottom w:w="0" w:type="dxa"/>
      </w:tblCellMar>
    </w:tblPr>
  </w:style>
  <w:style w:type="table" w:styleId="866" w:customStyle="1">
    <w:name w:val="Lined - Accent 3"/>
    <w:uiPriority w:val="99"/>
    <w:rPr>
      <w:color w:val="404040"/>
    </w:rPr>
    <w:tblPr>
      <w:tblCellMar>
        <w:left w:w="0" w:type="dxa"/>
        <w:top w:w="0" w:type="dxa"/>
        <w:right w:w="0" w:type="dxa"/>
        <w:bottom w:w="0" w:type="dxa"/>
      </w:tblCellMar>
    </w:tblPr>
  </w:style>
  <w:style w:type="table" w:styleId="867" w:customStyle="1">
    <w:name w:val="Lined - Accent 4"/>
    <w:uiPriority w:val="99"/>
    <w:rPr>
      <w:color w:val="404040"/>
    </w:rPr>
    <w:tblPr>
      <w:tblCellMar>
        <w:left w:w="0" w:type="dxa"/>
        <w:top w:w="0" w:type="dxa"/>
        <w:right w:w="0" w:type="dxa"/>
        <w:bottom w:w="0" w:type="dxa"/>
      </w:tblCellMar>
    </w:tblPr>
  </w:style>
  <w:style w:type="table" w:styleId="868" w:customStyle="1">
    <w:name w:val="Lined - Accent 5"/>
    <w:uiPriority w:val="99"/>
    <w:rPr>
      <w:color w:val="404040"/>
    </w:rPr>
    <w:tblPr>
      <w:tblCellMar>
        <w:left w:w="0" w:type="dxa"/>
        <w:top w:w="0" w:type="dxa"/>
        <w:right w:w="0" w:type="dxa"/>
        <w:bottom w:w="0" w:type="dxa"/>
      </w:tblCellMar>
    </w:tblPr>
  </w:style>
  <w:style w:type="table" w:styleId="869" w:customStyle="1">
    <w:name w:val="Lined - Accent 6"/>
    <w:uiPriority w:val="99"/>
    <w:rPr>
      <w:color w:val="404040"/>
    </w:rPr>
    <w:tblPr>
      <w:tblCellMar>
        <w:left w:w="0" w:type="dxa"/>
        <w:top w:w="0" w:type="dxa"/>
        <w:right w:w="0" w:type="dxa"/>
        <w:bottom w:w="0" w:type="dxa"/>
      </w:tblCellMar>
    </w:tblPr>
  </w:style>
  <w:style w:type="table" w:styleId="870"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1"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2"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3"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4"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5"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6"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7"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8"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9"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0"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1"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2"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3"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4" w:customStyle="1">
    <w:name w:val="脚注文本 Char"/>
    <w:link w:val="720"/>
    <w:uiPriority w:val="99"/>
    <w:rPr>
      <w:sz w:val="18"/>
    </w:rPr>
  </w:style>
  <w:style w:type="character" w:styleId="885" w:customStyle="1">
    <w:name w:val="尾注文本 Char"/>
    <w:link w:val="712"/>
    <w:uiPriority w:val="99"/>
    <w:rPr>
      <w:sz w:val="20"/>
    </w:rPr>
  </w:style>
  <w:style w:type="paragraph" w:styleId="886" w:customStyle="1">
    <w:name w:val="TOC Heading"/>
    <w:uiPriority w:val="39"/>
    <w:unhideWhenUsed/>
    <w:rPr>
      <w:rFonts w:ascii="Times New Roman" w:hAnsi="Times New Roman" w:eastAsia="宋体" w:cs="Times New Roman"/>
      <w:lang w:val="en-US" w:eastAsia="zh-CN" w:bidi="ar-SA"/>
    </w:rPr>
  </w:style>
  <w:style w:type="character" w:styleId="887" w:customStyle="1">
    <w:name w:val="标题 1 Char"/>
    <w:link w:val="685"/>
    <w:uiPriority w:val="0"/>
    <w:rPr>
      <w:rFonts w:ascii="楷体_GB2312" w:hAnsi="Times New Roman" w:eastAsia="楷体_GB2312" w:cs="Times New Roman"/>
      <w:sz w:val="28"/>
      <w:szCs w:val="28"/>
    </w:rPr>
  </w:style>
  <w:style w:type="character" w:styleId="888" w:customStyle="1">
    <w:name w:val="标题 2 Char"/>
    <w:link w:val="686"/>
    <w:uiPriority w:val="0"/>
    <w:rPr>
      <w:rFonts w:ascii="Arial" w:hAnsi="Arial" w:eastAsia="幼圆" w:cs="Arial"/>
      <w:b/>
      <w:bCs/>
      <w:sz w:val="44"/>
      <w:szCs w:val="44"/>
    </w:rPr>
  </w:style>
  <w:style w:type="character" w:styleId="889" w:customStyle="1">
    <w:name w:val="正文缩进 Char"/>
    <w:link w:val="696"/>
    <w:uiPriority w:val="0"/>
    <w:rPr>
      <w:szCs w:val="21"/>
    </w:rPr>
  </w:style>
  <w:style w:type="character" w:styleId="890" w:customStyle="1">
    <w:name w:val="标题 3 Char"/>
    <w:link w:val="687"/>
    <w:uiPriority w:val="0"/>
    <w:rPr>
      <w:rFonts w:ascii="Times New Roman" w:hAnsi="Times New Roman" w:eastAsia="宋体" w:cs="Times New Roman"/>
      <w:b/>
      <w:bCs/>
      <w:sz w:val="32"/>
      <w:szCs w:val="32"/>
    </w:rPr>
  </w:style>
  <w:style w:type="character" w:styleId="891" w:customStyle="1">
    <w:name w:val="标题 4 Char"/>
    <w:link w:val="688"/>
    <w:uiPriority w:val="0"/>
    <w:rPr>
      <w:rFonts w:ascii="Arial" w:hAnsi="Arial" w:eastAsia="黑体" w:cs="Arial"/>
      <w:b/>
      <w:bCs/>
      <w:sz w:val="28"/>
      <w:szCs w:val="28"/>
    </w:rPr>
  </w:style>
  <w:style w:type="character" w:styleId="892" w:customStyle="1">
    <w:name w:val="标题 5 Char"/>
    <w:link w:val="689"/>
    <w:uiPriority w:val="0"/>
    <w:rPr>
      <w:rFonts w:ascii="宋体" w:hAnsi="Times New Roman" w:eastAsia="宋体" w:cs="Times New Roman"/>
      <w:color w:val="000000"/>
      <w:sz w:val="28"/>
      <w:szCs w:val="28"/>
    </w:rPr>
  </w:style>
  <w:style w:type="character" w:styleId="893" w:customStyle="1">
    <w:name w:val="标题 6 Char"/>
    <w:link w:val="690"/>
    <w:uiPriority w:val="0"/>
    <w:rPr>
      <w:rFonts w:ascii="Arial" w:hAnsi="Arial" w:eastAsia="黑体" w:cs="Times New Roman"/>
      <w:b/>
      <w:bCs/>
      <w:sz w:val="24"/>
      <w:szCs w:val="24"/>
    </w:rPr>
  </w:style>
  <w:style w:type="character" w:styleId="894" w:customStyle="1">
    <w:name w:val="标题 7 Char"/>
    <w:link w:val="691"/>
    <w:uiPriority w:val="0"/>
    <w:rPr>
      <w:rFonts w:ascii="Times New Roman" w:hAnsi="Times New Roman" w:eastAsia="宋体" w:cs="Times New Roman"/>
      <w:b/>
      <w:bCs/>
      <w:sz w:val="24"/>
      <w:szCs w:val="24"/>
    </w:rPr>
  </w:style>
  <w:style w:type="character" w:styleId="895" w:customStyle="1">
    <w:name w:val="标题 8 Char"/>
    <w:link w:val="692"/>
    <w:uiPriority w:val="0"/>
    <w:rPr>
      <w:rFonts w:ascii="Arial" w:hAnsi="Arial" w:eastAsia="黑体" w:cs="Times New Roman"/>
      <w:sz w:val="24"/>
      <w:szCs w:val="24"/>
    </w:rPr>
  </w:style>
  <w:style w:type="character" w:styleId="896" w:customStyle="1">
    <w:name w:val="标题 9 Char"/>
    <w:link w:val="693"/>
    <w:uiPriority w:val="0"/>
    <w:rPr>
      <w:rFonts w:ascii="Arial" w:hAnsi="Arial" w:eastAsia="黑体" w:cs="Times New Roman"/>
      <w:szCs w:val="21"/>
    </w:rPr>
  </w:style>
  <w:style w:type="paragraph" w:styleId="897" w:customStyle="1">
    <w:name w:val="目录 71"/>
    <w:basedOn w:val="684"/>
    <w:next w:val="684"/>
    <w:uiPriority w:val="0"/>
    <w:semiHidden/>
    <w:pPr>
      <w:ind w:left="1260"/>
      <w:jc w:val="left"/>
    </w:pPr>
    <w:rPr>
      <w:szCs w:val="21"/>
    </w:rPr>
  </w:style>
  <w:style w:type="character" w:styleId="898" w:customStyle="1">
    <w:name w:val="文档结构图 Char"/>
    <w:link w:val="700"/>
    <w:uiPriority w:val="0"/>
    <w:semiHidden/>
    <w:rPr>
      <w:rFonts w:ascii="Times New Roman" w:hAnsi="Times New Roman" w:eastAsia="宋体" w:cs="Times New Roman"/>
      <w:szCs w:val="21"/>
      <w:shd w:val="clear" w:color="auto" w:fill="000080"/>
    </w:rPr>
  </w:style>
  <w:style w:type="character" w:styleId="899" w:customStyle="1">
    <w:name w:val="批注文字 Char"/>
    <w:link w:val="701"/>
    <w:uiPriority w:val="0"/>
  </w:style>
  <w:style w:type="character" w:styleId="900" w:customStyle="1">
    <w:name w:val="正文文本 3 Char"/>
    <w:link w:val="702"/>
    <w:uiPriority w:val="0"/>
    <w:rPr>
      <w:rFonts w:ascii="仿宋_GB2312" w:hAnsi="Arial" w:eastAsia="仿宋_GB2312" w:cs="Times New Roman"/>
      <w:sz w:val="32"/>
      <w:szCs w:val="32"/>
    </w:rPr>
  </w:style>
  <w:style w:type="character" w:styleId="901" w:customStyle="1">
    <w:name w:val="正文文本 Char"/>
    <w:link w:val="703"/>
    <w:uiPriority w:val="0"/>
    <w:rPr>
      <w:rFonts w:ascii="楷体_GB2312" w:hAnsi="Arial" w:eastAsia="楷体_GB2312" w:cs="Times New Roman"/>
      <w:sz w:val="28"/>
      <w:szCs w:val="28"/>
    </w:rPr>
  </w:style>
  <w:style w:type="character" w:styleId="902" w:customStyle="1">
    <w:name w:val="正文文本缩进 Char"/>
    <w:link w:val="704"/>
    <w:uiPriority w:val="99"/>
    <w:semiHidden/>
  </w:style>
  <w:style w:type="paragraph" w:styleId="903" w:customStyle="1">
    <w:name w:val="目录 51"/>
    <w:basedOn w:val="684"/>
    <w:next w:val="684"/>
    <w:uiPriority w:val="0"/>
    <w:semiHidden/>
    <w:pPr>
      <w:ind w:left="840"/>
      <w:jc w:val="left"/>
    </w:pPr>
    <w:rPr>
      <w:szCs w:val="21"/>
    </w:rPr>
  </w:style>
  <w:style w:type="paragraph" w:styleId="904" w:customStyle="1">
    <w:name w:val="目录 31"/>
    <w:basedOn w:val="684"/>
    <w:next w:val="684"/>
    <w:uiPriority w:val="0"/>
    <w:semiHidden/>
    <w:pPr>
      <w:ind w:left="420"/>
      <w:jc w:val="left"/>
    </w:pPr>
    <w:rPr>
      <w:i/>
      <w:iCs/>
      <w:szCs w:val="24"/>
    </w:rPr>
  </w:style>
  <w:style w:type="character" w:styleId="905" w:customStyle="1">
    <w:name w:val="纯文本 Char"/>
    <w:link w:val="708"/>
    <w:uiPriority w:val="0"/>
    <w:rPr>
      <w:rFonts w:ascii="宋体" w:hAnsi="Courier New" w:eastAsia="宋体" w:cs="Courier New"/>
      <w:szCs w:val="21"/>
    </w:rPr>
  </w:style>
  <w:style w:type="paragraph" w:styleId="906" w:customStyle="1">
    <w:name w:val="目录 81"/>
    <w:basedOn w:val="684"/>
    <w:next w:val="684"/>
    <w:uiPriority w:val="0"/>
    <w:semiHidden/>
    <w:pPr>
      <w:ind w:left="1470"/>
      <w:jc w:val="left"/>
    </w:pPr>
    <w:rPr>
      <w:szCs w:val="21"/>
    </w:rPr>
  </w:style>
  <w:style w:type="character" w:styleId="907" w:customStyle="1">
    <w:name w:val="日期 Char"/>
    <w:link w:val="710"/>
    <w:uiPriority w:val="0"/>
    <w:rPr>
      <w:rFonts w:ascii="Times New Roman" w:hAnsi="Times New Roman" w:eastAsia="宋体" w:cs="Times New Roman"/>
      <w:sz w:val="24"/>
      <w:szCs w:val="24"/>
    </w:rPr>
  </w:style>
  <w:style w:type="character" w:styleId="908" w:customStyle="1">
    <w:name w:val="正文文本缩进 2 Char"/>
    <w:link w:val="711"/>
    <w:uiPriority w:val="0"/>
    <w:rPr>
      <w:rFonts w:ascii="Arial" w:hAnsi="Arial" w:eastAsia="仿宋_GB2312" w:cs="Arial"/>
      <w:sz w:val="32"/>
      <w:szCs w:val="32"/>
    </w:rPr>
  </w:style>
  <w:style w:type="character" w:styleId="909" w:customStyle="1">
    <w:name w:val="批注框文本 Char"/>
    <w:link w:val="713"/>
    <w:uiPriority w:val="0"/>
    <w:semiHidden/>
    <w:rPr>
      <w:rFonts w:ascii="Times New Roman" w:hAnsi="Times New Roman" w:eastAsia="宋体" w:cs="Times New Roman"/>
      <w:sz w:val="18"/>
      <w:szCs w:val="18"/>
    </w:rPr>
  </w:style>
  <w:style w:type="character" w:styleId="910" w:customStyle="1">
    <w:name w:val="页脚 Char"/>
    <w:link w:val="714"/>
    <w:uiPriority w:val="99"/>
    <w:rPr>
      <w:rFonts w:ascii="Times New Roman" w:hAnsi="Times New Roman" w:eastAsia="宋体" w:cs="Times New Roman"/>
      <w:sz w:val="18"/>
      <w:szCs w:val="18"/>
    </w:rPr>
  </w:style>
  <w:style w:type="character" w:styleId="911" w:customStyle="1">
    <w:name w:val="页眉 Char"/>
    <w:link w:val="715"/>
    <w:uiPriority w:val="0"/>
    <w:rPr>
      <w:rFonts w:ascii="Times New Roman" w:hAnsi="Times New Roman" w:eastAsia="宋体" w:cs="Times New Roman"/>
      <w:sz w:val="18"/>
      <w:szCs w:val="18"/>
    </w:rPr>
  </w:style>
  <w:style w:type="paragraph" w:styleId="912" w:customStyle="1">
    <w:name w:val="目录 11"/>
    <w:basedOn w:val="684"/>
    <w:next w:val="684"/>
    <w:uiPriority w:val="0"/>
    <w:semiHidden/>
    <w:qFormat/>
    <w:pPr>
      <w:jc w:val="left"/>
      <w:spacing w:before="120" w:after="120" w:line="400" w:lineRule="exact"/>
      <w:tabs>
        <w:tab w:val="right" w:pos="8720" w:leader="dot"/>
      </w:tabs>
    </w:pPr>
    <w:rPr>
      <w:rFonts w:ascii="宋体" w:hAnsi="宋体"/>
      <w:caps/>
      <w:sz w:val="24"/>
      <w:szCs w:val="24"/>
    </w:rPr>
  </w:style>
  <w:style w:type="paragraph" w:styleId="913" w:customStyle="1">
    <w:name w:val="目录 41"/>
    <w:basedOn w:val="684"/>
    <w:next w:val="684"/>
    <w:uiPriority w:val="0"/>
    <w:semiHidden/>
    <w:pPr>
      <w:ind w:left="630"/>
      <w:jc w:val="left"/>
    </w:pPr>
    <w:rPr>
      <w:szCs w:val="21"/>
    </w:rPr>
  </w:style>
  <w:style w:type="paragraph" w:styleId="914" w:customStyle="1">
    <w:name w:val="目录 61"/>
    <w:basedOn w:val="684"/>
    <w:next w:val="684"/>
    <w:uiPriority w:val="0"/>
    <w:semiHidden/>
    <w:pPr>
      <w:ind w:left="1050"/>
      <w:jc w:val="left"/>
    </w:pPr>
    <w:rPr>
      <w:szCs w:val="21"/>
    </w:rPr>
  </w:style>
  <w:style w:type="character" w:styleId="915" w:customStyle="1">
    <w:name w:val="正文文本缩进 3 Char"/>
    <w:link w:val="722"/>
    <w:uiPriority w:val="0"/>
    <w:rPr>
      <w:rFonts w:ascii="Arial" w:hAnsi="Arial" w:eastAsia="仿宋_GB2312" w:cs="Arial"/>
      <w:color w:val="ffff00"/>
      <w:sz w:val="32"/>
      <w:szCs w:val="32"/>
    </w:rPr>
  </w:style>
  <w:style w:type="paragraph" w:styleId="916" w:customStyle="1">
    <w:name w:val="目录 21"/>
    <w:basedOn w:val="684"/>
    <w:next w:val="684"/>
    <w:uiPriority w:val="0"/>
    <w:semiHidden/>
    <w:pPr>
      <w:ind w:left="210"/>
      <w:jc w:val="left"/>
    </w:pPr>
    <w:rPr>
      <w:smallCaps/>
      <w:szCs w:val="24"/>
    </w:rPr>
  </w:style>
  <w:style w:type="paragraph" w:styleId="917" w:customStyle="1">
    <w:name w:val="目录 91"/>
    <w:basedOn w:val="684"/>
    <w:next w:val="684"/>
    <w:uiPriority w:val="0"/>
    <w:semiHidden/>
    <w:pPr>
      <w:ind w:left="1680"/>
      <w:jc w:val="left"/>
    </w:pPr>
    <w:rPr>
      <w:szCs w:val="21"/>
    </w:rPr>
  </w:style>
  <w:style w:type="character" w:styleId="918" w:customStyle="1">
    <w:name w:val="正文文本 2 Char"/>
    <w:link w:val="726"/>
    <w:uiPriority w:val="0"/>
    <w:rPr>
      <w:rFonts w:ascii="楷体_GB2312" w:hAnsi="Times New Roman" w:eastAsia="楷体_GB2312" w:cs="Times New Roman"/>
      <w:sz w:val="28"/>
      <w:szCs w:val="28"/>
    </w:rPr>
  </w:style>
  <w:style w:type="character" w:styleId="919" w:customStyle="1">
    <w:name w:val="批注主题 Char"/>
    <w:link w:val="730"/>
    <w:uiPriority w:val="0"/>
    <w:semiHidden/>
    <w:rPr>
      <w:rFonts w:ascii="Times New Roman" w:hAnsi="Times New Roman" w:eastAsia="宋体" w:cs="Times New Roman"/>
      <w:b/>
      <w:bCs/>
      <w:szCs w:val="21"/>
    </w:rPr>
  </w:style>
  <w:style w:type="paragraph" w:styleId="920" w:customStyle="1">
    <w:name w:val="正文首行缩进1"/>
    <w:basedOn w:val="684"/>
    <w:link w:val="921"/>
    <w:uiPriority w:val="0"/>
    <w:pPr>
      <w:ind w:firstLine="200"/>
      <w:spacing w:line="360" w:lineRule="auto"/>
    </w:pPr>
    <w:rPr>
      <w:rFonts w:ascii="仿宋_GB2312" w:eastAsia="仿宋_GB2312"/>
      <w:sz w:val="30"/>
      <w:szCs w:val="30"/>
    </w:rPr>
  </w:style>
  <w:style w:type="character" w:styleId="921" w:customStyle="1">
    <w:name w:val="正文文本首行缩进 字符"/>
    <w:link w:val="920"/>
    <w:uiPriority w:val="0"/>
    <w:rPr>
      <w:rFonts w:ascii="仿宋_GB2312" w:hAnsi="Times New Roman" w:eastAsia="仿宋_GB2312" w:cs="Times New Roman"/>
      <w:sz w:val="30"/>
      <w:szCs w:val="30"/>
    </w:rPr>
  </w:style>
  <w:style w:type="paragraph" w:styleId="922" w:customStyle="1">
    <w:name w:val="正文首行缩进 21"/>
    <w:basedOn w:val="704"/>
    <w:link w:val="923"/>
    <w:uiPriority w:val="0"/>
    <w:pPr>
      <w:ind w:left="0" w:firstLine="420"/>
      <w:spacing w:after="0" w:line="360" w:lineRule="auto"/>
    </w:pPr>
    <w:rPr>
      <w:rFonts w:ascii="宋体" w:hAnsi="宋体"/>
      <w:szCs w:val="20"/>
    </w:rPr>
  </w:style>
  <w:style w:type="character" w:styleId="923" w:customStyle="1">
    <w:name w:val="正文文本首行缩进 2 字符"/>
    <w:link w:val="922"/>
    <w:uiPriority w:val="0"/>
    <w:rPr>
      <w:rFonts w:ascii="宋体" w:hAnsi="宋体" w:eastAsia="宋体" w:cs="Times New Roman"/>
      <w:szCs w:val="20"/>
    </w:rPr>
  </w:style>
  <w:style w:type="character" w:styleId="924" w:customStyle="1">
    <w:name w:val="已访问的超链接1"/>
    <w:uiPriority w:val="0"/>
    <w:rPr>
      <w:color w:val="800080"/>
      <w:u w:val="single"/>
    </w:rPr>
  </w:style>
  <w:style w:type="character" w:styleId="925" w:customStyle="1">
    <w:name w:val="font5 Char"/>
    <w:uiPriority w:val="0"/>
    <w:rPr>
      <w:rFonts w:ascii="宋体" w:hAnsi="宋体" w:eastAsia="宋体"/>
      <w:sz w:val="28"/>
      <w:szCs w:val="28"/>
      <w:lang w:val="en-US" w:eastAsia="zh-CN" w:bidi="ar-SA"/>
    </w:rPr>
  </w:style>
  <w:style w:type="character" w:styleId="926" w:customStyle="1">
    <w:name w:val="二级目录 Char"/>
    <w:link w:val="927"/>
    <w:uiPriority w:val="0"/>
    <w:rPr>
      <w:b/>
      <w:sz w:val="30"/>
      <w:szCs w:val="28"/>
    </w:rPr>
  </w:style>
  <w:style w:type="paragraph" w:styleId="927" w:customStyle="1">
    <w:name w:val="二级目录"/>
    <w:next w:val="684"/>
    <w:link w:val="926"/>
    <w:uiPriority w:val="0"/>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8" w:customStyle="1">
    <w:name w:val="列出段落 Char"/>
    <w:link w:val="929"/>
    <w:uiPriority w:val="0"/>
    <w:rPr>
      <w:rFonts w:ascii="Calibri" w:hAnsi="Calibri"/>
      <w:sz w:val="24"/>
      <w:szCs w:val="24"/>
      <w:lang w:eastAsia="en-US" w:bidi="en-US"/>
    </w:rPr>
  </w:style>
  <w:style w:type="paragraph" w:styleId="929" w:customStyle="1">
    <w:name w:val="列出段落1"/>
    <w:basedOn w:val="684"/>
    <w:link w:val="928"/>
    <w:uiPriority w:val="0"/>
    <w:qFormat/>
    <w:pPr>
      <w:contextualSpacing/>
      <w:ind w:left="720"/>
      <w:jc w:val="left"/>
      <w:widowControl/>
    </w:pPr>
    <w:rPr>
      <w:rFonts w:ascii="Calibri" w:hAnsi="Calibri"/>
      <w:sz w:val="24"/>
      <w:szCs w:val="24"/>
      <w:lang w:eastAsia="en-US" w:bidi="en-US"/>
    </w:rPr>
  </w:style>
  <w:style w:type="paragraph" w:styleId="930" w:customStyle="1">
    <w:name w:val="Body Text(ch)"/>
    <w:basedOn w:val="684"/>
    <w:next w:val="703"/>
    <w:uiPriority w:val="0"/>
    <w:pPr>
      <w:spacing w:after="120"/>
    </w:pPr>
    <w:rPr>
      <w:rFonts w:ascii="宋体" w:hAnsi="Arial"/>
      <w:bCs/>
      <w:iCs/>
      <w:szCs w:val="24"/>
    </w:rPr>
  </w:style>
  <w:style w:type="paragraph" w:styleId="931" w:customStyle="1">
    <w:name w:val="xl27"/>
    <w:basedOn w:val="68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2" w:customStyle="1">
    <w:name w:val="xl26"/>
    <w:basedOn w:val="68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3" w:customStyle="1">
    <w:name w:val="Char"/>
    <w:basedOn w:val="684"/>
    <w:uiPriority w:val="0"/>
    <w:pPr>
      <w:ind w:firstLine="200"/>
      <w:tabs>
        <w:tab w:val="left" w:pos="360" w:leader="none"/>
      </w:tabs>
    </w:pPr>
    <w:rPr>
      <w:sz w:val="28"/>
      <w:szCs w:val="30"/>
    </w:rPr>
  </w:style>
  <w:style w:type="paragraph" w:styleId="934" w:customStyle="1">
    <w:name w:val="Char1"/>
    <w:basedOn w:val="700"/>
    <w:uiPriority w:val="0"/>
    <w:rPr>
      <w:rFonts w:ascii="Tahoma" w:hAnsi="Tahoma"/>
      <w:sz w:val="24"/>
      <w:szCs w:val="24"/>
    </w:rPr>
  </w:style>
  <w:style w:type="paragraph" w:styleId="935" w:customStyle="1">
    <w:name w:val="普通正文"/>
    <w:basedOn w:val="684"/>
    <w:uiPriority w:val="0"/>
    <w:pPr>
      <w:ind w:firstLine="480"/>
      <w:jc w:val="left"/>
      <w:spacing w:before="120" w:after="120" w:line="360" w:lineRule="auto"/>
    </w:pPr>
    <w:rPr>
      <w:rFonts w:ascii="Arial" w:hAnsi="Arial"/>
      <w:sz w:val="24"/>
      <w:szCs w:val="24"/>
    </w:rPr>
  </w:style>
  <w:style w:type="paragraph" w:styleId="936" w:customStyle="1">
    <w:name w:val="table_lines"/>
    <w:basedOn w:val="684"/>
    <w:uiPriority w:val="0"/>
    <w:pPr>
      <w:jc w:val="left"/>
      <w:widowControl/>
    </w:pPr>
    <w:rPr>
      <w:sz w:val="20"/>
      <w:szCs w:val="20"/>
      <w:lang w:val="de-DE" w:eastAsia="de-DE"/>
    </w:rPr>
  </w:style>
  <w:style w:type="paragraph" w:styleId="937" w:customStyle="1">
    <w:name w:val="附录1"/>
    <w:uiPriority w:val="0"/>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38" w:customStyle="1">
    <w:name w:val="font7"/>
    <w:basedOn w:val="684"/>
    <w:uiPriority w:val="0"/>
    <w:pPr>
      <w:jc w:val="left"/>
      <w:spacing w:before="100" w:beforeAutospacing="1" w:after="100" w:afterAutospacing="1"/>
      <w:widowControl/>
    </w:pPr>
    <w:rPr>
      <w:rFonts w:hint="eastAsia" w:ascii="宋体" w:hAnsi="宋体"/>
      <w:sz w:val="18"/>
      <w:szCs w:val="18"/>
    </w:rPr>
  </w:style>
  <w:style w:type="paragraph" w:styleId="939" w:customStyle="1">
    <w:name w:val="Char Char Char Char"/>
    <w:basedOn w:val="700"/>
    <w:uiPriority w:val="0"/>
    <w:pPr>
      <w:spacing w:line="360" w:lineRule="auto"/>
    </w:pPr>
    <w:rPr>
      <w:rFonts w:ascii="Tahoma" w:hAnsi="Tahoma"/>
      <w:sz w:val="24"/>
      <w:szCs w:val="24"/>
    </w:rPr>
  </w:style>
  <w:style w:type="paragraph" w:styleId="940" w:customStyle="1">
    <w:name w:val="4"/>
    <w:basedOn w:val="684"/>
    <w:next w:val="722"/>
    <w:uiPriority w:val="0"/>
    <w:pPr>
      <w:ind w:firstLine="420"/>
      <w:spacing w:line="360" w:lineRule="auto"/>
    </w:pPr>
    <w:rPr>
      <w:color w:val="ff0000"/>
      <w:sz w:val="24"/>
      <w:szCs w:val="24"/>
    </w:rPr>
  </w:style>
  <w:style w:type="paragraph" w:styleId="941" w:customStyle="1">
    <w:name w:val="普通 (Web)"/>
    <w:basedOn w:val="684"/>
    <w:uiPriority w:val="0"/>
    <w:pPr>
      <w:jc w:val="left"/>
      <w:spacing w:before="100" w:beforeAutospacing="1" w:after="100" w:afterAutospacing="1"/>
      <w:widowControl/>
    </w:pPr>
    <w:rPr>
      <w:rFonts w:ascii="宋体" w:hAnsi="宋体"/>
      <w:sz w:val="24"/>
      <w:szCs w:val="24"/>
    </w:rPr>
  </w:style>
  <w:style w:type="paragraph" w:styleId="942" w:customStyle="1">
    <w:name w:val="Char Char Char Char Char Char Char Char Char Char"/>
    <w:basedOn w:val="684"/>
    <w:uiPriority w:val="0"/>
    <w:pPr>
      <w:spacing w:line="360" w:lineRule="auto"/>
    </w:pPr>
    <w:rPr>
      <w:sz w:val="24"/>
      <w:szCs w:val="20"/>
    </w:rPr>
  </w:style>
  <w:style w:type="paragraph" w:styleId="943" w:customStyle="1">
    <w:name w:val="样式1"/>
    <w:basedOn w:val="684"/>
    <w:uiPriority w:val="0"/>
    <w:pPr>
      <w:numPr>
        <w:ilvl w:val="0"/>
        <w:numId w:val="3"/>
      </w:numPr>
    </w:pPr>
    <w:rPr>
      <w:rFonts w:ascii="宋体" w:hAnsi="宋体"/>
      <w:szCs w:val="21"/>
    </w:rPr>
  </w:style>
  <w:style w:type="paragraph" w:styleId="944" w:customStyle="1">
    <w:name w:val="font6"/>
    <w:basedOn w:val="684"/>
    <w:uiPriority w:val="0"/>
    <w:pPr>
      <w:jc w:val="left"/>
      <w:spacing w:before="100" w:beforeAutospacing="1" w:after="100" w:afterAutospacing="1"/>
      <w:widowControl/>
    </w:pPr>
    <w:rPr>
      <w:rFonts w:hint="eastAsia" w:ascii="宋体" w:hAnsi="宋体"/>
      <w:sz w:val="28"/>
      <w:szCs w:val="28"/>
      <w:u w:val="single"/>
    </w:rPr>
  </w:style>
  <w:style w:type="paragraph" w:styleId="945" w:customStyle="1">
    <w:name w:val="xl25"/>
    <w:basedOn w:val="684"/>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图标"/>
    <w:basedOn w:val="684"/>
    <w:next w:val="684"/>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7" w:customStyle="1">
    <w:name w:val="标题3"/>
    <w:basedOn w:val="684"/>
    <w:next w:val="684"/>
    <w:uiPriority w:val="0"/>
    <w:pPr>
      <w:ind w:firstLine="624"/>
      <w:spacing w:line="590" w:lineRule="atLeast"/>
    </w:pPr>
    <w:rPr>
      <w:rFonts w:ascii="方正黑体_GBK" w:eastAsia="方正黑体_GBK"/>
      <w:sz w:val="32"/>
      <w:szCs w:val="32"/>
    </w:rPr>
  </w:style>
  <w:style w:type="paragraph" w:styleId="948" w:customStyle="1">
    <w:name w:val="xl24"/>
    <w:basedOn w:val="68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9" w:customStyle="1">
    <w:name w:val="xl29"/>
    <w:basedOn w:val="684"/>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0" w:customStyle="1">
    <w:name w:val="Char Char Char Char Char Char Char Char"/>
    <w:basedOn w:val="684"/>
    <w:uiPriority w:val="0"/>
    <w:pPr>
      <w:jc w:val="left"/>
      <w:spacing w:after="160" w:line="240" w:lineRule="exact"/>
      <w:widowControl/>
    </w:pPr>
    <w:rPr>
      <w:rFonts w:ascii="Verdana" w:hAnsi="Verdana"/>
      <w:sz w:val="20"/>
      <w:szCs w:val="20"/>
      <w:lang w:eastAsia="en-US"/>
    </w:rPr>
  </w:style>
  <w:style w:type="paragraph" w:styleId="951" w:customStyle="1">
    <w:name w:val="xl28"/>
    <w:basedOn w:val="684"/>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2" w:customStyle="1">
    <w:name w:val="Char Char Char Char Char Char Char Char1"/>
    <w:basedOn w:val="684"/>
    <w:uiPriority w:val="0"/>
    <w:pPr>
      <w:jc w:val="left"/>
      <w:spacing w:after="160" w:line="240" w:lineRule="exact"/>
      <w:widowControl/>
    </w:pPr>
    <w:rPr>
      <w:rFonts w:ascii="Verdana" w:hAnsi="Verdana"/>
      <w:sz w:val="20"/>
      <w:szCs w:val="20"/>
      <w:lang w:eastAsia="en-US"/>
    </w:rPr>
  </w:style>
  <w:style w:type="paragraph" w:styleId="953" w:customStyle="1">
    <w:name w:val="xl30"/>
    <w:basedOn w:val="684"/>
    <w:uiPriority w:val="0"/>
    <w:pPr>
      <w:jc w:val="center"/>
      <w:spacing w:before="100" w:beforeAutospacing="1" w:after="100" w:afterAutospacing="1"/>
      <w:widowControl/>
    </w:pPr>
    <w:rPr>
      <w:rFonts w:ascii="宋体" w:hAnsi="宋体"/>
      <w:b/>
      <w:bCs/>
      <w:sz w:val="36"/>
      <w:szCs w:val="36"/>
    </w:rPr>
  </w:style>
  <w:style w:type="paragraph" w:styleId="954" w:customStyle="1">
    <w:name w:val="Char Char Char Char1"/>
    <w:basedOn w:val="700"/>
    <w:uiPriority w:val="0"/>
    <w:pPr>
      <w:spacing w:line="360" w:lineRule="auto"/>
    </w:pPr>
    <w:rPr>
      <w:rFonts w:ascii="Tahoma" w:hAnsi="Tahoma"/>
      <w:sz w:val="24"/>
      <w:szCs w:val="24"/>
    </w:rPr>
  </w:style>
  <w:style w:type="paragraph" w:styleId="955" w:customStyle="1">
    <w:name w:val="table_1stline"/>
    <w:basedOn w:val="684"/>
    <w:uiPriority w:val="0"/>
    <w:pPr>
      <w:jc w:val="left"/>
      <w:spacing w:before="120"/>
      <w:widowControl/>
    </w:pPr>
    <w:rPr>
      <w:bCs/>
      <w:sz w:val="20"/>
      <w:szCs w:val="20"/>
      <w:lang w:val="de-DE" w:eastAsia="de-DE"/>
    </w:rPr>
  </w:style>
  <w:style w:type="paragraph" w:styleId="956" w:customStyle="1">
    <w:name w:val="font5"/>
    <w:basedOn w:val="684"/>
    <w:uiPriority w:val="0"/>
    <w:pPr>
      <w:jc w:val="left"/>
      <w:spacing w:before="100" w:beforeAutospacing="1" w:after="100" w:afterAutospacing="1"/>
      <w:widowControl/>
    </w:pPr>
    <w:rPr>
      <w:rFonts w:hint="eastAsia" w:ascii="宋体" w:hAnsi="宋体"/>
      <w:sz w:val="28"/>
      <w:szCs w:val="28"/>
    </w:rPr>
  </w:style>
  <w:style w:type="paragraph" w:styleId="957" w:customStyle="1">
    <w:name w:val="标题1"/>
    <w:basedOn w:val="684"/>
    <w:next w:val="684"/>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58" w:customStyle="1">
    <w:name w:val="Revision"/>
    <w:uiPriority w:val="99"/>
    <w:semiHidden/>
    <w:rPr>
      <w:rFonts w:ascii="Times New Roman" w:hAnsi="Times New Roman" w:eastAsia="宋体" w:cs="Times New Roman"/>
      <w:sz w:val="21"/>
      <w:szCs w:val="21"/>
      <w:lang w:val="en-US" w:eastAsia="zh-CN" w:bidi="ar-SA"/>
    </w:rPr>
  </w:style>
  <w:style w:type="paragraph" w:styleId="95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0" w:customStyle="1">
    <w:name w:val="列表段落1"/>
    <w:basedOn w:val="684"/>
    <w:uiPriority w:val="34"/>
    <w:qFormat/>
    <w:pPr>
      <w:contextualSpacing/>
      <w:ind w:left="720"/>
    </w:pPr>
  </w:style>
  <w:style w:type="numbering" w:styleId="131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15</cp:revision>
  <dcterms:created xsi:type="dcterms:W3CDTF">2026-04-09T13:15:00Z</dcterms:created>
  <dcterms:modified xsi:type="dcterms:W3CDTF">2026-04-21T02:32:53Z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0D0CA40E08D84235908F470F8ED80227_12</vt:lpwstr>
  </property>
</Properties>
</file>