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00" w:lineRule="exact"/>
        <w:rPr>
          <w:rFonts w:ascii="宋体" w:hAnsi="宋体" w:cs="宋体"/>
          <w:b/>
          <w:color w:val="000000" w:themeColor="text1"/>
          <w:sz w:val="72"/>
          <w:szCs w:val="72"/>
        </w:rPr>
      </w:pPr>
      <w:r>
        <w:rPr>
          <w:rFonts w:ascii="宋体" w:hAnsi="宋体" w:cs="宋体"/>
          <w:b/>
          <w:color w:val="000000" w:themeColor="text1"/>
          <w:sz w:val="72"/>
          <w:szCs w:val="72"/>
        </w:rPr>
      </w:r>
      <w:r/>
    </w:p>
    <w:p>
      <w:pPr>
        <w:pStyle w:val="775"/>
        <w:spacing w:line="400" w:lineRule="exact"/>
        <w:rPr>
          <w:rFonts w:hAnsi="宋体" w:cs="宋体"/>
          <w:color w:val="000000" w:themeColor="text1"/>
          <w:sz w:val="72"/>
          <w:szCs w:val="72"/>
        </w:rPr>
      </w:pPr>
      <w:r>
        <w:rPr>
          <w:rFonts w:hAnsi="宋体" w:cs="宋体"/>
          <w:color w:val="000000" w:themeColor="text1"/>
          <w:sz w:val="72"/>
          <w:szCs w:val="72"/>
        </w:rPr>
      </w:r>
      <w:r/>
    </w:p>
    <w:p>
      <w:pPr>
        <w:rPr>
          <w:rFonts w:ascii="宋体" w:hAnsi="宋体"/>
          <w:color w:val="000000" w:themeColor="text1"/>
        </w:rPr>
      </w:pPr>
      <w:r>
        <w:rPr>
          <w:rFonts w:ascii="宋体" w:hAnsi="宋体"/>
          <w:color w:val="000000" w:themeColor="text1"/>
        </w:rPr>
      </w:r>
      <w:r/>
    </w:p>
    <w:p>
      <w:pPr>
        <w:ind w:firstLine="0"/>
        <w:rPr>
          <w:rFonts w:ascii="宋体" w:hAnsi="宋体"/>
          <w:color w:val="000000" w:themeColor="text1"/>
        </w:rPr>
      </w:pPr>
      <w:r>
        <w:rPr>
          <w:rFonts w:ascii="宋体" w:hAnsi="宋体"/>
          <w:color w:val="000000" w:themeColor="text1"/>
        </w:rPr>
      </w:r>
      <w:r/>
    </w:p>
    <w:p>
      <w:pPr>
        <w:jc w:val="center"/>
        <w:spacing w:after="120" w:line="1200" w:lineRule="exact"/>
        <w:rPr>
          <w:rFonts w:ascii="宋体" w:hAnsi="宋体" w:cs="宋体"/>
          <w:b/>
          <w:color w:val="000000" w:themeColor="text1"/>
          <w:spacing w:val="40"/>
          <w:sz w:val="84"/>
          <w:szCs w:val="84"/>
        </w:rPr>
      </w:pPr>
      <w:r>
        <w:rPr>
          <w:rFonts w:hint="eastAsia" w:ascii="宋体" w:hAnsi="宋体" w:cs="宋体"/>
          <w:b/>
          <w:color w:val="000000" w:themeColor="text1"/>
          <w:sz w:val="84"/>
          <w:szCs w:val="84"/>
        </w:rPr>
        <w:t xml:space="preserve">苏州市吴江区政府采购竞争性磋商文件</w:t>
      </w:r>
      <w:r/>
    </w:p>
    <w:p>
      <w:pPr>
        <w:jc w:val="center"/>
        <w:spacing w:line="400" w:lineRule="exact"/>
        <w:rPr>
          <w:rFonts w:ascii="宋体" w:hAnsi="宋体" w:cs="宋体"/>
          <w:color w:val="000000" w:themeColor="text1"/>
          <w:szCs w:val="21"/>
        </w:rPr>
      </w:pPr>
      <w:r>
        <w:rPr>
          <w:rFonts w:ascii="宋体" w:hAnsi="宋体" w:cs="宋体"/>
          <w:color w:val="000000" w:themeColor="text1"/>
          <w:szCs w:val="21"/>
        </w:rPr>
      </w:r>
      <w:r/>
    </w:p>
    <w:p>
      <w:pPr>
        <w:jc w:val="center"/>
        <w:spacing w:line="400" w:lineRule="exact"/>
        <w:rPr>
          <w:rFonts w:ascii="宋体" w:hAnsi="宋体" w:cs="宋体"/>
          <w:color w:val="000000" w:themeColor="text1"/>
          <w:szCs w:val="21"/>
        </w:rPr>
      </w:pPr>
      <w:r>
        <w:rPr>
          <w:rFonts w:ascii="宋体" w:hAnsi="宋体" w:cs="宋体"/>
          <w:color w:val="000000" w:themeColor="text1"/>
          <w:szCs w:val="21"/>
        </w:rPr>
      </w:r>
      <w:r/>
    </w:p>
    <w:p>
      <w:pPr>
        <w:jc w:val="center"/>
        <w:spacing w:line="400" w:lineRule="exact"/>
        <w:rPr>
          <w:rFonts w:ascii="宋体" w:hAnsi="宋体" w:cs="宋体"/>
          <w:color w:val="000000" w:themeColor="text1"/>
          <w:szCs w:val="21"/>
        </w:rPr>
      </w:pPr>
      <w:r>
        <w:rPr>
          <w:rFonts w:ascii="宋体" w:hAnsi="宋体" w:cs="宋体"/>
          <w:color w:val="000000" w:themeColor="text1"/>
          <w:szCs w:val="21"/>
        </w:rPr>
      </w:r>
      <w:r/>
    </w:p>
    <w:p>
      <w:pPr>
        <w:jc w:val="center"/>
        <w:spacing w:line="400" w:lineRule="exact"/>
        <w:rPr>
          <w:rFonts w:ascii="宋体" w:hAnsi="宋体" w:cs="宋体"/>
          <w:color w:val="000000" w:themeColor="text1"/>
          <w:szCs w:val="21"/>
        </w:rPr>
      </w:pPr>
      <w:r>
        <w:rPr>
          <w:rFonts w:ascii="宋体" w:hAnsi="宋体" w:cs="宋体"/>
          <w:color w:val="000000" w:themeColor="text1"/>
          <w:szCs w:val="21"/>
        </w:rPr>
      </w:r>
      <w:r/>
    </w:p>
    <w:p>
      <w:pPr>
        <w:jc w:val="center"/>
        <w:spacing w:line="400" w:lineRule="exact"/>
        <w:rPr>
          <w:rFonts w:ascii="宋体" w:hAnsi="宋体" w:cs="宋体"/>
          <w:color w:val="000000" w:themeColor="text1"/>
          <w:szCs w:val="21"/>
        </w:rPr>
      </w:pPr>
      <w:r>
        <w:rPr>
          <w:rFonts w:ascii="宋体" w:hAnsi="宋体" w:cs="宋体"/>
          <w:color w:val="000000" w:themeColor="text1"/>
          <w:szCs w:val="21"/>
        </w:rPr>
      </w:r>
      <w:r/>
    </w:p>
    <w:p>
      <w:pPr>
        <w:jc w:val="center"/>
        <w:spacing w:line="400" w:lineRule="exact"/>
        <w:rPr>
          <w:rFonts w:ascii="宋体" w:hAnsi="宋体" w:cs="宋体"/>
          <w:color w:val="000000" w:themeColor="text1"/>
          <w:szCs w:val="21"/>
        </w:rPr>
      </w:pPr>
      <w:r>
        <w:rPr>
          <w:rFonts w:ascii="宋体" w:hAnsi="宋体" w:cs="宋体"/>
          <w:color w:val="000000" w:themeColor="text1"/>
          <w:szCs w:val="21"/>
        </w:rPr>
      </w:r>
      <w:r/>
    </w:p>
    <w:p>
      <w:pPr>
        <w:ind w:firstLine="0"/>
        <w:spacing w:line="400" w:lineRule="exact"/>
        <w:rPr>
          <w:rFonts w:ascii="宋体" w:hAnsi="宋体" w:cs="宋体"/>
          <w:color w:val="000000" w:themeColor="text1"/>
          <w:szCs w:val="21"/>
        </w:rPr>
      </w:pPr>
      <w:r>
        <w:rPr>
          <w:rFonts w:ascii="宋体" w:hAnsi="宋体" w:cs="宋体"/>
          <w:color w:val="000000" w:themeColor="text1"/>
          <w:szCs w:val="21"/>
        </w:rPr>
      </w:r>
      <w:r/>
    </w:p>
    <w:p>
      <w:pPr>
        <w:ind w:firstLine="1205"/>
        <w:spacing w:line="360" w:lineRule="auto"/>
        <w:tabs>
          <w:tab w:val="left" w:pos="709" w:leader="none"/>
        </w:tabs>
        <w:rPr>
          <w:rFonts w:ascii="宋体" w:hAnsi="宋体" w:cs="宋体"/>
          <w:b/>
          <w:bCs/>
          <w:color w:val="000000" w:themeColor="text1"/>
          <w:sz w:val="30"/>
          <w:szCs w:val="30"/>
        </w:rPr>
      </w:pPr>
      <w:r>
        <w:rPr>
          <w:rFonts w:hint="eastAsia" w:ascii="宋体" w:hAnsi="宋体" w:cs="宋体"/>
          <w:b/>
          <w:bCs/>
          <w:color w:val="000000" w:themeColor="text1"/>
          <w:sz w:val="30"/>
          <w:szCs w:val="30"/>
        </w:rPr>
        <w:t xml:space="preserve">采购编号：</w:t>
      </w:r>
      <w:r>
        <w:rPr>
          <w:rFonts w:ascii="宋体" w:hAnsi="宋体" w:cs="宋体"/>
          <w:b/>
          <w:bCs/>
          <w:color w:val="000000" w:themeColor="text1"/>
          <w:sz w:val="30"/>
          <w:szCs w:val="30"/>
        </w:rPr>
        <w:t xml:space="preserve">JSZC-320509-JJJS-C2026-0002</w:t>
      </w:r>
      <w:r/>
    </w:p>
    <w:p>
      <w:pPr>
        <w:ind w:firstLine="1205"/>
        <w:spacing w:line="360" w:lineRule="auto"/>
        <w:tabs>
          <w:tab w:val="left" w:pos="709" w:leader="none"/>
        </w:tabs>
        <w:rPr>
          <w:rFonts w:ascii="宋体" w:hAnsi="宋体" w:cs="宋体"/>
          <w:b/>
          <w:bCs/>
          <w:color w:val="000000" w:themeColor="text1"/>
          <w:sz w:val="30"/>
          <w:szCs w:val="30"/>
        </w:rPr>
      </w:pPr>
      <w:r>
        <w:rPr>
          <w:rFonts w:hint="eastAsia" w:ascii="宋体" w:hAnsi="宋体" w:cs="宋体"/>
          <w:b/>
          <w:bCs/>
          <w:color w:val="000000" w:themeColor="text1"/>
          <w:sz w:val="30"/>
          <w:szCs w:val="30"/>
        </w:rPr>
        <w:t xml:space="preserve">项目名称：2</w:t>
      </w:r>
      <w:r>
        <w:rPr>
          <w:rFonts w:ascii="宋体" w:hAnsi="宋体" w:cs="宋体"/>
          <w:b/>
          <w:bCs/>
          <w:color w:val="000000" w:themeColor="text1"/>
          <w:sz w:val="30"/>
          <w:szCs w:val="30"/>
        </w:rPr>
        <w:t xml:space="preserve">026</w:t>
      </w:r>
      <w:r>
        <w:rPr>
          <w:rFonts w:hint="eastAsia" w:ascii="宋体" w:hAnsi="宋体" w:cs="宋体"/>
          <w:b/>
          <w:bCs/>
          <w:color w:val="000000" w:themeColor="text1"/>
          <w:sz w:val="30"/>
          <w:szCs w:val="30"/>
        </w:rPr>
        <w:t xml:space="preserve">年医疗设备统一维保服务</w:t>
      </w:r>
      <w:r/>
    </w:p>
    <w:p>
      <w:pPr>
        <w:ind w:firstLine="1205"/>
        <w:spacing w:line="360" w:lineRule="auto"/>
        <w:tabs>
          <w:tab w:val="left" w:pos="709" w:leader="none"/>
        </w:tabs>
        <w:rPr>
          <w:rFonts w:ascii="宋体" w:hAnsi="宋体" w:cs="宋体"/>
          <w:b/>
          <w:bCs/>
          <w:color w:val="000000" w:themeColor="text1"/>
          <w:sz w:val="30"/>
          <w:szCs w:val="30"/>
        </w:rPr>
      </w:pPr>
      <w:r>
        <w:rPr>
          <w:rFonts w:hint="eastAsia" w:ascii="宋体" w:hAnsi="宋体" w:cs="宋体"/>
          <w:b/>
          <w:bCs/>
          <w:color w:val="000000" w:themeColor="text1"/>
          <w:sz w:val="30"/>
          <w:szCs w:val="30"/>
        </w:rPr>
        <w:t xml:space="preserve">采 购 人：苏州市吴江区儿童医院</w:t>
      </w:r>
      <w:r/>
    </w:p>
    <w:p>
      <w:pPr>
        <w:ind w:firstLine="1205"/>
        <w:spacing w:line="360" w:lineRule="auto"/>
        <w:tabs>
          <w:tab w:val="left" w:pos="709" w:leader="none"/>
        </w:tabs>
        <w:rPr>
          <w:rFonts w:ascii="宋体" w:hAnsi="宋体" w:cs="宋体"/>
          <w:b/>
          <w:bCs/>
          <w:color w:val="000000" w:themeColor="text1"/>
          <w:sz w:val="30"/>
          <w:szCs w:val="30"/>
        </w:rPr>
      </w:pPr>
      <w:r>
        <w:rPr>
          <w:rFonts w:hint="eastAsia" w:ascii="宋体" w:hAnsi="宋体" w:cs="宋体"/>
          <w:b/>
          <w:bCs/>
          <w:color w:val="000000" w:themeColor="text1"/>
          <w:sz w:val="30"/>
          <w:szCs w:val="30"/>
        </w:rPr>
        <w:t xml:space="preserve">采购类别：服务类</w:t>
      </w:r>
      <w:r/>
    </w:p>
    <w:p>
      <w:pPr>
        <w:spacing w:line="360" w:lineRule="auto"/>
        <w:rPr>
          <w:rFonts w:ascii="宋体" w:hAnsi="宋体" w:cs="宋体"/>
          <w:b/>
          <w:bCs/>
          <w:color w:val="000000" w:themeColor="text1"/>
          <w:sz w:val="30"/>
          <w:szCs w:val="30"/>
        </w:rPr>
      </w:pP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2193290</wp:posOffset>
                </wp:positionH>
                <wp:positionV relativeFrom="paragraph">
                  <wp:posOffset>190500</wp:posOffset>
                </wp:positionV>
                <wp:extent cx="1283970" cy="1491615"/>
                <wp:effectExtent l="0" t="0" r="11430" b="13335"/>
                <wp:wrapSquare wrapText="bothSides"/>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r/>
                      </pic:nvPicPr>
                      <pic:blipFill>
                        <a:blip r:embed="rId15"/>
                        <a:stretch/>
                      </pic:blipFill>
                      <pic:spPr bwMode="auto">
                        <a:xfrm>
                          <a:off x="0" y="0"/>
                          <a:ext cx="1283970" cy="14916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72.7pt;mso-position-horizontal:absolute;mso-position-vertical-relative:text;margin-top:15.0pt;mso-position-vertical:absolute;width:101.1pt;height:117.4pt;mso-wrap-distance-left:9.0pt;mso-wrap-distance-top:0.0pt;mso-wrap-distance-right:9.0pt;mso-wrap-distance-bottom:0.0pt;" stroked="f">
                <v:path textboxrect="0,0,0,0"/>
                <w10:wrap type="square"/>
                <v:imagedata r:id="rId15" o:title=""/>
              </v:shape>
            </w:pict>
          </mc:Fallback>
        </mc:AlternateContent>
      </w:r>
      <w:r/>
    </w:p>
    <w:p>
      <w:pPr>
        <w:pStyle w:val="815"/>
        <w:ind w:firstLine="0"/>
        <w:spacing w:line="360" w:lineRule="auto"/>
        <w:rPr>
          <w:rFonts w:ascii="宋体" w:cs="宋体"/>
          <w:b/>
          <w:bCs/>
          <w:color w:val="000000" w:themeColor="text1"/>
          <w:sz w:val="30"/>
          <w:szCs w:val="30"/>
        </w:rPr>
      </w:pPr>
      <w:r>
        <w:rPr>
          <w:rFonts w:ascii="宋体" w:cs="宋体"/>
          <w:b/>
          <w:bCs/>
          <w:color w:val="000000" w:themeColor="text1"/>
          <w:sz w:val="30"/>
          <w:szCs w:val="30"/>
        </w:rPr>
      </w:r>
      <w:r/>
    </w:p>
    <w:p>
      <w:pPr>
        <w:pStyle w:val="815"/>
        <w:ind w:left="0" w:firstLine="0"/>
        <w:spacing w:line="360" w:lineRule="auto"/>
        <w:tabs>
          <w:tab w:val="clear" w:pos="480" w:leader="none"/>
          <w:tab w:val="left" w:pos="6382" w:leader="none"/>
        </w:tabs>
        <w:rPr>
          <w:rFonts w:ascii="宋体" w:cs="宋体"/>
          <w:b/>
          <w:bCs/>
          <w:color w:val="000000" w:themeColor="text1"/>
          <w:sz w:val="30"/>
          <w:szCs w:val="30"/>
        </w:rPr>
      </w:pPr>
      <w:r>
        <w:rPr>
          <w:rFonts w:ascii="宋体" w:cs="宋体"/>
          <w:b/>
          <w:bCs/>
          <w:color w:val="000000" w:themeColor="text1"/>
          <w:sz w:val="30"/>
          <w:szCs w:val="30"/>
        </w:rPr>
      </w:r>
      <w:r/>
    </w:p>
    <w:p>
      <w:pPr>
        <w:pStyle w:val="815"/>
        <w:ind w:firstLine="0"/>
        <w:spacing w:line="360" w:lineRule="auto"/>
        <w:rPr>
          <w:rFonts w:ascii="宋体" w:cs="宋体"/>
          <w:b/>
          <w:bCs/>
          <w:color w:val="000000" w:themeColor="text1"/>
          <w:sz w:val="30"/>
          <w:szCs w:val="30"/>
        </w:rPr>
      </w:pPr>
      <w:r>
        <w:rPr>
          <w:rFonts w:ascii="宋体" w:cs="宋体"/>
          <w:b/>
          <w:bCs/>
          <w:color w:val="000000" w:themeColor="text1"/>
          <w:sz w:val="30"/>
          <w:szCs w:val="30"/>
        </w:rPr>
      </w:r>
      <w:r/>
    </w:p>
    <w:p>
      <w:pPr>
        <w:pStyle w:val="815"/>
        <w:ind w:firstLine="0"/>
        <w:spacing w:line="360" w:lineRule="auto"/>
        <w:rPr>
          <w:rFonts w:ascii="宋体" w:cs="宋体"/>
          <w:b/>
          <w:bCs/>
          <w:color w:val="000000" w:themeColor="text1"/>
          <w:sz w:val="30"/>
          <w:szCs w:val="30"/>
        </w:rPr>
      </w:pPr>
      <w:r>
        <w:rPr>
          <w:rFonts w:ascii="宋体" w:cs="宋体"/>
          <w:b/>
          <w:bCs/>
          <w:color w:val="000000" w:themeColor="text1"/>
          <w:sz w:val="30"/>
          <w:szCs w:val="30"/>
        </w:rPr>
      </w:r>
      <w:r/>
    </w:p>
    <w:p>
      <w:pPr>
        <w:rPr>
          <w:color w:val="000000" w:themeColor="text1"/>
        </w:rPr>
      </w:pPr>
      <w:r>
        <w:rPr>
          <w:color w:val="000000" w:themeColor="text1"/>
        </w:rPr>
      </w:r>
      <w:r/>
    </w:p>
    <w:p>
      <w:pPr>
        <w:rPr>
          <w:color w:val="000000" w:themeColor="text1"/>
        </w:rPr>
      </w:pPr>
      <w:r>
        <w:rPr>
          <w:color w:val="000000" w:themeColor="text1"/>
        </w:rPr>
      </w:r>
      <w:r/>
    </w:p>
    <w:p>
      <w:pPr>
        <w:jc w:val="center"/>
        <w:spacing w:line="360" w:lineRule="auto"/>
        <w:rPr>
          <w:rFonts w:ascii="宋体" w:hAnsi="宋体" w:cs="宋体"/>
          <w:b/>
          <w:bCs/>
          <w:color w:val="000000" w:themeColor="text1"/>
          <w:sz w:val="30"/>
          <w:szCs w:val="30"/>
          <w:lang w:val="zh-CN"/>
        </w:rPr>
      </w:pPr>
      <w:r>
        <w:rPr>
          <w:rFonts w:hint="eastAsia" w:ascii="宋体" w:hAnsi="宋体" w:cs="宋体"/>
          <w:b/>
          <w:bCs/>
          <w:color w:val="000000" w:themeColor="text1"/>
          <w:sz w:val="30"/>
          <w:szCs w:val="30"/>
          <w:lang w:val="zh-CN"/>
        </w:rPr>
        <w:t xml:space="preserve">苏州建苏工程咨询有限公司</w:t>
      </w:r>
      <w:r/>
    </w:p>
    <w:p>
      <w:pPr>
        <w:jc w:val="center"/>
        <w:spacing w:line="360" w:lineRule="auto"/>
        <w:rPr>
          <w:rFonts w:ascii="宋体" w:hAnsi="宋体" w:cs="宋体"/>
          <w:b/>
          <w:bCs/>
          <w:color w:val="000000" w:themeColor="text1"/>
          <w:sz w:val="30"/>
          <w:szCs w:val="30"/>
          <w:lang w:val="zh-CN"/>
        </w:rPr>
      </w:pPr>
      <w:r>
        <w:rPr>
          <w:rFonts w:hint="eastAsia" w:ascii="宋体" w:hAnsi="宋体" w:cs="宋体"/>
          <w:b/>
          <w:bCs/>
          <w:color w:val="000000" w:themeColor="text1"/>
          <w:sz w:val="30"/>
          <w:szCs w:val="30"/>
          <w:lang w:val="zh-CN"/>
        </w:rPr>
        <w:t xml:space="preserve">二</w:t>
      </w:r>
      <w:r>
        <w:rPr>
          <w:rFonts w:hint="eastAsia" w:ascii="宋体" w:hAnsi="宋体" w:cs="宋体"/>
          <w:b/>
          <w:bCs/>
          <w:color w:val="000000" w:themeColor="text1"/>
          <w:sz w:val="30"/>
          <w:szCs w:val="30"/>
        </w:rPr>
        <w:t xml:space="preserve">〇二六</w:t>
      </w:r>
      <w:r>
        <w:rPr>
          <w:rFonts w:hint="eastAsia" w:ascii="宋体" w:hAnsi="宋体" w:cs="宋体"/>
          <w:b/>
          <w:bCs/>
          <w:color w:val="000000" w:themeColor="text1"/>
          <w:sz w:val="30"/>
          <w:szCs w:val="30"/>
          <w:lang w:val="zh-CN"/>
        </w:rPr>
        <w:t xml:space="preserve">年</w:t>
      </w:r>
      <w:r>
        <w:rPr>
          <w:rFonts w:hint="eastAsia" w:ascii="宋体" w:hAnsi="宋体" w:cs="宋体"/>
          <w:b/>
          <w:bCs/>
          <w:color w:val="000000" w:themeColor="text1"/>
          <w:sz w:val="30"/>
          <w:szCs w:val="30"/>
        </w:rPr>
        <w:t xml:space="preserve">五月</w:t>
      </w:r>
      <w:r/>
    </w:p>
    <w:p>
      <w:pPr>
        <w:jc w:val="center"/>
        <w:spacing w:line="400" w:lineRule="exact"/>
        <w:rPr>
          <w:rFonts w:ascii="宋体" w:hAnsi="宋体" w:cs="宋体"/>
          <w:b/>
          <w:bCs/>
          <w:color w:val="000000" w:themeColor="text1"/>
          <w:sz w:val="30"/>
          <w:szCs w:val="30"/>
        </w:rPr>
        <w:sectPr>
          <w:headerReference w:type="default" r:id="rId9"/>
          <w:headerReference w:type="first" r:id="rId10"/>
          <w:footerReference w:type="default" r:id="rId12"/>
          <w:footnotePr/>
          <w:endnotePr/>
          <w:type w:val="nextPage"/>
          <w:pgSz w:w="11906" w:h="16838" w:orient="portrait"/>
          <w:pgMar w:top="1417" w:right="1417" w:bottom="1134" w:left="1418" w:header="907" w:footer="907" w:gutter="0"/>
          <w:cols w:num="1" w:sep="0" w:space="720" w:equalWidth="1"/>
          <w:docGrid w:linePitch="360"/>
          <w:titlePg/>
        </w:sectPr>
      </w:pPr>
      <w:r>
        <w:rPr>
          <w:rFonts w:ascii="宋体" w:hAnsi="宋体" w:cs="宋体"/>
          <w:b/>
          <w:bCs/>
          <w:color w:val="000000" w:themeColor="text1"/>
          <w:sz w:val="30"/>
          <w:szCs w:val="30"/>
        </w:rPr>
      </w:r>
      <w:r/>
    </w:p>
    <w:p>
      <w:pPr>
        <w:jc w:val="center"/>
        <w:spacing w:after="240" w:line="500" w:lineRule="exact"/>
        <w:rPr>
          <w:rFonts w:ascii="宋体" w:hAnsi="宋体" w:cs="宋体"/>
          <w:b/>
          <w:color w:val="000000" w:themeColor="text1"/>
          <w:sz w:val="36"/>
          <w:szCs w:val="36"/>
        </w:rPr>
      </w:pPr>
      <w:r>
        <w:rPr>
          <w:rFonts w:hint="eastAsia" w:ascii="宋体" w:hAnsi="宋体" w:cs="宋体"/>
          <w:b/>
          <w:color w:val="000000" w:themeColor="text1"/>
          <w:sz w:val="36"/>
          <w:szCs w:val="36"/>
        </w:rPr>
        <w:t xml:space="preserve">前 附 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28"/>
        <w:gridCol w:w="1701"/>
        <w:gridCol w:w="6438"/>
      </w:tblGrid>
      <w:tr>
        <w:trPr>
          <w:jc w:val="center"/>
          <w:trHeight w:val="680"/>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ind w:firstLine="0"/>
              <w:jc w:val="center"/>
              <w:spacing w:line="400" w:lineRule="exact"/>
              <w:rPr>
                <w:rFonts w:ascii="宋体" w:hAnsi="宋体" w:cs="宋体"/>
                <w:b/>
                <w:color w:val="000000" w:themeColor="text1"/>
                <w:szCs w:val="21"/>
              </w:rPr>
            </w:pPr>
            <w:r>
              <w:rPr>
                <w:rFonts w:hint="eastAsia" w:ascii="宋体" w:hAnsi="宋体" w:cs="宋体"/>
                <w:bCs/>
                <w:color w:val="000000" w:themeColor="text1"/>
                <w:szCs w:val="21"/>
              </w:rPr>
              <w:t xml:space="preserve">序号</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项   目</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ind w:firstLine="0"/>
              <w:jc w:val="center"/>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内     容</w:t>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ind w:firstLine="0"/>
              <w:jc w:val="center"/>
              <w:spacing w:line="400" w:lineRule="exact"/>
              <w:rPr>
                <w:rFonts w:ascii="宋体" w:hAnsi="宋体" w:cs="宋体"/>
                <w:color w:val="000000" w:themeColor="text1"/>
                <w:szCs w:val="21"/>
              </w:rPr>
            </w:pPr>
            <w:r>
              <w:rPr>
                <w:rFonts w:ascii="宋体" w:hAnsi="宋体" w:cs="宋体"/>
                <w:color w:val="000000" w:themeColor="text1"/>
                <w:szCs w:val="21"/>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项目名称</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ind w:firstLine="0"/>
              <w:spacing w:line="400" w:lineRule="exact"/>
              <w:rPr>
                <w:rFonts w:ascii="宋体" w:hAnsi="宋体" w:cs="宋体"/>
                <w:color w:val="000000" w:themeColor="text1"/>
                <w:szCs w:val="21"/>
              </w:rPr>
            </w:pPr>
            <w:r/>
            <w:bookmarkStart w:id="0" w:name="_Hlk227153293"/>
            <w:r>
              <w:rPr>
                <w:rFonts w:hint="eastAsia" w:ascii="宋体" w:hAnsi="宋体" w:cs="宋体"/>
                <w:color w:val="000000" w:themeColor="text1"/>
                <w:szCs w:val="21"/>
              </w:rPr>
              <w:t xml:space="preserve">2026年医疗设备统一维保服务</w:t>
            </w:r>
            <w:bookmarkEnd w:id="0"/>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ind w:firstLine="0"/>
              <w:jc w:val="center"/>
              <w:spacing w:line="400" w:lineRule="exact"/>
              <w:rPr>
                <w:rFonts w:ascii="宋体" w:hAnsi="宋体" w:cs="宋体"/>
                <w:color w:val="000000" w:themeColor="text1"/>
                <w:szCs w:val="21"/>
              </w:rPr>
            </w:pPr>
            <w:r>
              <w:rPr>
                <w:rFonts w:ascii="宋体" w:hAnsi="宋体" w:cs="宋体"/>
                <w:color w:val="000000" w:themeColor="text1"/>
                <w:szCs w:val="21"/>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采购预算</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ind w:firstLine="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人民币壹佰伍拾万元整（小写：</w:t>
            </w:r>
            <w:r>
              <w:rPr>
                <w:rFonts w:ascii="宋体" w:hAnsi="宋体" w:cs="宋体"/>
                <w:color w:val="000000" w:themeColor="text1"/>
                <w:szCs w:val="21"/>
              </w:rPr>
              <w:t xml:space="preserve">1500</w:t>
            </w:r>
            <w:r>
              <w:rPr>
                <w:rFonts w:hint="eastAsia" w:ascii="宋体" w:hAnsi="宋体" w:cs="宋体"/>
                <w:color w:val="000000" w:themeColor="text1"/>
                <w:szCs w:val="21"/>
              </w:rPr>
              <w:t xml:space="preserve">000.00元）</w:t>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ind w:firstLine="0"/>
              <w:jc w:val="center"/>
              <w:spacing w:line="400" w:lineRule="exact"/>
              <w:rPr>
                <w:rFonts w:ascii="宋体" w:hAnsi="宋体" w:cs="宋体"/>
                <w:color w:val="000000" w:themeColor="text1"/>
                <w:szCs w:val="21"/>
              </w:rPr>
            </w:pPr>
            <w:r>
              <w:rPr>
                <w:rFonts w:ascii="宋体" w:hAnsi="宋体" w:cs="宋体"/>
                <w:color w:val="000000" w:themeColor="text1"/>
                <w:szCs w:val="21"/>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联合体投标</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ind w:firstLine="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不接受</w:t>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ind w:firstLine="0"/>
              <w:jc w:val="center"/>
              <w:spacing w:line="400" w:lineRule="exact"/>
              <w:rPr>
                <w:rFonts w:ascii="宋体" w:hAnsi="宋体" w:cs="宋体"/>
                <w:color w:val="000000" w:themeColor="text1"/>
                <w:szCs w:val="21"/>
              </w:rPr>
            </w:pPr>
            <w:r>
              <w:rPr>
                <w:rFonts w:ascii="宋体" w:hAnsi="宋体" w:cs="宋体"/>
                <w:color w:val="000000" w:themeColor="text1"/>
                <w:szCs w:val="21"/>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现场勘察</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ind w:firstLine="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本项目不组织统一踏勘，由供应商自行踏勘现场。</w:t>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投标答疑会</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ind w:firstLine="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网上答疑</w:t>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ind w:firstLine="0"/>
              <w:spacing w:line="400" w:lineRule="exact"/>
              <w:rPr>
                <w:rFonts w:ascii="宋体" w:hAnsi="宋体" w:cs="宋体"/>
                <w:bCs/>
                <w:color w:val="000000" w:themeColor="text1"/>
                <w:szCs w:val="21"/>
              </w:rPr>
            </w:pPr>
            <w:r>
              <w:rPr>
                <w:rFonts w:hint="eastAsia" w:ascii="宋体" w:hAnsi="宋体" w:cs="宋体"/>
                <w:color w:val="000000" w:themeColor="text1"/>
                <w:szCs w:val="21"/>
              </w:rPr>
              <w:t xml:space="preserve">详见采购文件第二章</w:t>
            </w:r>
            <w:r/>
          </w:p>
        </w:tc>
      </w:tr>
      <w:tr>
        <w:trPr>
          <w:jc w:val="center"/>
          <w:trHeight w:val="1873" w:hRule="exact"/>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ind w:firstLine="0"/>
              <w:jc w:val="center"/>
              <w:spacing w:line="400" w:lineRule="exact"/>
              <w:rPr>
                <w:rFonts w:ascii="宋体" w:hAnsi="宋体" w:cs="宋体"/>
                <w:color w:val="000000" w:themeColor="text1"/>
                <w:szCs w:val="21"/>
              </w:rPr>
            </w:pPr>
            <w:r>
              <w:rPr>
                <w:rFonts w:ascii="宋体" w:hAnsi="宋体" w:cs="宋体"/>
                <w:color w:val="000000" w:themeColor="text1"/>
                <w:szCs w:val="21"/>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磋商响应文件份数</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ind w:firstLine="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本项目采用电子响应文件，供应商按照采购文件要求制作上传电子响应文件，投标时供应商无需提供纸质响应文件。</w:t>
            </w:r>
            <w:r/>
          </w:p>
          <w:p>
            <w:pPr>
              <w:ind w:firstLine="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成交后5个工作日内，成交单位向采购代理机构提供与电子响应文件内容一致的纸质响应文件三份。</w:t>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ind w:firstLine="0"/>
              <w:jc w:val="center"/>
              <w:spacing w:line="400" w:lineRule="exact"/>
              <w:rPr>
                <w:rFonts w:ascii="宋体" w:hAnsi="宋体" w:cs="宋体"/>
                <w:color w:val="000000" w:themeColor="text1"/>
                <w:szCs w:val="21"/>
              </w:rPr>
            </w:pPr>
            <w:r>
              <w:rPr>
                <w:rFonts w:ascii="宋体" w:hAnsi="宋体" w:cs="宋体"/>
                <w:color w:val="000000" w:themeColor="text1"/>
                <w:szCs w:val="21"/>
              </w:rPr>
              <w:t xml:space="preserve">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报价本位币</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ind w:firstLine="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人民币</w:t>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ind w:firstLine="0"/>
              <w:jc w:val="center"/>
              <w:spacing w:line="400" w:lineRule="exact"/>
              <w:rPr>
                <w:rFonts w:ascii="宋体" w:hAnsi="宋体" w:cs="宋体"/>
                <w:color w:val="000000" w:themeColor="text1"/>
                <w:szCs w:val="21"/>
              </w:rPr>
            </w:pPr>
            <w:r>
              <w:rPr>
                <w:rFonts w:ascii="宋体" w:hAnsi="宋体" w:cs="宋体"/>
                <w:color w:val="000000" w:themeColor="text1"/>
                <w:szCs w:val="21"/>
              </w:rPr>
              <w:t xml:space="preserve">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ind w:firstLine="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响应文件提交截止之日起九十天（日历天）</w:t>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ind w:firstLine="0"/>
              <w:jc w:val="center"/>
              <w:spacing w:line="400" w:lineRule="exact"/>
              <w:rPr>
                <w:rFonts w:ascii="宋体" w:hAnsi="宋体" w:cs="宋体"/>
                <w:color w:val="000000" w:themeColor="text1"/>
                <w:szCs w:val="21"/>
              </w:rPr>
            </w:pPr>
            <w:r>
              <w:rPr>
                <w:rFonts w:ascii="宋体" w:hAnsi="宋体" w:cs="宋体"/>
                <w:color w:val="000000" w:themeColor="text1"/>
                <w:szCs w:val="21"/>
              </w:rPr>
              <w:t xml:space="preserve">10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磋商保证金</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ind w:firstLine="0"/>
              <w:spacing w:line="400" w:lineRule="exact"/>
              <w:rPr>
                <w:rFonts w:ascii="宋体" w:hAnsi="宋体"/>
                <w:color w:val="000000" w:themeColor="text1"/>
                <w:sz w:val="24"/>
              </w:rPr>
            </w:pPr>
            <w:r>
              <w:rPr>
                <w:rFonts w:hint="eastAsia" w:ascii="宋体" w:hAnsi="宋体" w:cs="宋体"/>
                <w:color w:val="000000" w:themeColor="text1"/>
                <w:szCs w:val="21"/>
              </w:rPr>
              <w:t xml:space="preserve">本项目不收取磋商保证金，</w:t>
            </w:r>
            <w:r>
              <w:rPr>
                <w:rFonts w:hint="eastAsia" w:ascii="宋体" w:hAnsi="宋体" w:cs="宋体"/>
                <w:bCs/>
                <w:color w:val="000000" w:themeColor="text1"/>
                <w:szCs w:val="21"/>
              </w:rPr>
              <w:t xml:space="preserve">提供投标（响应）保证承诺书。</w:t>
            </w:r>
            <w:r/>
          </w:p>
        </w:tc>
      </w:tr>
      <w:tr>
        <w:trPr>
          <w:cantSplit/>
          <w:jc w:val="center"/>
          <w:trHeight w:val="1625"/>
        </w:trPr>
        <w:tc>
          <w:tcPr>
            <w:tcBorders>
              <w:top w:val="single" w:color="000000" w:sz="4" w:space="0"/>
              <w:left w:val="single" w:color="000000" w:sz="4" w:space="0"/>
              <w:right w:val="single" w:color="000000" w:sz="4" w:space="0"/>
            </w:tcBorders>
            <w:tcW w:w="928" w:type="dxa"/>
            <w:vAlign w:val="center"/>
            <w:textDirection w:val="lrTb"/>
            <w:noWrap w:val="false"/>
          </w:tcPr>
          <w:p>
            <w:pPr>
              <w:ind w:firstLine="0"/>
              <w:jc w:val="center"/>
              <w:spacing w:line="400" w:lineRule="exact"/>
              <w:rPr>
                <w:rFonts w:ascii="宋体" w:hAnsi="宋体" w:cs="宋体"/>
                <w:color w:val="000000" w:themeColor="text1"/>
                <w:szCs w:val="21"/>
              </w:rPr>
            </w:pPr>
            <w:r>
              <w:rPr>
                <w:rFonts w:ascii="宋体" w:hAnsi="宋体" w:cs="宋体"/>
                <w:color w:val="000000" w:themeColor="text1"/>
                <w:szCs w:val="21"/>
              </w:rPr>
              <w:t xml:space="preserve">11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响应文件网上提交截止时间</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pStyle w:val="1049"/>
              <w:ind w:firstLine="0"/>
              <w:spacing w:line="400" w:lineRule="exact"/>
              <w:rPr>
                <w:bCs/>
                <w:color w:val="000000" w:themeColor="text1"/>
                <w:sz w:val="21"/>
                <w:szCs w:val="21"/>
                <w:lang w:val="en-US" w:bidi="ar-SA"/>
              </w:rPr>
            </w:pPr>
            <w:r>
              <w:rPr>
                <w:rFonts w:hint="eastAsia"/>
                <w:bCs/>
                <w:color w:val="000000" w:themeColor="text1"/>
                <w:sz w:val="21"/>
                <w:szCs w:val="21"/>
                <w:lang w:val="en-US" w:bidi="ar-SA"/>
              </w:rPr>
              <w:t xml:space="preserve">202</w:t>
            </w:r>
            <w:r>
              <w:rPr>
                <w:bCs/>
                <w:color w:val="000000" w:themeColor="text1"/>
                <w:sz w:val="21"/>
                <w:szCs w:val="21"/>
                <w:lang w:val="en-US" w:bidi="ar-SA"/>
              </w:rPr>
              <w:t xml:space="preserve">6</w:t>
            </w:r>
            <w:r>
              <w:rPr>
                <w:rFonts w:hint="eastAsia"/>
                <w:bCs/>
                <w:color w:val="000000" w:themeColor="text1"/>
                <w:sz w:val="21"/>
                <w:szCs w:val="21"/>
                <w:lang w:val="en-US" w:bidi="ar-SA"/>
              </w:rPr>
              <w:t xml:space="preserve">年</w:t>
            </w:r>
            <w:r>
              <w:rPr>
                <w:bCs/>
                <w:color w:val="000000" w:themeColor="text1"/>
                <w:sz w:val="21"/>
                <w:szCs w:val="21"/>
                <w:lang w:val="en-US" w:bidi="ar-SA"/>
              </w:rPr>
              <w:t xml:space="preserve">05</w:t>
            </w:r>
            <w:r>
              <w:rPr>
                <w:rFonts w:hint="eastAsia"/>
                <w:bCs/>
                <w:color w:val="000000" w:themeColor="text1"/>
                <w:sz w:val="21"/>
                <w:szCs w:val="21"/>
                <w:lang w:val="en-US" w:bidi="ar-SA"/>
              </w:rPr>
              <w:t xml:space="preserve">月</w:t>
            </w:r>
            <w:r>
              <w:rPr>
                <w:bCs/>
                <w:color w:val="000000" w:themeColor="text1"/>
                <w:sz w:val="21"/>
                <w:szCs w:val="21"/>
                <w:lang w:val="en-US" w:bidi="ar-SA"/>
              </w:rPr>
              <w:t xml:space="preserve">21</w:t>
            </w:r>
            <w:r>
              <w:rPr>
                <w:rFonts w:hint="eastAsia"/>
                <w:bCs/>
                <w:color w:val="000000" w:themeColor="text1"/>
                <w:sz w:val="21"/>
                <w:szCs w:val="21"/>
                <w:lang w:val="en-US" w:bidi="ar-SA"/>
              </w:rPr>
              <w:t xml:space="preserve">日</w:t>
            </w:r>
            <w:r>
              <w:rPr>
                <w:bCs/>
                <w:color w:val="000000" w:themeColor="text1"/>
                <w:sz w:val="21"/>
                <w:szCs w:val="21"/>
                <w:lang w:val="en-US" w:bidi="ar-SA"/>
              </w:rPr>
              <w:t xml:space="preserve">09</w:t>
            </w:r>
            <w:r>
              <w:rPr>
                <w:rFonts w:hint="eastAsia"/>
                <w:bCs/>
                <w:color w:val="000000" w:themeColor="text1"/>
                <w:sz w:val="21"/>
                <w:szCs w:val="21"/>
                <w:lang w:val="en-US" w:bidi="ar-SA"/>
              </w:rPr>
              <w:t xml:space="preserve">：</w:t>
            </w:r>
            <w:r>
              <w:rPr>
                <w:bCs/>
                <w:color w:val="000000" w:themeColor="text1"/>
                <w:sz w:val="21"/>
                <w:szCs w:val="21"/>
                <w:lang w:val="en-US" w:bidi="ar-SA"/>
              </w:rPr>
              <w:t xml:space="preserve">30</w:t>
            </w:r>
            <w:r>
              <w:rPr>
                <w:rFonts w:hint="eastAsia"/>
                <w:bCs/>
                <w:color w:val="000000" w:themeColor="text1"/>
                <w:sz w:val="21"/>
                <w:szCs w:val="21"/>
                <w:lang w:val="en-US" w:bidi="ar-SA"/>
              </w:rPr>
              <w:t xml:space="preserve">（北京时间）</w:t>
            </w:r>
            <w:r/>
          </w:p>
          <w:p>
            <w:pPr>
              <w:ind w:firstLine="0"/>
              <w:spacing w:line="400" w:lineRule="exact"/>
              <w:rPr>
                <w:rFonts w:ascii="宋体" w:hAnsi="宋体"/>
                <w:color w:val="000000" w:themeColor="text1"/>
              </w:rPr>
            </w:pPr>
            <w:r>
              <w:rPr>
                <w:rFonts w:hint="eastAsia" w:ascii="宋体" w:hAnsi="宋体" w:cs="宋体"/>
                <w:bCs/>
                <w:color w:val="000000" w:themeColor="text1"/>
                <w:szCs w:val="21"/>
              </w:rPr>
              <w:t xml:space="preserve">响应文件必须在截止时间前完成提交（上传），逾期提交（上传）的响应文件恕不接受。</w:t>
            </w:r>
            <w:r/>
          </w:p>
        </w:tc>
      </w:tr>
      <w:tr>
        <w:trPr>
          <w:cantSplit/>
          <w:jc w:val="center"/>
          <w:trHeight w:val="2577"/>
        </w:trPr>
        <w:tc>
          <w:tcPr>
            <w:tcBorders>
              <w:left w:val="single" w:color="000000" w:sz="4" w:space="0"/>
              <w:right w:val="single" w:color="000000" w:sz="4" w:space="0"/>
            </w:tcBorders>
            <w:tcW w:w="928" w:type="dxa"/>
            <w:vAlign w:val="center"/>
            <w:textDirection w:val="lrTb"/>
            <w:noWrap w:val="false"/>
          </w:tcPr>
          <w:p>
            <w:pPr>
              <w:pStyle w:val="815"/>
              <w:ind w:left="0" w:firstLine="0"/>
              <w:jc w:val="center"/>
              <w:spacing w:line="400" w:lineRule="exact"/>
              <w:rPr>
                <w:rFonts w:ascii="宋体" w:cs="宋体"/>
                <w:color w:val="000000" w:themeColor="text1"/>
                <w:szCs w:val="21"/>
              </w:rPr>
            </w:pPr>
            <w:r>
              <w:rPr>
                <w:rFonts w:hint="eastAsia" w:ascii="宋体" w:cs="宋体"/>
                <w:color w:val="000000" w:themeColor="text1"/>
                <w:szCs w:val="21"/>
              </w:rPr>
              <w:t xml:space="preserve">1</w:t>
            </w:r>
            <w:r>
              <w:rPr>
                <w:rFonts w:ascii="宋体" w:cs="宋体"/>
                <w:color w:val="000000" w:themeColor="text1"/>
                <w:szCs w:val="21"/>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312" w:lineRule="auto"/>
              <w:rPr>
                <w:rFonts w:ascii="宋体" w:hAnsi="宋体" w:cs="宋体"/>
                <w:color w:val="000000" w:themeColor="text1"/>
                <w:szCs w:val="21"/>
              </w:rPr>
            </w:pPr>
            <w:r>
              <w:rPr>
                <w:rFonts w:hint="eastAsia" w:ascii="宋体" w:hAnsi="宋体" w:cs="宋体"/>
                <w:color w:val="000000" w:themeColor="text1"/>
                <w:szCs w:val="21"/>
              </w:rPr>
              <w:t xml:space="preserve">开启时间</w:t>
            </w:r>
            <w:r/>
          </w:p>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开启地点</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ind w:firstLine="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时间：202</w:t>
            </w:r>
            <w:r>
              <w:rPr>
                <w:rFonts w:ascii="宋体" w:hAnsi="宋体" w:cs="宋体"/>
                <w:color w:val="000000" w:themeColor="text1"/>
                <w:szCs w:val="21"/>
              </w:rPr>
              <w:t xml:space="preserve">6</w:t>
            </w:r>
            <w:r>
              <w:rPr>
                <w:rFonts w:hint="eastAsia" w:ascii="宋体" w:hAnsi="宋体" w:cs="宋体"/>
                <w:color w:val="000000" w:themeColor="text1"/>
                <w:szCs w:val="21"/>
              </w:rPr>
              <w:t xml:space="preserve">年</w:t>
            </w:r>
            <w:r>
              <w:rPr>
                <w:rFonts w:ascii="宋体" w:hAnsi="宋体" w:cs="宋体"/>
                <w:color w:val="000000" w:themeColor="text1"/>
                <w:szCs w:val="21"/>
              </w:rPr>
              <w:t xml:space="preserve">05</w:t>
            </w:r>
            <w:r>
              <w:rPr>
                <w:rFonts w:hint="eastAsia" w:ascii="宋体" w:hAnsi="宋体" w:cs="宋体"/>
                <w:color w:val="000000" w:themeColor="text1"/>
                <w:szCs w:val="21"/>
              </w:rPr>
              <w:t xml:space="preserve">月</w:t>
            </w:r>
            <w:r>
              <w:rPr>
                <w:rFonts w:ascii="宋体" w:hAnsi="宋体" w:cs="宋体"/>
                <w:color w:val="000000" w:themeColor="text1"/>
                <w:szCs w:val="21"/>
              </w:rPr>
              <w:t xml:space="preserve">21</w:t>
            </w:r>
            <w:r>
              <w:rPr>
                <w:rFonts w:hint="eastAsia" w:ascii="宋体" w:hAnsi="宋体" w:cs="宋体"/>
                <w:color w:val="000000" w:themeColor="text1"/>
                <w:szCs w:val="21"/>
              </w:rPr>
              <w:t xml:space="preserve">日09：30（北京时间）</w:t>
            </w:r>
            <w:r/>
          </w:p>
          <w:p>
            <w:pPr>
              <w:ind w:firstLine="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地点：“苏采云”系统（网址：http://jszfcg.jsczt.cn/）</w:t>
            </w:r>
            <w:r/>
          </w:p>
          <w:p>
            <w:pPr>
              <w:ind w:firstLine="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本项目为不见面磋商项目，开启阶段供应商在【供应商解密】环节必须使用CA证书解密电子响应文件，如在系统规定的解密时间(响应文件提交截止时间后 30 分钟)内未能完成解密的视为放弃参与本项目。</w:t>
            </w:r>
            <w:r/>
          </w:p>
        </w:tc>
      </w:tr>
      <w:tr>
        <w:trPr>
          <w:cantSplit/>
          <w:jc w:val="center"/>
          <w:trHeight w:val="1418" w:hRule="exact"/>
        </w:trPr>
        <w:tc>
          <w:tcPr>
            <w:tcBorders>
              <w:left w:val="single" w:color="000000" w:sz="4" w:space="0"/>
              <w:right w:val="single" w:color="000000" w:sz="4" w:space="0"/>
            </w:tcBorders>
            <w:tcW w:w="928" w:type="dxa"/>
            <w:vAlign w:val="center"/>
            <w:textDirection w:val="lrTb"/>
            <w:noWrap w:val="false"/>
          </w:tcPr>
          <w:p>
            <w:pPr>
              <w:pStyle w:val="815"/>
              <w:ind w:left="0" w:firstLine="0"/>
              <w:jc w:val="center"/>
              <w:spacing w:line="400" w:lineRule="exact"/>
              <w:rPr>
                <w:rFonts w:ascii="宋体" w:cs="宋体"/>
                <w:color w:val="000000" w:themeColor="text1"/>
                <w:szCs w:val="21"/>
              </w:rPr>
            </w:pPr>
            <w:r>
              <w:rPr>
                <w:rFonts w:ascii="宋体" w:cs="宋体"/>
                <w:color w:val="000000" w:themeColor="text1"/>
                <w:szCs w:val="21"/>
              </w:rPr>
              <w:t xml:space="preserve">13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312" w:lineRule="auto"/>
              <w:rPr>
                <w:rFonts w:ascii="宋体" w:hAnsi="宋体" w:cs="宋体"/>
                <w:color w:val="000000" w:themeColor="text1"/>
                <w:szCs w:val="21"/>
              </w:rPr>
            </w:pPr>
            <w:r>
              <w:rPr>
                <w:rFonts w:hint="eastAsia" w:ascii="宋体" w:hAnsi="宋体" w:cs="宋体"/>
                <w:color w:val="000000" w:themeColor="text1"/>
                <w:szCs w:val="21"/>
              </w:rPr>
              <w:t xml:space="preserve">评审时间</w:t>
            </w:r>
            <w:r/>
          </w:p>
          <w:p>
            <w:pPr>
              <w:ind w:firstLine="0"/>
              <w:jc w:val="center"/>
              <w:spacing w:line="312" w:lineRule="auto"/>
              <w:rPr>
                <w:rFonts w:ascii="宋体" w:hAnsi="宋体" w:cs="宋体"/>
                <w:color w:val="000000" w:themeColor="text1"/>
                <w:szCs w:val="21"/>
              </w:rPr>
            </w:pPr>
            <w:r>
              <w:rPr>
                <w:rFonts w:hint="eastAsia" w:ascii="宋体" w:hAnsi="宋体" w:cs="宋体"/>
                <w:color w:val="000000" w:themeColor="text1"/>
                <w:szCs w:val="21"/>
              </w:rPr>
              <w:t xml:space="preserve">评审地点</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pStyle w:val="1049"/>
              <w:ind w:firstLine="0"/>
              <w:spacing w:line="400" w:lineRule="exact"/>
              <w:rPr>
                <w:bCs/>
                <w:color w:val="000000" w:themeColor="text1"/>
                <w:sz w:val="21"/>
                <w:szCs w:val="21"/>
                <w:lang w:val="en-US" w:bidi="ar-SA"/>
              </w:rPr>
            </w:pPr>
            <w:r>
              <w:rPr>
                <w:rFonts w:hint="eastAsia"/>
                <w:bCs/>
                <w:color w:val="000000" w:themeColor="text1"/>
                <w:sz w:val="21"/>
                <w:szCs w:val="21"/>
                <w:lang w:val="en-US" w:bidi="ar-SA"/>
              </w:rPr>
              <w:t xml:space="preserve">202</w:t>
            </w:r>
            <w:r>
              <w:rPr>
                <w:bCs/>
                <w:color w:val="000000" w:themeColor="text1"/>
                <w:sz w:val="21"/>
                <w:szCs w:val="21"/>
                <w:lang w:val="en-US" w:bidi="ar-SA"/>
              </w:rPr>
              <w:t xml:space="preserve">6</w:t>
            </w:r>
            <w:r>
              <w:rPr>
                <w:rFonts w:hint="eastAsia"/>
                <w:bCs/>
                <w:color w:val="000000" w:themeColor="text1"/>
                <w:sz w:val="21"/>
                <w:szCs w:val="21"/>
                <w:lang w:val="en-US" w:bidi="ar-SA"/>
              </w:rPr>
              <w:t xml:space="preserve">年</w:t>
            </w:r>
            <w:r>
              <w:rPr>
                <w:bCs/>
                <w:color w:val="000000" w:themeColor="text1"/>
                <w:sz w:val="21"/>
                <w:szCs w:val="21"/>
                <w:lang w:val="en-US" w:bidi="ar-SA"/>
              </w:rPr>
              <w:t xml:space="preserve">05</w:t>
            </w:r>
            <w:r>
              <w:rPr>
                <w:rFonts w:hint="eastAsia"/>
                <w:bCs/>
                <w:color w:val="000000" w:themeColor="text1"/>
                <w:sz w:val="21"/>
                <w:szCs w:val="21"/>
                <w:lang w:val="en-US" w:bidi="ar-SA"/>
              </w:rPr>
              <w:t xml:space="preserve">月</w:t>
            </w:r>
            <w:r>
              <w:rPr>
                <w:bCs/>
                <w:color w:val="000000" w:themeColor="text1"/>
                <w:sz w:val="21"/>
                <w:szCs w:val="21"/>
                <w:lang w:val="en-US" w:bidi="ar-SA"/>
              </w:rPr>
              <w:t xml:space="preserve">21</w:t>
            </w:r>
            <w:r>
              <w:rPr>
                <w:rFonts w:hint="eastAsia"/>
                <w:bCs/>
                <w:color w:val="000000" w:themeColor="text1"/>
                <w:sz w:val="21"/>
                <w:szCs w:val="21"/>
                <w:lang w:val="en-US" w:bidi="ar-SA"/>
              </w:rPr>
              <w:t xml:space="preserve">日</w:t>
            </w:r>
            <w:r>
              <w:rPr>
                <w:bCs/>
                <w:color w:val="000000" w:themeColor="text1"/>
                <w:sz w:val="21"/>
                <w:szCs w:val="21"/>
                <w:lang w:val="en-US" w:bidi="ar-SA"/>
              </w:rPr>
              <w:t xml:space="preserve">09</w:t>
            </w:r>
            <w:r>
              <w:rPr>
                <w:rFonts w:hint="eastAsia"/>
                <w:bCs/>
                <w:color w:val="000000" w:themeColor="text1"/>
                <w:sz w:val="21"/>
                <w:szCs w:val="21"/>
                <w:lang w:val="en-US" w:bidi="ar-SA"/>
              </w:rPr>
              <w:t xml:space="preserve">点30分（北京时间）</w:t>
            </w:r>
            <w:r/>
          </w:p>
          <w:p>
            <w:pPr>
              <w:pStyle w:val="1049"/>
              <w:ind w:firstLine="0"/>
              <w:spacing w:line="400" w:lineRule="exact"/>
              <w:rPr>
                <w:bCs/>
                <w:color w:val="000000" w:themeColor="text1"/>
                <w:sz w:val="21"/>
                <w:szCs w:val="21"/>
                <w:lang w:val="en-US" w:bidi="ar-SA"/>
              </w:rPr>
            </w:pPr>
            <w:r>
              <w:rPr>
                <w:rFonts w:hint="eastAsia"/>
                <w:bCs/>
                <w:color w:val="000000" w:themeColor="text1"/>
                <w:sz w:val="21"/>
                <w:szCs w:val="21"/>
                <w:lang w:val="en-US" w:bidi="ar-SA"/>
              </w:rPr>
              <w:t xml:space="preserve">苏州市公共资源交易中心吴江分中心评标室（吴江区开平路998号三楼）</w:t>
            </w:r>
            <w:r/>
          </w:p>
        </w:tc>
      </w:tr>
      <w:tr>
        <w:trPr>
          <w:cantSplit/>
          <w:jc w:val="center"/>
          <w:trHeight w:val="4100"/>
        </w:trPr>
        <w:tc>
          <w:tcPr>
            <w:tcBorders>
              <w:left w:val="single" w:color="000000" w:sz="4" w:space="0"/>
              <w:right w:val="single" w:color="000000" w:sz="4" w:space="0"/>
            </w:tcBorders>
            <w:tcW w:w="928" w:type="dxa"/>
            <w:vAlign w:val="center"/>
            <w:textDirection w:val="lrTb"/>
            <w:noWrap w:val="false"/>
          </w:tcPr>
          <w:p>
            <w:pPr>
              <w:pStyle w:val="815"/>
              <w:ind w:left="0" w:firstLine="0"/>
              <w:jc w:val="center"/>
              <w:spacing w:line="400" w:lineRule="exact"/>
              <w:rPr>
                <w:rFonts w:ascii="宋体" w:cs="宋体"/>
                <w:color w:val="000000" w:themeColor="text1"/>
                <w:szCs w:val="21"/>
              </w:rPr>
            </w:pPr>
            <w:r>
              <w:rPr>
                <w:rFonts w:ascii="宋体" w:cs="宋体"/>
                <w:color w:val="000000" w:themeColor="text1"/>
                <w:szCs w:val="21"/>
              </w:rPr>
              <w:t xml:space="preserve">14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312" w:lineRule="auto"/>
              <w:rPr>
                <w:rFonts w:ascii="宋体" w:hAnsi="宋体" w:cs="宋体"/>
                <w:color w:val="000000" w:themeColor="text1"/>
                <w:szCs w:val="21"/>
              </w:rPr>
            </w:pPr>
            <w:r>
              <w:rPr>
                <w:rFonts w:hint="eastAsia" w:ascii="宋体" w:hAnsi="宋体" w:cs="宋体"/>
                <w:color w:val="000000" w:themeColor="text1"/>
                <w:szCs w:val="21"/>
              </w:rPr>
              <w:t xml:space="preserve">成交服务费</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ind w:firstLine="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其收取标准按预算金额100万元（含）以下费率为预算金额的1.5%；预算金额100万元-500万元（含）费率为预算金额的1.1%；预算金额500万元－1000万元（含）费率为预算金额的0.8%；最低收费3500元整。</w:t>
            </w:r>
            <w:r/>
          </w:p>
          <w:p>
            <w:pPr>
              <w:ind w:firstLine="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代理服务费按上述规定的标准和差额定率累进法进行计算收取,本项目代理服务费为</w:t>
            </w:r>
            <w:bookmarkStart w:id="1" w:name="_Hlk227171570"/>
            <w:r>
              <w:rPr>
                <w:rFonts w:hint="eastAsia" w:ascii="宋体" w:hAnsi="宋体" w:cs="宋体"/>
                <w:color w:val="000000" w:themeColor="text1"/>
                <w:szCs w:val="21"/>
              </w:rPr>
              <w:t xml:space="preserve">人民币贰万零伍佰元整（小写：</w:t>
            </w:r>
            <w:r>
              <w:rPr>
                <w:rFonts w:ascii="宋体" w:hAnsi="宋体" w:cs="宋体"/>
                <w:color w:val="000000" w:themeColor="text1"/>
                <w:szCs w:val="21"/>
              </w:rPr>
              <w:t xml:space="preserve">20500</w:t>
            </w:r>
            <w:r>
              <w:rPr>
                <w:rFonts w:hint="eastAsia" w:ascii="宋体" w:hAnsi="宋体" w:cs="宋体"/>
                <w:color w:val="000000" w:themeColor="text1"/>
                <w:szCs w:val="21"/>
              </w:rPr>
              <w:t xml:space="preserve">.00元）</w:t>
            </w:r>
            <w:bookmarkEnd w:id="1"/>
            <w:r>
              <w:rPr>
                <w:rFonts w:hint="eastAsia" w:ascii="宋体" w:hAnsi="宋体" w:cs="宋体"/>
                <w:color w:val="000000" w:themeColor="text1"/>
                <w:szCs w:val="21"/>
              </w:rPr>
              <w:t xml:space="preserve">；由成交单位支付，在领取成交通知书时向采购代理机构一次性付清；</w:t>
            </w:r>
            <w:r>
              <w:rPr>
                <w:rFonts w:hint="eastAsia" w:ascii="宋体" w:hAnsi="宋体" w:cs="宋体"/>
                <w:b/>
                <w:bCs/>
                <w:color w:val="000000" w:themeColor="text1"/>
                <w:szCs w:val="21"/>
              </w:rPr>
              <w:t xml:space="preserve">请各供应商在报价时予以综合考虑。</w:t>
            </w:r>
            <w:r/>
          </w:p>
          <w:p>
            <w:pPr>
              <w:ind w:firstLine="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服务费交纳账户：苏州建苏工程咨询有限公司</w:t>
            </w:r>
            <w:r/>
          </w:p>
          <w:p>
            <w:pPr>
              <w:ind w:firstLine="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开户银行：中国建设银行股份有限公司苏州长三角一体化示范区分行营业部</w:t>
            </w:r>
            <w:r/>
          </w:p>
          <w:p>
            <w:pPr>
              <w:ind w:firstLine="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账   号：32201997636059500229</w:t>
            </w:r>
            <w:r/>
          </w:p>
        </w:tc>
      </w:tr>
    </w:tbl>
    <w:p>
      <w:pPr>
        <w:jc w:val="center"/>
        <w:spacing w:line="400" w:lineRule="exact"/>
        <w:rPr>
          <w:rFonts w:ascii="宋体" w:hAnsi="宋体" w:cs="宋体"/>
          <w:b/>
          <w:color w:val="000000" w:themeColor="text1"/>
          <w:szCs w:val="21"/>
        </w:rPr>
      </w:pPr>
      <w:r>
        <w:rPr>
          <w:rFonts w:hint="eastAsia" w:ascii="宋体" w:hAnsi="宋体" w:cs="宋体"/>
          <w:b/>
          <w:color w:val="000000" w:themeColor="text1"/>
          <w:szCs w:val="21"/>
        </w:rPr>
        <w:br w:type="page" w:clear="all"/>
      </w:r>
      <w:r/>
    </w:p>
    <w:p>
      <w:pPr>
        <w:jc w:val="center"/>
        <w:spacing w:after="240" w:line="800" w:lineRule="exact"/>
        <w:rPr>
          <w:rFonts w:ascii="宋体" w:hAnsi="宋体" w:cs="宋体"/>
          <w:b/>
          <w:color w:val="000000" w:themeColor="text1"/>
          <w:sz w:val="48"/>
          <w:szCs w:val="48"/>
        </w:rPr>
      </w:pPr>
      <w:r>
        <w:rPr>
          <w:rFonts w:hint="eastAsia" w:ascii="宋体" w:hAnsi="宋体" w:cs="宋体"/>
          <w:b/>
          <w:color w:val="000000" w:themeColor="text1"/>
          <w:sz w:val="48"/>
          <w:szCs w:val="48"/>
        </w:rPr>
        <w:t xml:space="preserve">目    录</w:t>
      </w:r>
      <w:r/>
    </w:p>
    <w:p>
      <w:pPr>
        <w:pStyle w:val="784"/>
        <w:ind w:firstLine="0"/>
        <w:spacing w:before="240" w:after="240"/>
        <w:tabs>
          <w:tab w:val="right" w:pos="9061" w:leader="dot"/>
        </w:tabs>
        <w:rPr>
          <w:rFonts w:asciiTheme="minorHAnsi" w:hAnsiTheme="minorHAnsi" w:eastAsiaTheme="minorEastAsia" w:cstheme="minorBidi"/>
          <w:color w:val="000000" w:themeColor="text1"/>
          <w:sz w:val="28"/>
          <w:szCs w:val="28"/>
        </w:rPr>
      </w:pPr>
      <w:r>
        <w:rPr>
          <w:rFonts w:ascii="宋体" w:hAnsi="宋体" w:cs="宋体"/>
          <w:b/>
          <w:color w:val="000000" w:themeColor="text1"/>
          <w:sz w:val="32"/>
          <w:szCs w:val="32"/>
        </w:rPr>
        <w:fldChar w:fldCharType="begin"/>
      </w:r>
      <w:r>
        <w:rPr>
          <w:rFonts w:ascii="宋体" w:hAnsi="宋体" w:cs="宋体"/>
          <w:b/>
          <w:color w:val="000000" w:themeColor="text1"/>
          <w:sz w:val="32"/>
          <w:szCs w:val="32"/>
        </w:rPr>
        <w:instrText xml:space="preserve"> TOC \o "1-1" \h \z \u </w:instrText>
      </w:r>
      <w:r>
        <w:rPr>
          <w:rFonts w:ascii="宋体" w:hAnsi="宋体" w:cs="宋体"/>
          <w:b/>
          <w:color w:val="000000" w:themeColor="text1"/>
          <w:sz w:val="32"/>
          <w:szCs w:val="32"/>
        </w:rPr>
        <w:fldChar w:fldCharType="separate"/>
      </w:r>
      <w:hyperlink w:tooltip="#_Toc228460026" w:anchor="_Toc228460026" w:history="1">
        <w:r>
          <w:rPr>
            <w:rStyle w:val="808"/>
            <w:rFonts w:ascii="宋体" w:hAnsi="宋体"/>
            <w:color w:val="000000" w:themeColor="text1"/>
            <w:sz w:val="28"/>
            <w:szCs w:val="28"/>
          </w:rPr>
          <w:t xml:space="preserve">第一章 竞争性磋商公告</w:t>
        </w:r>
        <w:r>
          <w:rPr>
            <w:color w:val="000000" w:themeColor="text1"/>
            <w:sz w:val="28"/>
            <w:szCs w:val="28"/>
          </w:rPr>
          <w:tab/>
        </w:r>
        <w:r>
          <w:rPr>
            <w:color w:val="000000" w:themeColor="text1"/>
            <w:sz w:val="28"/>
            <w:szCs w:val="28"/>
          </w:rPr>
          <w:fldChar w:fldCharType="begin"/>
        </w:r>
        <w:r>
          <w:rPr>
            <w:color w:val="000000" w:themeColor="text1"/>
            <w:sz w:val="28"/>
            <w:szCs w:val="28"/>
          </w:rPr>
          <w:instrText xml:space="preserve"> PAGEREF _Toc228460026 \h </w:instrText>
        </w:r>
        <w:r>
          <w:rPr>
            <w:color w:val="000000" w:themeColor="text1"/>
            <w:sz w:val="28"/>
            <w:szCs w:val="28"/>
          </w:rPr>
        </w:r>
        <w:r>
          <w:rPr>
            <w:color w:val="000000" w:themeColor="text1"/>
            <w:sz w:val="28"/>
            <w:szCs w:val="28"/>
          </w:rPr>
          <w:fldChar w:fldCharType="separate"/>
        </w:r>
        <w:r>
          <w:rPr>
            <w:color w:val="000000" w:themeColor="text1"/>
            <w:sz w:val="28"/>
            <w:szCs w:val="28"/>
          </w:rPr>
          <w:t xml:space="preserve">5</w:t>
        </w:r>
        <w:r>
          <w:rPr>
            <w:color w:val="000000" w:themeColor="text1"/>
            <w:sz w:val="28"/>
            <w:szCs w:val="28"/>
          </w:rPr>
          <w:fldChar w:fldCharType="end"/>
        </w:r>
      </w:hyperlink>
      <w:r/>
      <w:r/>
    </w:p>
    <w:p>
      <w:pPr>
        <w:pStyle w:val="784"/>
        <w:ind w:firstLine="0"/>
        <w:spacing w:before="240" w:after="240"/>
        <w:tabs>
          <w:tab w:val="right" w:pos="9061" w:leader="dot"/>
        </w:tabs>
        <w:rPr>
          <w:rFonts w:asciiTheme="minorHAnsi" w:hAnsiTheme="minorHAnsi" w:eastAsiaTheme="minorEastAsia" w:cstheme="minorBidi"/>
          <w:color w:val="000000" w:themeColor="text1"/>
          <w:sz w:val="28"/>
          <w:szCs w:val="28"/>
        </w:rPr>
      </w:pPr>
      <w:r/>
      <w:hyperlink w:tooltip="#_Toc228460027" w:anchor="_Toc228460027" w:history="1">
        <w:r>
          <w:rPr>
            <w:rStyle w:val="808"/>
            <w:rFonts w:ascii="宋体" w:hAnsi="宋体"/>
            <w:color w:val="000000" w:themeColor="text1"/>
            <w:sz w:val="28"/>
            <w:szCs w:val="28"/>
          </w:rPr>
          <w:t xml:space="preserve">第二章 磋商供应商须知</w:t>
        </w:r>
        <w:r>
          <w:rPr>
            <w:color w:val="000000" w:themeColor="text1"/>
            <w:sz w:val="28"/>
            <w:szCs w:val="28"/>
          </w:rPr>
          <w:tab/>
        </w:r>
        <w:r>
          <w:rPr>
            <w:color w:val="000000" w:themeColor="text1"/>
            <w:sz w:val="28"/>
            <w:szCs w:val="28"/>
          </w:rPr>
          <w:fldChar w:fldCharType="begin"/>
        </w:r>
        <w:r>
          <w:rPr>
            <w:color w:val="000000" w:themeColor="text1"/>
            <w:sz w:val="28"/>
            <w:szCs w:val="28"/>
          </w:rPr>
          <w:instrText xml:space="preserve"> PAGEREF _Toc228460027 \h </w:instrText>
        </w:r>
        <w:r>
          <w:rPr>
            <w:color w:val="000000" w:themeColor="text1"/>
            <w:sz w:val="28"/>
            <w:szCs w:val="28"/>
          </w:rPr>
        </w:r>
        <w:r>
          <w:rPr>
            <w:color w:val="000000" w:themeColor="text1"/>
            <w:sz w:val="28"/>
            <w:szCs w:val="28"/>
          </w:rPr>
          <w:fldChar w:fldCharType="separate"/>
        </w:r>
        <w:r>
          <w:rPr>
            <w:color w:val="000000" w:themeColor="text1"/>
            <w:sz w:val="28"/>
            <w:szCs w:val="28"/>
          </w:rPr>
          <w:t xml:space="preserve">9</w:t>
        </w:r>
        <w:r>
          <w:rPr>
            <w:color w:val="000000" w:themeColor="text1"/>
            <w:sz w:val="28"/>
            <w:szCs w:val="28"/>
          </w:rPr>
          <w:fldChar w:fldCharType="end"/>
        </w:r>
      </w:hyperlink>
      <w:r/>
      <w:r/>
    </w:p>
    <w:p>
      <w:pPr>
        <w:pStyle w:val="784"/>
        <w:ind w:firstLine="0"/>
        <w:spacing w:before="240" w:after="240"/>
        <w:tabs>
          <w:tab w:val="right" w:pos="9061" w:leader="dot"/>
        </w:tabs>
        <w:rPr>
          <w:rFonts w:asciiTheme="minorHAnsi" w:hAnsiTheme="minorHAnsi" w:eastAsiaTheme="minorEastAsia" w:cstheme="minorBidi"/>
          <w:color w:val="000000" w:themeColor="text1"/>
          <w:sz w:val="28"/>
          <w:szCs w:val="28"/>
        </w:rPr>
      </w:pPr>
      <w:r/>
      <w:hyperlink w:tooltip="#_Toc228460028" w:anchor="_Toc228460028" w:history="1">
        <w:r>
          <w:rPr>
            <w:rStyle w:val="808"/>
            <w:rFonts w:ascii="宋体" w:hAnsi="宋体"/>
            <w:color w:val="000000" w:themeColor="text1"/>
            <w:sz w:val="28"/>
            <w:szCs w:val="28"/>
          </w:rPr>
          <w:t xml:space="preserve">第三章 采购需求</w:t>
        </w:r>
        <w:r>
          <w:rPr>
            <w:color w:val="000000" w:themeColor="text1"/>
            <w:sz w:val="28"/>
            <w:szCs w:val="28"/>
          </w:rPr>
          <w:tab/>
        </w:r>
        <w:r>
          <w:rPr>
            <w:color w:val="000000" w:themeColor="text1"/>
            <w:sz w:val="28"/>
            <w:szCs w:val="28"/>
          </w:rPr>
          <w:fldChar w:fldCharType="begin"/>
        </w:r>
        <w:r>
          <w:rPr>
            <w:color w:val="000000" w:themeColor="text1"/>
            <w:sz w:val="28"/>
            <w:szCs w:val="28"/>
          </w:rPr>
          <w:instrText xml:space="preserve"> PAGEREF _Toc228460028 \h </w:instrText>
        </w:r>
        <w:r>
          <w:rPr>
            <w:color w:val="000000" w:themeColor="text1"/>
            <w:sz w:val="28"/>
            <w:szCs w:val="28"/>
          </w:rPr>
        </w:r>
        <w:r>
          <w:rPr>
            <w:color w:val="000000" w:themeColor="text1"/>
            <w:sz w:val="28"/>
            <w:szCs w:val="28"/>
          </w:rPr>
          <w:fldChar w:fldCharType="separate"/>
        </w:r>
        <w:r>
          <w:rPr>
            <w:color w:val="000000" w:themeColor="text1"/>
            <w:sz w:val="28"/>
            <w:szCs w:val="28"/>
          </w:rPr>
          <w:t xml:space="preserve">22</w:t>
        </w:r>
        <w:r>
          <w:rPr>
            <w:color w:val="000000" w:themeColor="text1"/>
            <w:sz w:val="28"/>
            <w:szCs w:val="28"/>
          </w:rPr>
          <w:fldChar w:fldCharType="end"/>
        </w:r>
      </w:hyperlink>
      <w:r/>
      <w:r/>
    </w:p>
    <w:p>
      <w:pPr>
        <w:pStyle w:val="784"/>
        <w:ind w:firstLine="0"/>
        <w:spacing w:before="240" w:after="240"/>
        <w:tabs>
          <w:tab w:val="right" w:pos="9061" w:leader="dot"/>
        </w:tabs>
        <w:rPr>
          <w:rFonts w:asciiTheme="minorHAnsi" w:hAnsiTheme="minorHAnsi" w:eastAsiaTheme="minorEastAsia" w:cstheme="minorBidi"/>
          <w:color w:val="000000" w:themeColor="text1"/>
          <w:sz w:val="28"/>
          <w:szCs w:val="28"/>
        </w:rPr>
      </w:pPr>
      <w:r/>
      <w:hyperlink w:tooltip="#_Toc228460029" w:anchor="_Toc228460029" w:history="1">
        <w:r>
          <w:rPr>
            <w:rStyle w:val="808"/>
            <w:rFonts w:ascii="宋体" w:hAnsi="宋体"/>
            <w:color w:val="000000" w:themeColor="text1"/>
            <w:sz w:val="28"/>
            <w:szCs w:val="28"/>
          </w:rPr>
          <w:t xml:space="preserve">第四章 </w:t>
        </w:r>
        <w:r>
          <w:rPr>
            <w:rStyle w:val="808"/>
            <w:rFonts w:ascii="宋体" w:hAnsi="宋体" w:cs="宋体"/>
            <w:color w:val="000000" w:themeColor="text1"/>
            <w:sz w:val="28"/>
            <w:szCs w:val="28"/>
          </w:rPr>
          <w:t xml:space="preserve">磋商成交原则</w:t>
        </w:r>
        <w:r>
          <w:rPr>
            <w:rStyle w:val="808"/>
            <w:rFonts w:ascii="宋体" w:hAnsi="宋体"/>
            <w:color w:val="000000" w:themeColor="text1"/>
            <w:sz w:val="28"/>
            <w:szCs w:val="28"/>
          </w:rPr>
          <w:t xml:space="preserve">及评分标准</w:t>
        </w:r>
        <w:r>
          <w:rPr>
            <w:color w:val="000000" w:themeColor="text1"/>
            <w:sz w:val="28"/>
            <w:szCs w:val="28"/>
          </w:rPr>
          <w:tab/>
        </w:r>
        <w:r>
          <w:rPr>
            <w:color w:val="000000" w:themeColor="text1"/>
            <w:sz w:val="28"/>
            <w:szCs w:val="28"/>
          </w:rPr>
          <w:fldChar w:fldCharType="begin"/>
        </w:r>
        <w:r>
          <w:rPr>
            <w:color w:val="000000" w:themeColor="text1"/>
            <w:sz w:val="28"/>
            <w:szCs w:val="28"/>
          </w:rPr>
          <w:instrText xml:space="preserve"> PAGEREF _Toc228460029 \h </w:instrText>
        </w:r>
        <w:r>
          <w:rPr>
            <w:color w:val="000000" w:themeColor="text1"/>
            <w:sz w:val="28"/>
            <w:szCs w:val="28"/>
          </w:rPr>
        </w:r>
        <w:r>
          <w:rPr>
            <w:color w:val="000000" w:themeColor="text1"/>
            <w:sz w:val="28"/>
            <w:szCs w:val="28"/>
          </w:rPr>
          <w:fldChar w:fldCharType="separate"/>
        </w:r>
        <w:r>
          <w:rPr>
            <w:color w:val="000000" w:themeColor="text1"/>
            <w:sz w:val="28"/>
            <w:szCs w:val="28"/>
          </w:rPr>
          <w:t xml:space="preserve">28</w:t>
        </w:r>
        <w:r>
          <w:rPr>
            <w:color w:val="000000" w:themeColor="text1"/>
            <w:sz w:val="28"/>
            <w:szCs w:val="28"/>
          </w:rPr>
          <w:fldChar w:fldCharType="end"/>
        </w:r>
      </w:hyperlink>
      <w:r/>
      <w:r/>
    </w:p>
    <w:p>
      <w:pPr>
        <w:pStyle w:val="784"/>
        <w:ind w:firstLine="0"/>
        <w:spacing w:before="240" w:after="240"/>
        <w:tabs>
          <w:tab w:val="right" w:pos="9061" w:leader="dot"/>
        </w:tabs>
        <w:rPr>
          <w:rFonts w:asciiTheme="minorHAnsi" w:hAnsiTheme="minorHAnsi" w:eastAsiaTheme="minorEastAsia" w:cstheme="minorBidi"/>
          <w:color w:val="000000" w:themeColor="text1"/>
          <w:sz w:val="28"/>
          <w:szCs w:val="28"/>
        </w:rPr>
      </w:pPr>
      <w:r/>
      <w:hyperlink w:tooltip="#_Toc228460030" w:anchor="_Toc228460030" w:history="1">
        <w:r>
          <w:rPr>
            <w:rStyle w:val="808"/>
            <w:rFonts w:ascii="宋体" w:hAnsi="宋体"/>
            <w:color w:val="000000" w:themeColor="text1"/>
            <w:sz w:val="28"/>
            <w:szCs w:val="28"/>
          </w:rPr>
          <w:t xml:space="preserve">第五章 合同主要条款</w:t>
        </w:r>
        <w:r>
          <w:rPr>
            <w:color w:val="000000" w:themeColor="text1"/>
            <w:sz w:val="28"/>
            <w:szCs w:val="28"/>
          </w:rPr>
          <w:tab/>
        </w:r>
        <w:r>
          <w:rPr>
            <w:color w:val="000000" w:themeColor="text1"/>
            <w:sz w:val="28"/>
            <w:szCs w:val="28"/>
          </w:rPr>
          <w:fldChar w:fldCharType="begin"/>
        </w:r>
        <w:r>
          <w:rPr>
            <w:color w:val="000000" w:themeColor="text1"/>
            <w:sz w:val="28"/>
            <w:szCs w:val="28"/>
          </w:rPr>
          <w:instrText xml:space="preserve"> PAGEREF _Toc228460030 \h </w:instrText>
        </w:r>
        <w:r>
          <w:rPr>
            <w:color w:val="000000" w:themeColor="text1"/>
            <w:sz w:val="28"/>
            <w:szCs w:val="28"/>
          </w:rPr>
        </w:r>
        <w:r>
          <w:rPr>
            <w:color w:val="000000" w:themeColor="text1"/>
            <w:sz w:val="28"/>
            <w:szCs w:val="28"/>
          </w:rPr>
          <w:fldChar w:fldCharType="separate"/>
        </w:r>
        <w:r>
          <w:rPr>
            <w:color w:val="000000" w:themeColor="text1"/>
            <w:sz w:val="28"/>
            <w:szCs w:val="28"/>
          </w:rPr>
          <w:t xml:space="preserve">32</w:t>
        </w:r>
        <w:r>
          <w:rPr>
            <w:color w:val="000000" w:themeColor="text1"/>
            <w:sz w:val="28"/>
            <w:szCs w:val="28"/>
          </w:rPr>
          <w:fldChar w:fldCharType="end"/>
        </w:r>
      </w:hyperlink>
      <w:r/>
      <w:r/>
    </w:p>
    <w:p>
      <w:pPr>
        <w:pStyle w:val="784"/>
        <w:ind w:firstLine="0"/>
        <w:spacing w:before="240" w:after="240"/>
        <w:tabs>
          <w:tab w:val="right" w:pos="9061" w:leader="dot"/>
        </w:tabs>
        <w:rPr>
          <w:rFonts w:asciiTheme="minorHAnsi" w:hAnsiTheme="minorHAnsi" w:eastAsiaTheme="minorEastAsia" w:cstheme="minorBidi"/>
          <w:color w:val="000000" w:themeColor="text1"/>
          <w:szCs w:val="22"/>
        </w:rPr>
      </w:pPr>
      <w:r/>
      <w:hyperlink w:tooltip="#_Toc228460031" w:anchor="_Toc228460031" w:history="1">
        <w:r>
          <w:rPr>
            <w:rStyle w:val="808"/>
            <w:rFonts w:ascii="宋体" w:hAnsi="宋体" w:cs="宋体"/>
            <w:color w:val="000000" w:themeColor="text1"/>
            <w:sz w:val="28"/>
            <w:szCs w:val="28"/>
          </w:rPr>
          <w:t xml:space="preserve">第</w:t>
        </w:r>
        <w:r>
          <w:rPr>
            <w:rStyle w:val="808"/>
            <w:rFonts w:ascii="宋体" w:hAnsi="宋体"/>
            <w:color w:val="000000" w:themeColor="text1"/>
            <w:sz w:val="28"/>
            <w:szCs w:val="28"/>
          </w:rPr>
          <w:t xml:space="preserve">六章 附件格式</w:t>
        </w:r>
        <w:r>
          <w:rPr>
            <w:color w:val="000000" w:themeColor="text1"/>
            <w:sz w:val="28"/>
            <w:szCs w:val="28"/>
          </w:rPr>
          <w:tab/>
        </w:r>
        <w:r>
          <w:rPr>
            <w:color w:val="000000" w:themeColor="text1"/>
            <w:sz w:val="28"/>
            <w:szCs w:val="28"/>
          </w:rPr>
          <w:fldChar w:fldCharType="begin"/>
        </w:r>
        <w:r>
          <w:rPr>
            <w:color w:val="000000" w:themeColor="text1"/>
            <w:sz w:val="28"/>
            <w:szCs w:val="28"/>
          </w:rPr>
          <w:instrText xml:space="preserve"> PAGEREF _Toc228460031 \h </w:instrText>
        </w:r>
        <w:r>
          <w:rPr>
            <w:color w:val="000000" w:themeColor="text1"/>
            <w:sz w:val="28"/>
            <w:szCs w:val="28"/>
          </w:rPr>
        </w:r>
        <w:r>
          <w:rPr>
            <w:color w:val="000000" w:themeColor="text1"/>
            <w:sz w:val="28"/>
            <w:szCs w:val="28"/>
          </w:rPr>
          <w:fldChar w:fldCharType="separate"/>
        </w:r>
        <w:r>
          <w:rPr>
            <w:color w:val="000000" w:themeColor="text1"/>
            <w:sz w:val="28"/>
            <w:szCs w:val="28"/>
          </w:rPr>
          <w:t xml:space="preserve">39</w:t>
        </w:r>
        <w:r>
          <w:rPr>
            <w:color w:val="000000" w:themeColor="text1"/>
            <w:sz w:val="28"/>
            <w:szCs w:val="28"/>
          </w:rPr>
          <w:fldChar w:fldCharType="end"/>
        </w:r>
      </w:hyperlink>
      <w:r/>
      <w:r/>
    </w:p>
    <w:p>
      <w:pPr>
        <w:pStyle w:val="752"/>
        <w:jc w:val="center"/>
        <w:spacing w:before="0" w:after="0" w:line="480" w:lineRule="auto"/>
        <w:rPr>
          <w:rFonts w:ascii="宋体" w:hAnsi="宋体"/>
          <w:color w:val="000000" w:themeColor="text1"/>
          <w:sz w:val="36"/>
          <w:szCs w:val="36"/>
        </w:rPr>
      </w:pPr>
      <w:r>
        <w:rPr>
          <w:rFonts w:ascii="宋体" w:hAnsi="宋体"/>
          <w:color w:val="000000" w:themeColor="text1"/>
          <w:sz w:val="32"/>
          <w:szCs w:val="32"/>
        </w:rPr>
        <w:fldChar w:fldCharType="end"/>
      </w:r>
      <w:r>
        <w:rPr>
          <w:rFonts w:ascii="宋体" w:hAnsi="宋体"/>
          <w:color w:val="000000" w:themeColor="text1"/>
        </w:rPr>
        <w:br w:type="page" w:clear="all"/>
      </w:r>
      <w:bookmarkStart w:id="2" w:name="_Toc228460026"/>
      <w:r>
        <w:rPr>
          <w:rFonts w:hint="eastAsia" w:ascii="宋体" w:hAnsi="宋体"/>
          <w:color w:val="000000" w:themeColor="text1"/>
          <w:sz w:val="36"/>
          <w:szCs w:val="36"/>
        </w:rPr>
        <w:t xml:space="preserve">第一章</w:t>
      </w:r>
      <w:r>
        <w:rPr>
          <w:rFonts w:hint="eastAsia" w:ascii="宋体" w:hAnsi="宋体"/>
          <w:color w:val="000000" w:themeColor="text1"/>
          <w:sz w:val="36"/>
          <w:szCs w:val="36"/>
        </w:rPr>
        <w:t xml:space="preserve"> </w:t>
      </w:r>
      <w:r>
        <w:rPr>
          <w:rFonts w:hint="eastAsia" w:ascii="宋体" w:hAnsi="宋体"/>
          <w:color w:val="000000" w:themeColor="text1"/>
          <w:sz w:val="36"/>
          <w:szCs w:val="36"/>
        </w:rPr>
        <w:t xml:space="preserve">竞争性磋商公告</w:t>
      </w:r>
      <w:bookmarkEnd w:id="2"/>
      <w:r/>
      <w:r/>
    </w:p>
    <w:p>
      <w:pPr>
        <w:spacing w:line="400" w:lineRule="exact"/>
        <w:rPr>
          <w:rFonts w:ascii="宋体" w:hAnsi="宋体" w:cs="宋体"/>
          <w:color w:val="000000" w:themeColor="text1"/>
          <w:szCs w:val="21"/>
          <w:lang w:val="zh-CN"/>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szCs w:val="21"/>
          <w:lang w:val="zh-CN"/>
        </w:rPr>
        <w:t xml:space="preserve">项目概况</w:t>
      </w:r>
      <w:r/>
    </w:p>
    <w:p>
      <w:pPr>
        <w:spacing w:line="400" w:lineRule="exact"/>
        <w:rPr>
          <w:rFonts w:ascii="宋体" w:hAnsi="宋体" w:cs="宋体"/>
          <w:color w:val="000000" w:themeColor="text1"/>
          <w:szCs w:val="21"/>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szCs w:val="21"/>
        </w:rPr>
        <w:t xml:space="preserve">2026年医疗设备统一维保服务</w:t>
      </w:r>
      <w:r>
        <w:rPr>
          <w:rFonts w:ascii="宋体" w:hAnsi="宋体" w:cs="宋体"/>
          <w:color w:val="000000" w:themeColor="text1"/>
          <w:szCs w:val="21"/>
        </w:rPr>
        <w:t xml:space="preserve">JSZC-320509-JJJS-C2026-0002</w:t>
      </w:r>
      <w:r>
        <w:rPr>
          <w:rFonts w:hint="eastAsia" w:ascii="宋体" w:hAnsi="宋体" w:cs="宋体"/>
          <w:color w:val="000000" w:themeColor="text1"/>
          <w:szCs w:val="21"/>
          <w:lang w:val="zh-CN"/>
        </w:rPr>
        <w:t xml:space="preserve">的潜在</w:t>
      </w:r>
      <w:r>
        <w:rPr>
          <w:rFonts w:hint="eastAsia" w:ascii="宋体" w:hAnsi="宋体" w:cs="宋体"/>
          <w:color w:val="000000" w:themeColor="text1"/>
          <w:szCs w:val="21"/>
        </w:rPr>
        <w:t xml:space="preserve">供应商</w:t>
      </w:r>
      <w:r>
        <w:rPr>
          <w:rFonts w:hint="eastAsia" w:ascii="宋体" w:hAnsi="宋体" w:cs="宋体"/>
          <w:color w:val="000000" w:themeColor="text1"/>
          <w:szCs w:val="21"/>
          <w:lang w:val="zh-CN"/>
        </w:rPr>
        <w:t xml:space="preserve">应</w:t>
      </w:r>
      <w:r>
        <w:rPr>
          <w:rFonts w:hint="eastAsia" w:ascii="宋体" w:hAnsi="宋体" w:cs="宋体"/>
          <w:color w:val="000000" w:themeColor="text1"/>
          <w:szCs w:val="21"/>
        </w:rPr>
        <w:t xml:space="preserve">在“苏采云”系统（网址：</w:t>
      </w:r>
      <w:hyperlink r:id="rId16" w:tooltip="http://jszfcg.jsczt.cn/）获取采购文件，并于2025年" w:history="1">
        <w:r>
          <w:rPr>
            <w:rFonts w:hint="eastAsia" w:ascii="宋体" w:hAnsi="宋体" w:cs="宋体"/>
            <w:color w:val="000000" w:themeColor="text1"/>
            <w:szCs w:val="21"/>
          </w:rPr>
          <w:t xml:space="preserve">http://jszfcg.jsczt.cn/）</w:t>
        </w:r>
        <w:r>
          <w:rPr>
            <w:rFonts w:hint="eastAsia" w:ascii="宋体" w:hAnsi="宋体" w:cs="宋体"/>
            <w:color w:val="000000" w:themeColor="text1"/>
            <w:szCs w:val="21"/>
            <w:lang w:val="zh-CN"/>
          </w:rPr>
          <w:t xml:space="preserve">获取</w:t>
        </w:r>
        <w:r>
          <w:rPr>
            <w:rFonts w:hint="eastAsia" w:ascii="宋体" w:hAnsi="宋体" w:cs="宋体"/>
            <w:color w:val="000000" w:themeColor="text1"/>
            <w:szCs w:val="21"/>
          </w:rPr>
          <w:t xml:space="preserve">采购</w:t>
        </w:r>
        <w:r>
          <w:rPr>
            <w:rFonts w:hint="eastAsia" w:ascii="宋体" w:hAnsi="宋体" w:cs="宋体"/>
            <w:color w:val="000000" w:themeColor="text1"/>
            <w:szCs w:val="21"/>
            <w:lang w:val="zh-CN"/>
          </w:rPr>
          <w:t xml:space="preserve">文件，并于202</w:t>
        </w:r>
        <w:r>
          <w:rPr>
            <w:rFonts w:ascii="宋体" w:hAnsi="宋体" w:cs="宋体"/>
            <w:color w:val="000000" w:themeColor="text1"/>
            <w:szCs w:val="21"/>
            <w:lang w:val="zh-CN"/>
          </w:rPr>
          <w:t xml:space="preserve">6</w:t>
        </w:r>
        <w:r>
          <w:rPr>
            <w:rFonts w:hint="eastAsia" w:ascii="宋体" w:hAnsi="宋体" w:cs="宋体"/>
            <w:color w:val="000000" w:themeColor="text1"/>
            <w:szCs w:val="21"/>
            <w:lang w:val="zh-CN"/>
          </w:rPr>
          <w:t xml:space="preserve">年</w:t>
        </w:r>
      </w:hyperlink>
      <w:r>
        <w:rPr>
          <w:rFonts w:ascii="宋体" w:hAnsi="宋体" w:cs="宋体"/>
          <w:color w:val="000000" w:themeColor="text1"/>
          <w:szCs w:val="21"/>
          <w:lang w:val="zh-CN"/>
        </w:rPr>
        <w:t xml:space="preserve">05</w:t>
      </w:r>
      <w:r>
        <w:rPr>
          <w:rFonts w:hint="eastAsia" w:ascii="宋体" w:hAnsi="宋体" w:cs="宋体"/>
          <w:color w:val="000000" w:themeColor="text1"/>
          <w:szCs w:val="21"/>
          <w:lang w:val="zh-CN"/>
        </w:rPr>
        <w:t xml:space="preserve">月</w:t>
      </w:r>
      <w:r>
        <w:rPr>
          <w:rFonts w:ascii="宋体" w:hAnsi="宋体" w:cs="宋体"/>
          <w:color w:val="000000" w:themeColor="text1"/>
          <w:szCs w:val="21"/>
          <w:lang w:val="zh-CN"/>
        </w:rPr>
        <w:t xml:space="preserve">21</w:t>
      </w:r>
      <w:r>
        <w:rPr>
          <w:rFonts w:hint="eastAsia" w:ascii="宋体" w:hAnsi="宋体" w:cs="宋体"/>
          <w:color w:val="000000" w:themeColor="text1"/>
          <w:szCs w:val="21"/>
          <w:lang w:val="zh-CN"/>
        </w:rPr>
        <w:t xml:space="preserve">日</w:t>
      </w:r>
      <w:r>
        <w:rPr>
          <w:rFonts w:hint="eastAsia" w:ascii="宋体" w:hAnsi="宋体" w:cs="宋体"/>
          <w:color w:val="000000" w:themeColor="text1"/>
          <w:szCs w:val="21"/>
        </w:rPr>
        <w:t xml:space="preserve">09时</w:t>
      </w:r>
      <w:r>
        <w:rPr>
          <w:rFonts w:hint="eastAsia" w:ascii="宋体" w:hAnsi="宋体" w:cs="宋体"/>
          <w:color w:val="000000" w:themeColor="text1"/>
          <w:szCs w:val="21"/>
          <w:lang w:val="zh-CN"/>
        </w:rPr>
        <w:t xml:space="preserve">30分（北京时间）前提交响应文件。</w:t>
      </w:r>
      <w:r/>
    </w:p>
    <w:p>
      <w:pPr>
        <w:ind w:firstLine="422"/>
        <w:spacing w:line="400" w:lineRule="exact"/>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一、项目基本情况</w:t>
      </w:r>
      <w:r/>
    </w:p>
    <w:p>
      <w:pPr>
        <w:spacing w:line="400" w:lineRule="exact"/>
        <w:widowControl w:val="off"/>
        <w:rPr>
          <w:rFonts w:ascii="宋体" w:hAnsi="宋体" w:cs="宋体"/>
          <w:bCs/>
          <w:color w:val="000000" w:themeColor="text1"/>
          <w:szCs w:val="21"/>
        </w:rPr>
      </w:pPr>
      <w:r>
        <w:rPr>
          <w:rFonts w:hint="eastAsia" w:ascii="宋体" w:hAnsi="宋体" w:cs="宋体"/>
          <w:bCs/>
          <w:color w:val="000000" w:themeColor="text1"/>
          <w:szCs w:val="21"/>
        </w:rPr>
        <w:t xml:space="preserve">项目编号：</w:t>
      </w:r>
      <w:r>
        <w:rPr>
          <w:rFonts w:ascii="宋体" w:hAnsi="宋体" w:cs="宋体"/>
          <w:bCs/>
          <w:color w:val="000000" w:themeColor="text1"/>
          <w:szCs w:val="21"/>
        </w:rPr>
        <w:t xml:space="preserve">JSZC-320509-JJJS-C2026-0002</w:t>
      </w:r>
      <w:r/>
    </w:p>
    <w:p>
      <w:pPr>
        <w:spacing w:line="400" w:lineRule="exact"/>
        <w:widowControl w:val="off"/>
        <w:rPr>
          <w:rFonts w:ascii="宋体" w:hAnsi="宋体" w:cs="宋体"/>
          <w:bCs/>
          <w:color w:val="000000" w:themeColor="text1"/>
          <w:szCs w:val="21"/>
        </w:rPr>
      </w:pPr>
      <w:r>
        <w:rPr>
          <w:rFonts w:hint="eastAsia" w:ascii="宋体" w:hAnsi="宋体" w:cs="宋体"/>
          <w:bCs/>
          <w:color w:val="000000" w:themeColor="text1"/>
          <w:szCs w:val="21"/>
        </w:rPr>
        <w:t xml:space="preserve">项目名称：</w:t>
      </w:r>
      <w:r>
        <w:rPr>
          <w:rFonts w:hint="eastAsia" w:ascii="宋体" w:hAnsi="宋体" w:cs="宋体"/>
          <w:color w:val="000000" w:themeColor="text1"/>
          <w:szCs w:val="21"/>
        </w:rPr>
        <w:t xml:space="preserve">2026年医疗设备统一维保服务</w:t>
      </w:r>
      <w:r/>
    </w:p>
    <w:p>
      <w:pPr>
        <w:spacing w:line="400" w:lineRule="exact"/>
        <w:widowControl w:val="off"/>
        <w:rPr>
          <w:rFonts w:ascii="宋体" w:hAnsi="宋体" w:cs="宋体"/>
          <w:bCs/>
          <w:color w:val="000000" w:themeColor="text1"/>
          <w:szCs w:val="21"/>
        </w:rPr>
      </w:pPr>
      <w:r>
        <w:rPr>
          <w:rFonts w:hint="eastAsia" w:ascii="宋体" w:hAnsi="宋体" w:cs="宋体"/>
          <w:bCs/>
          <w:color w:val="000000" w:themeColor="text1"/>
          <w:szCs w:val="21"/>
        </w:rPr>
        <w:t xml:space="preserve">采购方式：竞争性磋商</w:t>
      </w:r>
      <w:r/>
    </w:p>
    <w:p>
      <w:pPr>
        <w:spacing w:line="400" w:lineRule="exact"/>
        <w:widowControl w:val="off"/>
        <w:rPr>
          <w:rFonts w:ascii="宋体" w:hAnsi="宋体" w:cs="宋体"/>
          <w:color w:val="000000" w:themeColor="text1"/>
          <w:szCs w:val="21"/>
        </w:rPr>
      </w:pPr>
      <w:r>
        <w:rPr>
          <w:rFonts w:hint="eastAsia" w:ascii="宋体" w:hAnsi="宋体" w:cs="宋体"/>
          <w:bCs/>
          <w:color w:val="000000" w:themeColor="text1"/>
          <w:szCs w:val="21"/>
        </w:rPr>
        <w:t xml:space="preserve">预算金额：</w:t>
      </w:r>
      <w:r>
        <w:rPr>
          <w:rFonts w:hint="eastAsia" w:ascii="宋体" w:hAnsi="宋体" w:cs="宋体"/>
          <w:color w:val="000000" w:themeColor="text1"/>
          <w:szCs w:val="21"/>
        </w:rPr>
        <w:t xml:space="preserve">人民币壹佰伍拾万元整（小写：</w:t>
      </w:r>
      <w:r>
        <w:rPr>
          <w:rFonts w:ascii="宋体" w:hAnsi="宋体" w:cs="宋体"/>
          <w:color w:val="000000" w:themeColor="text1"/>
          <w:szCs w:val="21"/>
        </w:rPr>
        <w:t xml:space="preserve">1500</w:t>
      </w:r>
      <w:r>
        <w:rPr>
          <w:rFonts w:hint="eastAsia" w:ascii="宋体" w:hAnsi="宋体" w:cs="宋体"/>
          <w:color w:val="000000" w:themeColor="text1"/>
          <w:szCs w:val="21"/>
        </w:rPr>
        <w:t xml:space="preserve">000.00元）</w:t>
      </w:r>
      <w:r/>
    </w:p>
    <w:p>
      <w:pPr>
        <w:pStyle w:val="815"/>
        <w:ind w:left="0" w:firstLine="420"/>
        <w:spacing w:line="400" w:lineRule="exact"/>
        <w:widowControl w:val="off"/>
        <w:rPr>
          <w:color w:val="000000" w:themeColor="text1"/>
        </w:rPr>
      </w:pPr>
      <w:r>
        <w:rPr>
          <w:rFonts w:hint="eastAsia" w:ascii="宋体" w:cs="宋体"/>
          <w:bCs/>
          <w:color w:val="000000" w:themeColor="text1"/>
          <w:szCs w:val="21"/>
        </w:rPr>
        <w:t xml:space="preserve">最高限价：</w:t>
      </w:r>
      <w:r>
        <w:rPr>
          <w:rFonts w:hint="eastAsia" w:ascii="宋体" w:cs="宋体"/>
          <w:color w:val="000000" w:themeColor="text1"/>
          <w:szCs w:val="21"/>
        </w:rPr>
        <w:t xml:space="preserve">人民币玖拾伍万元整（小写：950000.00元）</w:t>
      </w:r>
      <w:r/>
    </w:p>
    <w:p>
      <w:pPr>
        <w:spacing w:line="400" w:lineRule="exact"/>
        <w:widowControl w:val="off"/>
        <w:rPr>
          <w:rFonts w:ascii="宋体" w:hAnsi="宋体" w:cs="宋体"/>
          <w:bCs/>
          <w:color w:val="000000" w:themeColor="text1"/>
          <w:szCs w:val="21"/>
        </w:rPr>
      </w:pPr>
      <w:r>
        <w:rPr>
          <w:rFonts w:hint="eastAsia" w:ascii="宋体" w:hAnsi="宋体" w:cs="宋体"/>
          <w:bCs/>
          <w:color w:val="000000" w:themeColor="text1"/>
          <w:szCs w:val="21"/>
        </w:rPr>
        <w:t xml:space="preserve">采购需求：</w:t>
      </w:r>
      <w:r>
        <w:rPr>
          <w:rFonts w:hint="eastAsia" w:ascii="宋体" w:hAnsi="宋体" w:cs="宋体"/>
          <w:color w:val="000000" w:themeColor="text1"/>
          <w:szCs w:val="21"/>
        </w:rPr>
        <w:t xml:space="preserve">2026年医疗设备统一维保服务，具体内容详见磋商文件第四章。</w:t>
      </w:r>
      <w:r/>
    </w:p>
    <w:p>
      <w:pPr>
        <w:spacing w:line="400" w:lineRule="exact"/>
        <w:widowControl w:val="off"/>
        <w:rPr>
          <w:rFonts w:ascii="宋体" w:hAnsi="宋体" w:cs="宋体"/>
          <w:bCs/>
          <w:color w:val="000000" w:themeColor="text1"/>
          <w:szCs w:val="21"/>
        </w:rPr>
      </w:pPr>
      <w:r>
        <w:rPr>
          <w:rFonts w:hint="eastAsia" w:ascii="宋体" w:hAnsi="宋体" w:cs="宋体"/>
          <w:bCs/>
          <w:color w:val="000000" w:themeColor="text1"/>
          <w:szCs w:val="21"/>
        </w:rPr>
        <w:t xml:space="preserve">合同履行期限（服务期限）：</w:t>
      </w:r>
      <w:r>
        <w:rPr>
          <w:rFonts w:hint="eastAsia" w:ascii="宋体" w:hAnsi="宋体"/>
          <w:color w:val="000000" w:themeColor="text1"/>
          <w:szCs w:val="21"/>
        </w:rPr>
        <w:t xml:space="preserve">二年（合同签订生效后，根据不同设备的维保服务时间起至2028年07月31日止）</w:t>
      </w:r>
      <w:r>
        <w:rPr>
          <w:rFonts w:hint="eastAsia" w:ascii="宋体" w:hAnsi="宋体" w:cs="宋体"/>
          <w:bCs/>
          <w:color w:val="000000" w:themeColor="text1"/>
          <w:szCs w:val="21"/>
        </w:rPr>
        <w:t xml:space="preserve">。</w:t>
      </w:r>
      <w:r/>
    </w:p>
    <w:p>
      <w:pPr>
        <w:ind w:firstLine="422"/>
        <w:spacing w:line="400" w:lineRule="exact"/>
        <w:widowControl w:val="off"/>
        <w:rPr>
          <w:rFonts w:ascii="宋体" w:hAnsi="宋体" w:cs="宋体"/>
          <w:b/>
          <w:bCs/>
          <w:color w:val="000000" w:themeColor="text1"/>
          <w:szCs w:val="21"/>
        </w:rPr>
      </w:pPr>
      <w:r>
        <w:rPr>
          <w:rFonts w:hint="eastAsia" w:ascii="宋体" w:hAnsi="宋体" w:cs="宋体"/>
          <w:b/>
          <w:bCs/>
          <w:color w:val="000000" w:themeColor="text1"/>
          <w:szCs w:val="21"/>
        </w:rPr>
        <w:t xml:space="preserve">本项目不接受联合体投</w:t>
      </w:r>
      <w:r>
        <w:rPr>
          <w:rFonts w:hint="eastAsia" w:ascii="宋体" w:hAnsi="宋体" w:cs="宋体"/>
          <w:b/>
          <w:bCs/>
          <w:color w:val="000000" w:themeColor="text1"/>
          <w:szCs w:val="21"/>
        </w:rPr>
        <w:t xml:space="preserve">标。</w:t>
      </w:r>
      <w:r/>
    </w:p>
    <w:p>
      <w:pPr>
        <w:ind w:firstLine="422"/>
        <w:spacing w:line="400" w:lineRule="exact"/>
        <w:widowControl w:val="off"/>
        <w:rPr>
          <w:rFonts w:ascii="宋体" w:hAnsi="宋体" w:cs="宋体"/>
          <w:b/>
          <w:bCs/>
          <w:color w:val="000000" w:themeColor="text1"/>
          <w:szCs w:val="21"/>
        </w:rPr>
      </w:pPr>
      <w:r>
        <w:rPr>
          <w:rFonts w:hint="eastAsia" w:ascii="宋体" w:hAnsi="宋体" w:cs="宋体"/>
          <w:b/>
          <w:bCs/>
          <w:color w:val="000000" w:themeColor="text1"/>
          <w:szCs w:val="21"/>
        </w:rPr>
        <w:t xml:space="preserve">本项目不允许转包、分包。</w:t>
      </w:r>
      <w:r/>
    </w:p>
    <w:p>
      <w:pPr>
        <w:ind w:firstLine="422"/>
        <w:spacing w:line="400" w:lineRule="exact"/>
        <w:widowControl w:val="off"/>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二、申请人的资格要求：</w:t>
      </w:r>
      <w:r/>
    </w:p>
    <w:p>
      <w:pP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（一）满足《中华人民共和国政府采购法》之第二十二条规定：</w:t>
      </w:r>
      <w:r/>
    </w:p>
    <w:p>
      <w:pP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1、具有独立承担民事责任的能力；</w:t>
      </w:r>
      <w:r/>
    </w:p>
    <w:p>
      <w:pPr>
        <w:spacing w:line="400" w:lineRule="exact"/>
        <w:widowControl w:val="off"/>
        <w:rPr>
          <w:rFonts w:ascii="宋体" w:hAnsi="宋体" w:cs="宋体"/>
          <w:color w:val="000000" w:themeColor="text1"/>
          <w:szCs w:val="21"/>
        </w:rPr>
      </w:pPr>
      <w:r>
        <w:rPr>
          <w:rFonts w:ascii="宋体" w:hAnsi="宋体" w:cs="宋体"/>
          <w:color w:val="000000" w:themeColor="text1"/>
          <w:szCs w:val="21"/>
        </w:rPr>
        <w:t xml:space="preserve">2</w:t>
      </w:r>
      <w:r>
        <w:rPr>
          <w:rFonts w:hint="eastAsia" w:ascii="宋体" w:hAnsi="宋体" w:cs="宋体"/>
          <w:color w:val="000000" w:themeColor="text1"/>
          <w:szCs w:val="21"/>
        </w:rPr>
        <w:t xml:space="preserve">、具有良好的商业信誉和健全的财务会计制度；</w:t>
      </w:r>
      <w:r/>
    </w:p>
    <w:p>
      <w:pPr>
        <w:spacing w:line="400" w:lineRule="exact"/>
        <w:widowControl w:val="off"/>
        <w:rPr>
          <w:rFonts w:ascii="宋体" w:hAnsi="宋体" w:cs="宋体"/>
          <w:color w:val="000000" w:themeColor="text1"/>
          <w:szCs w:val="21"/>
        </w:rPr>
      </w:pPr>
      <w:r>
        <w:rPr>
          <w:rFonts w:ascii="宋体" w:hAnsi="宋体" w:cs="宋体"/>
          <w:color w:val="000000" w:themeColor="text1"/>
          <w:szCs w:val="21"/>
        </w:rPr>
        <w:t xml:space="preserve">3</w:t>
      </w:r>
      <w:r>
        <w:rPr>
          <w:rFonts w:hint="eastAsia" w:ascii="宋体" w:hAnsi="宋体" w:cs="宋体"/>
          <w:color w:val="000000" w:themeColor="text1"/>
          <w:szCs w:val="21"/>
        </w:rPr>
        <w:t xml:space="preserve">、具有履行合同所必需的设备和专业技术能力；</w:t>
      </w:r>
      <w:r/>
    </w:p>
    <w:p>
      <w:pPr>
        <w:spacing w:line="400" w:lineRule="exact"/>
        <w:widowControl w:val="off"/>
        <w:rPr>
          <w:rFonts w:ascii="宋体" w:hAnsi="宋体" w:cs="宋体"/>
          <w:color w:val="000000" w:themeColor="text1"/>
          <w:szCs w:val="21"/>
        </w:rPr>
      </w:pPr>
      <w:r>
        <w:rPr>
          <w:rFonts w:ascii="宋体" w:hAnsi="宋体" w:cs="宋体"/>
          <w:color w:val="000000" w:themeColor="text1"/>
          <w:szCs w:val="21"/>
        </w:rPr>
        <w:t xml:space="preserve">4</w:t>
      </w:r>
      <w:r>
        <w:rPr>
          <w:rFonts w:hint="eastAsia" w:ascii="宋体" w:hAnsi="宋体" w:cs="宋体"/>
          <w:color w:val="000000" w:themeColor="text1"/>
          <w:szCs w:val="21"/>
        </w:rPr>
        <w:t xml:space="preserve">、有依法缴纳税收和社会保障资金的良好记录；</w:t>
      </w:r>
      <w:r/>
    </w:p>
    <w:p>
      <w:pPr>
        <w:spacing w:line="400" w:lineRule="exact"/>
        <w:widowControl w:val="off"/>
        <w:rPr>
          <w:rFonts w:ascii="宋体" w:hAnsi="宋体" w:cs="宋体"/>
          <w:color w:val="000000" w:themeColor="text1"/>
          <w:szCs w:val="21"/>
        </w:rPr>
      </w:pPr>
      <w:r>
        <w:rPr>
          <w:rFonts w:ascii="宋体" w:hAnsi="宋体" w:cs="宋体"/>
          <w:color w:val="000000" w:themeColor="text1"/>
          <w:szCs w:val="21"/>
        </w:rPr>
        <w:t xml:space="preserve">5</w:t>
      </w:r>
      <w:r>
        <w:rPr>
          <w:rFonts w:hint="eastAsia" w:ascii="宋体" w:hAnsi="宋体" w:cs="宋体"/>
          <w:color w:val="000000" w:themeColor="text1"/>
          <w:szCs w:val="21"/>
        </w:rPr>
        <w:t xml:space="preserve">、参加政府采购活动前三年内，在经营活动中没有重大违法记录；</w:t>
      </w:r>
      <w:r/>
    </w:p>
    <w:p>
      <w:pPr>
        <w:spacing w:line="400" w:lineRule="exact"/>
        <w:widowControl w:val="off"/>
        <w:rPr>
          <w:rFonts w:ascii="宋体" w:hAnsi="宋体" w:cs="宋体"/>
          <w:color w:val="000000" w:themeColor="text1"/>
          <w:szCs w:val="21"/>
        </w:rPr>
      </w:pPr>
      <w:r>
        <w:rPr>
          <w:rFonts w:ascii="宋体" w:hAnsi="宋体" w:cs="宋体"/>
          <w:color w:val="000000" w:themeColor="text1"/>
          <w:szCs w:val="21"/>
        </w:rPr>
        <w:t xml:space="preserve">6</w:t>
      </w:r>
      <w:r>
        <w:rPr>
          <w:rFonts w:hint="eastAsia" w:ascii="宋体" w:hAnsi="宋体" w:cs="宋体"/>
          <w:color w:val="000000" w:themeColor="text1"/>
          <w:szCs w:val="21"/>
        </w:rPr>
        <w:t xml:space="preserve">、法律、行政法规规定的其他条件。</w:t>
      </w:r>
      <w:r/>
    </w:p>
    <w:p>
      <w:pPr>
        <w:jc w:val="both"/>
        <w:spacing w:line="400" w:lineRule="exact"/>
        <w:widowControl w:val="off"/>
        <w:rPr>
          <w:rFonts w:ascii="宋体" w:hAnsi="宋体"/>
          <w:b/>
          <w:bCs/>
          <w:color w:val="000000" w:themeColor="text1"/>
          <w:shd w:val="clear" w:color="auto" w:fill="ffffff"/>
        </w:rPr>
      </w:pPr>
      <w:r>
        <w:rPr>
          <w:rFonts w:hint="eastAsia" w:ascii="宋体" w:hAnsi="宋体" w:cs="宋体"/>
          <w:color w:val="000000" w:themeColor="text1"/>
          <w:szCs w:val="21"/>
        </w:rPr>
        <w:t xml:space="preserve">（二）</w:t>
      </w:r>
      <w:r>
        <w:rPr>
          <w:rFonts w:hint="eastAsia" w:ascii="宋体" w:hAnsi="宋体" w:cs="宋体"/>
          <w:color w:val="000000" w:themeColor="text1"/>
          <w:szCs w:val="21"/>
          <w:lang w:val="zh-CN"/>
        </w:rPr>
        <w:t xml:space="preserve">落实政府采购政策需满足的资格要求：</w:t>
      </w:r>
      <w:r>
        <w:rPr>
          <w:rFonts w:hint="eastAsia" w:ascii="宋体" w:hAnsi="宋体"/>
          <w:b/>
          <w:bCs/>
          <w:color w:val="000000" w:themeColor="text1"/>
          <w:shd w:val="clear" w:color="auto" w:fill="ffffff"/>
        </w:rPr>
        <w:t xml:space="preserve">根据《政府采购促进中小企业发展管理办法》的相关规定，本项目专门面向中小企业采购（响应单位必须为中小微企业或残疾人福利性单位或监狱企业，并在响应文件中提供相关声明函或监狱企业证明文件，否则为无效投标），根据《政府采购促进中小企业发展管理办法》（财库〔2020〕46号）及《中小企业划型标准规定》（工信部联企业〔2011〕300号），本采购标的对应的中小企业划分标准所属行业为：其他未列明行业。</w:t>
      </w:r>
      <w:r/>
    </w:p>
    <w:p>
      <w:pPr>
        <w:spacing w:line="400" w:lineRule="exact"/>
        <w:widowControl w:val="off"/>
        <w:rPr>
          <w:rFonts w:ascii="宋体" w:hAnsi="宋体" w:cs="宋体"/>
          <w:color w:val="000000" w:themeColor="text1"/>
          <w:szCs w:val="21"/>
        </w:rPr>
      </w:pPr>
      <w:r>
        <w:rPr>
          <w:rFonts w:hint="eastAsia" w:ascii="宋体" w:hAnsi="宋体" w:cs="宋体"/>
          <w:color w:val="000000" w:themeColor="text1"/>
          <w:szCs w:val="21"/>
          <w:lang w:val="zh-CN"/>
        </w:rPr>
        <w:t xml:space="preserve">（</w:t>
      </w:r>
      <w:r>
        <w:rPr>
          <w:rFonts w:hint="eastAsia" w:ascii="宋体" w:hAnsi="宋体" w:cs="宋体"/>
          <w:color w:val="000000" w:themeColor="text1"/>
          <w:szCs w:val="21"/>
        </w:rPr>
        <w:t xml:space="preserve">三</w:t>
      </w:r>
      <w:r>
        <w:rPr>
          <w:rFonts w:hint="eastAsia" w:ascii="宋体" w:hAnsi="宋体" w:cs="宋体"/>
          <w:color w:val="000000" w:themeColor="text1"/>
          <w:szCs w:val="21"/>
          <w:lang w:val="zh-CN"/>
        </w:rPr>
        <w:t xml:space="preserve">）</w:t>
      </w:r>
      <w:r>
        <w:rPr>
          <w:rFonts w:hint="eastAsia" w:ascii="宋体" w:hAnsi="宋体" w:cs="宋体"/>
          <w:color w:val="000000" w:themeColor="text1"/>
          <w:szCs w:val="21"/>
        </w:rPr>
        <w:t xml:space="preserve">本项目的特定资格要求：</w:t>
      </w:r>
      <w:bookmarkStart w:id="3" w:name="_Toc35393631"/>
      <w:r>
        <w:rPr>
          <w:rFonts w:hint="eastAsia" w:ascii="宋体" w:hAnsi="宋体" w:cs="宋体"/>
          <w:color w:val="000000" w:themeColor="text1"/>
          <w:szCs w:val="21"/>
        </w:rPr>
        <w:t xml:space="preserve">无。</w:t>
      </w:r>
      <w:r/>
    </w:p>
    <w:p>
      <w:pP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（四）其他要求：</w:t>
      </w:r>
      <w:r/>
    </w:p>
    <w:p>
      <w:pP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1、未被“信用中国”网站（www.creditchina.gov.cn）列入失信被执行人、重大税收违法案件当事人名单、政府采购严重失信行为记录名单。</w:t>
      </w:r>
      <w:r/>
    </w:p>
    <w:p>
      <w:pP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2、单位负责人为同一人或者存在直接控股、管理关系的不同供应商（包含法定代表人为同一个</w:t>
      </w:r>
      <w:r>
        <w:rPr>
          <w:rFonts w:hint="eastAsia" w:ascii="宋体" w:hAnsi="宋体" w:cs="宋体"/>
          <w:color w:val="000000" w:themeColor="text1"/>
          <w:szCs w:val="21"/>
        </w:rPr>
        <w:t xml:space="preserve">人的两个及两个以上法人，母公司、全资子公司及其控股公司），不得参加同一合同项下的政府采购活动。</w:t>
      </w:r>
      <w:r/>
    </w:p>
    <w:p>
      <w:pPr>
        <w:jc w:val="both"/>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3、法人的分支机构不得参加投标（除银行、保险、石油石化、电力、电信等行业特殊情况外）。</w:t>
      </w:r>
      <w:r/>
    </w:p>
    <w:p>
      <w:pPr>
        <w:ind w:firstLine="422"/>
        <w:spacing w:line="400" w:lineRule="exact"/>
        <w:widowControl w:val="off"/>
        <w:rPr>
          <w:rFonts w:ascii="宋体" w:hAnsi="宋体" w:cs="宋体"/>
          <w:b/>
          <w:bCs/>
          <w:color w:val="000000" w:themeColor="text1"/>
          <w:szCs w:val="21"/>
        </w:rPr>
      </w:pPr>
      <w:r/>
      <w:bookmarkStart w:id="4" w:name="_Toc35393627"/>
      <w:r/>
      <w:bookmarkStart w:id="5" w:name="_Toc35393796"/>
      <w:r/>
      <w:bookmarkStart w:id="6" w:name="_Toc28359085"/>
      <w:r/>
      <w:bookmarkStart w:id="7" w:name="_Toc28359008"/>
      <w:r/>
      <w:bookmarkEnd w:id="3"/>
      <w:r>
        <w:rPr>
          <w:rFonts w:hint="eastAsia" w:ascii="宋体" w:hAnsi="宋体" w:cs="宋体"/>
          <w:b/>
          <w:bCs/>
          <w:color w:val="000000" w:themeColor="text1"/>
          <w:szCs w:val="21"/>
        </w:rPr>
        <w:t xml:space="preserve">三、获取采购文件</w:t>
      </w:r>
      <w:r/>
    </w:p>
    <w:p>
      <w:pPr>
        <w:pStyle w:val="815"/>
        <w:ind w:left="0" w:firstLine="420"/>
        <w:spacing w:line="400" w:lineRule="exact"/>
        <w:widowControl w:val="off"/>
        <w:rPr>
          <w:rFonts w:ascii="宋体" w:cs="宋体"/>
          <w:color w:val="000000" w:themeColor="text1"/>
          <w:szCs w:val="21"/>
        </w:rPr>
      </w:pPr>
      <w:r>
        <w:rPr>
          <w:rFonts w:hint="eastAsia" w:ascii="宋体" w:cs="宋体"/>
          <w:color w:val="000000" w:themeColor="text1"/>
          <w:szCs w:val="21"/>
        </w:rPr>
        <w:t xml:space="preserve">时间：自磋商公告发布之日起五个工作日</w:t>
      </w:r>
      <w:r>
        <w:rPr>
          <w:rFonts w:hint="eastAsia" w:ascii="宋体" w:cs="宋体"/>
          <w:color w:val="000000" w:themeColor="text1"/>
          <w:szCs w:val="21"/>
        </w:rPr>
        <w:t xml:space="preserve">。</w:t>
      </w:r>
      <w:r/>
    </w:p>
    <w:p>
      <w:pPr>
        <w:pStyle w:val="815"/>
        <w:ind w:left="0" w:firstLine="420"/>
        <w:spacing w:line="400" w:lineRule="exact"/>
        <w:widowControl w:val="off"/>
        <w:rPr>
          <w:rFonts w:ascii="宋体" w:cs="宋体"/>
          <w:color w:val="000000" w:themeColor="text1"/>
          <w:szCs w:val="21"/>
        </w:rPr>
      </w:pPr>
      <w:r>
        <w:rPr>
          <w:rFonts w:hint="eastAsia" w:ascii="宋体" w:cs="宋体"/>
          <w:color w:val="000000" w:themeColor="text1"/>
          <w:szCs w:val="21"/>
        </w:rPr>
        <w:t xml:space="preserve">地点：“苏采云”系统（网址：http://jszfcg.jsczt.cn/）</w:t>
      </w:r>
      <w:r>
        <w:rPr>
          <w:rFonts w:hint="eastAsia" w:ascii="宋体" w:cs="宋体"/>
          <w:color w:val="000000" w:themeColor="text1"/>
          <w:szCs w:val="21"/>
        </w:rPr>
        <w:t xml:space="preserve">。</w:t>
      </w:r>
      <w:r/>
    </w:p>
    <w:p>
      <w:pPr>
        <w:pStyle w:val="815"/>
        <w:ind w:left="0" w:firstLine="420"/>
        <w:spacing w:line="400" w:lineRule="exact"/>
        <w:widowControl w:val="off"/>
        <w:rPr>
          <w:rFonts w:ascii="宋体" w:cs="宋体"/>
          <w:color w:val="000000" w:themeColor="text1"/>
          <w:szCs w:val="21"/>
        </w:rPr>
      </w:pPr>
      <w:r>
        <w:rPr>
          <w:rFonts w:hint="eastAsia" w:ascii="宋体" w:cs="宋体"/>
          <w:color w:val="000000" w:themeColor="text1"/>
          <w:szCs w:val="21"/>
        </w:rPr>
        <w:t xml:space="preserve">方式：苏釆云系统报名后自行下载</w:t>
      </w:r>
      <w:r>
        <w:rPr>
          <w:rFonts w:hint="eastAsia" w:ascii="宋体" w:cs="宋体"/>
          <w:color w:val="000000" w:themeColor="text1"/>
          <w:szCs w:val="21"/>
        </w:rPr>
        <w:t xml:space="preserve">。</w:t>
      </w:r>
      <w:r/>
    </w:p>
    <w:p>
      <w:pPr>
        <w:pStyle w:val="815"/>
        <w:ind w:left="0" w:firstLine="420"/>
        <w:spacing w:line="400" w:lineRule="exact"/>
        <w:widowControl w:val="off"/>
        <w:rPr>
          <w:rFonts w:ascii="宋体" w:cs="宋体"/>
          <w:color w:val="000000" w:themeColor="text1"/>
          <w:szCs w:val="21"/>
        </w:rPr>
      </w:pPr>
      <w:r>
        <w:rPr>
          <w:rFonts w:hint="eastAsia" w:ascii="宋体" w:cs="宋体"/>
          <w:color w:val="000000" w:themeColor="text1"/>
          <w:szCs w:val="21"/>
        </w:rPr>
        <w:t xml:space="preserve">售价：0.00元</w:t>
      </w:r>
      <w:r>
        <w:rPr>
          <w:rFonts w:hint="eastAsia" w:ascii="宋体" w:cs="宋体"/>
          <w:color w:val="000000" w:themeColor="text1"/>
          <w:szCs w:val="21"/>
        </w:rPr>
        <w:t xml:space="preserve">。</w:t>
      </w:r>
      <w:r/>
    </w:p>
    <w:p>
      <w:pPr>
        <w:pStyle w:val="815"/>
        <w:ind w:left="0" w:firstLine="422"/>
        <w:spacing w:line="400" w:lineRule="exact"/>
        <w:widowControl w:val="off"/>
        <w:rPr>
          <w:rFonts w:ascii="宋体" w:cs="宋体"/>
          <w:b/>
          <w:bCs/>
          <w:color w:val="000000" w:themeColor="text1"/>
          <w:szCs w:val="21"/>
        </w:rPr>
      </w:pPr>
      <w:r>
        <w:rPr>
          <w:rFonts w:hint="eastAsia" w:ascii="宋体" w:cs="宋体"/>
          <w:b/>
          <w:bCs/>
          <w:color w:val="000000" w:themeColor="text1"/>
          <w:szCs w:val="21"/>
        </w:rPr>
        <w:t xml:space="preserve">四、响应文件提交</w:t>
      </w:r>
      <w:r/>
    </w:p>
    <w:p>
      <w:pPr>
        <w:pStyle w:val="815"/>
        <w:ind w:left="0" w:firstLine="420"/>
        <w:spacing w:line="400" w:lineRule="exact"/>
        <w:widowControl w:val="off"/>
        <w:rPr>
          <w:rFonts w:ascii="宋体" w:cs="宋体"/>
          <w:color w:val="000000" w:themeColor="text1"/>
          <w:szCs w:val="21"/>
        </w:rPr>
      </w:pPr>
      <w:r>
        <w:rPr>
          <w:rFonts w:hint="eastAsia" w:ascii="宋体" w:cs="宋体"/>
          <w:color w:val="000000" w:themeColor="text1"/>
          <w:szCs w:val="21"/>
        </w:rPr>
        <w:t xml:space="preserve">提交响应文件截止时间：</w:t>
      </w:r>
      <w:r>
        <w:rPr>
          <w:rFonts w:ascii="宋体" w:cs="宋体"/>
          <w:color w:val="000000" w:themeColor="text1"/>
          <w:szCs w:val="21"/>
        </w:rPr>
        <w:t xml:space="preserve">2026</w:t>
      </w:r>
      <w:r>
        <w:rPr>
          <w:rFonts w:hint="eastAsia" w:ascii="宋体" w:cs="宋体"/>
          <w:color w:val="000000" w:themeColor="text1"/>
          <w:szCs w:val="21"/>
        </w:rPr>
        <w:t xml:space="preserve">年</w:t>
      </w:r>
      <w:r>
        <w:rPr>
          <w:rFonts w:ascii="宋体" w:cs="宋体"/>
          <w:color w:val="000000" w:themeColor="text1"/>
          <w:szCs w:val="21"/>
        </w:rPr>
        <w:t xml:space="preserve">05</w:t>
      </w:r>
      <w:r>
        <w:rPr>
          <w:rFonts w:hint="eastAsia" w:ascii="宋体" w:cs="宋体"/>
          <w:color w:val="000000" w:themeColor="text1"/>
          <w:szCs w:val="21"/>
        </w:rPr>
        <w:t xml:space="preserve">月</w:t>
      </w:r>
      <w:r>
        <w:rPr>
          <w:rFonts w:ascii="宋体" w:cs="宋体"/>
          <w:color w:val="000000" w:themeColor="text1"/>
          <w:szCs w:val="21"/>
        </w:rPr>
        <w:t xml:space="preserve">21</w:t>
      </w:r>
      <w:r>
        <w:rPr>
          <w:rFonts w:hint="eastAsia" w:ascii="宋体" w:cs="宋体"/>
          <w:color w:val="000000" w:themeColor="text1"/>
          <w:szCs w:val="21"/>
        </w:rPr>
        <w:t xml:space="preserve">日09</w:t>
      </w:r>
      <w:r>
        <w:rPr>
          <w:rFonts w:ascii="宋体" w:cs="宋体"/>
          <w:color w:val="000000" w:themeColor="text1"/>
          <w:szCs w:val="21"/>
        </w:rPr>
        <w:t xml:space="preserve">:30</w:t>
      </w:r>
      <w:r>
        <w:rPr>
          <w:rFonts w:hint="eastAsia" w:ascii="宋体" w:cs="宋体"/>
          <w:color w:val="000000" w:themeColor="text1"/>
          <w:szCs w:val="21"/>
        </w:rPr>
        <w:t xml:space="preserve">（北京时间）</w:t>
      </w:r>
      <w:r>
        <w:rPr>
          <w:rFonts w:hint="eastAsia" w:ascii="宋体" w:cs="宋体"/>
          <w:color w:val="000000" w:themeColor="text1"/>
          <w:szCs w:val="21"/>
        </w:rPr>
        <w:t xml:space="preserve">。</w:t>
      </w:r>
      <w:r/>
    </w:p>
    <w:p>
      <w:pPr>
        <w:spacing w:line="400" w:lineRule="exact"/>
        <w:widowControl w:val="off"/>
        <w:rPr>
          <w:rFonts w:ascii="宋体" w:hAnsi="宋体" w:cs="宋体"/>
          <w:bCs/>
          <w:color w:val="000000" w:themeColor="text1"/>
          <w:szCs w:val="21"/>
          <w:lang w:bidi="ar"/>
        </w:rPr>
      </w:pPr>
      <w:r>
        <w:rPr>
          <w:rFonts w:hint="eastAsia" w:ascii="宋体" w:hAnsi="宋体" w:cs="宋体"/>
          <w:bCs/>
          <w:color w:val="000000" w:themeColor="text1"/>
          <w:szCs w:val="21"/>
          <w:lang w:bidi="ar"/>
        </w:rPr>
        <w:t xml:space="preserve">远程签到起止时间：202</w:t>
      </w:r>
      <w:r>
        <w:rPr>
          <w:rFonts w:ascii="宋体" w:hAnsi="宋体" w:cs="宋体"/>
          <w:bCs/>
          <w:color w:val="000000" w:themeColor="text1"/>
          <w:szCs w:val="21"/>
          <w:lang w:bidi="ar"/>
        </w:rPr>
        <w:t xml:space="preserve">6</w:t>
      </w:r>
      <w:r>
        <w:rPr>
          <w:rFonts w:hint="eastAsia" w:ascii="宋体" w:hAnsi="宋体" w:cs="宋体"/>
          <w:bCs/>
          <w:color w:val="000000" w:themeColor="text1"/>
          <w:szCs w:val="21"/>
          <w:lang w:bidi="ar"/>
        </w:rPr>
        <w:t xml:space="preserve">年</w:t>
      </w:r>
      <w:r>
        <w:rPr>
          <w:rFonts w:ascii="宋体" w:hAnsi="宋体" w:cs="宋体"/>
          <w:bCs/>
          <w:color w:val="000000" w:themeColor="text1"/>
          <w:szCs w:val="21"/>
        </w:rPr>
        <w:t xml:space="preserve">05</w:t>
      </w:r>
      <w:r>
        <w:rPr>
          <w:rFonts w:hint="eastAsia" w:ascii="宋体" w:hAnsi="宋体" w:cs="宋体"/>
          <w:bCs/>
          <w:color w:val="000000" w:themeColor="text1"/>
          <w:szCs w:val="21"/>
        </w:rPr>
        <w:t xml:space="preserve">月</w:t>
      </w:r>
      <w:r>
        <w:rPr>
          <w:rFonts w:ascii="宋体" w:hAnsi="宋体" w:cs="宋体"/>
          <w:bCs/>
          <w:color w:val="000000" w:themeColor="text1"/>
          <w:szCs w:val="21"/>
        </w:rPr>
        <w:t xml:space="preserve">21</w:t>
      </w:r>
      <w:r>
        <w:rPr>
          <w:rFonts w:hint="eastAsia" w:ascii="宋体" w:hAnsi="宋体" w:cs="宋体"/>
          <w:bCs/>
          <w:color w:val="000000" w:themeColor="text1"/>
          <w:szCs w:val="21"/>
        </w:rPr>
        <w:t xml:space="preserve">日0</w:t>
      </w:r>
      <w:r>
        <w:rPr>
          <w:rFonts w:ascii="宋体" w:hAnsi="宋体" w:cs="宋体"/>
          <w:bCs/>
          <w:color w:val="000000" w:themeColor="text1"/>
          <w:szCs w:val="21"/>
          <w:lang w:bidi="ar"/>
        </w:rPr>
        <w:t xml:space="preserve">9</w:t>
      </w:r>
      <w:r>
        <w:rPr>
          <w:rFonts w:hint="eastAsia" w:ascii="宋体" w:hAnsi="宋体" w:cs="宋体"/>
          <w:bCs/>
          <w:color w:val="000000" w:themeColor="text1"/>
          <w:szCs w:val="21"/>
          <w:lang w:bidi="ar"/>
        </w:rPr>
        <w:t xml:space="preserve">:00至</w:t>
      </w:r>
      <w:r>
        <w:rPr>
          <w:rFonts w:ascii="宋体" w:hAnsi="宋体" w:cs="宋体"/>
          <w:bCs/>
          <w:color w:val="000000" w:themeColor="text1"/>
          <w:szCs w:val="21"/>
          <w:lang w:bidi="ar"/>
        </w:rPr>
        <w:t xml:space="preserve">09</w:t>
      </w:r>
      <w:r>
        <w:rPr>
          <w:rFonts w:hint="eastAsia" w:ascii="宋体" w:hAnsi="宋体" w:cs="宋体"/>
          <w:bCs/>
          <w:color w:val="000000" w:themeColor="text1"/>
          <w:szCs w:val="21"/>
          <w:lang w:bidi="ar"/>
        </w:rPr>
        <w:t xml:space="preserve">:30（北京时间）</w:t>
      </w:r>
      <w:r>
        <w:rPr>
          <w:rFonts w:hint="eastAsia" w:ascii="宋体" w:hAnsi="宋体" w:cs="宋体"/>
          <w:bCs/>
          <w:color w:val="000000" w:themeColor="text1"/>
          <w:szCs w:val="21"/>
          <w:lang w:bidi="ar"/>
        </w:rPr>
        <w:t xml:space="preserve">。</w:t>
      </w:r>
      <w:r/>
    </w:p>
    <w:p>
      <w:pPr>
        <w:ind w:firstLine="422"/>
        <w:spacing w:line="400" w:lineRule="exact"/>
        <w:widowControl w:val="off"/>
        <w:rPr>
          <w:rFonts w:ascii="宋体" w:hAnsi="宋体" w:cs="宋体"/>
          <w:b/>
          <w:color w:val="000000" w:themeColor="text1"/>
          <w:szCs w:val="21"/>
          <w:lang w:bidi="ar"/>
        </w:rPr>
      </w:pPr>
      <w:r>
        <w:rPr>
          <w:rFonts w:hint="eastAsia" w:ascii="宋体" w:hAnsi="宋体" w:cs="宋体"/>
          <w:b/>
          <w:color w:val="000000" w:themeColor="text1"/>
          <w:szCs w:val="21"/>
          <w:lang w:bidi="ar"/>
        </w:rPr>
        <w:t xml:space="preserve">注：投标供应商必须先签到才能进入文件解密环节，如未签到，不能进入文件解密环节。</w:t>
      </w:r>
      <w:r/>
    </w:p>
    <w:p>
      <w:pPr>
        <w:pStyle w:val="815"/>
        <w:ind w:left="0" w:firstLine="420"/>
        <w:spacing w:line="400" w:lineRule="exact"/>
        <w:widowControl w:val="off"/>
        <w:rPr>
          <w:rFonts w:ascii="宋体" w:cs="宋体"/>
          <w:color w:val="000000" w:themeColor="text1"/>
          <w:szCs w:val="21"/>
        </w:rPr>
      </w:pPr>
      <w:r>
        <w:rPr>
          <w:rFonts w:hint="eastAsia" w:ascii="宋体" w:cs="宋体"/>
          <w:color w:val="000000" w:themeColor="text1"/>
          <w:szCs w:val="21"/>
        </w:rPr>
        <w:t xml:space="preserve">地点：“苏采云”系统（网址：http://jszfcg.jsczt.cn/）。响应文件网上递交，不需要现场参加采购活动。</w:t>
      </w:r>
      <w:r/>
    </w:p>
    <w:p>
      <w:pPr>
        <w:pStyle w:val="815"/>
        <w:ind w:left="0" w:firstLine="420"/>
        <w:jc w:val="both"/>
        <w:spacing w:line="400" w:lineRule="exact"/>
        <w:widowControl w:val="off"/>
        <w:rPr>
          <w:rFonts w:ascii="宋体" w:cs="宋体"/>
          <w:color w:val="000000" w:themeColor="text1"/>
          <w:szCs w:val="21"/>
        </w:rPr>
      </w:pPr>
      <w:r>
        <w:rPr>
          <w:rFonts w:hint="eastAsia" w:ascii="宋体" w:cs="宋体"/>
          <w:color w:val="000000" w:themeColor="text1"/>
          <w:szCs w:val="21"/>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cs="宋体"/>
          <w:b/>
          <w:bCs/>
          <w:color w:val="000000" w:themeColor="text1"/>
          <w:szCs w:val="21"/>
        </w:rPr>
        <w:t xml:space="preserve">供应商应充分考虑到网络环境、网络带宽等风险因素，如因供应商自身原因造成的电子响应文件上传不成功由供应商自行承担全部责任。</w:t>
      </w:r>
      <w:r/>
    </w:p>
    <w:p>
      <w:pPr>
        <w:pStyle w:val="815"/>
        <w:ind w:left="0" w:firstLine="422"/>
        <w:spacing w:line="400" w:lineRule="exact"/>
        <w:widowControl w:val="off"/>
        <w:rPr>
          <w:rFonts w:ascii="宋体" w:cs="宋体"/>
          <w:b/>
          <w:bCs/>
          <w:color w:val="000000" w:themeColor="text1"/>
          <w:szCs w:val="21"/>
        </w:rPr>
      </w:pPr>
      <w:r>
        <w:rPr>
          <w:rFonts w:hint="eastAsia" w:ascii="宋体" w:cs="宋体"/>
          <w:b/>
          <w:bCs/>
          <w:color w:val="000000" w:themeColor="text1"/>
          <w:szCs w:val="21"/>
        </w:rPr>
        <w:t xml:space="preserve">五、开启</w:t>
      </w:r>
      <w:r/>
    </w:p>
    <w:p>
      <w:pPr>
        <w:pStyle w:val="815"/>
        <w:ind w:left="0" w:firstLine="420"/>
        <w:spacing w:line="400" w:lineRule="exact"/>
        <w:widowControl w:val="off"/>
        <w:rPr>
          <w:rFonts w:ascii="宋体" w:cs="宋体"/>
          <w:color w:val="000000" w:themeColor="text1"/>
          <w:szCs w:val="21"/>
        </w:rPr>
      </w:pPr>
      <w:r>
        <w:rPr>
          <w:rFonts w:hint="eastAsia" w:ascii="宋体" w:cs="宋体"/>
          <w:color w:val="000000" w:themeColor="text1"/>
          <w:szCs w:val="21"/>
        </w:rPr>
        <w:t xml:space="preserve">时间：</w:t>
      </w:r>
      <w:r>
        <w:rPr>
          <w:rFonts w:ascii="宋体" w:cs="宋体"/>
          <w:color w:val="000000" w:themeColor="text1"/>
          <w:szCs w:val="21"/>
        </w:rPr>
        <w:t xml:space="preserve">2026</w:t>
      </w:r>
      <w:r>
        <w:rPr>
          <w:rFonts w:hint="eastAsia" w:ascii="宋体" w:cs="宋体"/>
          <w:color w:val="000000" w:themeColor="text1"/>
          <w:szCs w:val="21"/>
        </w:rPr>
        <w:t xml:space="preserve">年0</w:t>
      </w:r>
      <w:r>
        <w:rPr>
          <w:rFonts w:ascii="宋体" w:cs="宋体"/>
          <w:color w:val="000000" w:themeColor="text1"/>
          <w:szCs w:val="21"/>
        </w:rPr>
        <w:t xml:space="preserve">5</w:t>
      </w:r>
      <w:r>
        <w:rPr>
          <w:rFonts w:hint="eastAsia" w:ascii="宋体" w:cs="宋体"/>
          <w:color w:val="000000" w:themeColor="text1"/>
          <w:szCs w:val="21"/>
        </w:rPr>
        <w:t xml:space="preserve">月</w:t>
      </w:r>
      <w:r>
        <w:rPr>
          <w:rFonts w:ascii="宋体" w:cs="宋体"/>
          <w:color w:val="000000" w:themeColor="text1"/>
          <w:szCs w:val="21"/>
        </w:rPr>
        <w:t xml:space="preserve">21</w:t>
      </w:r>
      <w:r>
        <w:rPr>
          <w:rFonts w:hint="eastAsia" w:ascii="宋体" w:cs="宋体"/>
          <w:color w:val="000000" w:themeColor="text1"/>
          <w:szCs w:val="21"/>
        </w:rPr>
        <w:t xml:space="preserve">日09</w:t>
      </w:r>
      <w:r>
        <w:rPr>
          <w:rFonts w:ascii="宋体" w:cs="宋体"/>
          <w:color w:val="000000" w:themeColor="text1"/>
          <w:szCs w:val="21"/>
        </w:rPr>
        <w:t xml:space="preserve">:30</w:t>
      </w:r>
      <w:r>
        <w:rPr>
          <w:rFonts w:hint="eastAsia" w:ascii="宋体" w:cs="宋体"/>
          <w:color w:val="000000" w:themeColor="text1"/>
          <w:szCs w:val="21"/>
        </w:rPr>
        <w:t xml:space="preserve">（北京时间）</w:t>
      </w:r>
      <w:r>
        <w:rPr>
          <w:rFonts w:hint="eastAsia" w:ascii="宋体" w:cs="宋体"/>
          <w:color w:val="000000" w:themeColor="text1"/>
          <w:szCs w:val="21"/>
        </w:rPr>
        <w:t xml:space="preserve">。</w:t>
      </w:r>
      <w:r/>
    </w:p>
    <w:p>
      <w:pPr>
        <w:pStyle w:val="815"/>
        <w:ind w:left="0" w:firstLine="420"/>
        <w:spacing w:line="400" w:lineRule="exact"/>
        <w:widowControl w:val="off"/>
        <w:rPr>
          <w:rFonts w:ascii="宋体" w:cs="宋体"/>
          <w:color w:val="000000" w:themeColor="text1"/>
          <w:szCs w:val="21"/>
        </w:rPr>
      </w:pPr>
      <w:r>
        <w:rPr>
          <w:rFonts w:hint="eastAsia" w:ascii="宋体" w:cs="宋体"/>
          <w:color w:val="000000" w:themeColor="text1"/>
          <w:szCs w:val="21"/>
        </w:rPr>
        <w:t xml:space="preserve">地点：“苏采云”系统（网址：</w:t>
      </w:r>
      <w:hyperlink r:id="rId17" w:tooltip="http://jszfcg.jsczt.cn/" w:history="1">
        <w:r>
          <w:rPr>
            <w:rFonts w:hint="eastAsia"/>
            <w:color w:val="000000" w:themeColor="text1"/>
          </w:rPr>
          <w:t xml:space="preserve">http://jszfcg.jsczt.cn/</w:t>
        </w:r>
      </w:hyperlink>
      <w:r>
        <w:rPr>
          <w:rFonts w:hint="eastAsia" w:ascii="宋体" w:cs="宋体"/>
          <w:color w:val="000000" w:themeColor="text1"/>
          <w:szCs w:val="21"/>
        </w:rPr>
        <w:t xml:space="preserve">）</w:t>
      </w:r>
      <w:r>
        <w:rPr>
          <w:rFonts w:hint="eastAsia" w:ascii="宋体" w:cs="宋体"/>
          <w:color w:val="000000" w:themeColor="text1"/>
          <w:szCs w:val="21"/>
        </w:rPr>
        <w:t xml:space="preserve">。</w:t>
      </w:r>
      <w:r/>
    </w:p>
    <w:p>
      <w:pPr>
        <w:pStyle w:val="815"/>
        <w:ind w:left="0" w:firstLine="420"/>
        <w:jc w:val="both"/>
        <w:spacing w:line="400" w:lineRule="exact"/>
        <w:widowControl w:val="off"/>
        <w:rPr>
          <w:rFonts w:ascii="宋体" w:cs="宋体"/>
          <w:b/>
          <w:bCs/>
          <w:color w:val="000000" w:themeColor="text1"/>
          <w:szCs w:val="21"/>
        </w:rPr>
      </w:pPr>
      <w:r>
        <w:rPr>
          <w:rFonts w:hint="eastAsia" w:ascii="宋体" w:cs="宋体"/>
          <w:color w:val="000000" w:themeColor="text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cs="宋体"/>
          <w:b/>
          <w:bCs/>
          <w:color w:val="000000" w:themeColor="text1"/>
          <w:szCs w:val="21"/>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p>
      <w:pPr>
        <w:pStyle w:val="815"/>
        <w:ind w:left="0" w:firstLine="422"/>
        <w:spacing w:line="400" w:lineRule="exact"/>
        <w:widowControl w:val="off"/>
        <w:rPr>
          <w:rFonts w:ascii="宋体" w:cs="宋体"/>
          <w:b/>
          <w:bCs/>
          <w:color w:val="000000" w:themeColor="text1"/>
          <w:szCs w:val="21"/>
        </w:rPr>
      </w:pPr>
      <w:r>
        <w:rPr>
          <w:rFonts w:hint="eastAsia" w:ascii="宋体" w:cs="宋体"/>
          <w:b/>
          <w:bCs/>
          <w:color w:val="000000" w:themeColor="text1"/>
          <w:szCs w:val="21"/>
        </w:rPr>
        <w:t xml:space="preserve">请供应商确保电脑、系统及其他设备（视频输入输出设备等）无误，且开启直至项目结束始终保持系统在线状态。</w:t>
      </w:r>
      <w:r/>
    </w:p>
    <w:p>
      <w:pPr>
        <w:pStyle w:val="815"/>
        <w:ind w:left="0" w:firstLine="422"/>
        <w:spacing w:line="400" w:lineRule="exact"/>
        <w:widowControl w:val="off"/>
        <w:rPr>
          <w:rFonts w:ascii="宋体" w:cs="宋体"/>
          <w:b/>
          <w:bCs/>
          <w:color w:val="000000" w:themeColor="text1"/>
          <w:szCs w:val="21"/>
        </w:rPr>
      </w:pPr>
      <w:r>
        <w:rPr>
          <w:rFonts w:hint="eastAsia" w:ascii="宋体" w:cs="宋体"/>
          <w:b/>
          <w:bCs/>
          <w:color w:val="000000" w:themeColor="text1"/>
          <w:szCs w:val="21"/>
        </w:rPr>
        <w:t xml:space="preserve">六、公告期限</w:t>
      </w:r>
      <w:r/>
    </w:p>
    <w:p>
      <w:pPr>
        <w:pStyle w:val="815"/>
        <w:ind w:left="0" w:firstLine="420"/>
        <w:spacing w:line="400" w:lineRule="exact"/>
        <w:widowControl w:val="off"/>
        <w:rPr>
          <w:rFonts w:ascii="宋体" w:cs="宋体"/>
          <w:color w:val="000000" w:themeColor="text1"/>
          <w:szCs w:val="21"/>
        </w:rPr>
      </w:pPr>
      <w:r>
        <w:rPr>
          <w:rFonts w:hint="eastAsia" w:ascii="宋体" w:cs="宋体"/>
          <w:color w:val="000000" w:themeColor="text1"/>
          <w:szCs w:val="21"/>
        </w:rPr>
        <w:t xml:space="preserve">自本公告发布之日起</w:t>
      </w:r>
      <w:r>
        <w:rPr>
          <w:rFonts w:ascii="宋体" w:cs="宋体"/>
          <w:color w:val="000000" w:themeColor="text1"/>
          <w:szCs w:val="21"/>
        </w:rPr>
        <w:t xml:space="preserve">3</w:t>
      </w:r>
      <w:r>
        <w:rPr>
          <w:rFonts w:hint="eastAsia" w:ascii="宋体" w:cs="宋体"/>
          <w:color w:val="000000" w:themeColor="text1"/>
          <w:szCs w:val="21"/>
        </w:rPr>
        <w:t xml:space="preserve">个工作日。</w:t>
      </w:r>
      <w:r/>
    </w:p>
    <w:p>
      <w:pPr>
        <w:pStyle w:val="815"/>
        <w:ind w:left="0" w:firstLine="422"/>
        <w:spacing w:line="400" w:lineRule="exact"/>
        <w:widowControl w:val="off"/>
        <w:rPr>
          <w:rFonts w:ascii="宋体" w:cs="宋体"/>
          <w:b/>
          <w:bCs/>
          <w:color w:val="000000" w:themeColor="text1"/>
          <w:szCs w:val="21"/>
        </w:rPr>
      </w:pPr>
      <w:r>
        <w:rPr>
          <w:rFonts w:hint="eastAsia" w:ascii="宋体" w:cs="宋体"/>
          <w:b/>
          <w:bCs/>
          <w:color w:val="000000" w:themeColor="text1"/>
          <w:szCs w:val="21"/>
        </w:rPr>
        <w:t xml:space="preserve">七、其他补充事宜</w:t>
      </w:r>
      <w:r/>
    </w:p>
    <w:p>
      <w:pPr>
        <w:pStyle w:val="815"/>
        <w:ind w:left="0" w:firstLine="420"/>
        <w:spacing w:line="400" w:lineRule="exact"/>
        <w:widowControl w:val="off"/>
        <w:rPr>
          <w:rFonts w:ascii="宋体" w:cs="宋体"/>
          <w:color w:val="000000" w:themeColor="text1"/>
          <w:szCs w:val="21"/>
        </w:rPr>
      </w:pPr>
      <w:r/>
      <w:bookmarkStart w:id="8" w:name="OLE_LINK7"/>
      <w:r>
        <w:rPr>
          <w:rFonts w:ascii="宋体" w:cs="宋体"/>
          <w:color w:val="000000" w:themeColor="text1"/>
          <w:szCs w:val="21"/>
        </w:rPr>
        <w:t xml:space="preserve">1</w:t>
      </w:r>
      <w:r>
        <w:rPr>
          <w:rFonts w:hint="eastAsia" w:ascii="宋体" w:cs="宋体"/>
          <w:color w:val="000000" w:themeColor="text1"/>
          <w:szCs w:val="21"/>
        </w:rPr>
        <w:t xml:space="preserve">、报名流程：</w:t>
      </w:r>
      <w:r/>
    </w:p>
    <w:p>
      <w:pPr>
        <w:pStyle w:val="815"/>
        <w:ind w:left="0" w:firstLine="420"/>
        <w:spacing w:line="400" w:lineRule="exact"/>
        <w:widowControl w:val="off"/>
        <w:rPr>
          <w:rFonts w:ascii="宋体" w:cs="宋体"/>
          <w:color w:val="000000" w:themeColor="text1"/>
          <w:szCs w:val="21"/>
        </w:rPr>
      </w:pPr>
      <w:r>
        <w:rPr>
          <w:rFonts w:hint="eastAsia" w:ascii="宋体" w:cs="宋体"/>
          <w:color w:val="000000" w:themeColor="text1"/>
          <w:szCs w:val="21"/>
        </w:rPr>
        <w:t xml:space="preserve">（1）CA证书办理</w:t>
      </w:r>
      <w:r/>
    </w:p>
    <w:p>
      <w:pPr>
        <w:jc w:val="both"/>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供应商参与政府采购活动需办理江苏省电子政务证书认证中心CA证书和方正国际软件（北京）有限公司电子签章。CA证书及电子签章的办理方法详见苏州市政府采购网―法规政策--《转发省财</w:t>
      </w:r>
      <w:r>
        <w:rPr>
          <w:rFonts w:hint="eastAsia" w:ascii="宋体" w:hAnsi="宋体"/>
          <w:color w:val="000000" w:themeColor="text1"/>
          <w:szCs w:val="21"/>
        </w:rPr>
        <w:t xml:space="preserve">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pStyle w:val="815"/>
        <w:ind w:left="0" w:firstLine="420"/>
        <w:spacing w:line="400" w:lineRule="exact"/>
        <w:widowControl w:val="off"/>
        <w:rPr>
          <w:rFonts w:ascii="宋体" w:cs="宋体"/>
          <w:color w:val="000000" w:themeColor="text1"/>
          <w:szCs w:val="21"/>
        </w:rPr>
      </w:pPr>
      <w:r>
        <w:rPr>
          <w:rFonts w:hint="eastAsia" w:ascii="宋体" w:cs="宋体"/>
          <w:color w:val="000000" w:themeColor="text1"/>
          <w:szCs w:val="21"/>
        </w:rPr>
        <w:t xml:space="preserve">（2）参与采购活动</w:t>
      </w:r>
      <w:r/>
    </w:p>
    <w:p>
      <w:pPr>
        <w:jc w:val="both"/>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15"/>
        <w:ind w:left="0" w:firstLine="420"/>
        <w:spacing w:line="400" w:lineRule="exact"/>
        <w:widowControl w:val="off"/>
        <w:rPr>
          <w:rFonts w:ascii="宋体" w:cs="宋体"/>
          <w:color w:val="000000" w:themeColor="text1"/>
          <w:szCs w:val="21"/>
        </w:rPr>
      </w:pPr>
      <w:r>
        <w:rPr>
          <w:rFonts w:hint="eastAsia" w:ascii="宋体" w:cs="宋体"/>
          <w:color w:val="000000" w:themeColor="text1"/>
          <w:szCs w:val="21"/>
        </w:rPr>
        <w:t xml:space="preserve">（3）电子投标准备</w:t>
      </w:r>
      <w:r/>
    </w:p>
    <w:p>
      <w:pPr>
        <w:jc w:val="both"/>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w:t>
      </w:r>
      <w:hyperlink r:id="rId18" w:tooltip="https://czju.suzhou.gov.cn/zfcg/html/content/20231220161910031.shtml" w:history="1">
        <w:r>
          <w:rPr>
            <w:rFonts w:hint="eastAsia" w:ascii="宋体" w:hAnsi="宋体"/>
            <w:color w:val="000000" w:themeColor="text1"/>
            <w:szCs w:val="21"/>
          </w:rPr>
          <w:t xml:space="preserve">https://czju.suzhou.gov.cn/zfcg/html/content/20231220161910031.shtml</w:t>
        </w:r>
      </w:hyperlink>
      <w:r>
        <w:rPr>
          <w:rFonts w:hint="eastAsia" w:ascii="宋体" w:hAnsi="宋体"/>
          <w:color w:val="000000" w:themeColor="text1"/>
          <w:szCs w:val="21"/>
        </w:rPr>
        <w:t xml:space="preserve">）。</w:t>
      </w:r>
      <w:r/>
    </w:p>
    <w:p>
      <w:pPr>
        <w:spacing w:line="400" w:lineRule="exact"/>
        <w:widowControl w:val="off"/>
        <w:rPr>
          <w:rFonts w:ascii="宋体" w:hAnsi="宋体"/>
          <w:color w:val="000000" w:themeColor="text1"/>
          <w:szCs w:val="21"/>
        </w:rPr>
      </w:pPr>
      <w:r>
        <w:rPr>
          <w:rFonts w:hint="eastAsia" w:ascii="宋体" w:hAnsi="宋体" w:cs="宋体"/>
          <w:bCs/>
          <w:color w:val="000000" w:themeColor="text1"/>
          <w:szCs w:val="21"/>
        </w:rPr>
        <w:t xml:space="preserve">在系统操作过程中如有疑问，请按以下方式联系：</w:t>
      </w:r>
      <w:r/>
    </w:p>
    <w:p>
      <w:pPr>
        <w:spacing w:line="400" w:lineRule="exact"/>
        <w:widowControl w:val="off"/>
        <w:rPr>
          <w:rFonts w:ascii="宋体" w:hAnsi="宋体"/>
          <w:color w:val="000000" w:themeColor="text1"/>
          <w:szCs w:val="21"/>
        </w:rPr>
      </w:pPr>
      <w:r>
        <w:rPr>
          <w:rFonts w:hint="eastAsia" w:ascii="宋体" w:hAnsi="宋体" w:cs="宋体"/>
          <w:bCs/>
          <w:color w:val="000000" w:themeColor="text1"/>
          <w:szCs w:val="21"/>
        </w:rPr>
        <w:t xml:space="preserve">注册咨询：18261002950；</w:t>
      </w:r>
      <w:r/>
    </w:p>
    <w:p>
      <w:pPr>
        <w:spacing w:line="400" w:lineRule="exact"/>
        <w:widowControl w:val="off"/>
        <w:rPr>
          <w:rFonts w:ascii="宋体" w:hAnsi="宋体" w:cs="宋体"/>
          <w:bCs/>
          <w:color w:val="000000" w:themeColor="text1"/>
          <w:szCs w:val="21"/>
        </w:rPr>
      </w:pPr>
      <w:r>
        <w:rPr>
          <w:rFonts w:hint="eastAsia" w:ascii="宋体" w:hAnsi="宋体" w:cs="宋体"/>
          <w:bCs/>
          <w:color w:val="000000" w:themeColor="text1"/>
          <w:szCs w:val="21"/>
        </w:rPr>
        <w:t xml:space="preserve">CA技术咨询电话：400-608-6099；</w:t>
      </w:r>
      <w:r/>
    </w:p>
    <w:p>
      <w:pPr>
        <w:spacing w:line="400" w:lineRule="exact"/>
        <w:widowControl w:val="off"/>
        <w:rPr>
          <w:rFonts w:ascii="宋体" w:hAnsi="宋体" w:cs="宋体"/>
          <w:bCs/>
          <w:color w:val="000000" w:themeColor="text1"/>
          <w:szCs w:val="21"/>
        </w:rPr>
      </w:pPr>
      <w:r>
        <w:rPr>
          <w:rFonts w:hint="eastAsia" w:ascii="宋体" w:hAnsi="宋体" w:cs="宋体"/>
          <w:bCs/>
          <w:color w:val="000000" w:themeColor="text1"/>
          <w:szCs w:val="21"/>
        </w:rPr>
        <w:t xml:space="preserve">签章使用问题：025-83633811、025-83633812、15380932027、15371015030；</w:t>
      </w:r>
      <w:r/>
    </w:p>
    <w:p>
      <w:pPr>
        <w:spacing w:line="400" w:lineRule="exact"/>
        <w:widowControl w:val="off"/>
        <w:rPr>
          <w:rFonts w:ascii="宋体" w:hAnsi="宋体" w:cs="宋体"/>
          <w:bCs/>
          <w:color w:val="000000" w:themeColor="text1"/>
          <w:szCs w:val="21"/>
        </w:rPr>
      </w:pPr>
      <w:r>
        <w:rPr>
          <w:rFonts w:hint="eastAsia" w:ascii="宋体" w:hAnsi="宋体" w:cs="宋体"/>
          <w:bCs/>
          <w:color w:val="000000" w:themeColor="text1"/>
          <w:szCs w:val="21"/>
        </w:rPr>
        <w:t xml:space="preserve">系统使用指导与咨询：联系电话：18261002950；QQ：3048755361、1315179389、895706745。</w:t>
      </w:r>
      <w:r/>
    </w:p>
    <w:p>
      <w:pPr>
        <w:spacing w:line="400" w:lineRule="exact"/>
        <w:widowControl w:val="off"/>
        <w:rPr>
          <w:rFonts w:ascii="宋体" w:hAnsi="宋体" w:cs="宋体"/>
          <w:bCs/>
          <w:color w:val="000000" w:themeColor="text1"/>
          <w:szCs w:val="21"/>
        </w:rPr>
      </w:pPr>
      <w:r>
        <w:rPr>
          <w:rFonts w:hint="eastAsia" w:ascii="宋体" w:hAnsi="宋体" w:cs="宋体"/>
          <w:bCs/>
          <w:color w:val="000000" w:themeColor="text1"/>
          <w:szCs w:val="21"/>
        </w:rPr>
        <w:t xml:space="preserve">2、补充通知（如有）：成功获取采购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spacing w:line="400" w:lineRule="exact"/>
        <w:widowControl w:val="off"/>
        <w:rPr>
          <w:rFonts w:ascii="宋体" w:hAnsi="宋体" w:cs="宋体"/>
          <w:bCs/>
          <w:color w:val="000000" w:themeColor="text1"/>
          <w:szCs w:val="21"/>
        </w:rPr>
      </w:pPr>
      <w:r>
        <w:rPr>
          <w:rFonts w:hint="eastAsia" w:ascii="宋体" w:hAnsi="宋体" w:cs="宋体"/>
          <w:bCs/>
          <w:color w:val="000000" w:themeColor="text1"/>
          <w:szCs w:val="21"/>
        </w:rPr>
        <w:t xml:space="preserve">3、本项目获取采购文件截止日期之后仍可以下载采购文件，但截止日期之后下载的采购文件，视为非有效方式且不作为供应商权益受到损害的证明材料和依据。</w:t>
      </w:r>
      <w:r/>
    </w:p>
    <w:p>
      <w:pPr>
        <w:spacing w:line="400" w:lineRule="exact"/>
        <w:widowControl w:val="off"/>
        <w:rPr>
          <w:rFonts w:ascii="宋体" w:hAnsi="宋体" w:cs="宋体"/>
          <w:color w:val="000000" w:themeColor="text1"/>
          <w:szCs w:val="21"/>
        </w:rPr>
      </w:pPr>
      <w:r>
        <w:rPr>
          <w:rFonts w:ascii="宋体" w:hAnsi="宋体" w:cs="宋体"/>
          <w:color w:val="000000" w:themeColor="text1"/>
          <w:szCs w:val="21"/>
        </w:rPr>
        <w:t xml:space="preserve">4.</w:t>
      </w:r>
      <w:r>
        <w:rPr>
          <w:rFonts w:hint="eastAsia" w:ascii="宋体" w:hAnsi="宋体" w:cs="宋体"/>
          <w:color w:val="000000" w:themeColor="text1"/>
          <w:szCs w:val="21"/>
        </w:rPr>
        <w:t xml:space="preserve">质疑按《中华人民共和国财政部令第94号—政府采购质疑和投诉办法》中相关规定提出，供应商应在法定质疑期内一次性提出针对同一采购程序环节的质疑，质疑函（必须附《投标供应商确认函》）现场提交或邮寄至本公司。供应商打印、保留《投标供应商确认函》质疑时与质疑函一并提交。</w:t>
      </w:r>
      <w:r/>
    </w:p>
    <w:p>
      <w:pPr>
        <w:spacing w:line="400" w:lineRule="exact"/>
        <w:widowControl w:val="off"/>
        <w:rPr>
          <w:rFonts w:ascii="宋体" w:hAnsi="宋体" w:cs="宋体"/>
          <w:bCs/>
          <w:color w:val="000000" w:themeColor="text1"/>
          <w:szCs w:val="21"/>
        </w:rPr>
      </w:pPr>
      <w:r>
        <w:rPr>
          <w:rFonts w:hint="eastAsia" w:ascii="宋体" w:hAnsi="宋体" w:cs="宋体"/>
          <w:bCs/>
          <w:color w:val="000000" w:themeColor="text1"/>
          <w:szCs w:val="21"/>
        </w:rPr>
        <w:t xml:space="preserve">地 址：</w:t>
      </w:r>
      <w:r>
        <w:rPr>
          <w:rFonts w:hint="eastAsia" w:ascii="宋体" w:hAnsi="宋体" w:cs="宋体"/>
          <w:color w:val="000000" w:themeColor="text1"/>
          <w:szCs w:val="20"/>
        </w:rPr>
        <w:t xml:space="preserve">江苏省苏州市</w:t>
      </w:r>
      <w:r>
        <w:rPr>
          <w:rFonts w:hint="eastAsia" w:ascii="宋体" w:hAnsi="宋体" w:cs="宋体"/>
          <w:bCs/>
          <w:color w:val="000000" w:themeColor="text1"/>
          <w:szCs w:val="21"/>
        </w:rPr>
        <w:t xml:space="preserve">吴江区中山南路1</w:t>
      </w:r>
      <w:r>
        <w:rPr>
          <w:rFonts w:ascii="宋体" w:hAnsi="宋体" w:cs="宋体"/>
          <w:bCs/>
          <w:color w:val="000000" w:themeColor="text1"/>
          <w:szCs w:val="21"/>
        </w:rPr>
        <w:t xml:space="preserve">619</w:t>
      </w:r>
      <w:r>
        <w:rPr>
          <w:rFonts w:hint="eastAsia" w:ascii="宋体" w:hAnsi="宋体" w:cs="宋体"/>
          <w:bCs/>
          <w:color w:val="000000" w:themeColor="text1"/>
          <w:szCs w:val="21"/>
        </w:rPr>
        <w:t xml:space="preserve">号恒业站前广场1</w:t>
      </w:r>
      <w:r>
        <w:rPr>
          <w:rFonts w:ascii="宋体" w:hAnsi="宋体" w:cs="宋体"/>
          <w:bCs/>
          <w:color w:val="000000" w:themeColor="text1"/>
          <w:szCs w:val="21"/>
        </w:rPr>
        <w:t xml:space="preserve">31</w:t>
      </w:r>
      <w:r>
        <w:rPr>
          <w:rFonts w:hint="eastAsia" w:ascii="宋体" w:hAnsi="宋体" w:cs="宋体"/>
          <w:bCs/>
          <w:color w:val="000000" w:themeColor="text1"/>
          <w:szCs w:val="21"/>
        </w:rPr>
        <w:t xml:space="preserve">幢1</w:t>
      </w:r>
      <w:r>
        <w:rPr>
          <w:rFonts w:ascii="宋体" w:hAnsi="宋体" w:cs="宋体"/>
          <w:bCs/>
          <w:color w:val="000000" w:themeColor="text1"/>
          <w:szCs w:val="21"/>
        </w:rPr>
        <w:t xml:space="preserve">2</w:t>
      </w:r>
      <w:r>
        <w:rPr>
          <w:rFonts w:hint="eastAsia" w:ascii="宋体" w:hAnsi="宋体" w:cs="宋体"/>
          <w:bCs/>
          <w:color w:val="000000" w:themeColor="text1"/>
          <w:szCs w:val="21"/>
        </w:rPr>
        <w:t xml:space="preserve">楼1</w:t>
      </w:r>
      <w:r>
        <w:rPr>
          <w:rFonts w:ascii="宋体" w:hAnsi="宋体" w:cs="宋体"/>
          <w:bCs/>
          <w:color w:val="000000" w:themeColor="text1"/>
          <w:szCs w:val="21"/>
        </w:rPr>
        <w:t xml:space="preserve">201</w:t>
      </w:r>
      <w:r>
        <w:rPr>
          <w:rFonts w:hint="eastAsia" w:ascii="宋体" w:hAnsi="宋体" w:cs="宋体"/>
          <w:bCs/>
          <w:color w:val="000000" w:themeColor="text1"/>
          <w:szCs w:val="21"/>
        </w:rPr>
        <w:t xml:space="preserve">室</w:t>
      </w:r>
      <w:r/>
    </w:p>
    <w:p>
      <w:pPr>
        <w:spacing w:line="400" w:lineRule="exact"/>
        <w:widowControl w:val="off"/>
        <w:rPr>
          <w:rFonts w:ascii="宋体" w:hAnsi="宋体" w:cs="宋体"/>
          <w:bCs/>
          <w:color w:val="000000" w:themeColor="text1"/>
          <w:szCs w:val="21"/>
        </w:rPr>
      </w:pPr>
      <w:r>
        <w:rPr>
          <w:rFonts w:hint="eastAsia" w:ascii="宋体" w:hAnsi="宋体" w:cs="宋体"/>
          <w:bCs/>
          <w:color w:val="000000" w:themeColor="text1"/>
          <w:szCs w:val="21"/>
        </w:rPr>
        <w:t xml:space="preserve">联系人：陈留群</w:t>
      </w:r>
      <w:r>
        <w:rPr>
          <w:rFonts w:ascii="宋体" w:hAnsi="宋体" w:cs="宋体"/>
          <w:bCs/>
          <w:color w:val="000000" w:themeColor="text1"/>
          <w:szCs w:val="21"/>
        </w:rPr>
        <w:t xml:space="preserve">          </w:t>
      </w:r>
      <w:r>
        <w:rPr>
          <w:rFonts w:hint="eastAsia" w:ascii="宋体" w:hAnsi="宋体" w:cs="宋体"/>
          <w:bCs/>
          <w:color w:val="000000" w:themeColor="text1"/>
          <w:szCs w:val="21"/>
        </w:rPr>
        <w:t xml:space="preserve">联系电话：</w:t>
      </w:r>
      <w:r>
        <w:rPr>
          <w:rFonts w:ascii="宋体" w:hAnsi="宋体" w:cs="宋体"/>
          <w:bCs/>
          <w:color w:val="000000" w:themeColor="text1"/>
          <w:szCs w:val="21"/>
        </w:rPr>
        <w:t xml:space="preserve">0512-63368621</w:t>
      </w:r>
      <w:r/>
    </w:p>
    <w:p>
      <w:pPr>
        <w:spacing w:line="400" w:lineRule="exact"/>
        <w:widowControl w:val="off"/>
        <w:rPr>
          <w:rFonts w:ascii="宋体" w:hAnsi="宋体" w:cs="宋体"/>
          <w:bCs/>
          <w:color w:val="000000" w:themeColor="text1"/>
          <w:szCs w:val="21"/>
        </w:rPr>
      </w:pPr>
      <w:r>
        <w:rPr>
          <w:rFonts w:hint="eastAsia" w:ascii="宋体" w:hAnsi="宋体" w:cs="宋体"/>
          <w:color w:val="000000" w:themeColor="text1"/>
          <w:szCs w:val="20"/>
        </w:rPr>
        <w:t xml:space="preserve">响应单位</w:t>
      </w:r>
      <w:r>
        <w:rPr>
          <w:rFonts w:hint="eastAsia" w:ascii="宋体" w:hAnsi="宋体" w:cs="宋体"/>
          <w:color w:val="000000" w:themeColor="text1"/>
          <w:szCs w:val="20"/>
        </w:rPr>
        <w:t xml:space="preserve">提出书面质疑必须有理、有据，不得恶意质疑或提交虚假质疑。否则，一经查实，招标采购人有权依据政府采购的有关规定，报请政府采购监管部门对该响应单位进行相应的行政处罚。</w:t>
      </w:r>
      <w:r/>
    </w:p>
    <w:p>
      <w:pPr>
        <w:spacing w:line="400" w:lineRule="exact"/>
        <w:widowControl w:val="off"/>
        <w:rPr>
          <w:rFonts w:ascii="宋体" w:hAnsi="宋体" w:cs="宋体"/>
          <w:bCs/>
          <w:color w:val="000000" w:themeColor="text1"/>
          <w:szCs w:val="21"/>
        </w:rPr>
      </w:pPr>
      <w:r>
        <w:rPr>
          <w:rFonts w:ascii="宋体" w:hAnsi="宋体" w:cs="宋体"/>
          <w:bCs/>
          <w:color w:val="000000" w:themeColor="text1"/>
          <w:szCs w:val="21"/>
        </w:rPr>
        <w:t xml:space="preserve">5</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本次采购的相关信息刊登在苏州市政府采购网、江苏政府采购网、中国政府采购网。</w:t>
      </w:r>
      <w:bookmarkEnd w:id="8"/>
      <w:r/>
      <w:r/>
    </w:p>
    <w:p>
      <w:pPr>
        <w:pStyle w:val="815"/>
        <w:ind w:left="0" w:firstLine="422"/>
        <w:spacing w:line="400" w:lineRule="exact"/>
        <w:widowControl w:val="off"/>
        <w:rPr>
          <w:rFonts w:ascii="宋体" w:cs="宋体"/>
          <w:color w:val="000000" w:themeColor="text1"/>
          <w:szCs w:val="21"/>
        </w:rPr>
      </w:pPr>
      <w:r>
        <w:rPr>
          <w:rFonts w:hint="eastAsia" w:ascii="宋体" w:cs="宋体"/>
          <w:b/>
          <w:bCs/>
          <w:color w:val="000000" w:themeColor="text1"/>
          <w:szCs w:val="21"/>
        </w:rPr>
        <w:t xml:space="preserve">八、凡对本次磋商提出询问，请按以下方式联系</w:t>
      </w:r>
      <w:bookmarkEnd w:id="4"/>
      <w:r/>
      <w:bookmarkEnd w:id="5"/>
      <w:r/>
      <w:bookmarkEnd w:id="6"/>
      <w:r/>
      <w:bookmarkEnd w:id="7"/>
      <w:r>
        <w:rPr>
          <w:rFonts w:hint="eastAsia" w:ascii="宋体" w:cs="宋体"/>
          <w:b/>
          <w:bCs/>
          <w:color w:val="000000" w:themeColor="text1"/>
          <w:szCs w:val="21"/>
        </w:rPr>
        <w:t xml:space="preserve">：</w:t>
      </w:r>
      <w:r/>
    </w:p>
    <w:p>
      <w:pPr>
        <w:spacing w:line="400" w:lineRule="exact"/>
        <w:widowControl w:val="off"/>
        <w:rPr>
          <w:rFonts w:ascii="宋体" w:hAnsi="宋体" w:cs="宋体"/>
          <w:bCs/>
          <w:color w:val="000000" w:themeColor="text1"/>
          <w:szCs w:val="21"/>
        </w:rPr>
      </w:pPr>
      <w:r>
        <w:rPr>
          <w:rFonts w:hint="eastAsia" w:ascii="宋体" w:hAnsi="宋体" w:cs="宋体"/>
          <w:bCs/>
          <w:color w:val="000000" w:themeColor="text1"/>
          <w:szCs w:val="21"/>
        </w:rPr>
        <w:t xml:space="preserve">1、采购人信息</w:t>
      </w:r>
      <w:r/>
    </w:p>
    <w:p>
      <w:pPr>
        <w:spacing w:line="400" w:lineRule="exact"/>
        <w:widowControl w:val="off"/>
        <w:rPr>
          <w:rFonts w:ascii="宋体" w:hAnsi="宋体" w:cs="宋体"/>
          <w:bCs/>
          <w:color w:val="000000" w:themeColor="text1"/>
          <w:szCs w:val="21"/>
        </w:rPr>
      </w:pPr>
      <w:r>
        <w:rPr>
          <w:rFonts w:hint="eastAsia" w:ascii="宋体" w:hAnsi="宋体" w:cs="宋体"/>
          <w:bCs/>
          <w:color w:val="000000" w:themeColor="text1"/>
          <w:szCs w:val="21"/>
        </w:rPr>
        <w:t xml:space="preserve">单位名称：</w:t>
      </w:r>
      <w:r>
        <w:rPr>
          <w:rFonts w:hint="eastAsia" w:ascii="宋体" w:hAnsi="宋体" w:cs="宋体"/>
          <w:color w:val="000000" w:themeColor="text1"/>
          <w:szCs w:val="21"/>
        </w:rPr>
        <w:t xml:space="preserve">苏州市吴江区儿童医院</w:t>
      </w:r>
      <w:r/>
    </w:p>
    <w:p>
      <w:pPr>
        <w:spacing w:line="400" w:lineRule="exact"/>
        <w:widowControl w:val="off"/>
        <w:rPr>
          <w:rFonts w:ascii="宋体" w:hAnsi="宋体" w:cs="宋体"/>
          <w:bCs/>
          <w:color w:val="000000" w:themeColor="text1"/>
          <w:szCs w:val="21"/>
        </w:rPr>
      </w:pPr>
      <w:r>
        <w:rPr>
          <w:rFonts w:hint="eastAsia" w:ascii="宋体" w:hAnsi="宋体" w:cs="宋体"/>
          <w:bCs/>
          <w:color w:val="000000" w:themeColor="text1"/>
          <w:szCs w:val="21"/>
        </w:rPr>
        <w:t xml:space="preserve">单位地址：苏州市吴江区松陵街道公园路176号</w:t>
      </w:r>
      <w:r/>
    </w:p>
    <w:p>
      <w:pPr>
        <w:spacing w:line="400" w:lineRule="exact"/>
        <w:widowControl w:val="off"/>
        <w:rPr>
          <w:rFonts w:ascii="宋体" w:hAnsi="宋体" w:cs="宋体"/>
          <w:bCs/>
          <w:color w:val="000000" w:themeColor="text1"/>
          <w:szCs w:val="21"/>
        </w:rPr>
      </w:pPr>
      <w:r>
        <w:rPr>
          <w:rFonts w:hint="eastAsia" w:ascii="宋体" w:hAnsi="宋体" w:cs="宋体"/>
          <w:bCs/>
          <w:color w:val="000000" w:themeColor="text1"/>
          <w:szCs w:val="21"/>
        </w:rPr>
        <w:t xml:space="preserve">联系人：钱学花</w:t>
      </w:r>
      <w:r/>
    </w:p>
    <w:p>
      <w:pPr>
        <w:spacing w:line="400" w:lineRule="exact"/>
        <w:widowControl w:val="off"/>
        <w:rPr>
          <w:rFonts w:ascii="宋体" w:hAnsi="宋体" w:cs="宋体"/>
          <w:bCs/>
          <w:color w:val="000000" w:themeColor="text1"/>
          <w:szCs w:val="21"/>
        </w:rPr>
      </w:pPr>
      <w:r>
        <w:rPr>
          <w:rFonts w:hint="eastAsia" w:ascii="宋体" w:hAnsi="宋体" w:cs="宋体"/>
          <w:bCs/>
          <w:color w:val="000000" w:themeColor="text1"/>
          <w:szCs w:val="21"/>
        </w:rPr>
        <w:t xml:space="preserve">联系电话：</w:t>
      </w:r>
      <w:r>
        <w:rPr>
          <w:rFonts w:ascii="宋体" w:hAnsi="宋体" w:cs="宋体"/>
          <w:bCs/>
          <w:color w:val="000000" w:themeColor="text1"/>
          <w:szCs w:val="21"/>
        </w:rPr>
        <w:t xml:space="preserve">0512-</w:t>
      </w:r>
      <w:r>
        <w:rPr>
          <w:rFonts w:hint="eastAsia" w:ascii="宋体" w:hAnsi="宋体" w:cs="宋体"/>
          <w:bCs/>
          <w:color w:val="000000" w:themeColor="text1"/>
          <w:szCs w:val="21"/>
        </w:rPr>
        <w:t xml:space="preserve">60905019</w:t>
      </w:r>
      <w:r/>
    </w:p>
    <w:p>
      <w:pPr>
        <w:spacing w:line="400" w:lineRule="exact"/>
        <w:widowControl w:val="off"/>
        <w:rPr>
          <w:rFonts w:ascii="宋体" w:hAnsi="宋体" w:cs="宋体"/>
          <w:bCs/>
          <w:color w:val="000000" w:themeColor="text1"/>
          <w:szCs w:val="21"/>
        </w:rPr>
      </w:pPr>
      <w:r>
        <w:rPr>
          <w:rFonts w:hint="eastAsia" w:ascii="宋体" w:hAnsi="宋体" w:cs="宋体"/>
          <w:bCs/>
          <w:color w:val="000000" w:themeColor="text1"/>
          <w:szCs w:val="21"/>
        </w:rPr>
        <w:t xml:space="preserve">2、采购代理机构信息</w:t>
      </w:r>
      <w:r/>
    </w:p>
    <w:p>
      <w:pPr>
        <w:spacing w:line="400" w:lineRule="exact"/>
        <w:widowControl w:val="off"/>
        <w:rPr>
          <w:rFonts w:ascii="宋体" w:hAnsi="宋体" w:cs="宋体"/>
          <w:bCs/>
          <w:color w:val="000000" w:themeColor="text1"/>
          <w:szCs w:val="21"/>
        </w:rPr>
      </w:pPr>
      <w:r>
        <w:rPr>
          <w:rFonts w:hint="eastAsia" w:ascii="宋体" w:hAnsi="宋体" w:cs="宋体"/>
          <w:bCs/>
          <w:color w:val="000000" w:themeColor="text1"/>
          <w:szCs w:val="21"/>
        </w:rPr>
        <w:t xml:space="preserve">单位名称：苏州建苏工程咨询有限公司</w:t>
      </w:r>
      <w:r/>
    </w:p>
    <w:p>
      <w:pPr>
        <w:spacing w:line="400" w:lineRule="exact"/>
        <w:widowControl w:val="off"/>
        <w:rPr>
          <w:rFonts w:ascii="宋体" w:hAnsi="宋体" w:cs="宋体"/>
          <w:bCs/>
          <w:color w:val="000000" w:themeColor="text1"/>
          <w:szCs w:val="21"/>
        </w:rPr>
      </w:pPr>
      <w:r>
        <w:rPr>
          <w:rFonts w:hint="eastAsia" w:ascii="宋体" w:hAnsi="宋体" w:cs="宋体"/>
          <w:bCs/>
          <w:color w:val="000000" w:themeColor="text1"/>
          <w:szCs w:val="21"/>
        </w:rPr>
        <w:t xml:space="preserve">单位地址：吴江区中山南路恒业站前广场1</w:t>
      </w:r>
      <w:r>
        <w:rPr>
          <w:rFonts w:ascii="宋体" w:hAnsi="宋体" w:cs="宋体"/>
          <w:bCs/>
          <w:color w:val="000000" w:themeColor="text1"/>
          <w:szCs w:val="21"/>
        </w:rPr>
        <w:t xml:space="preserve">31</w:t>
      </w:r>
      <w:r>
        <w:rPr>
          <w:rFonts w:hint="eastAsia" w:ascii="宋体" w:hAnsi="宋体" w:cs="宋体"/>
          <w:bCs/>
          <w:color w:val="000000" w:themeColor="text1"/>
          <w:szCs w:val="21"/>
        </w:rPr>
        <w:t xml:space="preserve">幢1</w:t>
      </w:r>
      <w:r>
        <w:rPr>
          <w:rFonts w:ascii="宋体" w:hAnsi="宋体" w:cs="宋体"/>
          <w:bCs/>
          <w:color w:val="000000" w:themeColor="text1"/>
          <w:szCs w:val="21"/>
        </w:rPr>
        <w:t xml:space="preserve">2</w:t>
      </w:r>
      <w:r>
        <w:rPr>
          <w:rFonts w:hint="eastAsia" w:ascii="宋体" w:hAnsi="宋体" w:cs="宋体"/>
          <w:bCs/>
          <w:color w:val="000000" w:themeColor="text1"/>
          <w:szCs w:val="21"/>
        </w:rPr>
        <w:t xml:space="preserve">楼1</w:t>
      </w:r>
      <w:r>
        <w:rPr>
          <w:rFonts w:ascii="宋体" w:hAnsi="宋体" w:cs="宋体"/>
          <w:bCs/>
          <w:color w:val="000000" w:themeColor="text1"/>
          <w:szCs w:val="21"/>
        </w:rPr>
        <w:t xml:space="preserve">201</w:t>
      </w:r>
      <w:r>
        <w:rPr>
          <w:rFonts w:hint="eastAsia" w:ascii="宋体" w:hAnsi="宋体" w:cs="宋体"/>
          <w:bCs/>
          <w:color w:val="000000" w:themeColor="text1"/>
          <w:szCs w:val="21"/>
        </w:rPr>
        <w:t xml:space="preserve">室</w:t>
      </w:r>
      <w:r/>
    </w:p>
    <w:p>
      <w:pPr>
        <w:spacing w:line="400" w:lineRule="exact"/>
        <w:widowControl w:val="off"/>
        <w:rPr>
          <w:rFonts w:ascii="宋体" w:hAnsi="宋体" w:cs="宋体"/>
          <w:bCs/>
          <w:color w:val="000000" w:themeColor="text1"/>
          <w:szCs w:val="21"/>
        </w:rPr>
      </w:pPr>
      <w:r>
        <w:rPr>
          <w:rFonts w:hint="eastAsia" w:ascii="宋体" w:hAnsi="宋体" w:cs="宋体"/>
          <w:bCs/>
          <w:color w:val="000000" w:themeColor="text1"/>
          <w:szCs w:val="21"/>
        </w:rPr>
        <w:t xml:space="preserve">联系人：陈留群、周娟</w:t>
      </w:r>
      <w:r/>
    </w:p>
    <w:p>
      <w:pPr>
        <w:spacing w:line="400" w:lineRule="exact"/>
        <w:widowControl w:val="off"/>
        <w:rPr>
          <w:rFonts w:ascii="宋体" w:hAnsi="宋体" w:cs="宋体"/>
          <w:bCs/>
          <w:color w:val="000000" w:themeColor="text1"/>
          <w:szCs w:val="21"/>
        </w:rPr>
      </w:pPr>
      <w:r>
        <w:rPr>
          <w:rFonts w:hint="eastAsia" w:ascii="宋体" w:hAnsi="宋体" w:cs="宋体"/>
          <w:bCs/>
          <w:color w:val="000000" w:themeColor="text1"/>
          <w:szCs w:val="21"/>
        </w:rPr>
        <w:t xml:space="preserve">联系电话：0</w:t>
      </w:r>
      <w:r>
        <w:rPr>
          <w:rFonts w:ascii="宋体" w:hAnsi="宋体" w:cs="宋体"/>
          <w:bCs/>
          <w:color w:val="000000" w:themeColor="text1"/>
          <w:szCs w:val="21"/>
        </w:rPr>
        <w:t xml:space="preserve">512</w:t>
      </w:r>
      <w:r>
        <w:rPr>
          <w:rFonts w:hint="eastAsia" w:ascii="宋体" w:hAnsi="宋体" w:cs="宋体"/>
          <w:bCs/>
          <w:color w:val="000000" w:themeColor="text1"/>
          <w:szCs w:val="21"/>
        </w:rPr>
        <w:t xml:space="preserve">-63368621 </w:t>
      </w:r>
      <w:r/>
    </w:p>
    <w:p>
      <w:pPr>
        <w:spacing w:line="400" w:lineRule="exact"/>
        <w:widowControl w:val="off"/>
        <w:rPr>
          <w:rFonts w:ascii="宋体" w:hAnsi="宋体" w:cs="宋体"/>
          <w:bCs/>
          <w:color w:val="000000" w:themeColor="text1"/>
          <w:szCs w:val="21"/>
        </w:rPr>
      </w:pPr>
      <w:r>
        <w:rPr>
          <w:rFonts w:hint="eastAsia" w:ascii="宋体" w:hAnsi="宋体" w:cs="宋体"/>
          <w:bCs/>
          <w:color w:val="000000" w:themeColor="text1"/>
          <w:szCs w:val="21"/>
        </w:rPr>
        <w:t xml:space="preserve">3、项目联系方式</w:t>
      </w:r>
      <w:r/>
    </w:p>
    <w:p>
      <w:pPr>
        <w:spacing w:line="400" w:lineRule="exact"/>
        <w:widowControl w:val="off"/>
        <w:rPr>
          <w:rFonts w:ascii="宋体" w:hAnsi="宋体" w:cs="宋体"/>
          <w:bCs/>
          <w:color w:val="000000" w:themeColor="text1"/>
          <w:szCs w:val="21"/>
        </w:rPr>
      </w:pPr>
      <w:r>
        <w:rPr>
          <w:rFonts w:hint="eastAsia" w:ascii="宋体" w:hAnsi="宋体" w:cs="宋体"/>
          <w:bCs/>
          <w:color w:val="000000" w:themeColor="text1"/>
          <w:szCs w:val="21"/>
        </w:rPr>
        <w:t xml:space="preserve">项目联系人：陈留群</w:t>
      </w:r>
      <w:r/>
    </w:p>
    <w:p>
      <w:pPr>
        <w:spacing w:line="400" w:lineRule="exact"/>
        <w:widowControl w:val="off"/>
        <w:rPr>
          <w:rFonts w:ascii="宋体" w:hAnsi="宋体" w:cs="宋体"/>
          <w:bCs/>
          <w:color w:val="000000" w:themeColor="text1"/>
          <w:szCs w:val="21"/>
        </w:rPr>
      </w:pPr>
      <w:r>
        <w:rPr>
          <w:rFonts w:hint="eastAsia" w:ascii="宋体" w:hAnsi="宋体" w:cs="宋体"/>
          <w:bCs/>
          <w:color w:val="000000" w:themeColor="text1"/>
          <w:szCs w:val="21"/>
        </w:rPr>
        <w:t xml:space="preserve">电话：0</w:t>
      </w:r>
      <w:r>
        <w:rPr>
          <w:rFonts w:ascii="宋体" w:hAnsi="宋体" w:cs="宋体"/>
          <w:bCs/>
          <w:color w:val="000000" w:themeColor="text1"/>
          <w:szCs w:val="21"/>
        </w:rPr>
        <w:t xml:space="preserve">512</w:t>
      </w:r>
      <w:r>
        <w:rPr>
          <w:rFonts w:hint="eastAsia" w:ascii="宋体" w:hAnsi="宋体" w:cs="宋体"/>
          <w:bCs/>
          <w:color w:val="000000" w:themeColor="text1"/>
          <w:szCs w:val="21"/>
        </w:rPr>
        <w:t xml:space="preserve">-63368621</w:t>
      </w:r>
      <w:r/>
    </w:p>
    <w:p>
      <w:pPr>
        <w:spacing w:line="400" w:lineRule="exact"/>
        <w:widowControl w:val="off"/>
        <w:rPr>
          <w:rFonts w:ascii="宋体" w:hAnsi="宋体" w:cs="宋体"/>
          <w:bCs/>
          <w:color w:val="000000" w:themeColor="text1"/>
          <w:szCs w:val="21"/>
        </w:rPr>
      </w:pPr>
      <w:r>
        <w:rPr>
          <w:rFonts w:ascii="宋体" w:hAnsi="宋体" w:cs="宋体"/>
          <w:bCs/>
          <w:color w:val="000000" w:themeColor="text1"/>
          <w:szCs w:val="21"/>
        </w:rPr>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备注：本次采购的有关信息将在江苏省政府采购网、苏州政府采购网、中国政府采购网等媒体上发布，敬请留意，请各单位获取本次磋商文件后，认真阅读各项内容，进行必要准备工作，按文件的要求详细填写和编制响应文件，并按以上确定的时间、地点准时参加磋商。</w:t>
      </w:r>
      <w:r/>
    </w:p>
    <w:p>
      <w:pPr>
        <w:spacing w:line="400" w:lineRule="exact"/>
        <w:rPr>
          <w:rFonts w:ascii="宋体" w:hAnsi="宋体" w:cs="宋体"/>
          <w:bCs/>
          <w:color w:val="000000" w:themeColor="text1"/>
          <w:szCs w:val="21"/>
        </w:rPr>
      </w:pPr>
      <w:r>
        <w:rPr>
          <w:rFonts w:ascii="宋体" w:hAnsi="宋体" w:cs="宋体"/>
          <w:bCs/>
          <w:color w:val="000000" w:themeColor="text1"/>
          <w:szCs w:val="21"/>
        </w:rPr>
      </w:r>
      <w:r/>
    </w:p>
    <w:p>
      <w:pPr>
        <w:pStyle w:val="752"/>
        <w:jc w:val="center"/>
        <w:spacing w:before="0" w:after="0" w:line="360" w:lineRule="auto"/>
        <w:rPr>
          <w:rFonts w:ascii="宋体" w:hAnsi="宋体"/>
          <w:color w:val="000000" w:themeColor="text1"/>
          <w:sz w:val="36"/>
          <w:szCs w:val="36"/>
        </w:rPr>
      </w:pPr>
      <w:r>
        <w:rPr>
          <w:rFonts w:ascii="宋体" w:hAnsi="宋体"/>
          <w:color w:val="000000" w:themeColor="text1"/>
          <w:sz w:val="36"/>
          <w:szCs w:val="36"/>
        </w:rPr>
        <w:br w:type="page" w:clear="all"/>
      </w:r>
      <w:bookmarkStart w:id="9" w:name="_Toc228460027"/>
      <w:r>
        <w:rPr>
          <w:rFonts w:hint="eastAsia" w:ascii="宋体" w:hAnsi="宋体"/>
          <w:color w:val="000000" w:themeColor="text1"/>
          <w:sz w:val="36"/>
          <w:szCs w:val="36"/>
        </w:rPr>
        <w:t xml:space="preserve">第二章</w:t>
      </w:r>
      <w:r>
        <w:rPr>
          <w:rFonts w:hint="eastAsia" w:ascii="宋体" w:hAnsi="宋体"/>
          <w:color w:val="000000" w:themeColor="text1"/>
          <w:sz w:val="36"/>
          <w:szCs w:val="36"/>
        </w:rPr>
        <w:t xml:space="preserve"> </w:t>
      </w:r>
      <w:r>
        <w:rPr>
          <w:rFonts w:hint="eastAsia" w:ascii="宋体" w:hAnsi="宋体"/>
          <w:color w:val="000000" w:themeColor="text1"/>
          <w:sz w:val="36"/>
          <w:szCs w:val="36"/>
        </w:rPr>
        <w:t xml:space="preserve">磋商供应商须知</w:t>
      </w:r>
      <w:bookmarkEnd w:id="9"/>
      <w:r/>
      <w:r/>
    </w:p>
    <w:p>
      <w:pPr>
        <w:ind w:firstLine="422"/>
        <w:spacing w:line="400" w:lineRule="exact"/>
        <w:widowControl w:val="off"/>
        <w:tabs>
          <w:tab w:val="left" w:pos="8930" w:leader="none"/>
          <w:tab w:val="left" w:pos="9306" w:leader="none"/>
        </w:tabs>
        <w:rPr>
          <w:rFonts w:ascii="宋体" w:hAnsi="宋体" w:cs="宋体"/>
          <w:color w:val="000000" w:themeColor="text1"/>
          <w:szCs w:val="21"/>
        </w:rPr>
      </w:pPr>
      <w:r>
        <w:rPr>
          <w:rFonts w:hint="eastAsia" w:ascii="宋体" w:hAnsi="宋体" w:cs="宋体"/>
          <w:b/>
          <w:bCs/>
          <w:color w:val="000000" w:themeColor="text1"/>
          <w:szCs w:val="21"/>
        </w:rPr>
        <w:t xml:space="preserve">A说明和释义</w:t>
      </w:r>
      <w:r/>
    </w:p>
    <w:p>
      <w:pPr>
        <w:spacing w:line="400" w:lineRule="exact"/>
        <w:widowControl w:val="off"/>
        <w:tabs>
          <w:tab w:val="left" w:pos="8930" w:leader="none"/>
          <w:tab w:val="left" w:pos="9306" w:leader="none"/>
        </w:tabs>
        <w:rPr>
          <w:rFonts w:ascii="宋体" w:hAnsi="宋体" w:cs="宋体"/>
          <w:color w:val="000000" w:themeColor="text1"/>
          <w:szCs w:val="21"/>
        </w:rPr>
      </w:pPr>
      <w:r>
        <w:rPr>
          <w:rFonts w:hint="eastAsia" w:ascii="宋体" w:hAnsi="宋体" w:cs="宋体"/>
          <w:b/>
          <w:bCs/>
          <w:color w:val="000000" w:themeColor="text1"/>
          <w:szCs w:val="21"/>
        </w:rPr>
        <w:t xml:space="preserve">1.说明</w:t>
      </w:r>
      <w:r/>
    </w:p>
    <w:p>
      <w:pPr>
        <w:ind w:firstLine="480"/>
        <w:spacing w:line="400" w:lineRule="exact"/>
        <w:widowControl w:val="off"/>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1.1本采购文件仅适用于苏州建苏工程咨询有限公司组织的采购活动。</w:t>
      </w:r>
      <w:r/>
    </w:p>
    <w:p>
      <w:pPr>
        <w:ind w:firstLine="480"/>
        <w:spacing w:line="400" w:lineRule="exact"/>
        <w:widowControl w:val="off"/>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1.2本次采购活动及因本次采购产生的合同受中国法律制约和保护。</w:t>
      </w:r>
      <w:r/>
    </w:p>
    <w:p>
      <w:pPr>
        <w:ind w:firstLine="480"/>
        <w:spacing w:line="400" w:lineRule="exact"/>
        <w:widowControl w:val="off"/>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1.3本采购文件的解释权属于采购人或者采购代理机构。</w:t>
      </w:r>
      <w:r/>
    </w:p>
    <w:p>
      <w:pPr>
        <w:spacing w:line="400" w:lineRule="exact"/>
        <w:widowControl w:val="off"/>
        <w:tabs>
          <w:tab w:val="left" w:pos="8930" w:leader="none"/>
          <w:tab w:val="left" w:pos="9306" w:leader="none"/>
        </w:tabs>
        <w:rPr>
          <w:rFonts w:ascii="宋体" w:hAnsi="宋体" w:cs="宋体"/>
          <w:color w:val="000000" w:themeColor="text1"/>
          <w:szCs w:val="21"/>
        </w:rPr>
      </w:pPr>
      <w:r>
        <w:rPr>
          <w:rFonts w:hint="eastAsia" w:ascii="宋体" w:hAnsi="宋体" w:cs="宋体"/>
          <w:b/>
          <w:bCs/>
          <w:color w:val="000000" w:themeColor="text1"/>
          <w:szCs w:val="21"/>
        </w:rPr>
        <w:t xml:space="preserve">2.词语释义</w:t>
      </w:r>
      <w:r/>
    </w:p>
    <w:p>
      <w:pPr>
        <w:ind w:firstLine="480"/>
        <w:spacing w:line="400" w:lineRule="exact"/>
        <w:widowControl w:val="off"/>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2.1采购人：依法进行政府采购的国家机关、事业单位、团体组织。</w:t>
      </w:r>
      <w:r/>
    </w:p>
    <w:p>
      <w:pPr>
        <w:ind w:firstLine="480"/>
        <w:spacing w:line="400" w:lineRule="exact"/>
        <w:widowControl w:val="off"/>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2.2 采购代理机构：指依法接受采购人委托，从事货物、工程和服务等采购代理业务的 社会中介机构；本项目的采购代理机构为苏州建苏工程咨询有限公司。</w:t>
      </w:r>
      <w:r/>
    </w:p>
    <w:p>
      <w:pPr>
        <w:ind w:firstLine="480"/>
        <w:spacing w:line="400" w:lineRule="exact"/>
        <w:widowControl w:val="off"/>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2.3供应商：响应磋商并且符合磋商采购文件规定资格条件和参加磋商竞争的法人、其他组织或者自然人。</w:t>
      </w:r>
      <w:r/>
    </w:p>
    <w:p>
      <w:pPr>
        <w:ind w:firstLine="480"/>
        <w:spacing w:line="400" w:lineRule="exact"/>
        <w:widowControl w:val="off"/>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2.4响应：供应商根据采购人发布的磋商采购文件，编制响应文件并按规定参与磋商的行为。</w:t>
      </w:r>
      <w:r/>
    </w:p>
    <w:p>
      <w:pPr>
        <w:ind w:firstLine="480"/>
        <w:spacing w:line="400" w:lineRule="exact"/>
        <w:widowControl w:val="off"/>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2.5合同：采供双方根据采购文件和成交的响应文件及成交通知书规定的内容签署的以书面形式所达成的协议，包括所有的附件、附录和构成协议的所有文件。</w:t>
      </w:r>
      <w:r/>
    </w:p>
    <w:p>
      <w:pPr>
        <w:ind w:firstLine="480"/>
        <w:spacing w:line="400" w:lineRule="exact"/>
        <w:widowControl w:val="off"/>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2.6甲方（采购人）：合同中明确规定的实际购买货物和服务的法人或其他组织和自然人。</w:t>
      </w:r>
      <w:r/>
    </w:p>
    <w:p>
      <w:pPr>
        <w:ind w:firstLine="480"/>
        <w:spacing w:line="400" w:lineRule="exact"/>
        <w:widowControl w:val="off"/>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2.7乙方（供应商）：合同中规定的向采购人提供货物和服务的法人或其他组织和自然人。</w:t>
      </w:r>
      <w:r/>
    </w:p>
    <w:p>
      <w:pPr>
        <w:ind w:firstLine="480"/>
        <w:spacing w:line="400" w:lineRule="exact"/>
        <w:widowControl w:val="off"/>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2.8货物：系指乙方按采购文件规定，应向甲方提供的一切设备、备品、备件、工具、手册及其它有关技术资料和材料。</w:t>
      </w:r>
      <w:r/>
    </w:p>
    <w:p>
      <w:pPr>
        <w:ind w:firstLine="480"/>
        <w:spacing w:line="400" w:lineRule="exact"/>
        <w:widowControl w:val="off"/>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2.9服务：系指本次采购文件规定乙方应承担的与提供货物和服务有关的辅助服务，比如运输、保险、安装、调试、提供技术援助、培训、配合措施、维修响应及合同中规定乙方应承担的其它义务。</w:t>
      </w:r>
      <w:r/>
    </w:p>
    <w:p>
      <w:pPr>
        <w:ind w:firstLine="480"/>
        <w:spacing w:line="400" w:lineRule="exact"/>
        <w:widowControl w:val="off"/>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2.10知识产权：指专利权、商标权、著作权等无形财产专有权的统称。</w:t>
      </w:r>
      <w:r/>
    </w:p>
    <w:p>
      <w:pPr>
        <w:ind w:firstLine="480"/>
        <w:spacing w:line="400" w:lineRule="exact"/>
        <w:widowControl w:val="off"/>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2.11天：日历天。</w:t>
      </w:r>
      <w:r/>
    </w:p>
    <w:p>
      <w:pPr>
        <w:ind w:firstLine="480"/>
        <w:spacing w:line="400" w:lineRule="exact"/>
        <w:widowControl w:val="off"/>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2.12时间：除特别说明，均指北京时间。</w:t>
      </w:r>
      <w:r/>
    </w:p>
    <w:p>
      <w:pPr>
        <w:ind w:firstLine="480"/>
        <w:spacing w:line="400" w:lineRule="exact"/>
        <w:widowControl w:val="off"/>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2.13履行地点：合同中明确约定的乙方履行服务或货物的地点。</w:t>
      </w:r>
      <w:r/>
    </w:p>
    <w:p>
      <w:pPr>
        <w:ind w:firstLine="480"/>
        <w:spacing w:line="400" w:lineRule="exact"/>
        <w:widowControl w:val="off"/>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2.14合同价款：根据合同规定，乙方在正确的履行合同义务后甲方应支付乙方的价款。</w:t>
      </w:r>
      <w:r/>
    </w:p>
    <w:p>
      <w:pPr>
        <w:ind w:firstLine="480"/>
        <w:spacing w:line="400" w:lineRule="exact"/>
        <w:widowControl w:val="off"/>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2.15产地：货物开采、生长、生产、最终制造、加工或提供服务的来源地。</w:t>
      </w:r>
      <w:r/>
    </w:p>
    <w:p>
      <w:pPr>
        <w:ind w:firstLine="480"/>
        <w:spacing w:line="400" w:lineRule="exact"/>
        <w:widowControl w:val="off"/>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2.16不可抗力：不能预见、不能避免并且不能克服的客观情况，例如战争、地震、台风、洪水、火灾、疫情等自然灾害以及政府行为等。</w:t>
      </w:r>
      <w:r/>
    </w:p>
    <w:p>
      <w:pPr>
        <w:ind w:firstLine="480"/>
        <w:spacing w:line="400" w:lineRule="exact"/>
        <w:widowControl w:val="off"/>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2.17实质响应：满足有关本次采购标的、数量、质量、价款或者报酬、履行期限、履行地点和方式、违约责任和解决争议方法等要求。</w:t>
      </w:r>
      <w:r/>
    </w:p>
    <w:p>
      <w:pPr>
        <w:ind w:firstLine="480"/>
        <w:spacing w:line="400" w:lineRule="exact"/>
        <w:widowControl w:val="off"/>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2.18进口产品：通过中国海关报关验放进入中国境内且产自关境外的产品。</w:t>
      </w:r>
      <w:r/>
    </w:p>
    <w:p>
      <w:pPr>
        <w:ind w:firstLine="480"/>
        <w:spacing w:line="400" w:lineRule="exact"/>
        <w:widowControl w:val="off"/>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2.19书面形式：指书面文字、合同书、信件和传真等可以有形地表现所载内容的形式。</w:t>
      </w:r>
      <w:r/>
    </w:p>
    <w:p>
      <w:pPr>
        <w:spacing w:line="400" w:lineRule="exact"/>
        <w:widowControl w:val="off"/>
        <w:tabs>
          <w:tab w:val="left" w:pos="8930" w:leader="none"/>
          <w:tab w:val="left" w:pos="9306" w:leader="none"/>
        </w:tabs>
        <w:rPr>
          <w:rFonts w:ascii="宋体" w:hAnsi="宋体" w:cs="宋体"/>
          <w:color w:val="000000" w:themeColor="text1"/>
          <w:sz w:val="24"/>
        </w:rPr>
      </w:pPr>
      <w:r>
        <w:rPr>
          <w:rFonts w:hint="eastAsia" w:ascii="宋体" w:hAnsi="宋体" w:cs="宋体"/>
          <w:b/>
          <w:bCs/>
          <w:color w:val="000000" w:themeColor="text1"/>
          <w:sz w:val="24"/>
        </w:rPr>
        <w:t xml:space="preserve">B 供应商</w:t>
      </w:r>
      <w:r/>
    </w:p>
    <w:p>
      <w:pPr>
        <w:ind w:firstLine="422"/>
        <w:widowControl w:val="off"/>
        <w:rPr>
          <w:rFonts w:ascii="宋体" w:hAnsi="宋体" w:cs="宋体"/>
          <w:b/>
          <w:color w:val="000000" w:themeColor="text1"/>
          <w:szCs w:val="21"/>
        </w:rPr>
      </w:pPr>
      <w:r>
        <w:rPr>
          <w:rFonts w:hint="eastAsia" w:ascii="宋体" w:hAnsi="宋体" w:cs="宋体"/>
          <w:b/>
          <w:color w:val="000000" w:themeColor="text1"/>
          <w:szCs w:val="21"/>
        </w:rPr>
        <w:t xml:space="preserve">3.合格磋商供应商的资格条件</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3.1满足《中华人民共和国政府采购法》第二十二条规定。</w:t>
      </w:r>
      <w:r/>
    </w:p>
    <w:p>
      <w:pPr>
        <w:widowControl w:val="off"/>
        <w:rPr>
          <w:rFonts w:ascii="宋体" w:hAnsi="宋体" w:cs="宋体"/>
          <w:color w:val="000000" w:themeColor="text1"/>
          <w:szCs w:val="21"/>
        </w:rPr>
      </w:pPr>
      <w:r>
        <w:rPr>
          <w:rFonts w:ascii="宋体" w:hAnsi="宋体" w:cs="宋体"/>
          <w:color w:val="000000" w:themeColor="text1"/>
          <w:szCs w:val="21"/>
        </w:rPr>
        <w:t xml:space="preserve">3.2</w:t>
      </w:r>
      <w:r>
        <w:rPr>
          <w:rFonts w:hint="eastAsia" w:ascii="宋体" w:hAnsi="宋体" w:cs="宋体"/>
          <w:color w:val="000000" w:themeColor="text1"/>
          <w:szCs w:val="21"/>
        </w:rPr>
        <w:t xml:space="preserve">落实政府采购政策需满足的资格要求：按照竞争性磋商公告要求。</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3.</w:t>
      </w:r>
      <w:r>
        <w:rPr>
          <w:rFonts w:ascii="宋体" w:hAnsi="宋体" w:cs="宋体"/>
          <w:color w:val="000000" w:themeColor="text1"/>
          <w:szCs w:val="21"/>
        </w:rPr>
        <w:t xml:space="preserve">3</w:t>
      </w:r>
      <w:r>
        <w:rPr>
          <w:rFonts w:hint="eastAsia" w:ascii="宋体" w:hAnsi="宋体" w:cs="宋体"/>
          <w:color w:val="000000" w:themeColor="text1"/>
          <w:szCs w:val="21"/>
        </w:rPr>
        <w:t xml:space="preserve">本项目的特定资格要求：按照竞争性磋商公告要求。</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3.</w:t>
      </w:r>
      <w:r>
        <w:rPr>
          <w:rFonts w:ascii="宋体" w:hAnsi="宋体" w:cs="宋体"/>
          <w:color w:val="000000" w:themeColor="text1"/>
          <w:szCs w:val="21"/>
        </w:rPr>
        <w:t xml:space="preserve">4</w:t>
      </w:r>
      <w:r>
        <w:rPr>
          <w:rFonts w:hint="eastAsia" w:ascii="宋体" w:hAnsi="宋体" w:cs="宋体"/>
          <w:color w:val="000000" w:themeColor="text1"/>
          <w:szCs w:val="21"/>
        </w:rPr>
        <w:t xml:space="preserve">对列入失信被执行人、重大税收违法案件当事人名单、政府采购严重违法失信行为记录名单的供应商，拒绝其参与政府采购活动。</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根据政府采购法及相关法规，以及苏州市财政局《关于印发苏州市市级政府采购信用记录查询和使用工作试行办法的通知》（苏财购（2017）11号）文件的规定，磋商代理人将对供应商进行信用查询。</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（1）查询截止时间点：响应文件递交截止时间。</w:t>
      </w:r>
      <w:r/>
    </w:p>
    <w:p>
      <w:pPr>
        <w:widowControl w:val="off"/>
        <w:rPr>
          <w:rFonts w:ascii="宋体" w:hAnsi="宋体" w:cs="宋体"/>
          <w:color w:val="000000" w:themeColor="text1"/>
          <w:szCs w:val="21"/>
          <w:lang w:val="zh-CN"/>
        </w:rPr>
      </w:pPr>
      <w:r>
        <w:rPr>
          <w:rFonts w:hint="eastAsia" w:ascii="宋体" w:hAnsi="宋体" w:cs="宋体"/>
          <w:color w:val="000000" w:themeColor="text1"/>
          <w:szCs w:val="21"/>
          <w:lang w:val="zh-CN"/>
        </w:rPr>
        <w:t xml:space="preserve">（</w:t>
      </w:r>
      <w:r>
        <w:rPr>
          <w:rFonts w:hint="eastAsia" w:ascii="宋体" w:hAnsi="宋体" w:cs="宋体"/>
          <w:color w:val="000000" w:themeColor="text1"/>
          <w:szCs w:val="21"/>
        </w:rPr>
        <w:t xml:space="preserve">2</w:t>
      </w:r>
      <w:r>
        <w:rPr>
          <w:rFonts w:hint="eastAsia" w:ascii="宋体" w:hAnsi="宋体" w:cs="宋体"/>
          <w:color w:val="000000" w:themeColor="text1"/>
          <w:szCs w:val="21"/>
          <w:lang w:val="zh-CN"/>
        </w:rPr>
        <w:t xml:space="preserve">）查询渠道：信用中国。</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（3）信用记录使用规则：</w:t>
      </w:r>
      <w:r/>
    </w:p>
    <w:p>
      <w:pPr>
        <w:widowControl w:val="off"/>
        <w:rPr>
          <w:rFonts w:ascii="宋体" w:hAnsi="宋体" w:cs="宋体"/>
          <w:color w:val="000000" w:themeColor="text1"/>
          <w:szCs w:val="21"/>
          <w:lang w:val="zh-CN"/>
        </w:rPr>
      </w:pPr>
      <w:r>
        <w:rPr>
          <w:rFonts w:hint="eastAsia" w:ascii="宋体" w:hAnsi="宋体" w:cs="宋体"/>
          <w:color w:val="000000" w:themeColor="text1"/>
          <w:szCs w:val="21"/>
        </w:rPr>
        <w:t xml:space="preserve">在对供应商进行资格性审查时，应根据查询结果对供应商的不良信用记录逐项甄别确认。</w:t>
      </w:r>
      <w:r>
        <w:rPr>
          <w:rFonts w:hint="eastAsia" w:ascii="宋体" w:hAnsi="宋体" w:cs="宋体"/>
          <w:color w:val="000000" w:themeColor="text1"/>
          <w:szCs w:val="21"/>
          <w:lang w:val="zh-CN"/>
        </w:rPr>
        <w:t xml:space="preserve">按照《中华人民共和国政府采购法》第二十二条规定，下列信用记录属于应依法拒绝供应商参加政府采购的失信信息：</w:t>
      </w:r>
      <w:r/>
    </w:p>
    <w:p>
      <w:pPr>
        <w:widowControl w:val="off"/>
        <w:rPr>
          <w:rFonts w:ascii="宋体" w:hAnsi="宋体" w:cs="宋体"/>
          <w:color w:val="000000" w:themeColor="text1"/>
          <w:szCs w:val="21"/>
        </w:rPr>
      </w:pPr>
      <w:r>
        <w:rPr>
          <w:rFonts w:hint="eastAsia" w:ascii="宋体" w:hAnsi="宋体" w:cs="宋体"/>
          <w:color w:val="000000" w:themeColor="text1"/>
          <w:szCs w:val="21"/>
          <w:lang w:val="zh-CN"/>
        </w:rPr>
        <w:t xml:space="preserve">（</w:t>
      </w:r>
      <w:r>
        <w:rPr>
          <w:rFonts w:hint="eastAsia" w:ascii="宋体" w:hAnsi="宋体" w:cs="宋体"/>
          <w:color w:val="000000" w:themeColor="text1"/>
          <w:szCs w:val="21"/>
        </w:rPr>
        <w:t xml:space="preserve">1</w:t>
      </w:r>
      <w:r>
        <w:rPr>
          <w:rFonts w:hint="eastAsia" w:ascii="宋体" w:hAnsi="宋体" w:cs="宋体"/>
          <w:color w:val="000000" w:themeColor="text1"/>
          <w:szCs w:val="21"/>
          <w:lang w:val="zh-CN"/>
        </w:rPr>
        <w:t xml:space="preserve">）政府采购严重违法记录，即供应商被全国各级财政部门列入“政府采购严重违法失信行</w:t>
      </w:r>
      <w:r>
        <w:rPr>
          <w:rFonts w:hint="eastAsia" w:ascii="宋体" w:hAnsi="宋体" w:cs="宋体"/>
          <w:color w:val="000000" w:themeColor="text1"/>
          <w:szCs w:val="21"/>
        </w:rPr>
        <w:t xml:space="preserve">为记录名单”，且在处罚有效期内的。</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（2）财政部门与法院、工商、税务等部门联合惩戒的失信信息，包括：</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①被列入失信被执行人名单；</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②被列入重大税收违法案件当事人名单；</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③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3.</w:t>
      </w:r>
      <w:r>
        <w:rPr>
          <w:rFonts w:ascii="宋体" w:hAnsi="宋体" w:cs="宋体"/>
          <w:color w:val="000000" w:themeColor="text1"/>
          <w:szCs w:val="21"/>
        </w:rPr>
        <w:t xml:space="preserve">5</w:t>
      </w:r>
      <w:r>
        <w:rPr>
          <w:rFonts w:hint="eastAsia" w:ascii="宋体" w:hAnsi="宋体" w:cs="宋体"/>
          <w:color w:val="000000" w:themeColor="text1"/>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3</w:t>
      </w:r>
      <w:r>
        <w:rPr>
          <w:rFonts w:ascii="宋体" w:hAnsi="宋体" w:cs="宋体"/>
          <w:color w:val="000000" w:themeColor="text1"/>
          <w:szCs w:val="21"/>
        </w:rPr>
        <w:t xml:space="preserve">.6</w:t>
      </w:r>
      <w:r>
        <w:rPr>
          <w:rFonts w:hint="eastAsia" w:ascii="宋体" w:hAnsi="宋体" w:cs="宋体"/>
          <w:color w:val="000000" w:themeColor="text1"/>
          <w:szCs w:val="21"/>
        </w:rPr>
        <w:t xml:space="preserve">法人的分支机构不得参加投标（除银行、保险、石油石化、电力、电信等行业特殊情况外）。</w:t>
      </w:r>
      <w:r/>
    </w:p>
    <w:p>
      <w:pPr>
        <w:ind w:firstLine="422"/>
        <w:widowControl w:val="off"/>
        <w:rPr>
          <w:rFonts w:ascii="宋体" w:hAnsi="宋体" w:cs="宋体"/>
          <w:b/>
          <w:bCs/>
          <w:color w:val="000000" w:themeColor="text1"/>
          <w:szCs w:val="21"/>
        </w:rPr>
      </w:pPr>
      <w:r>
        <w:rPr>
          <w:rFonts w:hint="eastAsia" w:ascii="宋体" w:hAnsi="宋体" w:cs="宋体"/>
          <w:b/>
          <w:bCs/>
          <w:color w:val="000000" w:themeColor="text1"/>
          <w:szCs w:val="21"/>
        </w:rPr>
        <w:t xml:space="preserve">4.政府采购政策（如涉及）</w:t>
      </w:r>
      <w:r/>
    </w:p>
    <w:p>
      <w:pPr>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4.1政府采购促进中小企业发展，小企业（含小型、微型企业）提供的产品和服务在评标时将获</w:t>
      </w:r>
      <w:r>
        <w:rPr>
          <w:rFonts w:hint="eastAsia" w:ascii="宋体" w:hAnsi="宋体"/>
          <w:color w:val="000000" w:themeColor="text1"/>
          <w:szCs w:val="21"/>
        </w:rPr>
        <w:t xml:space="preserve">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p>
    <w:p>
      <w:pPr>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4.2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22"/>
        <w:widowControl w:val="off"/>
        <w:rPr>
          <w:rFonts w:ascii="宋体" w:hAnsi="宋体" w:cs="宋体"/>
          <w:b/>
          <w:bCs/>
          <w:color w:val="000000" w:themeColor="text1"/>
          <w:szCs w:val="21"/>
        </w:rPr>
      </w:pPr>
      <w:r>
        <w:rPr>
          <w:rFonts w:hint="eastAsia" w:ascii="宋体" w:hAnsi="宋体"/>
          <w:color w:val="000000" w:themeColor="text1"/>
          <w:szCs w:val="21"/>
        </w:rPr>
        <w:t xml:space="preserve">4.3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4.</w:t>
      </w:r>
      <w:r>
        <w:rPr>
          <w:rFonts w:ascii="宋体" w:hAnsi="宋体" w:cs="宋体"/>
          <w:color w:val="000000" w:themeColor="text1"/>
          <w:szCs w:val="21"/>
        </w:rPr>
        <w:t xml:space="preserve">4</w:t>
      </w:r>
      <w:r>
        <w:rPr>
          <w:rFonts w:hint="eastAsia" w:ascii="宋体" w:hAnsi="宋体" w:cs="宋体"/>
          <w:color w:val="000000" w:themeColor="text1"/>
          <w:szCs w:val="21"/>
        </w:rPr>
        <w:t xml:space="preserve">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4.</w:t>
      </w:r>
      <w:r>
        <w:rPr>
          <w:rFonts w:ascii="宋体" w:hAnsi="宋体" w:cs="宋体"/>
          <w:color w:val="000000" w:themeColor="text1"/>
          <w:szCs w:val="21"/>
        </w:rPr>
        <w:t xml:space="preserve">5</w:t>
      </w:r>
      <w:r>
        <w:rPr>
          <w:rFonts w:hint="eastAsia" w:ascii="宋体" w:hAnsi="宋体" w:cs="宋体"/>
          <w:color w:val="000000" w:themeColor="text1"/>
          <w:szCs w:val="21"/>
        </w:rPr>
        <w:t xml:space="preserve">提供的产品属于政府强制采购节能产品的，供应商应当选择经过认证的节能产品投标，并提供有效的节能产品认证证书复印件。</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4.</w:t>
      </w:r>
      <w:r>
        <w:rPr>
          <w:rFonts w:ascii="宋体" w:hAnsi="宋体" w:cs="宋体"/>
          <w:color w:val="000000" w:themeColor="text1"/>
          <w:szCs w:val="21"/>
        </w:rPr>
        <w:t xml:space="preserve">6</w:t>
      </w:r>
      <w:r>
        <w:rPr>
          <w:rFonts w:hint="eastAsia" w:ascii="宋体" w:hAnsi="宋体" w:cs="宋体"/>
          <w:color w:val="000000" w:themeColor="text1"/>
          <w:szCs w:val="21"/>
        </w:rPr>
        <w:t xml:space="preserve">提供的产品属于环境标志产品的，供应商应当选择经过认证的环境标志产品投标，并提供有效的环境标志产品认证证书复印件。</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4.</w:t>
      </w:r>
      <w:r>
        <w:rPr>
          <w:rFonts w:ascii="宋体" w:hAnsi="宋体" w:cs="宋体"/>
          <w:color w:val="000000" w:themeColor="text1"/>
          <w:szCs w:val="21"/>
        </w:rPr>
        <w:t xml:space="preserve">7</w:t>
      </w:r>
      <w:r>
        <w:rPr>
          <w:rFonts w:hint="eastAsia" w:ascii="宋体" w:hAnsi="宋体" w:cs="宋体"/>
          <w:color w:val="000000" w:themeColor="text1"/>
          <w:szCs w:val="21"/>
        </w:rPr>
        <w:t xml:space="preserve">如采购货物涉及协议供货相关产品的，执行协议供货相关政策。</w:t>
      </w:r>
      <w:r/>
    </w:p>
    <w:p>
      <w:pPr>
        <w:ind w:firstLine="422"/>
        <w:widowControl w:val="off"/>
        <w:rPr>
          <w:rFonts w:ascii="宋体" w:hAnsi="宋体" w:cs="宋体"/>
          <w:bCs/>
          <w:color w:val="000000" w:themeColor="text1"/>
          <w:szCs w:val="21"/>
        </w:rPr>
      </w:pPr>
      <w:r>
        <w:rPr>
          <w:rFonts w:hint="eastAsia" w:ascii="宋体" w:hAnsi="宋体" w:cs="宋体"/>
          <w:b/>
          <w:color w:val="000000" w:themeColor="text1"/>
          <w:szCs w:val="21"/>
        </w:rPr>
        <w:t xml:space="preserve">5.联合体投标：不接受。</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5.1两个以上的自然人、法人或者其他组织可以组成一个联合体，以一个供应商的身份共同参加政府采购。</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5.2鼓励大中型企业和其他自然人、法人或者其他组织与小型、微型企业组成联合体共同参加非专门面向中小企业的政府采购活动。</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5.3以联合体形式参加</w:t>
      </w:r>
      <w:r>
        <w:rPr>
          <w:rFonts w:hint="eastAsia" w:ascii="宋体" w:hAnsi="宋体" w:cs="宋体"/>
          <w:color w:val="000000" w:themeColor="text1"/>
          <w:szCs w:val="21"/>
        </w:rPr>
        <w:t xml:space="preserve">采购的，联合体各方均应当符合政府采购法第二十二条第一款规定的条件；采购人根据采购项目的特殊要求规定供应商特定条件的，联合体各方中至少应当有一方符合采购人规定的特定条件并在投标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5.4联合体各方之间应当签订联合体协议，明确约定联合体各方承担的工作和相应的责任，并将</w:t>
      </w:r>
      <w:r>
        <w:rPr>
          <w:rFonts w:hint="eastAsia" w:ascii="宋体" w:hAnsi="宋体" w:cs="宋体"/>
          <w:color w:val="000000" w:themeColor="text1"/>
          <w:szCs w:val="21"/>
        </w:rPr>
        <w:t xml:space="preserve">联合体协议连同响应文件一并提交。</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5.5以联合体形式参加政府采购活动的，联合体各方不得再单独参加或者与其他供应商另外组成联合体参加同一合同项下的政府采购活动。</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5</w:t>
      </w:r>
      <w:r>
        <w:rPr>
          <w:rFonts w:ascii="宋体" w:hAnsi="宋体" w:cs="宋体"/>
          <w:color w:val="000000" w:themeColor="text1"/>
          <w:szCs w:val="21"/>
        </w:rPr>
        <w:t xml:space="preserve">.6</w:t>
      </w:r>
      <w:r>
        <w:rPr>
          <w:rFonts w:hint="eastAsia" w:ascii="宋体" w:hAnsi="宋体" w:cs="宋体"/>
          <w:color w:val="000000" w:themeColor="text1"/>
          <w:szCs w:val="21"/>
        </w:rPr>
        <w:t xml:space="preserve">联合体各方应当共同与采购人签订合同，就采购合同约定的事项对采购人承担连带责任。</w:t>
      </w:r>
      <w:r/>
    </w:p>
    <w:p>
      <w:pPr>
        <w:ind w:firstLine="422"/>
        <w:widowControl w:val="off"/>
        <w:rPr>
          <w:rFonts w:ascii="宋体" w:hAnsi="宋体" w:cs="宋体"/>
          <w:bCs/>
          <w:color w:val="000000" w:themeColor="text1"/>
          <w:szCs w:val="21"/>
        </w:rPr>
      </w:pPr>
      <w:r>
        <w:rPr>
          <w:rFonts w:hint="eastAsia" w:ascii="宋体" w:hAnsi="宋体" w:cs="宋体"/>
          <w:b/>
          <w:bCs/>
          <w:color w:val="000000" w:themeColor="text1"/>
          <w:szCs w:val="21"/>
        </w:rPr>
        <w:t xml:space="preserve">6.转包与分包与</w:t>
      </w:r>
      <w:r>
        <w:rPr>
          <w:rFonts w:hint="eastAsia" w:ascii="宋体" w:hAnsi="宋体" w:cs="宋体"/>
          <w:b/>
          <w:color w:val="000000" w:themeColor="text1"/>
          <w:szCs w:val="21"/>
        </w:rPr>
        <w:t xml:space="preserve">磋商费用</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6.1本项目不允许转包或分包。</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6.2无论磋商过程中的做法和结果如何，磋商供应商自行承担所有与参加磋商有关的全部费用。</w:t>
      </w:r>
      <w:r/>
    </w:p>
    <w:p>
      <w:pPr>
        <w:ind w:firstLine="422"/>
        <w:widowControl w:val="off"/>
        <w:rPr>
          <w:rFonts w:ascii="宋体" w:hAnsi="宋体" w:cs="宋体"/>
          <w:b/>
          <w:color w:val="000000" w:themeColor="text1"/>
          <w:szCs w:val="21"/>
        </w:rPr>
      </w:pPr>
      <w:r>
        <w:rPr>
          <w:rFonts w:hint="eastAsia" w:ascii="宋体" w:hAnsi="宋体" w:cs="宋体"/>
          <w:b/>
          <w:color w:val="000000" w:themeColor="text1"/>
          <w:szCs w:val="21"/>
        </w:rPr>
        <w:t xml:space="preserve">7.磋商文件</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7.1磋商文件的内容如下：</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第一章 竞争性磋商公告</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第二章 磋商供应商须知</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第三章 采购需求</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第四章 磋商成交原则及评分标准</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第五章 合同主要条款</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第六章 附件格式</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7.2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作出实质性响应，其风险由供应商自行承担，并根据有关条款规定，该响应有可能被拒绝。</w:t>
      </w:r>
      <w:r/>
    </w:p>
    <w:p>
      <w:pPr>
        <w:ind w:firstLine="422"/>
        <w:widowControl w:val="off"/>
        <w:rPr>
          <w:rFonts w:ascii="宋体" w:hAnsi="宋体" w:cs="宋体"/>
          <w:b/>
          <w:color w:val="000000" w:themeColor="text1"/>
          <w:szCs w:val="21"/>
        </w:rPr>
      </w:pPr>
      <w:r>
        <w:rPr>
          <w:rFonts w:hint="eastAsia" w:ascii="宋体" w:hAnsi="宋体" w:cs="宋体"/>
          <w:b/>
          <w:color w:val="000000" w:themeColor="text1"/>
          <w:szCs w:val="21"/>
        </w:rPr>
        <w:t xml:space="preserve">8.磋商文件的澄清和修改</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8.1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8.2磋商文件的澄清、修改等内容与竞争性磋商文件在同一内容的表述上不一致时，以发出日期最接近磋商时间的公告为准。</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8.3磋商文件的澄清、修改等内容均将在财政部门指定的政府采购信息发布媒体上发布，作为磋商文件的组成部分，对供应商起约束作用。</w:t>
      </w:r>
      <w:r/>
    </w:p>
    <w:p>
      <w:pPr>
        <w:ind w:firstLine="422"/>
        <w:widowControl w:val="off"/>
        <w:rPr>
          <w:rFonts w:ascii="宋体" w:hAnsi="宋体" w:cs="宋体"/>
          <w:b/>
          <w:color w:val="000000" w:themeColor="text1"/>
          <w:szCs w:val="21"/>
        </w:rPr>
      </w:pPr>
      <w:r>
        <w:rPr>
          <w:rFonts w:hint="eastAsia" w:ascii="宋体" w:hAnsi="宋体" w:cs="宋体"/>
          <w:b/>
          <w:color w:val="000000" w:themeColor="text1"/>
          <w:szCs w:val="21"/>
        </w:rPr>
        <w:t xml:space="preserve">9.响应文件计量单位和使用文字</w:t>
      </w:r>
      <w:r/>
    </w:p>
    <w:p>
      <w:pPr>
        <w:rPr>
          <w:rFonts w:ascii="宋体" w:hAnsi="宋体" w:cs="宋体"/>
          <w:color w:val="000000" w:themeColor="text1"/>
          <w:szCs w:val="21"/>
        </w:rPr>
      </w:pPr>
      <w:r>
        <w:rPr>
          <w:rFonts w:hint="eastAsia" w:ascii="宋体" w:hAnsi="宋体" w:cs="宋体"/>
          <w:color w:val="000000" w:themeColor="text1"/>
          <w:szCs w:val="21"/>
        </w:rPr>
        <w:t xml:space="preserve">9.1响应文件中所使用的计量单位，除竞争性磋商文件中有特殊要求外，均应使用中华人民共和国法定计量单位。</w:t>
      </w:r>
      <w:r/>
    </w:p>
    <w:p>
      <w:pPr>
        <w:rPr>
          <w:rFonts w:ascii="宋体" w:hAnsi="宋体" w:cs="宋体"/>
          <w:color w:val="000000" w:themeColor="text1"/>
          <w:szCs w:val="21"/>
        </w:rPr>
      </w:pPr>
      <w:r>
        <w:rPr>
          <w:rFonts w:hint="eastAsia" w:ascii="宋体" w:hAnsi="宋体" w:cs="宋体"/>
          <w:color w:val="000000" w:themeColor="text1"/>
          <w:szCs w:val="21"/>
        </w:rPr>
        <w:t xml:space="preserve">9.2响应文件应使用中文编制，响应文件中使用其他文字的，必须附有中文译本，且以中文译本为准。对于未附有中文译本和中文译本不准确的响应文件可能引起的对供应商不利的后果，磋商采购单位概不负责。</w:t>
      </w:r>
      <w:r/>
    </w:p>
    <w:p>
      <w:pPr>
        <w:ind w:firstLine="422"/>
        <w:rPr>
          <w:rFonts w:ascii="宋体" w:hAnsi="宋体" w:cs="宋体"/>
          <w:b/>
          <w:bCs/>
          <w:color w:val="000000" w:themeColor="text1"/>
          <w:szCs w:val="21"/>
        </w:rPr>
      </w:pPr>
      <w:r>
        <w:rPr>
          <w:rFonts w:hint="eastAsia" w:ascii="宋体" w:hAnsi="宋体" w:cs="宋体"/>
          <w:b/>
          <w:bCs/>
          <w:color w:val="000000" w:themeColor="text1"/>
          <w:szCs w:val="21"/>
        </w:rPr>
        <w:t xml:space="preserve">10.磋商响应文件的组成及要求：</w:t>
      </w:r>
      <w:r/>
    </w:p>
    <w:p>
      <w:pPr>
        <w:ind w:firstLine="422"/>
        <w:rPr>
          <w:rFonts w:ascii="宋体" w:hAnsi="宋体" w:cs="宋体"/>
          <w:b/>
          <w:color w:val="000000" w:themeColor="text1"/>
          <w:szCs w:val="21"/>
        </w:rPr>
      </w:pPr>
      <w:r>
        <w:rPr>
          <w:rFonts w:hint="eastAsia" w:ascii="宋体" w:hAnsi="宋体" w:cs="宋体"/>
          <w:b/>
          <w:color w:val="000000" w:themeColor="text1"/>
          <w:szCs w:val="21"/>
        </w:rPr>
        <w:t xml:space="preserve">10.1</w:t>
      </w:r>
      <w:r>
        <w:rPr>
          <w:rFonts w:hint="eastAsia" w:ascii="宋体" w:hAnsi="宋体" w:cs="宋体"/>
          <w:b/>
          <w:bCs/>
          <w:color w:val="000000" w:themeColor="text1"/>
          <w:szCs w:val="21"/>
        </w:rPr>
        <w:t xml:space="preserve">封面</w:t>
      </w:r>
      <w:r>
        <w:rPr>
          <w:rFonts w:hint="eastAsia" w:ascii="宋体" w:hAnsi="宋体" w:cs="宋体"/>
          <w:b/>
          <w:color w:val="000000" w:themeColor="text1"/>
          <w:szCs w:val="21"/>
        </w:rPr>
        <w:t xml:space="preserve">；</w:t>
      </w:r>
      <w:r/>
    </w:p>
    <w:p>
      <w:pPr>
        <w:rPr>
          <w:rFonts w:ascii="宋体" w:hAnsi="宋体" w:cs="宋体"/>
          <w:b/>
          <w:bCs/>
          <w:color w:val="000000" w:themeColor="text1"/>
          <w:szCs w:val="21"/>
        </w:rPr>
      </w:pPr>
      <w:r/>
      <w:bookmarkStart w:id="10" w:name="OLE_LINK1"/>
      <w:r>
        <w:rPr>
          <w:rFonts w:hint="eastAsia" w:ascii="宋体" w:hAnsi="宋体" w:cs="宋体"/>
          <w:b/>
          <w:bCs/>
          <w:color w:val="000000" w:themeColor="text1"/>
          <w:szCs w:val="21"/>
        </w:rPr>
        <w:t xml:space="preserve">10</w:t>
      </w:r>
      <w:r>
        <w:rPr>
          <w:rFonts w:ascii="宋体" w:hAnsi="宋体" w:cs="宋体"/>
          <w:b/>
          <w:bCs/>
          <w:color w:val="000000" w:themeColor="text1"/>
          <w:szCs w:val="21"/>
        </w:rPr>
        <w:t xml:space="preserve">.2</w:t>
      </w:r>
      <w:r>
        <w:rPr>
          <w:rFonts w:hint="eastAsia" w:ascii="宋体" w:hAnsi="宋体" w:cs="宋体"/>
          <w:b/>
          <w:bCs/>
          <w:color w:val="000000" w:themeColor="text1"/>
          <w:szCs w:val="21"/>
        </w:rPr>
        <w:t xml:space="preserve">开标一览表（磋商响应报价表）；</w:t>
      </w:r>
      <w:r/>
    </w:p>
    <w:p>
      <w:pPr>
        <w:rPr>
          <w:rFonts w:ascii="宋体" w:hAnsi="宋体" w:cs="宋体"/>
          <w:b/>
          <w:bCs/>
          <w:color w:val="000000" w:themeColor="text1"/>
          <w:szCs w:val="21"/>
        </w:rPr>
      </w:pPr>
      <w:r>
        <w:rPr>
          <w:rFonts w:hint="eastAsia" w:ascii="宋体" w:hAnsi="宋体" w:cs="宋体"/>
          <w:b/>
          <w:bCs/>
          <w:color w:val="000000" w:themeColor="text1"/>
          <w:szCs w:val="21"/>
        </w:rPr>
        <w:t xml:space="preserve">1</w:t>
      </w:r>
      <w:r>
        <w:rPr>
          <w:rFonts w:ascii="宋体" w:hAnsi="宋体" w:cs="宋体"/>
          <w:b/>
          <w:bCs/>
          <w:color w:val="000000" w:themeColor="text1"/>
          <w:szCs w:val="21"/>
        </w:rPr>
        <w:t xml:space="preserve">0.3</w:t>
      </w:r>
      <w:r>
        <w:rPr>
          <w:rFonts w:hint="eastAsia" w:ascii="宋体" w:hAnsi="宋体" w:cs="宋体"/>
          <w:b/>
          <w:bCs/>
          <w:color w:val="000000" w:themeColor="text1"/>
          <w:szCs w:val="21"/>
        </w:rPr>
        <w:t xml:space="preserve">磋商报价分析表；</w:t>
      </w:r>
      <w:bookmarkEnd w:id="10"/>
      <w:r/>
      <w:r/>
    </w:p>
    <w:p>
      <w:pPr>
        <w:rPr>
          <w:rFonts w:ascii="宋体" w:hAnsi="宋体" w:cs="宋体"/>
          <w:b/>
          <w:bCs/>
          <w:color w:val="000000" w:themeColor="text1"/>
          <w:szCs w:val="21"/>
        </w:rPr>
      </w:pPr>
      <w:r>
        <w:rPr>
          <w:rFonts w:hint="eastAsia" w:ascii="宋体" w:hAnsi="宋体" w:cs="宋体"/>
          <w:b/>
          <w:bCs/>
          <w:color w:val="000000" w:themeColor="text1"/>
          <w:szCs w:val="21"/>
        </w:rPr>
        <w:t xml:space="preserve">10</w:t>
      </w:r>
      <w:r>
        <w:rPr>
          <w:rFonts w:ascii="宋体" w:hAnsi="宋体" w:cs="宋体"/>
          <w:b/>
          <w:bCs/>
          <w:color w:val="000000" w:themeColor="text1"/>
          <w:szCs w:val="21"/>
        </w:rPr>
        <w:t xml:space="preserve">.4</w:t>
      </w:r>
      <w:r>
        <w:rPr>
          <w:rFonts w:hint="eastAsia" w:ascii="宋体" w:hAnsi="宋体" w:cs="宋体"/>
          <w:b/>
          <w:bCs/>
          <w:color w:val="000000" w:themeColor="text1"/>
          <w:szCs w:val="21"/>
        </w:rPr>
        <w:t xml:space="preserve">资格审查响应文件</w:t>
      </w:r>
      <w:r/>
    </w:p>
    <w:p>
      <w:pPr>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4</w:t>
      </w:r>
      <w:r>
        <w:rPr>
          <w:rFonts w:hint="eastAsia" w:ascii="宋体" w:hAnsi="宋体" w:cs="宋体"/>
          <w:color w:val="000000" w:themeColor="text1"/>
          <w:szCs w:val="21"/>
        </w:rPr>
        <w:t xml:space="preserve">.1具有独立承担民事责任的能力。</w:t>
      </w:r>
      <w:r>
        <w:rPr>
          <w:rFonts w:hint="eastAsia" w:ascii="宋体" w:hAnsi="宋体" w:cs="宋体"/>
          <w:b/>
          <w:bCs/>
          <w:color w:val="000000" w:themeColor="text1"/>
          <w:szCs w:val="21"/>
        </w:rPr>
        <w:t xml:space="preserve">提供包括法人或者其他组织的营业执照等证明文件，自然人的身份证明。</w:t>
      </w:r>
      <w:r/>
    </w:p>
    <w:p>
      <w:pPr>
        <w:jc w:val="both"/>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4</w:t>
      </w:r>
      <w:r>
        <w:rPr>
          <w:rFonts w:hint="eastAsia" w:ascii="宋体" w:hAnsi="宋体" w:cs="宋体"/>
          <w:color w:val="000000" w:themeColor="text1"/>
          <w:szCs w:val="21"/>
        </w:rPr>
        <w:t xml:space="preserve">.2具有良好的商业信誉和健全的财务会计制度。</w:t>
      </w:r>
      <w:r>
        <w:rPr>
          <w:rFonts w:hint="eastAsia" w:ascii="宋体" w:hAnsi="宋体" w:cs="宋体"/>
          <w:b/>
          <w:bCs/>
          <w:color w:val="000000" w:themeColor="text1"/>
          <w:szCs w:val="21"/>
          <w:lang w:val="zh-CN"/>
        </w:rPr>
        <w:t xml:space="preserve">提供包括但不限于最近一期(</w:t>
      </w:r>
      <w:r>
        <w:rPr>
          <w:rFonts w:ascii="宋体" w:hAnsi="宋体" w:cs="宋体"/>
          <w:b/>
          <w:bCs/>
          <w:color w:val="000000" w:themeColor="text1"/>
          <w:szCs w:val="21"/>
          <w:lang w:val="zh-CN"/>
        </w:rPr>
        <w:t xml:space="preserve">2024</w:t>
      </w:r>
      <w:r>
        <w:rPr>
          <w:rFonts w:hint="eastAsia" w:ascii="宋体" w:hAnsi="宋体" w:cs="宋体"/>
          <w:b/>
          <w:bCs/>
          <w:color w:val="000000" w:themeColor="text1"/>
          <w:szCs w:val="21"/>
          <w:lang w:val="zh-CN"/>
        </w:rPr>
        <w:t xml:space="preserve">年或2</w:t>
      </w:r>
      <w:r>
        <w:rPr>
          <w:rFonts w:ascii="宋体" w:hAnsi="宋体" w:cs="宋体"/>
          <w:b/>
          <w:bCs/>
          <w:color w:val="000000" w:themeColor="text1"/>
          <w:szCs w:val="21"/>
          <w:lang w:val="zh-CN"/>
        </w:rPr>
        <w:t xml:space="preserve">025</w:t>
      </w:r>
      <w:r>
        <w:rPr>
          <w:rFonts w:hint="eastAsia" w:ascii="宋体" w:hAnsi="宋体" w:cs="宋体"/>
          <w:b/>
          <w:bCs/>
          <w:color w:val="000000" w:themeColor="text1"/>
          <w:szCs w:val="21"/>
          <w:lang w:val="zh-CN"/>
        </w:rPr>
        <w:t xml:space="preserve">年)经审计的财务审计报告或最近一期（</w:t>
      </w:r>
      <w:r>
        <w:rPr>
          <w:rFonts w:ascii="宋体" w:hAnsi="宋体" w:cs="宋体"/>
          <w:b/>
          <w:color w:val="000000" w:themeColor="text1"/>
          <w:szCs w:val="21"/>
        </w:rPr>
        <w:t xml:space="preserve">2025</w:t>
      </w:r>
      <w:r>
        <w:rPr>
          <w:rFonts w:hint="eastAsia" w:ascii="宋体" w:hAnsi="宋体" w:cs="宋体"/>
          <w:b/>
          <w:color w:val="000000" w:themeColor="text1"/>
          <w:szCs w:val="21"/>
        </w:rPr>
        <w:t xml:space="preserve">年1</w:t>
      </w:r>
      <w:r>
        <w:rPr>
          <w:rFonts w:ascii="宋体" w:hAnsi="宋体" w:cs="宋体"/>
          <w:b/>
          <w:color w:val="000000" w:themeColor="text1"/>
          <w:szCs w:val="21"/>
        </w:rPr>
        <w:t xml:space="preserve">2</w:t>
      </w:r>
      <w:r>
        <w:rPr>
          <w:rFonts w:hint="eastAsia" w:ascii="宋体" w:hAnsi="宋体" w:cs="宋体"/>
          <w:b/>
          <w:color w:val="000000" w:themeColor="text1"/>
          <w:szCs w:val="21"/>
        </w:rPr>
        <w:t xml:space="preserve">月以来任意一个月</w:t>
      </w:r>
      <w:r>
        <w:rPr>
          <w:rFonts w:hint="eastAsia" w:ascii="宋体" w:hAnsi="宋体" w:cs="宋体"/>
          <w:b/>
          <w:color w:val="000000" w:themeColor="text1"/>
          <w:szCs w:val="21"/>
        </w:rPr>
        <w:t xml:space="preserve">）</w:t>
      </w:r>
      <w:r>
        <w:rPr>
          <w:rFonts w:hint="eastAsia" w:ascii="宋体" w:hAnsi="宋体" w:cs="宋体"/>
          <w:b/>
          <w:bCs/>
          <w:color w:val="000000" w:themeColor="text1"/>
          <w:szCs w:val="21"/>
          <w:lang w:val="zh-CN"/>
        </w:rPr>
        <w:t xml:space="preserve">财务报表</w:t>
      </w:r>
      <w:r>
        <w:rPr>
          <w:rFonts w:hint="eastAsia" w:ascii="宋体" w:hAnsi="宋体" w:cs="宋体"/>
          <w:b/>
          <w:bCs/>
          <w:color w:val="000000" w:themeColor="text1"/>
          <w:szCs w:val="21"/>
        </w:rPr>
        <w:t xml:space="preserve">（资产负债表、利润表）</w:t>
      </w:r>
      <w:r>
        <w:rPr>
          <w:rFonts w:hint="eastAsia" w:ascii="宋体" w:hAnsi="宋体" w:cs="宋体"/>
          <w:b/>
          <w:bCs/>
          <w:color w:val="000000" w:themeColor="text1"/>
          <w:szCs w:val="21"/>
          <w:lang w:val="zh-CN"/>
        </w:rPr>
        <w:t xml:space="preserve">，其他组织、自然人及成立未满一年的法人应提供银行出具的资信证明</w:t>
      </w:r>
      <w:r>
        <w:rPr>
          <w:rFonts w:hint="eastAsia" w:ascii="宋体" w:hAnsi="宋体" w:cs="宋体"/>
          <w:b/>
          <w:bCs/>
          <w:color w:val="000000" w:themeColor="text1"/>
          <w:szCs w:val="21"/>
        </w:rPr>
        <w:t xml:space="preserve">。</w:t>
      </w:r>
      <w:r/>
    </w:p>
    <w:p>
      <w:pPr>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4</w:t>
      </w:r>
      <w:r>
        <w:rPr>
          <w:rFonts w:hint="eastAsia" w:ascii="宋体" w:hAnsi="宋体" w:cs="宋体"/>
          <w:color w:val="000000" w:themeColor="text1"/>
          <w:szCs w:val="21"/>
        </w:rPr>
        <w:t xml:space="preserve">.3具有履行合同所必需的设备和专业技术能力。</w:t>
      </w:r>
      <w:r>
        <w:rPr>
          <w:rFonts w:hint="eastAsia" w:ascii="宋体" w:hAnsi="宋体" w:cs="宋体"/>
          <w:b/>
          <w:bCs/>
          <w:color w:val="000000" w:themeColor="text1"/>
          <w:szCs w:val="21"/>
        </w:rPr>
        <w:t xml:space="preserve">提供书面声明函。</w:t>
      </w:r>
      <w:r/>
    </w:p>
    <w:p>
      <w:pPr>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4</w:t>
      </w:r>
      <w:r>
        <w:rPr>
          <w:rFonts w:hint="eastAsia" w:ascii="宋体" w:hAnsi="宋体" w:cs="宋体"/>
          <w:color w:val="000000" w:themeColor="text1"/>
          <w:szCs w:val="21"/>
        </w:rPr>
        <w:t xml:space="preserve">.4有依法缴纳税收和社会保障资金的良好记录。</w:t>
      </w:r>
      <w:r>
        <w:rPr>
          <w:rFonts w:hint="eastAsia" w:ascii="宋体" w:hAnsi="宋体" w:cs="宋体"/>
          <w:b/>
          <w:color w:val="000000" w:themeColor="text1"/>
          <w:szCs w:val="21"/>
        </w:rPr>
        <w:t xml:space="preserve">提供提交响应文件截止时间前半年内至少一个月依法缴纳税收及缴纳社会保障资金的证明材料，如相关主管部门证明或银行代扣证明。响应单位如依法享受缓缴、免缴税收、社会保障资金的应提供相关主管部门出具的证明材料。</w:t>
      </w:r>
      <w:r/>
    </w:p>
    <w:p>
      <w:pPr>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4</w:t>
      </w:r>
      <w:r>
        <w:rPr>
          <w:rFonts w:hint="eastAsia" w:ascii="宋体" w:hAnsi="宋体" w:cs="宋体"/>
          <w:color w:val="000000" w:themeColor="text1"/>
          <w:szCs w:val="21"/>
        </w:rPr>
        <w:t xml:space="preserve">.5参加政府采购活动前三年内，在经营活动中没有重大违法记录。</w:t>
      </w:r>
      <w:r>
        <w:rPr>
          <w:rFonts w:hint="eastAsia" w:ascii="宋体" w:hAnsi="宋体" w:cs="宋体"/>
          <w:b/>
          <w:bCs/>
          <w:color w:val="000000" w:themeColor="text1"/>
          <w:szCs w:val="21"/>
        </w:rPr>
        <w:t xml:space="preserve">提供书面声明函。</w:t>
      </w:r>
      <w:r/>
    </w:p>
    <w:p>
      <w:pPr>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4</w:t>
      </w:r>
      <w:r>
        <w:rPr>
          <w:rFonts w:hint="eastAsia" w:ascii="宋体" w:hAnsi="宋体" w:cs="宋体"/>
          <w:color w:val="000000" w:themeColor="text1"/>
          <w:szCs w:val="21"/>
        </w:rPr>
        <w:t xml:space="preserve">.6法律、行政法规规定的其他条件。</w:t>
      </w:r>
      <w:r>
        <w:rPr>
          <w:rFonts w:hint="eastAsia" w:ascii="宋体" w:hAnsi="宋体" w:cs="宋体"/>
          <w:b/>
          <w:bCs/>
          <w:color w:val="000000" w:themeColor="text1"/>
          <w:szCs w:val="21"/>
        </w:rPr>
        <w:t xml:space="preserve">提供符合的承诺。</w:t>
      </w:r>
      <w:r/>
    </w:p>
    <w:p>
      <w:pPr>
        <w:rPr>
          <w:rFonts w:ascii="宋体" w:hAnsi="宋体" w:cs="宋体"/>
          <w:b/>
          <w:color w:val="000000" w:themeColor="text1"/>
          <w:szCs w:val="21"/>
        </w:rPr>
      </w:pPr>
      <w:r>
        <w:rPr>
          <w:rFonts w:hint="eastAsia" w:ascii="宋体" w:hAnsi="宋体" w:cs="宋体"/>
          <w:color w:val="000000" w:themeColor="text1"/>
          <w:szCs w:val="21"/>
        </w:rPr>
        <w:t xml:space="preserve">1</w:t>
      </w:r>
      <w:r>
        <w:rPr>
          <w:rFonts w:ascii="宋体" w:hAnsi="宋体" w:cs="宋体"/>
          <w:color w:val="000000" w:themeColor="text1"/>
          <w:szCs w:val="21"/>
        </w:rPr>
        <w:t xml:space="preserve">0.4.7</w:t>
      </w:r>
      <w:r>
        <w:rPr>
          <w:rFonts w:hint="eastAsia" w:ascii="宋体" w:hAnsi="宋体" w:cs="宋体"/>
          <w:color w:val="000000" w:themeColor="text1"/>
          <w:szCs w:val="21"/>
        </w:rPr>
        <w:t xml:space="preserve">落实政府采购政策需满足的资格要求：</w:t>
      </w:r>
      <w:r>
        <w:rPr>
          <w:rFonts w:hint="eastAsia" w:ascii="宋体" w:hAnsi="宋体" w:cs="宋体"/>
          <w:bCs/>
          <w:color w:val="000000" w:themeColor="text1"/>
          <w:szCs w:val="21"/>
        </w:rPr>
        <w:t xml:space="preserve">《中小企业声明函》或《残疾人福利性单位声明函》或</w:t>
      </w:r>
      <w:r>
        <w:rPr>
          <w:rFonts w:hint="eastAsia" w:ascii="宋体" w:hAnsi="宋体" w:cs="宋体"/>
          <w:bCs/>
          <w:color w:val="000000" w:themeColor="text1"/>
          <w:szCs w:val="21"/>
          <w:lang w:val="zh-CN"/>
        </w:rPr>
        <w:t xml:space="preserve">省级以上监狱管理局、戒毒管理局（含新疆生产建设兵团）出具的属于监狱企业的证明文件</w:t>
      </w:r>
      <w:r>
        <w:rPr>
          <w:rFonts w:hint="eastAsia" w:ascii="宋体" w:hAnsi="宋体" w:cs="宋体"/>
          <w:b/>
          <w:color w:val="000000" w:themeColor="text1"/>
          <w:szCs w:val="21"/>
          <w:lang w:val="zh-CN"/>
        </w:rPr>
        <w:t xml:space="preserve">（本项目专门面向中小企业采购。</w:t>
      </w:r>
      <w:r>
        <w:rPr>
          <w:rFonts w:hint="eastAsia" w:ascii="宋体" w:hAnsi="宋体" w:cs="宋体"/>
          <w:b/>
          <w:color w:val="000000" w:themeColor="text1"/>
          <w:szCs w:val="21"/>
        </w:rPr>
        <w:t xml:space="preserve">响应单位必须为中小微企业或残疾人福利性单位或监狱企业，并在响应文件中提供相关声明函或监狱企业证明文件，否则为无效投标</w:t>
      </w:r>
      <w:r>
        <w:rPr>
          <w:rFonts w:hint="eastAsia" w:ascii="宋体" w:hAnsi="宋体" w:cs="宋体"/>
          <w:b/>
          <w:color w:val="000000" w:themeColor="text1"/>
          <w:szCs w:val="21"/>
          <w:lang w:val="zh-CN"/>
        </w:rPr>
        <w:t xml:space="preserve">）。</w:t>
      </w:r>
      <w:r>
        <w:rPr>
          <w:rFonts w:hint="eastAsia" w:ascii="宋体" w:hAnsi="宋体" w:cs="宋体"/>
          <w:b/>
          <w:color w:val="000000" w:themeColor="text1"/>
          <w:szCs w:val="21"/>
        </w:rPr>
        <w:t xml:space="preserve">（详见附件格式）</w:t>
      </w:r>
      <w:r/>
    </w:p>
    <w:p>
      <w:pPr>
        <w:rPr>
          <w:rFonts w:ascii="宋体" w:hAnsi="宋体" w:cs="宋体"/>
          <w:color w:val="000000" w:themeColor="text1"/>
          <w:szCs w:val="21"/>
        </w:rPr>
      </w:pPr>
      <w:r>
        <w:rPr>
          <w:rFonts w:ascii="宋体" w:hAnsi="宋体" w:cs="宋体"/>
          <w:color w:val="000000" w:themeColor="text1"/>
          <w:szCs w:val="21"/>
        </w:rPr>
        <w:t xml:space="preserve">10.4.8</w:t>
      </w:r>
      <w:r>
        <w:rPr>
          <w:rFonts w:hint="eastAsia" w:ascii="宋体" w:hAnsi="宋体" w:cs="宋体"/>
          <w:bCs/>
          <w:color w:val="000000" w:themeColor="text1"/>
          <w:szCs w:val="21"/>
        </w:rPr>
        <w:t xml:space="preserve">其它有关资格证明的文件（如有）。</w:t>
      </w:r>
      <w:r>
        <w:rPr>
          <w:rFonts w:hint="eastAsia" w:ascii="宋体" w:hAnsi="宋体" w:cs="宋体"/>
          <w:b/>
          <w:color w:val="000000" w:themeColor="text1"/>
          <w:szCs w:val="21"/>
        </w:rPr>
        <w:t xml:space="preserve">（包括但不限于采购公告中其他资格要求的证明文件，如有要求须提供）。</w:t>
      </w:r>
      <w:r/>
    </w:p>
    <w:p>
      <w:pPr>
        <w:ind w:firstLine="422"/>
        <w:rPr>
          <w:rFonts w:ascii="宋体" w:hAnsi="宋体" w:cs="宋体"/>
          <w:b/>
          <w:color w:val="000000" w:themeColor="text1"/>
          <w:szCs w:val="21"/>
        </w:rPr>
      </w:pPr>
      <w:r>
        <w:rPr>
          <w:rFonts w:hint="eastAsia" w:ascii="宋体" w:hAnsi="宋体" w:cs="宋体"/>
          <w:b/>
          <w:bCs/>
          <w:color w:val="000000" w:themeColor="text1"/>
          <w:szCs w:val="21"/>
        </w:rPr>
        <w:t xml:space="preserve">10.</w:t>
      </w:r>
      <w:r>
        <w:rPr>
          <w:rFonts w:ascii="宋体" w:hAnsi="宋体" w:cs="宋体"/>
          <w:b/>
          <w:bCs/>
          <w:color w:val="000000" w:themeColor="text1"/>
          <w:szCs w:val="21"/>
        </w:rPr>
        <w:t xml:space="preserve">5</w:t>
      </w:r>
      <w:r>
        <w:rPr>
          <w:rFonts w:hint="eastAsia" w:ascii="宋体" w:hAnsi="宋体" w:cs="宋体"/>
          <w:b/>
          <w:bCs/>
          <w:color w:val="000000" w:themeColor="text1"/>
          <w:szCs w:val="21"/>
        </w:rPr>
        <w:t xml:space="preserve">符合性审查响应文件</w:t>
      </w:r>
      <w:r/>
    </w:p>
    <w:p>
      <w:pPr>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.5</w:t>
      </w:r>
      <w:r>
        <w:rPr>
          <w:rFonts w:hint="eastAsia" w:ascii="宋体" w:hAnsi="宋体" w:cs="宋体"/>
          <w:color w:val="000000" w:themeColor="text1"/>
          <w:szCs w:val="21"/>
        </w:rPr>
        <w:t xml:space="preserve">.</w:t>
      </w:r>
      <w:r>
        <w:rPr>
          <w:rFonts w:ascii="宋体" w:hAnsi="宋体" w:cs="宋体"/>
          <w:color w:val="000000" w:themeColor="text1"/>
          <w:szCs w:val="21"/>
        </w:rPr>
        <w:t xml:space="preserve">1</w:t>
      </w:r>
      <w:r>
        <w:rPr>
          <w:rFonts w:hint="eastAsia" w:ascii="宋体" w:hAnsi="宋体" w:cs="宋体"/>
          <w:color w:val="000000" w:themeColor="text1"/>
          <w:szCs w:val="21"/>
        </w:rPr>
        <w:t xml:space="preserve">磋商响应函；</w:t>
      </w:r>
      <w:r/>
    </w:p>
    <w:p>
      <w:pPr>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.5</w:t>
      </w:r>
      <w:r>
        <w:rPr>
          <w:rFonts w:hint="eastAsia" w:ascii="宋体" w:hAnsi="宋体" w:cs="宋体"/>
          <w:color w:val="000000" w:themeColor="text1"/>
          <w:szCs w:val="21"/>
        </w:rPr>
        <w:t xml:space="preserve">.</w:t>
      </w:r>
      <w:r>
        <w:rPr>
          <w:rFonts w:ascii="宋体" w:hAnsi="宋体" w:cs="宋体"/>
          <w:color w:val="000000" w:themeColor="text1"/>
          <w:szCs w:val="21"/>
        </w:rPr>
        <w:t xml:space="preserve">2</w:t>
      </w:r>
      <w:r>
        <w:rPr>
          <w:rFonts w:hint="eastAsia" w:ascii="宋体" w:hAnsi="宋体" w:cs="宋体"/>
          <w:color w:val="000000" w:themeColor="text1"/>
          <w:szCs w:val="21"/>
        </w:rPr>
        <w:t xml:space="preserve">供应商法定代表人身份证复印件；</w:t>
      </w:r>
      <w:r/>
    </w:p>
    <w:p>
      <w:pPr>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.5</w:t>
      </w:r>
      <w:r>
        <w:rPr>
          <w:rFonts w:hint="eastAsia" w:ascii="宋体" w:hAnsi="宋体" w:cs="宋体"/>
          <w:color w:val="000000" w:themeColor="text1"/>
          <w:szCs w:val="21"/>
        </w:rPr>
        <w:t xml:space="preserve">.</w:t>
      </w:r>
      <w:r>
        <w:rPr>
          <w:rFonts w:ascii="宋体" w:hAnsi="宋体" w:cs="宋体"/>
          <w:color w:val="000000" w:themeColor="text1"/>
          <w:szCs w:val="21"/>
        </w:rPr>
        <w:t xml:space="preserve">3</w:t>
      </w:r>
      <w:r>
        <w:rPr>
          <w:rFonts w:hint="eastAsia" w:ascii="宋体" w:hAnsi="宋体" w:cs="宋体"/>
          <w:color w:val="000000" w:themeColor="text1"/>
          <w:szCs w:val="21"/>
        </w:rPr>
        <w:t xml:space="preserve">法定代表人授权委托书（如有授权）；</w:t>
      </w:r>
      <w:r/>
    </w:p>
    <w:p>
      <w:pPr>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.5</w:t>
      </w:r>
      <w:r>
        <w:rPr>
          <w:rFonts w:hint="eastAsia" w:ascii="宋体" w:hAnsi="宋体" w:cs="宋体"/>
          <w:color w:val="000000" w:themeColor="text1"/>
          <w:szCs w:val="21"/>
        </w:rPr>
        <w:t xml:space="preserve">.</w:t>
      </w:r>
      <w:r>
        <w:rPr>
          <w:rFonts w:ascii="宋体" w:hAnsi="宋体" w:cs="宋体"/>
          <w:color w:val="000000" w:themeColor="text1"/>
          <w:szCs w:val="21"/>
        </w:rPr>
        <w:t xml:space="preserve">4</w:t>
      </w:r>
      <w:r>
        <w:rPr>
          <w:rFonts w:hint="eastAsia" w:ascii="宋体" w:hAnsi="宋体" w:cs="宋体"/>
          <w:color w:val="000000" w:themeColor="text1"/>
          <w:szCs w:val="21"/>
        </w:rPr>
        <w:t xml:space="preserve">供应商代理人身份证复印件（如有授权）；</w:t>
      </w:r>
      <w:r/>
    </w:p>
    <w:p>
      <w:pPr>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.5</w:t>
      </w:r>
      <w:r>
        <w:rPr>
          <w:rFonts w:hint="eastAsia" w:ascii="宋体" w:hAnsi="宋体" w:cs="宋体"/>
          <w:color w:val="000000" w:themeColor="text1"/>
          <w:szCs w:val="21"/>
        </w:rPr>
        <w:t xml:space="preserve">.</w:t>
      </w:r>
      <w:r>
        <w:rPr>
          <w:rFonts w:ascii="宋体" w:hAnsi="宋体" w:cs="宋体"/>
          <w:color w:val="000000" w:themeColor="text1"/>
          <w:szCs w:val="21"/>
        </w:rPr>
        <w:t xml:space="preserve">5</w:t>
      </w:r>
      <w:r>
        <w:rPr>
          <w:rFonts w:hint="eastAsia" w:ascii="宋体" w:hAnsi="宋体" w:cs="宋体"/>
          <w:color w:val="000000" w:themeColor="text1"/>
          <w:szCs w:val="21"/>
        </w:rPr>
        <w:t xml:space="preserve">投标（响应）保证承诺书</w:t>
      </w:r>
      <w:r>
        <w:rPr>
          <w:rFonts w:hint="eastAsia" w:ascii="宋体" w:hAnsi="宋体" w:cs="宋体"/>
          <w:b/>
          <w:bCs/>
          <w:color w:val="000000" w:themeColor="text1"/>
          <w:szCs w:val="21"/>
        </w:rPr>
        <w:t xml:space="preserve">（必须提供，不提供为无效响应）</w:t>
      </w:r>
      <w:r>
        <w:rPr>
          <w:rFonts w:hint="eastAsia" w:ascii="宋体" w:hAnsi="宋体" w:cs="宋体"/>
          <w:color w:val="000000" w:themeColor="text1"/>
          <w:szCs w:val="21"/>
        </w:rPr>
        <w:t xml:space="preserve">；</w:t>
      </w:r>
      <w:r/>
    </w:p>
    <w:p>
      <w:pPr>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.5.6</w:t>
      </w:r>
      <w:r>
        <w:rPr>
          <w:rFonts w:hint="eastAsia" w:ascii="宋体" w:hAnsi="宋体" w:cs="宋体"/>
          <w:color w:val="000000" w:themeColor="text1"/>
          <w:szCs w:val="21"/>
        </w:rPr>
        <w:t xml:space="preserve">响应单位情况表；</w:t>
      </w:r>
      <w:r/>
    </w:p>
    <w:p>
      <w:pPr>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5</w:t>
      </w:r>
      <w:r>
        <w:rPr>
          <w:rFonts w:hint="eastAsia" w:ascii="宋体" w:hAnsi="宋体" w:cs="宋体"/>
          <w:color w:val="000000" w:themeColor="text1"/>
          <w:szCs w:val="21"/>
        </w:rPr>
        <w:t xml:space="preserve">.</w:t>
      </w:r>
      <w:r>
        <w:rPr>
          <w:rFonts w:ascii="宋体" w:hAnsi="宋体" w:cs="宋体"/>
          <w:color w:val="000000" w:themeColor="text1"/>
          <w:szCs w:val="21"/>
        </w:rPr>
        <w:t xml:space="preserve">7</w:t>
      </w:r>
      <w:r>
        <w:rPr>
          <w:rFonts w:hint="eastAsia" w:ascii="宋体" w:hAnsi="宋体" w:cs="宋体"/>
          <w:color w:val="000000" w:themeColor="text1"/>
          <w:szCs w:val="21"/>
        </w:rPr>
        <w:t xml:space="preserve">关于资格文件的声明函；</w:t>
      </w:r>
      <w:r/>
    </w:p>
    <w:p>
      <w:pPr>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.5</w:t>
      </w:r>
      <w:r>
        <w:rPr>
          <w:rFonts w:hint="eastAsia" w:ascii="宋体" w:hAnsi="宋体" w:cs="宋体"/>
          <w:color w:val="000000" w:themeColor="text1"/>
          <w:szCs w:val="21"/>
        </w:rPr>
        <w:t xml:space="preserve">.</w:t>
      </w:r>
      <w:r>
        <w:rPr>
          <w:rFonts w:ascii="宋体" w:hAnsi="宋体" w:cs="宋体"/>
          <w:color w:val="000000" w:themeColor="text1"/>
          <w:szCs w:val="21"/>
        </w:rPr>
        <w:t xml:space="preserve">8</w:t>
      </w:r>
      <w:r>
        <w:rPr>
          <w:rFonts w:hint="eastAsia" w:ascii="宋体" w:hAnsi="宋体" w:cs="宋体"/>
          <w:color w:val="000000" w:themeColor="text1"/>
          <w:szCs w:val="21"/>
        </w:rPr>
        <w:t xml:space="preserve">偏离表（服务条款偏离表、商务条款偏离表）</w:t>
      </w:r>
      <w:r>
        <w:rPr>
          <w:rFonts w:hint="eastAsia" w:ascii="宋体" w:hAnsi="宋体" w:cs="宋体"/>
          <w:color w:val="000000" w:themeColor="text1"/>
          <w:szCs w:val="21"/>
        </w:rPr>
        <w:t xml:space="preserve">；</w:t>
      </w:r>
      <w:r/>
    </w:p>
    <w:p>
      <w:pPr>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.5.9</w:t>
      </w:r>
      <w:r>
        <w:rPr>
          <w:rFonts w:hint="eastAsia" w:ascii="宋体" w:hAnsi="宋体" w:cs="宋体"/>
          <w:color w:val="000000" w:themeColor="text1"/>
          <w:szCs w:val="21"/>
        </w:rPr>
        <w:t xml:space="preserve">实质性条款（如有）；</w:t>
      </w:r>
      <w:r/>
    </w:p>
    <w:p>
      <w:pPr>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.5</w:t>
      </w:r>
      <w:r>
        <w:rPr>
          <w:rFonts w:hint="eastAsia" w:ascii="宋体" w:hAnsi="宋体" w:cs="宋体"/>
          <w:color w:val="000000" w:themeColor="text1"/>
          <w:szCs w:val="21"/>
        </w:rPr>
        <w:t xml:space="preserve">.</w:t>
      </w:r>
      <w:r>
        <w:rPr>
          <w:rFonts w:ascii="宋体" w:hAnsi="宋体" w:cs="宋体"/>
          <w:color w:val="000000" w:themeColor="text1"/>
          <w:szCs w:val="21"/>
        </w:rPr>
        <w:t xml:space="preserve">10</w:t>
      </w:r>
      <w:r>
        <w:rPr>
          <w:rFonts w:hint="eastAsia" w:ascii="宋体" w:hAnsi="宋体" w:cs="宋体"/>
          <w:color w:val="000000" w:themeColor="text1"/>
          <w:szCs w:val="21"/>
        </w:rPr>
        <w:t xml:space="preserve">其他有关符合性证明的文件（如有）；</w:t>
      </w:r>
      <w:r/>
    </w:p>
    <w:p>
      <w:pPr>
        <w:ind w:firstLine="422"/>
        <w:rPr>
          <w:rFonts w:ascii="宋体" w:hAnsi="宋体" w:cs="宋体"/>
          <w:b/>
          <w:bCs/>
          <w:color w:val="000000" w:themeColor="text1"/>
          <w:szCs w:val="21"/>
        </w:rPr>
      </w:pPr>
      <w:r>
        <w:rPr>
          <w:rFonts w:hint="eastAsia" w:ascii="宋体" w:hAnsi="宋体" w:cs="宋体"/>
          <w:b/>
          <w:bCs/>
          <w:color w:val="000000" w:themeColor="text1"/>
          <w:szCs w:val="21"/>
        </w:rPr>
        <w:t xml:space="preserve">10.</w:t>
      </w:r>
      <w:r>
        <w:rPr>
          <w:rFonts w:ascii="宋体" w:hAnsi="宋体" w:cs="宋体"/>
          <w:b/>
          <w:bCs/>
          <w:color w:val="000000" w:themeColor="text1"/>
          <w:szCs w:val="21"/>
        </w:rPr>
        <w:t xml:space="preserve">6</w:t>
      </w:r>
      <w:r>
        <w:rPr>
          <w:rFonts w:hint="eastAsia" w:ascii="宋体" w:hAnsi="宋体" w:cs="宋体"/>
          <w:b/>
          <w:bCs/>
          <w:color w:val="000000" w:themeColor="text1"/>
          <w:szCs w:val="21"/>
        </w:rPr>
        <w:t xml:space="preserve">综合评审响应文件</w:t>
      </w:r>
      <w:r/>
    </w:p>
    <w:p>
      <w:pPr>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6</w:t>
      </w:r>
      <w:r>
        <w:rPr>
          <w:rFonts w:hint="eastAsia" w:ascii="宋体" w:hAnsi="宋体" w:cs="宋体"/>
          <w:color w:val="000000" w:themeColor="text1"/>
          <w:szCs w:val="21"/>
        </w:rPr>
        <w:t xml:space="preserve">.1维保服务方案比较；</w:t>
      </w:r>
      <w:r/>
    </w:p>
    <w:p>
      <w:pPr>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6</w:t>
      </w:r>
      <w:r>
        <w:rPr>
          <w:rFonts w:hint="eastAsia" w:ascii="宋体" w:hAnsi="宋体" w:cs="宋体"/>
          <w:color w:val="000000" w:themeColor="text1"/>
          <w:szCs w:val="21"/>
        </w:rPr>
        <w:t xml:space="preserve">.2响应单位履约能力比较；</w:t>
      </w:r>
      <w:r/>
    </w:p>
    <w:p>
      <w:pPr>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6</w:t>
      </w:r>
      <w:r>
        <w:rPr>
          <w:rFonts w:hint="eastAsia" w:ascii="宋体" w:hAnsi="宋体" w:cs="宋体"/>
          <w:color w:val="000000" w:themeColor="text1"/>
          <w:szCs w:val="21"/>
        </w:rPr>
        <w:t xml:space="preserve">.3类似维修经验；</w:t>
      </w:r>
      <w:r/>
    </w:p>
    <w:p>
      <w:pPr>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6</w:t>
      </w:r>
      <w:r>
        <w:rPr>
          <w:rFonts w:hint="eastAsia" w:ascii="宋体" w:hAnsi="宋体" w:cs="宋体"/>
          <w:color w:val="000000" w:themeColor="text1"/>
          <w:szCs w:val="21"/>
        </w:rPr>
        <w:t xml:space="preserve">.</w:t>
      </w:r>
      <w:r>
        <w:rPr>
          <w:rFonts w:ascii="宋体" w:hAnsi="宋体" w:cs="宋体"/>
          <w:color w:val="000000" w:themeColor="text1"/>
          <w:szCs w:val="21"/>
        </w:rPr>
        <w:t xml:space="preserve">4</w:t>
      </w:r>
      <w:r>
        <w:rPr>
          <w:rFonts w:hint="eastAsia" w:ascii="宋体" w:hAnsi="宋体" w:cs="宋体"/>
          <w:color w:val="000000" w:themeColor="text1"/>
          <w:szCs w:val="21"/>
        </w:rPr>
        <w:t xml:space="preserve">采购需求及评分标准中所涉及到的其他材料。</w:t>
      </w:r>
      <w:r/>
    </w:p>
    <w:p>
      <w:pPr>
        <w:ind w:firstLine="422"/>
        <w:rPr>
          <w:rFonts w:ascii="宋体" w:hAnsi="宋体" w:cs="宋体"/>
          <w:b/>
          <w:color w:val="000000" w:themeColor="text1"/>
          <w:szCs w:val="21"/>
        </w:rPr>
      </w:pPr>
      <w:r>
        <w:rPr>
          <w:rFonts w:hint="eastAsia" w:ascii="宋体" w:hAnsi="宋体" w:cs="宋体"/>
          <w:b/>
          <w:bCs/>
          <w:color w:val="000000" w:themeColor="text1"/>
          <w:szCs w:val="21"/>
        </w:rPr>
        <w:t xml:space="preserve">10</w:t>
      </w:r>
      <w:r>
        <w:rPr>
          <w:rFonts w:ascii="宋体" w:hAnsi="宋体" w:cs="宋体"/>
          <w:b/>
          <w:bCs/>
          <w:color w:val="000000" w:themeColor="text1"/>
          <w:szCs w:val="21"/>
        </w:rPr>
        <w:t xml:space="preserve">.7</w:t>
      </w:r>
      <w:r>
        <w:rPr>
          <w:rFonts w:hint="eastAsia" w:ascii="宋体" w:hAnsi="宋体" w:cs="宋体"/>
          <w:b/>
          <w:bCs/>
          <w:color w:val="000000" w:themeColor="text1"/>
          <w:szCs w:val="21"/>
        </w:rPr>
        <w:t xml:space="preserve">价格折扣文件格式</w:t>
      </w:r>
      <w:bookmarkStart w:id="11" w:name="OLE_LINK2"/>
      <w:r>
        <w:rPr>
          <w:rFonts w:hint="eastAsia" w:ascii="宋体" w:hAnsi="宋体" w:cs="宋体"/>
          <w:b/>
          <w:color w:val="000000" w:themeColor="text1"/>
          <w:szCs w:val="21"/>
        </w:rPr>
        <w:t xml:space="preserve">（</w:t>
      </w:r>
      <w:bookmarkStart w:id="12" w:name="OLE_LINK4"/>
      <w:r/>
      <w:bookmarkStart w:id="13" w:name="OLE_LINK5"/>
      <w:r/>
      <w:bookmarkStart w:id="14" w:name="OLE_LINK6"/>
      <w:r>
        <w:rPr>
          <w:rFonts w:hint="eastAsia" w:ascii="宋体" w:hAnsi="宋体" w:cs="宋体"/>
          <w:b/>
          <w:color w:val="000000" w:themeColor="text1"/>
          <w:szCs w:val="21"/>
        </w:rPr>
        <w:t xml:space="preserve">本项目专门面向中小企业采购，不涉及价格折扣</w:t>
      </w:r>
      <w:bookmarkEnd w:id="12"/>
      <w:r/>
      <w:bookmarkEnd w:id="13"/>
      <w:r/>
      <w:bookmarkEnd w:id="14"/>
      <w:r>
        <w:rPr>
          <w:rFonts w:hint="eastAsia" w:ascii="宋体" w:hAnsi="宋体" w:cs="宋体"/>
          <w:b/>
          <w:color w:val="000000" w:themeColor="text1"/>
          <w:szCs w:val="21"/>
        </w:rPr>
        <w:t xml:space="preserve">）</w:t>
      </w:r>
      <w:bookmarkEnd w:id="11"/>
      <w:r/>
      <w:r/>
    </w:p>
    <w:p>
      <w:pPr>
        <w:rPr>
          <w:rFonts w:ascii="宋体" w:hAnsi="宋体" w:cs="宋体"/>
          <w:b/>
          <w:bCs/>
          <w:color w:val="000000" w:themeColor="text1"/>
          <w:szCs w:val="21"/>
        </w:rPr>
      </w:pPr>
      <w:r>
        <w:rPr>
          <w:rFonts w:hint="eastAsia" w:ascii="宋体" w:hAnsi="宋体" w:cs="宋体"/>
          <w:b/>
          <w:bCs/>
          <w:color w:val="000000" w:themeColor="text1"/>
          <w:szCs w:val="21"/>
        </w:rPr>
        <w:t xml:space="preserve">注：（</w:t>
      </w:r>
      <w:r>
        <w:rPr>
          <w:rFonts w:ascii="宋体" w:hAnsi="宋体" w:cs="宋体"/>
          <w:b/>
          <w:bCs/>
          <w:color w:val="000000" w:themeColor="text1"/>
          <w:szCs w:val="21"/>
        </w:rPr>
        <w:t xml:space="preserve">1</w:t>
      </w:r>
      <w:r>
        <w:rPr>
          <w:rFonts w:hint="eastAsia" w:ascii="宋体" w:hAnsi="宋体" w:cs="宋体"/>
          <w:b/>
          <w:bCs/>
          <w:color w:val="000000" w:themeColor="text1"/>
          <w:szCs w:val="21"/>
        </w:rPr>
        <w:t xml:space="preserve">）以上</w:t>
      </w:r>
      <w:r>
        <w:rPr>
          <w:rFonts w:ascii="宋体" w:hAnsi="宋体" w:cs="宋体"/>
          <w:b/>
          <w:bCs/>
          <w:color w:val="000000" w:themeColor="text1"/>
          <w:szCs w:val="21"/>
        </w:rPr>
        <w:t xml:space="preserve">10.4</w:t>
      </w:r>
      <w:r>
        <w:rPr>
          <w:rFonts w:hint="eastAsia" w:ascii="宋体" w:hAnsi="宋体" w:cs="宋体"/>
          <w:b/>
          <w:bCs/>
          <w:color w:val="000000" w:themeColor="text1"/>
          <w:szCs w:val="21"/>
        </w:rPr>
        <w:t xml:space="preserve">.1-</w:t>
      </w:r>
      <w:r>
        <w:rPr>
          <w:rFonts w:ascii="宋体" w:hAnsi="宋体" w:cs="宋体"/>
          <w:b/>
          <w:bCs/>
          <w:color w:val="000000" w:themeColor="text1"/>
          <w:szCs w:val="21"/>
        </w:rPr>
        <w:t xml:space="preserve">10.4.8</w:t>
      </w:r>
      <w:r>
        <w:rPr>
          <w:rFonts w:hint="eastAsia" w:ascii="宋体" w:hAnsi="宋体" w:cs="宋体"/>
          <w:b/>
          <w:bCs/>
          <w:color w:val="000000" w:themeColor="text1"/>
          <w:szCs w:val="21"/>
        </w:rPr>
        <w:t xml:space="preserve">为资格审查要求提供的材料，是作为对供应商资格审查、质疑身份认定的依据，响应供应商必须提供并加盖电子公章。否则，磋商响应文件将被认定为不符合资格审查要求。</w:t>
      </w:r>
      <w:r/>
    </w:p>
    <w:p>
      <w:pPr>
        <w:rPr>
          <w:rFonts w:ascii="宋体" w:hAnsi="宋体" w:cs="宋体"/>
          <w:b/>
          <w:bCs/>
          <w:color w:val="000000" w:themeColor="text1"/>
          <w:szCs w:val="21"/>
        </w:rPr>
      </w:pPr>
      <w:r>
        <w:rPr>
          <w:rFonts w:hint="eastAsia" w:ascii="宋体" w:hAnsi="宋体" w:cs="宋体"/>
          <w:b/>
          <w:bCs/>
          <w:color w:val="000000" w:themeColor="text1"/>
          <w:szCs w:val="21"/>
        </w:rPr>
        <w:t xml:space="preserve">（2）以上1</w:t>
      </w:r>
      <w:r>
        <w:rPr>
          <w:rFonts w:ascii="宋体" w:hAnsi="宋体" w:cs="宋体"/>
          <w:b/>
          <w:bCs/>
          <w:color w:val="000000" w:themeColor="text1"/>
          <w:szCs w:val="21"/>
        </w:rPr>
        <w:t xml:space="preserve">0.</w:t>
      </w:r>
      <w:r>
        <w:rPr>
          <w:rFonts w:hint="eastAsia" w:ascii="宋体" w:hAnsi="宋体" w:cs="宋体"/>
          <w:b/>
          <w:bCs/>
          <w:color w:val="000000" w:themeColor="text1"/>
          <w:szCs w:val="21"/>
        </w:rPr>
        <w:t xml:space="preserve">5.1-</w:t>
      </w:r>
      <w:r>
        <w:rPr>
          <w:rFonts w:ascii="宋体" w:hAnsi="宋体" w:cs="宋体"/>
          <w:b/>
          <w:bCs/>
          <w:color w:val="000000" w:themeColor="text1"/>
          <w:szCs w:val="21"/>
        </w:rPr>
        <w:t xml:space="preserve">10.</w:t>
      </w:r>
      <w:r>
        <w:rPr>
          <w:rFonts w:hint="eastAsia" w:ascii="宋体" w:hAnsi="宋体" w:cs="宋体"/>
          <w:b/>
          <w:bCs/>
          <w:color w:val="000000" w:themeColor="text1"/>
          <w:szCs w:val="21"/>
        </w:rPr>
        <w:t xml:space="preserve">5.</w:t>
      </w:r>
      <w:r>
        <w:rPr>
          <w:rFonts w:ascii="宋体" w:hAnsi="宋体" w:cs="宋体"/>
          <w:b/>
          <w:bCs/>
          <w:color w:val="000000" w:themeColor="text1"/>
          <w:szCs w:val="21"/>
        </w:rPr>
        <w:t xml:space="preserve">10</w:t>
      </w:r>
      <w:r>
        <w:rPr>
          <w:rFonts w:hint="eastAsia" w:ascii="宋体" w:hAnsi="宋体" w:cs="宋体"/>
          <w:b/>
          <w:bCs/>
          <w:color w:val="000000" w:themeColor="text1"/>
          <w:szCs w:val="21"/>
        </w:rPr>
        <w:t xml:space="preserve">为符合性审查须提供的资料，响应供应商必须提供并加盖电子公章。否则，磋商响应文件将被认定为未实质性响应。</w:t>
      </w:r>
      <w:r/>
    </w:p>
    <w:p>
      <w:pPr>
        <w:rPr>
          <w:rFonts w:ascii="宋体" w:hAnsi="宋体" w:cs="宋体"/>
          <w:b/>
          <w:bCs/>
          <w:color w:val="000000" w:themeColor="text1"/>
          <w:szCs w:val="21"/>
          <w:lang w:val="zh-CN"/>
        </w:rPr>
      </w:pPr>
      <w:r>
        <w:rPr>
          <w:rFonts w:hint="eastAsia" w:ascii="宋体" w:hAnsi="宋体" w:cs="宋体"/>
          <w:b/>
          <w:bCs/>
          <w:color w:val="000000" w:themeColor="text1"/>
          <w:szCs w:val="21"/>
        </w:rPr>
        <w:t xml:space="preserve">（3）制作电子响应文件时必须与投标文件制作软件目录一一对应，将相关资料上传至相应模块。</w:t>
      </w:r>
      <w:r>
        <w:rPr>
          <w:rFonts w:hint="eastAsia" w:ascii="宋体" w:hAnsi="宋体" w:cs="宋体"/>
          <w:color w:val="000000" w:themeColor="text1"/>
          <w:szCs w:val="21"/>
        </w:rPr>
        <w:t xml:space="preserve">注意不要漏项。如有不确定上传的位置的，可以上传至其他资料或上传至符合性审查资料</w:t>
      </w:r>
      <w:r>
        <w:rPr>
          <w:rFonts w:hint="eastAsia" w:ascii="宋体" w:hAnsi="宋体" w:cs="宋体"/>
          <w:b/>
          <w:bCs/>
          <w:color w:val="000000" w:themeColor="text1"/>
          <w:szCs w:val="21"/>
          <w:lang w:val="zh-CN"/>
        </w:rPr>
        <w:t xml:space="preserve">。</w:t>
      </w:r>
      <w:r/>
    </w:p>
    <w:p>
      <w:pPr>
        <w:rPr>
          <w:rFonts w:ascii="宋体" w:hAnsi="宋体" w:cs="宋体"/>
          <w:b/>
          <w:bCs/>
          <w:color w:val="000000" w:themeColor="text1"/>
          <w:szCs w:val="21"/>
        </w:rPr>
      </w:pPr>
      <w:r>
        <w:rPr>
          <w:rFonts w:hint="eastAsia" w:ascii="宋体" w:hAnsi="宋体" w:cs="宋体"/>
          <w:b/>
          <w:bCs/>
          <w:color w:val="000000" w:themeColor="text1"/>
          <w:szCs w:val="21"/>
          <w:lang w:val="zh-CN"/>
        </w:rPr>
        <w:t xml:space="preserve">（4）</w:t>
      </w:r>
      <w:r>
        <w:rPr>
          <w:rFonts w:hint="eastAsia" w:ascii="宋体" w:hAnsi="宋体" w:cs="宋体"/>
          <w:b/>
          <w:color w:val="000000" w:themeColor="text1"/>
          <w:szCs w:val="21"/>
        </w:rPr>
        <w:t xml:space="preserve">磋商过程中如有问题采购代理机构工作人员会及时通《投标供应商确认函》留存的手机号与供应商联系。请供应商确保该手机号磋商当日通讯畅通，否则导致的对供应商不利的后果由供应商自行承担。</w:t>
      </w:r>
      <w:r/>
    </w:p>
    <w:p>
      <w:pPr>
        <w:ind w:firstLine="422"/>
        <w:tabs>
          <w:tab w:val="left" w:pos="0" w:leader="none"/>
        </w:tabs>
        <w:rPr>
          <w:rFonts w:ascii="宋体" w:hAnsi="宋体" w:cs="宋体"/>
          <w:b/>
          <w:color w:val="000000" w:themeColor="text1"/>
          <w:szCs w:val="21"/>
        </w:rPr>
      </w:pPr>
      <w:r>
        <w:rPr>
          <w:rFonts w:hint="eastAsia" w:ascii="宋体" w:hAnsi="宋体" w:cs="宋体"/>
          <w:b/>
          <w:color w:val="000000" w:themeColor="text1"/>
          <w:szCs w:val="21"/>
        </w:rPr>
        <w:t xml:space="preserve">11.网上响应文件的制作</w:t>
      </w:r>
      <w:r/>
    </w:p>
    <w:p>
      <w:pPr>
        <w:jc w:val="both"/>
        <w:rPr>
          <w:rFonts w:ascii="宋体" w:hAnsi="宋体" w:cs="宋体"/>
          <w:b/>
          <w:bCs/>
          <w:color w:val="000000" w:themeColor="text1"/>
          <w:szCs w:val="21"/>
        </w:rPr>
      </w:pPr>
      <w:r>
        <w:rPr>
          <w:rFonts w:hint="eastAsia" w:ascii="宋体" w:hAnsi="宋体" w:cs="宋体"/>
          <w:b/>
          <w:bCs/>
          <w:color w:val="000000" w:themeColor="text1"/>
          <w:szCs w:val="21"/>
        </w:rPr>
        <w:t xml:space="preserve">11.1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具体操作方法详见“</w:t>
      </w:r>
      <w:r>
        <w:rPr>
          <w:rFonts w:hint="eastAsia" w:ascii="宋体" w:hAnsi="宋体" w:cs="宋体"/>
          <w:b/>
          <w:bCs/>
          <w:color w:val="000000" w:themeColor="text1"/>
          <w:szCs w:val="21"/>
          <w:lang w:val="zh-CN"/>
        </w:rPr>
        <w:t xml:space="preserve">《苏采云系统供应商操作手册》</w:t>
      </w:r>
      <w:r>
        <w:rPr>
          <w:rFonts w:hint="eastAsia" w:ascii="宋体" w:hAnsi="宋体" w:cs="宋体"/>
          <w:b/>
          <w:bCs/>
          <w:color w:val="000000" w:themeColor="text1"/>
          <w:szCs w:val="21"/>
        </w:rPr>
        <w:t xml:space="preserve">”，下载链接如下：</w:t>
      </w:r>
      <w:r>
        <w:rPr>
          <w:rFonts w:hint="eastAsia" w:ascii="宋体" w:hAnsi="宋体" w:cs="宋体"/>
          <w:b/>
          <w:bCs/>
          <w:color w:val="000000" w:themeColor="text1"/>
          <w:szCs w:val="21"/>
          <w:lang w:val="zh-CN"/>
        </w:rPr>
        <w:t xml:space="preserve">https://czju.suzhou.gov.cn/zfcg/html/content/20231220161910031.shtml</w:t>
      </w:r>
      <w:r>
        <w:rPr>
          <w:rFonts w:hint="eastAsia" w:ascii="宋体" w:hAnsi="宋体" w:cs="宋体"/>
          <w:b/>
          <w:bCs/>
          <w:color w:val="000000" w:themeColor="text1"/>
          <w:szCs w:val="21"/>
        </w:rPr>
        <w:t xml:space="preserve">。</w:t>
      </w:r>
      <w:r/>
    </w:p>
    <w:p>
      <w:pPr>
        <w:ind w:firstLine="422"/>
        <w:rPr>
          <w:rFonts w:ascii="宋体" w:hAnsi="宋体" w:cs="宋体"/>
          <w:b/>
          <w:bCs/>
          <w:color w:val="000000" w:themeColor="text1"/>
          <w:szCs w:val="21"/>
        </w:rPr>
      </w:pPr>
      <w:r>
        <w:rPr>
          <w:rFonts w:hint="eastAsia" w:ascii="宋体" w:hAnsi="宋体" w:cs="宋体"/>
          <w:b/>
          <w:bCs/>
          <w:color w:val="000000" w:themeColor="text1"/>
          <w:szCs w:val="21"/>
        </w:rPr>
        <w:t xml:space="preserve">11.2</w:t>
      </w:r>
      <w:bookmarkStart w:id="15" w:name="_Hlk213149412"/>
      <w:r>
        <w:rPr>
          <w:rFonts w:hint="eastAsia" w:ascii="宋体" w:hAnsi="宋体" w:cs="宋体"/>
          <w:b/>
          <w:bCs/>
          <w:color w:val="000000" w:themeColor="text1"/>
          <w:szCs w:val="21"/>
        </w:rPr>
        <w:t xml:space="preserve">网上响应文件附件如无法加盖电子签章，请上传清晰的盖有公章的扫描件。</w:t>
      </w:r>
      <w:bookmarkEnd w:id="15"/>
      <w:r/>
      <w:r/>
    </w:p>
    <w:p>
      <w:pPr>
        <w:ind w:firstLine="422"/>
        <w:rPr>
          <w:rFonts w:ascii="宋体" w:hAnsi="宋体" w:cs="宋体"/>
          <w:b/>
          <w:color w:val="000000" w:themeColor="text1"/>
          <w:szCs w:val="21"/>
        </w:rPr>
      </w:pPr>
      <w:r>
        <w:rPr>
          <w:rFonts w:hint="eastAsia" w:ascii="宋体" w:hAnsi="宋体" w:cs="宋体"/>
          <w:b/>
          <w:color w:val="000000" w:themeColor="text1"/>
          <w:szCs w:val="21"/>
        </w:rPr>
        <w:t xml:space="preserve">12.报价（编制）要求的说明</w:t>
      </w:r>
      <w:r/>
    </w:p>
    <w:p>
      <w:pPr>
        <w:rPr>
          <w:rFonts w:ascii="宋体" w:hAnsi="宋体" w:cs="宋体"/>
          <w:color w:val="000000" w:themeColor="text1"/>
          <w:szCs w:val="21"/>
        </w:rPr>
      </w:pPr>
      <w:r>
        <w:rPr>
          <w:rFonts w:hint="eastAsia" w:ascii="宋体" w:hAnsi="宋体" w:cs="宋体"/>
          <w:color w:val="000000" w:themeColor="text1"/>
          <w:szCs w:val="21"/>
        </w:rPr>
        <w:t xml:space="preserve">12.1磋商报价应包括完成该标的物全部内容的一切费用。</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12.2响应人应按《磋商报价分析表》中的全部项目计算单价和总价。《磋商报价分析表》中的每一单项均应计算并填写单价和总价，并由法定代表人或代理人签署。</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12.3响应人应对磋商文件内所要采购的全部内容进行报价，只投其中部分内容者，其响应文件将被拒绝。</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12.4一项响应内容只允许一个报价，采购代理机构不接受任何有选择性地响应报价。</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12.5响应文件报价中的单价和总价全部采用人民币表示，除非合同的特殊条款另有规定。</w:t>
      </w:r>
      <w:r/>
    </w:p>
    <w:p>
      <w:pPr>
        <w:ind w:firstLine="422"/>
        <w:widowControl w:val="off"/>
        <w:rPr>
          <w:rFonts w:ascii="宋体" w:hAnsi="宋体" w:cs="宋体"/>
          <w:b/>
          <w:color w:val="000000" w:themeColor="text1"/>
          <w:szCs w:val="21"/>
        </w:rPr>
      </w:pPr>
      <w:r>
        <w:rPr>
          <w:rFonts w:hint="eastAsia" w:ascii="宋体" w:hAnsi="宋体" w:cs="宋体"/>
          <w:b/>
          <w:color w:val="000000" w:themeColor="text1"/>
          <w:szCs w:val="21"/>
        </w:rPr>
        <w:t xml:space="preserve">13.磋商有效期</w:t>
      </w:r>
      <w:r/>
    </w:p>
    <w:p>
      <w:pPr>
        <w:ind w:firstLine="422"/>
        <w:widowControl w:val="off"/>
        <w:rPr>
          <w:rFonts w:ascii="宋体" w:hAnsi="宋体" w:cs="宋体"/>
          <w:color w:val="000000" w:themeColor="text1"/>
          <w:szCs w:val="21"/>
        </w:rPr>
      </w:pPr>
      <w:r>
        <w:rPr>
          <w:rFonts w:hint="eastAsia" w:ascii="宋体" w:hAnsi="宋体" w:cs="宋体"/>
          <w:color w:val="000000" w:themeColor="text1"/>
          <w:szCs w:val="21"/>
        </w:rPr>
        <w:t xml:space="preserve">13</w:t>
      </w:r>
      <w:r>
        <w:rPr>
          <w:rFonts w:ascii="宋体" w:hAnsi="宋体" w:cs="宋体"/>
          <w:color w:val="000000" w:themeColor="text1"/>
          <w:szCs w:val="21"/>
        </w:rPr>
        <w:t xml:space="preserve">.1</w:t>
      </w:r>
      <w:r>
        <w:rPr>
          <w:rFonts w:hint="eastAsia" w:ascii="宋体" w:hAnsi="宋体" w:cs="宋体"/>
          <w:color w:val="000000" w:themeColor="text1"/>
          <w:szCs w:val="21"/>
        </w:rPr>
        <w:t xml:space="preserve">自磋商之日起90天，响应文件应保持有效。无有效期或有效期短于这个规定期限的，视为非实质性响应。</w:t>
      </w:r>
      <w:r/>
    </w:p>
    <w:p>
      <w:pPr>
        <w:ind w:firstLine="422"/>
        <w:widowControl w:val="off"/>
        <w:rPr>
          <w:rFonts w:ascii="宋体" w:hAnsi="宋体" w:cs="宋体"/>
          <w:color w:val="000000" w:themeColor="text1"/>
          <w:szCs w:val="21"/>
        </w:rPr>
      </w:pPr>
      <w:r>
        <w:rPr>
          <w:rFonts w:hint="eastAsia" w:ascii="宋体" w:hAnsi="宋体" w:cs="宋体"/>
          <w:color w:val="000000" w:themeColor="text1"/>
          <w:szCs w:val="21"/>
        </w:rPr>
        <w:t xml:space="preserve">13</w:t>
      </w:r>
      <w:r>
        <w:rPr>
          <w:rFonts w:ascii="宋体" w:hAnsi="宋体" w:cs="宋体"/>
          <w:color w:val="000000" w:themeColor="text1"/>
          <w:szCs w:val="21"/>
        </w:rPr>
        <w:t xml:space="preserve">.2</w:t>
      </w:r>
      <w:r>
        <w:rPr>
          <w:rFonts w:hint="eastAsia" w:ascii="宋体" w:hAnsi="宋体" w:cs="宋体"/>
          <w:color w:val="000000" w:themeColor="text1"/>
          <w:szCs w:val="21"/>
        </w:rPr>
        <w:t xml:space="preserve">在特殊情况下，采购代理机构可与供应商协商延长响应文件的有效期。这种要求和答复都应以书面、传真、或电子邮件的形式进行。同意延长有效期的供应商不能修改响应文件。拒绝接受延期要求的供应商的响应文件将被拒绝。</w:t>
      </w:r>
      <w:r/>
    </w:p>
    <w:p>
      <w:pPr>
        <w:ind w:firstLine="422"/>
        <w:widowControl w:val="off"/>
        <w:rPr>
          <w:rFonts w:ascii="宋体" w:hAnsi="宋体" w:cs="宋体"/>
          <w:color w:val="000000" w:themeColor="text1"/>
          <w:szCs w:val="21"/>
        </w:rPr>
      </w:pPr>
      <w:r>
        <w:rPr>
          <w:rFonts w:ascii="宋体" w:hAnsi="宋体" w:cs="宋体"/>
          <w:color w:val="000000" w:themeColor="text1"/>
          <w:szCs w:val="21"/>
        </w:rPr>
        <w:t xml:space="preserve">1</w:t>
      </w:r>
      <w:r>
        <w:rPr>
          <w:rFonts w:hint="eastAsia" w:ascii="宋体" w:hAnsi="宋体" w:cs="宋体"/>
          <w:color w:val="000000" w:themeColor="text1"/>
          <w:szCs w:val="21"/>
        </w:rPr>
        <w:t xml:space="preserve">3</w:t>
      </w:r>
      <w:r>
        <w:rPr>
          <w:rFonts w:ascii="宋体" w:hAnsi="宋体" w:cs="宋体"/>
          <w:color w:val="000000" w:themeColor="text1"/>
          <w:szCs w:val="21"/>
        </w:rPr>
        <w:t xml:space="preserve">.3</w:t>
      </w:r>
      <w:r>
        <w:rPr>
          <w:rFonts w:hint="eastAsia" w:ascii="宋体" w:hAnsi="宋体" w:cs="宋体"/>
          <w:color w:val="000000" w:themeColor="text1"/>
          <w:szCs w:val="21"/>
        </w:rPr>
        <w:t xml:space="preserve">无论成交与否，采购单位不承担投标（响应）单位的任何费用，所有投标（响应）响应文件均不退还。</w:t>
      </w:r>
      <w:r/>
    </w:p>
    <w:p>
      <w:pPr>
        <w:ind w:firstLine="422"/>
        <w:widowControl w:val="off"/>
        <w:rPr>
          <w:rFonts w:ascii="宋体" w:hAnsi="宋体" w:cs="宋体"/>
          <w:b/>
          <w:color w:val="000000" w:themeColor="text1"/>
          <w:szCs w:val="21"/>
        </w:rPr>
      </w:pPr>
      <w:r>
        <w:rPr>
          <w:rFonts w:hint="eastAsia" w:ascii="宋体" w:hAnsi="宋体" w:cs="宋体"/>
          <w:b/>
          <w:color w:val="000000" w:themeColor="text1"/>
          <w:szCs w:val="21"/>
        </w:rPr>
        <w:t xml:space="preserve">14.磋商响应截止时间</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14.1响应文件必须在磋商截止时间前提交。截止时间以后送达的响应文件，采购人或采购代理机构将拒绝接收。</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14.2</w:t>
      </w:r>
      <w:r>
        <w:rPr>
          <w:rFonts w:hint="eastAsia" w:ascii="宋体" w:hAnsi="宋体"/>
          <w:color w:val="000000" w:themeColor="text1"/>
        </w:rPr>
        <w:t xml:space="preserve">采购人或者采购代理机构推迟磋商截止时间时，应以更正公告的形式，通知所有供应商。在这种情况下，采购代理人和供应商的权利和义务将受到新的截止期的约束</w:t>
      </w:r>
      <w:r>
        <w:rPr>
          <w:rFonts w:hint="eastAsia" w:ascii="宋体" w:hAnsi="宋体" w:cs="宋体"/>
          <w:color w:val="000000" w:themeColor="text1"/>
          <w:szCs w:val="21"/>
        </w:rPr>
        <w:t xml:space="preserve">。</w:t>
      </w:r>
      <w:r/>
    </w:p>
    <w:p>
      <w:pPr>
        <w:ind w:firstLine="422"/>
        <w:widowControl w:val="off"/>
        <w:rPr>
          <w:rFonts w:ascii="宋体" w:hAnsi="宋体" w:cs="宋体"/>
          <w:b/>
          <w:color w:val="000000" w:themeColor="text1"/>
          <w:szCs w:val="21"/>
        </w:rPr>
      </w:pPr>
      <w:r>
        <w:rPr>
          <w:rFonts w:hint="eastAsia" w:ascii="宋体" w:hAnsi="宋体" w:cs="宋体"/>
          <w:b/>
          <w:color w:val="000000" w:themeColor="text1"/>
          <w:szCs w:val="21"/>
        </w:rPr>
        <w:t xml:space="preserve">15.磋商响应文件修改和撤回</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15.1响应文件的修改应在投标截止时间前进行。</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15.2投标开始时间后至投标截止时间前，投标人可以撤回投标。</w:t>
      </w:r>
      <w:r/>
    </w:p>
    <w:p>
      <w:pPr>
        <w:ind w:firstLine="422"/>
        <w:widowControl w:val="off"/>
        <w:rPr>
          <w:rFonts w:ascii="宋体" w:hAnsi="宋体" w:cs="宋体"/>
          <w:b/>
          <w:bCs/>
          <w:color w:val="000000" w:themeColor="text1"/>
          <w:szCs w:val="21"/>
        </w:rPr>
      </w:pPr>
      <w:r>
        <w:rPr>
          <w:rFonts w:hint="eastAsia" w:ascii="宋体" w:hAnsi="宋体" w:cs="宋体"/>
          <w:b/>
          <w:bCs/>
          <w:color w:val="000000" w:themeColor="text1"/>
          <w:szCs w:val="21"/>
        </w:rPr>
        <w:t xml:space="preserve">16.递交磋商响应文件相关事项：</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16.1如因软件系统出现问题或其他因素导致开标当天不能完成整个磋商程序的，可以在磋商现场进行封标，待问题解决后再继续进行下去。采购代理机构应把继续磋商程序的时间、地点通知到每个磋商响应单位。</w:t>
      </w:r>
      <w:r/>
    </w:p>
    <w:p>
      <w:pPr>
        <w:ind w:firstLine="422"/>
        <w:widowControl w:val="off"/>
        <w:rPr>
          <w:rFonts w:ascii="宋体" w:hAnsi="宋体" w:cs="宋体"/>
          <w:b/>
          <w:bCs/>
          <w:color w:val="000000" w:themeColor="text1"/>
          <w:szCs w:val="21"/>
        </w:rPr>
      </w:pPr>
      <w:r>
        <w:rPr>
          <w:rFonts w:hint="eastAsia" w:ascii="宋体" w:hAnsi="宋体" w:cs="宋体"/>
          <w:b/>
          <w:bCs/>
          <w:color w:val="000000" w:themeColor="text1"/>
          <w:szCs w:val="21"/>
        </w:rPr>
        <w:t xml:space="preserve">17.磋商评审程序</w:t>
      </w:r>
      <w:r/>
    </w:p>
    <w:p>
      <w:pPr>
        <w:spacing w:line="400" w:lineRule="exact"/>
        <w:widowControl w:val="off"/>
        <w:rPr>
          <w:rFonts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7</w:t>
      </w:r>
      <w:r>
        <w:rPr>
          <w:rFonts w:ascii="宋体" w:hAnsi="宋体"/>
          <w:color w:val="000000" w:themeColor="text1"/>
          <w:szCs w:val="21"/>
        </w:rPr>
        <w:t xml:space="preserve">.1</w:t>
      </w:r>
      <w:r>
        <w:rPr>
          <w:rFonts w:hint="eastAsia" w:ascii="宋体" w:hAnsi="宋体"/>
          <w:color w:val="000000" w:themeColor="text1"/>
          <w:szCs w:val="21"/>
        </w:rPr>
        <w:t xml:space="preserve">磋商仪式</w:t>
      </w:r>
      <w:r/>
    </w:p>
    <w:p>
      <w:pPr>
        <w:spacing w:line="400" w:lineRule="exact"/>
        <w:widowControl w:val="off"/>
        <w:rPr>
          <w:rFonts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7</w:t>
      </w:r>
      <w:r>
        <w:rPr>
          <w:rFonts w:ascii="宋体" w:hAnsi="宋体"/>
          <w:color w:val="000000" w:themeColor="text1"/>
          <w:szCs w:val="21"/>
        </w:rPr>
        <w:t xml:space="preserve">.1.1</w:t>
      </w:r>
      <w:r>
        <w:rPr>
          <w:rFonts w:hint="eastAsia" w:ascii="宋体" w:hAnsi="宋体"/>
          <w:color w:val="000000" w:themeColor="text1"/>
          <w:szCs w:val="21"/>
        </w:rPr>
        <w:t xml:space="preserve">采购代理机构将在竞争性磋商公告中规定的时间和地点组织磋商。</w:t>
      </w:r>
      <w:r/>
    </w:p>
    <w:p>
      <w:pPr>
        <w:spacing w:line="400" w:lineRule="exact"/>
        <w:widowControl w:val="off"/>
        <w:rPr>
          <w:rFonts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7</w:t>
      </w:r>
      <w:r>
        <w:rPr>
          <w:rFonts w:ascii="宋体" w:hAnsi="宋体"/>
          <w:color w:val="000000" w:themeColor="text1"/>
          <w:szCs w:val="21"/>
        </w:rPr>
        <w:t xml:space="preserve">.1.2</w:t>
      </w:r>
      <w:r>
        <w:rPr>
          <w:rFonts w:hint="eastAsia" w:ascii="宋体" w:hAnsi="宋体"/>
          <w:color w:val="000000" w:themeColor="text1"/>
          <w:szCs w:val="21"/>
        </w:rPr>
        <w:t xml:space="preserve">磋商仪式由采购代理机构主持。</w:t>
      </w:r>
      <w:r/>
    </w:p>
    <w:p>
      <w:pPr>
        <w:widowControl w:val="off"/>
        <w:rPr>
          <w:rFonts w:ascii="宋体" w:hAnsi="宋体" w:cs="宋体"/>
          <w:bCs/>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7</w:t>
      </w:r>
      <w:r>
        <w:rPr>
          <w:rFonts w:ascii="宋体" w:hAnsi="宋体"/>
          <w:color w:val="000000" w:themeColor="text1"/>
          <w:szCs w:val="21"/>
        </w:rPr>
        <w:t xml:space="preserve">.1.3</w:t>
      </w:r>
      <w:r>
        <w:rPr>
          <w:rFonts w:hint="eastAsia" w:ascii="宋体" w:hAnsi="宋体"/>
          <w:color w:val="000000" w:themeColor="text1"/>
          <w:szCs w:val="21"/>
        </w:rPr>
        <w:t xml:space="preserve">磋商代理人对供应商进行信用查询。</w:t>
      </w:r>
      <w:r>
        <w:rPr>
          <w:rFonts w:hint="eastAsia" w:ascii="宋体" w:hAnsi="宋体" w:cs="宋体"/>
          <w:bCs/>
          <w:color w:val="000000" w:themeColor="text1"/>
          <w:szCs w:val="21"/>
        </w:rPr>
        <w:t xml:space="preserve">将在“信用中国”网站（www.creditchina.gov.cn）查询供应商的信用记录，以确定供应商是否具备磋商资格，查询结果留存并归档。</w:t>
      </w:r>
      <w:r/>
    </w:p>
    <w:p>
      <w:pPr>
        <w:spacing w:line="400" w:lineRule="exact"/>
        <w:widowControl w:val="off"/>
        <w:rPr>
          <w:rFonts w:ascii="宋体" w:hAnsi="宋体"/>
          <w:color w:val="000000" w:themeColor="text1"/>
          <w:szCs w:val="21"/>
        </w:rPr>
      </w:pPr>
      <w:r>
        <w:rPr>
          <w:rFonts w:hint="eastAsia" w:ascii="宋体" w:hAnsi="宋体" w:cs="宋体"/>
          <w:bCs/>
          <w:color w:val="000000" w:themeColor="text1"/>
          <w:szCs w:val="21"/>
        </w:rPr>
        <w:t xml:space="preserve">接受联合体的项目，两个以上的自然人、法人或者其他组织组成一个联合体，以一个供应商的身</w:t>
      </w:r>
      <w:r>
        <w:rPr>
          <w:rFonts w:hint="eastAsia" w:ascii="宋体" w:hAnsi="宋体" w:cs="宋体"/>
          <w:bCs/>
          <w:color w:val="000000" w:themeColor="text1"/>
          <w:szCs w:val="21"/>
        </w:rPr>
        <w:t xml:space="preserve">份共同参加政府采购活动的,联合体成员中任何一方存在不良信用记录的，视同联合体存在不良应用记录。</w:t>
      </w:r>
      <w:r/>
    </w:p>
    <w:p>
      <w:pPr>
        <w:spacing w:line="400" w:lineRule="exact"/>
        <w:widowControl w:val="off"/>
        <w:rPr>
          <w:rFonts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7</w:t>
      </w:r>
      <w:r>
        <w:rPr>
          <w:rFonts w:ascii="宋体" w:hAnsi="宋体"/>
          <w:color w:val="000000" w:themeColor="text1"/>
          <w:szCs w:val="21"/>
        </w:rPr>
        <w:t xml:space="preserve">.2</w:t>
      </w:r>
      <w:r>
        <w:rPr>
          <w:rFonts w:hint="eastAsia" w:ascii="宋体" w:hAnsi="宋体"/>
          <w:color w:val="000000" w:themeColor="text1"/>
          <w:szCs w:val="21"/>
        </w:rPr>
        <w:t xml:space="preserve">磋商小组</w:t>
      </w:r>
      <w:r/>
    </w:p>
    <w:p>
      <w:pPr>
        <w:spacing w:line="400" w:lineRule="exact"/>
        <w:widowControl w:val="off"/>
        <w:rPr>
          <w:rFonts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7</w:t>
      </w:r>
      <w:r>
        <w:rPr>
          <w:rFonts w:ascii="宋体" w:hAnsi="宋体"/>
          <w:color w:val="000000" w:themeColor="text1"/>
          <w:szCs w:val="21"/>
        </w:rPr>
        <w:t xml:space="preserve">.2.1</w:t>
      </w:r>
      <w:r>
        <w:rPr>
          <w:rFonts w:hint="eastAsia" w:ascii="宋体" w:hAnsi="宋体"/>
          <w:color w:val="000000" w:themeColor="text1"/>
          <w:szCs w:val="21"/>
        </w:rPr>
        <w:t xml:space="preserve">磋商仪式结束后，采购代理机构将立即组织磋商小组进行磋商。</w:t>
      </w:r>
      <w:r/>
    </w:p>
    <w:p>
      <w:pPr>
        <w:spacing w:line="400" w:lineRule="exact"/>
        <w:widowControl w:val="off"/>
        <w:rPr>
          <w:rFonts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7</w:t>
      </w:r>
      <w:r>
        <w:rPr>
          <w:rFonts w:ascii="宋体" w:hAnsi="宋体"/>
          <w:color w:val="000000" w:themeColor="text1"/>
          <w:szCs w:val="21"/>
        </w:rPr>
        <w:t xml:space="preserve">.2.2</w:t>
      </w:r>
      <w:r>
        <w:rPr>
          <w:rFonts w:hint="eastAsia" w:ascii="宋体" w:hAnsi="宋体"/>
          <w:color w:val="000000" w:themeColor="text1"/>
          <w:szCs w:val="21"/>
        </w:rPr>
        <w:t xml:space="preserve">磋商小组由磋商采购单位依法组建，由采购人代表和评审专家共3人以上单数组成，其中评审专家人数不得少于磋商小组成员总数的2/3。采购人代表不得以评审专家身份参加本部门或本单位采购项目的评审。</w:t>
      </w:r>
      <w:r/>
    </w:p>
    <w:p>
      <w:pPr>
        <w:spacing w:line="400" w:lineRule="exact"/>
        <w:widowControl w:val="off"/>
        <w:rPr>
          <w:rFonts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7</w:t>
      </w:r>
      <w:r>
        <w:rPr>
          <w:rFonts w:ascii="宋体" w:hAnsi="宋体"/>
          <w:color w:val="000000" w:themeColor="text1"/>
          <w:szCs w:val="21"/>
        </w:rPr>
        <w:t xml:space="preserve">.2.3</w:t>
      </w:r>
      <w:r>
        <w:rPr>
          <w:rFonts w:hint="eastAsia" w:ascii="宋体" w:hAnsi="宋体"/>
          <w:color w:val="000000" w:themeColor="text1"/>
          <w:szCs w:val="21"/>
        </w:rPr>
        <w:t xml:space="preserve">磋商小组负责具体的磋商事务，并独立履行以下职责：</w:t>
      </w:r>
      <w:r/>
    </w:p>
    <w:p>
      <w:pPr>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（1）确认或者制定磋商文件； </w:t>
      </w:r>
      <w:r/>
    </w:p>
    <w:p>
      <w:pPr>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（2）从符合相应资格条件的供应商名单中确定供应商参加磋商；</w:t>
      </w:r>
      <w:r/>
    </w:p>
    <w:p>
      <w:pPr>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（3）审查供应商的响应文件并做出评价；</w:t>
      </w:r>
      <w:r/>
    </w:p>
    <w:p>
      <w:pPr>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（4）要求供应商解释或者澄清其响应文件；</w:t>
      </w:r>
      <w:r/>
    </w:p>
    <w:p>
      <w:pPr>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w:t>
      </w:r>
      <w:r>
        <w:rPr>
          <w:rFonts w:ascii="宋体" w:hAnsi="宋体"/>
          <w:color w:val="000000" w:themeColor="text1"/>
          <w:szCs w:val="21"/>
        </w:rPr>
        <w:t xml:space="preserve">5</w:t>
      </w:r>
      <w:r>
        <w:rPr>
          <w:rFonts w:hint="eastAsia" w:ascii="宋体" w:hAnsi="宋体"/>
          <w:color w:val="000000" w:themeColor="text1"/>
          <w:szCs w:val="21"/>
        </w:rPr>
        <w:t xml:space="preserve">）编写评审报告；</w:t>
      </w:r>
      <w:r/>
    </w:p>
    <w:p>
      <w:pPr>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（6）告知采购人、采购代理机构在评审过程中发现的供应商的违法违规行为。</w:t>
      </w:r>
      <w:r/>
    </w:p>
    <w:p>
      <w:pPr>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17</w:t>
      </w:r>
      <w:r>
        <w:rPr>
          <w:rFonts w:ascii="宋体" w:hAnsi="宋体"/>
          <w:color w:val="000000" w:themeColor="text1"/>
          <w:szCs w:val="21"/>
        </w:rPr>
        <w:t xml:space="preserve">.2.4</w:t>
      </w:r>
      <w:r>
        <w:rPr>
          <w:rFonts w:hint="eastAsia" w:ascii="宋体" w:hAnsi="宋体"/>
          <w:color w:val="000000" w:themeColor="text1"/>
          <w:szCs w:val="21"/>
        </w:rPr>
        <w:t xml:space="preserve">磋商小组成员应当履行下列义务：</w:t>
      </w:r>
      <w:r/>
    </w:p>
    <w:p>
      <w:pPr>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（1）遵纪守法，客观、公正、廉洁地履行职责；</w:t>
      </w:r>
      <w:r/>
    </w:p>
    <w:p>
      <w:pPr>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（2）按照磋商文件规定的评审办法独立进行评审，对个人的评审意见承担法律责任；</w:t>
      </w:r>
      <w:r/>
    </w:p>
    <w:p>
      <w:pPr>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（3）参与评审报告的起草；</w:t>
      </w:r>
      <w:r/>
    </w:p>
    <w:p>
      <w:pPr>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（4）配合采购人、采购代理机构答复供应商提出的质疑；</w:t>
      </w:r>
      <w:r/>
    </w:p>
    <w:p>
      <w:pPr>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（5）配合财政部门的投诉处理和监督检查工作。</w:t>
      </w:r>
      <w:r/>
    </w:p>
    <w:p>
      <w:pPr>
        <w:spacing w:line="400" w:lineRule="exact"/>
        <w:widowControl w:val="off"/>
        <w:rPr>
          <w:rFonts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7</w:t>
      </w:r>
      <w:r>
        <w:rPr>
          <w:rFonts w:ascii="宋体" w:hAnsi="宋体"/>
          <w:color w:val="000000" w:themeColor="text1"/>
          <w:szCs w:val="21"/>
        </w:rPr>
        <w:t xml:space="preserve">.3</w:t>
      </w:r>
      <w:r>
        <w:rPr>
          <w:rFonts w:hint="eastAsia" w:ascii="宋体" w:hAnsi="宋体"/>
          <w:color w:val="000000" w:themeColor="text1"/>
          <w:szCs w:val="21"/>
        </w:rPr>
        <w:t xml:space="preserve">磋商工作纪律及保密</w:t>
      </w:r>
      <w:r/>
    </w:p>
    <w:p>
      <w:pPr>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17</w:t>
      </w:r>
      <w:r>
        <w:rPr>
          <w:rFonts w:ascii="宋体" w:hAnsi="宋体"/>
          <w:color w:val="000000" w:themeColor="text1"/>
          <w:szCs w:val="21"/>
        </w:rPr>
        <w:t xml:space="preserve">.3.1</w:t>
      </w:r>
      <w:r>
        <w:rPr>
          <w:rFonts w:hint="eastAsia" w:ascii="宋体" w:hAnsi="宋体"/>
          <w:color w:val="000000" w:themeColor="text1"/>
          <w:szCs w:val="21"/>
        </w:rPr>
        <w:t xml:space="preserve">磋商开始后，直到宣布授予成交供应商合同为止，凡属于审查、澄清、评价和比较响应文件的所有资料，有关授予合同的信息都不应向供应商或与评审无关的其他人泄露。</w:t>
      </w:r>
      <w:r/>
    </w:p>
    <w:p>
      <w:pPr>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17</w:t>
      </w:r>
      <w:r>
        <w:rPr>
          <w:rFonts w:ascii="宋体" w:hAnsi="宋体"/>
          <w:color w:val="000000" w:themeColor="text1"/>
          <w:szCs w:val="21"/>
        </w:rPr>
        <w:t xml:space="preserve">.3.2</w:t>
      </w:r>
      <w:r>
        <w:rPr>
          <w:rFonts w:hint="eastAsia" w:ascii="宋体" w:hAnsi="宋体"/>
          <w:color w:val="000000" w:themeColor="text1"/>
          <w:szCs w:val="21"/>
        </w:rPr>
        <w:t xml:space="preserve">评审专家应当遵守评审工作纪律，不得泄露评审情况和评审中获悉的商业秘密。</w:t>
      </w:r>
      <w:r/>
    </w:p>
    <w:p>
      <w:pPr>
        <w:ind w:firstLine="422"/>
        <w:widowControl w:val="off"/>
        <w:rPr>
          <w:rFonts w:ascii="宋体" w:hAnsi="宋体"/>
          <w:color w:val="000000" w:themeColor="text1"/>
          <w:szCs w:val="21"/>
        </w:rPr>
      </w:pPr>
      <w:r>
        <w:rPr>
          <w:rFonts w:hint="eastAsia" w:ascii="宋体" w:hAnsi="宋体"/>
          <w:color w:val="000000" w:themeColor="text1"/>
          <w:szCs w:val="21"/>
        </w:rPr>
        <w:t xml:space="preserve">17</w:t>
      </w:r>
      <w:r>
        <w:rPr>
          <w:rFonts w:ascii="宋体" w:hAnsi="宋体"/>
          <w:color w:val="000000" w:themeColor="text1"/>
          <w:szCs w:val="21"/>
        </w:rPr>
        <w:t xml:space="preserve">.3.3</w:t>
      </w:r>
      <w:r>
        <w:rPr>
          <w:rFonts w:hint="eastAsia" w:ascii="宋体" w:hAnsi="宋体"/>
          <w:color w:val="000000" w:themeColor="text1"/>
          <w:szCs w:val="21"/>
        </w:rPr>
        <w:t xml:space="preserve">在评审期间，磋商采购单位将通过指定联络人与供应商进行联系。</w:t>
      </w:r>
      <w:r/>
    </w:p>
    <w:p>
      <w:pPr>
        <w:spacing w:line="400" w:lineRule="exact"/>
        <w:widowControl w:val="off"/>
        <w:rPr>
          <w:rFonts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7</w:t>
      </w:r>
      <w:r>
        <w:rPr>
          <w:rFonts w:ascii="宋体" w:hAnsi="宋体"/>
          <w:color w:val="000000" w:themeColor="text1"/>
          <w:szCs w:val="21"/>
        </w:rPr>
        <w:t xml:space="preserve">.4</w:t>
      </w:r>
      <w:r>
        <w:rPr>
          <w:rFonts w:hint="eastAsia" w:ascii="宋体" w:hAnsi="宋体"/>
          <w:color w:val="000000" w:themeColor="text1"/>
          <w:szCs w:val="21"/>
        </w:rPr>
        <w:t xml:space="preserve">响应文件审查</w:t>
      </w:r>
      <w:r/>
    </w:p>
    <w:p>
      <w:pPr>
        <w:widowControl w:val="off"/>
        <w:rPr>
          <w:rFonts w:ascii="宋体" w:hAnsi="宋体" w:cs="宋体"/>
          <w:bCs/>
          <w:color w:val="000000" w:themeColor="text1"/>
          <w:szCs w:val="21"/>
        </w:rPr>
      </w:pPr>
      <w:r>
        <w:rPr>
          <w:rFonts w:ascii="宋体" w:hAnsi="宋体" w:cs="宋体"/>
          <w:bCs/>
          <w:color w:val="000000" w:themeColor="text1"/>
          <w:szCs w:val="21"/>
        </w:rPr>
        <w:t xml:space="preserve">1</w:t>
      </w:r>
      <w:r>
        <w:rPr>
          <w:rFonts w:hint="eastAsia" w:ascii="宋体" w:hAnsi="宋体" w:cs="宋体"/>
          <w:bCs/>
          <w:color w:val="000000" w:themeColor="text1"/>
          <w:szCs w:val="21"/>
        </w:rPr>
        <w:t xml:space="preserve">7</w:t>
      </w:r>
      <w:r>
        <w:rPr>
          <w:rFonts w:ascii="宋体" w:hAnsi="宋体" w:cs="宋体"/>
          <w:bCs/>
          <w:color w:val="000000" w:themeColor="text1"/>
          <w:szCs w:val="21"/>
        </w:rPr>
        <w:t xml:space="preserve">.4</w:t>
      </w:r>
      <w:r>
        <w:rPr>
          <w:rFonts w:hint="eastAsia" w:ascii="宋体" w:hAnsi="宋体" w:cs="宋体"/>
          <w:bCs/>
          <w:color w:val="000000" w:themeColor="text1"/>
          <w:szCs w:val="21"/>
        </w:rPr>
        <w:t xml:space="preserve">.1响应文件审查分为资格审查和符合性审查。</w:t>
      </w:r>
      <w:r/>
    </w:p>
    <w:p>
      <w:pPr>
        <w:widowControl w:val="off"/>
        <w:rPr>
          <w:rFonts w:ascii="宋体" w:hAnsi="宋体" w:cs="宋体"/>
          <w:bCs/>
          <w:color w:val="000000" w:themeColor="text1"/>
          <w:szCs w:val="21"/>
        </w:rPr>
      </w:pPr>
      <w:r>
        <w:rPr>
          <w:rFonts w:ascii="宋体" w:hAnsi="宋体" w:cs="宋体"/>
          <w:bCs/>
          <w:color w:val="000000" w:themeColor="text1"/>
          <w:szCs w:val="21"/>
        </w:rPr>
        <w:t xml:space="preserve">1</w:t>
      </w:r>
      <w:r>
        <w:rPr>
          <w:rFonts w:hint="eastAsia" w:ascii="宋体" w:hAnsi="宋体" w:cs="宋体"/>
          <w:bCs/>
          <w:color w:val="000000" w:themeColor="text1"/>
          <w:szCs w:val="21"/>
        </w:rPr>
        <w:t xml:space="preserve">7</w:t>
      </w:r>
      <w:r>
        <w:rPr>
          <w:rFonts w:ascii="宋体" w:hAnsi="宋体" w:cs="宋体"/>
          <w:bCs/>
          <w:color w:val="000000" w:themeColor="text1"/>
          <w:szCs w:val="21"/>
        </w:rPr>
        <w:t xml:space="preserve">.4</w:t>
      </w:r>
      <w:r>
        <w:rPr>
          <w:rFonts w:hint="eastAsia" w:ascii="宋体" w:hAnsi="宋体" w:cs="宋体"/>
          <w:bCs/>
          <w:color w:val="000000" w:themeColor="text1"/>
          <w:szCs w:val="21"/>
        </w:rPr>
        <w:t xml:space="preserve">.1.1资格审查：由磋商小组依据法律法规和磋商文件的规定，对响应文件中的资格证明文件进行审查，以确定供应商是否具备参加磋商的资格。</w:t>
      </w:r>
      <w:r/>
    </w:p>
    <w:p>
      <w:pPr>
        <w:widowControl w:val="off"/>
        <w:rPr>
          <w:rFonts w:ascii="宋体" w:hAnsi="宋体" w:cs="宋体"/>
          <w:bCs/>
          <w:color w:val="000000" w:themeColor="text1"/>
          <w:szCs w:val="21"/>
        </w:rPr>
      </w:pPr>
      <w:r>
        <w:rPr>
          <w:rFonts w:ascii="宋体" w:hAnsi="宋体" w:cs="宋体"/>
          <w:bCs/>
          <w:color w:val="000000" w:themeColor="text1"/>
          <w:szCs w:val="21"/>
        </w:rPr>
        <w:t xml:space="preserve">1</w:t>
      </w:r>
      <w:r>
        <w:rPr>
          <w:rFonts w:hint="eastAsia" w:ascii="宋体" w:hAnsi="宋体" w:cs="宋体"/>
          <w:bCs/>
          <w:color w:val="000000" w:themeColor="text1"/>
          <w:szCs w:val="21"/>
        </w:rPr>
        <w:t xml:space="preserve">7</w:t>
      </w:r>
      <w:r>
        <w:rPr>
          <w:rFonts w:ascii="宋体" w:hAnsi="宋体" w:cs="宋体"/>
          <w:bCs/>
          <w:color w:val="000000" w:themeColor="text1"/>
          <w:szCs w:val="21"/>
        </w:rPr>
        <w:t xml:space="preserve">.4</w:t>
      </w:r>
      <w:r>
        <w:rPr>
          <w:rFonts w:hint="eastAsia" w:ascii="宋体" w:hAnsi="宋体" w:cs="宋体"/>
          <w:bCs/>
          <w:color w:val="000000" w:themeColor="text1"/>
          <w:szCs w:val="21"/>
        </w:rPr>
        <w:t xml:space="preserve">.1.2符合性审查：依据磋商文件的规定，由磋商小组从响应文件的有效性、完整性和对磋商文件的响应程度进行审查，以确定是否对磋商文件的实质性要求作出响应。</w:t>
      </w:r>
      <w:r/>
    </w:p>
    <w:p>
      <w:pPr>
        <w:widowControl w:val="off"/>
        <w:rPr>
          <w:rFonts w:ascii="宋体" w:hAnsi="宋体" w:cs="宋体"/>
          <w:bCs/>
          <w:color w:val="000000" w:themeColor="text1"/>
          <w:szCs w:val="21"/>
        </w:rPr>
      </w:pPr>
      <w:r>
        <w:rPr>
          <w:rFonts w:ascii="宋体" w:hAnsi="宋体" w:cs="宋体"/>
          <w:bCs/>
          <w:color w:val="000000" w:themeColor="text1"/>
          <w:szCs w:val="21"/>
        </w:rPr>
        <w:t xml:space="preserve">1</w:t>
      </w:r>
      <w:r>
        <w:rPr>
          <w:rFonts w:hint="eastAsia" w:ascii="宋体" w:hAnsi="宋体" w:cs="宋体"/>
          <w:bCs/>
          <w:color w:val="000000" w:themeColor="text1"/>
          <w:szCs w:val="21"/>
        </w:rPr>
        <w:t xml:space="preserve">7</w:t>
      </w:r>
      <w:r>
        <w:rPr>
          <w:rFonts w:ascii="宋体" w:hAnsi="宋体" w:cs="宋体"/>
          <w:bCs/>
          <w:color w:val="000000" w:themeColor="text1"/>
          <w:szCs w:val="21"/>
        </w:rPr>
        <w:t xml:space="preserve">.4</w:t>
      </w:r>
      <w:r>
        <w:rPr>
          <w:rFonts w:hint="eastAsia" w:ascii="宋体" w:hAnsi="宋体" w:cs="宋体"/>
          <w:bCs/>
          <w:color w:val="000000" w:themeColor="text1"/>
          <w:szCs w:val="21"/>
        </w:rPr>
        <w:t xml:space="preserve">.1.3未通过资格审查或符合性审查的供应商，磋商小组将在苏采云系统中告知未通过资格审查或符合性审查的原因，评审结束后，磋商小组将不再告知未通过资格审查或符合性审查的原因。</w:t>
      </w:r>
      <w:r/>
    </w:p>
    <w:p>
      <w:pPr>
        <w:widowControl w:val="off"/>
        <w:rPr>
          <w:rFonts w:ascii="宋体" w:hAnsi="宋体" w:cs="宋体"/>
          <w:bCs/>
          <w:color w:val="000000" w:themeColor="text1"/>
          <w:szCs w:val="21"/>
        </w:rPr>
      </w:pPr>
      <w:r>
        <w:rPr>
          <w:rFonts w:ascii="宋体" w:hAnsi="宋体" w:cs="宋体"/>
          <w:bCs/>
          <w:color w:val="000000" w:themeColor="text1"/>
          <w:szCs w:val="21"/>
        </w:rPr>
        <w:t xml:space="preserve">1</w:t>
      </w:r>
      <w:r>
        <w:rPr>
          <w:rFonts w:hint="eastAsia" w:ascii="宋体" w:hAnsi="宋体" w:cs="宋体"/>
          <w:bCs/>
          <w:color w:val="000000" w:themeColor="text1"/>
          <w:szCs w:val="21"/>
        </w:rPr>
        <w:t xml:space="preserve">7</w:t>
      </w:r>
      <w:r>
        <w:rPr>
          <w:rFonts w:ascii="宋体" w:hAnsi="宋体" w:cs="宋体"/>
          <w:bCs/>
          <w:color w:val="000000" w:themeColor="text1"/>
          <w:szCs w:val="21"/>
        </w:rPr>
        <w:t xml:space="preserve">.4</w:t>
      </w:r>
      <w:r>
        <w:rPr>
          <w:rFonts w:hint="eastAsia" w:ascii="宋体" w:hAnsi="宋体" w:cs="宋体"/>
          <w:bCs/>
          <w:color w:val="000000" w:themeColor="text1"/>
          <w:szCs w:val="21"/>
        </w:rPr>
        <w:t xml:space="preserve">.2在详细评审之前，磋商小组将首先审查每份响应文件是否实质性响应了磋商文件的要</w:t>
      </w:r>
      <w:r>
        <w:rPr>
          <w:rFonts w:hint="eastAsia" w:ascii="宋体" w:hAnsi="宋体" w:cs="宋体"/>
          <w:bCs/>
          <w:color w:val="000000" w:themeColor="text1"/>
          <w:szCs w:val="21"/>
        </w:rPr>
        <w:t xml:space="preserve">求。实质性响应的响应文件应该是与磋商文件要求的条款、条件和规格相符，没有重大偏离或保留。</w:t>
      </w:r>
      <w:r/>
    </w:p>
    <w:p>
      <w:pPr>
        <w:widowControl w:val="off"/>
        <w:rPr>
          <w:rFonts w:ascii="宋体" w:hAnsi="宋体" w:cs="宋体"/>
          <w:bCs/>
          <w:color w:val="000000" w:themeColor="text1"/>
          <w:szCs w:val="21"/>
        </w:rPr>
      </w:pPr>
      <w:r>
        <w:rPr>
          <w:rFonts w:hint="eastAsia" w:ascii="宋体" w:hAnsi="宋体" w:cs="宋体"/>
          <w:bCs/>
          <w:color w:val="000000" w:themeColor="text1"/>
          <w:szCs w:val="21"/>
        </w:rPr>
        <w:t xml:space="preserve">所谓重大偏离或保留是指与磋商文件规定的实质性要求存在负偏离，或者在实质上与磋商文件不一致，而且限制了合同中买方和代理公司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17.5供应商澄清</w:t>
      </w:r>
      <w:r/>
    </w:p>
    <w:p>
      <w:pPr>
        <w:widowControl w:val="off"/>
        <w:rPr>
          <w:rFonts w:ascii="宋体" w:hAnsi="宋体" w:cs="宋体"/>
          <w:b/>
          <w:bCs/>
          <w:color w:val="000000" w:themeColor="text1"/>
          <w:szCs w:val="21"/>
        </w:rPr>
      </w:pPr>
      <w:r>
        <w:rPr>
          <w:rFonts w:hint="eastAsia" w:ascii="宋体" w:hAnsi="宋体" w:cs="宋体"/>
          <w:color w:val="000000" w:themeColor="text1"/>
          <w:szCs w:val="21"/>
        </w:rPr>
        <w:t xml:space="preserve">磋商小组要求供应商澄清、说明或者更正响应文件应当以书面形式做出。供应商的澄清、说明或者更正应当由其单位加盖电子公章。</w:t>
      </w:r>
      <w:r/>
    </w:p>
    <w:p>
      <w:pPr>
        <w:widowControl w:val="off"/>
        <w:rPr>
          <w:rFonts w:ascii="宋体" w:hAnsi="宋体" w:cs="宋体"/>
          <w:color w:val="000000" w:themeColor="text1"/>
          <w:szCs w:val="21"/>
        </w:rPr>
      </w:pPr>
      <w:r>
        <w:rPr>
          <w:rFonts w:hint="eastAsia" w:ascii="宋体" w:hAnsi="宋体" w:cs="宋体"/>
          <w:b/>
          <w:bCs/>
          <w:color w:val="000000" w:themeColor="text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17.6磋商程序、最后报价</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17.6.1磋商程序</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color w:val="000000" w:themeColor="text1"/>
          <w:szCs w:val="21"/>
        </w:rPr>
        <w:t xml:space="preserve">磋商小组通过“苏采云”系统向供应商发布“磋商函”，供应商应当按照要求在“苏采云”系统提交“磋商响应函”并加盖CA电子公章。</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17.6.2磋商内容</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17.6.3最后报价</w:t>
      </w:r>
      <w:r/>
    </w:p>
    <w:p>
      <w:pPr>
        <w:jc w:val="both"/>
        <w:widowControl w:val="off"/>
        <w:rPr>
          <w:rFonts w:ascii="宋体" w:hAnsi="宋体" w:cs="宋体"/>
          <w:b/>
          <w:bCs/>
          <w:color w:val="000000" w:themeColor="text1"/>
          <w:szCs w:val="21"/>
        </w:rPr>
      </w:pPr>
      <w:r>
        <w:rPr>
          <w:rFonts w:hint="eastAsia" w:ascii="宋体" w:hAnsi="宋体" w:cs="宋体"/>
          <w:b/>
          <w:bCs/>
          <w:color w:val="000000" w:themeColor="text1"/>
          <w:szCs w:val="21"/>
        </w:rPr>
        <w:t xml:space="preserve">（1）磋商结束后，磋商小组将在“苏采云”系统向所有实质性响应的供应商发布“最后报价要求函”及最后报价格式表，要求所有实质性响应的供应商在规定时间内提交最后报价。</w:t>
      </w:r>
      <w:r>
        <w:rPr>
          <w:rFonts w:hint="eastAsia" w:ascii="宋体" w:hAnsi="宋体" w:cs="宋体"/>
          <w:color w:val="000000" w:themeColor="text1"/>
          <w:szCs w:val="21"/>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p>
    <w:p>
      <w:pPr>
        <w:widowControl w:val="off"/>
        <w:rPr>
          <w:rFonts w:ascii="宋体" w:hAnsi="宋体" w:cs="宋体"/>
          <w:b/>
          <w:bCs/>
          <w:color w:val="000000" w:themeColor="text1"/>
          <w:szCs w:val="21"/>
        </w:rPr>
      </w:pPr>
      <w:r>
        <w:rPr>
          <w:rFonts w:hint="eastAsia" w:ascii="宋体" w:hAnsi="宋体" w:cs="宋体"/>
          <w:b/>
          <w:bCs/>
          <w:color w:val="000000" w:themeColor="text1"/>
          <w:szCs w:val="21"/>
        </w:rPr>
        <w:t xml:space="preserve">（2）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w:t>
      </w:r>
      <w:r>
        <w:rPr>
          <w:rFonts w:hint="eastAsia" w:ascii="宋体" w:hAnsi="宋体" w:cs="宋体"/>
          <w:b/>
          <w:bCs/>
          <w:color w:val="000000" w:themeColor="text1"/>
          <w:szCs w:val="21"/>
        </w:rPr>
        <w:t xml:space="preserve">回，请供应商慎重提交）</w:t>
      </w:r>
      <w:r/>
    </w:p>
    <w:p>
      <w:pPr>
        <w:widowControl w:val="off"/>
        <w:rPr>
          <w:rFonts w:ascii="宋体" w:hAnsi="宋体" w:cs="宋体"/>
          <w:b/>
          <w:bCs/>
          <w:color w:val="000000" w:themeColor="text1"/>
          <w:szCs w:val="21"/>
        </w:rPr>
      </w:pPr>
      <w:r>
        <w:rPr>
          <w:rFonts w:hint="eastAsia" w:ascii="宋体" w:hAnsi="宋体" w:cs="宋体"/>
          <w:b/>
          <w:bCs/>
          <w:color w:val="000000" w:themeColor="text1"/>
          <w:szCs w:val="21"/>
        </w:rPr>
        <w:t xml:space="preserve">（3）已提交响应文件的供应商，在提交最后报价之前，可以根据磋商情况退出磋商，并在“苏采云”系统中提交“退出磋商函”并加盖CA电子公章。</w:t>
      </w:r>
      <w:r/>
    </w:p>
    <w:p>
      <w:pPr>
        <w:widowControl w:val="off"/>
        <w:rPr>
          <w:rFonts w:ascii="宋体" w:hAnsi="宋体" w:cs="宋体"/>
          <w:b/>
          <w:bCs/>
          <w:color w:val="000000" w:themeColor="text1"/>
          <w:szCs w:val="21"/>
        </w:rPr>
      </w:pPr>
      <w:r>
        <w:rPr>
          <w:rFonts w:hint="eastAsia" w:ascii="宋体" w:hAnsi="宋体" w:cs="宋体"/>
          <w:b/>
          <w:bCs/>
          <w:color w:val="000000" w:themeColor="text1"/>
          <w:szCs w:val="21"/>
        </w:rPr>
        <w:t xml:space="preserve">注：进入项目评审流程后，建议各供应商法定代表人或授权委托人始终保持通讯顺畅，时刻关注不见面开标大厅，不离开不见面开标大厅。</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17.6.</w:t>
      </w:r>
      <w:r>
        <w:rPr>
          <w:rFonts w:ascii="宋体" w:hAnsi="宋体" w:cs="宋体"/>
          <w:color w:val="000000" w:themeColor="text1"/>
          <w:szCs w:val="21"/>
        </w:rPr>
        <w:t xml:space="preserve">4</w:t>
      </w:r>
      <w:r>
        <w:rPr>
          <w:rFonts w:hint="eastAsia" w:ascii="宋体" w:hAnsi="宋体" w:cs="宋体"/>
          <w:color w:val="000000" w:themeColor="text1"/>
          <w:szCs w:val="21"/>
        </w:rPr>
        <w:t xml:space="preserve">经磋商确定最终采购需求和提交最后报价的供应商后，由磋商小组采用综合评分法对提交最后报价的供应商的响应文件和最后报价进行综合评分。</w:t>
      </w:r>
      <w:r/>
    </w:p>
    <w:p>
      <w:pPr>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17.6.5评审过程中出现下列情况之一的，评审委员会应当启动异常低价投标（响应）审查程序：</w:t>
      </w:r>
      <w:r/>
    </w:p>
    <w:p>
      <w:pPr>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①投标（响应）报价低于全部通过符合性审查供应商投标（响应）报价平均值50%的，即投标（响应）报价&lt;全部通过符合性审查供应商投标（响应）报价平均值×50%；</w:t>
      </w:r>
      <w:r/>
    </w:p>
    <w:p>
      <w:pPr>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②投标（响应）报价低于通过符合性审查的次低报价供应商投标（响应）报价50%的，即投标（响应）报价&lt;通过符合性审查的次低报价供应商投标（响应）报价×50%；</w:t>
      </w:r>
      <w:r/>
    </w:p>
    <w:p>
      <w:pPr>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③投标（响应）报价低于采购项目最高限价45%的，即投标（响应）报价&lt;采购项目最高限价×45%；</w:t>
      </w:r>
      <w:r/>
    </w:p>
    <w:p>
      <w:pPr>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④评审委员会基于专业判断，认为供应商报价过低，有可能影响产品质量或者不能诚信履约的其他情形。</w:t>
      </w:r>
      <w:r/>
    </w:p>
    <w:p>
      <w:pPr>
        <w:jc w:val="both"/>
        <w:widowControl w:val="off"/>
        <w:tabs>
          <w:tab w:val="left" w:pos="851" w:leader="none"/>
        </w:tabs>
        <w:rPr>
          <w:rFonts w:ascii="宋体" w:hAnsi="宋体" w:cs="宋体"/>
          <w:color w:val="000000" w:themeColor="text1"/>
          <w:szCs w:val="21"/>
        </w:rPr>
      </w:pPr>
      <w:r/>
      <w:bookmarkStart w:id="16" w:name="_Hlk228285437"/>
      <w:r>
        <w:rPr>
          <w:rFonts w:hint="eastAsia" w:ascii="宋体" w:hAnsi="宋体" w:cs="宋体"/>
          <w:color w:val="000000" w:themeColor="text1"/>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bookmarkEnd w:id="16"/>
      <w:r/>
      <w:r/>
    </w:p>
    <w:p>
      <w:pPr>
        <w:jc w:val="both"/>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17.6.</w:t>
      </w:r>
      <w:r>
        <w:rPr>
          <w:rFonts w:ascii="宋体" w:hAnsi="宋体" w:cs="宋体"/>
          <w:color w:val="000000" w:themeColor="text1"/>
          <w:szCs w:val="21"/>
        </w:rPr>
        <w:t xml:space="preserve">6</w:t>
      </w:r>
      <w:r>
        <w:rPr>
          <w:rFonts w:hint="eastAsia" w:ascii="宋体" w:hAnsi="宋体" w:cs="宋体"/>
          <w:color w:val="000000" w:themeColor="text1"/>
          <w:szCs w:val="21"/>
        </w:rPr>
        <w:t xml:space="preserve">磋商小组根据磋商成交原则确定成交供应商，并将结果通知所有参加磋商的供应商。</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17.6.</w:t>
      </w:r>
      <w:r>
        <w:rPr>
          <w:rFonts w:ascii="宋体" w:hAnsi="宋体" w:cs="宋体"/>
          <w:color w:val="000000" w:themeColor="text1"/>
          <w:szCs w:val="21"/>
        </w:rPr>
        <w:t xml:space="preserve">7</w:t>
      </w:r>
      <w:r>
        <w:rPr>
          <w:rFonts w:hint="eastAsia" w:ascii="宋体" w:hAnsi="宋体" w:cs="宋体"/>
          <w:color w:val="000000" w:themeColor="text1"/>
          <w:szCs w:val="21"/>
        </w:rPr>
        <w:t xml:space="preserve">如磋商过程中出现本采购文件未尽事宜，由磋商小组根据政府采购有关法律、法规讨论决定。</w:t>
      </w:r>
      <w:r/>
    </w:p>
    <w:p>
      <w:pPr>
        <w:widowControl w:val="off"/>
        <w:tabs>
          <w:tab w:val="left" w:pos="5595" w:leader="none"/>
        </w:tabs>
        <w:rPr>
          <w:rFonts w:ascii="宋体" w:hAnsi="宋体" w:cs="宋体"/>
          <w:color w:val="000000" w:themeColor="text1"/>
          <w:szCs w:val="21"/>
        </w:rPr>
      </w:pPr>
      <w:r>
        <w:rPr>
          <w:rFonts w:hint="eastAsia" w:ascii="宋体" w:hAnsi="宋体" w:cs="宋体"/>
          <w:color w:val="000000" w:themeColor="text1"/>
          <w:szCs w:val="21"/>
        </w:rPr>
        <w:t xml:space="preserve">17.7响应无效和终止磋商活动条款</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17.7.1响应人存在下列情况之一的，响应无效：</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（1）未按照竞争性磋商文件规定要求签署、盖章的；</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（2）供应商不具备竞争性磋商文件中规定资格条件的；</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（3）报价超过磋商文件中规定的预算金额或者最高限价的；</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（4）响应文件含有采购人不能接受的附加条件；</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（5）因磋商响应单位自身原因导致网上磋商响应文件无法递交的其他情况；</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（6）不符合法律、法规和竞争性磋商文件中规定的其他实质性要求的；</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（7）法律、法规及本竞争性磋商文件规定的其他无效的情形。</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17.7.2响应人应当遵循公平竞争的原则，不得恶意串通，不得妨碍其他响应人的竞争行为，不得损害采购人或者其他响应人的合法权益。</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磋商在过程中发现响应人有上述情形的，磋商小组应当认定其响应无效，并书面报告本级财政部门。</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17.7.3有下列情形之一的，视为响应人恶意串通，其响应无效：</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（1）不同响应人的响应文件由同一单位或者个人编制；</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（2）不同响应人委托同一单位或者个人办理磋商事宜；</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（3）不同响应人的响应文件载明的项目管理成员或者联系人员为同一人；</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（4）不同响应人的响应文件异常一致或者报价呈规律性差异；</w:t>
      </w:r>
      <w:r/>
    </w:p>
    <w:p>
      <w:pPr>
        <w:ind w:firstLine="422"/>
        <w:widowControl w:val="off"/>
        <w:rPr>
          <w:rFonts w:ascii="宋体" w:hAnsi="宋体" w:cs="宋体"/>
          <w:color w:val="000000" w:themeColor="text1"/>
          <w:szCs w:val="21"/>
        </w:rPr>
      </w:pPr>
      <w:r>
        <w:rPr>
          <w:rFonts w:hint="eastAsia" w:ascii="宋体" w:hAnsi="宋体" w:cs="宋体"/>
          <w:b/>
          <w:bCs/>
          <w:color w:val="000000" w:themeColor="text1"/>
          <w:szCs w:val="21"/>
        </w:rPr>
        <w:t xml:space="preserve">（5）不同响应单位的响应文件在同一台电脑上制作，机器码一致的。</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17.7.4终止竞争性磋商采购活动的条款</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出现下列情形之一的，采购代理机构将终止竞争性磋商采购活动，发布项目终止公告并说明原因，重新开展采购活动：</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（1）因情况变化，不再符合规定的竞争性磋商采购方式适用情形的；</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（2）出现影响采购公正的违法、违规行为的；</w:t>
      </w:r>
      <w:r/>
    </w:p>
    <w:p>
      <w:pPr>
        <w:jc w:val="both"/>
        <w:widowControl w:val="off"/>
        <w:rPr>
          <w:rFonts w:ascii="宋体" w:hAnsi="宋体" w:cs="宋体"/>
          <w:color w:val="000000" w:themeColor="text1"/>
          <w:szCs w:val="21"/>
        </w:rPr>
      </w:pPr>
      <w:r>
        <w:rPr>
          <w:rFonts w:hint="eastAsia" w:ascii="宋体" w:hAnsi="宋体" w:cs="宋体"/>
          <w:color w:val="000000" w:themeColor="text1"/>
          <w:szCs w:val="21"/>
        </w:rPr>
        <w:t xml:space="preserve">（3）</w:t>
      </w:r>
      <w:r>
        <w:rPr>
          <w:rFonts w:hint="eastAsia" w:ascii="宋体" w:hAnsi="宋体"/>
          <w:color w:val="000000" w:themeColor="text1"/>
          <w:szCs w:val="21"/>
        </w:rPr>
        <w:t xml:space="preserve">参加磋商响应单位不足三家，或者实质</w:t>
      </w:r>
      <w:r>
        <w:rPr>
          <w:rFonts w:hint="eastAsia" w:ascii="宋体" w:hAnsi="宋体" w:cs="宋体"/>
          <w:color w:val="000000" w:themeColor="text1"/>
          <w:szCs w:val="21"/>
        </w:rPr>
        <w:t xml:space="preserve">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为不得少于二家）。</w:t>
      </w:r>
      <w:r/>
    </w:p>
    <w:p>
      <w:pPr>
        <w:ind w:firstLine="422"/>
        <w:widowControl w:val="off"/>
        <w:rPr>
          <w:rFonts w:ascii="宋体" w:hAnsi="宋体" w:cs="宋体"/>
          <w:b/>
          <w:color w:val="000000" w:themeColor="text1"/>
          <w:szCs w:val="21"/>
        </w:rPr>
      </w:pPr>
      <w:r>
        <w:rPr>
          <w:rFonts w:hint="eastAsia" w:ascii="宋体" w:hAnsi="宋体" w:cs="宋体"/>
          <w:b/>
          <w:color w:val="000000" w:themeColor="text1"/>
          <w:szCs w:val="21"/>
        </w:rPr>
        <w:t xml:space="preserve">18.确定成交、询问及质疑</w:t>
      </w:r>
      <w:r/>
    </w:p>
    <w:p>
      <w:pPr>
        <w:widowControl w:val="off"/>
        <w:rPr>
          <w:rFonts w:ascii="宋体" w:hAnsi="宋体" w:cs="宋体"/>
          <w:bCs/>
          <w:color w:val="000000" w:themeColor="text1"/>
          <w:szCs w:val="21"/>
        </w:rPr>
      </w:pPr>
      <w:r>
        <w:rPr>
          <w:rFonts w:hint="eastAsia" w:ascii="宋体" w:hAnsi="宋体" w:cs="宋体"/>
          <w:bCs/>
          <w:color w:val="000000" w:themeColor="text1"/>
          <w:szCs w:val="21"/>
        </w:rPr>
        <w:t xml:space="preserve">18.1确定成交供应商</w:t>
      </w:r>
      <w:r/>
    </w:p>
    <w:p>
      <w:pPr>
        <w:widowControl w:val="off"/>
        <w:rPr>
          <w:rFonts w:ascii="宋体" w:hAnsi="宋体" w:cs="宋体"/>
          <w:bCs/>
          <w:color w:val="000000" w:themeColor="text1"/>
          <w:szCs w:val="21"/>
        </w:rPr>
      </w:pPr>
      <w:r>
        <w:rPr>
          <w:rFonts w:hint="eastAsia" w:ascii="宋体" w:hAnsi="宋体" w:cs="宋体"/>
          <w:bCs/>
          <w:color w:val="000000" w:themeColor="text1"/>
          <w:szCs w:val="21"/>
        </w:rPr>
        <w:t xml:space="preserve">18.1.1采购人授权磋商小组直接确定成交供应商。</w:t>
      </w:r>
      <w:r/>
    </w:p>
    <w:p>
      <w:pPr>
        <w:widowControl w:val="off"/>
        <w:rPr>
          <w:rFonts w:ascii="宋体" w:hAnsi="宋体" w:cs="宋体"/>
          <w:bCs/>
          <w:color w:val="000000" w:themeColor="text1"/>
          <w:szCs w:val="21"/>
        </w:rPr>
      </w:pPr>
      <w:r>
        <w:rPr>
          <w:rFonts w:hint="eastAsia" w:ascii="宋体" w:hAnsi="宋体" w:cs="宋体"/>
          <w:bCs/>
          <w:color w:val="000000" w:themeColor="text1"/>
          <w:szCs w:val="21"/>
        </w:rPr>
        <w:t xml:space="preserve">18.1.2采购代理机构在成交供应商确定后2个工作日内在“江苏政府采购网”、“苏州市政府采购网”公告成交结果，并同时书面通知成交供应商。成交通知书将成为合同的组成部分。</w:t>
      </w:r>
      <w:r/>
    </w:p>
    <w:p>
      <w:pPr>
        <w:widowControl w:val="off"/>
        <w:rPr>
          <w:rFonts w:ascii="宋体" w:hAnsi="宋体" w:cs="宋体"/>
          <w:bCs/>
          <w:color w:val="000000" w:themeColor="text1"/>
          <w:szCs w:val="21"/>
        </w:rPr>
      </w:pPr>
      <w:r>
        <w:rPr>
          <w:rFonts w:hint="eastAsia" w:ascii="宋体" w:hAnsi="宋体" w:cs="宋体"/>
          <w:bCs/>
          <w:color w:val="000000" w:themeColor="text1"/>
          <w:szCs w:val="21"/>
        </w:rPr>
        <w:t xml:space="preserve">18.2询问及质疑</w:t>
      </w:r>
      <w:r/>
    </w:p>
    <w:p>
      <w:pPr>
        <w:widowControl w:val="off"/>
        <w:rPr>
          <w:rFonts w:ascii="宋体" w:hAnsi="宋体" w:cs="宋体"/>
          <w:bCs/>
          <w:color w:val="000000" w:themeColor="text1"/>
          <w:szCs w:val="21"/>
        </w:rPr>
      </w:pPr>
      <w:r>
        <w:rPr>
          <w:rFonts w:hint="eastAsia" w:ascii="宋体" w:hAnsi="宋体" w:cs="宋体"/>
          <w:bCs/>
          <w:color w:val="000000" w:themeColor="text1"/>
          <w:szCs w:val="21"/>
        </w:rPr>
        <w:t xml:space="preserve">18.2.1询问及质疑依据《中华人民共和国政府采购法》、《中华人民共和国政府采购法实施条例》《政府采购质疑和投诉办法》及相关法律法规处理。</w:t>
      </w:r>
      <w:r/>
    </w:p>
    <w:p>
      <w:pPr>
        <w:widowControl w:val="off"/>
        <w:rPr>
          <w:rFonts w:ascii="宋体" w:hAnsi="宋体" w:cs="宋体"/>
          <w:bCs/>
          <w:color w:val="000000" w:themeColor="text1"/>
          <w:szCs w:val="21"/>
        </w:rPr>
      </w:pPr>
      <w:r>
        <w:rPr>
          <w:rFonts w:hint="eastAsia" w:ascii="宋体" w:hAnsi="宋体" w:cs="宋体"/>
          <w:bCs/>
          <w:color w:val="000000" w:themeColor="text1"/>
          <w:szCs w:val="21"/>
        </w:rPr>
        <w:t xml:space="preserve">18.2.2.供应商提交的质疑函必须按照《政府采购供应商质疑函范本》要求的格式和内容进行填写，质疑函范本下载网址详见链接：https://czju.suzhou.gov.cn/zfcg/html/content/20180305093615738.shtml。</w:t>
      </w:r>
      <w:r/>
    </w:p>
    <w:p>
      <w:pPr>
        <w:widowControl w:val="off"/>
        <w:rPr>
          <w:rFonts w:ascii="宋体" w:hAnsi="宋体" w:cs="宋体"/>
          <w:bCs/>
          <w:color w:val="000000" w:themeColor="text1"/>
          <w:szCs w:val="21"/>
        </w:rPr>
      </w:pPr>
      <w:r>
        <w:rPr>
          <w:rFonts w:hint="eastAsia" w:ascii="宋体" w:hAnsi="宋体" w:cs="宋体"/>
          <w:bCs/>
          <w:color w:val="000000" w:themeColor="text1"/>
          <w:szCs w:val="21"/>
        </w:rPr>
        <w:t xml:space="preserve">18.2.3.供应商应在法定质疑期内一次性提出针对同一采购程序环节的质疑。质疑函（必须附《投标供应商确认函》）现场提交或邮寄至本公司</w:t>
      </w:r>
      <w:r>
        <w:rPr>
          <w:rFonts w:hint="eastAsia" w:ascii="宋体" w:hAnsi="宋体" w:cs="宋体"/>
          <w:b/>
          <w:color w:val="000000" w:themeColor="text1"/>
          <w:szCs w:val="21"/>
        </w:rPr>
        <w:t xml:space="preserve">（不接收到付快递）</w:t>
      </w:r>
      <w:r>
        <w:rPr>
          <w:rFonts w:hint="eastAsia" w:ascii="宋体" w:hAnsi="宋体" w:cs="宋体"/>
          <w:bCs/>
          <w:color w:val="000000" w:themeColor="text1"/>
          <w:szCs w:val="21"/>
        </w:rPr>
        <w:t xml:space="preserve">。</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18.2.</w:t>
      </w:r>
      <w:r>
        <w:rPr>
          <w:rFonts w:ascii="宋体" w:hAnsi="宋体" w:cs="宋体"/>
          <w:color w:val="000000" w:themeColor="text1"/>
          <w:szCs w:val="21"/>
        </w:rPr>
        <w:t xml:space="preserve">4</w:t>
      </w:r>
      <w:r>
        <w:rPr>
          <w:rFonts w:hint="eastAsia" w:ascii="宋体" w:hAnsi="宋体" w:cs="宋体"/>
          <w:color w:val="000000" w:themeColor="text1"/>
          <w:szCs w:val="21"/>
        </w:rPr>
        <w:t xml:space="preserve">质疑联系方式</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采购代理机构：苏州建苏工程咨询有限公司</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地址：吴江区中山南路恒业站前广场1</w:t>
      </w:r>
      <w:r>
        <w:rPr>
          <w:rFonts w:ascii="宋体" w:hAnsi="宋体" w:cs="宋体"/>
          <w:color w:val="000000" w:themeColor="text1"/>
          <w:szCs w:val="21"/>
        </w:rPr>
        <w:t xml:space="preserve">31</w:t>
      </w:r>
      <w:r>
        <w:rPr>
          <w:rFonts w:hint="eastAsia" w:ascii="宋体" w:hAnsi="宋体" w:cs="宋体"/>
          <w:color w:val="000000" w:themeColor="text1"/>
          <w:szCs w:val="21"/>
        </w:rPr>
        <w:t xml:space="preserve">幢1</w:t>
      </w:r>
      <w:r>
        <w:rPr>
          <w:rFonts w:ascii="宋体" w:hAnsi="宋体" w:cs="宋体"/>
          <w:color w:val="000000" w:themeColor="text1"/>
          <w:szCs w:val="21"/>
        </w:rPr>
        <w:t xml:space="preserve">2</w:t>
      </w:r>
      <w:r>
        <w:rPr>
          <w:rFonts w:hint="eastAsia" w:ascii="宋体" w:hAnsi="宋体" w:cs="宋体"/>
          <w:color w:val="000000" w:themeColor="text1"/>
          <w:szCs w:val="21"/>
        </w:rPr>
        <w:t xml:space="preserve">楼1</w:t>
      </w:r>
      <w:r>
        <w:rPr>
          <w:rFonts w:ascii="宋体" w:hAnsi="宋体" w:cs="宋体"/>
          <w:color w:val="000000" w:themeColor="text1"/>
          <w:szCs w:val="21"/>
        </w:rPr>
        <w:t xml:space="preserve">201</w:t>
      </w:r>
      <w:r>
        <w:rPr>
          <w:rFonts w:hint="eastAsia" w:ascii="宋体" w:hAnsi="宋体" w:cs="宋体"/>
          <w:color w:val="000000" w:themeColor="text1"/>
          <w:szCs w:val="21"/>
        </w:rPr>
        <w:t xml:space="preserve">室     邮编：215200</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联系人：陈留群、周娟 </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联系电话：</w:t>
      </w:r>
      <w:r>
        <w:rPr>
          <w:rFonts w:ascii="宋体" w:hAnsi="宋体" w:cs="宋体"/>
          <w:color w:val="000000" w:themeColor="text1"/>
          <w:szCs w:val="21"/>
        </w:rPr>
        <w:t xml:space="preserve">0512-63368621</w:t>
      </w:r>
      <w:r>
        <w:rPr>
          <w:rFonts w:hint="eastAsia" w:ascii="宋体" w:hAnsi="宋体" w:cs="宋体"/>
          <w:color w:val="000000" w:themeColor="text1"/>
          <w:szCs w:val="21"/>
        </w:rPr>
        <w:t xml:space="preserve">     提交方式：书面形式原件（邮寄或当面递交）</w:t>
      </w:r>
      <w:r/>
    </w:p>
    <w:p>
      <w:pPr>
        <w:ind w:firstLine="422"/>
        <w:widowControl w:val="off"/>
        <w:rPr>
          <w:rFonts w:ascii="宋体" w:hAnsi="宋体" w:cs="宋体"/>
          <w:b/>
          <w:color w:val="000000" w:themeColor="text1"/>
          <w:szCs w:val="21"/>
        </w:rPr>
      </w:pPr>
      <w:r>
        <w:rPr>
          <w:rFonts w:hint="eastAsia" w:ascii="宋体" w:hAnsi="宋体" w:cs="宋体"/>
          <w:b/>
          <w:color w:val="000000" w:themeColor="text1"/>
          <w:szCs w:val="21"/>
        </w:rPr>
        <w:t xml:space="preserve">19.成交通知书</w:t>
      </w:r>
      <w:r/>
    </w:p>
    <w:p>
      <w:pPr>
        <w:widowControl w:val="off"/>
        <w:rPr>
          <w:rFonts w:ascii="宋体" w:hAnsi="宋体" w:cs="宋体"/>
          <w:bCs/>
          <w:color w:val="000000" w:themeColor="text1"/>
          <w:szCs w:val="21"/>
        </w:rPr>
      </w:pPr>
      <w:r>
        <w:rPr>
          <w:rFonts w:hint="eastAsia" w:ascii="宋体" w:hAnsi="宋体" w:cs="宋体"/>
          <w:bCs/>
          <w:color w:val="000000" w:themeColor="text1"/>
          <w:szCs w:val="21"/>
        </w:rPr>
        <w:t xml:space="preserve">19.1确定出成交单位后，采购代理机构在法定时间内向成交单位发出成交通知书。成交通知书将成为合同的组成部分。</w:t>
      </w:r>
      <w:r/>
    </w:p>
    <w:p>
      <w:pPr>
        <w:ind w:firstLine="422"/>
        <w:widowControl w:val="off"/>
        <w:rPr>
          <w:rFonts w:ascii="宋体" w:hAnsi="宋体"/>
          <w:color w:val="000000" w:themeColor="text1"/>
          <w:szCs w:val="20"/>
        </w:rPr>
      </w:pPr>
      <w:r>
        <w:rPr>
          <w:rFonts w:hint="eastAsia" w:ascii="宋体" w:hAnsi="宋体" w:cs="宋体"/>
          <w:b/>
          <w:color w:val="000000" w:themeColor="text1"/>
          <w:szCs w:val="21"/>
        </w:rPr>
        <w:t xml:space="preserve">19.2请成交单位在成交结果公告届满之日起30日内,使用CA证书登录“苏采云”系统及时下载成交通知书。</w:t>
      </w:r>
      <w:r/>
    </w:p>
    <w:p>
      <w:pPr>
        <w:ind w:firstLine="422"/>
        <w:widowControl w:val="off"/>
        <w:rPr>
          <w:rFonts w:ascii="宋体" w:hAnsi="宋体" w:cs="宋体"/>
          <w:b/>
          <w:color w:val="000000" w:themeColor="text1"/>
          <w:szCs w:val="21"/>
        </w:rPr>
      </w:pPr>
      <w:r>
        <w:rPr>
          <w:rFonts w:hint="eastAsia" w:ascii="宋体" w:hAnsi="宋体" w:cs="宋体"/>
          <w:b/>
          <w:color w:val="000000" w:themeColor="text1"/>
          <w:szCs w:val="21"/>
        </w:rPr>
        <w:t xml:space="preserve">20.合同的签订</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20.1成交供应商应按成交通知书中规定的时间和地点，与采购人签订合同。</w:t>
      </w:r>
      <w:r/>
    </w:p>
    <w:p>
      <w:pPr>
        <w:widowControl w:val="off"/>
        <w:rPr>
          <w:rFonts w:ascii="宋体" w:hAnsi="宋体" w:cs="宋体"/>
          <w:bCs/>
          <w:color w:val="000000" w:themeColor="text1"/>
          <w:szCs w:val="21"/>
        </w:rPr>
      </w:pPr>
      <w:r>
        <w:rPr>
          <w:rFonts w:hint="eastAsia" w:ascii="宋体" w:hAnsi="宋体" w:cs="宋体"/>
          <w:bCs/>
          <w:color w:val="000000" w:themeColor="text1"/>
          <w:szCs w:val="21"/>
        </w:rPr>
        <w:t xml:space="preserve">20.2签订合同及合同条款应以磋商文件和成交供应商的磋商响应文件及其澄清承诺文件为依据。</w:t>
      </w:r>
      <w:r/>
    </w:p>
    <w:p>
      <w:pPr>
        <w:rPr>
          <w:rFonts w:ascii="宋体" w:hAnsi="宋体" w:cs="宋体"/>
          <w:bCs/>
          <w:color w:val="000000" w:themeColor="text1"/>
          <w:szCs w:val="21"/>
        </w:rPr>
      </w:pPr>
      <w:r>
        <w:rPr>
          <w:rFonts w:hint="eastAsia" w:ascii="宋体" w:hAnsi="宋体" w:cs="宋体"/>
          <w:b/>
          <w:color w:val="000000" w:themeColor="text1"/>
          <w:szCs w:val="21"/>
        </w:rPr>
        <w:t xml:space="preserve">21.磋商保证金：</w:t>
      </w:r>
      <w:r>
        <w:rPr>
          <w:rFonts w:hint="eastAsia" w:ascii="宋体" w:hAnsi="宋体" w:cs="宋体"/>
          <w:bCs/>
          <w:color w:val="000000" w:themeColor="text1"/>
          <w:szCs w:val="21"/>
        </w:rPr>
        <w:t xml:space="preserve">不需提交，采购文件中有关磋商保证金的规定均不适用。</w:t>
      </w:r>
      <w:r>
        <w:rPr>
          <w:rFonts w:hint="eastAsia" w:ascii="宋体" w:hAnsi="宋体" w:cs="宋体"/>
          <w:b/>
          <w:color w:val="000000" w:themeColor="text1"/>
          <w:szCs w:val="21"/>
        </w:rPr>
        <w:t xml:space="preserve">投标（响应）人应在投标（响应）文件中提交《投标（响应）保证承诺书》（详见附件格式），否则为无效投标。</w:t>
      </w:r>
      <w:r/>
    </w:p>
    <w:p>
      <w:pPr>
        <w:rPr>
          <w:rFonts w:ascii="宋体" w:hAnsi="宋体" w:cs="宋体"/>
          <w:b/>
          <w:color w:val="000000" w:themeColor="text1"/>
          <w:szCs w:val="21"/>
        </w:rPr>
      </w:pPr>
      <w:r>
        <w:rPr>
          <w:rFonts w:hint="eastAsia" w:ascii="宋体" w:hAnsi="宋体" w:cs="宋体"/>
          <w:b/>
          <w:color w:val="000000" w:themeColor="text1"/>
          <w:szCs w:val="21"/>
        </w:rPr>
        <w:t xml:space="preserve">22.代理服务费：</w:t>
      </w:r>
      <w:r/>
    </w:p>
    <w:p>
      <w:pPr>
        <w:rPr>
          <w:rFonts w:ascii="宋体" w:hAnsi="宋体"/>
          <w:b/>
          <w:bCs/>
          <w:color w:val="000000" w:themeColor="text1"/>
          <w:szCs w:val="21"/>
        </w:rPr>
      </w:pPr>
      <w:r>
        <w:rPr>
          <w:rFonts w:ascii="宋体" w:hAnsi="宋体"/>
          <w:color w:val="000000" w:themeColor="text1"/>
          <w:szCs w:val="21"/>
        </w:rPr>
        <w:t xml:space="preserve">2</w:t>
      </w:r>
      <w:r>
        <w:rPr>
          <w:rFonts w:hint="eastAsia" w:ascii="宋体" w:hAnsi="宋体"/>
          <w:color w:val="000000" w:themeColor="text1"/>
          <w:szCs w:val="21"/>
        </w:rPr>
        <w:t xml:space="preserve">2</w:t>
      </w:r>
      <w:r>
        <w:rPr>
          <w:rFonts w:ascii="宋体" w:hAnsi="宋体"/>
          <w:color w:val="000000" w:themeColor="text1"/>
          <w:szCs w:val="21"/>
        </w:rPr>
        <w:t xml:space="preserve">.1成交</w:t>
      </w:r>
      <w:r>
        <w:rPr>
          <w:rFonts w:ascii="宋体" w:hAnsi="宋体"/>
          <w:color w:val="000000" w:themeColor="text1"/>
          <w:szCs w:val="21"/>
          <w:lang w:val="zh-CN"/>
        </w:rPr>
        <w:t xml:space="preserve">单位在领取</w:t>
      </w:r>
      <w:r>
        <w:rPr>
          <w:rFonts w:ascii="宋体" w:hAnsi="宋体"/>
          <w:color w:val="000000" w:themeColor="text1"/>
          <w:szCs w:val="21"/>
        </w:rPr>
        <w:t xml:space="preserve">成交</w:t>
      </w:r>
      <w:r>
        <w:rPr>
          <w:rFonts w:ascii="宋体" w:hAnsi="宋体"/>
          <w:color w:val="000000" w:themeColor="text1"/>
          <w:szCs w:val="21"/>
          <w:lang w:val="zh-CN"/>
        </w:rPr>
        <w:t xml:space="preserve">通知书时向采购代理机构一次性付清。</w:t>
      </w:r>
      <w:r/>
    </w:p>
    <w:p>
      <w:pPr>
        <w:rPr>
          <w:rFonts w:ascii="宋体" w:hAnsi="宋体" w:cs="宋体"/>
          <w:color w:val="000000" w:themeColor="text1"/>
          <w:szCs w:val="21"/>
        </w:rPr>
      </w:pPr>
      <w:r>
        <w:rPr>
          <w:rFonts w:ascii="宋体" w:hAnsi="宋体" w:cs="宋体"/>
          <w:b/>
          <w:color w:val="000000" w:themeColor="text1"/>
          <w:szCs w:val="21"/>
        </w:rPr>
        <w:t xml:space="preserve">2</w:t>
      </w:r>
      <w:r>
        <w:rPr>
          <w:rFonts w:hint="eastAsia" w:ascii="宋体" w:hAnsi="宋体" w:cs="宋体"/>
          <w:b/>
          <w:color w:val="000000" w:themeColor="text1"/>
          <w:szCs w:val="21"/>
        </w:rPr>
        <w:t xml:space="preserve">2.2本项目采购代理服务费为：</w:t>
      </w:r>
      <w:r>
        <w:rPr>
          <w:rFonts w:hint="eastAsia" w:ascii="宋体" w:hAnsi="宋体" w:cs="宋体"/>
          <w:color w:val="000000" w:themeColor="text1"/>
          <w:szCs w:val="21"/>
        </w:rPr>
        <w:t xml:space="preserve">人民币贰万零伍佰元整（小写：20500.00元）。</w:t>
      </w:r>
      <w:r/>
    </w:p>
    <w:p>
      <w:pPr>
        <w:rPr>
          <w:rFonts w:ascii="宋体" w:hAnsi="宋体" w:cs="宋体"/>
          <w:bCs/>
          <w:color w:val="000000" w:themeColor="text1"/>
          <w:szCs w:val="21"/>
        </w:rPr>
      </w:pPr>
      <w:r>
        <w:rPr>
          <w:rFonts w:hint="eastAsia" w:ascii="宋体" w:hAnsi="宋体" w:cs="宋体"/>
          <w:bCs/>
          <w:color w:val="000000" w:themeColor="text1"/>
          <w:szCs w:val="21"/>
        </w:rPr>
        <w:t xml:space="preserve">服务费交纳账户：苏州建苏工程咨询有限公司</w:t>
      </w:r>
      <w:r/>
    </w:p>
    <w:p>
      <w:pPr>
        <w:rPr>
          <w:rFonts w:ascii="宋体" w:hAnsi="宋体" w:cs="宋体"/>
          <w:bCs/>
          <w:color w:val="000000" w:themeColor="text1"/>
          <w:szCs w:val="21"/>
        </w:rPr>
      </w:pPr>
      <w:r>
        <w:rPr>
          <w:rFonts w:hint="eastAsia" w:ascii="宋体" w:hAnsi="宋体" w:cs="宋体"/>
          <w:bCs/>
          <w:color w:val="000000" w:themeColor="text1"/>
          <w:szCs w:val="21"/>
        </w:rPr>
        <w:t xml:space="preserve">开户银行：中国建设银行股份有限公司苏州长三角一体化示范区分行营业部</w:t>
      </w:r>
      <w:r/>
    </w:p>
    <w:p>
      <w:pPr>
        <w:rPr>
          <w:rFonts w:ascii="宋体" w:hAnsi="宋体" w:cs="宋体"/>
          <w:bCs/>
          <w:color w:val="000000" w:themeColor="text1"/>
          <w:szCs w:val="21"/>
        </w:rPr>
      </w:pPr>
      <w:r>
        <w:rPr>
          <w:rFonts w:hint="eastAsia" w:ascii="宋体" w:hAnsi="宋体" w:cs="宋体"/>
          <w:bCs/>
          <w:color w:val="000000" w:themeColor="text1"/>
          <w:szCs w:val="21"/>
        </w:rPr>
        <w:t xml:space="preserve">账   号：32201997636059500229</w:t>
      </w:r>
      <w:r/>
    </w:p>
    <w:p>
      <w:pPr>
        <w:rPr>
          <w:rFonts w:ascii="宋体" w:hAnsi="宋体" w:cs="宋体"/>
          <w:bCs/>
          <w:color w:val="000000" w:themeColor="text1"/>
          <w:szCs w:val="21"/>
        </w:rPr>
      </w:pPr>
      <w:r>
        <w:rPr>
          <w:rFonts w:hint="eastAsia" w:ascii="宋体" w:hAnsi="宋体" w:cs="宋体"/>
          <w:b/>
          <w:color w:val="000000" w:themeColor="text1"/>
          <w:szCs w:val="21"/>
        </w:rPr>
        <w:t xml:space="preserve">23.未尽事宜：</w:t>
      </w:r>
      <w:r>
        <w:rPr>
          <w:rFonts w:hint="eastAsia" w:ascii="宋体" w:hAnsi="宋体" w:cs="宋体"/>
          <w:bCs/>
          <w:color w:val="000000" w:themeColor="text1"/>
          <w:szCs w:val="21"/>
        </w:rPr>
        <w:t xml:space="preserve">按《中华人民共和国政府采购法》及其他有关的法律法规的规定执行。</w:t>
      </w:r>
      <w:r>
        <w:rPr>
          <w:rFonts w:ascii="宋体" w:hAnsi="宋体" w:cs="宋体"/>
          <w:color w:val="000000" w:themeColor="text1"/>
        </w:rPr>
        <w:t xml:space="preserve"> </w:t>
      </w:r>
      <w:r/>
    </w:p>
    <w:p>
      <w:pPr>
        <w:spacing w:line="400" w:lineRule="exact"/>
        <w:rPr>
          <w:rFonts w:ascii="宋体" w:hAnsi="宋体" w:cs="宋体"/>
          <w:color w:val="000000" w:themeColor="text1"/>
        </w:rPr>
      </w:pPr>
      <w:r>
        <w:rPr>
          <w:rFonts w:ascii="宋体" w:hAnsi="宋体" w:cs="宋体"/>
          <w:color w:val="000000" w:themeColor="text1"/>
        </w:rPr>
      </w:r>
      <w:r/>
    </w:p>
    <w:p>
      <w:pPr>
        <w:pStyle w:val="752"/>
        <w:jc w:val="center"/>
        <w:spacing w:before="0" w:after="0" w:line="360" w:lineRule="auto"/>
        <w:rPr>
          <w:rFonts w:ascii="宋体" w:hAnsi="宋体"/>
          <w:color w:val="000000" w:themeColor="text1"/>
          <w:sz w:val="36"/>
          <w:szCs w:val="36"/>
        </w:rPr>
      </w:pPr>
      <w:r>
        <w:rPr>
          <w:rFonts w:hint="eastAsia" w:ascii="宋体" w:hAnsi="宋体" w:cs="宋体"/>
          <w:color w:val="000000" w:themeColor="text1"/>
          <w:szCs w:val="21"/>
        </w:rPr>
        <w:br w:type="page" w:clear="all"/>
      </w:r>
      <w:bookmarkStart w:id="17" w:name="_Toc228460028"/>
      <w:r>
        <w:rPr>
          <w:rFonts w:hint="eastAsia" w:ascii="宋体" w:hAnsi="宋体"/>
          <w:color w:val="000000" w:themeColor="text1"/>
          <w:sz w:val="36"/>
          <w:szCs w:val="36"/>
        </w:rPr>
        <w:t xml:space="preserve">第三章</w:t>
      </w:r>
      <w:r>
        <w:rPr>
          <w:rFonts w:hint="eastAsia" w:ascii="宋体" w:hAnsi="宋体"/>
          <w:color w:val="000000" w:themeColor="text1"/>
          <w:sz w:val="36"/>
          <w:szCs w:val="36"/>
        </w:rPr>
        <w:t xml:space="preserve"> </w:t>
      </w:r>
      <w:r>
        <w:rPr>
          <w:rFonts w:hint="eastAsia" w:ascii="宋体" w:hAnsi="宋体"/>
          <w:color w:val="000000" w:themeColor="text1"/>
          <w:sz w:val="36"/>
          <w:szCs w:val="36"/>
        </w:rPr>
        <w:t xml:space="preserve">采购需求</w:t>
      </w:r>
      <w:bookmarkEnd w:id="17"/>
      <w:r/>
      <w:r/>
    </w:p>
    <w:p>
      <w:pPr>
        <w:tabs>
          <w:tab w:val="left" w:pos="5250" w:leader="none"/>
        </w:tabs>
        <w:rPr>
          <w:rFonts w:ascii="宋体" w:hAnsi="宋体" w:cs="宋体"/>
          <w:color w:val="000000" w:themeColor="text1"/>
          <w:szCs w:val="21"/>
          <w:lang w:val="zh-CN"/>
        </w:rPr>
      </w:pPr>
      <w:r>
        <w:rPr>
          <w:rFonts w:hint="eastAsia" w:ascii="宋体" w:hAnsi="宋体" w:cs="宋体"/>
          <w:color w:val="000000" w:themeColor="text1"/>
          <w:szCs w:val="21"/>
          <w:lang w:val="zh-CN"/>
        </w:rPr>
        <w:t xml:space="preserve">苏州建苏工程咨询有限公司受</w:t>
      </w:r>
      <w:r>
        <w:rPr>
          <w:rFonts w:hint="eastAsia" w:ascii="宋体" w:hAnsi="宋体" w:cs="宋体"/>
          <w:color w:val="000000" w:themeColor="text1"/>
          <w:szCs w:val="21"/>
        </w:rPr>
        <w:t xml:space="preserve">苏州市吴江区儿童医院</w:t>
      </w:r>
      <w:r>
        <w:rPr>
          <w:rFonts w:hint="eastAsia" w:ascii="宋体" w:hAnsi="宋体" w:cs="宋体"/>
          <w:color w:val="000000" w:themeColor="text1"/>
          <w:szCs w:val="21"/>
          <w:lang w:val="zh-CN"/>
        </w:rPr>
        <w:t xml:space="preserve">的委托，就其委托的</w:t>
      </w:r>
      <w:r>
        <w:rPr>
          <w:rFonts w:hint="eastAsia" w:ascii="宋体" w:hAnsi="宋体" w:cs="宋体"/>
          <w:color w:val="000000" w:themeColor="text1"/>
          <w:szCs w:val="21"/>
        </w:rPr>
        <w:t xml:space="preserve">2026年医疗设备统一维保服务</w:t>
      </w:r>
      <w:r>
        <w:rPr>
          <w:rFonts w:hint="eastAsia" w:ascii="宋体" w:hAnsi="宋体" w:cs="宋体"/>
          <w:color w:val="000000" w:themeColor="text1"/>
          <w:szCs w:val="21"/>
          <w:lang w:val="zh-CN"/>
        </w:rPr>
        <w:t xml:space="preserve">在国内进行</w:t>
      </w:r>
      <w:r>
        <w:rPr>
          <w:rFonts w:hint="eastAsia" w:ascii="宋体" w:hAnsi="宋体" w:cs="宋体"/>
          <w:color w:val="000000" w:themeColor="text1"/>
          <w:szCs w:val="21"/>
        </w:rPr>
        <w:t xml:space="preserve">竞争性磋商采购</w:t>
      </w:r>
      <w:r>
        <w:rPr>
          <w:rFonts w:hint="eastAsia" w:ascii="宋体" w:hAnsi="宋体" w:cs="宋体"/>
          <w:color w:val="000000" w:themeColor="text1"/>
          <w:szCs w:val="21"/>
          <w:lang w:val="zh-CN"/>
        </w:rPr>
        <w:t xml:space="preserve">。</w:t>
      </w:r>
      <w:r>
        <w:rPr>
          <w:rFonts w:hint="eastAsia" w:ascii="宋体" w:hAnsi="宋体" w:cs="宋体"/>
          <w:color w:val="000000" w:themeColor="text1"/>
        </w:rPr>
        <w:t xml:space="preserve">欢迎符合资格条件的供应商前来报名参加磋商</w:t>
      </w:r>
      <w:r>
        <w:rPr>
          <w:rFonts w:hint="eastAsia" w:ascii="宋体" w:hAnsi="宋体" w:cs="宋体"/>
          <w:color w:val="000000" w:themeColor="text1"/>
          <w:szCs w:val="21"/>
        </w:rPr>
        <w:t xml:space="preserve">。</w:t>
      </w:r>
      <w:r/>
    </w:p>
    <w:p>
      <w:pPr>
        <w:tabs>
          <w:tab w:val="left" w:pos="5250" w:leader="none"/>
        </w:tabs>
        <w:rPr>
          <w:rFonts w:ascii="宋体" w:hAnsi="宋体" w:cs="宋体"/>
          <w:b/>
          <w:bCs/>
          <w:color w:val="000000" w:themeColor="text1"/>
          <w:szCs w:val="21"/>
          <w:lang w:val="zh-CN"/>
        </w:rPr>
      </w:pPr>
      <w:r/>
      <w:bookmarkStart w:id="18" w:name="_Toc17214"/>
      <w:r/>
      <w:bookmarkStart w:id="19" w:name="_Toc12134"/>
      <w:r>
        <w:rPr>
          <w:rFonts w:hint="eastAsia" w:ascii="宋体" w:hAnsi="宋体" w:cs="宋体"/>
          <w:b/>
          <w:bCs/>
          <w:color w:val="000000" w:themeColor="text1"/>
          <w:szCs w:val="21"/>
          <w:lang w:val="zh-CN"/>
        </w:rPr>
        <w:t xml:space="preserve">一、项目编号：</w:t>
      </w:r>
      <w:bookmarkEnd w:id="18"/>
      <w:r/>
      <w:bookmarkEnd w:id="19"/>
      <w:r>
        <w:rPr>
          <w:rFonts w:ascii="宋体" w:hAnsi="宋体" w:cs="宋体"/>
          <w:bCs/>
          <w:color w:val="000000" w:themeColor="text1"/>
          <w:szCs w:val="21"/>
        </w:rPr>
        <w:t xml:space="preserve">JSZC-320509-JJJS-C2026-0002</w:t>
      </w:r>
      <w:r/>
    </w:p>
    <w:p>
      <w:pPr>
        <w:tabs>
          <w:tab w:val="left" w:pos="5250" w:leader="none"/>
        </w:tabs>
        <w:rPr>
          <w:rFonts w:ascii="宋体" w:hAnsi="宋体" w:cs="宋体"/>
          <w:b/>
          <w:bCs/>
          <w:color w:val="000000" w:themeColor="text1"/>
          <w:szCs w:val="21"/>
          <w:lang w:val="zh-CN"/>
        </w:rPr>
      </w:pPr>
      <w:r/>
      <w:bookmarkStart w:id="20" w:name="_Toc13980"/>
      <w:r/>
      <w:bookmarkStart w:id="21" w:name="_Toc5265"/>
      <w:r>
        <w:rPr>
          <w:rFonts w:hint="eastAsia" w:ascii="宋体" w:hAnsi="宋体" w:cs="宋体"/>
          <w:b/>
          <w:bCs/>
          <w:color w:val="000000" w:themeColor="text1"/>
          <w:szCs w:val="21"/>
          <w:lang w:val="zh-CN"/>
        </w:rPr>
        <w:t xml:space="preserve">二、项目名称：</w:t>
      </w:r>
      <w:bookmarkStart w:id="22" w:name="_Toc10355"/>
      <w:r/>
      <w:bookmarkStart w:id="23" w:name="_Toc22839"/>
      <w:r/>
      <w:bookmarkEnd w:id="20"/>
      <w:r/>
      <w:bookmarkEnd w:id="21"/>
      <w:r>
        <w:rPr>
          <w:rFonts w:hint="eastAsia" w:ascii="宋体" w:hAnsi="宋体" w:cs="宋体"/>
          <w:color w:val="000000" w:themeColor="text1"/>
          <w:szCs w:val="21"/>
        </w:rPr>
        <w:t xml:space="preserve">2026年医疗设备统一维保服务</w:t>
      </w:r>
      <w:r/>
    </w:p>
    <w:p>
      <w:pPr>
        <w:tabs>
          <w:tab w:val="left" w:pos="5250" w:leader="none"/>
        </w:tabs>
        <w:rPr>
          <w:rFonts w:ascii="宋体" w:hAnsi="宋体" w:cs="宋体"/>
          <w:color w:val="000000" w:themeColor="text1"/>
          <w:szCs w:val="21"/>
          <w:lang w:val="zh-CN"/>
        </w:rPr>
      </w:pPr>
      <w:r>
        <w:rPr>
          <w:rFonts w:hint="eastAsia" w:ascii="宋体" w:hAnsi="宋体" w:cs="宋体"/>
          <w:b/>
          <w:bCs/>
          <w:color w:val="000000" w:themeColor="text1"/>
          <w:szCs w:val="21"/>
          <w:lang w:val="zh-CN"/>
        </w:rPr>
        <w:t xml:space="preserve">三、</w:t>
      </w:r>
      <w:bookmarkEnd w:id="22"/>
      <w:r/>
      <w:bookmarkEnd w:id="23"/>
      <w:r>
        <w:rPr>
          <w:rFonts w:hint="eastAsia" w:ascii="宋体" w:hAnsi="宋体" w:cs="宋体"/>
          <w:b/>
          <w:bCs/>
          <w:color w:val="000000" w:themeColor="text1"/>
          <w:szCs w:val="21"/>
          <w:lang w:val="zh-CN"/>
        </w:rPr>
        <w:t xml:space="preserve">预算金额：</w:t>
      </w:r>
      <w:r>
        <w:rPr>
          <w:rFonts w:hint="eastAsia" w:ascii="宋体" w:hAnsi="宋体" w:cs="宋体"/>
          <w:color w:val="000000" w:themeColor="text1"/>
          <w:szCs w:val="21"/>
          <w:lang w:val="zh-CN"/>
        </w:rPr>
        <w:t xml:space="preserve">人民币壹佰伍拾万元整（小写：1</w:t>
      </w:r>
      <w:r>
        <w:rPr>
          <w:rFonts w:ascii="宋体" w:hAnsi="宋体" w:cs="宋体"/>
          <w:color w:val="000000" w:themeColor="text1"/>
          <w:szCs w:val="21"/>
          <w:lang w:val="zh-CN"/>
        </w:rPr>
        <w:t xml:space="preserve">5</w:t>
      </w:r>
      <w:r>
        <w:rPr>
          <w:rFonts w:hint="eastAsia" w:ascii="宋体" w:hAnsi="宋体" w:cs="宋体"/>
          <w:color w:val="000000" w:themeColor="text1"/>
          <w:szCs w:val="21"/>
          <w:lang w:val="zh-CN"/>
        </w:rPr>
        <w:t xml:space="preserve">00000.00元）</w:t>
      </w:r>
      <w:r/>
    </w:p>
    <w:p>
      <w:pPr>
        <w:tabs>
          <w:tab w:val="left" w:pos="5250" w:leader="none"/>
        </w:tabs>
        <w:rPr>
          <w:rFonts w:ascii="宋体" w:hAnsi="宋体" w:cs="宋体"/>
          <w:color w:val="000000" w:themeColor="text1"/>
          <w:szCs w:val="21"/>
          <w:lang w:val="zh-CN"/>
        </w:rPr>
      </w:pPr>
      <w:r>
        <w:rPr>
          <w:rFonts w:hint="eastAsia" w:ascii="宋体" w:cs="宋体"/>
          <w:b/>
          <w:bCs/>
          <w:color w:val="000000" w:themeColor="text1"/>
          <w:szCs w:val="21"/>
          <w:lang w:val="zh-CN"/>
        </w:rPr>
        <w:t xml:space="preserve">四、最高限价：</w:t>
      </w:r>
      <w:r>
        <w:rPr>
          <w:rFonts w:hint="eastAsia" w:ascii="宋体" w:cs="宋体"/>
          <w:color w:val="000000" w:themeColor="text1"/>
          <w:szCs w:val="21"/>
        </w:rPr>
        <w:t xml:space="preserve">人民币玖拾伍万元整（小写：950000.00元）</w:t>
      </w:r>
      <w:r/>
    </w:p>
    <w:p>
      <w:pPr>
        <w:tabs>
          <w:tab w:val="left" w:pos="5250" w:leader="none"/>
        </w:tabs>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五、维保服务明细及维修服务要求：</w:t>
      </w:r>
      <w:r/>
    </w:p>
    <w:p>
      <w:pPr>
        <w:ind w:firstLine="422"/>
        <w:tabs>
          <w:tab w:val="left" w:pos="5250" w:leader="none"/>
        </w:tabs>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（一）维保服务明细</w:t>
      </w:r>
      <w:r/>
    </w:p>
    <w:tbl>
      <w:tblPr>
        <w:tblW w:w="5160" w:type="pct"/>
        <w:tblLayout w:type="fixed"/>
        <w:tblLook w:val="04A0" w:firstRow="1" w:lastRow="0" w:firstColumn="1" w:lastColumn="0" w:noHBand="0" w:noVBand="1"/>
      </w:tblPr>
      <w:tblGrid>
        <w:gridCol w:w="1577"/>
        <w:gridCol w:w="1595"/>
        <w:gridCol w:w="722"/>
        <w:gridCol w:w="720"/>
        <w:gridCol w:w="1591"/>
        <w:gridCol w:w="3321"/>
      </w:tblGrid>
      <w:tr>
        <w:trPr>
          <w:trHeight w:val="406"/>
        </w:trPr>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837" w:type="pct"/>
            <w:vAlign w:val="center"/>
            <w:textDirection w:val="lrTb"/>
            <w:noWrap/>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品牌型号</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35" w:type="pct"/>
            <w:vAlign w:val="center"/>
            <w:textDirection w:val="lrTb"/>
            <w:noWrap/>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合同期限（起止时间）</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服务要求</w:t>
            </w:r>
            <w:r/>
          </w:p>
        </w:tc>
      </w:tr>
      <w:tr>
        <w:trPr>
          <w:trHeight w:val="722"/>
        </w:trPr>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1.5T磁共振(GE)</w:t>
            </w:r>
            <w:r/>
          </w:p>
        </w:tc>
        <w:tc>
          <w:tcPr>
            <w:shd w:val="clear" w:color="auto" w:fill="auto"/>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GE SIGNA Explorer</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2026.8.1-2028.7.31</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服务期内包含人工技术服务、零备件更换（磁体和液氦除外）、定期维护保养、软硬件安全性改版升级等服务。</w:t>
            </w:r>
            <w:r/>
          </w:p>
        </w:tc>
      </w:tr>
      <w:tr>
        <w:trPr>
          <w:trHeight w:val="722"/>
        </w:trPr>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CT(GE62排)</w:t>
            </w:r>
            <w:r/>
          </w:p>
        </w:tc>
        <w:tc>
          <w:tcPr>
            <w:shd w:val="clear" w:color="auto" w:fill="auto"/>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GE Optima CT620</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2026.8.1-2028.7.31</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服务期内包含人工技术服务、零备件更换（球管除外）、定期维护保养、软硬件安全性改版升级等服务。</w:t>
            </w:r>
            <w:r/>
          </w:p>
        </w:tc>
      </w:tr>
      <w:tr>
        <w:trPr>
          <w:trHeight w:val="722"/>
        </w:trPr>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CT(GE16排)</w:t>
            </w:r>
            <w:r/>
          </w:p>
        </w:tc>
        <w:tc>
          <w:tcPr>
            <w:shd w:val="clear" w:color="auto" w:fill="auto"/>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GE Optima CT540</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2026.8.1-2028.7.31</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服务期内包含人工技术服务、零备件更换（球管除外）、定期维护保养、软硬件安全性改版升级等服务。</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数字化医生X射线摄影系统维保（DR）</w:t>
            </w:r>
            <w:r/>
          </w:p>
        </w:tc>
        <w:tc>
          <w:tcPr>
            <w:shd w:val="clear" w:color="auto" w:fill="auto"/>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迈瑞 DigiEye680</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2027.3.17-2028.7.31</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服务期内包含人工技术服务、定期维护保养及 5000 元以下配件维修更换服务。</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数字胃肠机(西门子)</w:t>
            </w:r>
            <w:r/>
          </w:p>
        </w:tc>
        <w:tc>
          <w:tcPr>
            <w:shd w:val="clear" w:color="auto" w:fill="auto"/>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西门子 LUMINOS FUSION智捷</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2026.8.1-2028.7.31</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服务期内包含人工技术服务、定期维护保养及 5000 元以下配件维修更换服务。</w:t>
            </w:r>
            <w:r/>
          </w:p>
        </w:tc>
      </w:tr>
      <w:tr>
        <w:trPr>
          <w:trHeight w:val="485"/>
        </w:trPr>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口腔 CT(NEWTOM)</w:t>
            </w:r>
            <w:r/>
          </w:p>
        </w:tc>
        <w:tc>
          <w:tcPr>
            <w:shd w:val="clear" w:color="auto" w:fill="auto"/>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NEWTOM Giano</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2026.8.1-2028.7.31</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服务期内包含人工技术服务、定期维护保养。（不含备件）。</w:t>
            </w:r>
            <w:r/>
          </w:p>
        </w:tc>
      </w:tr>
      <w:tr>
        <w:trPr>
          <w:trHeight w:val="485"/>
        </w:trPr>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牙片X光机(思越)</w:t>
            </w:r>
            <w:r/>
          </w:p>
        </w:tc>
        <w:tc>
          <w:tcPr>
            <w:shd w:val="clear" w:color="auto" w:fill="auto"/>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思越 X-Mind DC</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2026.8.1-2028.7.31</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服务期内包含人工技术服务、定期维护保养。（不含备件）。</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移动DR(迈瑞)</w:t>
            </w:r>
            <w:r/>
          </w:p>
        </w:tc>
        <w:tc>
          <w:tcPr>
            <w:shd w:val="clear" w:color="auto" w:fill="auto"/>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迈瑞 MOBIEYE700T</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2026.8.1-2028.7.31</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服务期内包含人工技术服务、定期维护保养及 5000 元以下配件维修更换服务。</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移动DR(GE)</w:t>
            </w:r>
            <w:r/>
          </w:p>
        </w:tc>
        <w:tc>
          <w:tcPr>
            <w:shd w:val="clear" w:color="auto" w:fill="auto"/>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GE Optima XR240amx</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2026.8.1-2028.7.31</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服务期内包含人工技术服务、定期维护保养及 5000 元以下配件维修更换服务。</w:t>
            </w:r>
            <w:r/>
          </w:p>
        </w:tc>
      </w:tr>
      <w:tr>
        <w:trPr>
          <w:trHeight w:val="485"/>
        </w:trPr>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彩色超声诊断仪维保</w:t>
            </w:r>
            <w:r/>
          </w:p>
        </w:tc>
        <w:tc>
          <w:tcPr>
            <w:shd w:val="clear" w:color="auto" w:fill="auto"/>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飞利浦 Affiniti 70</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2026.8.1-2028.7.31</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整体全保。服务期内包含人工服务、零备件更换、定期保养。</w:t>
            </w:r>
            <w:r/>
          </w:p>
        </w:tc>
      </w:tr>
      <w:tr>
        <w:trPr>
          <w:trHeight w:val="485"/>
        </w:trPr>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彩色超声诊断仪维保</w:t>
            </w:r>
            <w:r/>
          </w:p>
        </w:tc>
        <w:tc>
          <w:tcPr>
            <w:shd w:val="clear" w:color="auto" w:fill="auto"/>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佳能 Aplioi700</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2026.11.5-2028.7.31</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整体全保。服务期内包含人工服务、零备件更换、定期保养。</w:t>
            </w:r>
            <w:r/>
          </w:p>
        </w:tc>
      </w:tr>
      <w:tr>
        <w:trPr>
          <w:trHeight w:val="485"/>
        </w:trPr>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彩色超声诊断仪维保</w:t>
            </w:r>
            <w:r/>
          </w:p>
        </w:tc>
        <w:tc>
          <w:tcPr>
            <w:shd w:val="clear" w:color="auto" w:fill="auto"/>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飞依诺 VINNO G86</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2026.12.29-2028.7.31</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整体全保。服务期内包含人工服务、零备件更换、定期保养。</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C型臂X光机(飞利浦)</w:t>
            </w:r>
            <w:r/>
          </w:p>
        </w:tc>
        <w:tc>
          <w:tcPr>
            <w:shd w:val="clear" w:color="auto" w:fill="auto"/>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飞利浦 BV Endura</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2026.8.1-2028.7.31</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服务期内包含人工技术服务、定期维护保养及 5000 元以下配件维修更换服务。</w:t>
            </w:r>
            <w:r/>
          </w:p>
        </w:tc>
      </w:tr>
      <w:tr>
        <w:trPr>
          <w:trHeight w:val="722"/>
        </w:trPr>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胃镜(奥林巴斯)</w:t>
            </w:r>
            <w:r/>
          </w:p>
        </w:tc>
        <w:tc>
          <w:tcPr>
            <w:shd w:val="clear" w:color="auto" w:fill="auto"/>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奥林巴斯 GIF-H290</w:t>
            </w:r>
            <w:r/>
          </w:p>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GIF-XP290N</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2026.8.1-2028.7.31</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整体全保。服务期内包含人工服务、零备件更换、定期保养。</w:t>
            </w:r>
            <w:r/>
          </w:p>
        </w:tc>
      </w:tr>
      <w:tr>
        <w:trPr>
          <w:trHeight w:val="485"/>
        </w:trPr>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肠镜(奥林巴斯)</w:t>
            </w:r>
            <w:r/>
          </w:p>
        </w:tc>
        <w:tc>
          <w:tcPr>
            <w:shd w:val="clear" w:color="auto" w:fill="auto"/>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奥林巴斯 CF-H290I</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2026.8.1-2028.7.31</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整体全保。服务期内包含人工服务、零备件更换、定期保养。</w:t>
            </w:r>
            <w:r/>
          </w:p>
        </w:tc>
      </w:tr>
      <w:tr>
        <w:trPr>
          <w:trHeight w:val="722"/>
        </w:trPr>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支气管镜(奥林巴斯)</w:t>
            </w:r>
            <w:r/>
          </w:p>
        </w:tc>
        <w:tc>
          <w:tcPr>
            <w:shd w:val="clear" w:color="auto" w:fill="auto"/>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奥林巴斯 BF-XP290*2BF-P290*2</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2026.8.1-2028.7.31</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整体全保。服务期内包含人工服务、零备件更换、定期保养。</w:t>
            </w:r>
            <w:r/>
          </w:p>
        </w:tc>
      </w:tr>
      <w:tr>
        <w:trPr>
          <w:trHeight w:val="637"/>
        </w:trPr>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基质辅助激光解吸电离飞行时间质谱仪</w:t>
            </w:r>
            <w:r/>
          </w:p>
        </w:tc>
        <w:tc>
          <w:tcPr>
            <w:shd w:val="clear" w:color="auto" w:fill="auto"/>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布鲁克 Microflex LT/SH</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2026.8.1-2028.7.31</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整体全保。服务期内包含人工服务、零备件更换、定期保养。</w:t>
            </w:r>
            <w:r/>
          </w:p>
        </w:tc>
      </w:tr>
      <w:tr>
        <w:trPr>
          <w:trHeight w:val="637"/>
        </w:trPr>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急救类设备</w:t>
            </w:r>
            <w:r/>
          </w:p>
        </w:tc>
        <w:tc>
          <w:tcPr>
            <w:shd w:val="clear" w:color="auto" w:fill="auto"/>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详见清单</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2026.8.1-2028.7.31</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人工技术支持（含每季度质控）</w:t>
            </w:r>
            <w:r/>
          </w:p>
        </w:tc>
      </w:tr>
    </w:tbl>
    <w:p>
      <w:pPr>
        <w:ind w:firstLine="0"/>
        <w:spacing w:before="120"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注：包含但不限于以上内容。</w:t>
      </w:r>
      <w:r/>
    </w:p>
    <w:p>
      <w:pPr>
        <w:pStyle w:val="799"/>
        <w:ind w:left="0" w:firstLine="0"/>
        <w:rPr>
          <w:rFonts w:ascii="宋体" w:hAnsi="宋体" w:cs="宋体"/>
          <w:b/>
          <w:bCs/>
          <w:color w:val="000000" w:themeColor="text1"/>
          <w:szCs w:val="21"/>
        </w:rPr>
      </w:pPr>
      <w:r>
        <w:rPr>
          <w:rFonts w:hint="eastAsia" w:ascii="宋体" w:hAnsi="宋体" w:cs="宋体"/>
          <w:b/>
          <w:bCs/>
          <w:color w:val="000000" w:themeColor="text1"/>
          <w:szCs w:val="21"/>
        </w:rPr>
        <w:t xml:space="preserve">急救类设备清单：</w:t>
      </w:r>
      <w:r/>
    </w:p>
    <w:tbl>
      <w:tblPr>
        <w:tblStyle w:val="800"/>
        <w:tblW w:w="5000" w:type="pct"/>
        <w:tblInd w:w="-5" w:type="dxa"/>
        <w:tblLook w:val="04A0" w:firstRow="1" w:lastRow="0" w:firstColumn="1" w:lastColumn="0" w:noHBand="0" w:noVBand="1"/>
      </w:tblPr>
      <w:tblGrid>
        <w:gridCol w:w="2237"/>
        <w:gridCol w:w="2237"/>
        <w:gridCol w:w="2372"/>
        <w:gridCol w:w="2385"/>
      </w:tblGrid>
      <w:tr>
        <w:trPr/>
        <w:tc>
          <w:tcPr>
            <w:tcW w:w="1211"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设备名称</w:t>
            </w:r>
            <w:r/>
          </w:p>
        </w:tc>
        <w:tc>
          <w:tcPr>
            <w:tcW w:w="1211"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品牌</w:t>
            </w:r>
            <w:r/>
          </w:p>
        </w:tc>
        <w:tc>
          <w:tcPr>
            <w:tcW w:w="1285"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型号</w:t>
            </w:r>
            <w:r/>
          </w:p>
        </w:tc>
        <w:tc>
          <w:tcPr>
            <w:tcBorders>
              <w:bottom w:val="single" w:color="auto" w:sz="4" w:space="0"/>
            </w:tcBorders>
            <w:tcW w:w="1292"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数量</w:t>
            </w:r>
            <w:r/>
          </w:p>
        </w:tc>
      </w:tr>
      <w:tr>
        <w:trPr/>
        <w:tc>
          <w:tcPr>
            <w:tcW w:w="1211"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监护仪</w:t>
            </w:r>
            <w:r/>
          </w:p>
        </w:tc>
        <w:tc>
          <w:tcPr>
            <w:tcW w:w="1211"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GE</w:t>
            </w:r>
            <w:r/>
          </w:p>
        </w:tc>
        <w:tc>
          <w:tcPr>
            <w:tcW w:w="1285"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B105M</w:t>
            </w:r>
            <w:r/>
          </w:p>
        </w:tc>
        <w:tc>
          <w:tcPr>
            <w:tcW w:w="1292"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ascii="宋体" w:hAnsi="宋体" w:cs="宋体"/>
                <w:color w:val="000000" w:themeColor="text1"/>
                <w:szCs w:val="21"/>
              </w:rPr>
              <w:t xml:space="preserve">20</w:t>
            </w:r>
            <w:r/>
          </w:p>
        </w:tc>
      </w:tr>
      <w:tr>
        <w:trPr/>
        <w:tc>
          <w:tcPr>
            <w:tcW w:w="1211"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监护仪</w:t>
            </w:r>
            <w:r/>
          </w:p>
        </w:tc>
        <w:tc>
          <w:tcPr>
            <w:tcW w:w="1211"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GE</w:t>
            </w:r>
            <w:r/>
          </w:p>
        </w:tc>
        <w:tc>
          <w:tcPr>
            <w:tcW w:w="1285"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B105</w:t>
            </w:r>
            <w:r/>
          </w:p>
        </w:tc>
        <w:tc>
          <w:tcPr>
            <w:tcW w:w="1292"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28</w:t>
            </w:r>
            <w:r/>
          </w:p>
        </w:tc>
      </w:tr>
      <w:tr>
        <w:trPr/>
        <w:tc>
          <w:tcPr>
            <w:tcW w:w="1211"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监护仪</w:t>
            </w:r>
            <w:r/>
          </w:p>
        </w:tc>
        <w:tc>
          <w:tcPr>
            <w:tcW w:w="1211"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迈瑞</w:t>
            </w:r>
            <w:r/>
          </w:p>
        </w:tc>
        <w:tc>
          <w:tcPr>
            <w:tcW w:w="1285"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ePM 10M</w:t>
            </w:r>
            <w:r/>
          </w:p>
        </w:tc>
        <w:tc>
          <w:tcPr>
            <w:tcW w:w="1292"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16</w:t>
            </w:r>
            <w:r/>
          </w:p>
        </w:tc>
      </w:tr>
      <w:tr>
        <w:trPr/>
        <w:tc>
          <w:tcPr>
            <w:tcW w:w="1211"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急诊监护仪</w:t>
            </w:r>
            <w:r/>
          </w:p>
        </w:tc>
        <w:tc>
          <w:tcPr>
            <w:tcW w:w="1211"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飞利浦</w:t>
            </w:r>
            <w:r/>
          </w:p>
        </w:tc>
        <w:tc>
          <w:tcPr>
            <w:tcW w:w="1285"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MX450</w:t>
            </w:r>
            <w:r/>
          </w:p>
        </w:tc>
        <w:tc>
          <w:tcPr>
            <w:tcW w:w="1292"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3</w:t>
            </w:r>
            <w:r/>
          </w:p>
        </w:tc>
      </w:tr>
      <w:tr>
        <w:trPr/>
        <w:tc>
          <w:tcPr>
            <w:tcW w:w="1211"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转运监护仪</w:t>
            </w:r>
            <w:r/>
          </w:p>
        </w:tc>
        <w:tc>
          <w:tcPr>
            <w:tcW w:w="1211"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飞利浦</w:t>
            </w:r>
            <w:r/>
          </w:p>
        </w:tc>
        <w:tc>
          <w:tcPr>
            <w:tcW w:w="1285"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MP2</w:t>
            </w:r>
            <w:r/>
          </w:p>
        </w:tc>
        <w:tc>
          <w:tcPr>
            <w:tcW w:w="1292"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4</w:t>
            </w:r>
            <w:r/>
          </w:p>
        </w:tc>
      </w:tr>
      <w:tr>
        <w:trPr/>
        <w:tc>
          <w:tcPr>
            <w:tcW w:w="1211"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输液泵</w:t>
            </w:r>
            <w:r/>
          </w:p>
        </w:tc>
        <w:tc>
          <w:tcPr>
            <w:tcW w:w="1211"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麦科田</w:t>
            </w:r>
            <w:r/>
          </w:p>
        </w:tc>
        <w:tc>
          <w:tcPr>
            <w:tcW w:w="1285"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SYS-6010</w:t>
            </w:r>
            <w:r/>
          </w:p>
        </w:tc>
        <w:tc>
          <w:tcPr>
            <w:tcW w:w="1292"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21</w:t>
            </w:r>
            <w:r/>
          </w:p>
        </w:tc>
      </w:tr>
      <w:tr>
        <w:trPr/>
        <w:tc>
          <w:tcPr>
            <w:tcW w:w="1211"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输液泵</w:t>
            </w:r>
            <w:r/>
          </w:p>
        </w:tc>
        <w:tc>
          <w:tcPr>
            <w:tcW w:w="1211"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迈瑞</w:t>
            </w:r>
            <w:r/>
          </w:p>
        </w:tc>
        <w:tc>
          <w:tcPr>
            <w:tcW w:w="1285"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BeneFusion VP1</w:t>
            </w:r>
            <w:r/>
          </w:p>
        </w:tc>
        <w:tc>
          <w:tcPr>
            <w:tcW w:w="1292"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2</w:t>
            </w:r>
            <w:r/>
          </w:p>
        </w:tc>
      </w:tr>
      <w:tr>
        <w:trPr/>
        <w:tc>
          <w:tcPr>
            <w:tcW w:w="1211"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注射泵（双通道）</w:t>
            </w:r>
            <w:r/>
          </w:p>
        </w:tc>
        <w:tc>
          <w:tcPr>
            <w:tcW w:w="1211"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麦科田</w:t>
            </w:r>
            <w:r/>
          </w:p>
        </w:tc>
        <w:tc>
          <w:tcPr>
            <w:tcW w:w="1285"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SYS-52</w:t>
            </w:r>
            <w:r/>
          </w:p>
        </w:tc>
        <w:tc>
          <w:tcPr>
            <w:tcW w:w="1292"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4</w:t>
            </w:r>
            <w:r/>
          </w:p>
        </w:tc>
      </w:tr>
      <w:tr>
        <w:trPr/>
        <w:tc>
          <w:tcPr>
            <w:tcW w:w="1211"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双通道注射泵</w:t>
            </w:r>
            <w:r/>
          </w:p>
        </w:tc>
        <w:tc>
          <w:tcPr>
            <w:tcW w:w="1211"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迈瑞</w:t>
            </w:r>
            <w:r/>
          </w:p>
        </w:tc>
        <w:tc>
          <w:tcPr>
            <w:tcW w:w="1285"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BeneFusion SP3D</w:t>
            </w:r>
            <w:r/>
          </w:p>
        </w:tc>
        <w:tc>
          <w:tcPr>
            <w:tcW w:w="1292"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1</w:t>
            </w:r>
            <w:r/>
          </w:p>
        </w:tc>
      </w:tr>
      <w:tr>
        <w:trPr/>
        <w:tc>
          <w:tcPr>
            <w:tcW w:w="1211"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双道注射泵</w:t>
            </w:r>
            <w:r/>
          </w:p>
        </w:tc>
        <w:tc>
          <w:tcPr>
            <w:tcW w:w="1211"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佳士比</w:t>
            </w:r>
            <w:r/>
          </w:p>
        </w:tc>
        <w:tc>
          <w:tcPr>
            <w:tcW w:w="1285"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佳士比F6</w:t>
            </w:r>
            <w:r/>
          </w:p>
        </w:tc>
        <w:tc>
          <w:tcPr>
            <w:tcW w:w="1292"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3</w:t>
            </w:r>
            <w:r/>
          </w:p>
        </w:tc>
      </w:tr>
      <w:tr>
        <w:trPr/>
        <w:tc>
          <w:tcPr>
            <w:tcW w:w="1211"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多道注射泵</w:t>
            </w:r>
            <w:r/>
          </w:p>
        </w:tc>
        <w:tc>
          <w:tcPr>
            <w:tcW w:w="1211"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迈瑞</w:t>
            </w:r>
            <w:r/>
          </w:p>
        </w:tc>
        <w:tc>
          <w:tcPr>
            <w:tcW w:w="1285"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BeneFusionSP3D Ex</w:t>
            </w:r>
            <w:r/>
          </w:p>
        </w:tc>
        <w:tc>
          <w:tcPr>
            <w:tcW w:w="1292"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20</w:t>
            </w:r>
            <w:r/>
          </w:p>
        </w:tc>
      </w:tr>
      <w:tr>
        <w:trPr/>
        <w:tc>
          <w:tcPr>
            <w:tcW w:w="1211"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注射泵</w:t>
            </w:r>
            <w:r/>
          </w:p>
        </w:tc>
        <w:tc>
          <w:tcPr>
            <w:tcW w:w="1211"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迈瑞</w:t>
            </w:r>
            <w:r/>
          </w:p>
        </w:tc>
        <w:tc>
          <w:tcPr>
            <w:tcW w:w="1285"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BengFusionSP1</w:t>
            </w:r>
            <w:r/>
          </w:p>
        </w:tc>
        <w:tc>
          <w:tcPr>
            <w:tcW w:w="1292"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7</w:t>
            </w:r>
            <w:r/>
          </w:p>
        </w:tc>
      </w:tr>
      <w:tr>
        <w:trPr/>
        <w:tc>
          <w:tcPr>
            <w:tcW w:w="1211"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单道注射泵</w:t>
            </w:r>
            <w:r/>
          </w:p>
        </w:tc>
        <w:tc>
          <w:tcPr>
            <w:tcW w:w="1211"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佳士比</w:t>
            </w:r>
            <w:r/>
          </w:p>
        </w:tc>
        <w:tc>
          <w:tcPr>
            <w:tcW w:w="1285"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C6</w:t>
            </w:r>
            <w:r/>
          </w:p>
        </w:tc>
        <w:tc>
          <w:tcPr>
            <w:tcW w:w="1292"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12</w:t>
            </w:r>
            <w:r/>
          </w:p>
        </w:tc>
      </w:tr>
      <w:tr>
        <w:trPr/>
        <w:tc>
          <w:tcPr>
            <w:tcW w:w="1211"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注射泵</w:t>
            </w:r>
            <w:r/>
          </w:p>
        </w:tc>
        <w:tc>
          <w:tcPr>
            <w:tcW w:w="1211"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麦科田</w:t>
            </w:r>
            <w:r/>
          </w:p>
        </w:tc>
        <w:tc>
          <w:tcPr>
            <w:tcW w:w="1285"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SYS-50</w:t>
            </w:r>
            <w:r/>
          </w:p>
        </w:tc>
        <w:tc>
          <w:tcPr>
            <w:tcW w:w="1292"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2</w:t>
            </w:r>
            <w:r/>
          </w:p>
        </w:tc>
      </w:tr>
      <w:tr>
        <w:trPr/>
        <w:tc>
          <w:tcPr>
            <w:tcW w:w="1211"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除颤仪</w:t>
            </w:r>
            <w:r/>
          </w:p>
        </w:tc>
        <w:tc>
          <w:tcPr>
            <w:tcW w:w="1211"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飞利浦</w:t>
            </w:r>
            <w:r/>
          </w:p>
        </w:tc>
        <w:tc>
          <w:tcPr>
            <w:tcW w:w="1285"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Efficia DFM100</w:t>
            </w:r>
            <w:r/>
          </w:p>
        </w:tc>
        <w:tc>
          <w:tcPr>
            <w:tcW w:w="1292"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2</w:t>
            </w:r>
            <w:r/>
          </w:p>
        </w:tc>
      </w:tr>
      <w:tr>
        <w:trPr/>
        <w:tc>
          <w:tcPr>
            <w:tcW w:w="1211"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除颤仪</w:t>
            </w:r>
            <w:r/>
          </w:p>
        </w:tc>
        <w:tc>
          <w:tcPr>
            <w:tcW w:w="1211"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迈瑞</w:t>
            </w:r>
            <w:r/>
          </w:p>
        </w:tc>
        <w:tc>
          <w:tcPr>
            <w:tcW w:w="1285"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BeneHeart D2</w:t>
            </w:r>
            <w:r/>
          </w:p>
        </w:tc>
        <w:tc>
          <w:tcPr>
            <w:tcW w:w="1292"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1</w:t>
            </w:r>
            <w:r/>
          </w:p>
        </w:tc>
      </w:tr>
      <w:tr>
        <w:trPr/>
        <w:tc>
          <w:tcPr>
            <w:tcW w:w="1211"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除颤监护仪</w:t>
            </w:r>
            <w:r/>
          </w:p>
        </w:tc>
        <w:tc>
          <w:tcPr>
            <w:tcW w:w="1211"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迈瑞</w:t>
            </w:r>
            <w:r/>
          </w:p>
        </w:tc>
        <w:tc>
          <w:tcPr>
            <w:tcW w:w="1285"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BeneHeart</w:t>
            </w:r>
            <w:r/>
          </w:p>
        </w:tc>
        <w:tc>
          <w:tcPr>
            <w:tcW w:w="1292"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3</w:t>
            </w:r>
            <w:r/>
          </w:p>
        </w:tc>
      </w:tr>
      <w:tr>
        <w:trPr/>
        <w:tc>
          <w:tcPr>
            <w:tcW w:w="1211"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ascii="宋体" w:hAnsi="宋体" w:cs="宋体"/>
                <w:color w:val="000000" w:themeColor="text1"/>
                <w:szCs w:val="21"/>
              </w:rPr>
            </w:r>
            <w:r/>
          </w:p>
        </w:tc>
        <w:tc>
          <w:tcPr>
            <w:tcW w:w="1211"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ascii="宋体" w:hAnsi="宋体" w:cs="宋体"/>
                <w:color w:val="000000" w:themeColor="text1"/>
                <w:szCs w:val="21"/>
              </w:rPr>
            </w:r>
            <w:r/>
          </w:p>
        </w:tc>
        <w:tc>
          <w:tcPr>
            <w:tcW w:w="1285"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ascii="宋体" w:hAnsi="宋体" w:cs="宋体"/>
                <w:color w:val="000000" w:themeColor="text1"/>
                <w:szCs w:val="21"/>
              </w:rPr>
            </w:r>
            <w:r/>
          </w:p>
        </w:tc>
        <w:tc>
          <w:tcPr>
            <w:tcW w:w="1292"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149</w:t>
            </w:r>
            <w:r/>
          </w:p>
        </w:tc>
      </w:tr>
    </w:tbl>
    <w:p>
      <w:pPr>
        <w:ind w:firstLine="422"/>
        <w:spacing w:line="400" w:lineRule="exact"/>
        <w:rPr>
          <w:rFonts w:ascii="宋体" w:hAnsi="宋体" w:cs="宋体"/>
          <w:b/>
          <w:bCs/>
          <w:color w:val="000000" w:themeColor="text1"/>
          <w:szCs w:val="21"/>
        </w:rPr>
      </w:pPr>
      <w:r>
        <w:rPr>
          <w:rFonts w:hint="eastAsia" w:ascii="宋体" w:hAnsi="宋体" w:cs="宋体"/>
          <w:b/>
          <w:bCs/>
          <w:color w:val="000000" w:themeColor="text1"/>
          <w:szCs w:val="21"/>
        </w:rPr>
        <w:t xml:space="preserve">（二）维修服务要求</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1、提供24小时免费维修服务热线，可远程处理简单故障；</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2、电话报修响应时间≤2小时，工程师到达现场时间≤24小时；</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3、服务期内对放射类设备（CT、MR、DR等）每年不少于 4 次的定期维护保养服务、其他类设备每年不少于 2 次的定期维护保养服务，内容包括且不限于功能性检查、质控检查、设备清洁、润滑、性能测试、校准、必要的机械或电气的检查，确保设备能按照制造商的技术标准稳定运行。服务完成后提供相应的维护保养服务报告，并对设备的数据进行备份存储；</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4、工程师：所有到场响应维修服务工程师必须接受过正规培训且持有相关上岗证书；</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5、工程师提供上门维修服务，维修人员的工时费、差旅费等相关人员费用包含在本项目报价中；在服务期限内，服务工程师应保持稳定，以保证服务工作的正常进行。若更换人员，应以相当资格与技能的人员替换，并提前将相关人员身份证明文件、资格证书等相关材料交于采购人备案；</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6、服务方为设备提供安全检查保证设备处于优良运行状态；保证设备符合相应的国内、国际机械电气标准；</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7、年检时，服务方负责机器调试到最佳状态，保证全部检测指标达国家标淮，保证该设备能通过相关专业检测；</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8、所保设备提供系统及配套设备的相关软件、数字备份，并建立档案；</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9、每年对我院工程技术人员进行培训≥2次，以便及时处理简单故障保证设备正常使用；并提供上述维保清单内的设备的使用培训服务，服务期内总培训次数≥6次；</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w:t>
      </w:r>
      <w:r>
        <w:rPr>
          <w:rFonts w:ascii="宋体" w:hAnsi="宋体" w:cs="宋体"/>
          <w:color w:val="000000" w:themeColor="text1"/>
          <w:szCs w:val="21"/>
        </w:rPr>
        <w:t xml:space="preserve">0</w:t>
      </w:r>
      <w:r>
        <w:rPr>
          <w:rFonts w:hint="eastAsia" w:ascii="宋体" w:hAnsi="宋体" w:cs="宋体"/>
          <w:color w:val="000000" w:themeColor="text1"/>
          <w:szCs w:val="21"/>
        </w:rPr>
        <w:t xml:space="preserve">、确保设备开机率达到97%以上，停机不超过10日/年，每超过1日保修期延长7日并扣除该设备对应单项报价的0.5%/日；</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w:t>
      </w:r>
      <w:r>
        <w:rPr>
          <w:rFonts w:ascii="宋体" w:hAnsi="宋体" w:cs="宋体"/>
          <w:color w:val="000000" w:themeColor="text1"/>
          <w:szCs w:val="21"/>
        </w:rPr>
        <w:t xml:space="preserve">1</w:t>
      </w:r>
      <w:r>
        <w:rPr>
          <w:rFonts w:hint="eastAsia" w:ascii="宋体" w:hAnsi="宋体" w:cs="宋体"/>
          <w:color w:val="000000" w:themeColor="text1"/>
          <w:szCs w:val="21"/>
        </w:rPr>
        <w:t xml:space="preserve">、在国内设有零备件仓库，且应具备100%备件供应能力；</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w:t>
      </w:r>
      <w:r>
        <w:rPr>
          <w:rFonts w:ascii="宋体" w:hAnsi="宋体" w:cs="宋体"/>
          <w:color w:val="000000" w:themeColor="text1"/>
          <w:szCs w:val="21"/>
        </w:rPr>
        <w:t xml:space="preserve">2</w:t>
      </w:r>
      <w:r>
        <w:rPr>
          <w:rFonts w:hint="eastAsia" w:ascii="宋体" w:hAnsi="宋体" w:cs="宋体"/>
          <w:color w:val="000000" w:themeColor="text1"/>
          <w:szCs w:val="21"/>
        </w:rPr>
        <w:t xml:space="preserve">、胃肠镜、支气管镜全维保服务，确保外送维修时48小时内提供备镜。</w:t>
      </w:r>
      <w:r/>
    </w:p>
    <w:p>
      <w:pPr>
        <w:spacing w:line="400" w:lineRule="exact"/>
        <w:rPr>
          <w:rFonts w:ascii="宋体" w:hAnsi="宋体" w:cs="宋体"/>
          <w:b/>
          <w:bCs/>
          <w:color w:val="000000" w:themeColor="text1"/>
          <w:szCs w:val="21"/>
        </w:rPr>
      </w:pPr>
      <w:r>
        <w:rPr>
          <w:rFonts w:hint="eastAsia" w:ascii="宋体" w:hAnsi="宋体" w:cs="宋体"/>
          <w:b/>
          <w:bCs/>
          <w:color w:val="000000" w:themeColor="text1"/>
          <w:szCs w:val="21"/>
        </w:rPr>
        <w:t xml:space="preserve">（三）售后服务要求</w:t>
      </w:r>
      <w:r/>
    </w:p>
    <w:p>
      <w:pPr>
        <w:spacing w:line="400" w:lineRule="exact"/>
        <w:rPr>
          <w:rFonts w:ascii="宋体" w:hAnsi="宋体" w:cs="宋体"/>
          <w:color w:val="000000" w:themeColor="text1"/>
          <w:szCs w:val="21"/>
        </w:rPr>
      </w:pPr>
      <w:r>
        <w:rPr>
          <w:rFonts w:ascii="宋体" w:hAnsi="宋体" w:cs="宋体"/>
          <w:color w:val="000000" w:themeColor="text1"/>
          <w:szCs w:val="21"/>
        </w:rPr>
        <w:t xml:space="preserve">1</w:t>
      </w:r>
      <w:r>
        <w:rPr>
          <w:rFonts w:hint="eastAsia" w:ascii="宋体" w:hAnsi="宋体" w:cs="宋体"/>
          <w:color w:val="000000" w:themeColor="text1"/>
          <w:szCs w:val="21"/>
        </w:rPr>
        <w:t xml:space="preserve">、全年周一至周日365日含节假日24小时正常提供维修服务以保证科室设备的正常使用。若遇到故障需更换配件而要停机的须提前通知科室主任并告知该配件最快能更换时间，及时处理故障，保证科室设备的正常使用。</w:t>
      </w:r>
      <w:r/>
    </w:p>
    <w:p>
      <w:pPr>
        <w:spacing w:line="400" w:lineRule="exact"/>
        <w:rPr>
          <w:rFonts w:ascii="宋体" w:hAnsi="宋体" w:cs="宋体"/>
          <w:color w:val="000000" w:themeColor="text1"/>
          <w:szCs w:val="21"/>
        </w:rPr>
      </w:pPr>
      <w:r>
        <w:rPr>
          <w:rFonts w:ascii="宋体" w:hAnsi="宋体" w:cs="宋体"/>
          <w:color w:val="000000" w:themeColor="text1"/>
          <w:szCs w:val="21"/>
        </w:rPr>
        <w:t xml:space="preserve">2</w:t>
      </w:r>
      <w:r>
        <w:rPr>
          <w:rFonts w:hint="eastAsia" w:ascii="宋体" w:hAnsi="宋体" w:cs="宋体"/>
          <w:color w:val="000000" w:themeColor="text1"/>
          <w:szCs w:val="21"/>
        </w:rPr>
        <w:t xml:space="preserve">、在维保服务期内，若发生因成交人医疗设备维保不当从而导致的医疗事故或安全生产事故，相关一切责任将由成交人承担，与采购人无关。</w:t>
      </w:r>
      <w:r/>
    </w:p>
    <w:p>
      <w:pPr>
        <w:spacing w:line="400" w:lineRule="exact"/>
        <w:rPr>
          <w:rFonts w:ascii="宋体" w:hAnsi="宋体" w:cs="宋体"/>
          <w:b/>
          <w:bCs/>
          <w:color w:val="000000" w:themeColor="text1"/>
          <w:szCs w:val="21"/>
        </w:rPr>
      </w:pPr>
      <w:r>
        <w:rPr>
          <w:rFonts w:hint="eastAsia" w:ascii="宋体" w:hAnsi="宋体" w:cs="宋体"/>
          <w:b/>
          <w:bCs/>
          <w:color w:val="000000" w:themeColor="text1"/>
          <w:szCs w:val="21"/>
        </w:rPr>
        <w:t xml:space="preserve">六、报价要求：</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各响应单位须对所有内容进行报价，磋商响应报价中包括完成本项目所需的一切费用，包括但不限于完成该服务内容所需的零配件、材料、人工、机械、安装、调试、保险、运费、劳保、各种税费、利润、代理服务费及合同包含的所有风险、责任等各项应有费用。采购人不再为本项目支付其它任何费用。</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2、各响应单位须对所有服务进行报价，否则视为无效投标。</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（1）以人民币报价；按附表格式进行报价；</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（2）本次磋商的最终报价为本项目的总报价。</w:t>
      </w:r>
      <w:r/>
    </w:p>
    <w:p>
      <w:pPr>
        <w:spacing w:line="400" w:lineRule="exact"/>
        <w:rPr>
          <w:rFonts w:ascii="宋体" w:hAnsi="宋体" w:cs="宋体"/>
          <w:b/>
          <w:bCs/>
          <w:color w:val="000000" w:themeColor="text1"/>
          <w:szCs w:val="21"/>
        </w:rPr>
      </w:pPr>
      <w:r>
        <w:rPr>
          <w:rFonts w:hint="eastAsia" w:ascii="宋体" w:hAnsi="宋体" w:cs="宋体"/>
          <w:b/>
          <w:bCs/>
          <w:color w:val="000000" w:themeColor="text1"/>
          <w:szCs w:val="21"/>
        </w:rPr>
        <w:t xml:space="preserve">七、考核要求：</w:t>
      </w:r>
      <w:r/>
    </w:p>
    <w:tbl>
      <w:tblPr>
        <w:tblW w:w="9228" w:type="dxa"/>
        <w:jc w:val="center"/>
        <w:tblLayout w:type="fixed"/>
        <w:tblLook w:val="04A0" w:firstRow="1" w:lastRow="0" w:firstColumn="1" w:lastColumn="0" w:noHBand="0" w:noVBand="1"/>
      </w:tblPr>
      <w:tblGrid>
        <w:gridCol w:w="856"/>
        <w:gridCol w:w="1216"/>
        <w:gridCol w:w="925"/>
        <w:gridCol w:w="1539"/>
        <w:gridCol w:w="752"/>
        <w:gridCol w:w="87"/>
        <w:gridCol w:w="437"/>
        <w:gridCol w:w="688"/>
        <w:gridCol w:w="482"/>
        <w:gridCol w:w="752"/>
        <w:gridCol w:w="208"/>
        <w:gridCol w:w="1286"/>
      </w:tblGrid>
      <w:tr>
        <w:trPr>
          <w:jc w:val="center"/>
          <w:trHeight w:val="285"/>
        </w:trPr>
        <w:tc>
          <w:tcPr>
            <w:gridSpan w:val="12"/>
            <w:tcBorders>
              <w:top w:val="none" w:color="000000" w:sz="4" w:space="0"/>
              <w:left w:val="none" w:color="000000" w:sz="4" w:space="0"/>
              <w:bottom w:val="none" w:color="000000" w:sz="4" w:space="0"/>
              <w:right w:val="none" w:color="000000" w:sz="4" w:space="0"/>
            </w:tcBorders>
            <w:tcW w:w="9228" w:type="dxa"/>
            <w:vAlign w:val="center"/>
            <w:textDirection w:val="lrTb"/>
            <w:noWrap/>
          </w:tcPr>
          <w:p>
            <w:pPr>
              <w:ind w:firstLine="422"/>
              <w:jc w:val="center"/>
              <w:spacing w:line="400" w:lineRule="exact"/>
              <w:rPr>
                <w:rFonts w:ascii="宋体" w:hAnsi="宋体"/>
                <w:b/>
                <w:bCs/>
                <w:color w:val="000000" w:themeColor="text1"/>
                <w:szCs w:val="21"/>
              </w:rPr>
            </w:pPr>
            <w:r>
              <w:rPr>
                <w:rFonts w:hint="eastAsia" w:ascii="宋体" w:hAnsi="宋体"/>
                <w:b/>
                <w:bCs/>
                <w:color w:val="000000" w:themeColor="text1"/>
                <w:szCs w:val="21"/>
              </w:rPr>
              <w:t xml:space="preserve">考 评 表</w:t>
            </w:r>
            <w:r/>
          </w:p>
        </w:tc>
      </w:tr>
      <w:tr>
        <w:trPr>
          <w:jc w:val="center"/>
          <w:trHeight w:val="516"/>
        </w:trPr>
        <w:tc>
          <w:tcPr>
            <w:gridSpan w:val="2"/>
            <w:tcBorders>
              <w:top w:val="single" w:color="auto" w:sz="8" w:space="0"/>
              <w:left w:val="single" w:color="auto" w:sz="8" w:space="0"/>
              <w:bottom w:val="single" w:color="auto" w:sz="4" w:space="0"/>
              <w:right w:val="single" w:color="auto" w:sz="4" w:space="0"/>
            </w:tcBorders>
            <w:tcW w:w="2072" w:type="dxa"/>
            <w:vAlign w:val="center"/>
            <w:textDirection w:val="lrTb"/>
            <w:noWrap/>
          </w:tcPr>
          <w:p>
            <w:pPr>
              <w:ind w:firstLine="0"/>
              <w:jc w:val="center"/>
              <w:spacing w:line="400" w:lineRule="exact"/>
              <w:rPr>
                <w:rFonts w:ascii="宋体" w:hAnsi="宋体"/>
                <w:color w:val="000000" w:themeColor="text1"/>
                <w:szCs w:val="21"/>
              </w:rPr>
            </w:pPr>
            <w:r>
              <w:rPr>
                <w:rFonts w:hint="eastAsia" w:ascii="宋体" w:hAnsi="宋体"/>
                <w:color w:val="000000" w:themeColor="text1"/>
                <w:szCs w:val="21"/>
              </w:rPr>
              <w:t xml:space="preserve">管理负责人</w:t>
            </w:r>
            <w:r/>
          </w:p>
        </w:tc>
        <w:tc>
          <w:tcPr>
            <w:gridSpan w:val="2"/>
            <w:tcBorders>
              <w:top w:val="single" w:color="auto" w:sz="8" w:space="0"/>
              <w:left w:val="none" w:color="000000" w:sz="4" w:space="0"/>
              <w:bottom w:val="single" w:color="auto" w:sz="4" w:space="0"/>
              <w:right w:val="single" w:color="auto" w:sz="4" w:space="0"/>
            </w:tcBorders>
            <w:tcW w:w="2464" w:type="dxa"/>
            <w:vAlign w:val="center"/>
            <w:textDirection w:val="lrTb"/>
            <w:noWrap/>
          </w:tcPr>
          <w:p>
            <w:pPr>
              <w:jc w:val="center"/>
              <w:spacing w:line="400" w:lineRule="exact"/>
              <w:rPr>
                <w:rFonts w:ascii="宋体" w:hAnsi="宋体"/>
                <w:color w:val="000000" w:themeColor="text1"/>
                <w:szCs w:val="21"/>
              </w:rPr>
            </w:pPr>
            <w:r>
              <w:rPr>
                <w:rFonts w:ascii="宋体" w:hAnsi="宋体"/>
                <w:color w:val="000000" w:themeColor="text1"/>
                <w:szCs w:val="21"/>
              </w:rPr>
            </w:r>
            <w:r/>
          </w:p>
        </w:tc>
        <w:tc>
          <w:tcPr>
            <w:tcBorders>
              <w:top w:val="single" w:color="auto" w:sz="8" w:space="0"/>
              <w:left w:val="none" w:color="000000" w:sz="4" w:space="0"/>
              <w:bottom w:val="single" w:color="auto" w:sz="4" w:space="0"/>
              <w:right w:val="single" w:color="auto" w:sz="4" w:space="0"/>
            </w:tcBorders>
            <w:tcW w:w="752" w:type="dxa"/>
            <w:vAlign w:val="center"/>
            <w:textDirection w:val="lrTb"/>
            <w:noWrap/>
          </w:tcPr>
          <w:p>
            <w:pPr>
              <w:ind w:firstLine="0"/>
              <w:jc w:val="center"/>
              <w:spacing w:line="400" w:lineRule="exact"/>
              <w:rPr>
                <w:rFonts w:ascii="宋体" w:hAnsi="宋体"/>
                <w:color w:val="000000" w:themeColor="text1"/>
                <w:szCs w:val="21"/>
              </w:rPr>
            </w:pPr>
            <w:r>
              <w:rPr>
                <w:rFonts w:hint="eastAsia" w:ascii="宋体" w:hAnsi="宋体"/>
                <w:color w:val="000000" w:themeColor="text1"/>
                <w:szCs w:val="21"/>
              </w:rPr>
              <w:t xml:space="preserve">职位</w:t>
            </w:r>
            <w:r/>
          </w:p>
        </w:tc>
        <w:tc>
          <w:tcPr>
            <w:gridSpan w:val="3"/>
            <w:tcBorders>
              <w:top w:val="single" w:color="auto" w:sz="8" w:space="0"/>
              <w:left w:val="none" w:color="000000" w:sz="4" w:space="0"/>
              <w:bottom w:val="single" w:color="auto" w:sz="4" w:space="0"/>
              <w:right w:val="single" w:color="auto" w:sz="4" w:space="0"/>
            </w:tcBorders>
            <w:tcW w:w="1212" w:type="dxa"/>
            <w:vAlign w:val="center"/>
            <w:textDirection w:val="lrTb"/>
            <w:noWrap/>
          </w:tcPr>
          <w:p>
            <w:pPr>
              <w:jc w:val="center"/>
              <w:spacing w:line="400" w:lineRule="exact"/>
              <w:rPr>
                <w:rFonts w:ascii="宋体" w:hAnsi="宋体"/>
                <w:color w:val="000000" w:themeColor="text1"/>
                <w:szCs w:val="21"/>
              </w:rPr>
            </w:pPr>
            <w:r>
              <w:rPr>
                <w:rFonts w:ascii="宋体" w:hAnsi="宋体"/>
                <w:color w:val="000000" w:themeColor="text1"/>
                <w:szCs w:val="21"/>
              </w:rPr>
            </w:r>
            <w:r/>
          </w:p>
        </w:tc>
        <w:tc>
          <w:tcPr>
            <w:gridSpan w:val="3"/>
            <w:tcBorders>
              <w:top w:val="single" w:color="auto" w:sz="8" w:space="0"/>
              <w:left w:val="none" w:color="000000" w:sz="4" w:space="0"/>
              <w:bottom w:val="single" w:color="auto" w:sz="4" w:space="0"/>
              <w:right w:val="single" w:color="auto" w:sz="4" w:space="0"/>
            </w:tcBorders>
            <w:tcW w:w="1442" w:type="dxa"/>
            <w:vAlign w:val="center"/>
            <w:textDirection w:val="lrTb"/>
            <w:noWrap/>
          </w:tcPr>
          <w:p>
            <w:pPr>
              <w:ind w:firstLine="0"/>
              <w:jc w:val="center"/>
              <w:spacing w:line="400" w:lineRule="exact"/>
              <w:rPr>
                <w:rFonts w:ascii="宋体" w:hAnsi="宋体"/>
                <w:color w:val="000000" w:themeColor="text1"/>
                <w:szCs w:val="21"/>
              </w:rPr>
            </w:pPr>
            <w:r>
              <w:rPr>
                <w:rFonts w:hint="eastAsia" w:ascii="宋体" w:hAnsi="宋体"/>
                <w:color w:val="000000" w:themeColor="text1"/>
                <w:szCs w:val="21"/>
              </w:rPr>
              <w:t xml:space="preserve">服务项目</w:t>
            </w:r>
            <w:r/>
          </w:p>
        </w:tc>
        <w:tc>
          <w:tcPr>
            <w:tcBorders>
              <w:top w:val="single" w:color="auto" w:sz="8" w:space="0"/>
              <w:left w:val="none" w:color="000000" w:sz="4" w:space="0"/>
              <w:bottom w:val="single" w:color="auto" w:sz="4" w:space="0"/>
              <w:right w:val="single" w:color="000000" w:sz="8" w:space="0"/>
            </w:tcBorders>
            <w:tcW w:w="1286" w:type="dxa"/>
            <w:vAlign w:val="center"/>
            <w:textDirection w:val="lrTb"/>
            <w:noWrap/>
          </w:tcPr>
          <w:p>
            <w:pPr>
              <w:jc w:val="center"/>
              <w:spacing w:line="400" w:lineRule="exact"/>
              <w:rPr>
                <w:rFonts w:ascii="宋体" w:hAnsi="宋体"/>
                <w:color w:val="000000" w:themeColor="text1"/>
                <w:szCs w:val="21"/>
              </w:rPr>
            </w:pPr>
            <w:r>
              <w:rPr>
                <w:rFonts w:ascii="宋体" w:hAnsi="宋体"/>
                <w:color w:val="000000" w:themeColor="text1"/>
                <w:szCs w:val="21"/>
              </w:rPr>
            </w:r>
            <w:r/>
          </w:p>
        </w:tc>
      </w:tr>
      <w:tr>
        <w:trPr>
          <w:jc w:val="center"/>
          <w:trHeight w:val="390"/>
        </w:trPr>
        <w:tc>
          <w:tcPr>
            <w:gridSpan w:val="2"/>
            <w:tcBorders>
              <w:top w:val="single" w:color="auto" w:sz="4" w:space="0"/>
              <w:left w:val="single" w:color="auto" w:sz="8" w:space="0"/>
              <w:bottom w:val="single" w:color="auto" w:sz="4" w:space="0"/>
              <w:right w:val="single" w:color="auto" w:sz="4" w:space="0"/>
            </w:tcBorders>
            <w:tcW w:w="2072" w:type="dxa"/>
            <w:vAlign w:val="center"/>
            <w:textDirection w:val="lrTb"/>
            <w:noWrap/>
          </w:tcPr>
          <w:p>
            <w:pPr>
              <w:ind w:firstLine="0"/>
              <w:jc w:val="center"/>
              <w:spacing w:line="400" w:lineRule="exact"/>
              <w:rPr>
                <w:rFonts w:ascii="宋体" w:hAnsi="宋体"/>
                <w:color w:val="000000" w:themeColor="text1"/>
                <w:szCs w:val="21"/>
              </w:rPr>
            </w:pPr>
            <w:r>
              <w:rPr>
                <w:rFonts w:hint="eastAsia" w:ascii="宋体" w:hAnsi="宋体"/>
                <w:color w:val="000000" w:themeColor="text1"/>
                <w:szCs w:val="21"/>
              </w:rPr>
              <w:t xml:space="preserve">考核日期</w:t>
            </w:r>
            <w:r/>
          </w:p>
        </w:tc>
        <w:tc>
          <w:tcPr>
            <w:gridSpan w:val="10"/>
            <w:tcBorders>
              <w:top w:val="single" w:color="auto" w:sz="4" w:space="0"/>
              <w:left w:val="none" w:color="000000" w:sz="4" w:space="0"/>
              <w:bottom w:val="single" w:color="auto" w:sz="4" w:space="0"/>
              <w:right w:val="single" w:color="000000" w:sz="8" w:space="0"/>
            </w:tcBorders>
            <w:tcW w:w="7156" w:type="dxa"/>
            <w:vAlign w:val="center"/>
            <w:textDirection w:val="lrTb"/>
            <w:noWrap/>
          </w:tcPr>
          <w:p>
            <w:pPr>
              <w:ind w:firstLine="0"/>
              <w:jc w:val="center"/>
              <w:spacing w:line="400" w:lineRule="exact"/>
              <w:rPr>
                <w:rFonts w:ascii="宋体" w:hAnsi="宋体"/>
                <w:color w:val="000000" w:themeColor="text1"/>
                <w:szCs w:val="21"/>
              </w:rPr>
            </w:pPr>
            <w:r>
              <w:rPr>
                <w:rFonts w:hint="eastAsia" w:ascii="宋体" w:hAnsi="宋体"/>
                <w:color w:val="000000" w:themeColor="text1"/>
                <w:szCs w:val="21"/>
              </w:rPr>
              <w:t xml:space="preserve">年</w:t>
            </w:r>
            <w:r>
              <w:rPr>
                <w:rFonts w:ascii="宋体" w:hAnsi="宋体"/>
                <w:color w:val="000000" w:themeColor="text1"/>
                <w:szCs w:val="21"/>
              </w:rPr>
              <w:t xml:space="preserve">   </w:t>
            </w:r>
            <w:r>
              <w:rPr>
                <w:rFonts w:hint="eastAsia" w:ascii="宋体" w:hAnsi="宋体"/>
                <w:color w:val="000000" w:themeColor="text1"/>
                <w:szCs w:val="21"/>
              </w:rPr>
              <w:t xml:space="preserve">月</w:t>
            </w:r>
            <w:r>
              <w:rPr>
                <w:rFonts w:ascii="宋体" w:hAnsi="宋体"/>
                <w:color w:val="000000" w:themeColor="text1"/>
                <w:szCs w:val="21"/>
              </w:rPr>
              <w:t xml:space="preserve">   </w:t>
            </w:r>
            <w:r>
              <w:rPr>
                <w:rFonts w:hint="eastAsia" w:ascii="宋体" w:hAnsi="宋体"/>
                <w:color w:val="000000" w:themeColor="text1"/>
                <w:szCs w:val="21"/>
              </w:rPr>
              <w:t xml:space="preserve">日至</w:t>
            </w:r>
            <w:r>
              <w:rPr>
                <w:rFonts w:ascii="宋体" w:hAnsi="宋体"/>
                <w:color w:val="000000" w:themeColor="text1"/>
                <w:szCs w:val="21"/>
              </w:rPr>
              <w:t xml:space="preserve"> </w:t>
            </w:r>
            <w:r>
              <w:rPr>
                <w:rFonts w:hint="eastAsia" w:ascii="宋体" w:hAnsi="宋体"/>
                <w:color w:val="000000" w:themeColor="text1"/>
                <w:szCs w:val="21"/>
              </w:rPr>
              <w:t xml:space="preserve"> </w:t>
            </w:r>
            <w:r>
              <w:rPr>
                <w:rFonts w:ascii="宋体" w:hAnsi="宋体"/>
                <w:color w:val="000000" w:themeColor="text1"/>
                <w:szCs w:val="21"/>
              </w:rPr>
              <w:t xml:space="preserve">  </w:t>
            </w:r>
            <w:r>
              <w:rPr>
                <w:rFonts w:hint="eastAsia" w:ascii="宋体" w:hAnsi="宋体"/>
                <w:color w:val="000000" w:themeColor="text1"/>
                <w:szCs w:val="21"/>
              </w:rPr>
              <w:t xml:space="preserve">年</w:t>
            </w:r>
            <w:r>
              <w:rPr>
                <w:rFonts w:ascii="宋体" w:hAnsi="宋体"/>
                <w:color w:val="000000" w:themeColor="text1"/>
                <w:szCs w:val="21"/>
              </w:rPr>
              <w:t xml:space="preserve">    </w:t>
            </w:r>
            <w:r>
              <w:rPr>
                <w:rFonts w:hint="eastAsia" w:ascii="宋体" w:hAnsi="宋体"/>
                <w:color w:val="000000" w:themeColor="text1"/>
                <w:szCs w:val="21"/>
              </w:rPr>
              <w:t xml:space="preserve">月</w:t>
            </w:r>
            <w:r>
              <w:rPr>
                <w:rFonts w:ascii="宋体" w:hAnsi="宋体"/>
                <w:color w:val="000000" w:themeColor="text1"/>
                <w:szCs w:val="21"/>
              </w:rPr>
              <w:t xml:space="preserve">   </w:t>
            </w:r>
            <w:r>
              <w:rPr>
                <w:rFonts w:hint="eastAsia" w:ascii="宋体" w:hAnsi="宋体"/>
                <w:color w:val="000000" w:themeColor="text1"/>
                <w:szCs w:val="21"/>
              </w:rPr>
              <w:t xml:space="preserve">日</w:t>
            </w:r>
            <w:r/>
          </w:p>
        </w:tc>
      </w:tr>
      <w:tr>
        <w:trPr>
          <w:jc w:val="center"/>
          <w:trHeight w:val="285"/>
        </w:trPr>
        <w:tc>
          <w:tcPr>
            <w:gridSpan w:val="2"/>
            <w:tcBorders>
              <w:top w:val="single" w:color="auto" w:sz="4" w:space="0"/>
              <w:left w:val="single" w:color="auto" w:sz="8" w:space="0"/>
              <w:bottom w:val="single" w:color="auto" w:sz="4" w:space="0"/>
              <w:right w:val="single" w:color="auto" w:sz="4" w:space="0"/>
            </w:tcBorders>
            <w:tcW w:w="2072" w:type="dxa"/>
            <w:vAlign w:val="center"/>
            <w:textDirection w:val="lrTb"/>
            <w:noWrap/>
          </w:tcPr>
          <w:p>
            <w:pPr>
              <w:ind w:firstLine="0"/>
              <w:jc w:val="center"/>
              <w:spacing w:line="400" w:lineRule="exact"/>
              <w:rPr>
                <w:rFonts w:ascii="宋体" w:hAnsi="宋体"/>
                <w:color w:val="000000" w:themeColor="text1"/>
                <w:szCs w:val="21"/>
              </w:rPr>
            </w:pPr>
            <w:r>
              <w:rPr>
                <w:rFonts w:hint="eastAsia" w:ascii="宋体" w:hAnsi="宋体"/>
                <w:color w:val="000000" w:themeColor="text1"/>
                <w:szCs w:val="21"/>
              </w:rPr>
              <w:t xml:space="preserve">考核大项</w:t>
            </w:r>
            <w:r/>
          </w:p>
        </w:tc>
        <w:tc>
          <w:tcPr>
            <w:gridSpan w:val="2"/>
            <w:tcBorders>
              <w:top w:val="single" w:color="auto" w:sz="4" w:space="0"/>
              <w:left w:val="none" w:color="000000" w:sz="4" w:space="0"/>
              <w:bottom w:val="single" w:color="auto" w:sz="4" w:space="0"/>
              <w:right w:val="single" w:color="auto" w:sz="4" w:space="0"/>
            </w:tcBorders>
            <w:tcW w:w="2464" w:type="dxa"/>
            <w:vAlign w:val="center"/>
            <w:textDirection w:val="lrTb"/>
            <w:noWrap/>
          </w:tcPr>
          <w:p>
            <w:pPr>
              <w:ind w:firstLine="0"/>
              <w:jc w:val="center"/>
              <w:spacing w:line="400" w:lineRule="exact"/>
              <w:rPr>
                <w:rFonts w:ascii="宋体" w:hAnsi="宋体"/>
                <w:color w:val="000000" w:themeColor="text1"/>
                <w:szCs w:val="21"/>
              </w:rPr>
            </w:pPr>
            <w:r>
              <w:rPr>
                <w:rFonts w:hint="eastAsia" w:ascii="宋体" w:hAnsi="宋体"/>
                <w:color w:val="000000" w:themeColor="text1"/>
                <w:szCs w:val="21"/>
              </w:rPr>
              <w:t xml:space="preserve">项目分类</w:t>
            </w:r>
            <w:r/>
          </w:p>
        </w:tc>
        <w:tc>
          <w:tcPr>
            <w:gridSpan w:val="3"/>
            <w:tcBorders>
              <w:top w:val="single" w:color="auto" w:sz="4" w:space="0"/>
              <w:left w:val="none" w:color="000000" w:sz="4" w:space="0"/>
              <w:bottom w:val="single" w:color="auto" w:sz="4" w:space="0"/>
              <w:right w:val="single" w:color="auto" w:sz="4" w:space="0"/>
            </w:tcBorders>
            <w:tcW w:w="1276" w:type="dxa"/>
            <w:vAlign w:val="center"/>
            <w:textDirection w:val="lrTb"/>
            <w:noWrap/>
          </w:tcPr>
          <w:p>
            <w:pPr>
              <w:ind w:firstLine="0"/>
              <w:jc w:val="center"/>
              <w:spacing w:line="400" w:lineRule="exact"/>
              <w:rPr>
                <w:rFonts w:ascii="宋体" w:hAnsi="宋体"/>
                <w:color w:val="000000" w:themeColor="text1"/>
                <w:szCs w:val="21"/>
              </w:rPr>
            </w:pPr>
            <w:r>
              <w:rPr>
                <w:rFonts w:hint="eastAsia" w:ascii="宋体" w:hAnsi="宋体"/>
                <w:color w:val="000000" w:themeColor="text1"/>
                <w:szCs w:val="21"/>
              </w:rPr>
              <w:t xml:space="preserve">评分权重</w:t>
            </w:r>
            <w:r/>
          </w:p>
        </w:tc>
        <w:tc>
          <w:tcPr>
            <w:gridSpan w:val="4"/>
            <w:tcBorders>
              <w:top w:val="single" w:color="auto" w:sz="4" w:space="0"/>
              <w:left w:val="none" w:color="000000" w:sz="4" w:space="0"/>
              <w:bottom w:val="single" w:color="auto" w:sz="4" w:space="0"/>
              <w:right w:val="single" w:color="auto" w:sz="4" w:space="0"/>
            </w:tcBorders>
            <w:tcW w:w="2130" w:type="dxa"/>
            <w:vAlign w:val="center"/>
            <w:textDirection w:val="lrTb"/>
            <w:noWrap/>
          </w:tcPr>
          <w:p>
            <w:pPr>
              <w:ind w:firstLine="0"/>
              <w:jc w:val="center"/>
              <w:spacing w:line="400" w:lineRule="exact"/>
              <w:rPr>
                <w:rFonts w:ascii="宋体" w:hAnsi="宋体"/>
                <w:color w:val="000000" w:themeColor="text1"/>
                <w:szCs w:val="21"/>
              </w:rPr>
            </w:pPr>
            <w:r>
              <w:rPr>
                <w:rFonts w:hint="eastAsia" w:ascii="宋体" w:hAnsi="宋体"/>
                <w:color w:val="000000" w:themeColor="text1"/>
                <w:szCs w:val="21"/>
              </w:rPr>
              <w:t xml:space="preserve">考核得分(0-100分)</w:t>
            </w:r>
            <w:r/>
          </w:p>
        </w:tc>
        <w:tc>
          <w:tcPr>
            <w:tcBorders>
              <w:top w:val="single" w:color="auto" w:sz="4" w:space="0"/>
              <w:left w:val="none" w:color="000000" w:sz="4" w:space="0"/>
              <w:bottom w:val="single" w:color="auto" w:sz="4" w:space="0"/>
              <w:right w:val="single" w:color="000000" w:sz="8" w:space="0"/>
            </w:tcBorders>
            <w:tcW w:w="1286" w:type="dxa"/>
            <w:vAlign w:val="center"/>
            <w:textDirection w:val="lrTb"/>
            <w:noWrap/>
          </w:tcPr>
          <w:p>
            <w:pPr>
              <w:ind w:firstLine="0"/>
              <w:jc w:val="center"/>
              <w:spacing w:line="400" w:lineRule="exact"/>
              <w:rPr>
                <w:rFonts w:ascii="宋体" w:hAnsi="宋体"/>
                <w:color w:val="000000" w:themeColor="text1"/>
                <w:szCs w:val="21"/>
              </w:rPr>
            </w:pPr>
            <w:r>
              <w:rPr>
                <w:rFonts w:hint="eastAsia" w:ascii="宋体" w:hAnsi="宋体"/>
                <w:color w:val="000000" w:themeColor="text1"/>
                <w:szCs w:val="21"/>
              </w:rPr>
              <w:t xml:space="preserve">备注</w:t>
            </w:r>
            <w:r/>
          </w:p>
        </w:tc>
      </w:tr>
      <w:tr>
        <w:trPr>
          <w:jc w:val="center"/>
          <w:trHeight w:val="615"/>
        </w:trPr>
        <w:tc>
          <w:tcPr>
            <w:gridSpan w:val="2"/>
            <w:tcBorders>
              <w:top w:val="single" w:color="auto" w:sz="4" w:space="0"/>
              <w:left w:val="single" w:color="auto" w:sz="8" w:space="0"/>
              <w:bottom w:val="single" w:color="000000" w:sz="4" w:space="0"/>
              <w:right w:val="single" w:color="000000" w:sz="4" w:space="0"/>
            </w:tcBorders>
            <w:tcW w:w="2072" w:type="dxa"/>
            <w:vAlign w:val="center"/>
            <w:vMerge w:val="restart"/>
            <w:textDirection w:val="lrTb"/>
            <w:noWrap/>
          </w:tcPr>
          <w:p>
            <w:pPr>
              <w:ind w:firstLine="0"/>
              <w:jc w:val="center"/>
              <w:spacing w:line="400" w:lineRule="exact"/>
              <w:rPr>
                <w:rFonts w:ascii="宋体" w:hAnsi="宋体"/>
                <w:color w:val="000000" w:themeColor="text1"/>
                <w:szCs w:val="21"/>
              </w:rPr>
            </w:pPr>
            <w:r>
              <w:rPr>
                <w:rFonts w:hint="eastAsia" w:ascii="宋体" w:hAnsi="宋体"/>
                <w:color w:val="000000" w:themeColor="text1"/>
                <w:szCs w:val="21"/>
              </w:rPr>
              <w:t xml:space="preserve">质量控制管理</w:t>
            </w:r>
            <w:r/>
          </w:p>
        </w:tc>
        <w:tc>
          <w:tcPr>
            <w:gridSpan w:val="2"/>
            <w:tcBorders>
              <w:top w:val="single" w:color="auto" w:sz="4" w:space="0"/>
              <w:left w:val="none" w:color="000000" w:sz="4" w:space="0"/>
              <w:bottom w:val="single" w:color="auto" w:sz="4" w:space="0"/>
              <w:right w:val="single" w:color="000000" w:sz="4" w:space="0"/>
            </w:tcBorders>
            <w:tcW w:w="2464" w:type="dxa"/>
            <w:vAlign w:val="center"/>
            <w:textDirection w:val="lrTb"/>
            <w:noWrap/>
          </w:tcPr>
          <w:p>
            <w:pPr>
              <w:ind w:firstLine="0"/>
              <w:jc w:val="center"/>
              <w:spacing w:line="400" w:lineRule="exact"/>
              <w:rPr>
                <w:rFonts w:ascii="宋体" w:hAnsi="宋体"/>
                <w:color w:val="000000" w:themeColor="text1"/>
                <w:szCs w:val="21"/>
              </w:rPr>
            </w:pPr>
            <w:r>
              <w:rPr>
                <w:rFonts w:hint="eastAsia" w:ascii="宋体" w:hAnsi="宋体"/>
                <w:color w:val="000000" w:themeColor="text1"/>
                <w:szCs w:val="21"/>
              </w:rPr>
              <w:t xml:space="preserve">场地及人员素质检查</w:t>
            </w:r>
            <w:r/>
          </w:p>
        </w:tc>
        <w:tc>
          <w:tcPr>
            <w:gridSpan w:val="3"/>
            <w:tcBorders>
              <w:top w:val="single" w:color="auto" w:sz="4" w:space="0"/>
              <w:left w:val="none" w:color="000000" w:sz="4" w:space="0"/>
              <w:bottom w:val="single" w:color="auto" w:sz="4" w:space="0"/>
              <w:right w:val="single" w:color="000000" w:sz="4" w:space="0"/>
            </w:tcBorders>
            <w:tcW w:w="1276" w:type="dxa"/>
            <w:vAlign w:val="center"/>
            <w:textDirection w:val="lrTb"/>
            <w:noWrap/>
          </w:tcPr>
          <w:p>
            <w:pPr>
              <w:ind w:firstLine="0"/>
              <w:jc w:val="center"/>
              <w:spacing w:line="400" w:lineRule="exact"/>
              <w:rPr>
                <w:rFonts w:ascii="宋体" w:hAnsi="宋体"/>
                <w:color w:val="000000" w:themeColor="text1"/>
                <w:szCs w:val="21"/>
              </w:rPr>
            </w:pPr>
            <w:r>
              <w:rPr>
                <w:rFonts w:ascii="宋体" w:hAnsi="宋体"/>
                <w:color w:val="000000" w:themeColor="text1"/>
                <w:szCs w:val="21"/>
              </w:rPr>
              <w:t xml:space="preserve">5%</w:t>
            </w:r>
            <w:r/>
          </w:p>
        </w:tc>
        <w:tc>
          <w:tcPr>
            <w:gridSpan w:val="4"/>
            <w:tcBorders>
              <w:top w:val="single" w:color="auto" w:sz="4" w:space="0"/>
              <w:left w:val="none" w:color="000000" w:sz="4" w:space="0"/>
              <w:bottom w:val="single" w:color="auto" w:sz="4" w:space="0"/>
              <w:right w:val="single" w:color="000000" w:sz="4" w:space="0"/>
            </w:tcBorders>
            <w:tcW w:w="2130" w:type="dxa"/>
            <w:vAlign w:val="center"/>
            <w:textDirection w:val="lrTb"/>
            <w:noWrap/>
          </w:tcPr>
          <w:p>
            <w:pPr>
              <w:spacing w:line="400" w:lineRule="exact"/>
              <w:rPr>
                <w:rFonts w:ascii="宋体" w:hAnsi="宋体"/>
                <w:color w:val="000000" w:themeColor="text1"/>
                <w:szCs w:val="21"/>
              </w:rPr>
            </w:pPr>
            <w:r>
              <w:rPr>
                <w:rFonts w:ascii="宋体" w:hAnsi="宋体"/>
                <w:color w:val="000000" w:themeColor="text1"/>
                <w:szCs w:val="21"/>
              </w:rPr>
            </w:r>
            <w:r/>
          </w:p>
        </w:tc>
        <w:tc>
          <w:tcPr>
            <w:tcBorders>
              <w:top w:val="single" w:color="auto" w:sz="4" w:space="0"/>
              <w:left w:val="none" w:color="000000" w:sz="4" w:space="0"/>
              <w:bottom w:val="single" w:color="auto" w:sz="4" w:space="0"/>
              <w:right w:val="single" w:color="000000" w:sz="8" w:space="0"/>
            </w:tcBorders>
            <w:tcW w:w="1286" w:type="dxa"/>
            <w:vAlign w:val="center"/>
            <w:textDirection w:val="lrTb"/>
            <w:noWrap/>
          </w:tcPr>
          <w:p>
            <w:pPr>
              <w:spacing w:line="400" w:lineRule="exact"/>
              <w:rPr>
                <w:rFonts w:ascii="宋体" w:hAnsi="宋体"/>
                <w:color w:val="000000" w:themeColor="text1"/>
                <w:szCs w:val="21"/>
              </w:rPr>
            </w:pPr>
            <w:r>
              <w:rPr>
                <w:rFonts w:ascii="宋体" w:hAnsi="宋体"/>
                <w:color w:val="000000" w:themeColor="text1"/>
                <w:szCs w:val="21"/>
              </w:rPr>
            </w:r>
            <w:r/>
          </w:p>
        </w:tc>
      </w:tr>
      <w:tr>
        <w:trPr>
          <w:jc w:val="center"/>
          <w:trHeight w:val="630"/>
        </w:trPr>
        <w:tc>
          <w:tcPr>
            <w:gridSpan w:val="2"/>
            <w:tcBorders>
              <w:top w:val="single" w:color="auto" w:sz="4" w:space="0"/>
              <w:left w:val="single" w:color="auto" w:sz="8" w:space="0"/>
              <w:bottom w:val="single" w:color="000000" w:sz="4" w:space="0"/>
              <w:right w:val="single" w:color="000000" w:sz="4" w:space="0"/>
            </w:tcBorders>
            <w:tcW w:w="2072" w:type="dxa"/>
            <w:vAlign w:val="center"/>
            <w:vMerge w:val="continue"/>
            <w:textDirection w:val="lrTb"/>
            <w:noWrap/>
          </w:tcPr>
          <w:p>
            <w:pPr>
              <w:jc w:val="center"/>
              <w:spacing w:line="400" w:lineRule="exact"/>
              <w:rPr>
                <w:rFonts w:ascii="宋体" w:hAnsi="宋体"/>
                <w:color w:val="000000" w:themeColor="text1"/>
                <w:szCs w:val="21"/>
              </w:rPr>
            </w:pPr>
            <w:r>
              <w:rPr>
                <w:rFonts w:ascii="宋体" w:hAnsi="宋体"/>
                <w:color w:val="000000" w:themeColor="text1"/>
                <w:szCs w:val="21"/>
              </w:rPr>
            </w:r>
            <w:r/>
          </w:p>
        </w:tc>
        <w:tc>
          <w:tcPr>
            <w:gridSpan w:val="2"/>
            <w:tcBorders>
              <w:top w:val="single" w:color="auto" w:sz="4" w:space="0"/>
              <w:left w:val="none" w:color="000000" w:sz="4" w:space="0"/>
              <w:bottom w:val="single" w:color="auto" w:sz="4" w:space="0"/>
              <w:right w:val="single" w:color="000000" w:sz="4" w:space="0"/>
            </w:tcBorders>
            <w:tcW w:w="2464" w:type="dxa"/>
            <w:vAlign w:val="center"/>
            <w:textDirection w:val="lrTb"/>
            <w:noWrap/>
          </w:tcPr>
          <w:p>
            <w:pPr>
              <w:ind w:firstLine="0"/>
              <w:jc w:val="center"/>
              <w:spacing w:line="400" w:lineRule="exact"/>
              <w:rPr>
                <w:rFonts w:ascii="宋体" w:hAnsi="宋体"/>
                <w:color w:val="000000" w:themeColor="text1"/>
                <w:szCs w:val="21"/>
              </w:rPr>
            </w:pPr>
            <w:r>
              <w:rPr>
                <w:rFonts w:hint="eastAsia" w:ascii="宋体" w:hAnsi="宋体"/>
                <w:color w:val="000000" w:themeColor="text1"/>
                <w:szCs w:val="21"/>
              </w:rPr>
              <w:t xml:space="preserve">质量审核控制</w:t>
            </w:r>
            <w:r/>
          </w:p>
        </w:tc>
        <w:tc>
          <w:tcPr>
            <w:gridSpan w:val="3"/>
            <w:tcBorders>
              <w:top w:val="single" w:color="auto" w:sz="4" w:space="0"/>
              <w:left w:val="none" w:color="000000" w:sz="4" w:space="0"/>
              <w:bottom w:val="single" w:color="auto" w:sz="4" w:space="0"/>
              <w:right w:val="single" w:color="000000" w:sz="4" w:space="0"/>
            </w:tcBorders>
            <w:tcW w:w="1276" w:type="dxa"/>
            <w:vAlign w:val="center"/>
            <w:textDirection w:val="lrTb"/>
            <w:noWrap/>
          </w:tcPr>
          <w:p>
            <w:pPr>
              <w:ind w:firstLine="0"/>
              <w:jc w:val="center"/>
              <w:spacing w:line="400" w:lineRule="exact"/>
              <w:rPr>
                <w:rFonts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5</w:t>
            </w:r>
            <w:r>
              <w:rPr>
                <w:rFonts w:ascii="宋体" w:hAnsi="宋体"/>
                <w:color w:val="000000" w:themeColor="text1"/>
                <w:szCs w:val="21"/>
              </w:rPr>
              <w:t xml:space="preserve">%</w:t>
            </w:r>
            <w:r/>
          </w:p>
        </w:tc>
        <w:tc>
          <w:tcPr>
            <w:gridSpan w:val="4"/>
            <w:tcBorders>
              <w:top w:val="single" w:color="auto" w:sz="4" w:space="0"/>
              <w:left w:val="none" w:color="000000" w:sz="4" w:space="0"/>
              <w:bottom w:val="single" w:color="auto" w:sz="4" w:space="0"/>
              <w:right w:val="single" w:color="000000" w:sz="4" w:space="0"/>
            </w:tcBorders>
            <w:tcW w:w="2130" w:type="dxa"/>
            <w:vAlign w:val="center"/>
            <w:textDirection w:val="lrTb"/>
            <w:noWrap/>
          </w:tcPr>
          <w:p>
            <w:pPr>
              <w:jc w:val="center"/>
              <w:spacing w:line="400" w:lineRule="exact"/>
              <w:rPr>
                <w:rFonts w:ascii="宋体" w:hAnsi="宋体"/>
                <w:color w:val="000000" w:themeColor="text1"/>
                <w:szCs w:val="21"/>
              </w:rPr>
            </w:pPr>
            <w:r>
              <w:rPr>
                <w:rFonts w:ascii="宋体" w:hAnsi="宋体"/>
                <w:color w:val="000000" w:themeColor="text1"/>
                <w:szCs w:val="21"/>
              </w:rPr>
            </w:r>
            <w:r/>
          </w:p>
        </w:tc>
        <w:tc>
          <w:tcPr>
            <w:tcBorders>
              <w:top w:val="single" w:color="auto" w:sz="4" w:space="0"/>
              <w:left w:val="none" w:color="000000" w:sz="4" w:space="0"/>
              <w:bottom w:val="single" w:color="auto" w:sz="4" w:space="0"/>
              <w:right w:val="single" w:color="000000" w:sz="8" w:space="0"/>
            </w:tcBorders>
            <w:tcW w:w="1286" w:type="dxa"/>
            <w:vAlign w:val="center"/>
            <w:textDirection w:val="lrTb"/>
            <w:noWrap/>
          </w:tcPr>
          <w:p>
            <w:pPr>
              <w:jc w:val="center"/>
              <w:spacing w:line="400" w:lineRule="exact"/>
              <w:rPr>
                <w:rFonts w:ascii="宋体" w:hAnsi="宋体"/>
                <w:color w:val="000000" w:themeColor="text1"/>
                <w:szCs w:val="21"/>
              </w:rPr>
            </w:pPr>
            <w:r>
              <w:rPr>
                <w:rFonts w:ascii="宋体" w:hAnsi="宋体"/>
                <w:color w:val="000000" w:themeColor="text1"/>
                <w:szCs w:val="21"/>
              </w:rPr>
            </w:r>
            <w:r/>
          </w:p>
        </w:tc>
      </w:tr>
      <w:tr>
        <w:trPr>
          <w:jc w:val="center"/>
          <w:trHeight w:val="540"/>
        </w:trPr>
        <w:tc>
          <w:tcPr>
            <w:gridSpan w:val="2"/>
            <w:tcBorders>
              <w:top w:val="none" w:color="000000" w:sz="4" w:space="0"/>
              <w:left w:val="single" w:color="auto" w:sz="8" w:space="0"/>
              <w:bottom w:val="single" w:color="000000" w:sz="4" w:space="0"/>
              <w:right w:val="single" w:color="000000" w:sz="4" w:space="0"/>
            </w:tcBorders>
            <w:tcW w:w="2072" w:type="dxa"/>
            <w:vAlign w:val="center"/>
            <w:vMerge w:val="restart"/>
            <w:textDirection w:val="lrTb"/>
            <w:noWrap/>
          </w:tcPr>
          <w:p>
            <w:pPr>
              <w:ind w:firstLine="0"/>
              <w:jc w:val="center"/>
              <w:spacing w:line="400" w:lineRule="exact"/>
              <w:rPr>
                <w:rFonts w:ascii="宋体" w:hAnsi="宋体"/>
                <w:color w:val="000000" w:themeColor="text1"/>
                <w:szCs w:val="21"/>
              </w:rPr>
            </w:pPr>
            <w:r>
              <w:rPr>
                <w:rFonts w:hint="eastAsia" w:ascii="宋体" w:hAnsi="宋体"/>
                <w:color w:val="000000" w:themeColor="text1"/>
                <w:szCs w:val="21"/>
              </w:rPr>
              <w:t xml:space="preserve">服务综合绩效</w:t>
            </w:r>
            <w:r/>
          </w:p>
        </w:tc>
        <w:tc>
          <w:tcPr>
            <w:gridSpan w:val="2"/>
            <w:tcBorders>
              <w:top w:val="single" w:color="auto" w:sz="4" w:space="0"/>
              <w:left w:val="none" w:color="000000" w:sz="4" w:space="0"/>
              <w:bottom w:val="none" w:color="000000" w:sz="4" w:space="0"/>
              <w:right w:val="single" w:color="000000" w:sz="4" w:space="0"/>
            </w:tcBorders>
            <w:tcW w:w="2464" w:type="dxa"/>
            <w:vAlign w:val="center"/>
            <w:textDirection w:val="lrTb"/>
            <w:noWrap/>
          </w:tcPr>
          <w:p>
            <w:pPr>
              <w:ind w:firstLine="0"/>
              <w:jc w:val="center"/>
              <w:spacing w:line="400" w:lineRule="exact"/>
              <w:rPr>
                <w:rFonts w:ascii="宋体" w:hAnsi="宋体"/>
                <w:color w:val="000000" w:themeColor="text1"/>
                <w:szCs w:val="21"/>
              </w:rPr>
            </w:pPr>
            <w:r>
              <w:rPr>
                <w:rFonts w:hint="eastAsia" w:ascii="宋体" w:hAnsi="宋体"/>
                <w:color w:val="000000" w:themeColor="text1"/>
                <w:szCs w:val="21"/>
              </w:rPr>
              <w:t xml:space="preserve">响应时间</w:t>
            </w:r>
            <w:r/>
          </w:p>
        </w:tc>
        <w:tc>
          <w:tcPr>
            <w:gridSpan w:val="3"/>
            <w:tcBorders>
              <w:top w:val="single" w:color="auto" w:sz="4" w:space="0"/>
              <w:left w:val="none" w:color="000000" w:sz="4" w:space="0"/>
              <w:bottom w:val="single" w:color="auto" w:sz="4" w:space="0"/>
              <w:right w:val="single" w:color="000000" w:sz="4" w:space="0"/>
            </w:tcBorders>
            <w:tcW w:w="1276" w:type="dxa"/>
            <w:vAlign w:val="center"/>
            <w:textDirection w:val="lrTb"/>
            <w:noWrap/>
          </w:tcPr>
          <w:p>
            <w:pPr>
              <w:ind w:firstLine="0"/>
              <w:jc w:val="center"/>
              <w:spacing w:line="400" w:lineRule="exact"/>
              <w:rPr>
                <w:rFonts w:ascii="宋体" w:hAnsi="宋体"/>
                <w:color w:val="000000" w:themeColor="text1"/>
                <w:szCs w:val="21"/>
              </w:rPr>
            </w:pPr>
            <w:r>
              <w:rPr>
                <w:rFonts w:ascii="宋体" w:hAnsi="宋体"/>
                <w:color w:val="000000" w:themeColor="text1"/>
                <w:szCs w:val="21"/>
              </w:rPr>
              <w:t xml:space="preserve">15%</w:t>
            </w:r>
            <w:r/>
          </w:p>
        </w:tc>
        <w:tc>
          <w:tcPr>
            <w:gridSpan w:val="4"/>
            <w:tcBorders>
              <w:top w:val="single" w:color="auto" w:sz="4" w:space="0"/>
              <w:left w:val="none" w:color="000000" w:sz="4" w:space="0"/>
              <w:bottom w:val="none" w:color="000000" w:sz="4" w:space="0"/>
              <w:right w:val="single" w:color="000000" w:sz="4" w:space="0"/>
            </w:tcBorders>
            <w:tcW w:w="2130" w:type="dxa"/>
            <w:vAlign w:val="center"/>
            <w:textDirection w:val="lrTb"/>
            <w:noWrap/>
          </w:tcPr>
          <w:p>
            <w:pPr>
              <w:jc w:val="center"/>
              <w:spacing w:line="400" w:lineRule="exact"/>
              <w:rPr>
                <w:rFonts w:ascii="宋体" w:hAnsi="宋体"/>
                <w:color w:val="000000" w:themeColor="text1"/>
                <w:szCs w:val="21"/>
              </w:rPr>
            </w:pPr>
            <w:r>
              <w:rPr>
                <w:rFonts w:ascii="宋体" w:hAnsi="宋体"/>
                <w:color w:val="000000" w:themeColor="text1"/>
                <w:szCs w:val="21"/>
              </w:rPr>
            </w:r>
            <w:r/>
          </w:p>
        </w:tc>
        <w:tc>
          <w:tcPr>
            <w:tcBorders>
              <w:top w:val="single" w:color="auto" w:sz="4" w:space="0"/>
              <w:left w:val="none" w:color="000000" w:sz="4" w:space="0"/>
              <w:bottom w:val="single" w:color="auto" w:sz="4" w:space="0"/>
              <w:right w:val="single" w:color="000000" w:sz="8" w:space="0"/>
            </w:tcBorders>
            <w:tcW w:w="1286" w:type="dxa"/>
            <w:vAlign w:val="center"/>
            <w:textDirection w:val="lrTb"/>
            <w:noWrap/>
          </w:tcPr>
          <w:p>
            <w:pPr>
              <w:jc w:val="center"/>
              <w:spacing w:line="400" w:lineRule="exact"/>
              <w:rPr>
                <w:rFonts w:ascii="宋体" w:hAnsi="宋体"/>
                <w:color w:val="000000" w:themeColor="text1"/>
                <w:szCs w:val="21"/>
              </w:rPr>
            </w:pPr>
            <w:r>
              <w:rPr>
                <w:rFonts w:ascii="宋体" w:hAnsi="宋体"/>
                <w:color w:val="000000" w:themeColor="text1"/>
                <w:szCs w:val="21"/>
              </w:rPr>
            </w:r>
            <w:r/>
          </w:p>
        </w:tc>
      </w:tr>
      <w:tr>
        <w:trPr>
          <w:jc w:val="center"/>
          <w:trHeight w:val="540"/>
        </w:trPr>
        <w:tc>
          <w:tcPr>
            <w:gridSpan w:val="2"/>
            <w:tcBorders>
              <w:top w:val="none" w:color="000000" w:sz="4" w:space="0"/>
              <w:left w:val="single" w:color="auto" w:sz="8" w:space="0"/>
              <w:bottom w:val="single" w:color="000000" w:sz="4" w:space="0"/>
              <w:right w:val="single" w:color="000000" w:sz="4" w:space="0"/>
            </w:tcBorders>
            <w:tcW w:w="2072" w:type="dxa"/>
            <w:vAlign w:val="center"/>
            <w:vMerge w:val="continue"/>
            <w:textDirection w:val="lrTb"/>
            <w:noWrap/>
          </w:tcPr>
          <w:p>
            <w:pPr>
              <w:jc w:val="center"/>
              <w:spacing w:line="400" w:lineRule="exact"/>
              <w:rPr>
                <w:rFonts w:ascii="宋体" w:hAnsi="宋体"/>
                <w:color w:val="000000" w:themeColor="text1"/>
                <w:szCs w:val="21"/>
              </w:rPr>
            </w:pPr>
            <w:r>
              <w:rPr>
                <w:rFonts w:ascii="宋体" w:hAnsi="宋体"/>
                <w:color w:val="000000" w:themeColor="text1"/>
                <w:szCs w:val="21"/>
              </w:rPr>
            </w:r>
            <w:r/>
          </w:p>
        </w:tc>
        <w:tc>
          <w:tcPr>
            <w:gridSpan w:val="2"/>
            <w:tcBorders>
              <w:top w:val="single" w:color="auto" w:sz="4" w:space="0"/>
              <w:left w:val="none" w:color="000000" w:sz="4" w:space="0"/>
              <w:bottom w:val="none" w:color="000000" w:sz="4" w:space="0"/>
              <w:right w:val="single" w:color="000000" w:sz="4" w:space="0"/>
            </w:tcBorders>
            <w:tcW w:w="2464" w:type="dxa"/>
            <w:vAlign w:val="center"/>
            <w:textDirection w:val="lrTb"/>
            <w:noWrap/>
          </w:tcPr>
          <w:p>
            <w:pPr>
              <w:ind w:firstLine="0"/>
              <w:jc w:val="center"/>
              <w:spacing w:line="400" w:lineRule="exact"/>
              <w:rPr>
                <w:rFonts w:ascii="宋体" w:hAnsi="宋体"/>
                <w:color w:val="000000" w:themeColor="text1"/>
                <w:szCs w:val="21"/>
              </w:rPr>
            </w:pPr>
            <w:r>
              <w:rPr>
                <w:rFonts w:hint="eastAsia" w:ascii="宋体" w:hAnsi="宋体"/>
                <w:color w:val="000000" w:themeColor="text1"/>
                <w:szCs w:val="21"/>
              </w:rPr>
              <w:t xml:space="preserve">设备开机率</w:t>
            </w:r>
            <w:r/>
          </w:p>
        </w:tc>
        <w:tc>
          <w:tcPr>
            <w:gridSpan w:val="3"/>
            <w:tcBorders>
              <w:top w:val="single" w:color="auto" w:sz="4" w:space="0"/>
              <w:left w:val="none" w:color="000000" w:sz="4" w:space="0"/>
              <w:bottom w:val="single" w:color="auto" w:sz="4" w:space="0"/>
              <w:right w:val="single" w:color="000000" w:sz="4" w:space="0"/>
            </w:tcBorders>
            <w:tcW w:w="1276" w:type="dxa"/>
            <w:vAlign w:val="center"/>
            <w:textDirection w:val="lrTb"/>
            <w:noWrap/>
          </w:tcPr>
          <w:p>
            <w:pPr>
              <w:ind w:firstLine="0"/>
              <w:jc w:val="center"/>
              <w:spacing w:line="400" w:lineRule="exact"/>
              <w:rPr>
                <w:rFonts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5</w:t>
            </w:r>
            <w:r>
              <w:rPr>
                <w:rFonts w:ascii="宋体" w:hAnsi="宋体"/>
                <w:color w:val="000000" w:themeColor="text1"/>
                <w:szCs w:val="21"/>
              </w:rPr>
              <w:t xml:space="preserve">%</w:t>
            </w:r>
            <w:r/>
          </w:p>
        </w:tc>
        <w:tc>
          <w:tcPr>
            <w:gridSpan w:val="4"/>
            <w:tcBorders>
              <w:top w:val="single" w:color="auto" w:sz="4" w:space="0"/>
              <w:left w:val="none" w:color="000000" w:sz="4" w:space="0"/>
              <w:bottom w:val="none" w:color="000000" w:sz="4" w:space="0"/>
              <w:right w:val="single" w:color="000000" w:sz="4" w:space="0"/>
            </w:tcBorders>
            <w:tcW w:w="2130" w:type="dxa"/>
            <w:vAlign w:val="center"/>
            <w:textDirection w:val="lrTb"/>
            <w:noWrap/>
          </w:tcPr>
          <w:p>
            <w:pPr>
              <w:jc w:val="center"/>
              <w:spacing w:line="400" w:lineRule="exact"/>
              <w:rPr>
                <w:rFonts w:ascii="宋体" w:hAnsi="宋体"/>
                <w:color w:val="000000" w:themeColor="text1"/>
                <w:szCs w:val="21"/>
              </w:rPr>
            </w:pPr>
            <w:r>
              <w:rPr>
                <w:rFonts w:ascii="宋体" w:hAnsi="宋体"/>
                <w:color w:val="000000" w:themeColor="text1"/>
                <w:szCs w:val="21"/>
              </w:rPr>
            </w:r>
            <w:r/>
          </w:p>
        </w:tc>
        <w:tc>
          <w:tcPr>
            <w:tcBorders>
              <w:top w:val="single" w:color="auto" w:sz="4" w:space="0"/>
              <w:left w:val="none" w:color="000000" w:sz="4" w:space="0"/>
              <w:bottom w:val="single" w:color="auto" w:sz="4" w:space="0"/>
              <w:right w:val="single" w:color="000000" w:sz="8" w:space="0"/>
            </w:tcBorders>
            <w:tcW w:w="1286" w:type="dxa"/>
            <w:vAlign w:val="center"/>
            <w:textDirection w:val="lrTb"/>
            <w:noWrap/>
          </w:tcPr>
          <w:p>
            <w:pPr>
              <w:jc w:val="center"/>
              <w:spacing w:line="400" w:lineRule="exact"/>
              <w:rPr>
                <w:rFonts w:ascii="宋体" w:hAnsi="宋体"/>
                <w:color w:val="000000" w:themeColor="text1"/>
                <w:szCs w:val="21"/>
              </w:rPr>
            </w:pPr>
            <w:r>
              <w:rPr>
                <w:rFonts w:ascii="宋体" w:hAnsi="宋体"/>
                <w:color w:val="000000" w:themeColor="text1"/>
                <w:szCs w:val="21"/>
              </w:rPr>
            </w:r>
            <w:r/>
          </w:p>
        </w:tc>
      </w:tr>
      <w:tr>
        <w:trPr>
          <w:jc w:val="center"/>
          <w:trHeight w:val="615"/>
        </w:trPr>
        <w:tc>
          <w:tcPr>
            <w:gridSpan w:val="2"/>
            <w:tcBorders>
              <w:top w:val="none" w:color="000000" w:sz="4" w:space="0"/>
              <w:left w:val="single" w:color="auto" w:sz="8" w:space="0"/>
              <w:bottom w:val="single" w:color="000000" w:sz="4" w:space="0"/>
              <w:right w:val="single" w:color="000000" w:sz="4" w:space="0"/>
            </w:tcBorders>
            <w:tcW w:w="2072" w:type="dxa"/>
            <w:vAlign w:val="center"/>
            <w:vMerge w:val="continue"/>
            <w:textDirection w:val="lrTb"/>
            <w:noWrap/>
          </w:tcPr>
          <w:p>
            <w:pPr>
              <w:jc w:val="center"/>
              <w:spacing w:line="400" w:lineRule="exact"/>
              <w:rPr>
                <w:rFonts w:ascii="宋体" w:hAnsi="宋体"/>
                <w:color w:val="000000" w:themeColor="text1"/>
                <w:szCs w:val="21"/>
              </w:rPr>
            </w:pPr>
            <w:r>
              <w:rPr>
                <w:rFonts w:ascii="宋体" w:hAnsi="宋体"/>
                <w:color w:val="000000" w:themeColor="text1"/>
                <w:szCs w:val="21"/>
              </w:rPr>
            </w:r>
            <w:r/>
          </w:p>
        </w:tc>
        <w:tc>
          <w:tcPr>
            <w:gridSpan w:val="2"/>
            <w:tcBorders>
              <w:top w:val="single" w:color="auto" w:sz="4" w:space="0"/>
              <w:left w:val="none" w:color="000000" w:sz="4" w:space="0"/>
              <w:bottom w:val="single" w:color="auto" w:sz="4" w:space="0"/>
              <w:right w:val="single" w:color="000000" w:sz="4" w:space="0"/>
            </w:tcBorders>
            <w:tcW w:w="2464" w:type="dxa"/>
            <w:vAlign w:val="center"/>
            <w:textDirection w:val="lrTb"/>
            <w:noWrap/>
          </w:tcPr>
          <w:p>
            <w:pPr>
              <w:ind w:firstLine="0"/>
              <w:jc w:val="center"/>
              <w:spacing w:line="400" w:lineRule="exact"/>
              <w:rPr>
                <w:rFonts w:ascii="宋体" w:hAnsi="宋体"/>
                <w:color w:val="000000" w:themeColor="text1"/>
                <w:szCs w:val="21"/>
              </w:rPr>
            </w:pPr>
            <w:r>
              <w:rPr>
                <w:rFonts w:hint="eastAsia" w:ascii="宋体" w:hAnsi="宋体"/>
                <w:color w:val="000000" w:themeColor="text1"/>
                <w:szCs w:val="21"/>
              </w:rPr>
              <w:t xml:space="preserve">保养完成率</w:t>
            </w:r>
            <w:r/>
          </w:p>
        </w:tc>
        <w:tc>
          <w:tcPr>
            <w:gridSpan w:val="3"/>
            <w:tcBorders>
              <w:top w:val="single" w:color="auto" w:sz="4" w:space="0"/>
              <w:left w:val="none" w:color="000000" w:sz="4" w:space="0"/>
              <w:bottom w:val="single" w:color="auto" w:sz="4" w:space="0"/>
              <w:right w:val="single" w:color="000000" w:sz="4" w:space="0"/>
            </w:tcBorders>
            <w:tcW w:w="1276" w:type="dxa"/>
            <w:vAlign w:val="center"/>
            <w:textDirection w:val="lrTb"/>
            <w:noWrap/>
          </w:tcPr>
          <w:p>
            <w:pPr>
              <w:ind w:firstLine="0"/>
              <w:jc w:val="center"/>
              <w:spacing w:line="400" w:lineRule="exact"/>
              <w:rPr>
                <w:rFonts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5</w:t>
            </w:r>
            <w:r>
              <w:rPr>
                <w:rFonts w:ascii="宋体" w:hAnsi="宋体"/>
                <w:color w:val="000000" w:themeColor="text1"/>
                <w:szCs w:val="21"/>
              </w:rPr>
              <w:t xml:space="preserve">%</w:t>
            </w:r>
            <w:r/>
          </w:p>
        </w:tc>
        <w:tc>
          <w:tcPr>
            <w:gridSpan w:val="4"/>
            <w:tcBorders>
              <w:top w:val="single" w:color="auto" w:sz="4" w:space="0"/>
              <w:left w:val="none" w:color="000000" w:sz="4" w:space="0"/>
              <w:bottom w:val="single" w:color="auto" w:sz="4" w:space="0"/>
              <w:right w:val="single" w:color="000000" w:sz="4" w:space="0"/>
            </w:tcBorders>
            <w:tcW w:w="2130" w:type="dxa"/>
            <w:vAlign w:val="center"/>
            <w:textDirection w:val="lrTb"/>
            <w:noWrap/>
          </w:tcPr>
          <w:p>
            <w:pPr>
              <w:jc w:val="center"/>
              <w:spacing w:line="400" w:lineRule="exact"/>
              <w:rPr>
                <w:rFonts w:ascii="宋体" w:hAnsi="宋体"/>
                <w:color w:val="000000" w:themeColor="text1"/>
                <w:szCs w:val="21"/>
              </w:rPr>
            </w:pPr>
            <w:r>
              <w:rPr>
                <w:rFonts w:ascii="宋体" w:hAnsi="宋体"/>
                <w:color w:val="000000" w:themeColor="text1"/>
                <w:szCs w:val="21"/>
              </w:rPr>
            </w:r>
            <w:r/>
          </w:p>
        </w:tc>
        <w:tc>
          <w:tcPr>
            <w:tcBorders>
              <w:top w:val="single" w:color="auto" w:sz="4" w:space="0"/>
              <w:left w:val="none" w:color="000000" w:sz="4" w:space="0"/>
              <w:bottom w:val="single" w:color="auto" w:sz="4" w:space="0"/>
              <w:right w:val="single" w:color="000000" w:sz="8" w:space="0"/>
            </w:tcBorders>
            <w:tcW w:w="1286" w:type="dxa"/>
            <w:vAlign w:val="center"/>
            <w:textDirection w:val="lrTb"/>
            <w:noWrap/>
          </w:tcPr>
          <w:p>
            <w:pPr>
              <w:jc w:val="center"/>
              <w:spacing w:line="400" w:lineRule="exact"/>
              <w:rPr>
                <w:rFonts w:ascii="宋体" w:hAnsi="宋体"/>
                <w:color w:val="000000" w:themeColor="text1"/>
                <w:szCs w:val="21"/>
              </w:rPr>
            </w:pPr>
            <w:r>
              <w:rPr>
                <w:rFonts w:ascii="宋体" w:hAnsi="宋体"/>
                <w:color w:val="000000" w:themeColor="text1"/>
                <w:szCs w:val="21"/>
              </w:rPr>
            </w:r>
            <w:r/>
          </w:p>
        </w:tc>
      </w:tr>
      <w:tr>
        <w:trPr>
          <w:jc w:val="center"/>
          <w:trHeight w:val="555"/>
        </w:trPr>
        <w:tc>
          <w:tcPr>
            <w:gridSpan w:val="2"/>
            <w:tcBorders>
              <w:top w:val="none" w:color="000000" w:sz="4" w:space="0"/>
              <w:left w:val="single" w:color="auto" w:sz="8" w:space="0"/>
              <w:bottom w:val="single" w:color="000000" w:sz="4" w:space="0"/>
              <w:right w:val="single" w:color="000000" w:sz="4" w:space="0"/>
            </w:tcBorders>
            <w:tcW w:w="2072" w:type="dxa"/>
            <w:vAlign w:val="center"/>
            <w:vMerge w:val="continue"/>
            <w:textDirection w:val="lrTb"/>
            <w:noWrap/>
          </w:tcPr>
          <w:p>
            <w:pPr>
              <w:jc w:val="center"/>
              <w:spacing w:line="400" w:lineRule="exact"/>
              <w:rPr>
                <w:rFonts w:ascii="宋体" w:hAnsi="宋体"/>
                <w:color w:val="000000" w:themeColor="text1"/>
                <w:szCs w:val="21"/>
              </w:rPr>
            </w:pPr>
            <w:r>
              <w:rPr>
                <w:rFonts w:ascii="宋体" w:hAnsi="宋体"/>
                <w:color w:val="000000" w:themeColor="text1"/>
                <w:szCs w:val="21"/>
              </w:rPr>
            </w:r>
            <w:r/>
          </w:p>
        </w:tc>
        <w:tc>
          <w:tcPr>
            <w:gridSpan w:val="2"/>
            <w:tcBorders>
              <w:top w:val="single" w:color="auto" w:sz="4" w:space="0"/>
              <w:left w:val="none" w:color="000000" w:sz="4" w:space="0"/>
              <w:bottom w:val="single" w:color="auto" w:sz="4" w:space="0"/>
              <w:right w:val="single" w:color="000000" w:sz="4" w:space="0"/>
            </w:tcBorders>
            <w:tcW w:w="2464" w:type="dxa"/>
            <w:vAlign w:val="center"/>
            <w:textDirection w:val="lrTb"/>
            <w:noWrap/>
          </w:tcPr>
          <w:p>
            <w:pPr>
              <w:ind w:firstLine="0"/>
              <w:jc w:val="center"/>
              <w:spacing w:line="400" w:lineRule="exact"/>
              <w:rPr>
                <w:rFonts w:ascii="宋体" w:hAnsi="宋体"/>
                <w:color w:val="000000" w:themeColor="text1"/>
                <w:szCs w:val="21"/>
              </w:rPr>
            </w:pPr>
            <w:r>
              <w:rPr>
                <w:rFonts w:hint="eastAsia" w:ascii="宋体" w:hAnsi="宋体"/>
                <w:color w:val="000000" w:themeColor="text1"/>
                <w:szCs w:val="21"/>
              </w:rPr>
              <w:t xml:space="preserve">巡检管理</w:t>
            </w:r>
            <w:r/>
          </w:p>
        </w:tc>
        <w:tc>
          <w:tcPr>
            <w:gridSpan w:val="3"/>
            <w:tcBorders>
              <w:top w:val="single" w:color="auto" w:sz="4" w:space="0"/>
              <w:left w:val="none" w:color="000000" w:sz="4" w:space="0"/>
              <w:bottom w:val="single" w:color="auto" w:sz="4" w:space="0"/>
              <w:right w:val="single" w:color="000000" w:sz="4" w:space="0"/>
            </w:tcBorders>
            <w:tcW w:w="1276" w:type="dxa"/>
            <w:vAlign w:val="center"/>
            <w:textDirection w:val="lrTb"/>
            <w:noWrap/>
          </w:tcPr>
          <w:p>
            <w:pPr>
              <w:ind w:firstLine="0"/>
              <w:jc w:val="center"/>
              <w:spacing w:line="400" w:lineRule="exact"/>
              <w:rPr>
                <w:rFonts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5</w:t>
            </w:r>
            <w:r>
              <w:rPr>
                <w:rFonts w:ascii="宋体" w:hAnsi="宋体"/>
                <w:color w:val="000000" w:themeColor="text1"/>
                <w:szCs w:val="21"/>
              </w:rPr>
              <w:t xml:space="preserve">%</w:t>
            </w:r>
            <w:r/>
          </w:p>
        </w:tc>
        <w:tc>
          <w:tcPr>
            <w:gridSpan w:val="4"/>
            <w:tcBorders>
              <w:top w:val="single" w:color="auto" w:sz="4" w:space="0"/>
              <w:left w:val="none" w:color="000000" w:sz="4" w:space="0"/>
              <w:bottom w:val="single" w:color="auto" w:sz="4" w:space="0"/>
              <w:right w:val="single" w:color="000000" w:sz="4" w:space="0"/>
            </w:tcBorders>
            <w:tcW w:w="2130" w:type="dxa"/>
            <w:vAlign w:val="center"/>
            <w:textDirection w:val="lrTb"/>
            <w:noWrap/>
          </w:tcPr>
          <w:p>
            <w:pPr>
              <w:jc w:val="center"/>
              <w:spacing w:line="400" w:lineRule="exact"/>
              <w:rPr>
                <w:rFonts w:ascii="宋体" w:hAnsi="宋体"/>
                <w:color w:val="000000" w:themeColor="text1"/>
                <w:szCs w:val="21"/>
              </w:rPr>
            </w:pPr>
            <w:r>
              <w:rPr>
                <w:rFonts w:ascii="宋体" w:hAnsi="宋体"/>
                <w:color w:val="000000" w:themeColor="text1"/>
                <w:szCs w:val="21"/>
              </w:rPr>
            </w:r>
            <w:r/>
          </w:p>
        </w:tc>
        <w:tc>
          <w:tcPr>
            <w:tcBorders>
              <w:top w:val="single" w:color="auto" w:sz="4" w:space="0"/>
              <w:left w:val="none" w:color="000000" w:sz="4" w:space="0"/>
              <w:bottom w:val="single" w:color="auto" w:sz="4" w:space="0"/>
              <w:right w:val="single" w:color="000000" w:sz="8" w:space="0"/>
            </w:tcBorders>
            <w:tcW w:w="1286" w:type="dxa"/>
            <w:vAlign w:val="center"/>
            <w:textDirection w:val="lrTb"/>
            <w:noWrap/>
          </w:tcPr>
          <w:p>
            <w:pPr>
              <w:jc w:val="center"/>
              <w:spacing w:line="400" w:lineRule="exact"/>
              <w:rPr>
                <w:rFonts w:ascii="宋体" w:hAnsi="宋体"/>
                <w:color w:val="000000" w:themeColor="text1"/>
                <w:szCs w:val="21"/>
              </w:rPr>
            </w:pPr>
            <w:r>
              <w:rPr>
                <w:rFonts w:ascii="宋体" w:hAnsi="宋体"/>
                <w:color w:val="000000" w:themeColor="text1"/>
                <w:szCs w:val="21"/>
              </w:rPr>
            </w:r>
            <w:r/>
          </w:p>
        </w:tc>
      </w:tr>
      <w:tr>
        <w:trPr>
          <w:jc w:val="center"/>
          <w:trHeight w:val="570"/>
        </w:trPr>
        <w:tc>
          <w:tcPr>
            <w:gridSpan w:val="2"/>
            <w:tcBorders>
              <w:top w:val="single" w:color="auto" w:sz="4" w:space="0"/>
              <w:left w:val="single" w:color="auto" w:sz="8" w:space="0"/>
              <w:bottom w:val="single" w:color="auto" w:sz="4" w:space="0"/>
              <w:right w:val="single" w:color="auto" w:sz="4" w:space="0"/>
            </w:tcBorders>
            <w:tcW w:w="2072" w:type="dxa"/>
            <w:vAlign w:val="center"/>
            <w:vMerge w:val="restart"/>
            <w:textDirection w:val="lrTb"/>
            <w:noWrap/>
          </w:tcPr>
          <w:p>
            <w:pPr>
              <w:ind w:firstLine="0"/>
              <w:jc w:val="center"/>
              <w:spacing w:line="400" w:lineRule="exact"/>
              <w:rPr>
                <w:rFonts w:ascii="宋体" w:hAnsi="宋体"/>
                <w:color w:val="000000" w:themeColor="text1"/>
                <w:szCs w:val="21"/>
              </w:rPr>
            </w:pPr>
            <w:r>
              <w:rPr>
                <w:rFonts w:hint="eastAsia" w:ascii="宋体" w:hAnsi="宋体"/>
                <w:color w:val="000000" w:themeColor="text1"/>
                <w:szCs w:val="21"/>
              </w:rPr>
              <w:t xml:space="preserve">客户满意度</w:t>
            </w:r>
            <w:r/>
          </w:p>
        </w:tc>
        <w:tc>
          <w:tcPr>
            <w:gridSpan w:val="2"/>
            <w:tcBorders>
              <w:top w:val="single" w:color="auto" w:sz="4" w:space="0"/>
              <w:left w:val="none" w:color="000000" w:sz="4" w:space="0"/>
              <w:bottom w:val="single" w:color="auto" w:sz="4" w:space="0"/>
              <w:right w:val="single" w:color="auto" w:sz="4" w:space="0"/>
            </w:tcBorders>
            <w:tcW w:w="2464" w:type="dxa"/>
            <w:vAlign w:val="center"/>
            <w:textDirection w:val="lrTb"/>
            <w:noWrap/>
          </w:tcPr>
          <w:p>
            <w:pPr>
              <w:ind w:firstLine="0"/>
              <w:jc w:val="center"/>
              <w:spacing w:line="400" w:lineRule="exact"/>
              <w:rPr>
                <w:rFonts w:ascii="宋体" w:hAnsi="宋体"/>
                <w:color w:val="000000" w:themeColor="text1"/>
                <w:szCs w:val="21"/>
              </w:rPr>
            </w:pPr>
            <w:r>
              <w:rPr>
                <w:rFonts w:hint="eastAsia" w:ascii="宋体" w:hAnsi="宋体"/>
                <w:color w:val="000000" w:themeColor="text1"/>
                <w:szCs w:val="21"/>
              </w:rPr>
              <w:t xml:space="preserve">管理科室满意度评分</w:t>
            </w:r>
            <w:r/>
          </w:p>
        </w:tc>
        <w:tc>
          <w:tcPr>
            <w:gridSpan w:val="3"/>
            <w:tcBorders>
              <w:top w:val="single" w:color="auto" w:sz="4" w:space="0"/>
              <w:left w:val="none" w:color="000000" w:sz="4" w:space="0"/>
              <w:bottom w:val="single" w:color="auto" w:sz="4" w:space="0"/>
              <w:right w:val="single" w:color="000000" w:sz="4" w:space="0"/>
            </w:tcBorders>
            <w:tcW w:w="1276" w:type="dxa"/>
            <w:vAlign w:val="center"/>
            <w:textDirection w:val="lrTb"/>
            <w:noWrap/>
          </w:tcPr>
          <w:p>
            <w:pPr>
              <w:ind w:firstLine="0"/>
              <w:jc w:val="center"/>
              <w:spacing w:line="400" w:lineRule="exact"/>
              <w:rPr>
                <w:rFonts w:ascii="宋体" w:hAnsi="宋体"/>
                <w:color w:val="000000" w:themeColor="text1"/>
                <w:szCs w:val="21"/>
              </w:rPr>
            </w:pPr>
            <w:r>
              <w:rPr>
                <w:rFonts w:ascii="宋体" w:hAnsi="宋体"/>
                <w:color w:val="000000" w:themeColor="text1"/>
                <w:szCs w:val="21"/>
              </w:rPr>
              <w:t xml:space="preserve">10%</w:t>
            </w:r>
            <w:r/>
          </w:p>
        </w:tc>
        <w:tc>
          <w:tcPr>
            <w:gridSpan w:val="4"/>
            <w:tcBorders>
              <w:top w:val="single" w:color="auto" w:sz="4" w:space="0"/>
              <w:left w:val="none" w:color="000000" w:sz="4" w:space="0"/>
              <w:bottom w:val="single" w:color="auto" w:sz="4" w:space="0"/>
              <w:right w:val="single" w:color="000000" w:sz="4" w:space="0"/>
            </w:tcBorders>
            <w:tcW w:w="2130" w:type="dxa"/>
            <w:vAlign w:val="center"/>
            <w:textDirection w:val="lrTb"/>
            <w:noWrap/>
          </w:tcPr>
          <w:p>
            <w:pPr>
              <w:jc w:val="center"/>
              <w:spacing w:line="400" w:lineRule="exact"/>
              <w:rPr>
                <w:rFonts w:ascii="宋体" w:hAnsi="宋体"/>
                <w:color w:val="000000" w:themeColor="text1"/>
                <w:szCs w:val="21"/>
              </w:rPr>
            </w:pPr>
            <w:r>
              <w:rPr>
                <w:rFonts w:ascii="宋体" w:hAnsi="宋体"/>
                <w:color w:val="000000" w:themeColor="text1"/>
                <w:szCs w:val="21"/>
              </w:rPr>
            </w:r>
            <w:r/>
          </w:p>
        </w:tc>
        <w:tc>
          <w:tcPr>
            <w:tcBorders>
              <w:top w:val="single" w:color="auto" w:sz="4" w:space="0"/>
              <w:left w:val="none" w:color="000000" w:sz="4" w:space="0"/>
              <w:bottom w:val="single" w:color="auto" w:sz="4" w:space="0"/>
              <w:right w:val="single" w:color="000000" w:sz="8" w:space="0"/>
            </w:tcBorders>
            <w:tcW w:w="1286" w:type="dxa"/>
            <w:vAlign w:val="center"/>
            <w:textDirection w:val="lrTb"/>
            <w:noWrap/>
          </w:tcPr>
          <w:p>
            <w:pPr>
              <w:jc w:val="center"/>
              <w:spacing w:line="400" w:lineRule="exact"/>
              <w:rPr>
                <w:rFonts w:ascii="宋体" w:hAnsi="宋体"/>
                <w:color w:val="000000" w:themeColor="text1"/>
                <w:szCs w:val="21"/>
              </w:rPr>
            </w:pPr>
            <w:r>
              <w:rPr>
                <w:rFonts w:ascii="宋体" w:hAnsi="宋体"/>
                <w:color w:val="000000" w:themeColor="text1"/>
                <w:szCs w:val="21"/>
              </w:rPr>
            </w:r>
            <w:r/>
          </w:p>
        </w:tc>
      </w:tr>
      <w:tr>
        <w:trPr>
          <w:jc w:val="center"/>
          <w:trHeight w:val="570"/>
        </w:trPr>
        <w:tc>
          <w:tcPr>
            <w:gridSpan w:val="2"/>
            <w:tcBorders>
              <w:top w:val="single" w:color="auto" w:sz="4" w:space="0"/>
              <w:left w:val="single" w:color="auto" w:sz="8" w:space="0"/>
              <w:bottom w:val="single" w:color="auto" w:sz="4" w:space="0"/>
              <w:right w:val="single" w:color="auto" w:sz="4" w:space="0"/>
            </w:tcBorders>
            <w:tcW w:w="2072" w:type="dxa"/>
            <w:vAlign w:val="center"/>
            <w:vMerge w:val="continue"/>
            <w:textDirection w:val="lrTb"/>
            <w:noWrap/>
          </w:tcPr>
          <w:p>
            <w:pPr>
              <w:jc w:val="center"/>
              <w:spacing w:line="400" w:lineRule="exact"/>
              <w:rPr>
                <w:rFonts w:ascii="宋体" w:hAnsi="宋体"/>
                <w:color w:val="000000" w:themeColor="text1"/>
                <w:szCs w:val="21"/>
              </w:rPr>
            </w:pPr>
            <w:r>
              <w:rPr>
                <w:rFonts w:ascii="宋体" w:hAnsi="宋体"/>
                <w:color w:val="000000" w:themeColor="text1"/>
                <w:szCs w:val="21"/>
              </w:rPr>
            </w:r>
            <w:r/>
          </w:p>
        </w:tc>
        <w:tc>
          <w:tcPr>
            <w:gridSpan w:val="2"/>
            <w:tcBorders>
              <w:top w:val="single" w:color="auto" w:sz="4" w:space="0"/>
              <w:left w:val="none" w:color="000000" w:sz="4" w:space="0"/>
              <w:bottom w:val="single" w:color="auto" w:sz="4" w:space="0"/>
              <w:right w:val="single" w:color="auto" w:sz="4" w:space="0"/>
            </w:tcBorders>
            <w:tcW w:w="2464" w:type="dxa"/>
            <w:vAlign w:val="center"/>
            <w:textDirection w:val="lrTb"/>
            <w:noWrap/>
          </w:tcPr>
          <w:p>
            <w:pPr>
              <w:ind w:firstLine="0"/>
              <w:jc w:val="center"/>
              <w:spacing w:line="400" w:lineRule="exact"/>
              <w:rPr>
                <w:rFonts w:ascii="宋体" w:hAnsi="宋体"/>
                <w:color w:val="000000" w:themeColor="text1"/>
                <w:szCs w:val="21"/>
              </w:rPr>
            </w:pPr>
            <w:r>
              <w:rPr>
                <w:rFonts w:hint="eastAsia" w:ascii="宋体" w:hAnsi="宋体"/>
                <w:color w:val="000000" w:themeColor="text1"/>
                <w:szCs w:val="21"/>
              </w:rPr>
              <w:t xml:space="preserve">临床满意度年度评分</w:t>
            </w:r>
            <w:r/>
          </w:p>
        </w:tc>
        <w:tc>
          <w:tcPr>
            <w:gridSpan w:val="3"/>
            <w:tcBorders>
              <w:top w:val="single" w:color="auto" w:sz="4" w:space="0"/>
              <w:left w:val="none" w:color="000000" w:sz="4" w:space="0"/>
              <w:bottom w:val="single" w:color="auto" w:sz="4" w:space="0"/>
              <w:right w:val="single" w:color="000000" w:sz="4" w:space="0"/>
            </w:tcBorders>
            <w:tcW w:w="1276" w:type="dxa"/>
            <w:vAlign w:val="center"/>
            <w:textDirection w:val="lrTb"/>
            <w:noWrap/>
          </w:tcPr>
          <w:p>
            <w:pPr>
              <w:ind w:firstLine="0"/>
              <w:jc w:val="center"/>
              <w:spacing w:line="400" w:lineRule="exact"/>
              <w:rPr>
                <w:rFonts w:ascii="宋体" w:hAnsi="宋体"/>
                <w:color w:val="000000" w:themeColor="text1"/>
                <w:szCs w:val="21"/>
              </w:rPr>
            </w:pPr>
            <w:r>
              <w:rPr>
                <w:rFonts w:ascii="宋体" w:hAnsi="宋体"/>
                <w:color w:val="000000" w:themeColor="text1"/>
                <w:szCs w:val="21"/>
              </w:rPr>
              <w:t xml:space="preserve">10%</w:t>
            </w:r>
            <w:r/>
          </w:p>
        </w:tc>
        <w:tc>
          <w:tcPr>
            <w:gridSpan w:val="4"/>
            <w:tcBorders>
              <w:top w:val="single" w:color="auto" w:sz="4" w:space="0"/>
              <w:left w:val="none" w:color="000000" w:sz="4" w:space="0"/>
              <w:bottom w:val="single" w:color="auto" w:sz="4" w:space="0"/>
              <w:right w:val="single" w:color="000000" w:sz="4" w:space="0"/>
            </w:tcBorders>
            <w:tcW w:w="2130" w:type="dxa"/>
            <w:vAlign w:val="center"/>
            <w:textDirection w:val="lrTb"/>
            <w:noWrap/>
          </w:tcPr>
          <w:p>
            <w:pPr>
              <w:jc w:val="center"/>
              <w:spacing w:line="400" w:lineRule="exact"/>
              <w:rPr>
                <w:rFonts w:ascii="宋体" w:hAnsi="宋体"/>
                <w:color w:val="000000" w:themeColor="text1"/>
                <w:szCs w:val="21"/>
              </w:rPr>
            </w:pPr>
            <w:r>
              <w:rPr>
                <w:rFonts w:ascii="宋体" w:hAnsi="宋体"/>
                <w:color w:val="000000" w:themeColor="text1"/>
                <w:szCs w:val="21"/>
              </w:rPr>
            </w:r>
            <w:r/>
          </w:p>
        </w:tc>
        <w:tc>
          <w:tcPr>
            <w:tcBorders>
              <w:top w:val="single" w:color="auto" w:sz="4" w:space="0"/>
              <w:left w:val="none" w:color="000000" w:sz="4" w:space="0"/>
              <w:bottom w:val="single" w:color="auto" w:sz="4" w:space="0"/>
              <w:right w:val="single" w:color="000000" w:sz="8" w:space="0"/>
            </w:tcBorders>
            <w:tcW w:w="1286" w:type="dxa"/>
            <w:vAlign w:val="center"/>
            <w:textDirection w:val="lrTb"/>
            <w:noWrap/>
          </w:tcPr>
          <w:p>
            <w:pPr>
              <w:jc w:val="center"/>
              <w:spacing w:line="400" w:lineRule="exact"/>
              <w:rPr>
                <w:rFonts w:ascii="宋体" w:hAnsi="宋体"/>
                <w:color w:val="000000" w:themeColor="text1"/>
                <w:szCs w:val="21"/>
              </w:rPr>
            </w:pPr>
            <w:r>
              <w:rPr>
                <w:rFonts w:ascii="宋体" w:hAnsi="宋体"/>
                <w:color w:val="000000" w:themeColor="text1"/>
                <w:szCs w:val="21"/>
              </w:rPr>
            </w:r>
            <w:r/>
          </w:p>
        </w:tc>
      </w:tr>
      <w:tr>
        <w:trPr>
          <w:jc w:val="center"/>
          <w:trHeight w:val="825"/>
        </w:trPr>
        <w:tc>
          <w:tcPr>
            <w:gridSpan w:val="2"/>
            <w:tcBorders>
              <w:top w:val="none" w:color="000000" w:sz="4" w:space="0"/>
              <w:left w:val="single" w:color="auto" w:sz="8" w:space="0"/>
              <w:bottom w:val="single" w:color="auto" w:sz="4" w:space="0"/>
              <w:right w:val="single" w:color="000000" w:sz="4" w:space="0"/>
            </w:tcBorders>
            <w:tcW w:w="2072" w:type="dxa"/>
            <w:vAlign w:val="center"/>
            <w:textDirection w:val="lrTb"/>
            <w:noWrap/>
          </w:tcPr>
          <w:p>
            <w:pPr>
              <w:ind w:firstLine="0"/>
              <w:jc w:val="center"/>
              <w:spacing w:line="400" w:lineRule="exact"/>
              <w:rPr>
                <w:rFonts w:ascii="宋体" w:hAnsi="宋体"/>
                <w:color w:val="000000" w:themeColor="text1"/>
                <w:szCs w:val="21"/>
              </w:rPr>
            </w:pPr>
            <w:r>
              <w:rPr>
                <w:rFonts w:hint="eastAsia" w:ascii="宋体" w:hAnsi="宋体"/>
                <w:color w:val="000000" w:themeColor="text1"/>
                <w:szCs w:val="21"/>
              </w:rPr>
              <w:t xml:space="preserve">总分</w:t>
            </w:r>
            <w:r/>
          </w:p>
        </w:tc>
        <w:tc>
          <w:tcPr>
            <w:gridSpan w:val="2"/>
            <w:tcBorders>
              <w:top w:val="single" w:color="auto" w:sz="4" w:space="0"/>
              <w:left w:val="none" w:color="000000" w:sz="4" w:space="0"/>
              <w:bottom w:val="single" w:color="auto" w:sz="4" w:space="0"/>
              <w:right w:val="single" w:color="000000" w:sz="4" w:space="0"/>
            </w:tcBorders>
            <w:tcW w:w="2464" w:type="dxa"/>
            <w:vAlign w:val="center"/>
            <w:textDirection w:val="lrTb"/>
            <w:noWrap/>
          </w:tcPr>
          <w:p>
            <w:pPr>
              <w:ind w:firstLine="0"/>
              <w:jc w:val="center"/>
              <w:spacing w:line="400" w:lineRule="exact"/>
              <w:rPr>
                <w:rFonts w:ascii="宋体" w:hAnsi="宋体"/>
                <w:color w:val="000000" w:themeColor="text1"/>
                <w:szCs w:val="21"/>
              </w:rPr>
            </w:pPr>
            <w:r>
              <w:rPr>
                <w:rFonts w:hint="eastAsia" w:ascii="宋体" w:hAnsi="宋体"/>
                <w:color w:val="000000" w:themeColor="text1"/>
                <w:szCs w:val="21"/>
              </w:rPr>
              <w:t xml:space="preserve">根据前面各项得分和权重计算所得总分</w:t>
            </w:r>
            <w:r/>
          </w:p>
        </w:tc>
        <w:tc>
          <w:tcPr>
            <w:gridSpan w:val="3"/>
            <w:tcBorders>
              <w:top w:val="single" w:color="auto" w:sz="4" w:space="0"/>
              <w:left w:val="none" w:color="000000" w:sz="4" w:space="0"/>
              <w:bottom w:val="single" w:color="auto" w:sz="4" w:space="0"/>
              <w:right w:val="single" w:color="000000" w:sz="4" w:space="0"/>
            </w:tcBorders>
            <w:tcW w:w="1276" w:type="dxa"/>
            <w:vAlign w:val="center"/>
            <w:textDirection w:val="lrTb"/>
            <w:noWrap/>
          </w:tcPr>
          <w:p>
            <w:pPr>
              <w:ind w:firstLine="0"/>
              <w:jc w:val="center"/>
              <w:spacing w:line="400" w:lineRule="exact"/>
              <w:rPr>
                <w:rFonts w:ascii="宋体" w:hAnsi="宋体"/>
                <w:color w:val="000000" w:themeColor="text1"/>
                <w:szCs w:val="21"/>
              </w:rPr>
            </w:pPr>
            <w:r>
              <w:rPr>
                <w:rFonts w:ascii="宋体" w:hAnsi="宋体"/>
                <w:color w:val="000000" w:themeColor="text1"/>
                <w:szCs w:val="21"/>
              </w:rPr>
              <w:t xml:space="preserve">100%</w:t>
            </w:r>
            <w:r/>
          </w:p>
        </w:tc>
        <w:tc>
          <w:tcPr>
            <w:gridSpan w:val="4"/>
            <w:tcBorders>
              <w:top w:val="single" w:color="auto" w:sz="4" w:space="0"/>
              <w:left w:val="none" w:color="000000" w:sz="4" w:space="0"/>
              <w:bottom w:val="single" w:color="auto" w:sz="4" w:space="0"/>
              <w:right w:val="single" w:color="000000" w:sz="4" w:space="0"/>
            </w:tcBorders>
            <w:tcW w:w="2130" w:type="dxa"/>
            <w:vAlign w:val="center"/>
            <w:textDirection w:val="lrTb"/>
            <w:noWrap/>
          </w:tcPr>
          <w:p>
            <w:pPr>
              <w:jc w:val="center"/>
              <w:spacing w:line="400" w:lineRule="exact"/>
              <w:rPr>
                <w:rFonts w:ascii="宋体" w:hAnsi="宋体"/>
                <w:color w:val="000000" w:themeColor="text1"/>
                <w:szCs w:val="21"/>
              </w:rPr>
            </w:pPr>
            <w:r>
              <w:rPr>
                <w:rFonts w:ascii="宋体" w:hAnsi="宋体"/>
                <w:color w:val="000000" w:themeColor="text1"/>
                <w:szCs w:val="21"/>
              </w:rPr>
            </w:r>
            <w:r/>
          </w:p>
        </w:tc>
        <w:tc>
          <w:tcPr>
            <w:tcBorders>
              <w:top w:val="single" w:color="auto" w:sz="4" w:space="0"/>
              <w:left w:val="none" w:color="000000" w:sz="4" w:space="0"/>
              <w:bottom w:val="single" w:color="auto" w:sz="4" w:space="0"/>
              <w:right w:val="single" w:color="000000" w:sz="8" w:space="0"/>
            </w:tcBorders>
            <w:tcW w:w="1286" w:type="dxa"/>
            <w:vAlign w:val="center"/>
            <w:textDirection w:val="lrTb"/>
            <w:noWrap/>
          </w:tcPr>
          <w:p>
            <w:pPr>
              <w:jc w:val="center"/>
              <w:spacing w:line="400" w:lineRule="exact"/>
              <w:rPr>
                <w:rFonts w:ascii="宋体" w:hAnsi="宋体"/>
                <w:color w:val="000000" w:themeColor="text1"/>
                <w:szCs w:val="21"/>
              </w:rPr>
            </w:pPr>
            <w:r>
              <w:rPr>
                <w:rFonts w:ascii="宋体" w:hAnsi="宋体"/>
                <w:color w:val="000000" w:themeColor="text1"/>
                <w:szCs w:val="21"/>
              </w:rPr>
            </w:r>
            <w:r/>
          </w:p>
        </w:tc>
      </w:tr>
      <w:tr>
        <w:trPr>
          <w:jc w:val="center"/>
          <w:trHeight w:val="788"/>
        </w:trPr>
        <w:tc>
          <w:tcPr>
            <w:gridSpan w:val="12"/>
            <w:tcBorders>
              <w:top w:val="single" w:color="auto" w:sz="4" w:space="0"/>
              <w:left w:val="single" w:color="auto" w:sz="8" w:space="0"/>
              <w:bottom w:val="single" w:color="auto" w:sz="4" w:space="0"/>
              <w:right w:val="single" w:color="000000" w:sz="8" w:space="0"/>
            </w:tcBorders>
            <w:tcW w:w="9228" w:type="dxa"/>
            <w:vAlign w:val="center"/>
            <w:textDirection w:val="lrTb"/>
            <w:noWrap/>
          </w:tcPr>
          <w:p>
            <w:pPr>
              <w:ind w:firstLine="0"/>
              <w:jc w:val="center"/>
              <w:spacing w:line="400" w:lineRule="exact"/>
              <w:rPr>
                <w:rFonts w:ascii="宋体" w:hAnsi="宋体"/>
                <w:color w:val="000000" w:themeColor="text1"/>
                <w:szCs w:val="21"/>
              </w:rPr>
            </w:pPr>
            <w:r>
              <w:rPr>
                <w:rFonts w:hint="eastAsia" w:ascii="宋体" w:hAnsi="宋体"/>
                <w:color w:val="000000" w:themeColor="text1"/>
                <w:szCs w:val="21"/>
              </w:rPr>
              <w:t xml:space="preserve">其他建议事项：</w:t>
            </w:r>
            <w:r/>
          </w:p>
        </w:tc>
      </w:tr>
      <w:tr>
        <w:trPr>
          <w:jc w:val="center"/>
          <w:trHeight w:val="842"/>
        </w:trPr>
        <w:tc>
          <w:tcPr>
            <w:tcBorders>
              <w:top w:val="none" w:color="000000" w:sz="4" w:space="0"/>
              <w:left w:val="single" w:color="auto" w:sz="8" w:space="0"/>
              <w:bottom w:val="single" w:color="auto" w:sz="8" w:space="0"/>
              <w:right w:val="single" w:color="auto" w:sz="4" w:space="0"/>
            </w:tcBorders>
            <w:tcW w:w="856" w:type="dxa"/>
            <w:vAlign w:val="center"/>
            <w:textDirection w:val="lrTb"/>
            <w:noWrap/>
          </w:tcPr>
          <w:p>
            <w:pPr>
              <w:ind w:firstLine="0"/>
              <w:spacing w:line="400" w:lineRule="exact"/>
              <w:rPr>
                <w:rFonts w:ascii="宋体" w:hAnsi="宋体"/>
                <w:color w:val="000000" w:themeColor="text1"/>
                <w:szCs w:val="21"/>
              </w:rPr>
            </w:pPr>
            <w:r>
              <w:rPr>
                <w:rFonts w:hint="eastAsia" w:ascii="宋体" w:hAnsi="宋体"/>
                <w:color w:val="000000" w:themeColor="text1"/>
                <w:szCs w:val="21"/>
              </w:rPr>
              <w:t xml:space="preserve">考核人</w:t>
            </w:r>
            <w:r/>
          </w:p>
        </w:tc>
        <w:tc>
          <w:tcPr>
            <w:tcBorders>
              <w:top w:val="single" w:color="auto" w:sz="4" w:space="0"/>
              <w:left w:val="none" w:color="000000" w:sz="4" w:space="0"/>
              <w:bottom w:val="single" w:color="auto" w:sz="8" w:space="0"/>
              <w:right w:val="single" w:color="auto" w:sz="4" w:space="0"/>
            </w:tcBorders>
            <w:tcW w:w="1216" w:type="dxa"/>
            <w:vAlign w:val="center"/>
            <w:textDirection w:val="lrTb"/>
            <w:noWrap/>
          </w:tcPr>
          <w:p>
            <w:pPr>
              <w:spacing w:line="400" w:lineRule="exact"/>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auto" w:sz="8" w:space="0"/>
              <w:right w:val="single" w:color="auto" w:sz="4" w:space="0"/>
            </w:tcBorders>
            <w:tcW w:w="925" w:type="dxa"/>
            <w:vAlign w:val="center"/>
            <w:textDirection w:val="lrTb"/>
            <w:noWrap/>
          </w:tcPr>
          <w:p>
            <w:pPr>
              <w:ind w:firstLine="0"/>
              <w:jc w:val="center"/>
              <w:spacing w:line="400" w:lineRule="exact"/>
              <w:rPr>
                <w:rFonts w:ascii="宋体" w:hAnsi="宋体"/>
                <w:color w:val="000000" w:themeColor="text1"/>
                <w:szCs w:val="21"/>
              </w:rPr>
            </w:pPr>
            <w:r>
              <w:rPr>
                <w:rFonts w:hint="eastAsia" w:ascii="宋体" w:hAnsi="宋体"/>
                <w:color w:val="000000" w:themeColor="text1"/>
                <w:szCs w:val="21"/>
              </w:rPr>
              <w:t xml:space="preserve">日期</w:t>
            </w:r>
            <w:r/>
          </w:p>
        </w:tc>
        <w:tc>
          <w:tcPr>
            <w:tcBorders>
              <w:top w:val="single" w:color="auto" w:sz="4" w:space="0"/>
              <w:left w:val="none" w:color="000000" w:sz="4" w:space="0"/>
              <w:bottom w:val="single" w:color="auto" w:sz="8" w:space="0"/>
              <w:right w:val="single" w:color="auto" w:sz="4" w:space="0"/>
            </w:tcBorders>
            <w:tcW w:w="1539" w:type="dxa"/>
            <w:vAlign w:val="center"/>
            <w:textDirection w:val="lrTb"/>
            <w:noWrap/>
          </w:tcPr>
          <w:p>
            <w:pPr>
              <w:jc w:val="center"/>
              <w:spacing w:line="400" w:lineRule="exact"/>
              <w:rPr>
                <w:rFonts w:ascii="宋体" w:hAnsi="宋体"/>
                <w:color w:val="000000" w:themeColor="text1"/>
                <w:szCs w:val="21"/>
              </w:rPr>
            </w:pPr>
            <w:r>
              <w:rPr>
                <w:rFonts w:ascii="宋体" w:hAnsi="宋体"/>
                <w:color w:val="000000" w:themeColor="text1"/>
                <w:szCs w:val="21"/>
              </w:rPr>
            </w:r>
            <w:r/>
          </w:p>
        </w:tc>
        <w:tc>
          <w:tcPr>
            <w:gridSpan w:val="2"/>
            <w:tcBorders>
              <w:top w:val="single" w:color="auto" w:sz="4" w:space="0"/>
              <w:left w:val="none" w:color="000000" w:sz="4" w:space="0"/>
              <w:bottom w:val="single" w:color="auto" w:sz="8" w:space="0"/>
              <w:right w:val="single" w:color="auto" w:sz="4" w:space="0"/>
            </w:tcBorders>
            <w:tcW w:w="839" w:type="dxa"/>
            <w:vAlign w:val="center"/>
            <w:textDirection w:val="lrTb"/>
            <w:noWrap/>
          </w:tcPr>
          <w:p>
            <w:pPr>
              <w:ind w:firstLine="0"/>
              <w:jc w:val="center"/>
              <w:spacing w:line="400" w:lineRule="exact"/>
              <w:rPr>
                <w:rFonts w:ascii="宋体" w:hAnsi="宋体"/>
                <w:color w:val="000000" w:themeColor="text1"/>
                <w:szCs w:val="21"/>
              </w:rPr>
            </w:pPr>
            <w:r>
              <w:rPr>
                <w:rFonts w:hint="eastAsia" w:ascii="宋体" w:hAnsi="宋体"/>
                <w:color w:val="000000" w:themeColor="text1"/>
                <w:szCs w:val="21"/>
              </w:rPr>
              <w:t xml:space="preserve">单位</w:t>
            </w:r>
            <w:r/>
          </w:p>
        </w:tc>
        <w:tc>
          <w:tcPr>
            <w:gridSpan w:val="3"/>
            <w:tcBorders>
              <w:top w:val="single" w:color="auto" w:sz="4" w:space="0"/>
              <w:left w:val="none" w:color="000000" w:sz="4" w:space="0"/>
              <w:bottom w:val="single" w:color="auto" w:sz="8" w:space="0"/>
              <w:right w:val="single" w:color="auto" w:sz="4" w:space="0"/>
            </w:tcBorders>
            <w:tcW w:w="1607" w:type="dxa"/>
            <w:vAlign w:val="center"/>
            <w:textDirection w:val="lrTb"/>
            <w:noWrap/>
          </w:tcPr>
          <w:p>
            <w:pPr>
              <w:jc w:val="center"/>
              <w:spacing w:line="400" w:lineRule="exact"/>
              <w:rPr>
                <w:rFonts w:ascii="宋体" w:hAnsi="宋体"/>
                <w:color w:val="000000" w:themeColor="text1"/>
                <w:szCs w:val="21"/>
              </w:rPr>
            </w:pPr>
            <w:r>
              <w:rPr>
                <w:rFonts w:ascii="宋体" w:hAnsi="宋体"/>
                <w:color w:val="000000" w:themeColor="text1"/>
                <w:szCs w:val="21"/>
              </w:rPr>
            </w:r>
            <w:r/>
          </w:p>
        </w:tc>
        <w:tc>
          <w:tcPr>
            <w:tcBorders>
              <w:top w:val="single" w:color="auto" w:sz="4" w:space="0"/>
              <w:left w:val="none" w:color="000000" w:sz="4" w:space="0"/>
              <w:bottom w:val="single" w:color="auto" w:sz="8" w:space="0"/>
              <w:right w:val="single" w:color="auto" w:sz="4" w:space="0"/>
            </w:tcBorders>
            <w:tcW w:w="752" w:type="dxa"/>
            <w:vAlign w:val="center"/>
            <w:textDirection w:val="lrTb"/>
            <w:noWrap/>
          </w:tcPr>
          <w:p>
            <w:pPr>
              <w:ind w:firstLine="0"/>
              <w:jc w:val="center"/>
              <w:spacing w:line="400" w:lineRule="exact"/>
              <w:rPr>
                <w:rFonts w:ascii="宋体" w:hAnsi="宋体"/>
                <w:color w:val="000000" w:themeColor="text1"/>
                <w:szCs w:val="21"/>
              </w:rPr>
            </w:pPr>
            <w:r>
              <w:rPr>
                <w:rFonts w:hint="eastAsia" w:ascii="宋体" w:hAnsi="宋体"/>
                <w:color w:val="000000" w:themeColor="text1"/>
                <w:szCs w:val="21"/>
              </w:rPr>
              <w:t xml:space="preserve">联系方式</w:t>
            </w:r>
            <w:r/>
          </w:p>
        </w:tc>
        <w:tc>
          <w:tcPr>
            <w:gridSpan w:val="2"/>
            <w:tcBorders>
              <w:top w:val="none" w:color="000000" w:sz="4" w:space="0"/>
              <w:left w:val="none" w:color="000000" w:sz="4" w:space="0"/>
              <w:bottom w:val="single" w:color="auto" w:sz="8" w:space="0"/>
              <w:right w:val="single" w:color="auto" w:sz="8" w:space="0"/>
            </w:tcBorders>
            <w:tcW w:w="1494" w:type="dxa"/>
            <w:vAlign w:val="center"/>
            <w:textDirection w:val="lrTb"/>
            <w:noWrap/>
          </w:tcPr>
          <w:p>
            <w:pPr>
              <w:jc w:val="center"/>
              <w:spacing w:line="400" w:lineRule="exact"/>
              <w:rPr>
                <w:rFonts w:ascii="宋体" w:hAnsi="宋体"/>
                <w:color w:val="000000" w:themeColor="text1"/>
                <w:szCs w:val="21"/>
              </w:rPr>
            </w:pPr>
            <w:r>
              <w:rPr>
                <w:rFonts w:ascii="宋体" w:hAnsi="宋体"/>
                <w:color w:val="000000" w:themeColor="text1"/>
                <w:szCs w:val="21"/>
              </w:rPr>
            </w:r>
            <w:r/>
          </w:p>
        </w:tc>
      </w:tr>
    </w:tbl>
    <w:p>
      <w:pPr>
        <w:spacing w:line="400" w:lineRule="exact"/>
        <w:rPr>
          <w:rFonts w:ascii="宋体" w:hAnsi="宋体"/>
          <w:color w:val="000000" w:themeColor="text1"/>
          <w:szCs w:val="21"/>
        </w:rPr>
      </w:pPr>
      <w:r>
        <w:rPr>
          <w:rFonts w:hint="eastAsia" w:ascii="宋体" w:hAnsi="宋体"/>
          <w:color w:val="000000" w:themeColor="text1"/>
          <w:szCs w:val="21"/>
        </w:rPr>
        <w:t xml:space="preserve">注：每半年考核一次，半年度考核得分在80分以下的，扣除</w:t>
      </w:r>
      <w:r>
        <w:rPr>
          <w:rFonts w:hint="eastAsia" w:ascii="宋体" w:hAnsi="宋体"/>
          <w:bCs/>
          <w:color w:val="000000" w:themeColor="text1"/>
          <w:szCs w:val="21"/>
        </w:rPr>
        <w:t xml:space="preserve">该半年度</w:t>
      </w:r>
      <w:r>
        <w:rPr>
          <w:rFonts w:hint="eastAsia" w:ascii="宋体" w:hAnsi="宋体"/>
          <w:color w:val="000000" w:themeColor="text1"/>
          <w:szCs w:val="21"/>
        </w:rPr>
        <w:t xml:space="preserve">服务费的5%。确保设备开机率达到97%以上，停机不超过10日/年，每超过1日保修期延长7日并扣除该设备对应单项报价的0.5%/日；</w:t>
      </w:r>
      <w:r/>
    </w:p>
    <w:p>
      <w:pPr>
        <w:spacing w:line="400" w:lineRule="exact"/>
        <w:rPr>
          <w:rFonts w:ascii="宋体" w:hAnsi="宋体" w:cs="宋体"/>
          <w:b/>
          <w:bCs/>
          <w:color w:val="000000" w:themeColor="text1"/>
          <w:szCs w:val="21"/>
        </w:rPr>
      </w:pPr>
      <w:r>
        <w:rPr>
          <w:rFonts w:hint="eastAsia" w:ascii="宋体" w:hAnsi="宋体" w:cs="宋体"/>
          <w:b/>
          <w:bCs/>
          <w:color w:val="000000" w:themeColor="text1"/>
          <w:szCs w:val="21"/>
        </w:rPr>
        <w:t xml:space="preserve">八、其他要求：</w:t>
      </w:r>
      <w:r/>
    </w:p>
    <w:p>
      <w:pPr>
        <w:spacing w:line="400" w:lineRule="exact"/>
        <w:rPr>
          <w:rFonts w:ascii="宋体" w:hAnsi="宋体" w:cs="宋体"/>
          <w:color w:val="000000" w:themeColor="text1"/>
          <w:szCs w:val="21"/>
        </w:rPr>
      </w:pPr>
      <w:r>
        <w:rPr>
          <w:rFonts w:ascii="宋体" w:hAnsi="宋体" w:cs="宋体"/>
          <w:color w:val="000000" w:themeColor="text1"/>
          <w:szCs w:val="21"/>
        </w:rPr>
        <w:t xml:space="preserve">1</w:t>
      </w:r>
      <w:r>
        <w:rPr>
          <w:rFonts w:hint="eastAsia" w:ascii="宋体" w:hAnsi="宋体" w:cs="宋体"/>
          <w:color w:val="000000" w:themeColor="text1"/>
          <w:szCs w:val="21"/>
        </w:rPr>
        <w:t xml:space="preserve">、响应单位需编制针对本项目的维保方案，包括针对本项目的维修保养规章制度与操作规范、维护保养范围和维护保养计划，针对本项目提出的维护保养程序、现场支援服务、维修设备工具、故障报告及故障预防措施、资料档案管理、维护保养服务监督管理机制，针对本项目的应急预案及质量保证措施方案，根据各响应单位拟投入本项目人员配置情况及组织机构设置情况等。</w:t>
      </w:r>
      <w:r/>
    </w:p>
    <w:p>
      <w:pPr>
        <w:spacing w:line="400" w:lineRule="exact"/>
        <w:rPr>
          <w:rFonts w:ascii="宋体" w:hAnsi="宋体" w:cs="宋体"/>
          <w:color w:val="000000" w:themeColor="text1"/>
          <w:szCs w:val="21"/>
        </w:rPr>
      </w:pPr>
      <w:r>
        <w:rPr>
          <w:rFonts w:ascii="宋体" w:hAnsi="宋体" w:cs="宋体"/>
          <w:color w:val="000000" w:themeColor="text1"/>
          <w:szCs w:val="21"/>
        </w:rPr>
        <w:t xml:space="preserve">2</w:t>
      </w:r>
      <w:r>
        <w:rPr>
          <w:rFonts w:hint="eastAsia" w:ascii="宋体" w:hAnsi="宋体" w:cs="宋体"/>
          <w:color w:val="000000" w:themeColor="text1"/>
          <w:szCs w:val="21"/>
        </w:rPr>
        <w:t xml:space="preserve">、成交人对服务缺陷不予更正，采购人有权另请其他单位更正，所发生的费用在由成交单位承担。</w:t>
      </w:r>
      <w:r/>
    </w:p>
    <w:p>
      <w:pPr>
        <w:spacing w:line="400" w:lineRule="exact"/>
        <w:rPr>
          <w:rFonts w:ascii="宋体" w:hAnsi="宋体" w:cs="宋体"/>
          <w:color w:val="000000" w:themeColor="text1"/>
          <w:szCs w:val="21"/>
        </w:rPr>
      </w:pPr>
      <w:r>
        <w:rPr>
          <w:rFonts w:ascii="宋体" w:hAnsi="宋体" w:cs="宋体"/>
          <w:color w:val="000000" w:themeColor="text1"/>
          <w:szCs w:val="21"/>
        </w:rPr>
        <w:t xml:space="preserve">3</w:t>
      </w:r>
      <w:r>
        <w:rPr>
          <w:rFonts w:hint="eastAsia" w:ascii="宋体" w:hAnsi="宋体" w:cs="宋体"/>
          <w:color w:val="000000" w:themeColor="text1"/>
          <w:szCs w:val="21"/>
        </w:rPr>
        <w:t xml:space="preserve">、如遇采购单位有重大基建等特殊情况（工作量减少或增加幅度较大时），采购单位将提前三个月告知乙方，合同内容经双方协商调整。</w:t>
      </w:r>
      <w:r/>
    </w:p>
    <w:p>
      <w:pPr>
        <w:spacing w:line="400" w:lineRule="exact"/>
        <w:rPr>
          <w:rFonts w:ascii="宋体" w:hAnsi="宋体" w:cs="宋体"/>
          <w:color w:val="000000" w:themeColor="text1"/>
          <w:szCs w:val="21"/>
        </w:rPr>
      </w:pPr>
      <w:r>
        <w:rPr>
          <w:rFonts w:ascii="宋体" w:hAnsi="宋体" w:cs="宋体"/>
          <w:color w:val="000000" w:themeColor="text1"/>
          <w:szCs w:val="21"/>
        </w:rPr>
        <w:t xml:space="preserve">4</w:t>
      </w:r>
      <w:r>
        <w:rPr>
          <w:rFonts w:hint="eastAsia" w:ascii="宋体" w:hAnsi="宋体" w:cs="宋体"/>
          <w:color w:val="000000" w:themeColor="text1"/>
          <w:szCs w:val="21"/>
        </w:rPr>
        <w:t xml:space="preserve">、需苏州市吴江区儿童医院配合的工作：响应单位应在响应文件中说明，如能成交，在服务过程中需要苏州市吴江区儿童医院配合的工作和需要提供的条件。</w:t>
      </w:r>
      <w:r/>
    </w:p>
    <w:p>
      <w:pPr>
        <w:spacing w:line="400" w:lineRule="exact"/>
        <w:rPr>
          <w:rFonts w:ascii="宋体" w:hAnsi="宋体" w:cs="宋体"/>
          <w:color w:val="000000" w:themeColor="text1"/>
          <w:szCs w:val="21"/>
        </w:rPr>
      </w:pPr>
      <w:r>
        <w:rPr>
          <w:rFonts w:hint="eastAsia" w:ascii="宋体" w:hAnsi="宋体" w:cs="宋体"/>
          <w:b/>
          <w:bCs/>
          <w:color w:val="000000" w:themeColor="text1"/>
          <w:szCs w:val="21"/>
        </w:rPr>
        <w:t xml:space="preserve">九、综合说明</w:t>
      </w:r>
      <w:r>
        <w:rPr>
          <w:rFonts w:hint="eastAsia" w:ascii="宋体" w:hAnsi="宋体" w:cs="宋体"/>
          <w:color w:val="000000" w:themeColor="text1"/>
          <w:szCs w:val="21"/>
        </w:rPr>
        <w:t xml:space="preserve">：</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1、付款方式：详见合同主要条款。</w:t>
      </w:r>
      <w:r/>
    </w:p>
    <w:p>
      <w:pPr>
        <w:spacing w:line="420" w:lineRule="exact"/>
        <w:rPr>
          <w:rFonts w:ascii="宋体" w:hAnsi="宋体"/>
          <w:bCs/>
          <w:color w:val="000000" w:themeColor="text1"/>
          <w:szCs w:val="21"/>
          <w:lang w:val="zh-CN"/>
        </w:rPr>
      </w:pPr>
      <w:r>
        <w:rPr>
          <w:rFonts w:hint="eastAsia" w:ascii="宋体" w:hAnsi="宋体" w:cs="宋体"/>
          <w:color w:val="000000" w:themeColor="text1"/>
          <w:szCs w:val="21"/>
        </w:rPr>
        <w:t xml:space="preserve">2、</w:t>
      </w:r>
      <w:r>
        <w:rPr>
          <w:rFonts w:hint="eastAsia" w:ascii="宋体" w:hAnsi="宋体"/>
          <w:bCs/>
          <w:color w:val="000000" w:themeColor="text1"/>
          <w:szCs w:val="21"/>
          <w:lang w:val="zh-CN"/>
        </w:rPr>
        <w:t xml:space="preserve">履约保证金：</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（1）乙方应在本合同签订时，向甲方提供</w:t>
      </w:r>
      <w:r>
        <w:rPr>
          <w:rFonts w:ascii="宋体" w:hAnsi="宋体"/>
          <w:bCs/>
          <w:color w:val="000000" w:themeColor="text1"/>
          <w:szCs w:val="21"/>
          <w:lang w:val="zh-CN"/>
        </w:rPr>
        <w:t xml:space="preserve">40000</w:t>
      </w:r>
      <w:r>
        <w:rPr>
          <w:rFonts w:hint="eastAsia" w:ascii="宋体" w:hAnsi="宋体"/>
          <w:bCs/>
          <w:color w:val="000000" w:themeColor="text1"/>
          <w:szCs w:val="21"/>
          <w:lang w:val="zh-CN"/>
        </w:rPr>
        <w:t xml:space="preserve">元的履约保证金。</w:t>
      </w:r>
      <w:r/>
    </w:p>
    <w:p>
      <w:pPr>
        <w:spacing w:line="420" w:lineRule="exact"/>
        <w:rPr>
          <w:rFonts w:ascii="宋体" w:hAnsi="宋体"/>
          <w:bCs/>
          <w:color w:val="000000" w:themeColor="text1"/>
        </w:rPr>
      </w:pPr>
      <w:r>
        <w:rPr>
          <w:rFonts w:hint="eastAsia" w:ascii="宋体" w:hAnsi="宋体"/>
          <w:bCs/>
          <w:color w:val="000000" w:themeColor="text1"/>
        </w:rPr>
        <w:t xml:space="preserve">（</w:t>
      </w:r>
      <w:r>
        <w:rPr>
          <w:rFonts w:ascii="宋体" w:hAnsi="宋体"/>
          <w:bCs/>
          <w:color w:val="000000" w:themeColor="text1"/>
        </w:rPr>
        <w:t xml:space="preserve">2</w:t>
      </w:r>
      <w:r>
        <w:rPr>
          <w:rFonts w:hint="eastAsia" w:ascii="宋体" w:hAnsi="宋体"/>
          <w:bCs/>
          <w:color w:val="000000" w:themeColor="text1"/>
        </w:rPr>
        <w:t xml:space="preserve">）履约保证金形式：支票、汇票、本票或者金融机构、担保机构出具的保函等。</w:t>
      </w:r>
      <w:r/>
    </w:p>
    <w:p>
      <w:pPr>
        <w:spacing w:line="420" w:lineRule="exact"/>
        <w:rPr>
          <w:rFonts w:ascii="宋体" w:hAnsi="宋体"/>
          <w:bCs/>
          <w:color w:val="000000" w:themeColor="text1"/>
        </w:rPr>
      </w:pPr>
      <w:r>
        <w:rPr>
          <w:rFonts w:hint="eastAsia" w:ascii="宋体" w:hAnsi="宋体"/>
          <w:bCs/>
          <w:color w:val="000000" w:themeColor="text1"/>
        </w:rPr>
        <w:t xml:space="preserve">（3）如果乙方未能履行合同规定的任何义务，甲方有权从履约保证金中取得补偿。</w:t>
      </w:r>
      <w:r/>
    </w:p>
    <w:p>
      <w:pPr>
        <w:spacing w:line="420" w:lineRule="exact"/>
        <w:rPr>
          <w:rFonts w:ascii="宋体" w:hAnsi="宋体"/>
          <w:bCs/>
          <w:color w:val="000000" w:themeColor="text1"/>
        </w:rPr>
      </w:pPr>
      <w:r>
        <w:rPr>
          <w:rFonts w:hint="eastAsia" w:ascii="宋体" w:hAnsi="宋体"/>
          <w:bCs/>
          <w:color w:val="000000" w:themeColor="text1"/>
        </w:rPr>
        <w:t xml:space="preserve">（4）合同履行完毕，且在乙方无违约情形时，履约保证金将在合同履行完毕</w:t>
      </w:r>
      <w:r>
        <w:rPr>
          <w:rFonts w:ascii="宋体" w:hAnsi="宋体"/>
          <w:bCs/>
          <w:color w:val="000000" w:themeColor="text1"/>
        </w:rPr>
        <w:t xml:space="preserve">后</w:t>
      </w:r>
      <w:r>
        <w:rPr>
          <w:rFonts w:hint="eastAsia" w:ascii="宋体" w:hAnsi="宋体"/>
          <w:bCs/>
          <w:color w:val="000000" w:themeColor="text1"/>
        </w:rPr>
        <w:t xml:space="preserve">在</w:t>
      </w:r>
      <w:r>
        <w:rPr>
          <w:rFonts w:ascii="宋体" w:hAnsi="宋体"/>
          <w:bCs/>
          <w:color w:val="000000" w:themeColor="text1"/>
        </w:rPr>
        <w:t xml:space="preserve">7个工作日内全额</w:t>
      </w:r>
      <w:r>
        <w:rPr>
          <w:rFonts w:hint="eastAsia" w:ascii="宋体" w:hAnsi="宋体"/>
          <w:bCs/>
          <w:color w:val="000000" w:themeColor="text1"/>
        </w:rPr>
        <w:t xml:space="preserve">（无息）</w:t>
      </w:r>
      <w:r>
        <w:rPr>
          <w:rFonts w:ascii="宋体" w:hAnsi="宋体"/>
          <w:bCs/>
          <w:color w:val="000000" w:themeColor="text1"/>
        </w:rPr>
        <w:t xml:space="preserve">退回</w:t>
      </w:r>
      <w:r>
        <w:rPr>
          <w:rFonts w:hint="eastAsia" w:ascii="宋体" w:hAnsi="宋体"/>
          <w:bCs/>
          <w:color w:val="000000" w:themeColor="text1"/>
        </w:rPr>
        <w:t xml:space="preserve">。</w:t>
      </w:r>
      <w:r/>
    </w:p>
    <w:p>
      <w:pPr>
        <w:spacing w:line="400" w:lineRule="exact"/>
        <w:rPr>
          <w:rFonts w:ascii="宋体" w:hAnsi="宋体"/>
          <w:color w:val="000000" w:themeColor="text1"/>
          <w:szCs w:val="21"/>
        </w:rPr>
      </w:pPr>
      <w:r>
        <w:rPr>
          <w:rFonts w:ascii="宋体" w:hAnsi="宋体" w:cs="宋体"/>
          <w:color w:val="000000" w:themeColor="text1"/>
          <w:szCs w:val="21"/>
        </w:rPr>
        <w:t xml:space="preserve">3</w:t>
      </w:r>
      <w:r>
        <w:rPr>
          <w:rFonts w:hint="eastAsia" w:ascii="宋体" w:hAnsi="宋体" w:cs="宋体"/>
          <w:color w:val="000000" w:themeColor="text1"/>
          <w:szCs w:val="21"/>
        </w:rPr>
        <w:t xml:space="preserve">、</w:t>
      </w:r>
      <w:r>
        <w:rPr>
          <w:rFonts w:hint="eastAsia" w:ascii="宋体" w:hAnsi="宋体" w:cs="宋体"/>
          <w:bCs/>
          <w:color w:val="000000" w:themeColor="text1"/>
          <w:szCs w:val="21"/>
        </w:rPr>
        <w:t xml:space="preserve">合同履行期限（服务期限）：</w:t>
      </w:r>
      <w:r>
        <w:rPr>
          <w:rFonts w:hint="eastAsia" w:ascii="宋体" w:hAnsi="宋体"/>
          <w:color w:val="000000" w:themeColor="text1"/>
          <w:szCs w:val="21"/>
        </w:rPr>
        <w:t xml:space="preserve">（合同签订生效后，根据不同设备的维保服务时间起至2028年07月31日止）</w:t>
      </w:r>
      <w:r>
        <w:rPr>
          <w:rFonts w:hint="eastAsia" w:ascii="宋体" w:hAnsi="宋体" w:cs="宋体"/>
          <w:bCs/>
          <w:color w:val="000000" w:themeColor="text1"/>
          <w:szCs w:val="21"/>
        </w:rPr>
        <w:t xml:space="preserve">。</w:t>
      </w:r>
      <w:r/>
    </w:p>
    <w:p>
      <w:pPr>
        <w:spacing w:line="400" w:lineRule="exact"/>
        <w:rPr>
          <w:rFonts w:ascii="宋体" w:hAnsi="宋体" w:cs="宋体"/>
          <w:color w:val="000000" w:themeColor="text1"/>
          <w:szCs w:val="21"/>
        </w:rPr>
      </w:pPr>
      <w:r>
        <w:rPr>
          <w:rFonts w:ascii="宋体" w:hAnsi="宋体" w:cs="宋体"/>
          <w:color w:val="000000" w:themeColor="text1"/>
          <w:szCs w:val="21"/>
        </w:rPr>
        <w:t xml:space="preserve">4</w:t>
      </w:r>
      <w:r>
        <w:rPr>
          <w:rFonts w:hint="eastAsia" w:ascii="宋体" w:hAnsi="宋体" w:cs="宋体"/>
          <w:color w:val="000000" w:themeColor="text1"/>
          <w:szCs w:val="21"/>
        </w:rPr>
        <w:t xml:space="preserve">、项目验收：由采购人按照采购需求进行验收。</w:t>
      </w:r>
      <w:r/>
    </w:p>
    <w:p>
      <w:pPr>
        <w:spacing w:line="400" w:lineRule="exact"/>
        <w:rPr>
          <w:rFonts w:ascii="宋体" w:hAnsi="宋体" w:cs="宋体"/>
          <w:color w:val="000000" w:themeColor="text1"/>
          <w:szCs w:val="21"/>
        </w:rPr>
      </w:pPr>
      <w:r>
        <w:rPr>
          <w:rFonts w:ascii="宋体" w:hAnsi="宋体" w:cs="宋体"/>
          <w:color w:val="000000" w:themeColor="text1"/>
          <w:szCs w:val="21"/>
        </w:rPr>
        <w:t xml:space="preserve">5</w:t>
      </w:r>
      <w:r>
        <w:rPr>
          <w:rFonts w:hint="eastAsia" w:ascii="宋体" w:hAnsi="宋体" w:cs="宋体"/>
          <w:color w:val="000000" w:themeColor="text1"/>
          <w:szCs w:val="21"/>
        </w:rPr>
        <w:t xml:space="preserve">、知识产权：</w:t>
      </w:r>
      <w:r>
        <w:rPr>
          <w:rFonts w:hint="eastAsia" w:ascii="宋体" w:hAnsi="宋体" w:cs="宋体"/>
          <w:color w:val="000000" w:themeColor="text1"/>
          <w:szCs w:val="21"/>
          <w:lang w:val="zh-CN"/>
        </w:rPr>
        <w:t xml:space="preserve">供方应保证需方免除且供方承担由于需方在使用其投标的产品或其任何一部分时而引起第三方提出的侵犯专利权、商标权或工业设计权等知识产权权利或者其他在先合法权利的起诉、行动、索赔、请求等权利主张以及需方为此而产生的损失和损害、费用和支出（包括律师费）</w:t>
      </w:r>
      <w:r>
        <w:rPr>
          <w:rFonts w:hint="eastAsia" w:ascii="宋体" w:hAnsi="宋体" w:cs="宋体"/>
          <w:color w:val="000000" w:themeColor="text1"/>
          <w:szCs w:val="21"/>
        </w:rPr>
        <w:t xml:space="preserve">。</w:t>
      </w:r>
      <w:r/>
    </w:p>
    <w:p>
      <w:pPr>
        <w:spacing w:line="400" w:lineRule="exact"/>
        <w:rPr>
          <w:rFonts w:ascii="宋体" w:hAnsi="宋体" w:cs="宋体"/>
          <w:color w:val="000000" w:themeColor="text1"/>
          <w:szCs w:val="21"/>
        </w:rPr>
      </w:pPr>
      <w:r>
        <w:rPr>
          <w:rFonts w:ascii="宋体" w:hAnsi="宋体" w:cs="宋体"/>
          <w:color w:val="000000" w:themeColor="text1"/>
          <w:szCs w:val="21"/>
        </w:rPr>
        <w:t xml:space="preserve">6</w:t>
      </w:r>
      <w:r>
        <w:rPr>
          <w:rFonts w:hint="eastAsia" w:ascii="宋体" w:hAnsi="宋体" w:cs="宋体"/>
          <w:color w:val="000000" w:themeColor="text1"/>
          <w:szCs w:val="21"/>
        </w:rPr>
        <w:t xml:space="preserve">、磋商响应单位必须说明其是否响应采购文件中提出的全部服务内容与要求，如果以其中某些条款不响应时，应在文件中逐条列出，未列出的视同响应。</w:t>
      </w:r>
      <w:r/>
    </w:p>
    <w:p>
      <w:pPr>
        <w:spacing w:line="400" w:lineRule="exact"/>
        <w:rPr>
          <w:rFonts w:ascii="宋体" w:hAnsi="宋体" w:cs="宋体"/>
          <w:color w:val="000000" w:themeColor="text1"/>
          <w:szCs w:val="21"/>
        </w:rPr>
      </w:pPr>
      <w:r>
        <w:rPr>
          <w:rFonts w:ascii="宋体" w:hAnsi="宋体" w:cs="宋体"/>
          <w:color w:val="000000" w:themeColor="text1"/>
          <w:szCs w:val="21"/>
        </w:rPr>
        <w:t xml:space="preserve">7</w:t>
      </w:r>
      <w:r>
        <w:rPr>
          <w:rFonts w:hint="eastAsia" w:ascii="宋体" w:hAnsi="宋体" w:cs="宋体"/>
          <w:color w:val="000000" w:themeColor="text1"/>
          <w:szCs w:val="21"/>
        </w:rPr>
        <w:t xml:space="preserve">、无论中标与否，采购单位不承担供应商的任何费用，所有响应文件均不退还。</w:t>
      </w:r>
      <w:r/>
    </w:p>
    <w:p>
      <w:pPr>
        <w:spacing w:line="400" w:lineRule="exact"/>
        <w:rPr>
          <w:rFonts w:ascii="宋体" w:hAnsi="宋体" w:cs="宋体"/>
          <w:color w:val="000000" w:themeColor="text1"/>
          <w:szCs w:val="21"/>
        </w:rPr>
      </w:pPr>
      <w:r>
        <w:rPr>
          <w:rFonts w:ascii="宋体" w:hAnsi="宋体" w:cs="宋体"/>
          <w:color w:val="000000" w:themeColor="text1"/>
          <w:szCs w:val="21"/>
        </w:rPr>
        <w:t xml:space="preserve">8</w:t>
      </w:r>
      <w:r>
        <w:rPr>
          <w:rFonts w:hint="eastAsia" w:ascii="宋体" w:hAnsi="宋体" w:cs="宋体"/>
          <w:color w:val="000000" w:themeColor="text1"/>
          <w:szCs w:val="21"/>
        </w:rPr>
        <w:t xml:space="preserve">、本项目采购单位不组织统一现场勘察，请各供应商认真阅读采购文件，自行踏勘现场，充分了解本次采购项目情况，承担投标风险。任何因供应商对采购文件理解、现场踏勘原因导致的投标失误，均由供应商承担，采购单位不承担任何责任。</w:t>
      </w:r>
      <w:r/>
    </w:p>
    <w:p>
      <w:pPr>
        <w:spacing w:line="400" w:lineRule="exact"/>
        <w:tabs>
          <w:tab w:val="left" w:pos="5250" w:leader="none"/>
        </w:tabs>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十、凡涉及采购文件的补充说明和修改，均以苏州市政府采购网所发布的公告为准。</w:t>
      </w:r>
      <w:r/>
    </w:p>
    <w:p>
      <w:pPr>
        <w:pStyle w:val="752"/>
        <w:jc w:val="center"/>
        <w:spacing w:before="0" w:after="0" w:line="360" w:lineRule="auto"/>
        <w:rPr>
          <w:rFonts w:ascii="宋体" w:hAnsi="宋体"/>
          <w:color w:val="000000" w:themeColor="text1"/>
          <w:sz w:val="36"/>
          <w:szCs w:val="36"/>
        </w:rPr>
      </w:pPr>
      <w:r>
        <w:rPr>
          <w:rFonts w:ascii="宋体" w:hAnsi="宋体"/>
          <w:color w:val="000000" w:themeColor="text1"/>
          <w:sz w:val="36"/>
          <w:szCs w:val="36"/>
        </w:rPr>
        <w:br w:type="page" w:clear="all"/>
      </w:r>
      <w:bookmarkStart w:id="24" w:name="_Toc228460029"/>
      <w:r/>
      <w:bookmarkStart w:id="25" w:name="_Toc227944241"/>
      <w:r>
        <w:rPr>
          <w:rFonts w:hint="eastAsia" w:ascii="宋体" w:hAnsi="宋体"/>
          <w:color w:val="000000" w:themeColor="text1"/>
          <w:sz w:val="36"/>
          <w:szCs w:val="36"/>
        </w:rPr>
        <w:t xml:space="preserve">第四章</w:t>
      </w:r>
      <w:r>
        <w:rPr>
          <w:rFonts w:hint="eastAsia" w:ascii="宋体" w:hAnsi="宋体"/>
          <w:color w:val="000000" w:themeColor="text1"/>
          <w:sz w:val="36"/>
          <w:szCs w:val="36"/>
        </w:rPr>
        <w:t xml:space="preserve"> </w:t>
      </w:r>
      <w:r>
        <w:rPr>
          <w:rFonts w:hint="eastAsia" w:ascii="宋体" w:hAnsi="宋体" w:eastAsia="宋体" w:cs="宋体"/>
          <w:color w:val="000000" w:themeColor="text1"/>
          <w:sz w:val="36"/>
          <w:szCs w:val="36"/>
        </w:rPr>
        <w:t xml:space="preserve">磋商成交原则</w:t>
      </w:r>
      <w:r>
        <w:rPr>
          <w:rFonts w:hint="eastAsia" w:ascii="宋体" w:hAnsi="宋体"/>
          <w:color w:val="000000" w:themeColor="text1"/>
          <w:sz w:val="36"/>
          <w:szCs w:val="36"/>
        </w:rPr>
        <w:t xml:space="preserve">及评分标准</w:t>
      </w:r>
      <w:bookmarkEnd w:id="24"/>
      <w:r/>
      <w:bookmarkEnd w:id="25"/>
      <w:r/>
      <w:r/>
    </w:p>
    <w:p>
      <w:pPr>
        <w:ind w:firstLine="422"/>
        <w:widowControl w:val="off"/>
        <w:rPr>
          <w:rFonts w:ascii="宋体" w:hAnsi="宋体" w:cs="宋体"/>
          <w:b/>
          <w:color w:val="000000" w:themeColor="text1"/>
          <w:szCs w:val="21"/>
        </w:rPr>
      </w:pPr>
      <w:r>
        <w:rPr>
          <w:rFonts w:hint="eastAsia" w:ascii="宋体" w:hAnsi="宋体" w:cs="宋体"/>
          <w:b/>
          <w:color w:val="000000" w:themeColor="text1"/>
          <w:szCs w:val="21"/>
        </w:rPr>
        <w:t xml:space="preserve">一、成交原则</w:t>
      </w:r>
      <w:r/>
    </w:p>
    <w:p>
      <w:pPr>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1、经磋商确定最终采购需求和提交最后报价的供应商后，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r/>
    </w:p>
    <w:p>
      <w:pPr>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2、评标时，评标委员会成员分别对每个有效磋商响应单位的投标书（报价除外）进行评价、打分，将评委的评分（除价格分外）按算术平均方法，计算出每个有效磋商响应单位的评委评审得分（四舍五入保留小数点后两位）。投标报价得分直接计算取得。评委评审得分和投标报价得分相加为磋商响应单位的总得分（四舍五入保留小数点后两位）。</w:t>
      </w:r>
      <w:r/>
    </w:p>
    <w:p>
      <w:pPr>
        <w:jc w:val="both"/>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3、磋商小组应当根据综合评分情况，按照评审得分由高到低顺序推荐</w:t>
      </w:r>
      <w:r>
        <w:rPr>
          <w:rFonts w:ascii="宋体" w:hAnsi="宋体" w:cs="宋体"/>
          <w:color w:val="000000" w:themeColor="text1"/>
          <w:szCs w:val="21"/>
        </w:rPr>
        <w:t xml:space="preserve">3名以上成交候选</w:t>
      </w:r>
      <w:r>
        <w:rPr>
          <w:rFonts w:hint="eastAsia" w:ascii="宋体" w:hAnsi="宋体" w:cs="宋体"/>
          <w:color w:val="000000" w:themeColor="text1"/>
          <w:szCs w:val="21"/>
        </w:rPr>
        <w:t xml:space="preserve">供应商</w:t>
      </w:r>
      <w:r>
        <w:rPr>
          <w:rFonts w:ascii="宋体" w:hAnsi="宋体" w:cs="宋体"/>
          <w:color w:val="000000" w:themeColor="text1"/>
          <w:szCs w:val="21"/>
        </w:rPr>
        <w:t xml:space="preserve">，</w:t>
      </w:r>
      <w:r>
        <w:rPr>
          <w:rFonts w:hint="eastAsia" w:ascii="宋体" w:hAnsi="宋体" w:cs="宋体"/>
          <w:color w:val="000000" w:themeColor="text1"/>
          <w:szCs w:val="21"/>
        </w:rPr>
        <w:t xml:space="preserve">并编写评审报告。</w:t>
      </w:r>
      <w:r>
        <w:rPr>
          <w:rFonts w:ascii="宋体" w:hAnsi="宋体" w:cs="宋体"/>
          <w:color w:val="000000" w:themeColor="text1"/>
          <w:szCs w:val="21"/>
        </w:rPr>
        <w:t xml:space="preserve">评审得分相同的，按照</w:t>
      </w:r>
      <w:r>
        <w:rPr>
          <w:rFonts w:hint="eastAsia" w:ascii="宋体" w:hAnsi="宋体" w:cs="宋体"/>
          <w:color w:val="000000" w:themeColor="text1"/>
          <w:szCs w:val="21"/>
        </w:rPr>
        <w:t xml:space="preserve">磋商报价</w:t>
      </w:r>
      <w:r>
        <w:rPr>
          <w:rFonts w:ascii="宋体" w:hAnsi="宋体" w:cs="宋体"/>
          <w:color w:val="000000" w:themeColor="text1"/>
          <w:szCs w:val="21"/>
        </w:rPr>
        <w:t xml:space="preserve">由</w:t>
      </w:r>
      <w:r>
        <w:rPr>
          <w:rFonts w:hint="eastAsia" w:ascii="宋体" w:hAnsi="宋体" w:cs="宋体"/>
          <w:color w:val="000000" w:themeColor="text1"/>
          <w:szCs w:val="21"/>
        </w:rPr>
        <w:t xml:space="preserve">低</w:t>
      </w:r>
      <w:r>
        <w:rPr>
          <w:rFonts w:ascii="宋体" w:hAnsi="宋体" w:cs="宋体"/>
          <w:color w:val="000000" w:themeColor="text1"/>
          <w:szCs w:val="21"/>
        </w:rPr>
        <w:t xml:space="preserve">到</w:t>
      </w:r>
      <w:r>
        <w:rPr>
          <w:rFonts w:hint="eastAsia" w:ascii="宋体" w:hAnsi="宋体" w:cs="宋体"/>
          <w:color w:val="000000" w:themeColor="text1"/>
          <w:szCs w:val="21"/>
        </w:rPr>
        <w:t xml:space="preserve">高</w:t>
      </w:r>
      <w:r>
        <w:rPr>
          <w:rFonts w:ascii="宋体" w:hAnsi="宋体" w:cs="宋体"/>
          <w:color w:val="000000" w:themeColor="text1"/>
          <w:szCs w:val="21"/>
        </w:rPr>
        <w:t xml:space="preserve">的顺序推荐，</w:t>
      </w:r>
      <w:r>
        <w:rPr>
          <w:rFonts w:hint="eastAsia" w:ascii="宋体" w:hAnsi="宋体" w:cs="宋体"/>
          <w:color w:val="000000" w:themeColor="text1"/>
          <w:szCs w:val="21"/>
        </w:rPr>
        <w:t xml:space="preserve">评审得分且磋商报价也相同的，按照技术指标优劣顺序推荐。</w:t>
      </w:r>
      <w:r/>
    </w:p>
    <w:p>
      <w:pPr>
        <w:ind w:firstLine="422"/>
        <w:widowControl w:val="off"/>
        <w:rPr>
          <w:rFonts w:ascii="宋体" w:hAnsi="宋体" w:cs="宋体"/>
          <w:b/>
          <w:color w:val="000000" w:themeColor="text1"/>
          <w:szCs w:val="21"/>
        </w:rPr>
      </w:pPr>
      <w:r/>
      <w:bookmarkStart w:id="26" w:name="_Hlk60839198"/>
      <w:r>
        <w:rPr>
          <w:rFonts w:ascii="宋体" w:hAnsi="宋体" w:cs="宋体"/>
          <w:b/>
          <w:color w:val="000000" w:themeColor="text1"/>
          <w:szCs w:val="21"/>
        </w:rPr>
        <w:t xml:space="preserve">4、</w:t>
      </w:r>
      <w:r>
        <w:rPr>
          <w:rFonts w:hint="eastAsia" w:ascii="宋体" w:hAnsi="宋体" w:cs="宋体"/>
          <w:b/>
          <w:color w:val="000000" w:themeColor="text1"/>
          <w:szCs w:val="21"/>
        </w:rPr>
        <w:t xml:space="preserve">针对中小型企业、残疾人福利企业和监狱企业的评审：</w:t>
      </w:r>
      <w:r/>
    </w:p>
    <w:p>
      <w:pPr>
        <w:jc w:val="both"/>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根据《政府采购促进中小企业发展管理办法》（财库〔2020〕46号）、《关于促进残疾人就业政府采购政策的通知》（财</w:t>
      </w:r>
      <w:r>
        <w:rPr>
          <w:rFonts w:hint="eastAsia" w:ascii="宋体" w:hAnsi="宋体" w:cs="宋体"/>
          <w:color w:val="000000" w:themeColor="text1"/>
          <w:szCs w:val="21"/>
        </w:rPr>
        <w:t xml:space="preserve">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20%的扣除，用扣除后的价格参与评审，如扣除后的价格为最低价的，则作为评审基准价，成交金额则以实际响应报价为准。残疾人福利性单位属于小型、微型企业的，不重复享受政策。</w:t>
      </w:r>
      <w:r/>
    </w:p>
    <w:p>
      <w:pPr>
        <w:jc w:val="both"/>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注：</w:t>
      </w:r>
      <w:r/>
    </w:p>
    <w:p>
      <w:pPr>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①填报“中小企业声明函”需严格按“工信部联企业〔2011〕300号通知中的《中小企业划型标准规定》进行。</w:t>
      </w:r>
      <w:r/>
    </w:p>
    <w:p>
      <w:pPr>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②若供应商提供的声明函或认定证明为虚假材料，按“政府采购法”相关规定处理并报请政府监管部门给予行政处罚。</w:t>
      </w:r>
      <w:r/>
    </w:p>
    <w:p>
      <w:pPr>
        <w:widowControl w:val="off"/>
        <w:tabs>
          <w:tab w:val="left" w:pos="851" w:leader="none"/>
        </w:tabs>
        <w:rPr>
          <w:rFonts w:ascii="宋体" w:hAnsi="宋体" w:cs="宋体"/>
          <w:b/>
          <w:color w:val="000000" w:themeColor="text1"/>
          <w:szCs w:val="21"/>
        </w:rPr>
      </w:pPr>
      <w:r>
        <w:rPr>
          <w:rFonts w:hint="eastAsia" w:ascii="宋体" w:hAnsi="宋体" w:cs="宋体"/>
          <w:b/>
          <w:color w:val="000000" w:themeColor="text1"/>
          <w:szCs w:val="21"/>
        </w:rPr>
        <w:t xml:space="preserve">③本项目为专门面向中小企业采购的项目或者采购包，不再执行价格评审优惠的扶持政策。</w:t>
      </w:r>
      <w:r/>
    </w:p>
    <w:p>
      <w:pPr>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根据《政府采购促进中小企业发展管理办法》（财库〔2020〕46号）及《中小企业划型标准规定》（工信部联企业〔2011〕300号），</w:t>
      </w:r>
      <w:r>
        <w:rPr>
          <w:rFonts w:hint="eastAsia" w:ascii="宋体" w:hAnsi="宋体" w:cs="宋体"/>
          <w:b/>
          <w:bCs/>
          <w:color w:val="000000" w:themeColor="text1"/>
          <w:szCs w:val="21"/>
        </w:rPr>
        <w:t xml:space="preserve">本采购标的对应的中小企业划分标准所属行业为：</w:t>
      </w:r>
      <w:r>
        <w:rPr>
          <w:rFonts w:hint="eastAsia" w:ascii="宋体" w:hAnsi="宋体"/>
          <w:b/>
          <w:bCs/>
          <w:color w:val="000000" w:themeColor="text1"/>
          <w:shd w:val="clear" w:color="auto" w:fill="ffffff"/>
        </w:rPr>
        <w:t xml:space="preserve">其他未列</w:t>
      </w:r>
      <w:r>
        <w:rPr>
          <w:rFonts w:hint="eastAsia" w:ascii="宋体" w:hAnsi="宋体"/>
          <w:b/>
          <w:bCs/>
          <w:color w:val="000000" w:themeColor="text1"/>
          <w:shd w:val="clear" w:color="auto" w:fill="ffffff"/>
        </w:rPr>
        <w:t xml:space="preserve">明行业</w:t>
      </w:r>
      <w:r>
        <w:rPr>
          <w:rFonts w:hint="eastAsia" w:ascii="宋体" w:hAnsi="宋体" w:cs="宋体"/>
          <w:b/>
          <w:bCs/>
          <w:color w:val="000000" w:themeColor="text1"/>
          <w:szCs w:val="21"/>
        </w:rPr>
        <w:t xml:space="preserve">。</w:t>
      </w:r>
      <w:bookmarkEnd w:id="26"/>
      <w:r/>
      <w:r/>
    </w:p>
    <w:p>
      <w:pPr>
        <w:ind w:firstLine="422"/>
        <w:widowControl w:val="off"/>
        <w:rPr>
          <w:rFonts w:ascii="宋体" w:hAnsi="宋体" w:cs="宋体"/>
          <w:b/>
          <w:color w:val="000000" w:themeColor="text1"/>
          <w:szCs w:val="21"/>
        </w:rPr>
      </w:pPr>
      <w:r>
        <w:rPr>
          <w:rFonts w:hint="eastAsia" w:ascii="宋体" w:hAnsi="宋体" w:cs="宋体"/>
          <w:b/>
          <w:color w:val="000000" w:themeColor="text1"/>
          <w:szCs w:val="21"/>
        </w:rPr>
        <w:t xml:space="preserve">二、评分标准</w:t>
      </w:r>
      <w:r/>
    </w:p>
    <w:p>
      <w:pPr>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本次磋商总分为100分，评审因素及各比重如下：价格分值占总分值的比重为</w:t>
      </w:r>
      <w:r>
        <w:rPr>
          <w:rFonts w:ascii="宋体" w:hAnsi="宋体" w:cs="宋体"/>
          <w:color w:val="000000" w:themeColor="text1"/>
          <w:szCs w:val="21"/>
        </w:rPr>
        <w:t xml:space="preserve">30</w:t>
      </w:r>
      <w:r>
        <w:rPr>
          <w:rFonts w:hint="eastAsia" w:ascii="宋体" w:hAnsi="宋体" w:cs="宋体"/>
          <w:color w:val="000000" w:themeColor="text1"/>
          <w:szCs w:val="21"/>
        </w:rPr>
        <w:t xml:space="preserve">%（权重），服务方案及其它占</w:t>
      </w:r>
      <w:r>
        <w:rPr>
          <w:rFonts w:ascii="宋体" w:hAnsi="宋体" w:cs="宋体"/>
          <w:color w:val="000000" w:themeColor="text1"/>
          <w:szCs w:val="21"/>
        </w:rPr>
        <w:t xml:space="preserve">70</w:t>
      </w:r>
      <w:r>
        <w:rPr>
          <w:rFonts w:hint="eastAsia" w:ascii="宋体" w:hAnsi="宋体" w:cs="宋体"/>
          <w:color w:val="000000" w:themeColor="text1"/>
          <w:szCs w:val="21"/>
        </w:rPr>
        <w:t xml:space="preserve">%（权重）。</w:t>
      </w:r>
      <w:r/>
    </w:p>
    <w:p>
      <w:pPr>
        <w:ind w:firstLine="422"/>
        <w:widowControl w:val="off"/>
        <w:rPr>
          <w:rFonts w:ascii="宋体" w:hAnsi="宋体" w:cs="宋体"/>
          <w:b/>
          <w:color w:val="000000" w:themeColor="text1"/>
          <w:szCs w:val="21"/>
        </w:rPr>
      </w:pPr>
      <w:r>
        <w:rPr>
          <w:rFonts w:hint="eastAsia" w:ascii="宋体" w:hAnsi="宋体" w:cs="宋体"/>
          <w:b/>
          <w:color w:val="000000" w:themeColor="text1"/>
          <w:szCs w:val="21"/>
        </w:rPr>
        <w:t xml:space="preserve">（一）报价得分（</w:t>
      </w:r>
      <w:r>
        <w:rPr>
          <w:rFonts w:ascii="宋体" w:hAnsi="宋体" w:cs="宋体"/>
          <w:b/>
          <w:color w:val="000000" w:themeColor="text1"/>
          <w:szCs w:val="21"/>
        </w:rPr>
        <w:t xml:space="preserve">30</w:t>
      </w:r>
      <w:r>
        <w:rPr>
          <w:rFonts w:hint="eastAsia" w:ascii="宋体" w:hAnsi="宋体" w:cs="宋体"/>
          <w:b/>
          <w:color w:val="000000" w:themeColor="text1"/>
          <w:szCs w:val="21"/>
        </w:rPr>
        <w:t xml:space="preserve">分）</w:t>
      </w:r>
      <w:r/>
    </w:p>
    <w:p>
      <w:pPr>
        <w:widowControl w:val="off"/>
        <w:tabs>
          <w:tab w:val="left" w:pos="851" w:leader="none"/>
        </w:tabs>
        <w:rPr>
          <w:rFonts w:ascii="宋体" w:hAnsi="宋体" w:cs="宋体"/>
          <w:b/>
          <w:bCs/>
          <w:color w:val="000000" w:themeColor="text1"/>
          <w:szCs w:val="21"/>
        </w:rPr>
      </w:pPr>
      <w:r>
        <w:rPr>
          <w:rFonts w:hint="eastAsia" w:ascii="宋体" w:hAnsi="宋体" w:cs="宋体"/>
          <w:b/>
          <w:bCs/>
          <w:color w:val="000000" w:themeColor="text1"/>
          <w:szCs w:val="21"/>
        </w:rPr>
        <w:t xml:space="preserve">1、磋商响应总报价低于或等于财政预算价格（或最高限价）的，为有效响应报价。超财政预算（或最高限价）的响应报价为无效响应报价。无效响应报价的响应文件不进行评审，也不得标。</w:t>
      </w:r>
      <w:r/>
    </w:p>
    <w:p>
      <w:pPr>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2、价格分采用低价优先法计算，即满足采购文件要求且磋商价格最低的磋商报价（二次报价）为磋商基准价，其价格分为满分，即30分。其他响应单位的价格分按照下列公式计算（计算结果四舍五入保留两位小数）。</w:t>
      </w:r>
      <w:r/>
    </w:p>
    <w:p>
      <w:pPr>
        <w:widowControl w:val="off"/>
        <w:tabs>
          <w:tab w:val="left" w:pos="851" w:leader="none"/>
        </w:tabs>
        <w:rPr>
          <w:rFonts w:ascii="宋体" w:hAnsi="宋体" w:cs="宋体"/>
          <w:b/>
          <w:bCs/>
          <w:color w:val="000000" w:themeColor="text1"/>
          <w:szCs w:val="21"/>
        </w:rPr>
      </w:pPr>
      <w:r>
        <w:rPr>
          <w:rFonts w:hint="eastAsia" w:ascii="宋体" w:hAnsi="宋体" w:cs="宋体"/>
          <w:b/>
          <w:bCs/>
          <w:color w:val="000000" w:themeColor="text1"/>
          <w:szCs w:val="21"/>
        </w:rPr>
        <w:t xml:space="preserve">磋商报价得分＝(磋商基准价/磋商报价)×30％×100。</w:t>
      </w:r>
      <w:r/>
    </w:p>
    <w:p>
      <w:pPr>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3、报价修正规则</w:t>
      </w:r>
      <w:r/>
    </w:p>
    <w:p>
      <w:pPr>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在评审中，对磋商报价出现前后不一致的，除采购文件另有规定外，按照下列规定修正：</w:t>
      </w:r>
      <w:r/>
    </w:p>
    <w:p>
      <w:pPr>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（1）响应文件中磋商报价表内容与响应文件中明细表内容不一致的，以磋商报价表为准。</w:t>
      </w:r>
      <w:r/>
    </w:p>
    <w:p>
      <w:pPr>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（2）响应文件的大写金额和小写金额不一致的，以大写金额为准。</w:t>
      </w:r>
      <w:r/>
    </w:p>
    <w:p>
      <w:pPr>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（3）单价金额小数点或者百分比有明显错位的，以磋商报价表的总价为准，并修改单价。</w:t>
      </w:r>
      <w:r/>
    </w:p>
    <w:p>
      <w:pPr>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（4）总价金额与按单价汇总金额不一致的，以单价金额计算结果为准。</w:t>
      </w:r>
      <w:r/>
    </w:p>
    <w:p>
      <w:pPr>
        <w:ind w:firstLine="630"/>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同时出现两种以上不一致的，按照前款规定的顺序修正。</w:t>
      </w:r>
      <w:r/>
    </w:p>
    <w:p>
      <w:pPr>
        <w:ind w:firstLine="630"/>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按上述方法调整后的响应报价经响应单位确认后产生约束力，响应单位不确认的，其响应无效。</w:t>
      </w:r>
      <w:r/>
    </w:p>
    <w:p>
      <w:pPr>
        <w:widowControl w:val="off"/>
        <w:tabs>
          <w:tab w:val="left" w:pos="851" w:leader="none"/>
        </w:tabs>
        <w:rPr>
          <w:rFonts w:ascii="宋体" w:hAnsi="宋体" w:cs="宋体"/>
          <w:b/>
          <w:color w:val="000000" w:themeColor="text1"/>
          <w:szCs w:val="21"/>
        </w:rPr>
      </w:pPr>
      <w:r>
        <w:rPr>
          <w:rFonts w:hint="eastAsia" w:ascii="宋体" w:hAnsi="宋体" w:cs="宋体"/>
          <w:b/>
          <w:color w:val="000000" w:themeColor="text1"/>
          <w:szCs w:val="21"/>
        </w:rPr>
        <w:t xml:space="preserve">（二）维保服务方案比较</w:t>
      </w:r>
      <w:r>
        <w:rPr>
          <w:rFonts w:hint="eastAsia" w:ascii="宋体" w:hAnsi="宋体" w:cs="宋体"/>
          <w:b/>
          <w:bCs/>
          <w:color w:val="000000" w:themeColor="text1"/>
          <w:szCs w:val="21"/>
        </w:rPr>
        <w:t xml:space="preserve">（50分）</w:t>
      </w:r>
      <w:r/>
    </w:p>
    <w:p>
      <w:pPr>
        <w:ind w:firstLine="422"/>
        <w:widowControl w:val="off"/>
        <w:rPr>
          <w:rFonts w:ascii="宋体" w:hAnsi="宋体" w:cs="宋体"/>
          <w:color w:val="000000" w:themeColor="text1"/>
          <w:szCs w:val="21"/>
        </w:rPr>
      </w:pPr>
      <w:r>
        <w:rPr>
          <w:rFonts w:hint="eastAsia" w:ascii="宋体" w:hAnsi="宋体" w:cs="宋体"/>
          <w:color w:val="000000" w:themeColor="text1"/>
          <w:szCs w:val="21"/>
        </w:rPr>
        <w:t xml:space="preserve">1、</w:t>
      </w:r>
      <w:bookmarkStart w:id="27" w:name="OLE_LINK3"/>
      <w:r/>
      <w:bookmarkStart w:id="28" w:name="OLE_LINK8"/>
      <w:r/>
      <w:bookmarkStart w:id="29" w:name="OLE_LINK9"/>
      <w:r/>
      <w:bookmarkStart w:id="30" w:name="OLE_LINK10"/>
      <w:r>
        <w:rPr>
          <w:rFonts w:hint="eastAsia" w:ascii="宋体" w:hAnsi="宋体" w:cs="宋体"/>
          <w:color w:val="000000" w:themeColor="text1"/>
          <w:szCs w:val="21"/>
        </w:rPr>
        <w:t xml:space="preserve">针对本项目的维修保养规章制度与操作规范</w:t>
      </w:r>
      <w:bookmarkEnd w:id="27"/>
      <w:r/>
      <w:bookmarkEnd w:id="28"/>
      <w:r>
        <w:rPr>
          <w:rFonts w:hint="eastAsia" w:ascii="宋体" w:hAnsi="宋体" w:cs="宋体"/>
          <w:color w:val="000000" w:themeColor="text1"/>
          <w:szCs w:val="21"/>
        </w:rPr>
        <w:t xml:space="preserve">、维护保养范围和维护保养计划清晰合理，并能及时响应和积极配合采购人的有关要求等比较（9分）</w:t>
      </w:r>
      <w:bookmarkEnd w:id="29"/>
      <w:r/>
      <w:bookmarkEnd w:id="30"/>
      <w:r/>
      <w:r/>
    </w:p>
    <w:p>
      <w:pPr>
        <w:ind w:firstLine="422"/>
        <w:widowControl w:val="off"/>
        <w:rPr>
          <w:rFonts w:ascii="宋体" w:hAnsi="宋体" w:cs="宋体"/>
          <w:color w:val="000000" w:themeColor="text1"/>
          <w:szCs w:val="21"/>
        </w:rPr>
      </w:pPr>
      <w:r>
        <w:rPr>
          <w:rFonts w:hint="eastAsia" w:ascii="宋体" w:hAnsi="宋体" w:cs="宋体"/>
          <w:color w:val="000000" w:themeColor="text1"/>
          <w:szCs w:val="21"/>
        </w:rPr>
        <w:t xml:space="preserve">对项目总体认识全面深刻，对设备维护保养工作把握准确，有较强的系统性、经济性和完全响应性得9分；对项目总体认识全面，对设备维护保养工作规范可行、完全响应采购人要求得</w:t>
      </w:r>
      <w:r>
        <w:rPr>
          <w:rFonts w:ascii="宋体" w:hAnsi="宋体" w:cs="宋体"/>
          <w:color w:val="000000" w:themeColor="text1"/>
          <w:szCs w:val="21"/>
        </w:rPr>
        <w:t xml:space="preserve">7</w:t>
      </w:r>
      <w:r>
        <w:rPr>
          <w:rFonts w:hint="eastAsia" w:ascii="宋体" w:hAnsi="宋体" w:cs="宋体"/>
          <w:color w:val="000000" w:themeColor="text1"/>
          <w:szCs w:val="21"/>
        </w:rPr>
        <w:t xml:space="preserve">分；对项目总体认识基本正确，对设备维护保养工作基本合理、基本响应采购人要求得</w:t>
      </w:r>
      <w:r>
        <w:rPr>
          <w:rFonts w:ascii="宋体" w:hAnsi="宋体" w:cs="宋体"/>
          <w:color w:val="000000" w:themeColor="text1"/>
          <w:szCs w:val="21"/>
        </w:rPr>
        <w:t xml:space="preserve">5</w:t>
      </w:r>
      <w:r>
        <w:rPr>
          <w:rFonts w:hint="eastAsia" w:ascii="宋体" w:hAnsi="宋体" w:cs="宋体"/>
          <w:color w:val="000000" w:themeColor="text1"/>
          <w:szCs w:val="21"/>
        </w:rPr>
        <w:t xml:space="preserve">分；</w:t>
      </w:r>
      <w:r>
        <w:rPr>
          <w:rFonts w:hint="eastAsia" w:ascii="宋体" w:hAnsi="宋体" w:cs="宋体"/>
          <w:color w:val="000000" w:themeColor="text1"/>
          <w:szCs w:val="21"/>
          <w:lang w:val="zh-CN"/>
        </w:rPr>
        <w:t xml:space="preserve">未作说明的得0分。</w:t>
      </w:r>
      <w:r>
        <w:rPr>
          <w:rFonts w:hint="eastAsia" w:ascii="宋体" w:hAnsi="宋体" w:cs="宋体"/>
          <w:color w:val="000000" w:themeColor="text1"/>
          <w:szCs w:val="21"/>
        </w:rPr>
        <w:t xml:space="preserve"> </w:t>
      </w:r>
      <w:r/>
    </w:p>
    <w:p>
      <w:pPr>
        <w:ind w:firstLine="422"/>
        <w:widowControl w:val="off"/>
        <w:rPr>
          <w:rFonts w:ascii="宋体" w:hAnsi="宋体" w:cs="宋体"/>
          <w:color w:val="000000" w:themeColor="text1"/>
          <w:szCs w:val="21"/>
        </w:rPr>
      </w:pPr>
      <w:r>
        <w:rPr>
          <w:rFonts w:ascii="宋体" w:hAnsi="宋体" w:cs="宋体"/>
          <w:color w:val="000000" w:themeColor="text1"/>
          <w:szCs w:val="21"/>
        </w:rPr>
        <w:t xml:space="preserve">2</w:t>
      </w:r>
      <w:r>
        <w:rPr>
          <w:rFonts w:hint="eastAsia" w:ascii="宋体" w:hAnsi="宋体" w:cs="宋体"/>
          <w:color w:val="000000" w:themeColor="text1"/>
          <w:szCs w:val="21"/>
        </w:rPr>
        <w:t xml:space="preserve">、</w:t>
      </w:r>
      <w:bookmarkStart w:id="31" w:name="OLE_LINK11"/>
      <w:r>
        <w:rPr>
          <w:rFonts w:hint="eastAsia" w:ascii="宋体" w:hAnsi="宋体" w:cs="宋体"/>
          <w:color w:val="000000" w:themeColor="text1"/>
          <w:szCs w:val="21"/>
        </w:rPr>
        <w:t xml:space="preserve">针对本项目提出的维护保养程序</w:t>
      </w:r>
      <w:bookmarkEnd w:id="31"/>
      <w:r>
        <w:rPr>
          <w:rFonts w:hint="eastAsia" w:ascii="宋体" w:hAnsi="宋体" w:cs="宋体"/>
          <w:color w:val="000000" w:themeColor="text1"/>
          <w:szCs w:val="21"/>
        </w:rPr>
        <w:t xml:space="preserve">、</w:t>
      </w:r>
      <w:bookmarkStart w:id="32" w:name="OLE_LINK12"/>
      <w:r>
        <w:rPr>
          <w:rFonts w:hint="eastAsia" w:ascii="宋体" w:hAnsi="宋体" w:cs="宋体"/>
          <w:color w:val="000000" w:themeColor="text1"/>
          <w:szCs w:val="21"/>
        </w:rPr>
        <w:t xml:space="preserve">现场支援服务</w:t>
      </w:r>
      <w:bookmarkEnd w:id="32"/>
      <w:r>
        <w:rPr>
          <w:rFonts w:hint="eastAsia" w:ascii="宋体" w:hAnsi="宋体" w:cs="宋体"/>
          <w:color w:val="000000" w:themeColor="text1"/>
          <w:szCs w:val="21"/>
        </w:rPr>
        <w:t xml:space="preserve">、维修设备工具、故障报告及故障预防措施、资料档案管理、维护保养服务监督管理机制的比较（</w:t>
      </w:r>
      <w:r>
        <w:rPr>
          <w:rFonts w:ascii="宋体" w:hAnsi="宋体" w:cs="宋体"/>
          <w:color w:val="000000" w:themeColor="text1"/>
          <w:szCs w:val="21"/>
        </w:rPr>
        <w:t xml:space="preserve">9</w:t>
      </w:r>
      <w:r>
        <w:rPr>
          <w:rFonts w:hint="eastAsia" w:ascii="宋体" w:hAnsi="宋体" w:cs="宋体"/>
          <w:color w:val="000000" w:themeColor="text1"/>
          <w:szCs w:val="21"/>
        </w:rPr>
        <w:t xml:space="preserve">分）</w:t>
      </w:r>
      <w:r/>
    </w:p>
    <w:p>
      <w:pPr>
        <w:ind w:firstLine="422"/>
        <w:widowControl w:val="off"/>
        <w:rPr>
          <w:rFonts w:ascii="宋体" w:hAnsi="宋体" w:cs="宋体"/>
          <w:color w:val="000000" w:themeColor="text1"/>
          <w:szCs w:val="21"/>
          <w:lang w:val="zh-CN"/>
        </w:rPr>
      </w:pPr>
      <w:r>
        <w:rPr>
          <w:rFonts w:hint="eastAsia" w:ascii="宋体" w:hAnsi="宋体" w:cs="宋体"/>
          <w:color w:val="000000" w:themeColor="text1"/>
          <w:szCs w:val="21"/>
        </w:rPr>
        <w:t xml:space="preserve">程序清晰规范高效、支援服务力量强、维修设备工具储备多更换及时、预防措施具有合理化建议、管理机制规范合理清晰责任明确得9分；程序规范合理、有规范的支援服务、维修设备工具具有一定的储备、预防措施较合理、管理机制规范合理得7分；程序规范、有支援服务、维修设备工具基</w:t>
      </w:r>
      <w:r>
        <w:rPr>
          <w:rFonts w:hint="eastAsia" w:ascii="宋体" w:hAnsi="宋体" w:cs="宋体"/>
          <w:color w:val="000000" w:themeColor="text1"/>
          <w:szCs w:val="21"/>
        </w:rPr>
        <w:t xml:space="preserve">本满足需求、预防措施和管理机制较合理简单得5分；</w:t>
      </w:r>
      <w:r>
        <w:rPr>
          <w:rFonts w:hint="eastAsia" w:ascii="宋体" w:hAnsi="宋体" w:cs="宋体"/>
          <w:color w:val="000000" w:themeColor="text1"/>
          <w:szCs w:val="21"/>
          <w:lang w:val="zh-CN"/>
        </w:rPr>
        <w:t xml:space="preserve">未作说明的得0分。</w:t>
      </w:r>
      <w:r/>
    </w:p>
    <w:p>
      <w:pPr>
        <w:ind w:firstLine="422"/>
        <w:widowControl w:val="off"/>
        <w:rPr>
          <w:rFonts w:ascii="宋体" w:hAnsi="宋体" w:cs="宋体"/>
          <w:color w:val="000000" w:themeColor="text1"/>
          <w:szCs w:val="21"/>
        </w:rPr>
      </w:pPr>
      <w:r>
        <w:rPr>
          <w:rFonts w:ascii="宋体" w:hAnsi="宋体" w:cs="宋体"/>
          <w:color w:val="000000" w:themeColor="text1"/>
          <w:szCs w:val="21"/>
        </w:rPr>
        <w:t xml:space="preserve">3</w:t>
      </w:r>
      <w:r>
        <w:rPr>
          <w:rFonts w:hint="eastAsia" w:ascii="宋体" w:hAnsi="宋体" w:cs="宋体"/>
          <w:color w:val="000000" w:themeColor="text1"/>
          <w:szCs w:val="21"/>
        </w:rPr>
        <w:t xml:space="preserve">、针对本项目的应急预案及质量保证措施方案比较（6分）</w:t>
      </w:r>
      <w:r/>
    </w:p>
    <w:p>
      <w:pPr>
        <w:ind w:firstLine="422"/>
        <w:jc w:val="both"/>
        <w:widowControl w:val="off"/>
        <w:rPr>
          <w:rFonts w:ascii="宋体" w:hAnsi="宋体" w:cs="宋体"/>
          <w:color w:val="000000" w:themeColor="text1"/>
          <w:szCs w:val="21"/>
          <w:lang w:val="zh-CN"/>
        </w:rPr>
      </w:pPr>
      <w:r>
        <w:rPr>
          <w:rFonts w:hint="eastAsia" w:ascii="宋体" w:hAnsi="宋体"/>
          <w:color w:val="000000" w:themeColor="text1"/>
          <w:szCs w:val="21"/>
        </w:rPr>
        <w:t xml:space="preserve">应急预案服务高效、具有针对性强的措施和合理化建议，可行性高得6分；应急预案服务基本满足采购要求、具有合理化建议，有一定的可行性得4分；应急预案服务满足采购需求但较简单，可行性差得2分；</w:t>
      </w:r>
      <w:r>
        <w:rPr>
          <w:rFonts w:hint="eastAsia" w:ascii="宋体" w:hAnsi="宋体" w:cs="宋体"/>
          <w:color w:val="000000" w:themeColor="text1"/>
          <w:szCs w:val="21"/>
          <w:lang w:val="zh-CN"/>
        </w:rPr>
        <w:t xml:space="preserve">未作说明的得0分。</w:t>
      </w:r>
      <w:r/>
    </w:p>
    <w:p>
      <w:pPr>
        <w:ind w:firstLine="422"/>
        <w:widowControl w:val="off"/>
        <w:rPr>
          <w:rFonts w:ascii="宋体" w:hAnsi="宋体" w:cs="宋体"/>
          <w:color w:val="000000" w:themeColor="text1"/>
          <w:szCs w:val="21"/>
          <w:lang w:val="zh-CN"/>
        </w:rPr>
      </w:pPr>
      <w:r>
        <w:rPr>
          <w:rFonts w:hint="eastAsia" w:ascii="宋体" w:hAnsi="宋体" w:cs="宋体"/>
          <w:color w:val="000000" w:themeColor="text1"/>
          <w:szCs w:val="21"/>
          <w:lang w:val="zh-CN"/>
        </w:rPr>
        <w:t xml:space="preserve">4、质控设备配备比较（</w:t>
      </w:r>
      <w:r>
        <w:rPr>
          <w:rFonts w:hint="eastAsia" w:ascii="宋体" w:hAnsi="宋体" w:cs="宋体"/>
          <w:color w:val="000000" w:themeColor="text1"/>
          <w:szCs w:val="21"/>
        </w:rPr>
        <w:t xml:space="preserve">12</w:t>
      </w:r>
      <w:r>
        <w:rPr>
          <w:rFonts w:hint="eastAsia" w:ascii="宋体" w:hAnsi="宋体" w:cs="宋体"/>
          <w:color w:val="000000" w:themeColor="text1"/>
          <w:szCs w:val="21"/>
          <w:lang w:val="zh-CN"/>
        </w:rPr>
        <w:t xml:space="preserve">分）</w:t>
      </w:r>
      <w:r/>
    </w:p>
    <w:p>
      <w:pPr>
        <w:ind w:firstLine="422"/>
        <w:widowControl w:val="off"/>
        <w:rPr>
          <w:rFonts w:ascii="宋体" w:hAnsi="宋体" w:cs="宋体"/>
          <w:color w:val="000000" w:themeColor="text1"/>
          <w:szCs w:val="21"/>
          <w:lang w:val="zh-CN"/>
        </w:rPr>
      </w:pPr>
      <w:r>
        <w:rPr>
          <w:rFonts w:hint="eastAsia" w:ascii="宋体" w:hAnsi="宋体" w:cs="宋体"/>
          <w:color w:val="000000" w:themeColor="text1"/>
          <w:szCs w:val="21"/>
          <w:lang w:val="zh-CN"/>
        </w:rPr>
        <w:t xml:space="preserve">响应单位需安排专业工程师对采购人的设备进行定期预防性维护、设备质量检测、放射类稳定性检测等，每提供一台不同设备的得</w:t>
      </w:r>
      <w:r>
        <w:rPr>
          <w:rFonts w:hint="eastAsia" w:ascii="宋体" w:hAnsi="宋体" w:cs="宋体"/>
          <w:color w:val="000000" w:themeColor="text1"/>
          <w:szCs w:val="21"/>
        </w:rPr>
        <w:t xml:space="preserve">3</w:t>
      </w:r>
      <w:r>
        <w:rPr>
          <w:rFonts w:hint="eastAsia" w:ascii="宋体" w:hAnsi="宋体" w:cs="宋体"/>
          <w:color w:val="000000" w:themeColor="text1"/>
          <w:szCs w:val="21"/>
          <w:lang w:val="zh-CN"/>
        </w:rPr>
        <w:t xml:space="preserve">分（如CT密度分辨率测试体模，仿组织超声体模、除颤分析仪、心电信号模拟仪、血氧模拟仪、无创血压模拟仪等），最高</w:t>
      </w:r>
      <w:r>
        <w:rPr>
          <w:rFonts w:hint="eastAsia" w:ascii="宋体" w:hAnsi="宋体" w:cs="宋体"/>
          <w:color w:val="000000" w:themeColor="text1"/>
          <w:szCs w:val="21"/>
        </w:rPr>
        <w:t xml:space="preserve">12</w:t>
      </w:r>
      <w:r>
        <w:rPr>
          <w:rFonts w:hint="eastAsia" w:ascii="宋体" w:hAnsi="宋体" w:cs="宋体"/>
          <w:color w:val="000000" w:themeColor="text1"/>
          <w:szCs w:val="21"/>
          <w:lang w:val="zh-CN"/>
        </w:rPr>
        <w:t xml:space="preserve">分。</w:t>
      </w:r>
      <w:r>
        <w:rPr>
          <w:rFonts w:hint="eastAsia" w:ascii="宋体" w:hAnsi="宋体" w:cs="宋体"/>
          <w:b/>
          <w:bCs/>
          <w:color w:val="000000" w:themeColor="text1"/>
          <w:szCs w:val="21"/>
          <w:lang w:val="zh-CN"/>
        </w:rPr>
        <w:t xml:space="preserve">响应文件中提供相应检测设备清单，设备购买发票以及检测检定证书或校准证书复印件加盖响应单位公章，未提供或提供不全或提供材料无法认定的不得分。</w:t>
      </w:r>
      <w:r/>
    </w:p>
    <w:p>
      <w:pPr>
        <w:ind w:firstLine="422"/>
        <w:widowControl w:val="off"/>
        <w:rPr>
          <w:rFonts w:ascii="宋体" w:hAnsi="宋体" w:cs="宋体"/>
          <w:color w:val="000000" w:themeColor="text1"/>
          <w:szCs w:val="21"/>
        </w:rPr>
      </w:pPr>
      <w:r>
        <w:rPr>
          <w:rFonts w:ascii="宋体" w:hAnsi="宋体" w:cs="宋体"/>
          <w:color w:val="000000" w:themeColor="text1"/>
          <w:szCs w:val="21"/>
          <w:lang w:val="zh-CN"/>
        </w:rPr>
        <w:t xml:space="preserve">5</w:t>
      </w:r>
      <w:r>
        <w:rPr>
          <w:rFonts w:hint="eastAsia" w:ascii="宋体" w:hAnsi="宋体" w:cs="宋体"/>
          <w:color w:val="000000" w:themeColor="text1"/>
          <w:szCs w:val="21"/>
          <w:lang w:val="zh-CN"/>
        </w:rPr>
        <w:t xml:space="preserve">、</w:t>
      </w:r>
      <w:r>
        <w:rPr>
          <w:rFonts w:hint="eastAsia" w:ascii="宋体" w:hAnsi="宋体" w:cs="宋体"/>
          <w:color w:val="000000" w:themeColor="text1"/>
          <w:szCs w:val="21"/>
        </w:rPr>
        <w:t xml:space="preserve">常用零配件、易耗品配备情况（8分）</w:t>
      </w:r>
      <w:r/>
    </w:p>
    <w:p>
      <w:pPr>
        <w:ind w:firstLine="422"/>
        <w:widowControl w:val="off"/>
        <w:rPr>
          <w:rFonts w:ascii="宋体" w:hAnsi="宋体" w:cs="宋体"/>
          <w:color w:val="000000" w:themeColor="text1"/>
          <w:szCs w:val="21"/>
          <w:lang w:val="zh-CN"/>
        </w:rPr>
      </w:pPr>
      <w:r>
        <w:rPr>
          <w:rFonts w:hint="eastAsia" w:ascii="宋体" w:hAnsi="宋体" w:cs="宋体"/>
          <w:color w:val="000000" w:themeColor="text1"/>
          <w:szCs w:val="21"/>
        </w:rPr>
        <w:t xml:space="preserve">常用零配件、易耗品配备齐全、充足，能确保满足维保需要的得8分；常用零配件、易耗品配备较齐全、较能满足维保需要的得6分；常用零配件、易耗品配备基本齐全、基本满足维保需要的得4分；</w:t>
      </w:r>
      <w:r>
        <w:rPr>
          <w:rFonts w:hint="eastAsia" w:ascii="宋体" w:hAnsi="宋体" w:cs="宋体"/>
          <w:b/>
          <w:bCs/>
          <w:color w:val="000000" w:themeColor="text1"/>
          <w:szCs w:val="21"/>
        </w:rPr>
        <w:t xml:space="preserve">响应文件中提供常用零配件和易耗品的清单，未提供清单的不得分</w:t>
      </w:r>
      <w:r>
        <w:rPr>
          <w:rFonts w:hint="eastAsia" w:ascii="宋体" w:hAnsi="宋体" w:cs="宋体"/>
          <w:b/>
          <w:bCs/>
          <w:color w:val="000000" w:themeColor="text1"/>
          <w:szCs w:val="21"/>
          <w:lang w:val="zh-CN"/>
        </w:rPr>
        <w:t xml:space="preserve">。</w:t>
      </w:r>
      <w:r/>
    </w:p>
    <w:p>
      <w:pPr>
        <w:ind w:firstLine="422"/>
        <w:widowControl w:val="off"/>
        <w:rPr>
          <w:rFonts w:ascii="宋体" w:hAnsi="宋体" w:cs="宋体"/>
          <w:color w:val="000000" w:themeColor="text1"/>
          <w:szCs w:val="21"/>
          <w:lang w:val="zh-CN"/>
        </w:rPr>
      </w:pPr>
      <w:r>
        <w:rPr>
          <w:rFonts w:hint="eastAsia" w:ascii="宋体" w:hAnsi="宋体" w:cs="宋体"/>
          <w:color w:val="000000" w:themeColor="text1"/>
          <w:szCs w:val="21"/>
          <w:lang w:val="zh-CN"/>
        </w:rPr>
        <w:t xml:space="preserve">6、</w:t>
      </w:r>
      <w:r>
        <w:rPr>
          <w:rFonts w:ascii="SimSun" w:hAnsi="SimSun" w:eastAsia="SimSun" w:cs="SimSun"/>
          <w:color w:val="000000"/>
          <w:sz w:val="21"/>
        </w:rPr>
        <w:t xml:space="preserve">便捷化服务（</w:t>
      </w:r>
      <w:r>
        <w:rPr>
          <w:rFonts w:ascii="SimSun" w:hAnsi="SimSun" w:eastAsia="SimSun" w:cs="SimSun"/>
          <w:color w:val="000000" w:themeColor="text1"/>
          <w:sz w:val="21"/>
        </w:rPr>
        <w:t xml:space="preserve">6分</w:t>
      </w:r>
      <w:r>
        <w:rPr>
          <w:rFonts w:ascii="SimSun" w:hAnsi="SimSun" w:eastAsia="SimSun" w:cs="SimSun"/>
          <w:color w:val="000000"/>
          <w:sz w:val="21"/>
        </w:rPr>
        <w:t xml:space="preserve">）</w:t>
      </w:r>
      <w:r>
        <w:rPr>
          <w:rFonts w:hint="eastAsia" w:ascii="宋体" w:hAnsi="宋体" w:cs="宋体"/>
          <w:color w:val="000000" w:themeColor="text1"/>
          <w:szCs w:val="21"/>
          <w:lang w:val="zh-CN"/>
        </w:rPr>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为及时处理故障，</w:t>
      </w:r>
      <w:r>
        <w:rPr>
          <w:rFonts w:ascii="SimSun" w:hAnsi="SimSun" w:eastAsia="SimSun" w:cs="SimSun"/>
          <w:color w:val="000000"/>
          <w:sz w:val="21"/>
        </w:rPr>
        <w:t xml:space="preserve">保证科室设备正常使用，以采购人为中心，投标单位零备件储存仓库地离苏州市吴江区儿童医院百度或高德导航距离≤100公里的得6分；100＜距离≤200公里的得5分；200＜距离≤300公里的得4分；300＜距离≤400公里的得3分，400＜距离≤500公里的得2分,距离＞500公里得1分。</w:t>
      </w:r>
      <w:r/>
      <w:r>
        <w:rPr>
          <w:rFonts w:ascii="SimSun" w:hAnsi="SimSun" w:eastAsia="SimSun" w:cs="SimSun"/>
          <w:b/>
          <w:color w:val="000000"/>
          <w:sz w:val="21"/>
        </w:rPr>
        <w:t xml:space="preserve">注：响应文件中需提供百度或高德导航截图、仓库租赁或产权合同复印件、仓库实际照片、仓库地址、仓库负责人等材料，复印件须加盖响应单位公章。材料未提供或提供不全或提供材料无法认定的不得分。</w:t>
      </w:r>
      <w:r/>
      <w:r>
        <w:rPr>
          <w:rFonts w:hint="eastAsia" w:ascii="宋体" w:hAnsi="宋体" w:cs="宋体"/>
          <w:color w:val="000000" w:themeColor="text1"/>
          <w:szCs w:val="21"/>
          <w:lang w:val="zh-CN"/>
        </w:rPr>
      </w:r>
      <w:r>
        <w:rPr>
          <w:rFonts w:hint="eastAsia" w:ascii="宋体" w:hAnsi="宋体" w:cs="宋体"/>
          <w:color w:val="000000" w:themeColor="text1"/>
          <w:szCs w:val="21"/>
          <w:lang w:val="zh-CN"/>
        </w:rPr>
      </w:r>
      <w:r/>
      <w:r>
        <w:rPr>
          <w:rFonts w:hint="eastAsia" w:ascii="宋体" w:hAnsi="宋体" w:cs="宋体"/>
          <w:color w:val="000000" w:themeColor="text1"/>
          <w:szCs w:val="21"/>
          <w:lang w:val="zh-CN"/>
        </w:rPr>
      </w:r>
      <w:r>
        <w:rPr>
          <w:rFonts w:hint="eastAsia" w:ascii="宋体" w:hAnsi="宋体" w:cs="宋体"/>
          <w:b/>
          <w:bCs/>
          <w:color w:val="000000" w:themeColor="text1"/>
          <w:szCs w:val="21"/>
          <w:lang w:val="zh-CN"/>
        </w:rPr>
      </w:r>
      <w:r/>
      <w:r>
        <w:rPr>
          <w:sz w:val="21"/>
        </w:rPr>
      </w:r>
      <w:r>
        <w:rPr>
          <w:sz w:val="21"/>
        </w:rPr>
      </w:r>
    </w:p>
    <w:p>
      <w:pPr>
        <w:widowControl w:val="off"/>
        <w:tabs>
          <w:tab w:val="left" w:pos="851" w:leader="none"/>
        </w:tabs>
        <w:rPr>
          <w:rFonts w:ascii="宋体" w:hAnsi="宋体" w:cs="宋体"/>
          <w:b/>
          <w:color w:val="000000" w:themeColor="text1"/>
          <w:szCs w:val="21"/>
        </w:rPr>
      </w:pPr>
      <w:r>
        <w:rPr>
          <w:rFonts w:hint="eastAsia" w:ascii="宋体" w:hAnsi="宋体" w:cs="宋体"/>
          <w:b/>
          <w:color w:val="000000" w:themeColor="text1"/>
          <w:szCs w:val="21"/>
        </w:rPr>
        <w:t xml:space="preserve">（三）响应单位履约能力比较(</w:t>
      </w:r>
      <w:r>
        <w:rPr>
          <w:rFonts w:ascii="宋体" w:hAnsi="宋体" w:cs="宋体"/>
          <w:b/>
          <w:color w:val="000000" w:themeColor="text1"/>
          <w:szCs w:val="21"/>
        </w:rPr>
        <w:t xml:space="preserve">14</w:t>
      </w:r>
      <w:r>
        <w:rPr>
          <w:rFonts w:hint="eastAsia" w:ascii="宋体" w:hAnsi="宋体" w:cs="宋体"/>
          <w:b/>
          <w:color w:val="000000" w:themeColor="text1"/>
          <w:szCs w:val="21"/>
        </w:rPr>
        <w:t xml:space="preserve">分)</w:t>
      </w:r>
      <w:r/>
    </w:p>
    <w:p>
      <w:pPr>
        <w:ind w:left="0" w:right="0" w:firstLine="420"/>
        <w:jc w:val="both"/>
        <w:spacing w:before="0" w:after="0" w:line="439" w:lineRule="atLeast"/>
        <w:tabs>
          <w:tab w:val="left" w:pos="851"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u w:val="none"/>
        </w:rPr>
        <w:t xml:space="preserve">1</w:t>
      </w:r>
      <w:r>
        <w:rPr>
          <w:rFonts w:ascii="SimSun" w:hAnsi="SimSun" w:eastAsia="SimSun" w:cs="SimSun"/>
          <w:color w:val="000000" w:themeColor="text1"/>
          <w:sz w:val="21"/>
        </w:rPr>
        <w:t xml:space="preserve">、响应单位拟投入维修人员配备情况比较（6分）</w:t>
      </w:r>
      <w:r>
        <w:rPr>
          <w:color w:val="000000" w:themeColor="text1"/>
        </w:rP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（1）每提供一名接受过正规培训且持有相关上岗证书的工程师得2分，最高得6分。</w:t>
      </w:r>
      <w:r/>
    </w:p>
    <w:p>
      <w:pPr>
        <w:ind w:left="0" w:right="0" w:firstLine="420"/>
        <w:jc w:val="both"/>
        <w:spacing w:before="0" w:after="0" w:line="439"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响应文件中提供人员基本信息资料（姓名、年龄、职称、维保设备类别）、培训合格证书复印件及由响应单位为其缴纳的最近一期社保证明复印件并加盖响应单位公章。材料未提供或提供不全或提供材料无法认定的，对应项不得分。</w:t>
      </w:r>
      <w:r/>
    </w:p>
    <w:p>
      <w:pPr>
        <w:ind w:left="0" w:right="0" w:firstLine="422"/>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2、响应单位具有有效期内的ISO13485医疗器械质量管理体系证书、ISO9001质量管理体系认证、ISO14001环境</w:t>
      </w:r>
      <w:r>
        <w:rPr>
          <w:rFonts w:ascii="SimSun" w:hAnsi="SimSun" w:eastAsia="SimSun" w:cs="SimSun"/>
          <w:color w:val="000000" w:themeColor="text1"/>
          <w:sz w:val="21"/>
        </w:rPr>
        <w:t xml:space="preserve">管理体系认证、ISO45001职业健康安全管理体系认证的，每提供一份得</w:t>
      </w:r>
      <w:r>
        <w:rPr>
          <w:rFonts w:ascii="SimSun" w:hAnsi="SimSun" w:eastAsia="SimSun" w:cs="SimSun"/>
          <w:color w:val="000000" w:themeColor="text1"/>
          <w:sz w:val="21"/>
        </w:rPr>
        <w:t xml:space="preserve">2</w:t>
      </w:r>
      <w:r>
        <w:rPr>
          <w:rFonts w:ascii="SimSun" w:hAnsi="SimSun" w:eastAsia="SimSun" w:cs="SimSun"/>
          <w:color w:val="000000" w:themeColor="text1"/>
          <w:sz w:val="21"/>
        </w:rPr>
        <w:t xml:space="preserve">分，最高得</w:t>
      </w:r>
      <w:r>
        <w:rPr>
          <w:rFonts w:ascii="SimSun" w:hAnsi="SimSun" w:eastAsia="SimSun" w:cs="SimSun"/>
          <w:color w:val="000000" w:themeColor="text1"/>
          <w:sz w:val="21"/>
        </w:rPr>
        <w:t xml:space="preserve">8</w:t>
      </w:r>
      <w:r>
        <w:rPr>
          <w:rFonts w:ascii="SimSun" w:hAnsi="SimSun" w:eastAsia="SimSun" w:cs="SimSun"/>
          <w:color w:val="000000" w:themeColor="text1"/>
          <w:sz w:val="21"/>
        </w:rPr>
        <w:t xml:space="preserve">分。</w:t>
      </w:r>
      <w:r>
        <w:rPr>
          <w:color w:val="000000" w:themeColor="text1"/>
        </w:rPr>
      </w:r>
    </w:p>
    <w:p>
      <w:pPr>
        <w:ind w:firstLine="422"/>
        <w:widowControl w:val="off"/>
        <w:rPr>
          <w:rFonts w:ascii="SimSun" w:hAnsi="SimSun" w:eastAsia="SimSun" w:cs="SimSun"/>
          <w:b/>
          <w:bCs/>
          <w:color w:val="000000"/>
          <w:sz w:val="21"/>
          <w:szCs w:val="21"/>
        </w:rPr>
      </w:pPr>
      <w:r>
        <w:rPr>
          <w:rFonts w:ascii="SimSun" w:hAnsi="SimSun" w:eastAsia="SimSun" w:cs="SimSun"/>
          <w:b/>
          <w:color w:val="000000"/>
          <w:sz w:val="21"/>
        </w:rPr>
        <w:t xml:space="preserve">注：响应文件中提供相关证书复印件加盖响应单位公章，同时需提供该证书在中国国家认证认可监督管理委员会网站http://www.cnca.gov.cn/上查询的页面截图。材料未提供或提供不全或提供材料无法认定的，对应项不得分。</w:t>
      </w:r>
      <w:r>
        <w:rPr>
          <w:rFonts w:ascii="宋体" w:hAnsi="宋体" w:cs="宋体"/>
          <w:b/>
          <w:bCs/>
          <w:color w:val="000000" w:themeColor="text1"/>
          <w:szCs w:val="21"/>
        </w:rPr>
      </w:r>
    </w:p>
    <w:p>
      <w:pPr>
        <w:ind w:firstLine="422"/>
        <w:widowControl w:val="off"/>
        <w:rPr>
          <w:rFonts w:ascii="宋体" w:hAnsi="宋体" w:cs="宋体"/>
          <w:b/>
          <w:bCs/>
          <w:color w:val="000000" w:themeColor="text1"/>
        </w:rPr>
      </w:pPr>
      <w:r>
        <w:rPr>
          <w:rFonts w:ascii="SimSun" w:hAnsi="SimSun" w:eastAsia="SimSun" w:cs="SimSun"/>
          <w:b/>
          <w:color w:val="000000"/>
          <w:sz w:val="21"/>
        </w:rPr>
      </w:r>
      <w:r>
        <w:rPr>
          <w:rFonts w:hint="eastAsia" w:ascii="宋体" w:hAnsi="宋体" w:cs="宋体"/>
          <w:b/>
          <w:color w:val="000000" w:themeColor="text1"/>
          <w:szCs w:val="21"/>
        </w:rPr>
        <w:t xml:space="preserve">（四）</w:t>
      </w:r>
      <w:bookmarkStart w:id="35" w:name="_Hlk227325946"/>
      <w:r>
        <w:rPr>
          <w:rFonts w:hint="eastAsia" w:ascii="宋体" w:hAnsi="宋体" w:cs="宋体"/>
          <w:b/>
          <w:color w:val="000000" w:themeColor="text1"/>
          <w:szCs w:val="21"/>
        </w:rPr>
        <w:t xml:space="preserve">类似维修经验</w:t>
      </w:r>
      <w:bookmarkEnd w:id="35"/>
      <w:r>
        <w:rPr>
          <w:rFonts w:hint="eastAsia" w:ascii="宋体" w:hAnsi="宋体" w:cs="宋体"/>
          <w:b/>
          <w:color w:val="000000" w:themeColor="text1"/>
          <w:szCs w:val="21"/>
        </w:rPr>
        <w:t xml:space="preserve">(</w:t>
      </w:r>
      <w:r>
        <w:rPr>
          <w:rFonts w:ascii="宋体" w:hAnsi="宋体" w:cs="宋体"/>
          <w:b/>
          <w:color w:val="000000" w:themeColor="text1"/>
          <w:szCs w:val="21"/>
        </w:rPr>
        <w:t xml:space="preserve">6</w:t>
      </w:r>
      <w:r>
        <w:rPr>
          <w:rFonts w:hint="eastAsia" w:ascii="宋体" w:hAnsi="宋体" w:cs="宋体"/>
          <w:b/>
          <w:color w:val="000000" w:themeColor="text1"/>
          <w:szCs w:val="21"/>
        </w:rPr>
        <w:t xml:space="preserve">分)</w:t>
      </w:r>
      <w:r>
        <w:rPr>
          <w:rFonts w:ascii="宋体" w:hAnsi="宋体" w:cs="宋体"/>
          <w:b/>
          <w:bCs/>
          <w:color w:val="000000" w:themeColor="text1"/>
          <w:szCs w:val="21"/>
        </w:rPr>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响应单位自2023年1月1日以来承担过类似项目的，每提供一份</w:t>
      </w:r>
      <w:r>
        <w:rPr>
          <w:rFonts w:ascii="SimSun" w:hAnsi="SimSun" w:eastAsia="SimSun" w:cs="SimSun"/>
          <w:color w:val="000000" w:themeColor="text1"/>
          <w:sz w:val="21"/>
        </w:rPr>
        <w:t xml:space="preserve">得</w:t>
      </w:r>
      <w:r>
        <w:rPr>
          <w:rFonts w:ascii="SimSun" w:hAnsi="SimSun" w:eastAsia="SimSun" w:cs="SimSun"/>
          <w:color w:val="000000" w:themeColor="text1"/>
          <w:sz w:val="21"/>
        </w:rPr>
        <w:t xml:space="preserve">3</w:t>
      </w:r>
      <w:r>
        <w:rPr>
          <w:rFonts w:ascii="SimSun" w:hAnsi="SimSun" w:eastAsia="SimSun" w:cs="SimSun"/>
          <w:color w:val="000000" w:themeColor="text1"/>
          <w:sz w:val="21"/>
        </w:rPr>
        <w:t xml:space="preserve">分，最高得</w:t>
      </w:r>
      <w:r>
        <w:rPr>
          <w:rFonts w:ascii="SimSun" w:hAnsi="SimSun" w:eastAsia="SimSun" w:cs="SimSun"/>
          <w:color w:val="000000" w:themeColor="text1"/>
          <w:sz w:val="21"/>
        </w:rPr>
        <w:t xml:space="preserve">6</w:t>
      </w:r>
      <w:r>
        <w:rPr>
          <w:rFonts w:ascii="SimSun" w:hAnsi="SimSun" w:eastAsia="SimSun" w:cs="SimSun"/>
          <w:color w:val="000000" w:themeColor="text1"/>
          <w:sz w:val="21"/>
        </w:rPr>
        <w:t xml:space="preserve">分。</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注：①时间以合同签订日期为准；②响应文件中提供对应合同复印件加盖响应单位公章。材料未提供或提供不全或提供材料无法认定的，该项不得分。</w:t>
      </w:r>
      <w:r/>
      <w:r>
        <w:rPr>
          <w:sz w:val="21"/>
        </w:rPr>
      </w:r>
    </w:p>
    <w:p>
      <w:pPr>
        <w:widowControl w:val="off"/>
        <w:rPr>
          <w:rFonts w:ascii="宋体" w:hAnsi="宋体" w:cs="宋体"/>
          <w:color w:val="000000" w:themeColor="text1"/>
          <w:szCs w:val="21"/>
        </w:rPr>
      </w:pPr>
      <w:r>
        <w:rPr>
          <w:rFonts w:ascii="宋体" w:hAnsi="宋体" w:cs="宋体"/>
          <w:color w:val="000000" w:themeColor="text1"/>
          <w:szCs w:val="21"/>
        </w:rPr>
      </w:r>
      <w:r/>
    </w:p>
    <w:p>
      <w:pPr>
        <w:ind w:firstLine="422"/>
        <w:widowControl w:val="off"/>
        <w:rPr>
          <w:rFonts w:ascii="宋体" w:hAnsi="宋体" w:cs="宋体"/>
          <w:b/>
          <w:color w:val="000000" w:themeColor="text1"/>
          <w:szCs w:val="21"/>
        </w:rPr>
      </w:pPr>
      <w:r>
        <w:rPr>
          <w:rFonts w:hint="eastAsia" w:ascii="宋体" w:hAnsi="宋体" w:cs="宋体"/>
          <w:b/>
          <w:color w:val="000000" w:themeColor="text1"/>
          <w:szCs w:val="21"/>
        </w:rPr>
        <w:t xml:space="preserve">备注：</w:t>
      </w:r>
      <w:r/>
    </w:p>
    <w:p>
      <w:pPr>
        <w:ind w:firstLine="422"/>
        <w:spacing w:line="360" w:lineRule="auto"/>
        <w:widowControl w:val="off"/>
        <w:tabs>
          <w:tab w:val="left" w:pos="315" w:leader="none"/>
          <w:tab w:val="left" w:pos="720" w:leader="none"/>
        </w:tabs>
        <w:rPr>
          <w:rFonts w:ascii="宋体" w:hAnsi="宋体" w:cs="宋体"/>
          <w:b/>
          <w:color w:val="000000" w:themeColor="text1"/>
          <w:szCs w:val="21"/>
        </w:rPr>
      </w:pPr>
      <w:r>
        <w:rPr>
          <w:rFonts w:hint="eastAsia" w:ascii="宋体" w:hAnsi="宋体" w:cs="宋体"/>
          <w:b/>
          <w:color w:val="000000" w:themeColor="text1"/>
          <w:szCs w:val="21"/>
        </w:rPr>
        <w:t xml:space="preserve">1</w:t>
      </w:r>
      <w:r>
        <w:rPr>
          <w:rFonts w:ascii="宋体" w:hAnsi="宋体" w:cs="宋体"/>
          <w:b/>
          <w:color w:val="000000" w:themeColor="text1"/>
          <w:szCs w:val="21"/>
        </w:rPr>
        <w:t xml:space="preserve">、</w:t>
      </w:r>
      <w:r>
        <w:rPr>
          <w:rFonts w:hint="eastAsia" w:ascii="宋体" w:hAnsi="宋体" w:cs="宋体"/>
          <w:b/>
          <w:color w:val="000000" w:themeColor="text1"/>
          <w:szCs w:val="21"/>
        </w:rPr>
        <w:t xml:space="preserve">报价超过采购预算或最高限价的将不进入综合评审程序，也不得成交。</w:t>
      </w:r>
      <w:r/>
    </w:p>
    <w:p>
      <w:pPr>
        <w:ind w:firstLine="422"/>
        <w:spacing w:line="360" w:lineRule="auto"/>
        <w:widowControl w:val="off"/>
        <w:tabs>
          <w:tab w:val="left" w:pos="315" w:leader="none"/>
          <w:tab w:val="left" w:pos="720" w:leader="none"/>
        </w:tabs>
        <w:rPr>
          <w:rFonts w:ascii="宋体" w:hAnsi="宋体" w:cs="宋体"/>
          <w:b/>
          <w:color w:val="000000" w:themeColor="text1"/>
          <w:szCs w:val="21"/>
        </w:rPr>
      </w:pPr>
      <w:r>
        <w:rPr>
          <w:rFonts w:ascii="宋体" w:hAnsi="宋体" w:cs="宋体"/>
          <w:b/>
          <w:color w:val="000000" w:themeColor="text1"/>
          <w:szCs w:val="21"/>
        </w:rPr>
        <w:t xml:space="preserve">2、</w:t>
      </w:r>
      <w:r>
        <w:rPr>
          <w:rFonts w:hint="eastAsia" w:ascii="宋体" w:hAnsi="宋体" w:cs="宋体"/>
          <w:b/>
          <w:color w:val="000000" w:themeColor="text1"/>
          <w:szCs w:val="21"/>
        </w:rPr>
        <w:t xml:space="preserve">针对评分标准中评分的每一条，磋商响应单位均应提供相关资料供评委评判，不提供相关资料的视为不具备该项得分的条件。</w:t>
      </w:r>
      <w:r/>
    </w:p>
    <w:p>
      <w:pPr>
        <w:ind w:firstLine="422"/>
        <w:spacing w:line="360" w:lineRule="auto"/>
        <w:widowControl w:val="off"/>
        <w:tabs>
          <w:tab w:val="left" w:pos="315" w:leader="none"/>
          <w:tab w:val="left" w:pos="720" w:leader="none"/>
        </w:tabs>
        <w:rPr>
          <w:rFonts w:ascii="宋体" w:hAnsi="宋体" w:cs="宋体"/>
          <w:b/>
          <w:color w:val="000000" w:themeColor="text1"/>
          <w:szCs w:val="21"/>
        </w:rPr>
      </w:pPr>
      <w:r>
        <w:rPr>
          <w:rFonts w:ascii="宋体" w:hAnsi="宋体" w:cs="宋体"/>
          <w:b/>
          <w:color w:val="000000" w:themeColor="text1"/>
          <w:szCs w:val="21"/>
        </w:rPr>
        <w:t xml:space="preserve">3、</w:t>
      </w:r>
      <w:r>
        <w:rPr>
          <w:rFonts w:hint="eastAsia" w:ascii="宋体" w:hAnsi="宋体" w:cs="宋体"/>
          <w:b/>
          <w:color w:val="000000" w:themeColor="text1"/>
          <w:szCs w:val="21"/>
        </w:rPr>
        <w:t xml:space="preserve">响应文件中如出现前后不一致时，评委有权请供应商澄清说明，澄清说明事项涉及评分时，评委有权酌情扣分。</w:t>
      </w:r>
      <w:r/>
    </w:p>
    <w:p>
      <w:pPr>
        <w:ind w:firstLine="422"/>
        <w:spacing w:line="360" w:lineRule="auto"/>
        <w:widowControl w:val="off"/>
        <w:tabs>
          <w:tab w:val="left" w:pos="315" w:leader="none"/>
          <w:tab w:val="left" w:pos="720" w:leader="none"/>
        </w:tabs>
        <w:rPr>
          <w:rFonts w:ascii="宋体" w:hAnsi="宋体" w:cs="宋体"/>
          <w:b/>
          <w:color w:val="000000" w:themeColor="text1"/>
          <w:szCs w:val="21"/>
        </w:rPr>
      </w:pPr>
      <w:r>
        <w:rPr>
          <w:rFonts w:ascii="宋体" w:hAnsi="宋体" w:cs="宋体"/>
          <w:b/>
          <w:color w:val="000000" w:themeColor="text1"/>
          <w:szCs w:val="21"/>
        </w:rPr>
        <w:t xml:space="preserve">4、</w:t>
      </w:r>
      <w:r>
        <w:rPr>
          <w:rFonts w:hint="eastAsia" w:ascii="宋体" w:hAnsi="宋体" w:cs="宋体"/>
          <w:b/>
          <w:color w:val="000000" w:themeColor="text1"/>
          <w:szCs w:val="21"/>
        </w:rPr>
        <w:t xml:space="preserve">以上须要提交的资料投标截止时间之前递交，逾时递交的资料将不作为评审依据。响应人提供资料必须真实有效，成交后采购人有权对相应证书等资料进行原件核查，如若提供虚假资料，将承担相应法律责任。</w:t>
      </w:r>
      <w:r/>
    </w:p>
    <w:p>
      <w:pPr>
        <w:ind w:firstLine="422"/>
        <w:spacing w:line="360" w:lineRule="auto"/>
        <w:widowControl w:val="off"/>
        <w:tabs>
          <w:tab w:val="left" w:pos="315" w:leader="none"/>
          <w:tab w:val="left" w:pos="720" w:leader="none"/>
        </w:tabs>
        <w:rPr>
          <w:rFonts w:ascii="宋体" w:hAnsi="宋体" w:cs="宋体"/>
          <w:b/>
          <w:color w:val="000000" w:themeColor="text1"/>
          <w:szCs w:val="21"/>
        </w:rPr>
      </w:pPr>
      <w:r>
        <w:rPr>
          <w:rFonts w:ascii="宋体" w:hAnsi="宋体" w:cs="宋体"/>
          <w:b/>
          <w:color w:val="000000" w:themeColor="text1"/>
          <w:szCs w:val="21"/>
        </w:rPr>
        <w:t xml:space="preserve">5、</w:t>
      </w:r>
      <w:r>
        <w:rPr>
          <w:rFonts w:hint="eastAsia" w:ascii="宋体" w:hAnsi="宋体" w:cs="宋体"/>
          <w:b/>
          <w:color w:val="000000" w:themeColor="text1"/>
          <w:szCs w:val="21"/>
        </w:rPr>
        <w:t xml:space="preserve">采购文件中要求加盖响应单位公章的，可用电子签章代替；要求提供复印件的，可用扫描件代替。</w:t>
      </w:r>
      <w:r/>
    </w:p>
    <w:p>
      <w:pPr>
        <w:pStyle w:val="752"/>
        <w:jc w:val="center"/>
        <w:spacing w:before="0" w:after="0" w:line="360" w:lineRule="auto"/>
        <w:rPr>
          <w:rFonts w:ascii="宋体" w:hAnsi="宋体"/>
          <w:color w:val="000000" w:themeColor="text1"/>
          <w:sz w:val="36"/>
          <w:szCs w:val="36"/>
        </w:rPr>
      </w:pPr>
      <w:r>
        <w:rPr>
          <w:rFonts w:ascii="宋体" w:hAnsi="宋体"/>
          <w:color w:val="000000" w:themeColor="text1"/>
          <w:sz w:val="36"/>
          <w:szCs w:val="36"/>
        </w:rPr>
        <w:br w:type="page" w:clear="all"/>
      </w:r>
      <w:bookmarkStart w:id="36" w:name="_Toc228460030"/>
      <w:r>
        <w:rPr>
          <w:rFonts w:hint="eastAsia" w:ascii="宋体" w:hAnsi="宋体"/>
          <w:color w:val="000000" w:themeColor="text1"/>
          <w:sz w:val="36"/>
          <w:szCs w:val="36"/>
        </w:rPr>
        <w:t xml:space="preserve">第五章</w:t>
      </w:r>
      <w:r>
        <w:rPr>
          <w:rFonts w:hint="eastAsia" w:ascii="宋体" w:hAnsi="宋体"/>
          <w:color w:val="000000" w:themeColor="text1"/>
          <w:sz w:val="36"/>
          <w:szCs w:val="36"/>
        </w:rPr>
        <w:t xml:space="preserve"> </w:t>
      </w:r>
      <w:r>
        <w:rPr>
          <w:rFonts w:hint="eastAsia" w:ascii="宋体" w:hAnsi="宋体"/>
          <w:color w:val="000000" w:themeColor="text1"/>
          <w:sz w:val="36"/>
          <w:szCs w:val="36"/>
        </w:rPr>
        <w:t xml:space="preserve">合同主要条款</w:t>
      </w:r>
      <w:bookmarkEnd w:id="36"/>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甲方： </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联系人：</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联系电话： </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联系地址：</w:t>
      </w:r>
      <w:r/>
    </w:p>
    <w:p>
      <w:pPr>
        <w:spacing w:line="360" w:lineRule="auto"/>
        <w:rPr>
          <w:rFonts w:ascii="宋体" w:hAnsi="宋体" w:cs="宋体"/>
          <w:color w:val="000000" w:themeColor="text1"/>
          <w:szCs w:val="21"/>
        </w:rPr>
      </w:pPr>
      <w:r>
        <w:rPr>
          <w:rFonts w:ascii="宋体" w:hAnsi="宋体" w:cs="宋体"/>
          <w:color w:val="000000" w:themeColor="text1"/>
          <w:szCs w:val="21"/>
        </w:rPr>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乙方：</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联系人： </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联系电话： </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联系地址：</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乙方指定账户信息：</w:t>
      </w:r>
      <w:r/>
    </w:p>
    <w:p>
      <w:pPr>
        <w:ind w:firstLine="480"/>
        <w:spacing w:line="360" w:lineRule="auto"/>
        <w:rPr>
          <w:rFonts w:ascii="宋体" w:hAnsi="宋体" w:cs="宋体"/>
          <w:color w:val="000000" w:themeColor="text1"/>
          <w:szCs w:val="21"/>
        </w:rPr>
      </w:pPr>
      <w:r>
        <w:rPr>
          <w:rFonts w:ascii="宋体" w:hAnsi="宋体" w:cs="宋体"/>
          <w:color w:val="000000" w:themeColor="text1"/>
          <w:szCs w:val="21"/>
        </w:rPr>
      </w:r>
      <w:r/>
    </w:p>
    <w:p>
      <w:pPr>
        <w:ind w:firstLine="480"/>
        <w:spacing w:line="420" w:lineRule="exact"/>
        <w:rPr>
          <w:rFonts w:ascii="宋体" w:hAnsi="宋体" w:cs="宋体"/>
          <w:color w:val="000000" w:themeColor="text1"/>
          <w:szCs w:val="21"/>
        </w:rPr>
      </w:pPr>
      <w:r>
        <w:rPr>
          <w:rFonts w:hint="eastAsia" w:ascii="宋体" w:hAnsi="宋体" w:cs="宋体"/>
          <w:color w:val="000000" w:themeColor="text1"/>
          <w:szCs w:val="21"/>
        </w:rPr>
        <w:t xml:space="preserve">依据甲方委托苏州建苏工程咨询有限公司进行本项目政府采购</w:t>
      </w:r>
      <w:r>
        <w:rPr>
          <w:rFonts w:ascii="宋体" w:hAnsi="宋体"/>
          <w:color w:val="000000" w:themeColor="text1"/>
          <w:szCs w:val="21"/>
        </w:rPr>
        <w:t xml:space="preserve">（</w:t>
      </w:r>
      <w:r>
        <w:rPr>
          <w:rFonts w:hint="eastAsia" w:ascii="宋体" w:hAnsi="宋体"/>
          <w:color w:val="000000" w:themeColor="text1"/>
          <w:szCs w:val="21"/>
        </w:rPr>
        <w:t xml:space="preserve">编号</w:t>
      </w:r>
      <w:r>
        <w:rPr>
          <w:rFonts w:ascii="宋体" w:hAnsi="宋体"/>
          <w:color w:val="000000" w:themeColor="text1"/>
          <w:szCs w:val="21"/>
        </w:rPr>
        <w:t xml:space="preserve">：JSZC-320509-JJJS-C2026-0002）</w:t>
      </w:r>
      <w:r>
        <w:rPr>
          <w:rFonts w:hint="eastAsia" w:ascii="宋体" w:hAnsi="宋体"/>
          <w:color w:val="000000" w:themeColor="text1"/>
          <w:szCs w:val="21"/>
        </w:rPr>
        <w:t xml:space="preserve">、的采购结果，确定乙方为本次成交供应商，现依照磋商文件、乙方的响应文件及相关文件的内容，签订本合同书。</w:t>
      </w:r>
      <w:r/>
    </w:p>
    <w:p>
      <w:pPr>
        <w:spacing w:line="420" w:lineRule="exact"/>
        <w:rPr>
          <w:rFonts w:ascii="宋体" w:hAnsi="宋体"/>
          <w:color w:val="000000" w:themeColor="text1"/>
          <w:szCs w:val="21"/>
        </w:rPr>
      </w:pPr>
      <w:r/>
      <w:bookmarkStart w:id="37" w:name="_Toc199340064"/>
      <w:r>
        <w:rPr>
          <w:rFonts w:ascii="宋体" w:hAnsi="宋体"/>
          <w:color w:val="000000" w:themeColor="text1"/>
          <w:szCs w:val="21"/>
        </w:rPr>
        <w:t xml:space="preserve">一、合同内容：</w:t>
      </w:r>
      <w:bookmarkEnd w:id="37"/>
      <w:r/>
      <w:r/>
    </w:p>
    <w:p>
      <w:pPr>
        <w:spacing w:line="420" w:lineRule="exact"/>
        <w:rPr>
          <w:rFonts w:ascii="宋体" w:hAnsi="宋体"/>
          <w:color w:val="000000" w:themeColor="text1"/>
          <w:szCs w:val="21"/>
        </w:rPr>
      </w:pPr>
      <w:r>
        <w:rPr>
          <w:rFonts w:ascii="宋体" w:hAnsi="宋体"/>
          <w:color w:val="000000" w:themeColor="text1"/>
          <w:szCs w:val="21"/>
        </w:rPr>
        <w:t xml:space="preserve">1.乙方负责完成甲方的</w:t>
      </w:r>
      <w:r>
        <w:rPr>
          <w:rFonts w:ascii="宋体" w:hAnsi="宋体"/>
          <w:color w:val="000000" w:themeColor="text1"/>
          <w:szCs w:val="21"/>
          <w:u w:val="single"/>
        </w:rPr>
        <w:t xml:space="preserve">                               </w:t>
      </w:r>
      <w:r>
        <w:rPr>
          <w:rFonts w:ascii="宋体" w:hAnsi="宋体"/>
          <w:color w:val="000000" w:themeColor="text1"/>
          <w:szCs w:val="21"/>
        </w:rPr>
        <w:t xml:space="preserve">，详见《</w:t>
      </w:r>
      <w:r>
        <w:rPr>
          <w:rFonts w:hint="eastAsia" w:ascii="宋体" w:hAnsi="宋体"/>
          <w:color w:val="000000" w:themeColor="text1"/>
          <w:szCs w:val="21"/>
        </w:rPr>
        <w:t xml:space="preserve">维保服务明细</w:t>
      </w:r>
      <w:r>
        <w:rPr>
          <w:rFonts w:ascii="宋体" w:hAnsi="宋体"/>
          <w:color w:val="000000" w:themeColor="text1"/>
          <w:szCs w:val="21"/>
        </w:rPr>
        <w:t xml:space="preserve">》。</w:t>
      </w:r>
      <w:r/>
    </w:p>
    <w:p>
      <w:pPr>
        <w:ind w:firstLine="425"/>
        <w:spacing w:line="420" w:lineRule="exact"/>
        <w:rPr>
          <w:rFonts w:ascii="宋体" w:hAnsi="宋体"/>
          <w:color w:val="000000" w:themeColor="text1"/>
          <w:szCs w:val="21"/>
        </w:rPr>
      </w:pPr>
      <w:r>
        <w:rPr>
          <w:rFonts w:ascii="宋体" w:hAnsi="宋体"/>
          <w:color w:val="000000" w:themeColor="text1"/>
          <w:szCs w:val="21"/>
        </w:rPr>
        <w:t xml:space="preserve">2.下列文件为本合同不可分割部分：</w:t>
      </w:r>
      <w:r/>
    </w:p>
    <w:p>
      <w:pPr>
        <w:ind w:firstLine="425"/>
        <w:spacing w:line="420" w:lineRule="exact"/>
        <w:rPr>
          <w:rFonts w:ascii="宋体" w:hAnsi="宋体"/>
          <w:color w:val="000000" w:themeColor="text1"/>
          <w:szCs w:val="21"/>
        </w:rPr>
      </w:pPr>
      <w:r>
        <w:rPr>
          <w:rFonts w:ascii="宋体" w:hAnsi="宋体"/>
          <w:color w:val="000000" w:themeColor="text1"/>
          <w:szCs w:val="21"/>
        </w:rPr>
        <w:t xml:space="preserve">①</w:t>
      </w:r>
      <w:r>
        <w:rPr>
          <w:rFonts w:hint="eastAsia" w:ascii="宋体" w:hAnsi="宋体"/>
          <w:color w:val="000000" w:themeColor="text1"/>
          <w:szCs w:val="21"/>
        </w:rPr>
        <w:t xml:space="preserve">成交通知书</w:t>
      </w:r>
      <w:r>
        <w:rPr>
          <w:rFonts w:ascii="宋体" w:hAnsi="宋体"/>
          <w:color w:val="000000" w:themeColor="text1"/>
          <w:szCs w:val="21"/>
        </w:rPr>
        <w:t xml:space="preserve">；</w:t>
      </w:r>
      <w:r/>
    </w:p>
    <w:p>
      <w:pPr>
        <w:ind w:firstLine="425"/>
        <w:spacing w:line="420" w:lineRule="exact"/>
        <w:rPr>
          <w:rFonts w:ascii="宋体" w:hAnsi="宋体"/>
          <w:color w:val="000000" w:themeColor="text1"/>
          <w:szCs w:val="21"/>
        </w:rPr>
      </w:pPr>
      <w:r>
        <w:rPr>
          <w:rFonts w:ascii="宋体" w:hAnsi="宋体"/>
          <w:color w:val="000000" w:themeColor="text1"/>
          <w:szCs w:val="21"/>
        </w:rPr>
        <w:t xml:space="preserve">②乙方</w:t>
      </w:r>
      <w:r>
        <w:rPr>
          <w:rFonts w:hint="eastAsia" w:ascii="宋体" w:hAnsi="宋体"/>
          <w:color w:val="000000" w:themeColor="text1"/>
          <w:szCs w:val="21"/>
        </w:rPr>
        <w:t xml:space="preserve">成交的响应文件</w:t>
      </w:r>
      <w:r>
        <w:rPr>
          <w:rFonts w:ascii="宋体" w:hAnsi="宋体"/>
          <w:color w:val="000000" w:themeColor="text1"/>
          <w:szCs w:val="21"/>
        </w:rPr>
        <w:t xml:space="preserve">；</w:t>
      </w:r>
      <w:r/>
    </w:p>
    <w:p>
      <w:pPr>
        <w:ind w:firstLine="425"/>
        <w:spacing w:line="420" w:lineRule="exact"/>
        <w:rPr>
          <w:rFonts w:ascii="宋体" w:hAnsi="宋体"/>
          <w:color w:val="000000" w:themeColor="text1"/>
          <w:szCs w:val="21"/>
        </w:rPr>
      </w:pPr>
      <w:r>
        <w:rPr>
          <w:rFonts w:ascii="宋体" w:hAnsi="宋体"/>
          <w:color w:val="000000" w:themeColor="text1"/>
          <w:szCs w:val="21"/>
        </w:rPr>
        <w:t xml:space="preserve">③</w:t>
      </w:r>
      <w:r>
        <w:rPr>
          <w:rFonts w:hint="eastAsia" w:ascii="宋体" w:hAnsi="宋体"/>
          <w:color w:val="000000" w:themeColor="text1"/>
          <w:szCs w:val="21"/>
        </w:rPr>
        <w:t xml:space="preserve">磋商文件及其附件（如有）</w:t>
      </w:r>
      <w:r>
        <w:rPr>
          <w:rFonts w:ascii="宋体" w:hAnsi="宋体"/>
          <w:color w:val="000000" w:themeColor="text1"/>
          <w:szCs w:val="21"/>
        </w:rPr>
        <w:t xml:space="preserve">；</w:t>
      </w:r>
      <w:r/>
    </w:p>
    <w:p>
      <w:pPr>
        <w:ind w:firstLine="425"/>
        <w:spacing w:line="420" w:lineRule="exact"/>
        <w:rPr>
          <w:rFonts w:ascii="宋体" w:hAnsi="宋体"/>
          <w:color w:val="000000" w:themeColor="text1"/>
          <w:szCs w:val="21"/>
        </w:rPr>
      </w:pPr>
      <w:r>
        <w:rPr>
          <w:rFonts w:ascii="宋体" w:hAnsi="宋体"/>
          <w:color w:val="000000" w:themeColor="text1"/>
          <w:szCs w:val="21"/>
        </w:rPr>
        <w:t xml:space="preserve">④乙方在</w:t>
      </w:r>
      <w:r>
        <w:rPr>
          <w:rFonts w:hint="eastAsia" w:ascii="宋体" w:hAnsi="宋体"/>
          <w:color w:val="000000" w:themeColor="text1"/>
          <w:szCs w:val="21"/>
        </w:rPr>
        <w:t xml:space="preserve">磋商</w:t>
      </w:r>
      <w:r>
        <w:rPr>
          <w:rFonts w:ascii="宋体" w:hAnsi="宋体"/>
          <w:color w:val="000000" w:themeColor="text1"/>
          <w:szCs w:val="21"/>
        </w:rPr>
        <w:t xml:space="preserve">过程中所作的其它承诺、声明、书面澄清等</w:t>
      </w:r>
      <w:r>
        <w:rPr>
          <w:rFonts w:hint="eastAsia" w:ascii="宋体" w:hAnsi="宋体"/>
          <w:color w:val="000000" w:themeColor="text1"/>
          <w:szCs w:val="21"/>
        </w:rPr>
        <w:t xml:space="preserve">；</w:t>
      </w:r>
      <w:r/>
    </w:p>
    <w:p>
      <w:pPr>
        <w:ind w:firstLine="425"/>
        <w:spacing w:line="420" w:lineRule="exact"/>
        <w:rPr>
          <w:rFonts w:ascii="宋体" w:hAnsi="宋体"/>
          <w:color w:val="000000" w:themeColor="text1"/>
          <w:szCs w:val="21"/>
        </w:rPr>
      </w:pPr>
      <w:r>
        <w:rPr>
          <w:rFonts w:ascii="宋体" w:hAnsi="宋体"/>
          <w:color w:val="000000" w:themeColor="text1"/>
          <w:szCs w:val="21"/>
        </w:rPr>
        <w:fldChar w:fldCharType="begin"/>
      </w:r>
      <w:r>
        <w:rPr>
          <w:rFonts w:ascii="宋体" w:hAnsi="宋体"/>
          <w:color w:val="000000" w:themeColor="text1"/>
          <w:szCs w:val="21"/>
        </w:rPr>
        <w:instrText xml:space="preserve"> </w:instrText>
      </w:r>
      <w:r>
        <w:rPr>
          <w:rFonts w:hint="eastAsia" w:ascii="宋体" w:hAnsi="宋体"/>
          <w:color w:val="000000" w:themeColor="text1"/>
          <w:szCs w:val="21"/>
        </w:rPr>
        <w:instrText xml:space="preserve">= 5 \* GB3</w:instrText>
      </w:r>
      <w:r>
        <w:rPr>
          <w:rFonts w:ascii="宋体" w:hAnsi="宋体"/>
          <w:color w:val="000000" w:themeColor="text1"/>
          <w:szCs w:val="21"/>
        </w:rPr>
        <w:instrText xml:space="preserve"> </w:instrText>
      </w:r>
      <w:r>
        <w:rPr>
          <w:rFonts w:ascii="宋体" w:hAnsi="宋体"/>
          <w:color w:val="000000" w:themeColor="text1"/>
          <w:szCs w:val="21"/>
        </w:rPr>
        <w:fldChar w:fldCharType="separate"/>
      </w:r>
      <w:r>
        <w:rPr>
          <w:rFonts w:hint="eastAsia" w:ascii="宋体" w:hAnsi="宋体"/>
          <w:color w:val="000000" w:themeColor="text1"/>
          <w:szCs w:val="21"/>
        </w:rPr>
        <w:t xml:space="preserve">⑤</w:t>
      </w:r>
      <w:r>
        <w:rPr>
          <w:rFonts w:ascii="宋体" w:hAnsi="宋体"/>
          <w:color w:val="000000" w:themeColor="text1"/>
          <w:szCs w:val="21"/>
        </w:rPr>
        <w:fldChar w:fldCharType="end"/>
      </w:r>
      <w:r>
        <w:rPr>
          <w:rFonts w:hint="eastAsia" w:ascii="宋体" w:hAnsi="宋体"/>
          <w:color w:val="000000" w:themeColor="text1"/>
          <w:szCs w:val="21"/>
        </w:rPr>
        <w:t xml:space="preserve">合同附件（如有）。</w:t>
      </w:r>
      <w:r/>
    </w:p>
    <w:p>
      <w:pPr>
        <w:spacing w:line="420" w:lineRule="exact"/>
        <w:rPr>
          <w:rFonts w:ascii="宋体" w:hAnsi="宋体"/>
          <w:color w:val="000000" w:themeColor="text1"/>
          <w:szCs w:val="21"/>
        </w:rPr>
      </w:pPr>
      <w:r/>
      <w:bookmarkStart w:id="38" w:name="_Toc199340065"/>
      <w:r>
        <w:rPr>
          <w:rFonts w:hint="eastAsia" w:ascii="宋体" w:hAnsi="宋体"/>
          <w:color w:val="000000" w:themeColor="text1"/>
          <w:szCs w:val="21"/>
        </w:rPr>
        <w:t xml:space="preserve">以上与本合同具有同等法律效力</w:t>
      </w:r>
      <w:bookmarkStart w:id="39" w:name="_Toc199340066"/>
      <w:r/>
      <w:bookmarkEnd w:id="38"/>
      <w:r/>
      <w:r/>
    </w:p>
    <w:p>
      <w:pPr>
        <w:spacing w:line="420" w:lineRule="exact"/>
        <w:rPr>
          <w:rFonts w:ascii="宋体" w:hAnsi="宋体"/>
          <w:color w:val="000000" w:themeColor="text1"/>
          <w:szCs w:val="21"/>
        </w:rPr>
      </w:pPr>
      <w:r>
        <w:rPr>
          <w:rFonts w:hint="eastAsia" w:ascii="宋体" w:hAnsi="宋体"/>
          <w:color w:val="000000" w:themeColor="text1"/>
          <w:szCs w:val="21"/>
        </w:rPr>
        <w:t xml:space="preserve">二、合同履行期限（服务期限）：二年（合同签订生效后，根据不同设备的维保服务时间起至2028年07月31日止）</w:t>
      </w:r>
      <w:r>
        <w:rPr>
          <w:rFonts w:hint="eastAsia" w:ascii="宋体" w:hAnsi="宋体" w:cs="宋体"/>
          <w:bCs/>
          <w:color w:val="000000" w:themeColor="text1"/>
          <w:szCs w:val="21"/>
        </w:rPr>
        <w:t xml:space="preserve">。</w:t>
      </w:r>
      <w:bookmarkEnd w:id="39"/>
      <w:r/>
      <w:r/>
    </w:p>
    <w:p>
      <w:pPr>
        <w:spacing w:line="420" w:lineRule="exact"/>
        <w:rPr>
          <w:rFonts w:ascii="宋体" w:hAnsi="宋体"/>
          <w:color w:val="000000" w:themeColor="text1"/>
          <w:szCs w:val="21"/>
        </w:rPr>
      </w:pPr>
      <w:r/>
      <w:bookmarkStart w:id="40" w:name="_Toc199340067"/>
      <w:r>
        <w:rPr>
          <w:rFonts w:hint="eastAsia" w:ascii="宋体" w:hAnsi="宋体"/>
          <w:color w:val="000000" w:themeColor="text1"/>
          <w:szCs w:val="21"/>
        </w:rPr>
        <w:t xml:space="preserve">三</w:t>
      </w:r>
      <w:r>
        <w:rPr>
          <w:rFonts w:ascii="宋体" w:hAnsi="宋体"/>
          <w:color w:val="000000" w:themeColor="text1"/>
          <w:szCs w:val="21"/>
        </w:rPr>
        <w:t xml:space="preserve">、服务地点：</w:t>
      </w:r>
      <w:r>
        <w:rPr>
          <w:rFonts w:hint="eastAsia" w:ascii="宋体" w:hAnsi="宋体"/>
          <w:color w:val="000000" w:themeColor="text1"/>
          <w:szCs w:val="21"/>
        </w:rPr>
        <w:t xml:space="preserve">采购单位指定地点。</w:t>
      </w:r>
      <w:bookmarkEnd w:id="40"/>
      <w:r/>
      <w:r/>
    </w:p>
    <w:p>
      <w:pPr>
        <w:spacing w:line="420" w:lineRule="exact"/>
        <w:rPr>
          <w:rFonts w:ascii="宋体" w:hAnsi="宋体"/>
          <w:color w:val="000000" w:themeColor="text1"/>
          <w:szCs w:val="21"/>
        </w:rPr>
      </w:pPr>
      <w:r>
        <w:rPr>
          <w:rFonts w:hint="eastAsia" w:ascii="宋体" w:hAnsi="宋体"/>
          <w:color w:val="000000" w:themeColor="text1"/>
          <w:szCs w:val="21"/>
        </w:rPr>
        <w:t xml:space="preserve">四</w:t>
      </w:r>
      <w:r>
        <w:rPr>
          <w:rFonts w:ascii="宋体" w:hAnsi="宋体"/>
          <w:color w:val="000000" w:themeColor="text1"/>
          <w:szCs w:val="21"/>
        </w:rPr>
        <w:t xml:space="preserve">、</w:t>
      </w:r>
      <w:r>
        <w:rPr>
          <w:rFonts w:ascii="宋体" w:hAnsi="宋体"/>
          <w:bCs/>
          <w:color w:val="000000" w:themeColor="text1"/>
          <w:szCs w:val="21"/>
          <w:lang w:val="zh-CN"/>
        </w:rPr>
        <w:t xml:space="preserve">合同价款</w:t>
      </w:r>
      <w:r>
        <w:rPr>
          <w:rFonts w:hint="eastAsia" w:ascii="宋体" w:hAnsi="宋体"/>
          <w:bCs/>
          <w:color w:val="000000" w:themeColor="text1"/>
          <w:szCs w:val="21"/>
          <w:lang w:val="zh-CN"/>
        </w:rPr>
        <w:t xml:space="preserve">及支付方式</w:t>
      </w:r>
      <w:r>
        <w:rPr>
          <w:rFonts w:ascii="宋体" w:hAnsi="宋体"/>
          <w:bCs/>
          <w:color w:val="000000" w:themeColor="text1"/>
          <w:szCs w:val="21"/>
        </w:rPr>
        <w:t xml:space="preserve">：</w:t>
      </w:r>
      <w:r/>
    </w:p>
    <w:p>
      <w:pPr>
        <w:spacing w:line="420" w:lineRule="exact"/>
        <w:rPr>
          <w:rFonts w:ascii="宋体" w:hAnsi="宋体"/>
          <w:color w:val="000000" w:themeColor="text1"/>
          <w:szCs w:val="21"/>
        </w:rPr>
      </w:pPr>
      <w:r>
        <w:rPr>
          <w:rFonts w:hint="eastAsia" w:ascii="宋体" w:hAnsi="宋体"/>
          <w:color w:val="000000" w:themeColor="text1"/>
          <w:szCs w:val="21"/>
        </w:rPr>
        <w:t xml:space="preserve">1.人民币：大写（            ），小写（          ），</w:t>
      </w:r>
      <w:bookmarkStart w:id="41" w:name="_Hlk198624375"/>
      <w:r>
        <w:rPr>
          <w:rFonts w:hint="eastAsia" w:ascii="宋体" w:hAnsi="宋体"/>
          <w:color w:val="000000" w:themeColor="text1"/>
          <w:szCs w:val="21"/>
        </w:rPr>
        <w:t xml:space="preserve">包括在服务期内完成该服务内容所需的零配件、材料、人工、机械、安装、调试、保险、运费、劳保、各种税费、利润、代理服务费及合同包含的所有风险、责任等各项应有费用。</w:t>
      </w:r>
      <w:r>
        <w:rPr>
          <w:rFonts w:ascii="宋体" w:hAnsi="宋体"/>
          <w:color w:val="000000" w:themeColor="text1"/>
          <w:szCs w:val="21"/>
        </w:rPr>
        <w:t xml:space="preserve">采购人不再为本项目支付其它任何费用。</w:t>
      </w:r>
      <w:bookmarkEnd w:id="41"/>
      <w:r/>
      <w:r/>
    </w:p>
    <w:p>
      <w:pPr>
        <w:spacing w:line="420" w:lineRule="exact"/>
        <w:rPr>
          <w:rFonts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w:t>
      </w:r>
      <w:r>
        <w:rPr>
          <w:rFonts w:hint="eastAsia" w:ascii="宋体" w:hAnsi="宋体"/>
          <w:color w:val="000000" w:themeColor="text1"/>
          <w:szCs w:val="21"/>
        </w:rPr>
        <w:t xml:space="preserve">付款步骤：</w:t>
      </w:r>
      <w:r>
        <w:rPr>
          <w:rFonts w:hint="eastAsia" w:ascii="宋体" w:hAnsi="宋体" w:cs="宋体"/>
          <w:b/>
          <w:bCs/>
          <w:color w:val="000000" w:themeColor="text1"/>
          <w:szCs w:val="21"/>
        </w:rPr>
        <w:t xml:space="preserve">合同签订后,服务期开始后每半年结算一次费用，依据采购单位对服务单位半年考核并经双方确认的结果支付，如乙方对服务缺陷不予更正，采购单位有权另请其他单位更正，所发生的费用在当年应付的合同金额中扣除。</w:t>
      </w:r>
      <w:r/>
    </w:p>
    <w:p>
      <w:pPr>
        <w:spacing w:line="420" w:lineRule="exact"/>
        <w:rPr>
          <w:rFonts w:ascii="宋体" w:hAnsi="宋体"/>
          <w:color w:val="000000" w:themeColor="text1"/>
          <w:szCs w:val="21"/>
        </w:rPr>
      </w:pPr>
      <w:r>
        <w:rPr>
          <w:rFonts w:hint="eastAsia" w:ascii="宋体" w:hAnsi="宋体"/>
          <w:color w:val="000000" w:themeColor="text1"/>
          <w:szCs w:val="21"/>
        </w:rPr>
        <w:t xml:space="preserve">3.乙方开具发票或开具发票不符合规定的，甲方有权暂缓支付相应款项，因此产生的损失及违约责任由乙方承担。</w:t>
      </w:r>
      <w:r/>
    </w:p>
    <w:p>
      <w:pPr>
        <w:spacing w:line="420" w:lineRule="exact"/>
        <w:rPr>
          <w:rFonts w:ascii="宋体" w:hAnsi="宋体"/>
          <w:color w:val="000000" w:themeColor="text1"/>
          <w:szCs w:val="21"/>
        </w:rPr>
      </w:pPr>
      <w:r>
        <w:rPr>
          <w:rFonts w:hint="eastAsia" w:ascii="宋体" w:hAnsi="宋体"/>
          <w:color w:val="000000" w:themeColor="text1"/>
          <w:szCs w:val="21"/>
        </w:rPr>
        <w:t xml:space="preserve">4.根据现行税法对甲方征收的与本合同有关的一切税费均由甲方承担；根据现行税法对乙方征收的与本合同有关的一切税费均由乙方承担。</w:t>
      </w:r>
      <w:r/>
    </w:p>
    <w:p>
      <w:pPr>
        <w:spacing w:line="420" w:lineRule="exact"/>
        <w:rPr>
          <w:rFonts w:ascii="宋体" w:hAnsi="宋体"/>
          <w:color w:val="000000" w:themeColor="text1"/>
          <w:szCs w:val="21"/>
        </w:rPr>
      </w:pPr>
      <w:r>
        <w:rPr>
          <w:rFonts w:hint="eastAsia" w:ascii="宋体" w:hAnsi="宋体"/>
          <w:color w:val="000000" w:themeColor="text1"/>
          <w:szCs w:val="21"/>
        </w:rPr>
        <w:t xml:space="preserve">5.付款方式：银行转账。</w:t>
      </w:r>
      <w:r/>
    </w:p>
    <w:p>
      <w:pPr>
        <w:spacing w:line="420" w:lineRule="exact"/>
        <w:rPr>
          <w:rFonts w:ascii="宋体" w:hAnsi="宋体"/>
          <w:color w:val="000000" w:themeColor="text1"/>
          <w:szCs w:val="21"/>
        </w:rPr>
      </w:pPr>
      <w:r>
        <w:rPr>
          <w:rFonts w:hint="eastAsia" w:ascii="宋体" w:hAnsi="宋体"/>
          <w:color w:val="000000" w:themeColor="text1"/>
          <w:szCs w:val="21"/>
        </w:rPr>
        <w:t xml:space="preserve">账户名称：</w:t>
      </w:r>
      <w:r/>
    </w:p>
    <w:p>
      <w:pPr>
        <w:spacing w:line="420" w:lineRule="exact"/>
        <w:rPr>
          <w:rFonts w:ascii="宋体" w:hAnsi="宋体"/>
          <w:color w:val="000000" w:themeColor="text1"/>
          <w:szCs w:val="21"/>
        </w:rPr>
      </w:pPr>
      <w:r>
        <w:rPr>
          <w:rFonts w:hint="eastAsia" w:ascii="宋体" w:hAnsi="宋体"/>
          <w:color w:val="000000" w:themeColor="text1"/>
          <w:szCs w:val="21"/>
        </w:rPr>
        <w:t xml:space="preserve">开户银行：</w:t>
      </w:r>
      <w:r/>
    </w:p>
    <w:p>
      <w:pPr>
        <w:spacing w:line="420" w:lineRule="exact"/>
        <w:rPr>
          <w:rFonts w:ascii="宋体" w:hAnsi="宋体"/>
          <w:color w:val="000000" w:themeColor="text1"/>
          <w:szCs w:val="21"/>
        </w:rPr>
      </w:pPr>
      <w:r>
        <w:rPr>
          <w:rFonts w:hint="eastAsia" w:ascii="宋体" w:hAnsi="宋体"/>
          <w:color w:val="000000" w:themeColor="text1"/>
          <w:szCs w:val="21"/>
        </w:rPr>
        <w:t xml:space="preserve">帐户号码：</w:t>
      </w:r>
      <w:r/>
    </w:p>
    <w:p>
      <w:pPr>
        <w:spacing w:line="420" w:lineRule="exact"/>
        <w:rPr>
          <w:rFonts w:ascii="宋体" w:hAnsi="宋体"/>
          <w:color w:val="000000" w:themeColor="text1"/>
          <w:szCs w:val="21"/>
        </w:rPr>
      </w:pPr>
      <w:r>
        <w:rPr>
          <w:rFonts w:hint="eastAsia" w:ascii="宋体" w:hAnsi="宋体"/>
          <w:color w:val="000000" w:themeColor="text1"/>
          <w:szCs w:val="21"/>
        </w:rPr>
        <w:t xml:space="preserve">五、考核要求：</w:t>
      </w:r>
      <w:r/>
    </w:p>
    <w:tbl>
      <w:tblPr>
        <w:tblW w:w="9228" w:type="dxa"/>
        <w:jc w:val="center"/>
        <w:tblLayout w:type="fixed"/>
        <w:tblLook w:val="04A0" w:firstRow="1" w:lastRow="0" w:firstColumn="1" w:lastColumn="0" w:noHBand="0" w:noVBand="1"/>
      </w:tblPr>
      <w:tblGrid>
        <w:gridCol w:w="856"/>
        <w:gridCol w:w="1216"/>
        <w:gridCol w:w="925"/>
        <w:gridCol w:w="1539"/>
        <w:gridCol w:w="752"/>
        <w:gridCol w:w="87"/>
        <w:gridCol w:w="437"/>
        <w:gridCol w:w="688"/>
        <w:gridCol w:w="482"/>
        <w:gridCol w:w="752"/>
        <w:gridCol w:w="208"/>
        <w:gridCol w:w="1286"/>
      </w:tblGrid>
      <w:tr>
        <w:trPr>
          <w:jc w:val="center"/>
          <w:trHeight w:val="285"/>
        </w:trPr>
        <w:tc>
          <w:tcPr>
            <w:gridSpan w:val="12"/>
            <w:tcBorders>
              <w:top w:val="none" w:color="000000" w:sz="4" w:space="0"/>
              <w:left w:val="none" w:color="000000" w:sz="4" w:space="0"/>
              <w:bottom w:val="none" w:color="000000" w:sz="4" w:space="0"/>
              <w:right w:val="none" w:color="000000" w:sz="4" w:space="0"/>
            </w:tcBorders>
            <w:tcW w:w="9228" w:type="dxa"/>
            <w:vAlign w:val="center"/>
            <w:textDirection w:val="lrTb"/>
            <w:noWrap/>
          </w:tcPr>
          <w:p>
            <w:pPr>
              <w:ind w:firstLine="422"/>
              <w:jc w:val="center"/>
              <w:spacing w:line="420" w:lineRule="exact"/>
              <w:rPr>
                <w:rFonts w:ascii="宋体" w:hAnsi="宋体"/>
                <w:b/>
                <w:bCs/>
                <w:color w:val="000000" w:themeColor="text1"/>
                <w:szCs w:val="21"/>
              </w:rPr>
            </w:pPr>
            <w:r>
              <w:rPr>
                <w:rFonts w:hint="eastAsia" w:ascii="宋体" w:hAnsi="宋体"/>
                <w:b/>
                <w:bCs/>
                <w:color w:val="000000" w:themeColor="text1"/>
                <w:szCs w:val="21"/>
              </w:rPr>
              <w:t xml:space="preserve">考 评 表</w:t>
            </w:r>
            <w:r/>
          </w:p>
        </w:tc>
      </w:tr>
      <w:tr>
        <w:trPr>
          <w:jc w:val="center"/>
          <w:trHeight w:val="682"/>
        </w:trPr>
        <w:tc>
          <w:tcPr>
            <w:gridSpan w:val="2"/>
            <w:tcBorders>
              <w:top w:val="single" w:color="auto" w:sz="8" w:space="0"/>
              <w:left w:val="single" w:color="auto" w:sz="8" w:space="0"/>
              <w:bottom w:val="single" w:color="auto" w:sz="4" w:space="0"/>
              <w:right w:val="single" w:color="auto" w:sz="4" w:space="0"/>
            </w:tcBorders>
            <w:tcW w:w="2072" w:type="dxa"/>
            <w:vAlign w:val="center"/>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管理负责人</w:t>
            </w:r>
            <w:r/>
          </w:p>
        </w:tc>
        <w:tc>
          <w:tcPr>
            <w:gridSpan w:val="2"/>
            <w:tcBorders>
              <w:top w:val="single" w:color="auto" w:sz="8" w:space="0"/>
              <w:left w:val="none" w:color="000000" w:sz="4" w:space="0"/>
              <w:bottom w:val="single" w:color="auto" w:sz="4" w:space="0"/>
              <w:right w:val="single" w:color="auto" w:sz="4" w:space="0"/>
            </w:tcBorders>
            <w:tcW w:w="2464" w:type="dxa"/>
            <w:vAlign w:val="center"/>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c>
          <w:tcPr>
            <w:tcBorders>
              <w:top w:val="single" w:color="auto" w:sz="8" w:space="0"/>
              <w:left w:val="none" w:color="000000" w:sz="4" w:space="0"/>
              <w:bottom w:val="single" w:color="auto" w:sz="4" w:space="0"/>
              <w:right w:val="single" w:color="auto" w:sz="4" w:space="0"/>
            </w:tcBorders>
            <w:tcW w:w="752" w:type="dxa"/>
            <w:vAlign w:val="center"/>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职位</w:t>
            </w:r>
            <w:r/>
          </w:p>
        </w:tc>
        <w:tc>
          <w:tcPr>
            <w:gridSpan w:val="3"/>
            <w:tcBorders>
              <w:top w:val="single" w:color="auto" w:sz="8" w:space="0"/>
              <w:left w:val="none" w:color="000000" w:sz="4" w:space="0"/>
              <w:bottom w:val="single" w:color="auto" w:sz="4" w:space="0"/>
              <w:right w:val="single" w:color="auto" w:sz="4" w:space="0"/>
            </w:tcBorders>
            <w:tcW w:w="1212" w:type="dxa"/>
            <w:vAlign w:val="center"/>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c>
          <w:tcPr>
            <w:gridSpan w:val="3"/>
            <w:tcBorders>
              <w:top w:val="single" w:color="auto" w:sz="8" w:space="0"/>
              <w:left w:val="none" w:color="000000" w:sz="4" w:space="0"/>
              <w:bottom w:val="single" w:color="auto" w:sz="4" w:space="0"/>
              <w:right w:val="single" w:color="auto" w:sz="4" w:space="0"/>
            </w:tcBorders>
            <w:tcW w:w="1442" w:type="dxa"/>
            <w:vAlign w:val="center"/>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服务项目</w:t>
            </w:r>
            <w:r/>
          </w:p>
        </w:tc>
        <w:tc>
          <w:tcPr>
            <w:tcBorders>
              <w:top w:val="single" w:color="auto" w:sz="8" w:space="0"/>
              <w:left w:val="none" w:color="000000" w:sz="4" w:space="0"/>
              <w:bottom w:val="single" w:color="auto" w:sz="4" w:space="0"/>
              <w:right w:val="single" w:color="000000" w:sz="8" w:space="0"/>
            </w:tcBorders>
            <w:tcW w:w="1286" w:type="dxa"/>
            <w:vAlign w:val="center"/>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r>
      <w:tr>
        <w:trPr>
          <w:jc w:val="center"/>
          <w:trHeight w:val="728"/>
        </w:trPr>
        <w:tc>
          <w:tcPr>
            <w:gridSpan w:val="2"/>
            <w:tcBorders>
              <w:top w:val="single" w:color="auto" w:sz="4" w:space="0"/>
              <w:left w:val="single" w:color="auto" w:sz="8" w:space="0"/>
              <w:bottom w:val="single" w:color="auto" w:sz="4" w:space="0"/>
              <w:right w:val="single" w:color="auto" w:sz="4" w:space="0"/>
            </w:tcBorders>
            <w:tcW w:w="2072" w:type="dxa"/>
            <w:vAlign w:val="center"/>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考核日期</w:t>
            </w:r>
            <w:r/>
          </w:p>
        </w:tc>
        <w:tc>
          <w:tcPr>
            <w:gridSpan w:val="10"/>
            <w:tcBorders>
              <w:top w:val="single" w:color="auto" w:sz="4" w:space="0"/>
              <w:left w:val="none" w:color="000000" w:sz="4" w:space="0"/>
              <w:bottom w:val="single" w:color="auto" w:sz="4" w:space="0"/>
              <w:right w:val="single" w:color="000000" w:sz="8" w:space="0"/>
            </w:tcBorders>
            <w:tcW w:w="7156" w:type="dxa"/>
            <w:vAlign w:val="center"/>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年</w:t>
            </w:r>
            <w:r>
              <w:rPr>
                <w:rFonts w:ascii="宋体" w:hAnsi="宋体"/>
                <w:color w:val="000000" w:themeColor="text1"/>
                <w:szCs w:val="21"/>
              </w:rPr>
              <w:t xml:space="preserve">   </w:t>
            </w:r>
            <w:r>
              <w:rPr>
                <w:rFonts w:hint="eastAsia" w:ascii="宋体" w:hAnsi="宋体"/>
                <w:color w:val="000000" w:themeColor="text1"/>
                <w:szCs w:val="21"/>
              </w:rPr>
              <w:t xml:space="preserve">月</w:t>
            </w:r>
            <w:r>
              <w:rPr>
                <w:rFonts w:ascii="宋体" w:hAnsi="宋体"/>
                <w:color w:val="000000" w:themeColor="text1"/>
                <w:szCs w:val="21"/>
              </w:rPr>
              <w:t xml:space="preserve">   </w:t>
            </w:r>
            <w:r>
              <w:rPr>
                <w:rFonts w:hint="eastAsia" w:ascii="宋体" w:hAnsi="宋体"/>
                <w:color w:val="000000" w:themeColor="text1"/>
                <w:szCs w:val="21"/>
              </w:rPr>
              <w:t xml:space="preserve">日至</w:t>
            </w:r>
            <w:r>
              <w:rPr>
                <w:rFonts w:ascii="宋体" w:hAnsi="宋体"/>
                <w:color w:val="000000" w:themeColor="text1"/>
                <w:szCs w:val="21"/>
              </w:rPr>
              <w:t xml:space="preserve"> </w:t>
            </w:r>
            <w:r>
              <w:rPr>
                <w:rFonts w:hint="eastAsia" w:ascii="宋体" w:hAnsi="宋体"/>
                <w:color w:val="000000" w:themeColor="text1"/>
                <w:szCs w:val="21"/>
              </w:rPr>
              <w:t xml:space="preserve"> 年</w:t>
            </w:r>
            <w:r>
              <w:rPr>
                <w:rFonts w:ascii="宋体" w:hAnsi="宋体"/>
                <w:color w:val="000000" w:themeColor="text1"/>
                <w:szCs w:val="21"/>
              </w:rPr>
              <w:t xml:space="preserve">    </w:t>
            </w:r>
            <w:r>
              <w:rPr>
                <w:rFonts w:hint="eastAsia" w:ascii="宋体" w:hAnsi="宋体"/>
                <w:color w:val="000000" w:themeColor="text1"/>
                <w:szCs w:val="21"/>
              </w:rPr>
              <w:t xml:space="preserve">月</w:t>
            </w:r>
            <w:r>
              <w:rPr>
                <w:rFonts w:ascii="宋体" w:hAnsi="宋体"/>
                <w:color w:val="000000" w:themeColor="text1"/>
                <w:szCs w:val="21"/>
              </w:rPr>
              <w:t xml:space="preserve">   </w:t>
            </w:r>
            <w:r>
              <w:rPr>
                <w:rFonts w:hint="eastAsia" w:ascii="宋体" w:hAnsi="宋体"/>
                <w:color w:val="000000" w:themeColor="text1"/>
                <w:szCs w:val="21"/>
              </w:rPr>
              <w:t xml:space="preserve">日</w:t>
            </w:r>
            <w:r/>
          </w:p>
        </w:tc>
      </w:tr>
      <w:tr>
        <w:trPr>
          <w:jc w:val="center"/>
          <w:trHeight w:val="591"/>
        </w:trPr>
        <w:tc>
          <w:tcPr>
            <w:gridSpan w:val="2"/>
            <w:tcBorders>
              <w:top w:val="single" w:color="auto" w:sz="4" w:space="0"/>
              <w:left w:val="single" w:color="auto" w:sz="8" w:space="0"/>
              <w:bottom w:val="single" w:color="auto" w:sz="4" w:space="0"/>
              <w:right w:val="single" w:color="auto" w:sz="4" w:space="0"/>
            </w:tcBorders>
            <w:tcW w:w="2072" w:type="dxa"/>
            <w:vAlign w:val="center"/>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考核大项</w:t>
            </w:r>
            <w:r/>
          </w:p>
        </w:tc>
        <w:tc>
          <w:tcPr>
            <w:gridSpan w:val="2"/>
            <w:tcBorders>
              <w:top w:val="single" w:color="auto" w:sz="4" w:space="0"/>
              <w:left w:val="none" w:color="000000" w:sz="4" w:space="0"/>
              <w:bottom w:val="single" w:color="auto" w:sz="4" w:space="0"/>
              <w:right w:val="single" w:color="auto" w:sz="4" w:space="0"/>
            </w:tcBorders>
            <w:tcW w:w="2464" w:type="dxa"/>
            <w:vAlign w:val="center"/>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项目分类</w:t>
            </w:r>
            <w:r/>
          </w:p>
        </w:tc>
        <w:tc>
          <w:tcPr>
            <w:gridSpan w:val="3"/>
            <w:tcBorders>
              <w:top w:val="single" w:color="auto" w:sz="4" w:space="0"/>
              <w:left w:val="none" w:color="000000" w:sz="4" w:space="0"/>
              <w:bottom w:val="single" w:color="auto" w:sz="4" w:space="0"/>
              <w:right w:val="single" w:color="auto" w:sz="4" w:space="0"/>
            </w:tcBorders>
            <w:tcW w:w="1276" w:type="dxa"/>
            <w:vAlign w:val="center"/>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评分权重</w:t>
            </w:r>
            <w:r/>
          </w:p>
        </w:tc>
        <w:tc>
          <w:tcPr>
            <w:gridSpan w:val="4"/>
            <w:tcBorders>
              <w:top w:val="single" w:color="auto" w:sz="4" w:space="0"/>
              <w:left w:val="none" w:color="000000" w:sz="4" w:space="0"/>
              <w:bottom w:val="single" w:color="auto" w:sz="4" w:space="0"/>
              <w:right w:val="single" w:color="auto" w:sz="4" w:space="0"/>
            </w:tcBorders>
            <w:tcW w:w="2130" w:type="dxa"/>
            <w:vAlign w:val="center"/>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考核得分(0-100分)</w:t>
            </w:r>
            <w:r/>
          </w:p>
        </w:tc>
        <w:tc>
          <w:tcPr>
            <w:tcBorders>
              <w:top w:val="single" w:color="auto" w:sz="4" w:space="0"/>
              <w:left w:val="none" w:color="000000" w:sz="4" w:space="0"/>
              <w:bottom w:val="single" w:color="auto" w:sz="4" w:space="0"/>
              <w:right w:val="single" w:color="000000" w:sz="8" w:space="0"/>
            </w:tcBorders>
            <w:tcW w:w="1286" w:type="dxa"/>
            <w:vAlign w:val="center"/>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备注</w:t>
            </w:r>
            <w:r/>
          </w:p>
        </w:tc>
      </w:tr>
      <w:tr>
        <w:trPr>
          <w:jc w:val="center"/>
          <w:trHeight w:val="615"/>
        </w:trPr>
        <w:tc>
          <w:tcPr>
            <w:gridSpan w:val="2"/>
            <w:tcBorders>
              <w:top w:val="single" w:color="auto" w:sz="4" w:space="0"/>
              <w:left w:val="single" w:color="auto" w:sz="8" w:space="0"/>
              <w:bottom w:val="single" w:color="000000" w:sz="4" w:space="0"/>
              <w:right w:val="single" w:color="000000" w:sz="4" w:space="0"/>
            </w:tcBorders>
            <w:tcW w:w="2072" w:type="dxa"/>
            <w:vAlign w:val="center"/>
            <w:vMerge w:val="restart"/>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质量控制管理</w:t>
            </w:r>
            <w:r/>
          </w:p>
        </w:tc>
        <w:tc>
          <w:tcPr>
            <w:gridSpan w:val="2"/>
            <w:tcBorders>
              <w:top w:val="single" w:color="auto" w:sz="4" w:space="0"/>
              <w:left w:val="none" w:color="000000" w:sz="4" w:space="0"/>
              <w:bottom w:val="single" w:color="auto" w:sz="4" w:space="0"/>
              <w:right w:val="single" w:color="000000" w:sz="4" w:space="0"/>
            </w:tcBorders>
            <w:tcW w:w="2464" w:type="dxa"/>
            <w:vAlign w:val="center"/>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场地及人员素质检查</w:t>
            </w:r>
            <w:r/>
          </w:p>
        </w:tc>
        <w:tc>
          <w:tcPr>
            <w:gridSpan w:val="3"/>
            <w:tcBorders>
              <w:top w:val="single" w:color="auto" w:sz="4" w:space="0"/>
              <w:left w:val="none" w:color="000000" w:sz="4" w:space="0"/>
              <w:bottom w:val="single" w:color="auto" w:sz="4" w:space="0"/>
              <w:right w:val="single" w:color="000000" w:sz="4" w:space="0"/>
            </w:tcBorders>
            <w:tcW w:w="1276" w:type="dxa"/>
            <w:vAlign w:val="center"/>
            <w:textDirection w:val="lrTb"/>
            <w:noWrap/>
          </w:tcPr>
          <w:p>
            <w:pPr>
              <w:ind w:firstLine="0"/>
              <w:jc w:val="center"/>
              <w:spacing w:line="420" w:lineRule="exact"/>
              <w:rPr>
                <w:rFonts w:ascii="宋体" w:hAnsi="宋体"/>
                <w:color w:val="000000" w:themeColor="text1"/>
                <w:szCs w:val="21"/>
              </w:rPr>
            </w:pPr>
            <w:r>
              <w:rPr>
                <w:rFonts w:ascii="宋体" w:hAnsi="宋体"/>
                <w:color w:val="000000" w:themeColor="text1"/>
                <w:szCs w:val="21"/>
              </w:rPr>
              <w:t xml:space="preserve">5%</w:t>
            </w:r>
            <w:r/>
          </w:p>
        </w:tc>
        <w:tc>
          <w:tcPr>
            <w:gridSpan w:val="4"/>
            <w:tcBorders>
              <w:top w:val="single" w:color="auto" w:sz="4" w:space="0"/>
              <w:left w:val="none" w:color="000000" w:sz="4" w:space="0"/>
              <w:bottom w:val="single" w:color="auto" w:sz="4" w:space="0"/>
              <w:right w:val="single" w:color="000000" w:sz="4" w:space="0"/>
            </w:tcBorders>
            <w:tcW w:w="2130" w:type="dxa"/>
            <w:vAlign w:val="center"/>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c>
          <w:tcPr>
            <w:tcBorders>
              <w:top w:val="single" w:color="auto" w:sz="4" w:space="0"/>
              <w:left w:val="none" w:color="000000" w:sz="4" w:space="0"/>
              <w:bottom w:val="single" w:color="auto" w:sz="4" w:space="0"/>
              <w:right w:val="single" w:color="000000" w:sz="8" w:space="0"/>
            </w:tcBorders>
            <w:tcW w:w="1286" w:type="dxa"/>
            <w:vAlign w:val="center"/>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r>
      <w:tr>
        <w:trPr>
          <w:jc w:val="center"/>
          <w:trHeight w:val="630"/>
        </w:trPr>
        <w:tc>
          <w:tcPr>
            <w:gridSpan w:val="2"/>
            <w:tcBorders>
              <w:top w:val="single" w:color="auto" w:sz="4" w:space="0"/>
              <w:left w:val="single" w:color="auto" w:sz="8" w:space="0"/>
              <w:bottom w:val="single" w:color="000000" w:sz="4" w:space="0"/>
              <w:right w:val="single" w:color="000000" w:sz="4" w:space="0"/>
            </w:tcBorders>
            <w:tcW w:w="2072" w:type="dxa"/>
            <w:vAlign w:val="center"/>
            <w:vMerge w:val="continue"/>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c>
          <w:tcPr>
            <w:gridSpan w:val="2"/>
            <w:tcBorders>
              <w:top w:val="single" w:color="auto" w:sz="4" w:space="0"/>
              <w:left w:val="none" w:color="000000" w:sz="4" w:space="0"/>
              <w:bottom w:val="single" w:color="auto" w:sz="4" w:space="0"/>
              <w:right w:val="single" w:color="000000" w:sz="4" w:space="0"/>
            </w:tcBorders>
            <w:tcW w:w="2464" w:type="dxa"/>
            <w:vAlign w:val="center"/>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质量审核控制</w:t>
            </w:r>
            <w:r/>
          </w:p>
        </w:tc>
        <w:tc>
          <w:tcPr>
            <w:gridSpan w:val="3"/>
            <w:tcBorders>
              <w:top w:val="single" w:color="auto" w:sz="4" w:space="0"/>
              <w:left w:val="none" w:color="000000" w:sz="4" w:space="0"/>
              <w:bottom w:val="single" w:color="auto" w:sz="4" w:space="0"/>
              <w:right w:val="single" w:color="000000" w:sz="4" w:space="0"/>
            </w:tcBorders>
            <w:tcW w:w="1276" w:type="dxa"/>
            <w:vAlign w:val="center"/>
            <w:textDirection w:val="lrTb"/>
            <w:noWrap/>
          </w:tcPr>
          <w:p>
            <w:pPr>
              <w:ind w:firstLine="0"/>
              <w:jc w:val="center"/>
              <w:spacing w:line="420" w:lineRule="exact"/>
              <w:rPr>
                <w:rFonts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5</w:t>
            </w:r>
            <w:r>
              <w:rPr>
                <w:rFonts w:ascii="宋体" w:hAnsi="宋体"/>
                <w:color w:val="000000" w:themeColor="text1"/>
                <w:szCs w:val="21"/>
              </w:rPr>
              <w:t xml:space="preserve">%</w:t>
            </w:r>
            <w:r/>
          </w:p>
        </w:tc>
        <w:tc>
          <w:tcPr>
            <w:gridSpan w:val="4"/>
            <w:tcBorders>
              <w:top w:val="single" w:color="auto" w:sz="4" w:space="0"/>
              <w:left w:val="none" w:color="000000" w:sz="4" w:space="0"/>
              <w:bottom w:val="single" w:color="auto" w:sz="4" w:space="0"/>
              <w:right w:val="single" w:color="000000" w:sz="4" w:space="0"/>
            </w:tcBorders>
            <w:tcW w:w="2130" w:type="dxa"/>
            <w:vAlign w:val="center"/>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c>
          <w:tcPr>
            <w:tcBorders>
              <w:top w:val="single" w:color="auto" w:sz="4" w:space="0"/>
              <w:left w:val="none" w:color="000000" w:sz="4" w:space="0"/>
              <w:bottom w:val="single" w:color="auto" w:sz="4" w:space="0"/>
              <w:right w:val="single" w:color="000000" w:sz="8" w:space="0"/>
            </w:tcBorders>
            <w:tcW w:w="1286" w:type="dxa"/>
            <w:vAlign w:val="center"/>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r>
      <w:tr>
        <w:trPr>
          <w:jc w:val="center"/>
          <w:trHeight w:val="540"/>
        </w:trPr>
        <w:tc>
          <w:tcPr>
            <w:gridSpan w:val="2"/>
            <w:tcBorders>
              <w:top w:val="none" w:color="000000" w:sz="4" w:space="0"/>
              <w:left w:val="single" w:color="auto" w:sz="8" w:space="0"/>
              <w:bottom w:val="single" w:color="000000" w:sz="4" w:space="0"/>
              <w:right w:val="single" w:color="000000" w:sz="4" w:space="0"/>
            </w:tcBorders>
            <w:tcW w:w="2072" w:type="dxa"/>
            <w:vAlign w:val="center"/>
            <w:vMerge w:val="restart"/>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服务综合绩效</w:t>
            </w:r>
            <w:r/>
          </w:p>
        </w:tc>
        <w:tc>
          <w:tcPr>
            <w:gridSpan w:val="2"/>
            <w:tcBorders>
              <w:top w:val="single" w:color="auto" w:sz="4" w:space="0"/>
              <w:left w:val="none" w:color="000000" w:sz="4" w:space="0"/>
              <w:bottom w:val="none" w:color="000000" w:sz="4" w:space="0"/>
              <w:right w:val="single" w:color="000000" w:sz="4" w:space="0"/>
            </w:tcBorders>
            <w:tcW w:w="2464" w:type="dxa"/>
            <w:vAlign w:val="center"/>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响应时间</w:t>
            </w:r>
            <w:r/>
          </w:p>
        </w:tc>
        <w:tc>
          <w:tcPr>
            <w:gridSpan w:val="3"/>
            <w:tcBorders>
              <w:top w:val="single" w:color="auto" w:sz="4" w:space="0"/>
              <w:left w:val="none" w:color="000000" w:sz="4" w:space="0"/>
              <w:bottom w:val="single" w:color="auto" w:sz="4" w:space="0"/>
              <w:right w:val="single" w:color="000000" w:sz="4" w:space="0"/>
            </w:tcBorders>
            <w:tcW w:w="1276" w:type="dxa"/>
            <w:vAlign w:val="center"/>
            <w:textDirection w:val="lrTb"/>
            <w:noWrap/>
          </w:tcPr>
          <w:p>
            <w:pPr>
              <w:ind w:firstLine="0"/>
              <w:jc w:val="center"/>
              <w:spacing w:line="420" w:lineRule="exact"/>
              <w:rPr>
                <w:rFonts w:ascii="宋体" w:hAnsi="宋体"/>
                <w:color w:val="000000" w:themeColor="text1"/>
                <w:szCs w:val="21"/>
              </w:rPr>
            </w:pPr>
            <w:r>
              <w:rPr>
                <w:rFonts w:ascii="宋体" w:hAnsi="宋体"/>
                <w:color w:val="000000" w:themeColor="text1"/>
                <w:szCs w:val="21"/>
              </w:rPr>
              <w:t xml:space="preserve">15%</w:t>
            </w:r>
            <w:r/>
          </w:p>
        </w:tc>
        <w:tc>
          <w:tcPr>
            <w:gridSpan w:val="4"/>
            <w:tcBorders>
              <w:top w:val="single" w:color="auto" w:sz="4" w:space="0"/>
              <w:left w:val="none" w:color="000000" w:sz="4" w:space="0"/>
              <w:bottom w:val="none" w:color="000000" w:sz="4" w:space="0"/>
              <w:right w:val="single" w:color="000000" w:sz="4" w:space="0"/>
            </w:tcBorders>
            <w:tcW w:w="2130" w:type="dxa"/>
            <w:vAlign w:val="center"/>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c>
          <w:tcPr>
            <w:tcBorders>
              <w:top w:val="single" w:color="auto" w:sz="4" w:space="0"/>
              <w:left w:val="none" w:color="000000" w:sz="4" w:space="0"/>
              <w:bottom w:val="single" w:color="auto" w:sz="4" w:space="0"/>
              <w:right w:val="single" w:color="000000" w:sz="8" w:space="0"/>
            </w:tcBorders>
            <w:tcW w:w="1286" w:type="dxa"/>
            <w:vAlign w:val="center"/>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r>
      <w:tr>
        <w:trPr>
          <w:jc w:val="center"/>
          <w:trHeight w:val="540"/>
        </w:trPr>
        <w:tc>
          <w:tcPr>
            <w:gridSpan w:val="2"/>
            <w:tcBorders>
              <w:top w:val="none" w:color="000000" w:sz="4" w:space="0"/>
              <w:left w:val="single" w:color="auto" w:sz="8" w:space="0"/>
              <w:bottom w:val="single" w:color="000000" w:sz="4" w:space="0"/>
              <w:right w:val="single" w:color="000000" w:sz="4" w:space="0"/>
            </w:tcBorders>
            <w:tcW w:w="2072" w:type="dxa"/>
            <w:vAlign w:val="center"/>
            <w:vMerge w:val="continue"/>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c>
          <w:tcPr>
            <w:gridSpan w:val="2"/>
            <w:tcBorders>
              <w:top w:val="single" w:color="auto" w:sz="4" w:space="0"/>
              <w:left w:val="none" w:color="000000" w:sz="4" w:space="0"/>
              <w:bottom w:val="none" w:color="000000" w:sz="4" w:space="0"/>
              <w:right w:val="single" w:color="000000" w:sz="4" w:space="0"/>
            </w:tcBorders>
            <w:tcW w:w="2464" w:type="dxa"/>
            <w:vAlign w:val="center"/>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设备开机率</w:t>
            </w:r>
            <w:r/>
          </w:p>
        </w:tc>
        <w:tc>
          <w:tcPr>
            <w:gridSpan w:val="3"/>
            <w:tcBorders>
              <w:top w:val="single" w:color="auto" w:sz="4" w:space="0"/>
              <w:left w:val="none" w:color="000000" w:sz="4" w:space="0"/>
              <w:bottom w:val="single" w:color="auto" w:sz="4" w:space="0"/>
              <w:right w:val="single" w:color="000000" w:sz="4" w:space="0"/>
            </w:tcBorders>
            <w:tcW w:w="1276" w:type="dxa"/>
            <w:vAlign w:val="center"/>
            <w:textDirection w:val="lrTb"/>
            <w:noWrap/>
          </w:tcPr>
          <w:p>
            <w:pPr>
              <w:ind w:firstLine="0"/>
              <w:jc w:val="center"/>
              <w:spacing w:line="420" w:lineRule="exact"/>
              <w:rPr>
                <w:rFonts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5</w:t>
            </w:r>
            <w:r>
              <w:rPr>
                <w:rFonts w:ascii="宋体" w:hAnsi="宋体"/>
                <w:color w:val="000000" w:themeColor="text1"/>
                <w:szCs w:val="21"/>
              </w:rPr>
              <w:t xml:space="preserve">%</w:t>
            </w:r>
            <w:r/>
          </w:p>
        </w:tc>
        <w:tc>
          <w:tcPr>
            <w:gridSpan w:val="4"/>
            <w:tcBorders>
              <w:top w:val="single" w:color="auto" w:sz="4" w:space="0"/>
              <w:left w:val="none" w:color="000000" w:sz="4" w:space="0"/>
              <w:bottom w:val="none" w:color="000000" w:sz="4" w:space="0"/>
              <w:right w:val="single" w:color="000000" w:sz="4" w:space="0"/>
            </w:tcBorders>
            <w:tcW w:w="2130" w:type="dxa"/>
            <w:vAlign w:val="center"/>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c>
          <w:tcPr>
            <w:tcBorders>
              <w:top w:val="single" w:color="auto" w:sz="4" w:space="0"/>
              <w:left w:val="none" w:color="000000" w:sz="4" w:space="0"/>
              <w:bottom w:val="single" w:color="auto" w:sz="4" w:space="0"/>
              <w:right w:val="single" w:color="000000" w:sz="8" w:space="0"/>
            </w:tcBorders>
            <w:tcW w:w="1286" w:type="dxa"/>
            <w:vAlign w:val="center"/>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r>
      <w:tr>
        <w:trPr>
          <w:jc w:val="center"/>
          <w:trHeight w:val="615"/>
        </w:trPr>
        <w:tc>
          <w:tcPr>
            <w:gridSpan w:val="2"/>
            <w:tcBorders>
              <w:top w:val="none" w:color="000000" w:sz="4" w:space="0"/>
              <w:left w:val="single" w:color="auto" w:sz="8" w:space="0"/>
              <w:bottom w:val="single" w:color="000000" w:sz="4" w:space="0"/>
              <w:right w:val="single" w:color="000000" w:sz="4" w:space="0"/>
            </w:tcBorders>
            <w:tcW w:w="2072" w:type="dxa"/>
            <w:vAlign w:val="center"/>
            <w:vMerge w:val="continue"/>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c>
          <w:tcPr>
            <w:gridSpan w:val="2"/>
            <w:tcBorders>
              <w:top w:val="single" w:color="auto" w:sz="4" w:space="0"/>
              <w:left w:val="none" w:color="000000" w:sz="4" w:space="0"/>
              <w:bottom w:val="single" w:color="auto" w:sz="4" w:space="0"/>
              <w:right w:val="single" w:color="000000" w:sz="4" w:space="0"/>
            </w:tcBorders>
            <w:tcW w:w="2464" w:type="dxa"/>
            <w:vAlign w:val="center"/>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保养完成率</w:t>
            </w:r>
            <w:r/>
          </w:p>
        </w:tc>
        <w:tc>
          <w:tcPr>
            <w:gridSpan w:val="3"/>
            <w:tcBorders>
              <w:top w:val="single" w:color="auto" w:sz="4" w:space="0"/>
              <w:left w:val="none" w:color="000000" w:sz="4" w:space="0"/>
              <w:bottom w:val="single" w:color="auto" w:sz="4" w:space="0"/>
              <w:right w:val="single" w:color="000000" w:sz="4" w:space="0"/>
            </w:tcBorders>
            <w:tcW w:w="1276" w:type="dxa"/>
            <w:vAlign w:val="center"/>
            <w:textDirection w:val="lrTb"/>
            <w:noWrap/>
          </w:tcPr>
          <w:p>
            <w:pPr>
              <w:ind w:firstLine="0"/>
              <w:jc w:val="center"/>
              <w:spacing w:line="420" w:lineRule="exact"/>
              <w:rPr>
                <w:rFonts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5</w:t>
            </w:r>
            <w:r>
              <w:rPr>
                <w:rFonts w:ascii="宋体" w:hAnsi="宋体"/>
                <w:color w:val="000000" w:themeColor="text1"/>
                <w:szCs w:val="21"/>
              </w:rPr>
              <w:t xml:space="preserve">%</w:t>
            </w:r>
            <w:r/>
          </w:p>
        </w:tc>
        <w:tc>
          <w:tcPr>
            <w:gridSpan w:val="4"/>
            <w:tcBorders>
              <w:top w:val="single" w:color="auto" w:sz="4" w:space="0"/>
              <w:left w:val="none" w:color="000000" w:sz="4" w:space="0"/>
              <w:bottom w:val="single" w:color="auto" w:sz="4" w:space="0"/>
              <w:right w:val="single" w:color="000000" w:sz="4" w:space="0"/>
            </w:tcBorders>
            <w:tcW w:w="2130" w:type="dxa"/>
            <w:vAlign w:val="center"/>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c>
          <w:tcPr>
            <w:tcBorders>
              <w:top w:val="single" w:color="auto" w:sz="4" w:space="0"/>
              <w:left w:val="none" w:color="000000" w:sz="4" w:space="0"/>
              <w:bottom w:val="single" w:color="auto" w:sz="4" w:space="0"/>
              <w:right w:val="single" w:color="000000" w:sz="8" w:space="0"/>
            </w:tcBorders>
            <w:tcW w:w="1286" w:type="dxa"/>
            <w:vAlign w:val="center"/>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r>
      <w:tr>
        <w:trPr>
          <w:jc w:val="center"/>
          <w:trHeight w:val="555"/>
        </w:trPr>
        <w:tc>
          <w:tcPr>
            <w:gridSpan w:val="2"/>
            <w:tcBorders>
              <w:top w:val="none" w:color="000000" w:sz="4" w:space="0"/>
              <w:left w:val="single" w:color="auto" w:sz="8" w:space="0"/>
              <w:bottom w:val="single" w:color="000000" w:sz="4" w:space="0"/>
              <w:right w:val="single" w:color="000000" w:sz="4" w:space="0"/>
            </w:tcBorders>
            <w:tcW w:w="2072" w:type="dxa"/>
            <w:vAlign w:val="center"/>
            <w:vMerge w:val="continue"/>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c>
          <w:tcPr>
            <w:gridSpan w:val="2"/>
            <w:tcBorders>
              <w:top w:val="single" w:color="auto" w:sz="4" w:space="0"/>
              <w:left w:val="none" w:color="000000" w:sz="4" w:space="0"/>
              <w:bottom w:val="single" w:color="auto" w:sz="4" w:space="0"/>
              <w:right w:val="single" w:color="000000" w:sz="4" w:space="0"/>
            </w:tcBorders>
            <w:tcW w:w="2464" w:type="dxa"/>
            <w:vAlign w:val="center"/>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巡检管理</w:t>
            </w:r>
            <w:r/>
          </w:p>
        </w:tc>
        <w:tc>
          <w:tcPr>
            <w:gridSpan w:val="3"/>
            <w:tcBorders>
              <w:top w:val="single" w:color="auto" w:sz="4" w:space="0"/>
              <w:left w:val="none" w:color="000000" w:sz="4" w:space="0"/>
              <w:bottom w:val="single" w:color="auto" w:sz="4" w:space="0"/>
              <w:right w:val="single" w:color="000000" w:sz="4" w:space="0"/>
            </w:tcBorders>
            <w:tcW w:w="1276" w:type="dxa"/>
            <w:vAlign w:val="center"/>
            <w:textDirection w:val="lrTb"/>
            <w:noWrap/>
          </w:tcPr>
          <w:p>
            <w:pPr>
              <w:ind w:firstLine="0"/>
              <w:jc w:val="center"/>
              <w:spacing w:line="420" w:lineRule="exact"/>
              <w:rPr>
                <w:rFonts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5</w:t>
            </w:r>
            <w:r>
              <w:rPr>
                <w:rFonts w:ascii="宋体" w:hAnsi="宋体"/>
                <w:color w:val="000000" w:themeColor="text1"/>
                <w:szCs w:val="21"/>
              </w:rPr>
              <w:t xml:space="preserve">%</w:t>
            </w:r>
            <w:r/>
          </w:p>
        </w:tc>
        <w:tc>
          <w:tcPr>
            <w:gridSpan w:val="4"/>
            <w:tcBorders>
              <w:top w:val="single" w:color="auto" w:sz="4" w:space="0"/>
              <w:left w:val="none" w:color="000000" w:sz="4" w:space="0"/>
              <w:bottom w:val="single" w:color="auto" w:sz="4" w:space="0"/>
              <w:right w:val="single" w:color="000000" w:sz="4" w:space="0"/>
            </w:tcBorders>
            <w:tcW w:w="2130" w:type="dxa"/>
            <w:vAlign w:val="center"/>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c>
          <w:tcPr>
            <w:tcBorders>
              <w:top w:val="single" w:color="auto" w:sz="4" w:space="0"/>
              <w:left w:val="none" w:color="000000" w:sz="4" w:space="0"/>
              <w:bottom w:val="single" w:color="auto" w:sz="4" w:space="0"/>
              <w:right w:val="single" w:color="000000" w:sz="8" w:space="0"/>
            </w:tcBorders>
            <w:tcW w:w="1286" w:type="dxa"/>
            <w:vAlign w:val="center"/>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r>
      <w:tr>
        <w:trPr>
          <w:jc w:val="center"/>
          <w:trHeight w:val="570"/>
        </w:trPr>
        <w:tc>
          <w:tcPr>
            <w:gridSpan w:val="2"/>
            <w:tcBorders>
              <w:top w:val="single" w:color="auto" w:sz="4" w:space="0"/>
              <w:left w:val="single" w:color="auto" w:sz="8" w:space="0"/>
              <w:bottom w:val="single" w:color="auto" w:sz="4" w:space="0"/>
              <w:right w:val="single" w:color="auto" w:sz="4" w:space="0"/>
            </w:tcBorders>
            <w:tcW w:w="2072" w:type="dxa"/>
            <w:vAlign w:val="center"/>
            <w:vMerge w:val="restart"/>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客户满意度</w:t>
            </w:r>
            <w:r/>
          </w:p>
        </w:tc>
        <w:tc>
          <w:tcPr>
            <w:gridSpan w:val="2"/>
            <w:tcBorders>
              <w:top w:val="single" w:color="auto" w:sz="4" w:space="0"/>
              <w:left w:val="none" w:color="000000" w:sz="4" w:space="0"/>
              <w:bottom w:val="single" w:color="auto" w:sz="4" w:space="0"/>
              <w:right w:val="single" w:color="auto" w:sz="4" w:space="0"/>
            </w:tcBorders>
            <w:tcW w:w="2464" w:type="dxa"/>
            <w:vAlign w:val="center"/>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管理科室满意度评分</w:t>
            </w:r>
            <w:r/>
          </w:p>
        </w:tc>
        <w:tc>
          <w:tcPr>
            <w:gridSpan w:val="3"/>
            <w:tcBorders>
              <w:top w:val="single" w:color="auto" w:sz="4" w:space="0"/>
              <w:left w:val="none" w:color="000000" w:sz="4" w:space="0"/>
              <w:bottom w:val="single" w:color="auto" w:sz="4" w:space="0"/>
              <w:right w:val="single" w:color="000000" w:sz="4" w:space="0"/>
            </w:tcBorders>
            <w:tcW w:w="1276" w:type="dxa"/>
            <w:vAlign w:val="center"/>
            <w:textDirection w:val="lrTb"/>
            <w:noWrap/>
          </w:tcPr>
          <w:p>
            <w:pPr>
              <w:ind w:firstLine="0"/>
              <w:jc w:val="center"/>
              <w:spacing w:line="420" w:lineRule="exact"/>
              <w:rPr>
                <w:rFonts w:ascii="宋体" w:hAnsi="宋体"/>
                <w:color w:val="000000" w:themeColor="text1"/>
                <w:szCs w:val="21"/>
              </w:rPr>
            </w:pPr>
            <w:r>
              <w:rPr>
                <w:rFonts w:ascii="宋体" w:hAnsi="宋体"/>
                <w:color w:val="000000" w:themeColor="text1"/>
                <w:szCs w:val="21"/>
              </w:rPr>
              <w:t xml:space="preserve">10%</w:t>
            </w:r>
            <w:r/>
          </w:p>
        </w:tc>
        <w:tc>
          <w:tcPr>
            <w:gridSpan w:val="4"/>
            <w:tcBorders>
              <w:top w:val="single" w:color="auto" w:sz="4" w:space="0"/>
              <w:left w:val="none" w:color="000000" w:sz="4" w:space="0"/>
              <w:bottom w:val="single" w:color="auto" w:sz="4" w:space="0"/>
              <w:right w:val="single" w:color="000000" w:sz="4" w:space="0"/>
            </w:tcBorders>
            <w:tcW w:w="2130" w:type="dxa"/>
            <w:vAlign w:val="center"/>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c>
          <w:tcPr>
            <w:tcBorders>
              <w:top w:val="single" w:color="auto" w:sz="4" w:space="0"/>
              <w:left w:val="none" w:color="000000" w:sz="4" w:space="0"/>
              <w:bottom w:val="single" w:color="auto" w:sz="4" w:space="0"/>
              <w:right w:val="single" w:color="000000" w:sz="8" w:space="0"/>
            </w:tcBorders>
            <w:tcW w:w="1286" w:type="dxa"/>
            <w:vAlign w:val="center"/>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r>
      <w:tr>
        <w:trPr>
          <w:jc w:val="center"/>
          <w:trHeight w:val="570"/>
        </w:trPr>
        <w:tc>
          <w:tcPr>
            <w:gridSpan w:val="2"/>
            <w:tcBorders>
              <w:top w:val="single" w:color="auto" w:sz="4" w:space="0"/>
              <w:left w:val="single" w:color="auto" w:sz="8" w:space="0"/>
              <w:bottom w:val="single" w:color="auto" w:sz="4" w:space="0"/>
              <w:right w:val="single" w:color="auto" w:sz="4" w:space="0"/>
            </w:tcBorders>
            <w:tcW w:w="2072" w:type="dxa"/>
            <w:vAlign w:val="center"/>
            <w:vMerge w:val="continue"/>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c>
          <w:tcPr>
            <w:gridSpan w:val="2"/>
            <w:tcBorders>
              <w:top w:val="single" w:color="auto" w:sz="4" w:space="0"/>
              <w:left w:val="none" w:color="000000" w:sz="4" w:space="0"/>
              <w:bottom w:val="single" w:color="auto" w:sz="4" w:space="0"/>
              <w:right w:val="single" w:color="auto" w:sz="4" w:space="0"/>
            </w:tcBorders>
            <w:tcW w:w="2464" w:type="dxa"/>
            <w:vAlign w:val="center"/>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临床满意度年度评分</w:t>
            </w:r>
            <w:r/>
          </w:p>
        </w:tc>
        <w:tc>
          <w:tcPr>
            <w:gridSpan w:val="3"/>
            <w:tcBorders>
              <w:top w:val="single" w:color="auto" w:sz="4" w:space="0"/>
              <w:left w:val="none" w:color="000000" w:sz="4" w:space="0"/>
              <w:bottom w:val="single" w:color="auto" w:sz="4" w:space="0"/>
              <w:right w:val="single" w:color="000000" w:sz="4" w:space="0"/>
            </w:tcBorders>
            <w:tcW w:w="1276" w:type="dxa"/>
            <w:vAlign w:val="center"/>
            <w:textDirection w:val="lrTb"/>
            <w:noWrap/>
          </w:tcPr>
          <w:p>
            <w:pPr>
              <w:ind w:firstLine="0"/>
              <w:jc w:val="center"/>
              <w:spacing w:line="420" w:lineRule="exact"/>
              <w:rPr>
                <w:rFonts w:ascii="宋体" w:hAnsi="宋体"/>
                <w:color w:val="000000" w:themeColor="text1"/>
                <w:szCs w:val="21"/>
              </w:rPr>
            </w:pPr>
            <w:r>
              <w:rPr>
                <w:rFonts w:ascii="宋体" w:hAnsi="宋体"/>
                <w:color w:val="000000" w:themeColor="text1"/>
                <w:szCs w:val="21"/>
              </w:rPr>
              <w:t xml:space="preserve">10%</w:t>
            </w:r>
            <w:r/>
          </w:p>
        </w:tc>
        <w:tc>
          <w:tcPr>
            <w:gridSpan w:val="4"/>
            <w:tcBorders>
              <w:top w:val="single" w:color="auto" w:sz="4" w:space="0"/>
              <w:left w:val="none" w:color="000000" w:sz="4" w:space="0"/>
              <w:bottom w:val="single" w:color="auto" w:sz="4" w:space="0"/>
              <w:right w:val="single" w:color="000000" w:sz="4" w:space="0"/>
            </w:tcBorders>
            <w:tcW w:w="2130" w:type="dxa"/>
            <w:vAlign w:val="center"/>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c>
          <w:tcPr>
            <w:tcBorders>
              <w:top w:val="single" w:color="auto" w:sz="4" w:space="0"/>
              <w:left w:val="none" w:color="000000" w:sz="4" w:space="0"/>
              <w:bottom w:val="single" w:color="auto" w:sz="4" w:space="0"/>
              <w:right w:val="single" w:color="000000" w:sz="8" w:space="0"/>
            </w:tcBorders>
            <w:tcW w:w="1286" w:type="dxa"/>
            <w:vAlign w:val="center"/>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r>
      <w:tr>
        <w:trPr>
          <w:jc w:val="center"/>
          <w:trHeight w:val="825"/>
        </w:trPr>
        <w:tc>
          <w:tcPr>
            <w:gridSpan w:val="2"/>
            <w:tcBorders>
              <w:top w:val="none" w:color="000000" w:sz="4" w:space="0"/>
              <w:left w:val="single" w:color="auto" w:sz="8" w:space="0"/>
              <w:bottom w:val="single" w:color="auto" w:sz="4" w:space="0"/>
              <w:right w:val="single" w:color="000000" w:sz="4" w:space="0"/>
            </w:tcBorders>
            <w:tcW w:w="2072" w:type="dxa"/>
            <w:vAlign w:val="center"/>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总分</w:t>
            </w:r>
            <w:r/>
          </w:p>
        </w:tc>
        <w:tc>
          <w:tcPr>
            <w:gridSpan w:val="2"/>
            <w:tcBorders>
              <w:top w:val="single" w:color="auto" w:sz="4" w:space="0"/>
              <w:left w:val="none" w:color="000000" w:sz="4" w:space="0"/>
              <w:bottom w:val="single" w:color="auto" w:sz="4" w:space="0"/>
              <w:right w:val="single" w:color="000000" w:sz="4" w:space="0"/>
            </w:tcBorders>
            <w:tcW w:w="2464" w:type="dxa"/>
            <w:vAlign w:val="center"/>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根据前面各项得分和权重计算所得总分</w:t>
            </w:r>
            <w:r/>
          </w:p>
        </w:tc>
        <w:tc>
          <w:tcPr>
            <w:gridSpan w:val="3"/>
            <w:tcBorders>
              <w:top w:val="single" w:color="auto" w:sz="4" w:space="0"/>
              <w:left w:val="none" w:color="000000" w:sz="4" w:space="0"/>
              <w:bottom w:val="single" w:color="auto" w:sz="4" w:space="0"/>
              <w:right w:val="single" w:color="000000" w:sz="4" w:space="0"/>
            </w:tcBorders>
            <w:tcW w:w="1276" w:type="dxa"/>
            <w:vAlign w:val="center"/>
            <w:textDirection w:val="lrTb"/>
            <w:noWrap/>
          </w:tcPr>
          <w:p>
            <w:pPr>
              <w:ind w:firstLine="0"/>
              <w:jc w:val="center"/>
              <w:spacing w:line="420" w:lineRule="exact"/>
              <w:rPr>
                <w:rFonts w:ascii="宋体" w:hAnsi="宋体"/>
                <w:color w:val="000000" w:themeColor="text1"/>
                <w:szCs w:val="21"/>
              </w:rPr>
            </w:pPr>
            <w:r>
              <w:rPr>
                <w:rFonts w:ascii="宋体" w:hAnsi="宋体"/>
                <w:color w:val="000000" w:themeColor="text1"/>
                <w:szCs w:val="21"/>
              </w:rPr>
              <w:t xml:space="preserve">100%</w:t>
            </w:r>
            <w:r/>
          </w:p>
        </w:tc>
        <w:tc>
          <w:tcPr>
            <w:gridSpan w:val="4"/>
            <w:tcBorders>
              <w:top w:val="single" w:color="auto" w:sz="4" w:space="0"/>
              <w:left w:val="none" w:color="000000" w:sz="4" w:space="0"/>
              <w:bottom w:val="single" w:color="auto" w:sz="4" w:space="0"/>
              <w:right w:val="single" w:color="000000" w:sz="4" w:space="0"/>
            </w:tcBorders>
            <w:tcW w:w="2130" w:type="dxa"/>
            <w:vAlign w:val="center"/>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c>
          <w:tcPr>
            <w:tcBorders>
              <w:top w:val="single" w:color="auto" w:sz="4" w:space="0"/>
              <w:left w:val="none" w:color="000000" w:sz="4" w:space="0"/>
              <w:bottom w:val="single" w:color="auto" w:sz="4" w:space="0"/>
              <w:right w:val="single" w:color="000000" w:sz="8" w:space="0"/>
            </w:tcBorders>
            <w:tcW w:w="1286" w:type="dxa"/>
            <w:vAlign w:val="center"/>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r>
      <w:tr>
        <w:trPr>
          <w:jc w:val="center"/>
          <w:trHeight w:val="961"/>
        </w:trPr>
        <w:tc>
          <w:tcPr>
            <w:gridSpan w:val="12"/>
            <w:tcBorders>
              <w:top w:val="single" w:color="auto" w:sz="4" w:space="0"/>
              <w:left w:val="single" w:color="auto" w:sz="8" w:space="0"/>
              <w:bottom w:val="single" w:color="auto" w:sz="4" w:space="0"/>
              <w:right w:val="single" w:color="000000" w:sz="8" w:space="0"/>
            </w:tcBorders>
            <w:tcW w:w="9228" w:type="dxa"/>
            <w:vAlign w:val="center"/>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其他建议事项：</w:t>
            </w:r>
            <w:r/>
          </w:p>
        </w:tc>
      </w:tr>
      <w:tr>
        <w:trPr>
          <w:jc w:val="center"/>
          <w:trHeight w:val="842"/>
        </w:trPr>
        <w:tc>
          <w:tcPr>
            <w:tcBorders>
              <w:top w:val="none" w:color="000000" w:sz="4" w:space="0"/>
              <w:left w:val="single" w:color="auto" w:sz="8" w:space="0"/>
              <w:bottom w:val="single" w:color="auto" w:sz="8" w:space="0"/>
              <w:right w:val="single" w:color="auto" w:sz="4" w:space="0"/>
            </w:tcBorders>
            <w:tcW w:w="856" w:type="dxa"/>
            <w:vAlign w:val="center"/>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考核人</w:t>
            </w:r>
            <w:r/>
          </w:p>
        </w:tc>
        <w:tc>
          <w:tcPr>
            <w:tcBorders>
              <w:top w:val="single" w:color="auto" w:sz="4" w:space="0"/>
              <w:left w:val="none" w:color="000000" w:sz="4" w:space="0"/>
              <w:bottom w:val="single" w:color="auto" w:sz="8" w:space="0"/>
              <w:right w:val="single" w:color="auto" w:sz="4" w:space="0"/>
            </w:tcBorders>
            <w:tcW w:w="1216" w:type="dxa"/>
            <w:vAlign w:val="center"/>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auto" w:sz="8" w:space="0"/>
              <w:right w:val="single" w:color="auto" w:sz="4" w:space="0"/>
            </w:tcBorders>
            <w:tcW w:w="925" w:type="dxa"/>
            <w:vAlign w:val="center"/>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日期</w:t>
            </w:r>
            <w:r/>
          </w:p>
        </w:tc>
        <w:tc>
          <w:tcPr>
            <w:tcBorders>
              <w:top w:val="single" w:color="auto" w:sz="4" w:space="0"/>
              <w:left w:val="none" w:color="000000" w:sz="4" w:space="0"/>
              <w:bottom w:val="single" w:color="auto" w:sz="8" w:space="0"/>
              <w:right w:val="single" w:color="auto" w:sz="4" w:space="0"/>
            </w:tcBorders>
            <w:tcW w:w="1539" w:type="dxa"/>
            <w:vAlign w:val="center"/>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c>
          <w:tcPr>
            <w:gridSpan w:val="2"/>
            <w:tcBorders>
              <w:top w:val="single" w:color="auto" w:sz="4" w:space="0"/>
              <w:left w:val="none" w:color="000000" w:sz="4" w:space="0"/>
              <w:bottom w:val="single" w:color="auto" w:sz="8" w:space="0"/>
              <w:right w:val="single" w:color="auto" w:sz="4" w:space="0"/>
            </w:tcBorders>
            <w:tcW w:w="839" w:type="dxa"/>
            <w:vAlign w:val="center"/>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单位</w:t>
            </w:r>
            <w:r/>
          </w:p>
        </w:tc>
        <w:tc>
          <w:tcPr>
            <w:gridSpan w:val="3"/>
            <w:tcBorders>
              <w:top w:val="single" w:color="auto" w:sz="4" w:space="0"/>
              <w:left w:val="none" w:color="000000" w:sz="4" w:space="0"/>
              <w:bottom w:val="single" w:color="auto" w:sz="8" w:space="0"/>
              <w:right w:val="single" w:color="auto" w:sz="4" w:space="0"/>
            </w:tcBorders>
            <w:tcW w:w="1607" w:type="dxa"/>
            <w:vAlign w:val="center"/>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c>
          <w:tcPr>
            <w:tcBorders>
              <w:top w:val="single" w:color="auto" w:sz="4" w:space="0"/>
              <w:left w:val="none" w:color="000000" w:sz="4" w:space="0"/>
              <w:bottom w:val="single" w:color="auto" w:sz="8" w:space="0"/>
              <w:right w:val="single" w:color="auto" w:sz="4" w:space="0"/>
            </w:tcBorders>
            <w:tcW w:w="752" w:type="dxa"/>
            <w:vAlign w:val="center"/>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联系方式</w:t>
            </w:r>
            <w:r/>
          </w:p>
        </w:tc>
        <w:tc>
          <w:tcPr>
            <w:gridSpan w:val="2"/>
            <w:tcBorders>
              <w:top w:val="none" w:color="000000" w:sz="4" w:space="0"/>
              <w:left w:val="none" w:color="000000" w:sz="4" w:space="0"/>
              <w:bottom w:val="single" w:color="auto" w:sz="8" w:space="0"/>
              <w:right w:val="single" w:color="auto" w:sz="8" w:space="0"/>
            </w:tcBorders>
            <w:tcW w:w="1494" w:type="dxa"/>
            <w:vAlign w:val="center"/>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r>
    </w:tbl>
    <w:p>
      <w:pPr>
        <w:ind w:firstLine="630"/>
        <w:spacing w:line="420" w:lineRule="exact"/>
        <w:rPr>
          <w:rFonts w:ascii="宋体" w:hAnsi="宋体"/>
          <w:color w:val="000000" w:themeColor="text1"/>
          <w:szCs w:val="21"/>
        </w:rPr>
      </w:pPr>
      <w:r>
        <w:rPr>
          <w:rFonts w:hint="eastAsia" w:ascii="宋体" w:hAnsi="宋体"/>
          <w:bCs/>
          <w:color w:val="000000" w:themeColor="text1"/>
          <w:szCs w:val="21"/>
        </w:rPr>
        <w:t xml:space="preserve">注：每半年考核一次，半年度考核得分在80分以下的，扣除该半年度服务费的5%。</w:t>
      </w:r>
      <w:r>
        <w:rPr>
          <w:rFonts w:hint="eastAsia" w:ascii="宋体" w:hAnsi="宋体"/>
          <w:color w:val="000000" w:themeColor="text1"/>
          <w:szCs w:val="21"/>
        </w:rPr>
        <w:t xml:space="preserve">确保设备开机率达到97%以上，停机不超过10日/年，每超过1日保修期延长7日并扣除该设备对应单项报价的0.5%/日；</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六、甲方权利和义务：</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1.根据甲方采购要求及乙方响应文件中的承诺，对乙方提供的服务及履行本合同情况实行验收。</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2.甲方必须满足本采购文件相关要求。</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七、乙方权利和义务：</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1.乙方根据甲方有关要求，积极主动保质保量地完成此项目。</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2.乙方必须满足本采购文件要求。</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八、验收</w:t>
      </w:r>
      <w:r/>
    </w:p>
    <w:p>
      <w:pPr>
        <w:spacing w:line="420" w:lineRule="exact"/>
        <w:rPr>
          <w:rFonts w:ascii="宋体" w:hAnsi="宋体"/>
          <w:bCs/>
          <w:color w:val="000000" w:themeColor="text1"/>
          <w:szCs w:val="21"/>
        </w:rPr>
      </w:pPr>
      <w:r>
        <w:rPr>
          <w:rFonts w:hint="eastAsia" w:ascii="宋体" w:hAnsi="宋体"/>
          <w:bCs/>
          <w:color w:val="000000" w:themeColor="text1"/>
          <w:szCs w:val="21"/>
        </w:rPr>
        <w:t xml:space="preserve">1、验收时间：甲方根据实际情况在合理时间内进行验收。</w:t>
      </w:r>
      <w:r/>
    </w:p>
    <w:p>
      <w:pPr>
        <w:spacing w:line="420" w:lineRule="exact"/>
        <w:rPr>
          <w:rFonts w:ascii="宋体" w:hAnsi="宋体"/>
          <w:bCs/>
          <w:color w:val="000000" w:themeColor="text1"/>
          <w:szCs w:val="21"/>
        </w:rPr>
      </w:pPr>
      <w:r>
        <w:rPr>
          <w:rFonts w:hint="eastAsia" w:ascii="宋体" w:hAnsi="宋体"/>
          <w:bCs/>
          <w:color w:val="000000" w:themeColor="text1"/>
          <w:szCs w:val="21"/>
        </w:rPr>
        <w:t xml:space="preserve">2、验收标准：根据国家相关法律法规、行业相关标准、采购文件要求、乙方的响应文件和承诺进行验收。</w:t>
      </w:r>
      <w:r/>
    </w:p>
    <w:p>
      <w:pPr>
        <w:spacing w:line="420" w:lineRule="exact"/>
        <w:rPr>
          <w:rFonts w:ascii="宋体" w:hAnsi="宋体"/>
          <w:bCs/>
          <w:color w:val="000000" w:themeColor="text1"/>
          <w:szCs w:val="21"/>
        </w:rPr>
      </w:pPr>
      <w:r>
        <w:rPr>
          <w:rFonts w:hint="eastAsia" w:ascii="宋体" w:hAnsi="宋体"/>
          <w:bCs/>
          <w:color w:val="000000" w:themeColor="text1"/>
          <w:szCs w:val="21"/>
        </w:rPr>
        <w:t xml:space="preserve">3、本项目将根据政府采购法及相关法规，以及关于印发《江苏省政府采购履约验收管理办法》的通知（苏财规[2024]7号）文件的规定，对乙方进行履约验收，确认验收合格的，将出具《政府采购履约验收书》。</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九、售后服务要求：</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1.全年周一至周日365日含节假日24小时正常提供维修服务以保证科室设备的正常使用。若遇到故障需更换配件而要停机的须提前通知科室主任并告知该配件最快能更换时间，及时处理故障，保证科室设备的正常使用。</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2.在维保服务期内，若发生因乙方医疗设备维保不当从而导致的医疗事故或安全生产事故，相关一切责任将由乙方承担，与甲方无关。</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rPr>
        <w:t xml:space="preserve">十</w:t>
      </w:r>
      <w:r>
        <w:rPr>
          <w:rFonts w:hint="eastAsia" w:ascii="宋体" w:hAnsi="宋体"/>
          <w:bCs/>
          <w:color w:val="000000" w:themeColor="text1"/>
          <w:szCs w:val="21"/>
          <w:lang w:val="zh-CN"/>
        </w:rPr>
        <w:t xml:space="preserve">、违约责任：</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1.甲方违约责任：</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1.1在合同生效后，甲方无正当理由要求解除合同的，应向乙方偿付合同总价款的5%作为违约金，违约金不足以补偿损失的，乙方有权要求甲方补足。</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1.2甲方逾期付款的应按照逾期付款金额的每天万分之四支付逾期付款违约金，但至多不超过合同总价款的5%。</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2.乙方违约责任：</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2.1乙方未按合同规定提供服务或提供服务不合格，不能完成合同，从而影响甲方正常项目进度的，甲方有权解除合同，乙方向甲方偿付合同总价款</w:t>
      </w:r>
      <w:r>
        <w:rPr>
          <w:rFonts w:hint="eastAsia" w:ascii="宋体" w:hAnsi="宋体"/>
          <w:bCs/>
          <w:color w:val="000000" w:themeColor="text1"/>
          <w:szCs w:val="21"/>
        </w:rPr>
        <w:t xml:space="preserve">5</w:t>
      </w:r>
      <w:r>
        <w:rPr>
          <w:rFonts w:hint="eastAsia" w:ascii="宋体" w:hAnsi="宋体"/>
          <w:bCs/>
          <w:color w:val="000000" w:themeColor="text1"/>
          <w:szCs w:val="21"/>
          <w:lang w:val="zh-CN"/>
        </w:rPr>
        <w:t xml:space="preserve">%的违约金，同时承担甲方因此产生的损失。</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2.2乙方在合同期限内不提供服务或提供服务不合格，影响甲方正常工作的，应当向甲方支付合同总价款</w:t>
      </w:r>
      <w:r>
        <w:rPr>
          <w:rFonts w:hint="eastAsia" w:ascii="宋体" w:hAnsi="宋体"/>
          <w:bCs/>
          <w:color w:val="000000" w:themeColor="text1"/>
          <w:szCs w:val="21"/>
        </w:rPr>
        <w:t xml:space="preserve">5</w:t>
      </w:r>
      <w:r>
        <w:rPr>
          <w:rFonts w:hint="eastAsia" w:ascii="宋体" w:hAnsi="宋体"/>
          <w:bCs/>
          <w:color w:val="000000" w:themeColor="text1"/>
          <w:szCs w:val="21"/>
          <w:lang w:val="zh-CN"/>
        </w:rPr>
        <w:t xml:space="preserve">%的违约金并赔偿甲方因此产生的损失。</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2.3乙方未能按照本合同约定提供伴随服务及相关的其他服务的，甲方有权责令乙方于3日内予以改正，乙方逾期不改正的或者经甲方责令改正超过3次的，视为乙方违约，乙方应当向甲方支付合同总价款10%的违约金并赔偿甲方因此产生的损失。</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2.4乙方有其他违反合同约定情形的，应当向甲方支付合同总价款5%的违约金。</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十一、履约保证金：</w:t>
      </w:r>
      <w:r/>
    </w:p>
    <w:p>
      <w:pPr>
        <w:spacing w:line="420" w:lineRule="exact"/>
        <w:rPr>
          <w:rFonts w:ascii="宋体" w:hAnsi="宋体"/>
          <w:bCs/>
          <w:color w:val="000000" w:themeColor="text1"/>
          <w:szCs w:val="21"/>
          <w:lang w:val="zh-CN"/>
        </w:rPr>
      </w:pPr>
      <w:r>
        <w:rPr>
          <w:rFonts w:ascii="宋体" w:hAnsi="宋体"/>
          <w:bCs/>
          <w:color w:val="000000" w:themeColor="text1"/>
          <w:szCs w:val="21"/>
          <w:lang w:val="zh-CN"/>
        </w:rPr>
        <w:t xml:space="preserve">1.</w:t>
      </w:r>
      <w:r>
        <w:rPr>
          <w:rFonts w:hint="eastAsia" w:ascii="宋体" w:hAnsi="宋体"/>
          <w:bCs/>
          <w:color w:val="000000" w:themeColor="text1"/>
          <w:szCs w:val="21"/>
          <w:lang w:val="zh-CN"/>
        </w:rPr>
        <w:t xml:space="preserve">乙方应在本合同签订时，向甲方提供</w:t>
      </w:r>
      <w:r>
        <w:rPr>
          <w:rFonts w:ascii="宋体" w:hAnsi="宋体"/>
          <w:bCs/>
          <w:color w:val="000000" w:themeColor="text1"/>
          <w:szCs w:val="21"/>
          <w:lang w:val="zh-CN"/>
        </w:rPr>
        <w:t xml:space="preserve">40000</w:t>
      </w:r>
      <w:r>
        <w:rPr>
          <w:rFonts w:hint="eastAsia" w:ascii="宋体" w:hAnsi="宋体"/>
          <w:bCs/>
          <w:color w:val="000000" w:themeColor="text1"/>
          <w:szCs w:val="21"/>
          <w:lang w:val="zh-CN"/>
        </w:rPr>
        <w:t xml:space="preserve">元的履约保证金。</w:t>
      </w:r>
      <w:r/>
    </w:p>
    <w:p>
      <w:pPr>
        <w:spacing w:line="420" w:lineRule="exact"/>
        <w:rPr>
          <w:rFonts w:ascii="宋体" w:hAnsi="宋体"/>
          <w:bCs/>
          <w:color w:val="000000" w:themeColor="text1"/>
        </w:rPr>
      </w:pPr>
      <w:r>
        <w:rPr>
          <w:rFonts w:ascii="宋体" w:hAnsi="宋体"/>
          <w:bCs/>
          <w:color w:val="000000" w:themeColor="text1"/>
        </w:rPr>
        <w:t xml:space="preserve">2.</w:t>
      </w:r>
      <w:r>
        <w:rPr>
          <w:rFonts w:hint="eastAsia" w:ascii="宋体" w:hAnsi="宋体"/>
          <w:bCs/>
          <w:color w:val="000000" w:themeColor="text1"/>
        </w:rPr>
        <w:t xml:space="preserve">履约保证金形式：支票、汇票、本票或者金融机构、担保机构出具的保函等。</w:t>
      </w:r>
      <w:r/>
    </w:p>
    <w:p>
      <w:pPr>
        <w:spacing w:line="420" w:lineRule="exact"/>
        <w:rPr>
          <w:rFonts w:ascii="宋体" w:hAnsi="宋体"/>
          <w:bCs/>
          <w:color w:val="000000" w:themeColor="text1"/>
        </w:rPr>
      </w:pPr>
      <w:r>
        <w:rPr>
          <w:rFonts w:ascii="宋体" w:hAnsi="宋体"/>
          <w:bCs/>
          <w:color w:val="000000" w:themeColor="text1"/>
        </w:rPr>
        <w:t xml:space="preserve">3.</w:t>
      </w:r>
      <w:r>
        <w:rPr>
          <w:rFonts w:hint="eastAsia" w:ascii="宋体" w:hAnsi="宋体"/>
          <w:bCs/>
          <w:color w:val="000000" w:themeColor="text1"/>
        </w:rPr>
        <w:t xml:space="preserve">如果乙方未能履行合同规定的任何义务，甲方有权从履约保证金中取得补偿。</w:t>
      </w:r>
      <w:r/>
    </w:p>
    <w:p>
      <w:pPr>
        <w:spacing w:line="420" w:lineRule="exact"/>
        <w:rPr>
          <w:rFonts w:ascii="宋体" w:hAnsi="宋体"/>
          <w:bCs/>
          <w:color w:val="000000" w:themeColor="text1"/>
        </w:rPr>
      </w:pPr>
      <w:r>
        <w:rPr>
          <w:rFonts w:ascii="宋体" w:hAnsi="宋体"/>
          <w:bCs/>
          <w:color w:val="000000" w:themeColor="text1"/>
        </w:rPr>
        <w:t xml:space="preserve">4.</w:t>
      </w:r>
      <w:r>
        <w:rPr>
          <w:rFonts w:hint="eastAsia" w:ascii="宋体" w:hAnsi="宋体"/>
          <w:bCs/>
          <w:color w:val="000000" w:themeColor="text1"/>
        </w:rPr>
        <w:t xml:space="preserve">合同履行完毕，且在乙方无违约情形时，履约保证金将在合同履行完毕</w:t>
      </w:r>
      <w:r>
        <w:rPr>
          <w:rFonts w:ascii="宋体" w:hAnsi="宋体"/>
          <w:bCs/>
          <w:color w:val="000000" w:themeColor="text1"/>
        </w:rPr>
        <w:t xml:space="preserve">后</w:t>
      </w:r>
      <w:r>
        <w:rPr>
          <w:rFonts w:hint="eastAsia" w:ascii="宋体" w:hAnsi="宋体"/>
          <w:bCs/>
          <w:color w:val="000000" w:themeColor="text1"/>
        </w:rPr>
        <w:t xml:space="preserve">在</w:t>
      </w:r>
      <w:r>
        <w:rPr>
          <w:rFonts w:ascii="宋体" w:hAnsi="宋体"/>
          <w:bCs/>
          <w:color w:val="000000" w:themeColor="text1"/>
        </w:rPr>
        <w:t xml:space="preserve">7个工作日内全额</w:t>
      </w:r>
      <w:r>
        <w:rPr>
          <w:rFonts w:hint="eastAsia" w:ascii="宋体" w:hAnsi="宋体"/>
          <w:bCs/>
          <w:color w:val="000000" w:themeColor="text1"/>
        </w:rPr>
        <w:t xml:space="preserve">（无息）</w:t>
      </w:r>
      <w:r>
        <w:rPr>
          <w:rFonts w:ascii="宋体" w:hAnsi="宋体"/>
          <w:bCs/>
          <w:color w:val="000000" w:themeColor="text1"/>
        </w:rPr>
        <w:t xml:space="preserve">退回</w:t>
      </w:r>
      <w:r>
        <w:rPr>
          <w:rFonts w:hint="eastAsia" w:ascii="宋体" w:hAnsi="宋体"/>
          <w:bCs/>
          <w:color w:val="000000" w:themeColor="text1"/>
        </w:rPr>
        <w:t xml:space="preserve">。</w:t>
      </w:r>
      <w:r/>
    </w:p>
    <w:p>
      <w:pPr>
        <w:spacing w:line="420" w:lineRule="exact"/>
        <w:rPr>
          <w:rFonts w:ascii="宋体" w:hAnsi="宋体"/>
          <w:bCs/>
          <w:color w:val="000000" w:themeColor="text1"/>
        </w:rPr>
      </w:pPr>
      <w:r>
        <w:rPr>
          <w:rFonts w:hint="eastAsia" w:ascii="宋体" w:hAnsi="宋体"/>
          <w:bCs/>
          <w:color w:val="000000" w:themeColor="text1"/>
          <w:szCs w:val="21"/>
          <w:lang w:val="zh-CN"/>
        </w:rPr>
        <w:t xml:space="preserve">十二、不可抗力：</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1.因不可抗力（或甲、乙双方）不能控制的原因不能履行合同的，根据不可抗力的影响，部分或者全部免除责任。但合同一方迟延履行后发生不可抗力的，不能免除责任。</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2.合同一方因不可抗力不能履行合同的，应当及时通知对方，以减轻可能给对方造成的损失，并应当在合理期限内提供证明。</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十三、合同修改：</w:t>
      </w:r>
      <w:r/>
    </w:p>
    <w:p>
      <w:pPr>
        <w:spacing w:line="420" w:lineRule="exact"/>
        <w:rPr>
          <w:rFonts w:ascii="宋体" w:hAnsi="宋体"/>
          <w:bCs/>
          <w:color w:val="000000" w:themeColor="text1"/>
        </w:rPr>
      </w:pPr>
      <w:r>
        <w:rPr>
          <w:rFonts w:hint="eastAsia" w:ascii="宋体" w:hAnsi="宋体"/>
          <w:bCs/>
          <w:color w:val="000000" w:themeColor="text1"/>
        </w:rPr>
        <w:t xml:space="preserve">甲方和乙方都不得擅自变更本合同，但合同继续履行将损害国家和社会公共利益的除外。</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十四、转让和分包：</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1.政府采购合同的部分和全部都不得转让。</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2.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十五、争议解决办法：</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因本合同或与本合同有关的一切事项发生争议，由双方友好协商解决。协商不成的，任何一方均可向甲方所在地的人民法院起诉。</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十六、合同的解除：</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1.除《政府采购法》第49条、第50条第二款规定的情形及本合同约定的情形外，本合同签订后，甲乙双方不得擅自变更、解除或终止本合同。</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2.有下列情形之一，合同一方可以解除合同：</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2.1因不可抗力致使不能实现合同目的，未受不可抗力影响的一方有权解除合同；</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2.2因合同一方违约导致合同不能履行，另一方有权解除合同。</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3.有权解除合同的一方，应当在违约事实或不可抗力发生之后书面通知对方提出解除合同，合同在书面通知到达对方时解除。</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十七、其它约定事项：</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乙方除应做好服务人员的安全教育外，还应为服务人员提供必要的劳动保护条件，为服务人员办理作业时的人身安全保险和意外伤害险，一切安全责任事故均由乙方负责（保险种类由乙方自行选择）。</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十八、合同的生效：</w:t>
      </w:r>
      <w:r/>
    </w:p>
    <w:p>
      <w:pPr>
        <w:spacing w:line="420" w:lineRule="exact"/>
        <w:rPr>
          <w:rFonts w:ascii="宋体" w:hAnsi="宋体"/>
          <w:bCs/>
          <w:color w:val="000000" w:themeColor="text1"/>
        </w:rPr>
      </w:pPr>
      <w:r>
        <w:rPr>
          <w:rFonts w:ascii="宋体" w:hAnsi="宋体"/>
          <w:bCs/>
          <w:color w:val="000000" w:themeColor="text1"/>
        </w:rPr>
        <w:t xml:space="preserve">1</w:t>
      </w:r>
      <w:r>
        <w:rPr>
          <w:rFonts w:hint="eastAsia" w:ascii="宋体" w:hAnsi="宋体"/>
          <w:bCs/>
          <w:color w:val="000000" w:themeColor="text1"/>
        </w:rPr>
        <w:t xml:space="preserve">.本合同经甲乙双方法定代表人或其委托代理人签字并加盖公章（或合同章）后生效。</w:t>
      </w:r>
      <w:r>
        <w:rPr>
          <w:rFonts w:hint="eastAsia" w:ascii="宋体" w:hAnsi="宋体" w:cs="仿宋_GB2312"/>
          <w:color w:val="000000" w:themeColor="text1"/>
          <w:szCs w:val="21"/>
        </w:rPr>
        <w:t xml:space="preserve">多页合同需采购代理机构加盖骑缝章，合同在签订两个工作日内由甲方上传苏采云系统备案。</w:t>
      </w:r>
      <w:r/>
    </w:p>
    <w:p>
      <w:pPr>
        <w:spacing w:line="420" w:lineRule="exact"/>
        <w:rPr>
          <w:rFonts w:ascii="宋体" w:hAnsi="宋体" w:cs="宋体"/>
          <w:color w:val="000000" w:themeColor="text1"/>
          <w:szCs w:val="21"/>
          <w:lang w:val="zh-CN"/>
        </w:rPr>
      </w:pPr>
      <w:r>
        <w:rPr>
          <w:rFonts w:ascii="宋体" w:hAnsi="宋体"/>
          <w:bCs/>
          <w:color w:val="000000" w:themeColor="text1"/>
        </w:rPr>
        <w:t xml:space="preserve">2</w:t>
      </w:r>
      <w:r>
        <w:rPr>
          <w:rFonts w:hint="eastAsia" w:ascii="宋体" w:hAnsi="宋体"/>
          <w:bCs/>
          <w:color w:val="000000" w:themeColor="text1"/>
        </w:rPr>
        <w:t xml:space="preserve">.合同在执行过程中出现的未尽事宜，双方在不违背本合同和采购文件的原则下协商解决，协商结果以书面形式盖章记录在案，作为本合同的附件，与本合同具有同等效力，</w:t>
      </w:r>
      <w:r>
        <w:rPr>
          <w:rFonts w:hint="eastAsia" w:ascii="宋体" w:hAnsi="宋体" w:cs="宋体"/>
          <w:color w:val="000000" w:themeColor="text1"/>
          <w:szCs w:val="21"/>
          <w:lang w:val="zh-CN"/>
        </w:rPr>
        <w:t xml:space="preserve">经双方签字并加盖公章后生效；补充协议之间如存在冲突的，应以最新签订的为准。</w:t>
      </w:r>
      <w:r/>
    </w:p>
    <w:p>
      <w:pPr>
        <w:spacing w:line="420" w:lineRule="exact"/>
        <w:rPr>
          <w:rFonts w:ascii="宋体" w:hAnsi="宋体" w:cs="仿宋_GB2312"/>
          <w:color w:val="000000" w:themeColor="text1"/>
          <w:szCs w:val="21"/>
        </w:rPr>
      </w:pPr>
      <w:r>
        <w:rPr>
          <w:rFonts w:ascii="宋体" w:hAnsi="宋体" w:cs="宋体"/>
          <w:color w:val="000000" w:themeColor="text1"/>
          <w:szCs w:val="21"/>
          <w:lang w:val="zh-CN"/>
        </w:rPr>
        <w:t xml:space="preserve">3</w:t>
      </w:r>
      <w:r>
        <w:rPr>
          <w:rFonts w:hint="eastAsia" w:ascii="宋体" w:hAnsi="宋体" w:cs="宋体"/>
          <w:color w:val="000000" w:themeColor="text1"/>
          <w:szCs w:val="21"/>
          <w:lang w:val="zh-CN"/>
        </w:rPr>
        <w:t xml:space="preserve">.</w:t>
      </w:r>
      <w:r>
        <w:rPr>
          <w:rFonts w:hint="eastAsia" w:ascii="宋体" w:hAnsi="宋体" w:cs="仿宋_GB2312"/>
          <w:color w:val="000000" w:themeColor="text1"/>
          <w:szCs w:val="21"/>
        </w:rPr>
        <w:t xml:space="preserve">本合同文件使用中文书写、解释和说明。</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十九、附则：</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1.合同份数：本合同一式柒份，甲方肆份，乙方壹份，采购代理机构壹份，政府采购管理部门壹份。</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2.未尽事宜：本合同未尽事宜应按《中华人民共和国民法典》、《中华人民共和国政府采购法》以及其他相关法律、法规之规定解释。</w:t>
      </w:r>
      <w:r/>
    </w:p>
    <w:p>
      <w:pPr>
        <w:spacing w:after="120"/>
        <w:tabs>
          <w:tab w:val="left" w:pos="5250" w:leader="none"/>
        </w:tabs>
        <w:rPr>
          <w:rFonts w:ascii="宋体" w:hAnsi="宋体" w:cs="宋体"/>
          <w:b/>
          <w:color w:val="000000" w:themeColor="text1"/>
          <w:szCs w:val="21"/>
        </w:rPr>
      </w:pPr>
      <w:r>
        <w:rPr>
          <w:rFonts w:hint="eastAsia" w:ascii="宋体" w:hAnsi="宋体" w:cs="宋体"/>
          <w:b/>
          <w:color w:val="000000" w:themeColor="text1"/>
          <w:szCs w:val="21"/>
        </w:rPr>
        <w:t xml:space="preserve">（以下无正文）</w:t>
      </w:r>
      <w:r/>
    </w:p>
    <w:p>
      <w:pPr>
        <w:spacing w:line="420" w:lineRule="exact"/>
        <w:rPr>
          <w:rFonts w:ascii="宋体" w:hAnsi="宋体"/>
          <w:bCs/>
          <w:color w:val="000000" w:themeColor="text1"/>
          <w:szCs w:val="21"/>
          <w:lang w:val="zh-CN"/>
        </w:rPr>
      </w:pPr>
      <w:r>
        <w:rPr>
          <w:rFonts w:ascii="宋体" w:hAnsi="宋体"/>
          <w:bCs/>
          <w:color w:val="000000" w:themeColor="text1"/>
          <w:szCs w:val="21"/>
          <w:lang w:val="zh-CN"/>
        </w:rPr>
      </w:r>
      <w:r/>
    </w:p>
    <w:p>
      <w:pPr>
        <w:spacing w:line="380" w:lineRule="exact"/>
        <w:rPr>
          <w:rFonts w:ascii="宋体" w:hAnsi="宋体" w:cs="宋体"/>
          <w:b/>
          <w:color w:val="000000" w:themeColor="text1"/>
          <w:szCs w:val="21"/>
        </w:rPr>
      </w:pPr>
      <w:r>
        <w:rPr>
          <w:rFonts w:hint="eastAsia" w:ascii="宋体" w:hAnsi="宋体" w:cs="宋体"/>
          <w:b/>
          <w:color w:val="000000" w:themeColor="text1"/>
          <w:szCs w:val="21"/>
        </w:rPr>
        <w:t xml:space="preserve">甲方（盖章）：                          </w:t>
      </w:r>
      <w:r>
        <w:rPr>
          <w:rFonts w:ascii="宋体" w:hAnsi="宋体" w:cs="宋体"/>
          <w:b/>
          <w:color w:val="000000" w:themeColor="text1"/>
          <w:szCs w:val="21"/>
        </w:rPr>
        <w:t xml:space="preserve">  </w:t>
      </w:r>
      <w:r>
        <w:rPr>
          <w:rFonts w:hint="eastAsia" w:ascii="宋体" w:hAnsi="宋体" w:cs="宋体"/>
          <w:b/>
          <w:color w:val="000000" w:themeColor="text1"/>
          <w:szCs w:val="21"/>
        </w:rPr>
        <w:t xml:space="preserve">乙方（盖章）：               </w:t>
      </w:r>
      <w:r/>
    </w:p>
    <w:p>
      <w:pPr>
        <w:ind w:firstLine="480"/>
        <w:spacing w:line="380" w:lineRule="exact"/>
        <w:rPr>
          <w:rFonts w:ascii="宋体" w:hAnsi="宋体" w:cs="宋体"/>
          <w:b/>
          <w:color w:val="000000" w:themeColor="text1"/>
          <w:szCs w:val="21"/>
        </w:rPr>
      </w:pPr>
      <w:r>
        <w:rPr>
          <w:rFonts w:ascii="宋体" w:hAnsi="宋体" w:cs="宋体"/>
          <w:b/>
          <w:color w:val="000000" w:themeColor="text1"/>
          <w:szCs w:val="21"/>
        </w:rPr>
      </w:r>
      <w:r/>
    </w:p>
    <w:p>
      <w:pPr>
        <w:spacing w:line="380" w:lineRule="exact"/>
        <w:rPr>
          <w:rFonts w:ascii="宋体" w:hAnsi="宋体" w:cs="宋体"/>
          <w:b/>
          <w:color w:val="000000" w:themeColor="text1"/>
          <w:szCs w:val="21"/>
        </w:rPr>
      </w:pPr>
      <w:r>
        <w:rPr>
          <w:rFonts w:hint="eastAsia" w:ascii="宋体" w:hAnsi="宋体" w:cs="宋体"/>
          <w:b/>
          <w:color w:val="000000" w:themeColor="text1"/>
          <w:szCs w:val="21"/>
        </w:rPr>
        <w:t xml:space="preserve">法定（授权）代表人（签字）：            </w:t>
      </w:r>
      <w:r>
        <w:rPr>
          <w:rFonts w:ascii="宋体" w:hAnsi="宋体" w:cs="宋体"/>
          <w:b/>
          <w:color w:val="000000" w:themeColor="text1"/>
          <w:szCs w:val="21"/>
        </w:rPr>
        <w:t xml:space="preserve">  </w:t>
      </w:r>
      <w:r>
        <w:rPr>
          <w:rFonts w:hint="eastAsia" w:ascii="宋体" w:hAnsi="宋体" w:cs="宋体"/>
          <w:b/>
          <w:color w:val="000000" w:themeColor="text1"/>
          <w:szCs w:val="21"/>
        </w:rPr>
        <w:t xml:space="preserve">法定（授权）代表人（签字）：         </w:t>
      </w:r>
      <w:r/>
    </w:p>
    <w:p>
      <w:pPr>
        <w:ind w:firstLine="480"/>
        <w:spacing w:line="380" w:lineRule="exact"/>
        <w:rPr>
          <w:rFonts w:ascii="宋体" w:hAnsi="宋体" w:cs="宋体"/>
          <w:b/>
          <w:color w:val="000000" w:themeColor="text1"/>
          <w:szCs w:val="21"/>
        </w:rPr>
      </w:pPr>
      <w:r>
        <w:rPr>
          <w:rFonts w:hint="eastAsia" w:ascii="宋体" w:hAnsi="宋体" w:cs="宋体"/>
          <w:b/>
          <w:color w:val="000000" w:themeColor="text1"/>
          <w:szCs w:val="21"/>
        </w:rPr>
        <w:t xml:space="preserve">     </w:t>
      </w:r>
      <w:r/>
    </w:p>
    <w:p>
      <w:pPr>
        <w:spacing w:line="380" w:lineRule="exact"/>
        <w:rPr>
          <w:rFonts w:ascii="宋体" w:hAnsi="宋体"/>
          <w:b/>
          <w:color w:val="000000" w:themeColor="text1"/>
          <w:szCs w:val="21"/>
        </w:rPr>
      </w:pPr>
      <w:r>
        <w:rPr>
          <w:rFonts w:hint="eastAsia" w:ascii="宋体" w:hAnsi="宋体" w:cs="宋体"/>
          <w:b/>
          <w:color w:val="000000" w:themeColor="text1"/>
          <w:szCs w:val="21"/>
        </w:rPr>
        <w:t xml:space="preserve">日期：   年   月   日                  </w:t>
      </w:r>
      <w:r>
        <w:rPr>
          <w:rFonts w:ascii="宋体" w:hAnsi="宋体" w:cs="宋体"/>
          <w:b/>
          <w:color w:val="000000" w:themeColor="text1"/>
          <w:szCs w:val="21"/>
        </w:rPr>
        <w:t xml:space="preserve">  </w:t>
      </w:r>
      <w:r>
        <w:rPr>
          <w:rFonts w:hint="eastAsia" w:ascii="宋体" w:hAnsi="宋体" w:cs="宋体"/>
          <w:b/>
          <w:color w:val="000000" w:themeColor="text1"/>
          <w:szCs w:val="21"/>
        </w:rPr>
        <w:t xml:space="preserve"> 日期：   年   月   日</w:t>
      </w:r>
      <w:r/>
    </w:p>
    <w:p>
      <w:pPr>
        <w:rPr>
          <w:rFonts w:hAnsi="宋体" w:cs="宋体"/>
          <w:b/>
          <w:color w:val="000000" w:themeColor="text1"/>
          <w:sz w:val="28"/>
          <w:szCs w:val="28"/>
        </w:rPr>
      </w:pPr>
      <w:r>
        <w:rPr>
          <w:rFonts w:hAnsi="宋体" w:cs="宋体"/>
          <w:b/>
          <w:color w:val="000000" w:themeColor="text1"/>
          <w:sz w:val="28"/>
          <w:szCs w:val="28"/>
        </w:rPr>
        <w:br w:type="page" w:clear="all"/>
      </w:r>
      <w:r/>
    </w:p>
    <w:p>
      <w:pPr>
        <w:jc w:val="center"/>
        <w:tabs>
          <w:tab w:val="left" w:pos="924" w:leader="none"/>
        </w:tabs>
        <w:rPr>
          <w:rFonts w:hAnsi="宋体" w:cs="宋体"/>
          <w:b/>
          <w:color w:val="000000" w:themeColor="text1"/>
          <w:sz w:val="28"/>
          <w:szCs w:val="28"/>
        </w:rPr>
      </w:pPr>
      <w:r>
        <w:rPr>
          <w:rFonts w:hint="eastAsia" w:hAnsi="宋体" w:cs="宋体"/>
          <w:b/>
          <w:color w:val="000000" w:themeColor="text1"/>
          <w:sz w:val="28"/>
          <w:szCs w:val="28"/>
        </w:rPr>
        <w:t xml:space="preserve">保</w:t>
      </w:r>
      <w:r>
        <w:rPr>
          <w:rFonts w:hint="eastAsia" w:hAnsi="宋体" w:cs="宋体"/>
          <w:b/>
          <w:color w:val="000000" w:themeColor="text1"/>
          <w:sz w:val="28"/>
          <w:szCs w:val="28"/>
        </w:rPr>
        <w:t xml:space="preserve"> </w:t>
      </w:r>
      <w:r>
        <w:rPr>
          <w:rFonts w:hint="eastAsia" w:hAnsi="宋体" w:cs="宋体"/>
          <w:b/>
          <w:color w:val="000000" w:themeColor="text1"/>
          <w:sz w:val="28"/>
          <w:szCs w:val="28"/>
        </w:rPr>
        <w:t xml:space="preserve">密</w:t>
      </w:r>
      <w:r>
        <w:rPr>
          <w:rFonts w:hint="eastAsia" w:hAnsi="宋体" w:cs="宋体"/>
          <w:b/>
          <w:color w:val="000000" w:themeColor="text1"/>
          <w:sz w:val="28"/>
          <w:szCs w:val="28"/>
        </w:rPr>
        <w:t xml:space="preserve"> </w:t>
      </w:r>
      <w:r>
        <w:rPr>
          <w:rFonts w:hint="eastAsia" w:hAnsi="宋体" w:cs="宋体"/>
          <w:b/>
          <w:color w:val="000000" w:themeColor="text1"/>
          <w:sz w:val="28"/>
          <w:szCs w:val="28"/>
        </w:rPr>
        <w:t xml:space="preserve">协</w:t>
      </w:r>
      <w:r>
        <w:rPr>
          <w:rFonts w:hint="eastAsia" w:hAnsi="宋体" w:cs="宋体"/>
          <w:b/>
          <w:color w:val="000000" w:themeColor="text1"/>
          <w:sz w:val="28"/>
          <w:szCs w:val="28"/>
        </w:rPr>
        <w:t xml:space="preserve"> </w:t>
      </w:r>
      <w:r>
        <w:rPr>
          <w:rFonts w:hint="eastAsia" w:hAnsi="宋体" w:cs="宋体"/>
          <w:b/>
          <w:color w:val="000000" w:themeColor="text1"/>
          <w:sz w:val="28"/>
          <w:szCs w:val="28"/>
        </w:rPr>
        <w:t xml:space="preserve">议</w:t>
      </w:r>
      <w:r>
        <w:rPr>
          <w:rFonts w:hint="eastAsia" w:hAnsi="宋体" w:cs="宋体"/>
          <w:b/>
          <w:color w:val="000000" w:themeColor="text1"/>
          <w:sz w:val="28"/>
          <w:szCs w:val="28"/>
        </w:rPr>
        <w:t xml:space="preserve"> </w:t>
      </w:r>
      <w:r>
        <w:rPr>
          <w:rFonts w:hint="eastAsia" w:hAnsi="宋体" w:cs="宋体"/>
          <w:b/>
          <w:color w:val="000000" w:themeColor="text1"/>
          <w:sz w:val="28"/>
          <w:szCs w:val="28"/>
        </w:rPr>
        <w:t xml:space="preserve">书</w:t>
      </w:r>
      <w:r/>
    </w:p>
    <w:p>
      <w:pPr>
        <w:jc w:val="center"/>
        <w:tabs>
          <w:tab w:val="left" w:pos="924" w:leader="none"/>
        </w:tabs>
        <w:rPr>
          <w:rFonts w:hAnsi="宋体" w:cs="宋体"/>
          <w:b/>
          <w:color w:val="000000" w:themeColor="text1"/>
          <w:sz w:val="28"/>
          <w:szCs w:val="28"/>
        </w:rPr>
      </w:pPr>
      <w:r>
        <w:rPr>
          <w:rFonts w:hAnsi="宋体" w:cs="宋体"/>
          <w:b/>
          <w:color w:val="000000" w:themeColor="text1"/>
          <w:sz w:val="28"/>
          <w:szCs w:val="28"/>
        </w:rPr>
      </w:r>
      <w:r/>
    </w:p>
    <w:p>
      <w:pPr>
        <w:ind w:right="-63"/>
        <w:spacing w:line="360" w:lineRule="auto"/>
        <w:rPr>
          <w:rFonts w:ascii="宋体" w:hAnsi="宋体"/>
          <w:color w:val="000000" w:themeColor="text1"/>
          <w:szCs w:val="21"/>
        </w:rPr>
      </w:pPr>
      <w:r>
        <w:rPr>
          <w:rFonts w:hint="eastAsia" w:ascii="宋体" w:hAnsi="宋体"/>
          <w:color w:val="000000" w:themeColor="text1"/>
          <w:szCs w:val="21"/>
        </w:rPr>
        <w:t xml:space="preserve">鉴于乙方接受甲方委托，将在合同规定的期限内为甲方提供</w:t>
      </w:r>
      <w:r>
        <w:rPr>
          <w:rFonts w:hint="eastAsia" w:ascii="宋体" w:hAnsi="宋体"/>
          <w:color w:val="000000" w:themeColor="text1"/>
          <w:szCs w:val="21"/>
          <w:u w:val="single"/>
        </w:rPr>
        <w:t xml:space="preserve"> </w:t>
      </w:r>
      <w:r>
        <w:rPr>
          <w:rFonts w:hint="eastAsia" w:ascii="宋体" w:hAnsi="宋体" w:cs="仿宋_GB2312"/>
          <w:color w:val="000000" w:themeColor="text1"/>
          <w:szCs w:val="21"/>
          <w:u w:val="single"/>
        </w:rPr>
        <w:t xml:space="preserve">2026年医疗设备统一维保 </w:t>
      </w:r>
      <w:r>
        <w:rPr>
          <w:rFonts w:hint="eastAsia" w:ascii="宋体" w:hAnsi="宋体"/>
          <w:color w:val="000000" w:themeColor="text1"/>
          <w:szCs w:val="21"/>
        </w:rPr>
        <w:t xml:space="preserve">服务。在提供服务过程中，乙方将不可避免地接触到甲方的涉密设备、涉密信息以及保密资料，为落实保密措施，做好保密工作，切实维护国家安全和利益以及甲方部门的利益，双方就有关保密事宜达成如下意见：</w:t>
      </w:r>
      <w:r/>
    </w:p>
    <w:p>
      <w:pPr>
        <w:ind w:firstLine="422"/>
        <w:rPr>
          <w:rFonts w:ascii="宋体" w:hAnsi="宋体"/>
          <w:b/>
          <w:color w:val="000000" w:themeColor="text1"/>
          <w:szCs w:val="21"/>
        </w:rPr>
      </w:pPr>
      <w:r>
        <w:rPr>
          <w:rFonts w:hint="eastAsia" w:ascii="宋体" w:hAnsi="宋体"/>
          <w:b/>
          <w:color w:val="000000" w:themeColor="text1"/>
          <w:szCs w:val="21"/>
        </w:rPr>
        <w:t xml:space="preserve">一、甲方义务</w:t>
      </w:r>
      <w:r/>
    </w:p>
    <w:p>
      <w:pPr>
        <w:ind w:right="-63"/>
        <w:rPr>
          <w:rFonts w:ascii="宋体" w:hAnsi="宋体"/>
          <w:color w:val="000000" w:themeColor="text1"/>
          <w:szCs w:val="21"/>
        </w:rPr>
      </w:pPr>
      <w:r>
        <w:rPr>
          <w:rFonts w:hint="eastAsia" w:ascii="宋体" w:hAnsi="宋体"/>
          <w:color w:val="000000" w:themeColor="text1"/>
          <w:szCs w:val="21"/>
        </w:rPr>
        <w:t xml:space="preserve">1、甲方应对乙方以及乙方明确为甲方的技术人员进行保密责任、保密义务提醒教育，并对乙方技术服务人员进行技术服务具体实施进行全程跟踪、监督和管理。</w:t>
      </w:r>
      <w:r/>
    </w:p>
    <w:p>
      <w:pPr>
        <w:ind w:right="-63"/>
        <w:rPr>
          <w:rFonts w:ascii="宋体" w:hAnsi="宋体"/>
          <w:color w:val="000000" w:themeColor="text1"/>
          <w:szCs w:val="21"/>
        </w:rPr>
      </w:pPr>
      <w:r>
        <w:rPr>
          <w:rFonts w:hint="eastAsia" w:ascii="宋体" w:hAnsi="宋体"/>
          <w:color w:val="000000" w:themeColor="text1"/>
          <w:szCs w:val="21"/>
        </w:rPr>
        <w:t xml:space="preserve">2、对于乙方提出的与技术服务密切相关且必须提供保密资料等相关事宜进行保密审查认证，并对提供给乙方的相关保密资料提出比较明确的保密要求，做好交接登记工作。</w:t>
      </w:r>
      <w:r/>
    </w:p>
    <w:p>
      <w:pPr>
        <w:ind w:right="-63"/>
        <w:rPr>
          <w:rFonts w:ascii="宋体" w:hAnsi="宋体"/>
          <w:color w:val="000000" w:themeColor="text1"/>
          <w:szCs w:val="21"/>
        </w:rPr>
      </w:pPr>
      <w:r>
        <w:rPr>
          <w:rFonts w:hint="eastAsia" w:ascii="宋体" w:hAnsi="宋体"/>
          <w:color w:val="000000" w:themeColor="text1"/>
          <w:szCs w:val="21"/>
        </w:rPr>
        <w:t xml:space="preserve">3、发现乙方在为甲方实施技术服务过程中存在安全隐患和泄密漏洞的，应当及时提出，并督促落实改进措施，确保安全。</w:t>
      </w:r>
      <w:r/>
    </w:p>
    <w:p>
      <w:pPr>
        <w:ind w:firstLine="422"/>
        <w:rPr>
          <w:rFonts w:ascii="宋体" w:hAnsi="宋体"/>
          <w:b/>
          <w:color w:val="000000" w:themeColor="text1"/>
          <w:szCs w:val="21"/>
        </w:rPr>
      </w:pPr>
      <w:r>
        <w:rPr>
          <w:rFonts w:hint="eastAsia" w:ascii="宋体" w:hAnsi="宋体"/>
          <w:b/>
          <w:color w:val="000000" w:themeColor="text1"/>
          <w:szCs w:val="21"/>
        </w:rPr>
        <w:t xml:space="preserve">二、乙方义务</w:t>
      </w:r>
      <w:r/>
    </w:p>
    <w:p>
      <w:pPr>
        <w:ind w:right="-63"/>
        <w:rPr>
          <w:rFonts w:ascii="宋体" w:hAnsi="宋体"/>
          <w:color w:val="000000" w:themeColor="text1"/>
          <w:szCs w:val="21"/>
        </w:rPr>
      </w:pPr>
      <w:r>
        <w:rPr>
          <w:rFonts w:hint="eastAsia" w:ascii="宋体" w:hAnsi="宋体"/>
          <w:color w:val="000000" w:themeColor="text1"/>
          <w:szCs w:val="21"/>
        </w:rPr>
        <w:t xml:space="preserve">1、乙方在接受甲方委托之日起，应当事先做好相关准备工作：一是明确具体上门服务的技术人员，且做到相对固定；二是对相关技术服务人员进行保密教育，明确保密责任、义务。应技术服务需要增加的相关技术人员，按同等要求落实相关措施。</w:t>
      </w:r>
      <w:r/>
    </w:p>
    <w:p>
      <w:pPr>
        <w:ind w:right="-63"/>
        <w:rPr>
          <w:rFonts w:ascii="宋体" w:hAnsi="宋体"/>
          <w:color w:val="000000" w:themeColor="text1"/>
          <w:szCs w:val="21"/>
        </w:rPr>
      </w:pPr>
      <w:r>
        <w:rPr>
          <w:rFonts w:hint="eastAsia" w:ascii="宋体" w:hAnsi="宋体"/>
          <w:color w:val="000000" w:themeColor="text1"/>
          <w:szCs w:val="21"/>
        </w:rPr>
        <w:t xml:space="preserve">2、乙方技术服务人员在为甲方提供技术服务过程中，应尽量避免接触甲方的涉密事项，不主动询问或者查看涉密事项；因提供技术服务需要必须接触涉密事宜时，应主动接受甲方的现场指导和监督，并确保有关涉密设备、涉密信息的安全。</w:t>
      </w:r>
      <w:r/>
    </w:p>
    <w:p>
      <w:pPr>
        <w:ind w:right="-63"/>
        <w:rPr>
          <w:rFonts w:ascii="宋体" w:hAnsi="宋体"/>
          <w:color w:val="000000" w:themeColor="text1"/>
          <w:szCs w:val="21"/>
        </w:rPr>
      </w:pPr>
      <w:r>
        <w:rPr>
          <w:rFonts w:hint="eastAsia" w:ascii="宋体" w:hAnsi="宋体"/>
          <w:color w:val="000000" w:themeColor="text1"/>
          <w:szCs w:val="21"/>
        </w:rPr>
        <w:t xml:space="preserve">3、乙方在为甲方提供技术服务时，甲方根据乙方提出的要求，必须提供保密资料时，双方应当办理交接手续，做好登记、使用台帐；乙方在将相关保密资料带回使用时，应确保携带、使用、存放全过程的安全；保密资料不得另行复制，确因技术服务需要经甲方书面同意复制的，按原件要求严格管理。</w:t>
      </w:r>
      <w:r/>
    </w:p>
    <w:p>
      <w:pPr>
        <w:ind w:right="-63"/>
        <w:rPr>
          <w:rFonts w:ascii="宋体" w:hAnsi="宋体"/>
          <w:color w:val="000000" w:themeColor="text1"/>
          <w:szCs w:val="21"/>
        </w:rPr>
      </w:pPr>
      <w:r>
        <w:rPr>
          <w:rFonts w:hint="eastAsia" w:ascii="宋体" w:hAnsi="宋体"/>
          <w:color w:val="000000" w:themeColor="text1"/>
          <w:szCs w:val="21"/>
        </w:rPr>
        <w:t xml:space="preserve">4、乙方在完成甲方某项技术服务任务后，与此任务相关且短期内不再使用的先前甲方提供的保密资料，应先期退回甲方，并办理保密资料退回手续，做好交接登记。甲方认为可以作废不需退回的保密资料，乙方应当及时进行保密销毁，并做好核销登记。</w:t>
      </w:r>
      <w:r/>
    </w:p>
    <w:p>
      <w:pPr>
        <w:ind w:right="-63"/>
        <w:rPr>
          <w:rFonts w:ascii="宋体" w:hAnsi="宋体"/>
          <w:color w:val="000000" w:themeColor="text1"/>
          <w:szCs w:val="21"/>
        </w:rPr>
      </w:pPr>
      <w:r>
        <w:rPr>
          <w:rFonts w:hint="eastAsia" w:ascii="宋体" w:hAnsi="宋体"/>
          <w:color w:val="000000" w:themeColor="text1"/>
          <w:szCs w:val="21"/>
        </w:rPr>
        <w:t xml:space="preserve">5、乙方对于甲方提供的保密资料以及相关技术服务人员在为甲方提供技术服务时掌握的其他涉密信息，均不得向第三方或其他无关人员透露，应按照技术服务需要严格控制使用、知悉范围。</w:t>
      </w:r>
      <w:r/>
    </w:p>
    <w:p>
      <w:pPr>
        <w:ind w:right="-63"/>
        <w:rPr>
          <w:rFonts w:ascii="宋体" w:hAnsi="宋体"/>
          <w:color w:val="000000" w:themeColor="text1"/>
          <w:szCs w:val="21"/>
        </w:rPr>
      </w:pPr>
      <w:r>
        <w:rPr>
          <w:rFonts w:hint="eastAsia" w:ascii="宋体" w:hAnsi="宋体"/>
          <w:color w:val="000000" w:themeColor="text1"/>
          <w:szCs w:val="21"/>
        </w:rPr>
        <w:t xml:space="preserve">6、乙方在使用电子设备(包括笔记本电脑、移动存储介质等)为甲方提供技术服务时，应严格按照国家有关保密规定要求，落实技防、人防、物防综合防范措施，确保安全。</w:t>
      </w:r>
      <w:r/>
    </w:p>
    <w:p>
      <w:pPr>
        <w:ind w:firstLine="422"/>
        <w:tabs>
          <w:tab w:val="left" w:pos="315" w:leader="none"/>
        </w:tabs>
        <w:rPr>
          <w:rFonts w:ascii="宋体" w:hAnsi="宋体"/>
          <w:b/>
          <w:color w:val="000000" w:themeColor="text1"/>
          <w:szCs w:val="21"/>
        </w:rPr>
      </w:pPr>
      <w:r>
        <w:rPr>
          <w:rFonts w:ascii="宋体" w:hAnsi="宋体"/>
          <w:b/>
          <w:color w:val="000000" w:themeColor="text1"/>
          <w:szCs w:val="21"/>
        </w:rPr>
        <w:t xml:space="preserve">三、违约与赔偿</w:t>
      </w:r>
      <w:r/>
    </w:p>
    <w:p>
      <w:pPr>
        <w:ind w:right="-63"/>
        <w:rPr>
          <w:rFonts w:ascii="宋体" w:hAnsi="宋体"/>
          <w:color w:val="000000" w:themeColor="text1"/>
          <w:szCs w:val="21"/>
        </w:rPr>
      </w:pPr>
      <w:r>
        <w:rPr>
          <w:rFonts w:ascii="宋体" w:hAnsi="宋体"/>
          <w:color w:val="000000" w:themeColor="text1"/>
          <w:szCs w:val="21"/>
        </w:rPr>
        <w:t xml:space="preserve">1、任何一方违反本协议的规定，应在第一时间采取一切必要措施防止保密信息的扩散，尽最大可能消除影响，并应承担违约责任，向守约方支付违约金，违约金的具体数额由双方协商确定。</w:t>
      </w:r>
      <w:r/>
    </w:p>
    <w:p>
      <w:pPr>
        <w:ind w:right="-63"/>
        <w:rPr>
          <w:rFonts w:ascii="宋体" w:hAnsi="宋体"/>
          <w:color w:val="000000" w:themeColor="text1"/>
          <w:szCs w:val="21"/>
        </w:rPr>
      </w:pPr>
      <w:r>
        <w:rPr>
          <w:rFonts w:ascii="宋体" w:hAnsi="宋体"/>
          <w:color w:val="000000" w:themeColor="text1"/>
          <w:szCs w:val="21"/>
        </w:rPr>
        <w:t xml:space="preserve">2、上述违约金数额并不影响受损害方向违约方要求损害赔偿。该赔偿以受损害方实际遭受的损失为限。</w:t>
      </w:r>
      <w:r/>
    </w:p>
    <w:p>
      <w:pPr>
        <w:ind w:firstLine="422"/>
        <w:rPr>
          <w:rFonts w:ascii="宋体" w:hAnsi="宋体"/>
          <w:b/>
          <w:color w:val="000000" w:themeColor="text1"/>
          <w:szCs w:val="21"/>
        </w:rPr>
      </w:pPr>
      <w:r>
        <w:rPr>
          <w:rFonts w:hint="eastAsia" w:ascii="宋体" w:hAnsi="宋体"/>
          <w:b/>
          <w:color w:val="000000" w:themeColor="text1"/>
          <w:szCs w:val="21"/>
        </w:rPr>
        <w:t xml:space="preserve">四、其他事宜</w:t>
      </w:r>
      <w:r/>
    </w:p>
    <w:p>
      <w:pPr>
        <w:rPr>
          <w:rFonts w:ascii="宋体" w:hAnsi="宋体"/>
          <w:bCs/>
          <w:color w:val="000000" w:themeColor="text1"/>
          <w:szCs w:val="21"/>
        </w:rPr>
      </w:pPr>
      <w:r>
        <w:rPr>
          <w:rFonts w:hint="eastAsia" w:ascii="宋体" w:hAnsi="宋体"/>
          <w:bCs/>
          <w:color w:val="000000" w:themeColor="text1"/>
          <w:szCs w:val="21"/>
        </w:rPr>
        <w:t xml:space="preserve">1、由于双方违反约定，造成泄密事件发生或者产生严重泄密隐患的，由违约一方承担全部责任。</w:t>
      </w:r>
      <w:r/>
    </w:p>
    <w:p>
      <w:pPr>
        <w:rPr>
          <w:rFonts w:ascii="宋体" w:hAnsi="宋体"/>
          <w:bCs/>
          <w:color w:val="000000" w:themeColor="text1"/>
          <w:szCs w:val="21"/>
        </w:rPr>
      </w:pPr>
      <w:r>
        <w:rPr>
          <w:rFonts w:hint="eastAsia" w:ascii="宋体" w:hAnsi="宋体"/>
          <w:bCs/>
          <w:color w:val="000000" w:themeColor="text1"/>
          <w:szCs w:val="21"/>
        </w:rPr>
        <w:t xml:space="preserve">2、乙方对接触到甲方的涉密设备、涉密信息及保密资料等严格落实保密措施，确保乙方及乙方工作人员做好保密工作，如因乙方及乙方工作人员原因导致泄密或存在严重泄密隐患的，应承担相应的保密责任，并赔偿相关损失。</w:t>
      </w:r>
      <w:r/>
    </w:p>
    <w:p>
      <w:pPr>
        <w:rPr>
          <w:rFonts w:ascii="宋体" w:hAnsi="宋体"/>
          <w:bCs/>
          <w:color w:val="000000" w:themeColor="text1"/>
          <w:szCs w:val="21"/>
        </w:rPr>
      </w:pPr>
      <w:r>
        <w:rPr>
          <w:rFonts w:hint="eastAsia" w:ascii="宋体" w:hAnsi="宋体"/>
          <w:bCs/>
          <w:color w:val="000000" w:themeColor="text1"/>
          <w:szCs w:val="21"/>
        </w:rPr>
        <w:t xml:space="preserve">3、未尽事宜，双方另行择机商定。</w:t>
      </w:r>
      <w:r/>
    </w:p>
    <w:p>
      <w:pPr>
        <w:ind w:firstLine="480"/>
        <w:spacing w:line="500" w:lineRule="exact"/>
        <w:rPr>
          <w:rFonts w:ascii="宋体" w:hAnsi="宋体"/>
          <w:color w:val="000000" w:themeColor="text1"/>
          <w:szCs w:val="21"/>
        </w:rPr>
      </w:pPr>
      <w:r>
        <w:rPr>
          <w:rFonts w:ascii="宋体" w:hAnsi="宋体"/>
          <w:color w:val="000000" w:themeColor="text1"/>
          <w:szCs w:val="21"/>
        </w:rPr>
      </w:r>
      <w:r/>
    </w:p>
    <w:p>
      <w:pPr>
        <w:ind w:right="-63"/>
        <w:spacing w:line="600" w:lineRule="auto"/>
        <w:rPr>
          <w:rFonts w:ascii="宋体" w:hAnsi="宋体"/>
          <w:color w:val="000000" w:themeColor="text1"/>
          <w:szCs w:val="21"/>
        </w:rPr>
      </w:pPr>
      <w:r>
        <w:rPr>
          <w:rFonts w:hint="eastAsia" w:ascii="宋体" w:hAnsi="宋体"/>
          <w:color w:val="000000" w:themeColor="text1"/>
          <w:szCs w:val="21"/>
        </w:rPr>
        <w:t xml:space="preserve">甲 方：（章）</w:t>
      </w:r>
      <w:r>
        <w:rPr>
          <w:rFonts w:hint="eastAsia" w:ascii="宋体" w:hAnsi="宋体"/>
          <w:b/>
          <w:bCs/>
          <w:color w:val="000000" w:themeColor="text1"/>
          <w:szCs w:val="21"/>
          <w:u w:val="single"/>
        </w:rPr>
        <w:t xml:space="preserve"> </w:t>
      </w:r>
      <w:r>
        <w:rPr>
          <w:rFonts w:ascii="宋体" w:hAnsi="宋体"/>
          <w:b/>
          <w:bCs/>
          <w:color w:val="000000" w:themeColor="text1"/>
          <w:szCs w:val="21"/>
          <w:u w:val="single"/>
        </w:rPr>
        <w:t xml:space="preserve">                                  </w:t>
      </w:r>
      <w:r>
        <w:rPr>
          <w:rFonts w:hint="eastAsia" w:ascii="宋体" w:hAnsi="宋体"/>
          <w:b/>
          <w:color w:val="000000" w:themeColor="text1"/>
          <w:szCs w:val="21"/>
          <w:u w:val="single"/>
        </w:rPr>
        <w:t xml:space="preserve"> </w:t>
      </w:r>
      <w:r/>
    </w:p>
    <w:p>
      <w:pPr>
        <w:ind w:right="-63"/>
        <w:spacing w:line="600" w:lineRule="auto"/>
        <w:rPr>
          <w:rFonts w:ascii="宋体" w:hAnsi="宋体"/>
          <w:color w:val="000000" w:themeColor="text1"/>
          <w:szCs w:val="21"/>
        </w:rPr>
      </w:pPr>
      <w:r>
        <w:rPr>
          <w:rFonts w:ascii="宋体" w:hAnsi="宋体"/>
          <w:color w:val="000000" w:themeColor="text1"/>
          <w:szCs w:val="21"/>
        </w:rPr>
      </w:r>
      <w:r/>
    </w:p>
    <w:p>
      <w:pPr>
        <w:ind w:right="-63"/>
        <w:spacing w:line="600" w:lineRule="auto"/>
        <w:rPr>
          <w:rFonts w:ascii="宋体" w:hAnsi="宋体"/>
          <w:color w:val="000000" w:themeColor="text1"/>
          <w:szCs w:val="21"/>
          <w:u w:val="single"/>
        </w:rPr>
      </w:pPr>
      <w:r>
        <w:rPr>
          <w:rFonts w:hint="eastAsia" w:ascii="宋体" w:hAnsi="宋体"/>
          <w:color w:val="000000" w:themeColor="text1"/>
          <w:szCs w:val="21"/>
        </w:rPr>
        <w:t xml:space="preserve">乙 方：（章）</w:t>
      </w:r>
      <w:r>
        <w:rPr>
          <w:rFonts w:hint="eastAsia" w:ascii="宋体" w:hAnsi="宋体"/>
          <w:b/>
          <w:bCs/>
          <w:color w:val="000000" w:themeColor="text1"/>
          <w:szCs w:val="21"/>
          <w:u w:val="single"/>
        </w:rPr>
        <w:t xml:space="preserve">                                     </w:t>
      </w:r>
      <w:r/>
    </w:p>
    <w:p>
      <w:pPr>
        <w:ind w:right="-63" w:firstLine="2940"/>
        <w:spacing w:line="600" w:lineRule="auto"/>
        <w:rPr>
          <w:rFonts w:ascii="宋体" w:hAnsi="宋体"/>
          <w:color w:val="000000" w:themeColor="text1"/>
          <w:szCs w:val="21"/>
        </w:rPr>
      </w:pPr>
      <w:r>
        <w:rPr>
          <w:rFonts w:hint="eastAsia" w:ascii="宋体" w:hAnsi="宋体"/>
          <w:color w:val="000000" w:themeColor="text1"/>
          <w:szCs w:val="21"/>
        </w:rPr>
        <w:t xml:space="preserve">年      月      日</w:t>
      </w:r>
      <w:r/>
    </w:p>
    <w:p>
      <w:pPr>
        <w:rPr>
          <w:rFonts w:ascii="宋体" w:hAnsi="宋体"/>
          <w:color w:val="000000" w:themeColor="text1"/>
          <w:szCs w:val="21"/>
        </w:rPr>
      </w:pPr>
      <w:r>
        <w:rPr>
          <w:rFonts w:ascii="宋体" w:hAnsi="宋体"/>
          <w:color w:val="000000" w:themeColor="text1"/>
          <w:szCs w:val="21"/>
        </w:rPr>
        <w:br w:type="page" w:clear="all"/>
      </w:r>
      <w:r/>
    </w:p>
    <w:p>
      <w:pPr>
        <w:pStyle w:val="752"/>
        <w:jc w:val="center"/>
        <w:spacing w:before="0" w:after="0" w:line="240" w:lineRule="auto"/>
        <w:rPr>
          <w:rFonts w:ascii="宋体" w:hAnsi="宋体"/>
          <w:color w:val="000000" w:themeColor="text1"/>
          <w:sz w:val="36"/>
          <w:szCs w:val="36"/>
        </w:rPr>
      </w:pPr>
      <w:r/>
      <w:bookmarkStart w:id="42" w:name="_Toc228460031"/>
      <w:r>
        <w:rPr>
          <w:rFonts w:hint="eastAsia" w:ascii="宋体" w:hAnsi="宋体" w:eastAsia="宋体" w:cs="宋体"/>
          <w:color w:val="000000" w:themeColor="text1"/>
          <w:sz w:val="36"/>
          <w:szCs w:val="36"/>
        </w:rPr>
        <w:t xml:space="preserve">第</w:t>
      </w:r>
      <w:r>
        <w:rPr>
          <w:rFonts w:hint="eastAsia" w:ascii="宋体" w:hAnsi="宋体"/>
          <w:color w:val="000000" w:themeColor="text1"/>
          <w:sz w:val="36"/>
          <w:szCs w:val="36"/>
        </w:rPr>
        <w:t xml:space="preserve">六章</w:t>
      </w:r>
      <w:r>
        <w:rPr>
          <w:rFonts w:hint="eastAsia" w:ascii="宋体" w:hAnsi="宋体"/>
          <w:color w:val="000000" w:themeColor="text1"/>
          <w:sz w:val="36"/>
          <w:szCs w:val="36"/>
        </w:rPr>
        <w:t xml:space="preserve"> </w:t>
      </w:r>
      <w:r>
        <w:rPr>
          <w:rFonts w:hint="eastAsia" w:ascii="宋体" w:hAnsi="宋体"/>
          <w:color w:val="000000" w:themeColor="text1"/>
          <w:sz w:val="36"/>
          <w:szCs w:val="36"/>
        </w:rPr>
        <w:t xml:space="preserve">附件格式</w:t>
      </w:r>
      <w:bookmarkEnd w:id="42"/>
      <w:r/>
      <w:r/>
    </w:p>
    <w:p>
      <w:pPr>
        <w:spacing w:line="360" w:lineRule="auto"/>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说明：</w:t>
      </w:r>
      <w:r/>
    </w:p>
    <w:p>
      <w:pPr>
        <w:ind w:firstLine="464"/>
        <w:spacing w:line="360" w:lineRule="auto"/>
        <w:rPr>
          <w:rFonts w:ascii="宋体" w:hAnsi="宋体" w:cs="宋体"/>
          <w:b/>
          <w:bCs/>
          <w:color w:val="000000" w:themeColor="text1"/>
          <w:szCs w:val="21"/>
        </w:rPr>
      </w:pPr>
      <w:r>
        <w:rPr>
          <w:rFonts w:hint="eastAsia" w:ascii="宋体" w:hAnsi="宋体" w:cs="宋体"/>
          <w:b/>
          <w:bCs/>
          <w:color w:val="000000" w:themeColor="text1"/>
          <w:szCs w:val="21"/>
          <w:lang w:val="zh-CN"/>
        </w:rPr>
        <w:t xml:space="preserve">对本章所有的响应文件格式 ，响应人可根据自身情况进行补充和修改，但补充和修改不得造成与本格式内容有实质性的违背。</w:t>
      </w:r>
      <w:r/>
    </w:p>
    <w:p>
      <w:pPr>
        <w:pStyle w:val="753"/>
        <w:ind w:firstLine="0"/>
        <w:spacing w:before="0" w:after="0"/>
        <w:rPr>
          <w:rFonts w:ascii="宋体" w:hAnsi="宋体"/>
          <w:bCs/>
          <w:color w:val="000000" w:themeColor="text1"/>
          <w:sz w:val="21"/>
          <w:szCs w:val="21"/>
        </w:rPr>
      </w:pPr>
      <w:r>
        <w:rPr>
          <w:rFonts w:ascii="宋体" w:hAnsi="宋体"/>
          <w:bCs/>
          <w:color w:val="000000" w:themeColor="text1"/>
        </w:rPr>
        <w:br w:type="page" w:clear="all"/>
      </w:r>
      <w:r>
        <w:rPr>
          <w:rFonts w:hint="eastAsia" w:ascii="宋体" w:hAnsi="宋体"/>
          <w:color w:val="000000" w:themeColor="text1"/>
          <w:sz w:val="21"/>
          <w:szCs w:val="21"/>
        </w:rPr>
        <w:t xml:space="preserve">附件1、磋商响应函</w:t>
      </w:r>
      <w:r/>
    </w:p>
    <w:p>
      <w:pPr>
        <w:jc w:val="center"/>
        <w:spacing w:line="400" w:lineRule="exact"/>
        <w:rPr>
          <w:rFonts w:hAnsi="宋体" w:cs="宋体"/>
          <w:color w:val="000000" w:themeColor="text1"/>
          <w:szCs w:val="21"/>
        </w:rPr>
      </w:pPr>
      <w:r>
        <w:rPr>
          <w:rFonts w:hint="eastAsia" w:hAnsi="宋体" w:cs="宋体"/>
          <w:b/>
          <w:color w:val="000000" w:themeColor="text1"/>
          <w:spacing w:val="20"/>
          <w:szCs w:val="21"/>
        </w:rPr>
        <w:t xml:space="preserve">磋商响应函</w:t>
      </w:r>
      <w:r/>
    </w:p>
    <w:p>
      <w:pPr>
        <w:spacing w:line="400" w:lineRule="exact"/>
        <w:rPr>
          <w:rFonts w:ascii="宋体" w:hAnsi="宋体" w:cs="宋体"/>
          <w:color w:val="000000" w:themeColor="text1"/>
          <w:szCs w:val="21"/>
          <w:u w:val="single"/>
        </w:rPr>
      </w:pPr>
      <w:r>
        <w:rPr>
          <w:rFonts w:hint="eastAsia" w:ascii="宋体" w:hAnsi="宋体" w:cs="宋体"/>
          <w:color w:val="000000" w:themeColor="text1"/>
          <w:szCs w:val="21"/>
          <w:u w:val="single"/>
        </w:rPr>
        <w:t xml:space="preserve">苏州建苏工程咨询有限公司：</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我们收到</w:t>
      </w:r>
      <w:r>
        <w:rPr>
          <w:rFonts w:hint="eastAsia" w:ascii="宋体" w:hAnsi="宋体" w:cs="宋体"/>
          <w:color w:val="000000" w:themeColor="text1"/>
          <w:szCs w:val="21"/>
          <w:lang w:val="zh-CN"/>
        </w:rPr>
        <w:t xml:space="preserve">贵公司</w:t>
      </w:r>
      <w:r>
        <w:rPr>
          <w:rFonts w:hint="eastAsia" w:ascii="宋体" w:hAnsi="宋体" w:cs="宋体"/>
          <w:color w:val="000000" w:themeColor="text1"/>
          <w:szCs w:val="21"/>
          <w:u w:val="single"/>
        </w:rPr>
        <w:t xml:space="preserve">              号</w:t>
      </w:r>
      <w:r>
        <w:rPr>
          <w:rFonts w:hint="eastAsia" w:ascii="宋体" w:hAnsi="宋体" w:cs="宋体"/>
          <w:color w:val="000000" w:themeColor="text1"/>
          <w:szCs w:val="21"/>
        </w:rPr>
        <w:t xml:space="preserve">磋商采购文件，经仔细阅读和研究，我们决定参加本次磋商活动。</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1、我们愿意按照磋商采购文件的一切要求，提供本次采购的全部服务。</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2、如果我们的响应文件被接受，我们将严格履行磋商采购文件中规定的每一项要求，按期、按质、按量履行服务义务。</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3、我们同意按磋商采购文件中的规定，本响应文件的有效期限</w:t>
      </w:r>
      <w:r>
        <w:rPr>
          <w:rFonts w:hint="eastAsia"/>
          <w:color w:val="000000" w:themeColor="text1"/>
          <w:szCs w:val="21"/>
        </w:rPr>
        <w:t xml:space="preserve">自提交响应文件截止时间之日起</w:t>
      </w:r>
      <w:r>
        <w:rPr>
          <w:color w:val="000000" w:themeColor="text1"/>
          <w:szCs w:val="21"/>
          <w:u w:val="single"/>
        </w:rPr>
        <w:t xml:space="preserve"> 90 </w:t>
      </w:r>
      <w:r>
        <w:rPr>
          <w:rFonts w:hint="eastAsia"/>
          <w:color w:val="000000" w:themeColor="text1"/>
          <w:szCs w:val="21"/>
        </w:rPr>
        <w:t xml:space="preserve">天。</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4、</w:t>
      </w:r>
      <w:r>
        <w:rPr>
          <w:rFonts w:hint="eastAsia"/>
          <w:color w:val="000000" w:themeColor="text1"/>
          <w:szCs w:val="21"/>
        </w:rPr>
        <w:t xml:space="preserve">我们愿意提供采购单位在磋商文件中要求的相关资料</w:t>
      </w:r>
      <w:r>
        <w:rPr>
          <w:rFonts w:hint="eastAsia" w:ascii="宋体" w:hAnsi="宋体" w:cs="宋体"/>
          <w:color w:val="000000" w:themeColor="text1"/>
          <w:szCs w:val="21"/>
        </w:rPr>
        <w:t xml:space="preserve">。</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5、我方同意采购人关于违约责任的认定方式和相关对违约责任的处罚；在完成服务过程中，如我方违约，我方愿意承担相应违约责任。</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6、我方愿意遵守磋商采购文件中所列的收费标准。</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7、我方在磋商响应文件和磋商中所作的承诺在磋商后保持有效，不作任何更改和变动。</w:t>
      </w:r>
      <w:r/>
    </w:p>
    <w:p>
      <w:pPr>
        <w:spacing w:line="400" w:lineRule="exact"/>
        <w:rPr>
          <w:rFonts w:ascii="宋体" w:hAnsi="宋体" w:cs="宋体"/>
          <w:color w:val="000000" w:themeColor="text1"/>
          <w:szCs w:val="21"/>
        </w:rPr>
      </w:pPr>
      <w:r>
        <w:rPr>
          <w:rFonts w:ascii="宋体" w:hAnsi="宋体" w:cs="宋体"/>
          <w:color w:val="000000" w:themeColor="text1"/>
          <w:szCs w:val="21"/>
        </w:rPr>
        <w:t xml:space="preserve">8</w:t>
      </w:r>
      <w:r>
        <w:rPr>
          <w:rFonts w:hint="eastAsia" w:ascii="宋体" w:hAnsi="宋体" w:cs="宋体"/>
          <w:color w:val="000000" w:themeColor="text1"/>
          <w:szCs w:val="21"/>
        </w:rPr>
        <w:t xml:space="preserve">、我们愿意按照《中华人民共和国民法典》履行自己应该承担的全部责任。</w:t>
      </w:r>
      <w:r/>
    </w:p>
    <w:p>
      <w:pPr>
        <w:spacing w:line="400" w:lineRule="exact"/>
        <w:rPr>
          <w:rFonts w:ascii="宋体" w:hAnsi="宋体" w:cs="宋体"/>
          <w:color w:val="000000" w:themeColor="text1"/>
          <w:szCs w:val="21"/>
        </w:rPr>
      </w:pPr>
      <w:r>
        <w:rPr>
          <w:rFonts w:ascii="宋体" w:hAnsi="宋体" w:cs="宋体"/>
          <w:color w:val="000000" w:themeColor="text1"/>
          <w:szCs w:val="21"/>
        </w:rPr>
        <w:t xml:space="preserve">9</w:t>
      </w:r>
      <w:r>
        <w:rPr>
          <w:rFonts w:hint="eastAsia" w:ascii="宋体" w:hAnsi="宋体" w:cs="宋体"/>
          <w:color w:val="000000" w:themeColor="text1"/>
          <w:szCs w:val="21"/>
        </w:rPr>
        <w:t xml:space="preserve">、我们承诺我公司符合磋商文件供应商须知中“合格供应商的资格要求”，若与真实情况不符，本公司愿意承担由此而产生的一切后果，并保证全部磋商响应文件内容真实有效，若有虚假，我公司愿意承担与此相关的一切责任。</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11、所有有关标书的函电，请按下列地址联系：</w:t>
      </w:r>
      <w:r/>
    </w:p>
    <w:p>
      <w:pPr>
        <w:spacing w:line="400" w:lineRule="exact"/>
        <w:rPr>
          <w:rFonts w:ascii="宋体" w:hAnsi="宋体"/>
          <w:color w:val="000000" w:themeColor="text1"/>
          <w:sz w:val="24"/>
          <w:szCs w:val="20"/>
          <w:u w:val="single"/>
        </w:rPr>
      </w:pPr>
      <w:r>
        <w:rPr>
          <w:rFonts w:hint="eastAsia" w:ascii="宋体" w:hAnsi="宋体"/>
          <w:bCs/>
          <w:color w:val="000000" w:themeColor="text1"/>
          <w:szCs w:val="21"/>
        </w:rPr>
        <w:t xml:space="preserve">单    位：</w:t>
      </w:r>
      <w:r>
        <w:rPr>
          <w:rFonts w:hint="eastAsia" w:ascii="宋体" w:hAnsi="宋体"/>
          <w:color w:val="000000" w:themeColor="text1"/>
          <w:sz w:val="24"/>
          <w:szCs w:val="20"/>
          <w:u w:val="single"/>
        </w:rPr>
        <w:t xml:space="preserve">                       </w:t>
      </w:r>
      <w:r>
        <w:rPr>
          <w:rFonts w:hint="eastAsia" w:ascii="宋体" w:hAnsi="宋体"/>
          <w:bCs/>
          <w:color w:val="000000" w:themeColor="text1"/>
          <w:szCs w:val="21"/>
        </w:rPr>
        <w:t xml:space="preserve">联 系 人：</w:t>
      </w:r>
      <w:r>
        <w:rPr>
          <w:rFonts w:hint="eastAsia" w:ascii="宋体" w:hAnsi="宋体"/>
          <w:color w:val="000000" w:themeColor="text1"/>
          <w:sz w:val="24"/>
          <w:szCs w:val="20"/>
          <w:u w:val="single"/>
        </w:rPr>
        <w:t xml:space="preserve">                 </w:t>
      </w:r>
      <w:r/>
    </w:p>
    <w:p>
      <w:pPr>
        <w:spacing w:line="400" w:lineRule="exact"/>
        <w:rPr>
          <w:rFonts w:ascii="宋体" w:hAnsi="宋体"/>
          <w:color w:val="000000" w:themeColor="text1"/>
          <w:sz w:val="24"/>
          <w:szCs w:val="20"/>
          <w:u w:val="single"/>
        </w:rPr>
      </w:pPr>
      <w:r>
        <w:rPr>
          <w:rFonts w:hint="eastAsia" w:ascii="宋体" w:hAnsi="宋体"/>
          <w:bCs/>
          <w:color w:val="000000" w:themeColor="text1"/>
          <w:szCs w:val="21"/>
        </w:rPr>
        <w:t xml:space="preserve">地    址：</w:t>
      </w:r>
      <w:r>
        <w:rPr>
          <w:rFonts w:hint="eastAsia" w:ascii="宋体" w:hAnsi="宋体"/>
          <w:color w:val="000000" w:themeColor="text1"/>
          <w:sz w:val="24"/>
          <w:szCs w:val="20"/>
          <w:u w:val="single"/>
        </w:rPr>
        <w:t xml:space="preserve">                       </w:t>
      </w:r>
      <w:r>
        <w:rPr>
          <w:rFonts w:hint="eastAsia" w:ascii="宋体" w:hAnsi="宋体"/>
          <w:color w:val="000000" w:themeColor="text1"/>
          <w:sz w:val="24"/>
          <w:szCs w:val="20"/>
        </w:rPr>
        <w:t xml:space="preserve"> </w:t>
      </w:r>
      <w:r>
        <w:rPr>
          <w:rFonts w:hint="eastAsia" w:ascii="宋体" w:hAnsi="宋体"/>
          <w:bCs/>
          <w:color w:val="000000" w:themeColor="text1"/>
          <w:szCs w:val="21"/>
        </w:rPr>
        <w:t xml:space="preserve">邮政编码：</w:t>
      </w:r>
      <w:r>
        <w:rPr>
          <w:rFonts w:hint="eastAsia" w:ascii="宋体" w:hAnsi="宋体"/>
          <w:color w:val="000000" w:themeColor="text1"/>
          <w:sz w:val="24"/>
          <w:szCs w:val="20"/>
          <w:u w:val="single"/>
        </w:rPr>
        <w:t xml:space="preserve">                  </w:t>
      </w:r>
      <w:r/>
    </w:p>
    <w:p>
      <w:pPr>
        <w:spacing w:line="400" w:lineRule="exact"/>
        <w:rPr>
          <w:rFonts w:ascii="宋体" w:hAnsi="宋体"/>
          <w:color w:val="000000" w:themeColor="text1"/>
          <w:sz w:val="24"/>
          <w:szCs w:val="20"/>
          <w:u w:val="single"/>
        </w:rPr>
      </w:pPr>
      <w:r>
        <w:rPr>
          <w:rFonts w:hint="eastAsia" w:ascii="宋体" w:hAnsi="宋体"/>
          <w:bCs/>
          <w:color w:val="000000" w:themeColor="text1"/>
          <w:szCs w:val="21"/>
        </w:rPr>
        <w:t xml:space="preserve">联系电话：</w:t>
      </w:r>
      <w:r>
        <w:rPr>
          <w:rFonts w:hint="eastAsia" w:ascii="宋体" w:hAnsi="宋体"/>
          <w:color w:val="000000" w:themeColor="text1"/>
          <w:sz w:val="24"/>
          <w:szCs w:val="20"/>
          <w:u w:val="single"/>
        </w:rPr>
        <w:t xml:space="preserve">                       </w:t>
      </w:r>
      <w:r>
        <w:rPr>
          <w:rFonts w:hint="eastAsia" w:ascii="宋体" w:hAnsi="宋体"/>
          <w:color w:val="000000" w:themeColor="text1"/>
          <w:sz w:val="24"/>
          <w:szCs w:val="20"/>
        </w:rPr>
        <w:t xml:space="preserve"> </w:t>
      </w:r>
      <w:r>
        <w:rPr>
          <w:rFonts w:hint="eastAsia" w:ascii="宋体" w:hAnsi="宋体"/>
          <w:bCs/>
          <w:color w:val="000000" w:themeColor="text1"/>
          <w:szCs w:val="21"/>
        </w:rPr>
        <w:t xml:space="preserve">传    真：</w:t>
      </w:r>
      <w:r>
        <w:rPr>
          <w:rFonts w:hint="eastAsia" w:ascii="宋体" w:hAnsi="宋体"/>
          <w:color w:val="000000" w:themeColor="text1"/>
          <w:sz w:val="24"/>
          <w:szCs w:val="20"/>
          <w:u w:val="single"/>
        </w:rPr>
        <w:t xml:space="preserve">                 </w:t>
      </w:r>
      <w:r/>
    </w:p>
    <w:p>
      <w:pPr>
        <w:pStyle w:val="772"/>
        <w:spacing w:line="400" w:lineRule="exact"/>
        <w:rPr>
          <w:rFonts w:hint="default" w:ascii="宋体" w:hAnsi="宋体" w:cs="宋体"/>
          <w:color w:val="000000" w:themeColor="text1"/>
          <w:szCs w:val="21"/>
        </w:rPr>
      </w:pPr>
      <w:r>
        <w:rPr>
          <w:rFonts w:hint="default" w:ascii="宋体" w:hAnsi="宋体" w:cs="宋体"/>
          <w:color w:val="000000" w:themeColor="text1"/>
          <w:szCs w:val="21"/>
        </w:rPr>
      </w:r>
      <w:r/>
    </w:p>
    <w:p>
      <w:pPr>
        <w:pStyle w:val="772"/>
        <w:spacing w:line="400" w:lineRule="exact"/>
        <w:rPr>
          <w:rFonts w:hint="default" w:ascii="宋体" w:hAnsi="宋体" w:cs="宋体"/>
          <w:color w:val="000000" w:themeColor="text1"/>
          <w:szCs w:val="21"/>
        </w:rPr>
      </w:pPr>
      <w:r>
        <w:rPr>
          <w:rFonts w:hint="default" w:ascii="宋体" w:hAnsi="宋体" w:cs="宋体"/>
          <w:color w:val="000000" w:themeColor="text1"/>
          <w:szCs w:val="21"/>
        </w:rPr>
      </w:r>
      <w:r/>
    </w:p>
    <w:p>
      <w:pPr>
        <w:pStyle w:val="772"/>
        <w:spacing w:line="400" w:lineRule="exact"/>
        <w:rPr>
          <w:rFonts w:hint="default" w:ascii="宋体" w:hAnsi="宋体" w:cs="宋体"/>
          <w:color w:val="000000" w:themeColor="text1"/>
          <w:szCs w:val="21"/>
        </w:rPr>
      </w:pPr>
      <w:r>
        <w:rPr>
          <w:rFonts w:hint="default" w:ascii="宋体" w:hAnsi="宋体" w:cs="宋体"/>
          <w:color w:val="000000" w:themeColor="text1"/>
          <w:szCs w:val="21"/>
        </w:rPr>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磋商响应单位：（公章）</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法定代表人或代理人：（签字或盖章）</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日期:    年    月    日</w:t>
      </w:r>
      <w:r/>
    </w:p>
    <w:p>
      <w:pPr>
        <w:pStyle w:val="753"/>
        <w:ind w:firstLine="0"/>
        <w:spacing w:before="0" w:after="0"/>
        <w:rPr>
          <w:rFonts w:ascii="宋体" w:hAnsi="宋体"/>
          <w:color w:val="000000" w:themeColor="text1"/>
          <w:sz w:val="21"/>
          <w:szCs w:val="21"/>
        </w:rPr>
      </w:pPr>
      <w:r>
        <w:rPr>
          <w:rFonts w:ascii="宋体" w:hAnsi="宋体" w:cs="宋体"/>
          <w:b w:val="0"/>
          <w:color w:val="000000" w:themeColor="text1"/>
          <w:szCs w:val="21"/>
        </w:rPr>
        <w:br w:type="page" w:clear="all"/>
      </w:r>
      <w:r>
        <w:rPr>
          <w:rFonts w:hint="eastAsia" w:ascii="宋体" w:hAnsi="宋体"/>
          <w:color w:val="000000" w:themeColor="text1"/>
          <w:sz w:val="21"/>
          <w:szCs w:val="21"/>
        </w:rPr>
        <w:t xml:space="preserve">附件2、（磋商供应商）法定代表人授权委托书</w:t>
      </w:r>
      <w:r/>
    </w:p>
    <w:p>
      <w:pPr>
        <w:jc w:val="center"/>
        <w:spacing w:line="400" w:lineRule="exact"/>
        <w:rPr>
          <w:rFonts w:ascii="宋体" w:hAnsi="宋体" w:cs="宋体"/>
          <w:b/>
          <w:color w:val="000000" w:themeColor="text1"/>
          <w:szCs w:val="21"/>
        </w:rPr>
      </w:pPr>
      <w:r>
        <w:rPr>
          <w:rFonts w:hint="eastAsia" w:ascii="宋体" w:hAnsi="宋体" w:cs="宋体"/>
          <w:b/>
          <w:color w:val="000000" w:themeColor="text1"/>
          <w:szCs w:val="21"/>
        </w:rPr>
        <w:t xml:space="preserve">法定代表人授权委托书</w:t>
      </w:r>
      <w:r/>
    </w:p>
    <w:p>
      <w:pPr>
        <w:spacing w:line="400" w:lineRule="exact"/>
        <w:rPr>
          <w:rFonts w:ascii="宋体" w:hAnsi="宋体" w:cs="宋体"/>
          <w:color w:val="000000" w:themeColor="text1"/>
          <w:szCs w:val="21"/>
        </w:rPr>
      </w:pPr>
      <w:r>
        <w:rPr>
          <w:rFonts w:ascii="宋体" w:hAnsi="宋体" w:cs="宋体"/>
          <w:color w:val="000000" w:themeColor="text1"/>
          <w:szCs w:val="21"/>
        </w:rPr>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本授权委托书声明：我</w:t>
      </w:r>
      <w:r>
        <w:rPr>
          <w:rFonts w:hint="eastAsia" w:ascii="宋体" w:hAnsi="宋体" w:cs="宋体"/>
          <w:color w:val="000000" w:themeColor="text1"/>
          <w:szCs w:val="21"/>
          <w:u w:val="single"/>
        </w:rPr>
        <w:t xml:space="preserve">    </w:t>
      </w:r>
      <w:r>
        <w:rPr>
          <w:rFonts w:ascii="宋体" w:hAnsi="宋体" w:cs="宋体"/>
          <w:color w:val="000000" w:themeColor="text1"/>
          <w:szCs w:val="21"/>
          <w:u w:val="single"/>
        </w:rPr>
        <w:t xml:space="preserve">  </w:t>
      </w:r>
      <w:r>
        <w:rPr>
          <w:rFonts w:hint="eastAsia" w:ascii="宋体" w:hAnsi="宋体" w:cs="宋体"/>
          <w:color w:val="000000" w:themeColor="text1"/>
          <w:szCs w:val="21"/>
          <w:u w:val="single"/>
        </w:rPr>
        <w:t xml:space="preserve">（姓名）</w:t>
      </w:r>
      <w:r>
        <w:rPr>
          <w:rFonts w:hint="eastAsia" w:ascii="宋体" w:hAnsi="宋体" w:cs="宋体"/>
          <w:color w:val="000000" w:themeColor="text1"/>
          <w:szCs w:val="21"/>
        </w:rPr>
        <w:t xml:space="preserve">系</w:t>
      </w:r>
      <w:r>
        <w:rPr>
          <w:rFonts w:hint="eastAsia" w:ascii="宋体" w:hAnsi="宋体" w:cs="宋体"/>
          <w:color w:val="000000" w:themeColor="text1"/>
          <w:szCs w:val="21"/>
          <w:u w:val="single"/>
        </w:rPr>
        <w:t xml:space="preserve">    </w:t>
      </w:r>
      <w:r>
        <w:rPr>
          <w:rFonts w:ascii="宋体" w:hAnsi="宋体" w:cs="宋体"/>
          <w:color w:val="000000" w:themeColor="text1"/>
          <w:szCs w:val="21"/>
          <w:u w:val="single"/>
        </w:rPr>
        <w:t xml:space="preserve">   </w:t>
      </w:r>
      <w:r>
        <w:rPr>
          <w:rFonts w:hint="eastAsia" w:ascii="宋体" w:hAnsi="宋体" w:cs="宋体"/>
          <w:color w:val="000000" w:themeColor="text1"/>
          <w:szCs w:val="21"/>
          <w:u w:val="single"/>
        </w:rPr>
        <w:t xml:space="preserve"> （供应商名称）</w:t>
      </w:r>
      <w:r>
        <w:rPr>
          <w:rFonts w:hint="eastAsia" w:ascii="宋体" w:hAnsi="宋体" w:cs="宋体"/>
          <w:color w:val="000000" w:themeColor="text1"/>
          <w:szCs w:val="21"/>
        </w:rPr>
        <w:t xml:space="preserve">的法定代表人，现授权委托</w:t>
      </w:r>
      <w:r>
        <w:rPr>
          <w:rFonts w:hint="eastAsia" w:ascii="宋体" w:hAnsi="宋体" w:cs="宋体"/>
          <w:color w:val="000000" w:themeColor="text1"/>
          <w:szCs w:val="21"/>
          <w:u w:val="single"/>
        </w:rPr>
        <w:t xml:space="preserve">  </w:t>
      </w:r>
      <w:r>
        <w:rPr>
          <w:rFonts w:ascii="宋体" w:hAnsi="宋体" w:cs="宋体"/>
          <w:color w:val="000000" w:themeColor="text1"/>
          <w:szCs w:val="21"/>
          <w:u w:val="single"/>
        </w:rPr>
        <w:t xml:space="preserve">   </w:t>
      </w:r>
      <w:r>
        <w:rPr>
          <w:rFonts w:hint="eastAsia" w:ascii="宋体" w:hAnsi="宋体" w:cs="宋体"/>
          <w:color w:val="000000" w:themeColor="text1"/>
          <w:szCs w:val="21"/>
          <w:u w:val="single"/>
        </w:rPr>
        <w:t xml:space="preserve">（姓名）</w:t>
      </w:r>
      <w:r>
        <w:rPr>
          <w:rFonts w:hint="eastAsia" w:ascii="宋体" w:hAnsi="宋体" w:cs="宋体"/>
          <w:color w:val="000000" w:themeColor="text1"/>
          <w:szCs w:val="21"/>
        </w:rPr>
        <w:t xml:space="preserve">为我公司授权代表（即代理人），以本公司的名义参加</w:t>
      </w:r>
      <w:r>
        <w:rPr>
          <w:rFonts w:hint="eastAsia" w:ascii="宋体" w:hAnsi="宋体" w:cs="宋体"/>
          <w:color w:val="000000" w:themeColor="text1"/>
          <w:szCs w:val="21"/>
          <w:u w:val="single"/>
        </w:rPr>
        <w:t xml:space="preserve">苏州建苏工程咨询有限公司</w:t>
      </w:r>
      <w:r>
        <w:rPr>
          <w:rFonts w:hint="eastAsia" w:ascii="宋体" w:hAnsi="宋体" w:cs="宋体"/>
          <w:color w:val="000000" w:themeColor="text1"/>
          <w:szCs w:val="21"/>
        </w:rPr>
        <w:t xml:space="preserve">组织实施的</w:t>
      </w:r>
      <w:r>
        <w:rPr>
          <w:rFonts w:hint="eastAsia" w:ascii="宋体" w:hAnsi="宋体" w:cs="宋体"/>
          <w:color w:val="000000" w:themeColor="text1"/>
          <w:szCs w:val="21"/>
          <w:u w:val="single"/>
        </w:rPr>
        <w:t xml:space="preserve">  </w:t>
      </w:r>
      <w:r>
        <w:rPr>
          <w:rFonts w:ascii="宋体" w:hAnsi="宋体" w:cs="宋体"/>
          <w:color w:val="000000" w:themeColor="text1"/>
          <w:szCs w:val="21"/>
          <w:u w:val="single"/>
        </w:rPr>
        <w:t xml:space="preserve">         </w:t>
      </w:r>
      <w:r>
        <w:rPr>
          <w:rFonts w:hint="eastAsia" w:ascii="宋体" w:hAnsi="宋体" w:cs="宋体"/>
          <w:color w:val="000000" w:themeColor="text1"/>
          <w:szCs w:val="21"/>
          <w:u w:val="single"/>
        </w:rPr>
        <w:t xml:space="preserve"> （项目编号）</w:t>
      </w:r>
      <w:r>
        <w:rPr>
          <w:rFonts w:hint="eastAsia" w:ascii="宋体" w:hAnsi="宋体" w:cs="宋体"/>
          <w:color w:val="000000" w:themeColor="text1"/>
          <w:szCs w:val="21"/>
        </w:rPr>
        <w:t xml:space="preserve">号</w:t>
      </w:r>
      <w:r>
        <w:rPr>
          <w:rFonts w:hint="eastAsia" w:ascii="宋体" w:hAnsi="宋体" w:cs="宋体"/>
          <w:color w:val="000000" w:themeColor="text1"/>
          <w:szCs w:val="21"/>
          <w:u w:val="single"/>
        </w:rPr>
        <w:t xml:space="preserve">    </w:t>
      </w:r>
      <w:r>
        <w:rPr>
          <w:rFonts w:ascii="宋体" w:hAnsi="宋体" w:cs="宋体"/>
          <w:color w:val="000000" w:themeColor="text1"/>
          <w:szCs w:val="21"/>
          <w:u w:val="single"/>
        </w:rPr>
        <w:t xml:space="preserve">     </w:t>
      </w:r>
      <w:r>
        <w:rPr>
          <w:rFonts w:hint="eastAsia" w:ascii="宋体" w:hAnsi="宋体" w:cs="宋体"/>
          <w:color w:val="000000" w:themeColor="text1"/>
          <w:szCs w:val="21"/>
          <w:u w:val="single"/>
        </w:rPr>
        <w:t xml:space="preserve">（项目名称）</w:t>
      </w:r>
      <w:r>
        <w:rPr>
          <w:rFonts w:hint="eastAsia" w:ascii="宋体" w:hAnsi="宋体" w:cs="宋体"/>
          <w:color w:val="000000" w:themeColor="text1"/>
          <w:szCs w:val="21"/>
        </w:rPr>
        <w:t xml:space="preserve">的采购磋商活动。授权代表在磋商活动过程中所签署的一切文件和处理与这有关的一切事务，我均予以承认。</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授权代表在授权委托书有效期内签署的所有文件不因授权委托的撤销而失效，除非有撤销授权委托的书面通知，本授权委托书自签署之时起至合同履行完毕止。</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授权代表无转委托权。特此委托。</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    </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磋商响应单位：（公章）</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法定代表人：（签字或盖章）</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代理人：（签字或盖章）</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日期：    年     月   日</w:t>
      </w:r>
      <w:r/>
    </w:p>
    <w:p>
      <w:pPr>
        <w:spacing w:line="400" w:lineRule="exact"/>
        <w:tabs>
          <w:tab w:val="left" w:pos="1275" w:leader="none"/>
        </w:tabs>
        <w:rPr>
          <w:rFonts w:ascii="宋体" w:hAnsi="宋体" w:cs="宋体"/>
          <w:b/>
          <w:bCs/>
          <w:color w:val="000000" w:themeColor="text1"/>
          <w:szCs w:val="21"/>
        </w:rPr>
      </w:pPr>
      <w:r>
        <w:rPr>
          <w:rFonts w:ascii="宋体" w:hAnsi="宋体" w:cs="宋体"/>
          <w:b/>
          <w:bCs/>
          <w:color w:val="000000" w:themeColor="text1"/>
          <w:szCs w:val="21"/>
        </w:rPr>
      </w:r>
      <w:r/>
    </w:p>
    <w:p>
      <w:pPr>
        <w:spacing w:line="400" w:lineRule="exact"/>
        <w:tabs>
          <w:tab w:val="left" w:pos="1275" w:leader="none"/>
        </w:tabs>
        <w:rPr>
          <w:rFonts w:ascii="宋体" w:hAnsi="宋体" w:cs="宋体"/>
          <w:b/>
          <w:bCs/>
          <w:color w:val="000000" w:themeColor="text1"/>
          <w:szCs w:val="21"/>
        </w:rPr>
      </w:pPr>
      <w:r>
        <w:rPr>
          <w:rFonts w:ascii="宋体" w:hAnsi="宋体" w:cs="宋体"/>
          <w:b/>
          <w:bCs/>
          <w:color w:val="000000" w:themeColor="text1"/>
          <w:szCs w:val="21"/>
        </w:rPr>
      </w:r>
      <w:r/>
    </w:p>
    <w:p>
      <w:pPr>
        <w:spacing w:line="400" w:lineRule="exact"/>
        <w:tabs>
          <w:tab w:val="left" w:pos="1275" w:leader="none"/>
        </w:tabs>
        <w:rPr>
          <w:rFonts w:ascii="宋体" w:hAnsi="宋体" w:cs="宋体"/>
          <w:b/>
          <w:bCs/>
          <w:color w:val="000000" w:themeColor="text1"/>
          <w:szCs w:val="21"/>
        </w:rPr>
      </w:pPr>
      <w:r>
        <w:rPr>
          <w:rFonts w:hint="eastAsia" w:ascii="宋体" w:hAnsi="宋体" w:cs="宋体"/>
          <w:b/>
          <w:bCs/>
          <w:color w:val="000000" w:themeColor="text1"/>
          <w:szCs w:val="21"/>
        </w:rPr>
        <w:t xml:space="preserve">注：1、须单位签章、法定代表人签字或盖章、代理人签字或盖章三者齐全，否则该授权委托书无效。</w:t>
      </w:r>
      <w:r/>
    </w:p>
    <w:p>
      <w:pPr>
        <w:ind w:firstLine="422"/>
        <w:spacing w:line="400" w:lineRule="exact"/>
        <w:tabs>
          <w:tab w:val="left" w:pos="1275" w:leader="none"/>
        </w:tabs>
        <w:rPr>
          <w:rFonts w:ascii="宋体" w:hAnsi="宋体" w:cs="宋体"/>
          <w:b/>
          <w:bCs/>
          <w:color w:val="000000" w:themeColor="text1"/>
          <w:szCs w:val="21"/>
        </w:rPr>
      </w:pPr>
      <w:r>
        <w:rPr>
          <w:rFonts w:hint="eastAsia" w:ascii="宋体" w:hAnsi="宋体"/>
          <w:b/>
          <w:color w:val="000000" w:themeColor="text1"/>
          <w:szCs w:val="21"/>
        </w:rPr>
        <w:t xml:space="preserve">2、</w:t>
      </w:r>
      <w:r>
        <w:rPr>
          <w:rFonts w:ascii="宋体" w:hAnsi="宋体"/>
          <w:b/>
          <w:color w:val="000000" w:themeColor="text1"/>
          <w:szCs w:val="21"/>
        </w:rPr>
        <w:t xml:space="preserve">供应商</w:t>
      </w:r>
      <w:r>
        <w:rPr>
          <w:rFonts w:hint="eastAsia" w:ascii="宋体" w:hAnsi="宋体"/>
          <w:b/>
          <w:color w:val="000000" w:themeColor="text1"/>
          <w:szCs w:val="21"/>
        </w:rPr>
        <w:t xml:space="preserve">法定代表人</w:t>
      </w:r>
      <w:r>
        <w:rPr>
          <w:rFonts w:ascii="宋体" w:hAnsi="宋体"/>
          <w:b/>
          <w:color w:val="000000" w:themeColor="text1"/>
          <w:szCs w:val="21"/>
        </w:rPr>
        <w:t xml:space="preserve">如有授权委托</w:t>
      </w:r>
      <w:r>
        <w:rPr>
          <w:rFonts w:hint="eastAsia" w:ascii="宋体" w:hAnsi="宋体"/>
          <w:b/>
          <w:color w:val="000000" w:themeColor="text1"/>
          <w:szCs w:val="21"/>
        </w:rPr>
        <w:t xml:space="preserve">，</w:t>
      </w:r>
      <w:r>
        <w:rPr>
          <w:rFonts w:ascii="宋体" w:hAnsi="宋体"/>
          <w:b/>
          <w:color w:val="000000" w:themeColor="text1"/>
          <w:szCs w:val="21"/>
        </w:rPr>
        <w:t xml:space="preserve">必须提供</w:t>
      </w:r>
      <w:r>
        <w:rPr>
          <w:rFonts w:hint="eastAsia" w:hAnsi="宋体"/>
          <w:b/>
          <w:color w:val="000000" w:themeColor="text1"/>
          <w:szCs w:val="21"/>
        </w:rPr>
        <w:t xml:space="preserve">法定代表人身份证复印件、</w:t>
      </w:r>
      <w:r>
        <w:rPr>
          <w:rFonts w:ascii="宋体" w:hAnsi="宋体"/>
          <w:b/>
          <w:color w:val="000000" w:themeColor="text1"/>
          <w:szCs w:val="21"/>
        </w:rPr>
        <w:t xml:space="preserve">法</w:t>
      </w:r>
      <w:r>
        <w:rPr>
          <w:rFonts w:hint="eastAsia" w:ascii="宋体" w:hAnsi="宋体"/>
          <w:b/>
          <w:color w:val="000000" w:themeColor="text1"/>
          <w:szCs w:val="21"/>
        </w:rPr>
        <w:t xml:space="preserve">定代表人</w:t>
      </w:r>
      <w:r>
        <w:rPr>
          <w:rFonts w:ascii="宋体" w:hAnsi="宋体"/>
          <w:b/>
          <w:color w:val="000000" w:themeColor="text1"/>
          <w:szCs w:val="21"/>
        </w:rPr>
        <w:t xml:space="preserve">授权委托书</w:t>
      </w:r>
      <w:r>
        <w:rPr>
          <w:rFonts w:hint="eastAsia" w:ascii="宋体" w:hAnsi="宋体"/>
          <w:b/>
          <w:color w:val="000000" w:themeColor="text1"/>
          <w:szCs w:val="21"/>
        </w:rPr>
        <w:t xml:space="preserve">及代理人身份证复印件，否则投标无效；</w:t>
      </w:r>
      <w:r>
        <w:rPr>
          <w:rFonts w:hint="eastAsia" w:hAnsi="宋体"/>
          <w:b/>
          <w:color w:val="000000" w:themeColor="text1"/>
          <w:szCs w:val="21"/>
        </w:rPr>
        <w:t xml:space="preserve">供应商法定代表人无授权委托的情况下，必须提供法定代表人身份证复印件，否则投标无效。</w:t>
      </w:r>
      <w:r/>
    </w:p>
    <w:p>
      <w:pPr>
        <w:pStyle w:val="753"/>
        <w:ind w:firstLine="0"/>
        <w:jc w:val="both"/>
        <w:spacing w:before="0" w:after="0"/>
        <w:rPr>
          <w:rFonts w:ascii="宋体" w:hAnsi="宋体"/>
          <w:color w:val="000000" w:themeColor="text1"/>
          <w:sz w:val="21"/>
          <w:szCs w:val="21"/>
        </w:rPr>
      </w:pPr>
      <w:r>
        <w:rPr>
          <w:rFonts w:hint="eastAsia" w:ascii="宋体" w:hAnsi="宋体" w:cs="宋体"/>
          <w:b w:val="0"/>
          <w:color w:val="000000" w:themeColor="text1"/>
          <w:szCs w:val="21"/>
        </w:rPr>
        <w:br w:type="page" w:clear="all"/>
      </w:r>
      <w:r>
        <w:rPr>
          <w:rFonts w:hint="eastAsia" w:ascii="宋体" w:hAnsi="宋体"/>
          <w:color w:val="000000" w:themeColor="text1"/>
          <w:sz w:val="21"/>
          <w:szCs w:val="21"/>
        </w:rPr>
        <w:t xml:space="preserve">附件3、开标一览表（磋商响应报价表）</w:t>
      </w:r>
      <w:r/>
    </w:p>
    <w:p>
      <w:pPr>
        <w:jc w:val="center"/>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开标一览表（磋商响应报价表）</w:t>
      </w:r>
      <w:r/>
    </w:p>
    <w:p>
      <w:pPr>
        <w:ind w:firstLine="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项目编号：</w:t>
      </w:r>
      <w:r/>
    </w:p>
    <w:tbl>
      <w:tblPr>
        <w:tblW w:w="881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17"/>
        <w:gridCol w:w="2267"/>
        <w:gridCol w:w="3195"/>
        <w:gridCol w:w="2434"/>
      </w:tblGrid>
      <w:tr>
        <w:trPr>
          <w:trHeight w:val="608"/>
        </w:trPr>
        <w:tc>
          <w:tcPr>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lang w:bidi="ar"/>
              </w:rPr>
              <w:t xml:space="preserve">项目名称</w:t>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lang w:bidi="ar"/>
              </w:rPr>
              <w:t xml:space="preserve">合同履行期限（服务期限）</w:t>
            </w:r>
            <w:r/>
          </w:p>
        </w:tc>
        <w:tc>
          <w:tcPr>
            <w:tcBorders>
              <w:top w:val="single" w:color="000000" w:sz="4" w:space="0"/>
              <w:left w:val="single" w:color="000000" w:sz="4" w:space="0"/>
              <w:bottom w:val="single" w:color="000000" w:sz="4" w:space="0"/>
              <w:right w:val="single" w:color="000000" w:sz="4" w:space="0"/>
            </w:tcBorders>
            <w:tcW w:w="2434" w:type="dxa"/>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lang w:bidi="ar"/>
              </w:rPr>
              <w:t xml:space="preserve">总报价（元）</w:t>
            </w:r>
            <w:r/>
          </w:p>
        </w:tc>
      </w:tr>
      <w:tr>
        <w:trPr>
          <w:trHeight w:val="608"/>
        </w:trPr>
        <w:tc>
          <w:tcPr>
            <w:tcBorders>
              <w:top w:val="single" w:color="000000" w:sz="4" w:space="0"/>
              <w:left w:val="single" w:color="000000" w:sz="4" w:space="0"/>
              <w:bottom w:val="single" w:color="000000" w:sz="4" w:space="0"/>
              <w:right w:val="single" w:color="000000" w:sz="4" w:space="0"/>
            </w:tcBorders>
            <w:tcW w:w="917" w:type="dxa"/>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267" w:type="dxa"/>
            <w:textDirection w:val="lrTb"/>
            <w:noWrap w:val="false"/>
          </w:tcPr>
          <w:p>
            <w:pPr>
              <w:jc w:val="center"/>
              <w:spacing w:line="4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3195" w:type="dxa"/>
            <w:textDirection w:val="lrTb"/>
            <w:noWrap w:val="false"/>
          </w:tcPr>
          <w:p>
            <w:pPr>
              <w:jc w:val="center"/>
              <w:spacing w:line="4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2434" w:type="dxa"/>
            <w:textDirection w:val="lrTb"/>
            <w:noWrap w:val="false"/>
          </w:tcPr>
          <w:p>
            <w:pPr>
              <w:jc w:val="center"/>
              <w:spacing w:line="400" w:lineRule="exact"/>
              <w:rPr>
                <w:rFonts w:ascii="宋体" w:hAnsi="宋体" w:cs="宋体"/>
                <w:color w:val="000000" w:themeColor="text1"/>
                <w:szCs w:val="21"/>
              </w:rPr>
            </w:pPr>
            <w:r>
              <w:rPr>
                <w:rFonts w:ascii="宋体" w:hAnsi="宋体" w:cs="宋体"/>
                <w:color w:val="000000" w:themeColor="text1"/>
                <w:szCs w:val="21"/>
              </w:rPr>
            </w:r>
            <w:r/>
          </w:p>
        </w:tc>
      </w:tr>
      <w:tr>
        <w:trPr>
          <w:trHeight w:val="1125"/>
        </w:trPr>
        <w:tc>
          <w:tcPr>
            <w:gridSpan w:val="4"/>
            <w:tcBorders>
              <w:top w:val="single" w:color="000000" w:sz="4" w:space="0"/>
              <w:left w:val="single" w:color="000000" w:sz="4" w:space="0"/>
              <w:bottom w:val="single" w:color="000000" w:sz="4" w:space="0"/>
              <w:right w:val="single" w:color="000000" w:sz="4" w:space="0"/>
            </w:tcBorders>
            <w:tcW w:w="8813" w:type="dxa"/>
            <w:vAlign w:val="center"/>
            <w:textDirection w:val="lrTb"/>
            <w:noWrap w:val="false"/>
          </w:tcPr>
          <w:p>
            <w:pPr>
              <w:ind w:firstLine="0"/>
              <w:spacing w:line="400" w:lineRule="exact"/>
              <w:rPr>
                <w:rFonts w:ascii="宋体" w:hAnsi="宋体" w:cs="宋体"/>
                <w:color w:val="000000" w:themeColor="text1"/>
                <w:szCs w:val="21"/>
                <w:u w:val="single"/>
              </w:rPr>
            </w:pPr>
            <w:r>
              <w:rPr>
                <w:rFonts w:hint="eastAsia" w:ascii="宋体" w:hAnsi="宋体" w:cs="宋体"/>
                <w:color w:val="000000" w:themeColor="text1"/>
                <w:szCs w:val="21"/>
                <w:lang w:bidi="ar"/>
              </w:rPr>
              <w:t xml:space="preserve">响应总报价：人民币（大写）</w:t>
            </w:r>
            <w:r>
              <w:rPr>
                <w:rFonts w:hint="eastAsia" w:ascii="宋体" w:hAnsi="宋体" w:cs="宋体"/>
                <w:color w:val="000000" w:themeColor="text1"/>
                <w:szCs w:val="21"/>
                <w:u w:val="single"/>
                <w:lang w:bidi="ar"/>
              </w:rPr>
              <w:t xml:space="preserve">                                       </w:t>
            </w:r>
            <w:r/>
          </w:p>
        </w:tc>
      </w:tr>
    </w:tbl>
    <w:p>
      <w:pPr>
        <w:ind w:firstLine="422"/>
        <w:tabs>
          <w:tab w:val="left" w:pos="5250" w:leader="none"/>
        </w:tabs>
        <w:rPr>
          <w:rFonts w:ascii="宋体" w:hAnsi="宋体" w:cs="宋体"/>
          <w:color w:val="000000" w:themeColor="text1"/>
          <w:szCs w:val="21"/>
        </w:rPr>
      </w:pPr>
      <w:r>
        <w:rPr>
          <w:rFonts w:hint="eastAsia" w:ascii="宋体" w:hAnsi="宋体" w:cs="宋体"/>
          <w:b/>
          <w:bCs/>
          <w:color w:val="000000" w:themeColor="text1"/>
          <w:szCs w:val="21"/>
        </w:rPr>
        <w:t xml:space="preserve">说明：</w:t>
      </w:r>
      <w:r>
        <w:rPr>
          <w:rFonts w:hint="eastAsia" w:ascii="宋体" w:hAnsi="宋体" w:cs="宋体"/>
          <w:color w:val="000000" w:themeColor="text1"/>
          <w:szCs w:val="21"/>
        </w:rPr>
        <w:t xml:space="preserve">上述报价包含一切由供方承担的费用，各响应单位可参照上述格式自制《磋商响应报价表》。</w:t>
      </w:r>
      <w:r/>
    </w:p>
    <w:p>
      <w:pPr>
        <w:tabs>
          <w:tab w:val="left" w:pos="5250" w:leader="none"/>
        </w:tabs>
        <w:rPr>
          <w:rFonts w:ascii="宋体" w:hAnsi="宋体" w:cs="宋体"/>
          <w:color w:val="000000" w:themeColor="text1"/>
          <w:szCs w:val="21"/>
        </w:rPr>
      </w:pPr>
      <w:r>
        <w:rPr>
          <w:rFonts w:ascii="宋体" w:hAnsi="宋体" w:cs="宋体"/>
          <w:color w:val="000000" w:themeColor="text1"/>
          <w:szCs w:val="21"/>
        </w:rPr>
      </w:r>
      <w:r/>
    </w:p>
    <w:p>
      <w:pPr>
        <w:spacing w:line="360" w:lineRule="auto"/>
        <w:tabs>
          <w:tab w:val="left" w:pos="5250" w:leader="none"/>
        </w:tabs>
        <w:rPr>
          <w:rFonts w:ascii="宋体" w:hAnsi="宋体" w:cs="宋体"/>
          <w:color w:val="000000" w:themeColor="text1"/>
          <w:szCs w:val="21"/>
        </w:rPr>
      </w:pPr>
      <w:r>
        <w:rPr>
          <w:rFonts w:ascii="宋体" w:hAnsi="宋体" w:cs="宋体"/>
          <w:color w:val="000000" w:themeColor="text1"/>
          <w:szCs w:val="21"/>
        </w:rPr>
      </w:r>
      <w:r/>
    </w:p>
    <w:p>
      <w:pPr>
        <w:spacing w:line="360" w:lineRule="auto"/>
        <w:tabs>
          <w:tab w:val="left" w:pos="5250" w:leader="none"/>
        </w:tabs>
        <w:rPr>
          <w:rFonts w:ascii="宋体" w:hAnsi="宋体" w:cs="宋体"/>
          <w:color w:val="000000" w:themeColor="text1"/>
          <w:szCs w:val="21"/>
        </w:rPr>
      </w:pPr>
      <w:r>
        <w:rPr>
          <w:rFonts w:ascii="宋体" w:hAnsi="宋体" w:cs="宋体"/>
          <w:color w:val="000000" w:themeColor="text1"/>
          <w:szCs w:val="21"/>
        </w:rPr>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磋商响应单位：（公章）</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法定代表人或代理人：（签字或盖章）</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日期:    年    月    日</w:t>
      </w:r>
      <w:r/>
    </w:p>
    <w:p>
      <w:pPr>
        <w:pStyle w:val="753"/>
        <w:ind w:firstLine="0"/>
        <w:spacing w:before="0" w:after="0"/>
        <w:rPr>
          <w:rFonts w:ascii="宋体" w:hAnsi="宋体"/>
          <w:color w:val="000000" w:themeColor="text1"/>
          <w:sz w:val="21"/>
          <w:szCs w:val="21"/>
        </w:rPr>
      </w:pPr>
      <w:r>
        <w:rPr>
          <w:rFonts w:ascii="宋体" w:hAnsi="宋体" w:cs="宋体"/>
          <w:b w:val="0"/>
          <w:color w:val="000000" w:themeColor="text1"/>
          <w:szCs w:val="21"/>
        </w:rPr>
        <w:br w:type="page" w:clear="all"/>
      </w:r>
      <w:r>
        <w:rPr>
          <w:rFonts w:hint="eastAsia" w:ascii="宋体" w:hAnsi="宋体"/>
          <w:color w:val="000000" w:themeColor="text1"/>
          <w:sz w:val="21"/>
          <w:szCs w:val="21"/>
        </w:rPr>
        <w:t xml:space="preserve">附件</w:t>
      </w:r>
      <w:r>
        <w:rPr>
          <w:rFonts w:ascii="宋体" w:hAnsi="宋体"/>
          <w:color w:val="000000" w:themeColor="text1"/>
          <w:sz w:val="21"/>
          <w:szCs w:val="21"/>
        </w:rPr>
        <w:t xml:space="preserve">4</w:t>
      </w:r>
      <w:r>
        <w:rPr>
          <w:rFonts w:hint="eastAsia" w:ascii="宋体" w:hAnsi="宋体"/>
          <w:color w:val="000000" w:themeColor="text1"/>
          <w:sz w:val="21"/>
          <w:szCs w:val="21"/>
        </w:rPr>
        <w:t xml:space="preserve">、磋商报价分析表</w:t>
      </w:r>
      <w:r/>
    </w:p>
    <w:p>
      <w:pPr>
        <w:jc w:val="center"/>
        <w:rPr>
          <w:rFonts w:ascii="宋体" w:hAnsi="宋体"/>
          <w:b/>
          <w:bCs/>
          <w:color w:val="000000" w:themeColor="text1"/>
          <w:szCs w:val="21"/>
        </w:rPr>
      </w:pPr>
      <w:r>
        <w:rPr>
          <w:rFonts w:hint="eastAsia" w:ascii="宋体" w:hAnsi="宋体"/>
          <w:b/>
          <w:bCs/>
          <w:color w:val="000000" w:themeColor="text1"/>
          <w:szCs w:val="21"/>
        </w:rPr>
        <w:t xml:space="preserve">磋商报价分析表</w:t>
      </w:r>
      <w:r/>
    </w:p>
    <w:p>
      <w:pPr>
        <w:ind w:firstLine="0"/>
        <w:spacing w:after="120"/>
        <w:rPr>
          <w:rFonts w:ascii="宋体" w:hAnsi="宋体" w:cs="宋体"/>
          <w:color w:val="000000" w:themeColor="text1"/>
          <w:szCs w:val="21"/>
        </w:rPr>
      </w:pPr>
      <w:r>
        <w:rPr>
          <w:rFonts w:hint="eastAsia" w:ascii="宋体" w:hAnsi="宋体" w:cs="宋体"/>
          <w:color w:val="000000" w:themeColor="text1"/>
          <w:szCs w:val="21"/>
        </w:rPr>
        <w:t xml:space="preserve">项目编号：</w:t>
      </w:r>
      <w:r/>
    </w:p>
    <w:p>
      <w:pPr>
        <w:ind w:firstLine="0"/>
        <w:spacing w:after="120"/>
        <w:rPr>
          <w:rFonts w:ascii="宋体" w:hAnsi="宋体" w:cs="宋体"/>
          <w:color w:val="000000" w:themeColor="text1"/>
          <w:szCs w:val="21"/>
        </w:rPr>
      </w:pPr>
      <w:r>
        <w:rPr>
          <w:rFonts w:hint="eastAsia" w:ascii="宋体" w:hAnsi="宋体" w:cs="宋体"/>
          <w:color w:val="000000" w:themeColor="text1"/>
          <w:szCs w:val="21"/>
        </w:rPr>
        <w:t xml:space="preserve">项目名称：</w:t>
      </w:r>
      <w:r/>
    </w:p>
    <w:tbl>
      <w:tblPr>
        <w:tblW w:w="4995" w:type="pct"/>
        <w:jc w:val="center"/>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1056"/>
        <w:gridCol w:w="1184"/>
        <w:gridCol w:w="1056"/>
        <w:gridCol w:w="970"/>
        <w:gridCol w:w="2736"/>
        <w:gridCol w:w="1045"/>
        <w:gridCol w:w="1169"/>
      </w:tblGrid>
      <w:tr>
        <w:trPr>
          <w:jc w:val="center"/>
          <w:trHeight w:val="600"/>
        </w:trPr>
        <w:tc>
          <w:tcPr>
            <w:tcBorders>
              <w:top w:val="single" w:color="auto" w:sz="6" w:space="0"/>
              <w:left w:val="single" w:color="auto" w:sz="6" w:space="0"/>
              <w:bottom w:val="single" w:color="auto" w:sz="6" w:space="0"/>
              <w:right w:val="single" w:color="auto" w:sz="6" w:space="0"/>
            </w:tcBorders>
            <w:tcW w:w="573" w:type="pct"/>
            <w:vAlign w:val="center"/>
            <w:textDirection w:val="lrTb"/>
            <w:noWrap/>
          </w:tcPr>
          <w:p>
            <w:pPr>
              <w:ind w:firstLine="0"/>
              <w:jc w:val="center"/>
              <w:rPr>
                <w:rFonts w:ascii="宋体" w:hAnsi="宋体" w:cs="宋体"/>
                <w:color w:val="000000" w:themeColor="text1"/>
                <w:szCs w:val="21"/>
              </w:rPr>
            </w:pPr>
            <w:r>
              <w:rPr>
                <w:rFonts w:hint="eastAsia" w:ascii="宋体" w:hAnsi="宋体" w:cs="宋体"/>
                <w:color w:val="000000" w:themeColor="text1"/>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659" w:type="pct"/>
            <w:vAlign w:val="center"/>
            <w:textDirection w:val="lrTb"/>
            <w:noWrap/>
          </w:tcPr>
          <w:p>
            <w:pPr>
              <w:ind w:firstLine="0"/>
              <w:jc w:val="center"/>
              <w:rPr>
                <w:rFonts w:ascii="宋体" w:hAnsi="宋体" w:cs="宋体"/>
                <w:color w:val="000000" w:themeColor="text1"/>
                <w:szCs w:val="21"/>
              </w:rPr>
            </w:pPr>
            <w:r>
              <w:rPr>
                <w:rFonts w:hint="eastAsia" w:ascii="宋体" w:hAnsi="宋体" w:cs="宋体"/>
                <w:color w:val="000000" w:themeColor="text1"/>
                <w:szCs w:val="21"/>
              </w:rPr>
              <w:t xml:space="preserve">设备</w:t>
            </w:r>
            <w:r>
              <w:rPr>
                <w:rFonts w:hint="eastAsia" w:ascii="宋体" w:hAnsi="宋体" w:cs="宋体"/>
                <w:color w:val="000000" w:themeColor="text1"/>
                <w:szCs w:val="21"/>
                <w:lang w:val="zh-CN"/>
              </w:rPr>
              <w:t xml:space="preserve">名称</w:t>
            </w:r>
            <w:r/>
          </w:p>
        </w:tc>
        <w:tc>
          <w:tcPr>
            <w:tcBorders>
              <w:top w:val="single" w:color="auto" w:sz="6" w:space="0"/>
              <w:left w:val="single" w:color="auto" w:sz="6" w:space="0"/>
              <w:bottom w:val="single" w:color="auto" w:sz="4" w:space="0"/>
              <w:right w:val="single" w:color="auto" w:sz="4" w:space="0"/>
            </w:tcBorders>
            <w:tcW w:w="573" w:type="pct"/>
            <w:vAlign w:val="center"/>
            <w:textDirection w:val="lrTb"/>
            <w:noWrap/>
          </w:tcPr>
          <w:p>
            <w:pPr>
              <w:ind w:firstLine="0"/>
              <w:jc w:val="center"/>
              <w:rPr>
                <w:rFonts w:ascii="宋体" w:hAnsi="宋体" w:cs="宋体"/>
                <w:color w:val="000000" w:themeColor="text1"/>
                <w:szCs w:val="21"/>
              </w:rPr>
            </w:pPr>
            <w:r>
              <w:rPr>
                <w:rFonts w:hint="eastAsia" w:ascii="宋体" w:hAnsi="宋体" w:cs="宋体"/>
                <w:color w:val="000000" w:themeColor="text1"/>
                <w:szCs w:val="21"/>
              </w:rPr>
              <w:t xml:space="preserve">设备型号</w:t>
            </w:r>
            <w:r/>
          </w:p>
        </w:tc>
        <w:tc>
          <w:tcPr>
            <w:tcBorders>
              <w:top w:val="single" w:color="auto" w:sz="6" w:space="0"/>
              <w:left w:val="single" w:color="auto" w:sz="6" w:space="0"/>
              <w:bottom w:val="single" w:color="auto" w:sz="4" w:space="0"/>
              <w:right w:val="single" w:color="auto" w:sz="4" w:space="0"/>
            </w:tcBorders>
            <w:tcW w:w="543" w:type="pct"/>
            <w:vAlign w:val="center"/>
            <w:textDirection w:val="lrTb"/>
            <w:noWrap/>
          </w:tcPr>
          <w:p>
            <w:pPr>
              <w:ind w:firstLine="0"/>
              <w:jc w:val="center"/>
              <w:rPr>
                <w:rFonts w:ascii="宋体" w:hAnsi="宋体" w:cs="宋体"/>
                <w:color w:val="000000" w:themeColor="text1"/>
                <w:szCs w:val="21"/>
              </w:rPr>
            </w:pPr>
            <w:r>
              <w:rPr>
                <w:rFonts w:hint="eastAsia" w:ascii="宋体" w:hAnsi="宋体" w:cs="宋体"/>
                <w:color w:val="000000" w:themeColor="text1"/>
                <w:szCs w:val="21"/>
                <w:lang w:val="zh-CN"/>
              </w:rPr>
              <w:t xml:space="preserve">数量</w:t>
            </w:r>
            <w:r/>
          </w:p>
        </w:tc>
        <w:tc>
          <w:tcPr>
            <w:tcBorders>
              <w:top w:val="single" w:color="auto" w:sz="6" w:space="0"/>
              <w:left w:val="single" w:color="auto" w:sz="4" w:space="0"/>
              <w:bottom w:val="single" w:color="auto" w:sz="6" w:space="0"/>
              <w:right w:val="single" w:color="auto" w:sz="6" w:space="0"/>
            </w:tcBorders>
            <w:tcW w:w="1417" w:type="pct"/>
            <w:vAlign w:val="center"/>
            <w:textDirection w:val="lrTb"/>
            <w:noWrap/>
          </w:tcPr>
          <w:p>
            <w:pPr>
              <w:ind w:firstLine="0"/>
              <w:jc w:val="center"/>
              <w:rPr>
                <w:rFonts w:ascii="宋体" w:hAnsi="宋体" w:cs="宋体"/>
                <w:color w:val="000000" w:themeColor="text1"/>
                <w:szCs w:val="21"/>
              </w:rPr>
            </w:pPr>
            <w:r>
              <w:rPr>
                <w:rFonts w:hint="eastAsia" w:ascii="宋体" w:hAnsi="宋体" w:cs="宋体"/>
                <w:color w:val="000000" w:themeColor="text1"/>
                <w:szCs w:val="21"/>
                <w:lang w:bidi="ar"/>
              </w:rPr>
              <w:t xml:space="preserve">合同履行期限（服务期限）</w:t>
            </w:r>
            <w:r/>
          </w:p>
        </w:tc>
        <w:tc>
          <w:tcPr>
            <w:tcBorders>
              <w:top w:val="single" w:color="auto" w:sz="6" w:space="0"/>
              <w:left w:val="single" w:color="auto" w:sz="4" w:space="0"/>
              <w:bottom w:val="single" w:color="auto" w:sz="6" w:space="0"/>
              <w:right w:val="single" w:color="auto" w:sz="6" w:space="0"/>
            </w:tcBorders>
            <w:tcW w:w="584" w:type="pct"/>
            <w:vAlign w:val="center"/>
            <w:textDirection w:val="lrTb"/>
            <w:noWrap/>
          </w:tcPr>
          <w:p>
            <w:pPr>
              <w:ind w:firstLine="0"/>
              <w:jc w:val="center"/>
              <w:rPr>
                <w:rFonts w:ascii="宋体" w:hAnsi="宋体" w:cs="宋体"/>
                <w:color w:val="000000" w:themeColor="text1"/>
                <w:szCs w:val="21"/>
              </w:rPr>
            </w:pPr>
            <w:r>
              <w:rPr>
                <w:rFonts w:hint="eastAsia" w:ascii="宋体" w:hAnsi="宋体" w:cs="宋体"/>
                <w:color w:val="000000" w:themeColor="text1"/>
                <w:szCs w:val="21"/>
              </w:rPr>
              <w:t xml:space="preserve">单价</w:t>
            </w:r>
            <w:r/>
          </w:p>
        </w:tc>
        <w:tc>
          <w:tcPr>
            <w:tcBorders>
              <w:top w:val="single" w:color="auto" w:sz="6" w:space="0"/>
              <w:left w:val="single" w:color="auto" w:sz="6" w:space="0"/>
              <w:bottom w:val="single" w:color="auto" w:sz="6" w:space="0"/>
              <w:right w:val="single" w:color="auto" w:sz="6" w:space="0"/>
            </w:tcBorders>
            <w:tcW w:w="652" w:type="pct"/>
            <w:vAlign w:val="center"/>
            <w:textDirection w:val="lrTb"/>
            <w:noWrap/>
          </w:tcPr>
          <w:p>
            <w:pPr>
              <w:ind w:firstLine="0"/>
              <w:jc w:val="center"/>
              <w:rPr>
                <w:rFonts w:ascii="宋体" w:hAnsi="宋体" w:cs="宋体"/>
                <w:color w:val="000000" w:themeColor="text1"/>
                <w:szCs w:val="21"/>
              </w:rPr>
            </w:pPr>
            <w:r>
              <w:rPr>
                <w:rFonts w:hint="eastAsia" w:ascii="宋体" w:hAnsi="宋体" w:cs="宋体"/>
                <w:color w:val="000000" w:themeColor="text1"/>
                <w:szCs w:val="21"/>
                <w:lang w:val="zh-CN"/>
              </w:rPr>
              <w:t xml:space="preserve">总价</w:t>
            </w:r>
            <w:r/>
          </w:p>
        </w:tc>
      </w:tr>
      <w:tr>
        <w:trPr>
          <w:jc w:val="center"/>
        </w:trPr>
        <w:tc>
          <w:tcPr>
            <w:tcBorders>
              <w:top w:val="single" w:color="auto" w:sz="6" w:space="0"/>
              <w:left w:val="single" w:color="auto" w:sz="6" w:space="0"/>
              <w:bottom w:val="single" w:color="auto" w:sz="6" w:space="0"/>
              <w:right w:val="single" w:color="auto" w:sz="6" w:space="0"/>
            </w:tcBorders>
            <w:tcW w:w="573"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6" w:space="0"/>
              <w:bottom w:val="single" w:color="auto" w:sz="6" w:space="0"/>
              <w:right w:val="single" w:color="auto" w:sz="6" w:space="0"/>
            </w:tcBorders>
            <w:tcW w:w="659"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6" w:space="0"/>
              <w:bottom w:val="single" w:color="auto" w:sz="6" w:space="0"/>
              <w:right w:val="single" w:color="auto" w:sz="4" w:space="0"/>
            </w:tcBorders>
            <w:tcW w:w="573"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6" w:space="0"/>
              <w:bottom w:val="single" w:color="auto" w:sz="6" w:space="0"/>
              <w:right w:val="single" w:color="auto" w:sz="4" w:space="0"/>
            </w:tcBorders>
            <w:tcW w:w="543"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4" w:space="0"/>
              <w:bottom w:val="single" w:color="auto" w:sz="6" w:space="0"/>
              <w:right w:val="single" w:color="auto" w:sz="6" w:space="0"/>
            </w:tcBorders>
            <w:tcW w:w="1417"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4" w:space="0"/>
              <w:bottom w:val="single" w:color="auto" w:sz="6" w:space="0"/>
              <w:right w:val="single" w:color="auto" w:sz="6" w:space="0"/>
            </w:tcBorders>
            <w:tcW w:w="584"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6" w:space="0"/>
              <w:bottom w:val="single" w:color="auto" w:sz="6" w:space="0"/>
              <w:right w:val="single" w:color="auto" w:sz="6" w:space="0"/>
            </w:tcBorders>
            <w:tcW w:w="652"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r>
      <w:tr>
        <w:trPr>
          <w:jc w:val="center"/>
        </w:trPr>
        <w:tc>
          <w:tcPr>
            <w:tcBorders>
              <w:top w:val="single" w:color="auto" w:sz="6" w:space="0"/>
              <w:left w:val="single" w:color="auto" w:sz="6" w:space="0"/>
              <w:bottom w:val="single" w:color="auto" w:sz="6" w:space="0"/>
              <w:right w:val="single" w:color="auto" w:sz="6" w:space="0"/>
            </w:tcBorders>
            <w:tcW w:w="573"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6" w:space="0"/>
              <w:bottom w:val="single" w:color="auto" w:sz="6" w:space="0"/>
              <w:right w:val="single" w:color="auto" w:sz="6" w:space="0"/>
            </w:tcBorders>
            <w:tcW w:w="659"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6" w:space="0"/>
              <w:bottom w:val="single" w:color="auto" w:sz="6" w:space="0"/>
              <w:right w:val="single" w:color="auto" w:sz="4" w:space="0"/>
            </w:tcBorders>
            <w:tcW w:w="573"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6" w:space="0"/>
              <w:bottom w:val="single" w:color="auto" w:sz="6" w:space="0"/>
              <w:right w:val="single" w:color="auto" w:sz="4" w:space="0"/>
            </w:tcBorders>
            <w:tcW w:w="543"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4" w:space="0"/>
              <w:bottom w:val="single" w:color="auto" w:sz="6" w:space="0"/>
              <w:right w:val="single" w:color="auto" w:sz="6" w:space="0"/>
            </w:tcBorders>
            <w:tcW w:w="1417"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4" w:space="0"/>
              <w:bottom w:val="single" w:color="auto" w:sz="6" w:space="0"/>
              <w:right w:val="single" w:color="auto" w:sz="6" w:space="0"/>
            </w:tcBorders>
            <w:tcW w:w="584"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6" w:space="0"/>
              <w:bottom w:val="single" w:color="auto" w:sz="6" w:space="0"/>
              <w:right w:val="single" w:color="auto" w:sz="6" w:space="0"/>
            </w:tcBorders>
            <w:tcW w:w="652"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r>
      <w:tr>
        <w:trPr>
          <w:jc w:val="center"/>
        </w:trPr>
        <w:tc>
          <w:tcPr>
            <w:tcBorders>
              <w:top w:val="single" w:color="auto" w:sz="6" w:space="0"/>
              <w:left w:val="single" w:color="auto" w:sz="6" w:space="0"/>
              <w:bottom w:val="single" w:color="auto" w:sz="6" w:space="0"/>
              <w:right w:val="single" w:color="auto" w:sz="6" w:space="0"/>
            </w:tcBorders>
            <w:tcW w:w="573"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6" w:space="0"/>
              <w:bottom w:val="single" w:color="auto" w:sz="6" w:space="0"/>
              <w:right w:val="single" w:color="auto" w:sz="6" w:space="0"/>
            </w:tcBorders>
            <w:tcW w:w="659"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6" w:space="0"/>
              <w:bottom w:val="single" w:color="auto" w:sz="6" w:space="0"/>
              <w:right w:val="single" w:color="auto" w:sz="4" w:space="0"/>
            </w:tcBorders>
            <w:tcW w:w="573"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6" w:space="0"/>
              <w:bottom w:val="single" w:color="auto" w:sz="6" w:space="0"/>
              <w:right w:val="single" w:color="auto" w:sz="4" w:space="0"/>
            </w:tcBorders>
            <w:tcW w:w="543"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4" w:space="0"/>
              <w:bottom w:val="single" w:color="auto" w:sz="6" w:space="0"/>
              <w:right w:val="single" w:color="auto" w:sz="6" w:space="0"/>
            </w:tcBorders>
            <w:tcW w:w="1417"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4" w:space="0"/>
              <w:bottom w:val="single" w:color="auto" w:sz="6" w:space="0"/>
              <w:right w:val="single" w:color="auto" w:sz="6" w:space="0"/>
            </w:tcBorders>
            <w:tcW w:w="584"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6" w:space="0"/>
              <w:bottom w:val="single" w:color="auto" w:sz="6" w:space="0"/>
              <w:right w:val="single" w:color="auto" w:sz="6" w:space="0"/>
            </w:tcBorders>
            <w:tcW w:w="652"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r>
      <w:tr>
        <w:trPr>
          <w:jc w:val="center"/>
        </w:trPr>
        <w:tc>
          <w:tcPr>
            <w:tcBorders>
              <w:top w:val="single" w:color="auto" w:sz="6" w:space="0"/>
              <w:left w:val="single" w:color="auto" w:sz="6" w:space="0"/>
              <w:bottom w:val="single" w:color="auto" w:sz="6" w:space="0"/>
              <w:right w:val="single" w:color="auto" w:sz="6" w:space="0"/>
            </w:tcBorders>
            <w:tcW w:w="573"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6" w:space="0"/>
              <w:bottom w:val="single" w:color="auto" w:sz="6" w:space="0"/>
              <w:right w:val="single" w:color="auto" w:sz="6" w:space="0"/>
            </w:tcBorders>
            <w:tcW w:w="659"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6" w:space="0"/>
              <w:bottom w:val="single" w:color="auto" w:sz="6" w:space="0"/>
              <w:right w:val="single" w:color="auto" w:sz="4" w:space="0"/>
            </w:tcBorders>
            <w:tcW w:w="573"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6" w:space="0"/>
              <w:bottom w:val="single" w:color="auto" w:sz="6" w:space="0"/>
              <w:right w:val="single" w:color="auto" w:sz="4" w:space="0"/>
            </w:tcBorders>
            <w:tcW w:w="543"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4" w:space="0"/>
              <w:bottom w:val="single" w:color="auto" w:sz="6" w:space="0"/>
              <w:right w:val="single" w:color="auto" w:sz="6" w:space="0"/>
            </w:tcBorders>
            <w:tcW w:w="1417"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4" w:space="0"/>
              <w:bottom w:val="single" w:color="auto" w:sz="6" w:space="0"/>
              <w:right w:val="single" w:color="auto" w:sz="6" w:space="0"/>
            </w:tcBorders>
            <w:tcW w:w="584"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6" w:space="0"/>
              <w:bottom w:val="single" w:color="auto" w:sz="6" w:space="0"/>
              <w:right w:val="single" w:color="auto" w:sz="6" w:space="0"/>
            </w:tcBorders>
            <w:tcW w:w="652"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r>
      <w:tr>
        <w:trPr>
          <w:jc w:val="center"/>
        </w:trPr>
        <w:tc>
          <w:tcPr>
            <w:tcBorders>
              <w:top w:val="single" w:color="auto" w:sz="6" w:space="0"/>
              <w:left w:val="single" w:color="auto" w:sz="6" w:space="0"/>
              <w:bottom w:val="single" w:color="auto" w:sz="6" w:space="0"/>
              <w:right w:val="single" w:color="auto" w:sz="6" w:space="0"/>
            </w:tcBorders>
            <w:tcW w:w="573"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6" w:space="0"/>
              <w:bottom w:val="single" w:color="auto" w:sz="6" w:space="0"/>
              <w:right w:val="single" w:color="auto" w:sz="6" w:space="0"/>
            </w:tcBorders>
            <w:tcW w:w="659"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6" w:space="0"/>
              <w:bottom w:val="single" w:color="auto" w:sz="6" w:space="0"/>
              <w:right w:val="single" w:color="auto" w:sz="4" w:space="0"/>
            </w:tcBorders>
            <w:tcW w:w="573"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6" w:space="0"/>
              <w:bottom w:val="single" w:color="auto" w:sz="6" w:space="0"/>
              <w:right w:val="single" w:color="auto" w:sz="4" w:space="0"/>
            </w:tcBorders>
            <w:tcW w:w="543"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4" w:space="0"/>
              <w:bottom w:val="single" w:color="auto" w:sz="6" w:space="0"/>
              <w:right w:val="single" w:color="auto" w:sz="6" w:space="0"/>
            </w:tcBorders>
            <w:tcW w:w="1417"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4" w:space="0"/>
              <w:bottom w:val="single" w:color="auto" w:sz="6" w:space="0"/>
              <w:right w:val="single" w:color="auto" w:sz="6" w:space="0"/>
            </w:tcBorders>
            <w:tcW w:w="584"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6" w:space="0"/>
              <w:bottom w:val="single" w:color="auto" w:sz="6" w:space="0"/>
              <w:right w:val="single" w:color="auto" w:sz="6" w:space="0"/>
            </w:tcBorders>
            <w:tcW w:w="652"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r>
      <w:tr>
        <w:trPr>
          <w:jc w:val="center"/>
          <w:trHeight w:val="751"/>
        </w:trPr>
        <w:tc>
          <w:tcPr>
            <w:tcBorders>
              <w:top w:val="single" w:color="auto" w:sz="6" w:space="0"/>
              <w:left w:val="single" w:color="auto" w:sz="6" w:space="0"/>
              <w:bottom w:val="single" w:color="auto" w:sz="6" w:space="0"/>
              <w:right w:val="single" w:color="auto" w:sz="6" w:space="0"/>
            </w:tcBorders>
            <w:tcW w:w="573" w:type="pct"/>
            <w:vAlign w:val="center"/>
            <w:textDirection w:val="lrTb"/>
            <w:noWrap/>
          </w:tcPr>
          <w:p>
            <w:pPr>
              <w:ind w:firstLine="0"/>
              <w:spacing w:line="500" w:lineRule="exact"/>
              <w:rPr>
                <w:rFonts w:ascii="宋体" w:hAnsi="宋体" w:cs="宋体"/>
                <w:color w:val="000000" w:themeColor="text1"/>
                <w:szCs w:val="21"/>
              </w:rPr>
            </w:pPr>
            <w:r>
              <w:rPr>
                <w:rFonts w:hint="eastAsia" w:ascii="宋体" w:hAnsi="宋体" w:cs="宋体"/>
                <w:color w:val="000000" w:themeColor="text1"/>
                <w:szCs w:val="21"/>
                <w:lang w:val="zh-CN"/>
              </w:rPr>
              <w:t xml:space="preserve">最终报价</w:t>
            </w:r>
            <w:r/>
          </w:p>
        </w:tc>
        <w:tc>
          <w:tcPr>
            <w:gridSpan w:val="6"/>
            <w:tcBorders>
              <w:top w:val="single" w:color="auto" w:sz="6" w:space="0"/>
              <w:left w:val="single" w:color="auto" w:sz="6" w:space="0"/>
              <w:bottom w:val="single" w:color="auto" w:sz="6" w:space="0"/>
              <w:right w:val="single" w:color="auto" w:sz="6" w:space="0"/>
            </w:tcBorders>
            <w:tcW w:w="4427" w:type="pct"/>
            <w:vAlign w:val="center"/>
            <w:textDirection w:val="lrTb"/>
            <w:noWrap/>
          </w:tcPr>
          <w:p>
            <w:pPr>
              <w:ind w:firstLine="0"/>
              <w:spacing w:line="500" w:lineRule="exact"/>
              <w:rPr>
                <w:rFonts w:ascii="宋体" w:hAnsi="宋体" w:cs="宋体"/>
                <w:color w:val="000000" w:themeColor="text1"/>
                <w:szCs w:val="21"/>
              </w:rPr>
            </w:pPr>
            <w:r>
              <w:rPr>
                <w:rFonts w:hint="eastAsia" w:ascii="宋体" w:hAnsi="宋体" w:cs="宋体"/>
                <w:color w:val="000000" w:themeColor="text1"/>
                <w:szCs w:val="21"/>
                <w:lang w:val="zh-CN"/>
              </w:rPr>
              <w:t xml:space="preserve">合计金额</w:t>
            </w:r>
            <w:r>
              <w:rPr>
                <w:rFonts w:hint="eastAsia" w:hAnsi="宋体"/>
                <w:color w:val="000000" w:themeColor="text1"/>
                <w:szCs w:val="21"/>
              </w:rPr>
              <w:t xml:space="preserve">（人民币大写）：</w:t>
            </w:r>
            <w:r>
              <w:rPr>
                <w:rFonts w:hint="eastAsia" w:hAnsi="宋体"/>
                <w:color w:val="000000" w:themeColor="text1"/>
                <w:szCs w:val="21"/>
              </w:rPr>
              <w:t xml:space="preserve">     </w:t>
            </w:r>
            <w:r>
              <w:rPr>
                <w:rFonts w:hint="eastAsia" w:hAnsi="宋体"/>
                <w:color w:val="000000" w:themeColor="text1"/>
                <w:szCs w:val="21"/>
              </w:rPr>
              <w:t xml:space="preserve">（小写）：</w:t>
            </w:r>
            <w:r/>
          </w:p>
        </w:tc>
      </w:tr>
    </w:tbl>
    <w:p>
      <w:pPr>
        <w:ind w:firstLine="0"/>
        <w:spacing w:line="360" w:lineRule="auto"/>
        <w:rPr>
          <w:rFonts w:ascii="宋体" w:hAnsi="宋体" w:cs="宋体"/>
          <w:b/>
          <w:color w:val="000000" w:themeColor="text1"/>
          <w:szCs w:val="21"/>
        </w:rPr>
      </w:pPr>
      <w:r>
        <w:rPr>
          <w:rStyle w:val="1008"/>
          <w:rFonts w:hint="eastAsia" w:ascii="宋体" w:hAnsi="宋体" w:cs="宋体"/>
          <w:b/>
          <w:bCs/>
          <w:color w:val="000000" w:themeColor="text1"/>
          <w:szCs w:val="21"/>
        </w:rPr>
        <w:t xml:space="preserve">注：</w:t>
      </w:r>
      <w:r>
        <w:rPr>
          <w:rFonts w:hint="eastAsia" w:ascii="宋体" w:hAnsi="宋体" w:cs="宋体"/>
          <w:b/>
          <w:color w:val="000000" w:themeColor="text1"/>
          <w:szCs w:val="21"/>
        </w:rPr>
        <w:t xml:space="preserve">本表合计金额应与《磋商响应报价表》的响应总报价一致，否则以《磋商响应报价表》为准。</w:t>
      </w:r>
      <w:r/>
    </w:p>
    <w:p>
      <w:pPr>
        <w:rPr>
          <w:b/>
          <w:bCs/>
          <w:color w:val="000000" w:themeColor="text1"/>
        </w:rPr>
      </w:pPr>
      <w:r>
        <w:rPr>
          <w:b/>
          <w:bCs/>
          <w:color w:val="000000" w:themeColor="text1"/>
        </w:rPr>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磋商响应单位：（公章）</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法定代表人或代理人：（签字或盖章）</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日期:    年    月    日</w:t>
      </w:r>
      <w:r/>
    </w:p>
    <w:p>
      <w:pPr>
        <w:pStyle w:val="753"/>
        <w:spacing w:before="0" w:after="0"/>
        <w:rPr>
          <w:rFonts w:ascii="宋体" w:hAnsi="宋体" w:cs="宋体"/>
          <w:b w:val="0"/>
          <w:color w:val="000000" w:themeColor="text1"/>
        </w:rPr>
      </w:pPr>
      <w:r>
        <w:rPr>
          <w:rFonts w:ascii="宋体" w:hAnsi="宋体" w:cs="宋体"/>
          <w:b w:val="0"/>
          <w:color w:val="000000" w:themeColor="text1"/>
        </w:rPr>
        <w:t xml:space="preserve"> </w:t>
      </w:r>
      <w:r/>
    </w:p>
    <w:p>
      <w:pPr>
        <w:pStyle w:val="753"/>
        <w:ind w:firstLine="0"/>
        <w:spacing w:before="0" w:after="0"/>
        <w:rPr>
          <w:rFonts w:ascii="宋体" w:hAnsi="宋体"/>
          <w:color w:val="000000" w:themeColor="text1"/>
          <w:sz w:val="21"/>
          <w:szCs w:val="21"/>
        </w:rPr>
      </w:pPr>
      <w:r>
        <w:rPr>
          <w:rFonts w:ascii="宋体" w:hAnsi="宋体"/>
          <w:color w:val="000000" w:themeColor="text1"/>
          <w:sz w:val="21"/>
          <w:szCs w:val="21"/>
        </w:rPr>
        <w:br w:type="page" w:clear="all"/>
      </w:r>
      <w:r>
        <w:rPr>
          <w:rFonts w:hint="eastAsia" w:ascii="宋体" w:hAnsi="宋体"/>
          <w:color w:val="000000" w:themeColor="text1"/>
          <w:sz w:val="21"/>
          <w:szCs w:val="21"/>
        </w:rPr>
        <w:t xml:space="preserve">附件</w:t>
      </w:r>
      <w:r>
        <w:rPr>
          <w:rFonts w:ascii="宋体" w:hAnsi="宋体"/>
          <w:color w:val="000000" w:themeColor="text1"/>
          <w:sz w:val="21"/>
          <w:szCs w:val="21"/>
        </w:rPr>
        <w:t xml:space="preserve">5</w:t>
      </w:r>
      <w:r>
        <w:rPr>
          <w:rFonts w:hint="eastAsia" w:ascii="宋体" w:hAnsi="宋体"/>
          <w:color w:val="000000" w:themeColor="text1"/>
          <w:sz w:val="21"/>
          <w:szCs w:val="21"/>
        </w:rPr>
        <w:t xml:space="preserve">、关于资格文件的声明函</w:t>
      </w:r>
      <w:r/>
    </w:p>
    <w:p>
      <w:pPr>
        <w:spacing w:line="400" w:lineRule="exact"/>
        <w:rPr>
          <w:rFonts w:ascii="宋体" w:hAnsi="宋体" w:cs="宋体"/>
          <w:b/>
          <w:bCs/>
          <w:color w:val="000000" w:themeColor="text1"/>
          <w:szCs w:val="21"/>
        </w:rPr>
      </w:pPr>
      <w:r>
        <w:rPr>
          <w:rFonts w:ascii="宋体" w:hAnsi="宋体" w:cs="宋体"/>
          <w:b/>
          <w:bCs/>
          <w:color w:val="000000" w:themeColor="text1"/>
          <w:szCs w:val="21"/>
        </w:rPr>
      </w:r>
      <w:r/>
    </w:p>
    <w:p>
      <w:pPr>
        <w:jc w:val="center"/>
        <w:spacing w:line="400" w:lineRule="exact"/>
        <w:rPr>
          <w:rFonts w:ascii="宋体" w:hAnsi="宋体" w:cs="宋体"/>
          <w:b/>
          <w:color w:val="000000" w:themeColor="text1"/>
          <w:szCs w:val="21"/>
        </w:rPr>
      </w:pPr>
      <w:r>
        <w:rPr>
          <w:rFonts w:hint="eastAsia" w:ascii="宋体" w:hAnsi="宋体" w:cs="宋体"/>
          <w:b/>
          <w:color w:val="000000" w:themeColor="text1"/>
          <w:szCs w:val="21"/>
        </w:rPr>
        <w:t xml:space="preserve">关于资格文件的声明函</w:t>
      </w:r>
      <w:r/>
    </w:p>
    <w:p>
      <w:pPr>
        <w:jc w:val="center"/>
        <w:spacing w:line="400" w:lineRule="exact"/>
        <w:rPr>
          <w:rFonts w:ascii="宋体" w:hAnsi="宋体" w:cs="宋体"/>
          <w:b/>
          <w:color w:val="000000" w:themeColor="text1"/>
          <w:szCs w:val="21"/>
        </w:rPr>
      </w:pPr>
      <w:r>
        <w:rPr>
          <w:rFonts w:ascii="宋体" w:hAnsi="宋体" w:cs="宋体"/>
          <w:b/>
          <w:color w:val="000000" w:themeColor="text1"/>
          <w:szCs w:val="21"/>
        </w:rPr>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 </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w:t>
      </w:r>
      <w:r/>
    </w:p>
    <w:p>
      <w:pPr>
        <w:ind w:firstLine="66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本公司愿就由贵公司组织实施的编号为</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号(项目编号)的采购活动进行响应。本公司所提交的响应文件中所有关于响应资格的文件、证明和陈述均是真实的、准确的、有效的。本公司承诺我单位符合采购文件磋商供应商的资格要求。若与真实情况不符，本公司愿意承担由此而产生的一切后果。</w:t>
      </w:r>
      <w:r/>
    </w:p>
    <w:p>
      <w:pPr>
        <w:spacing w:line="400" w:lineRule="exact"/>
        <w:rPr>
          <w:rFonts w:ascii="宋体" w:hAnsi="宋体" w:cs="宋体"/>
          <w:color w:val="000000" w:themeColor="text1"/>
          <w:szCs w:val="21"/>
        </w:rPr>
      </w:pPr>
      <w:r>
        <w:rPr>
          <w:rFonts w:ascii="宋体" w:hAnsi="宋体" w:cs="宋体"/>
          <w:color w:val="000000" w:themeColor="text1"/>
          <w:szCs w:val="21"/>
        </w:rPr>
      </w:r>
      <w:r/>
    </w:p>
    <w:p>
      <w:pPr>
        <w:ind w:firstLine="63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磋商响应单位：（公章）</w:t>
      </w:r>
      <w:r/>
    </w:p>
    <w:p>
      <w:pPr>
        <w:ind w:firstLine="625"/>
        <w:spacing w:line="400" w:lineRule="exact"/>
        <w:rPr>
          <w:rFonts w:ascii="宋体" w:hAnsi="宋体" w:cs="宋体"/>
          <w:color w:val="000000" w:themeColor="text1"/>
          <w:szCs w:val="21"/>
        </w:rPr>
      </w:pPr>
      <w:r>
        <w:rPr>
          <w:rFonts w:hint="eastAsia" w:ascii="宋体" w:hAnsi="宋体" w:cs="宋体"/>
          <w:color w:val="000000" w:themeColor="text1"/>
          <w:spacing w:val="20"/>
          <w:szCs w:val="21"/>
        </w:rPr>
        <w:t xml:space="preserve">法定代表人或代理人</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（签字或盖章）</w:t>
      </w:r>
      <w:r/>
    </w:p>
    <w:p>
      <w:pPr>
        <w:ind w:firstLine="630"/>
        <w:spacing w:line="400" w:lineRule="exact"/>
        <w:rPr>
          <w:rFonts w:ascii="宋体" w:hAnsi="宋体" w:cs="宋体"/>
          <w:b/>
          <w:color w:val="000000" w:themeColor="text1"/>
          <w:szCs w:val="21"/>
        </w:rPr>
      </w:pPr>
      <w:r>
        <w:rPr>
          <w:rFonts w:hint="eastAsia" w:ascii="宋体" w:hAnsi="宋体" w:cs="宋体"/>
          <w:bCs/>
          <w:color w:val="000000" w:themeColor="text1"/>
          <w:szCs w:val="21"/>
        </w:rPr>
        <w:t xml:space="preserve">日期:</w:t>
      </w:r>
      <w:r>
        <w:rPr>
          <w:rFonts w:hint="eastAsia" w:ascii="宋体" w:hAnsi="宋体"/>
          <w:color w:val="000000" w:themeColor="text1"/>
          <w:szCs w:val="21"/>
        </w:rPr>
        <w:t xml:space="preserve">    年    月    日</w:t>
      </w:r>
      <w:r/>
    </w:p>
    <w:p>
      <w:pPr>
        <w:pStyle w:val="753"/>
        <w:ind w:firstLine="0"/>
        <w:spacing w:before="0" w:after="0"/>
        <w:rPr>
          <w:rFonts w:ascii="宋体" w:hAnsi="宋体"/>
          <w:color w:val="000000" w:themeColor="text1"/>
          <w:sz w:val="21"/>
          <w:szCs w:val="21"/>
        </w:rPr>
      </w:pPr>
      <w:r>
        <w:rPr>
          <w:rFonts w:ascii="宋体" w:hAnsi="宋体"/>
          <w:color w:val="000000" w:themeColor="text1"/>
          <w:sz w:val="21"/>
          <w:szCs w:val="21"/>
        </w:rPr>
        <w:br w:type="page" w:clear="all"/>
      </w:r>
      <w:r>
        <w:rPr>
          <w:rFonts w:hint="eastAsia" w:ascii="宋体" w:hAnsi="宋体"/>
          <w:color w:val="000000" w:themeColor="text1"/>
          <w:sz w:val="21"/>
          <w:szCs w:val="21"/>
        </w:rPr>
        <w:t xml:space="preserve">附件6、具有履行合同所必需的设备和专业技术能力的书面声明函</w:t>
      </w:r>
      <w:r/>
    </w:p>
    <w:p>
      <w:pPr>
        <w:ind w:firstLine="480"/>
        <w:spacing w:line="360" w:lineRule="auto"/>
        <w:rPr>
          <w:rFonts w:ascii="宋体" w:hAnsi="宋体"/>
          <w:b/>
          <w:color w:val="000000" w:themeColor="text1"/>
          <w:szCs w:val="20"/>
        </w:rPr>
      </w:pPr>
      <w:r>
        <w:rPr>
          <w:rFonts w:ascii="宋体" w:hAnsi="宋体"/>
          <w:b/>
          <w:color w:val="000000" w:themeColor="text1"/>
          <w:szCs w:val="20"/>
        </w:rPr>
      </w:r>
      <w:r/>
    </w:p>
    <w:p>
      <w:pPr>
        <w:jc w:val="center"/>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声    明</w:t>
      </w:r>
      <w:r/>
    </w:p>
    <w:p>
      <w:pPr>
        <w:ind w:left="1862" w:hanging="422"/>
        <w:spacing w:line="360" w:lineRule="auto"/>
        <w:rPr>
          <w:rFonts w:ascii="宋体" w:hAnsi="宋体"/>
          <w:b/>
          <w:color w:val="000000" w:themeColor="text1"/>
          <w:sz w:val="24"/>
          <w:szCs w:val="21"/>
        </w:rPr>
      </w:pPr>
      <w:r>
        <w:rPr>
          <w:rFonts w:ascii="宋体" w:hAnsi="宋体"/>
          <w:b/>
          <w:color w:val="000000" w:themeColor="text1"/>
          <w:sz w:val="24"/>
          <w:szCs w:val="21"/>
        </w:rPr>
      </w:r>
      <w:r/>
    </w:p>
    <w:p>
      <w:pPr>
        <w:spacing w:line="360" w:lineRule="auto"/>
        <w:rPr>
          <w:rFonts w:ascii="宋体" w:hAnsi="宋体"/>
          <w:color w:val="000000" w:themeColor="text1"/>
          <w:sz w:val="24"/>
          <w:szCs w:val="21"/>
        </w:rPr>
      </w:pPr>
      <w:r>
        <w:rPr>
          <w:rFonts w:hint="eastAsia" w:ascii="宋体" w:hAnsi="宋体"/>
          <w:color w:val="000000" w:themeColor="text1"/>
          <w:sz w:val="24"/>
          <w:szCs w:val="21"/>
          <w:u w:val="single"/>
        </w:rPr>
        <w:t xml:space="preserve">       </w:t>
      </w:r>
      <w:r>
        <w:rPr>
          <w:rFonts w:hint="eastAsia" w:ascii="宋体" w:hAnsi="宋体"/>
          <w:color w:val="000000" w:themeColor="text1"/>
          <w:szCs w:val="21"/>
          <w:u w:val="single"/>
        </w:rPr>
        <w:t xml:space="preserve">（采购代理机构） </w:t>
      </w:r>
      <w:r>
        <w:rPr>
          <w:rFonts w:hint="eastAsia" w:ascii="宋体" w:hAnsi="宋体"/>
          <w:color w:val="000000" w:themeColor="text1"/>
          <w:sz w:val="24"/>
          <w:szCs w:val="21"/>
          <w:u w:val="single"/>
        </w:rPr>
        <w:t xml:space="preserve">   </w:t>
      </w:r>
      <w:r>
        <w:rPr>
          <w:rFonts w:hint="eastAsia" w:ascii="宋体" w:hAnsi="宋体"/>
          <w:color w:val="000000" w:themeColor="text1"/>
          <w:sz w:val="24"/>
          <w:szCs w:val="21"/>
        </w:rPr>
        <w:t xml:space="preserve">：</w:t>
      </w:r>
      <w:r/>
    </w:p>
    <w:p>
      <w:pPr>
        <w:ind w:left="1860" w:hanging="420"/>
        <w:spacing w:line="360" w:lineRule="auto"/>
        <w:rPr>
          <w:rFonts w:ascii="宋体" w:hAnsi="宋体"/>
          <w:color w:val="000000" w:themeColor="text1"/>
          <w:sz w:val="24"/>
          <w:szCs w:val="21"/>
        </w:rPr>
      </w:pPr>
      <w:r>
        <w:rPr>
          <w:rFonts w:ascii="宋体" w:hAnsi="宋体"/>
          <w:color w:val="000000" w:themeColor="text1"/>
          <w:sz w:val="24"/>
          <w:szCs w:val="21"/>
        </w:rPr>
      </w:r>
      <w:r/>
    </w:p>
    <w:p>
      <w:pPr>
        <w:spacing w:line="360" w:lineRule="auto"/>
        <w:rPr>
          <w:rFonts w:ascii="宋体" w:hAnsi="宋体"/>
          <w:color w:val="000000" w:themeColor="text1"/>
          <w:szCs w:val="21"/>
        </w:rPr>
      </w:pPr>
      <w:r>
        <w:rPr>
          <w:rFonts w:hint="eastAsia" w:ascii="宋体" w:hAnsi="宋体"/>
          <w:color w:val="000000" w:themeColor="text1"/>
          <w:szCs w:val="21"/>
        </w:rPr>
        <w:t xml:space="preserve">我单位</w:t>
      </w:r>
      <w:r>
        <w:rPr>
          <w:rFonts w:hint="eastAsia" w:ascii="宋体" w:hAnsi="宋体"/>
          <w:color w:val="000000" w:themeColor="text1"/>
          <w:szCs w:val="21"/>
          <w:u w:val="single"/>
        </w:rPr>
        <w:t xml:space="preserve">   （供应商名称）  </w:t>
      </w:r>
      <w:r>
        <w:rPr>
          <w:rFonts w:hint="eastAsia" w:ascii="宋体" w:hAnsi="宋体"/>
          <w:color w:val="000000" w:themeColor="text1"/>
          <w:szCs w:val="21"/>
        </w:rPr>
        <w:t xml:space="preserve"> 郑重声明：我单位具有履行本项采购合同所必需的设备和专业技术能力。</w:t>
      </w:r>
      <w:r/>
    </w:p>
    <w:p>
      <w:pPr>
        <w:ind w:firstLine="480"/>
        <w:spacing w:line="360" w:lineRule="auto"/>
        <w:rPr>
          <w:rFonts w:ascii="宋体" w:hAnsi="宋体"/>
          <w:color w:val="000000" w:themeColor="text1"/>
          <w:szCs w:val="20"/>
        </w:rPr>
      </w:pPr>
      <w:r>
        <w:rPr>
          <w:rFonts w:ascii="宋体" w:hAnsi="宋体"/>
          <w:color w:val="000000" w:themeColor="text1"/>
          <w:szCs w:val="20"/>
        </w:rPr>
      </w:r>
      <w:r/>
    </w:p>
    <w:p>
      <w:pPr>
        <w:spacing w:line="360" w:lineRule="auto"/>
        <w:rPr>
          <w:rFonts w:ascii="宋体" w:hAnsi="宋体"/>
          <w:color w:val="000000" w:themeColor="text1"/>
        </w:rPr>
      </w:pPr>
      <w:r>
        <w:rPr>
          <w:rFonts w:ascii="宋体" w:hAnsi="宋体"/>
          <w:color w:val="000000" w:themeColor="text1"/>
        </w:rPr>
      </w:r>
      <w:r/>
    </w:p>
    <w:p>
      <w:pPr>
        <w:spacing w:line="360" w:lineRule="auto"/>
        <w:rPr>
          <w:rFonts w:ascii="宋体" w:hAnsi="宋体"/>
          <w:color w:val="000000" w:themeColor="text1"/>
          <w:szCs w:val="21"/>
        </w:rPr>
      </w:pPr>
      <w:r>
        <w:rPr>
          <w:rFonts w:hint="eastAsia" w:ascii="宋体" w:hAnsi="宋体"/>
          <w:color w:val="000000" w:themeColor="text1"/>
          <w:szCs w:val="21"/>
        </w:rPr>
        <w:t xml:space="preserve">声明人：（公章）</w:t>
      </w:r>
      <w:r/>
    </w:p>
    <w:p>
      <w:pPr>
        <w:spacing w:line="360" w:lineRule="auto"/>
        <w:rPr>
          <w:rFonts w:ascii="宋体" w:hAnsi="宋体"/>
          <w:color w:val="000000" w:themeColor="text1"/>
          <w:szCs w:val="21"/>
        </w:rPr>
      </w:pPr>
      <w:r>
        <w:rPr>
          <w:rFonts w:hint="eastAsia" w:ascii="宋体" w:hAnsi="宋体"/>
          <w:color w:val="000000" w:themeColor="text1"/>
          <w:szCs w:val="21"/>
        </w:rPr>
        <w:t xml:space="preserve">日期：    年    月    日</w:t>
      </w:r>
      <w:r/>
    </w:p>
    <w:p>
      <w:pPr>
        <w:rPr>
          <w:rFonts w:ascii="宋体" w:hAnsi="宋体" w:cs="宋体"/>
          <w:b/>
          <w:color w:val="000000" w:themeColor="text1"/>
          <w:szCs w:val="21"/>
        </w:rPr>
      </w:pPr>
      <w:r>
        <w:rPr>
          <w:rFonts w:ascii="宋体" w:hAnsi="宋体" w:cs="宋体"/>
          <w:b/>
          <w:color w:val="000000" w:themeColor="text1"/>
          <w:szCs w:val="21"/>
        </w:rPr>
      </w:r>
      <w:r/>
    </w:p>
    <w:p>
      <w:pPr>
        <w:rPr>
          <w:rFonts w:ascii="宋体" w:hAnsi="宋体" w:cs="宋体"/>
          <w:b/>
          <w:color w:val="000000" w:themeColor="text1"/>
          <w:szCs w:val="21"/>
        </w:rPr>
      </w:pPr>
      <w:r>
        <w:rPr>
          <w:rFonts w:ascii="宋体" w:hAnsi="宋体" w:cs="宋体"/>
          <w:b/>
          <w:color w:val="000000" w:themeColor="text1"/>
          <w:szCs w:val="21"/>
        </w:rPr>
      </w:r>
      <w:r/>
    </w:p>
    <w:p>
      <w:pPr>
        <w:rPr>
          <w:rFonts w:ascii="宋体" w:hAnsi="宋体" w:cs="宋体"/>
          <w:b/>
          <w:color w:val="000000" w:themeColor="text1"/>
          <w:szCs w:val="21"/>
        </w:rPr>
      </w:pPr>
      <w:r>
        <w:rPr>
          <w:rFonts w:ascii="宋体" w:hAnsi="宋体" w:cs="宋体"/>
          <w:b/>
          <w:color w:val="000000" w:themeColor="text1"/>
          <w:szCs w:val="21"/>
        </w:rPr>
      </w:r>
      <w:r/>
    </w:p>
    <w:p>
      <w:pPr>
        <w:rPr>
          <w:rFonts w:ascii="宋体" w:hAnsi="宋体" w:cs="宋体"/>
          <w:b/>
          <w:color w:val="000000" w:themeColor="text1"/>
          <w:szCs w:val="21"/>
        </w:rPr>
      </w:pPr>
      <w:r>
        <w:rPr>
          <w:rFonts w:ascii="宋体" w:hAnsi="宋体" w:cs="宋体"/>
          <w:b/>
          <w:color w:val="000000" w:themeColor="text1"/>
          <w:szCs w:val="21"/>
        </w:rPr>
      </w:r>
      <w:r/>
    </w:p>
    <w:p>
      <w:pPr>
        <w:pStyle w:val="753"/>
        <w:spacing w:before="0" w:after="0"/>
        <w:rPr>
          <w:rFonts w:ascii="宋体" w:hAnsi="宋体"/>
          <w:color w:val="000000" w:themeColor="text1"/>
          <w:sz w:val="21"/>
          <w:szCs w:val="21"/>
        </w:rPr>
      </w:pPr>
      <w:r>
        <w:rPr>
          <w:rFonts w:hint="eastAsia" w:ascii="宋体" w:hAnsi="宋体"/>
          <w:color w:val="000000" w:themeColor="text1"/>
          <w:sz w:val="21"/>
          <w:szCs w:val="21"/>
        </w:rPr>
        <w:t xml:space="preserve">附件7、参加政府采购活动前3年内在经营活动中没有重大违法记录的书面声明函</w:t>
      </w:r>
      <w:r/>
    </w:p>
    <w:p>
      <w:pPr>
        <w:rPr>
          <w:rFonts w:ascii="宋体" w:hAnsi="宋体" w:cs="宋体"/>
          <w:color w:val="000000" w:themeColor="text1"/>
          <w:szCs w:val="21"/>
        </w:rPr>
      </w:pPr>
      <w:r>
        <w:rPr>
          <w:rFonts w:ascii="宋体" w:hAnsi="宋体" w:cs="宋体"/>
          <w:color w:val="000000" w:themeColor="text1"/>
          <w:szCs w:val="21"/>
        </w:rPr>
      </w:r>
      <w:r/>
    </w:p>
    <w:p>
      <w:pPr>
        <w:jc w:val="center"/>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声    明</w:t>
      </w:r>
      <w:r/>
    </w:p>
    <w:p>
      <w:pPr>
        <w:ind w:firstLine="440"/>
        <w:rPr>
          <w:rFonts w:ascii="宋体" w:hAnsi="宋体" w:cs="宋体"/>
          <w:color w:val="000000" w:themeColor="text1"/>
          <w:szCs w:val="21"/>
        </w:rPr>
      </w:pPr>
      <w:r>
        <w:rPr>
          <w:rFonts w:ascii="宋体" w:hAnsi="宋体" w:cs="宋体"/>
          <w:color w:val="000000" w:themeColor="text1"/>
          <w:szCs w:val="21"/>
        </w:rPr>
      </w:r>
      <w:r/>
    </w:p>
    <w:p>
      <w:pPr>
        <w:ind w:firstLine="440"/>
        <w:rPr>
          <w:rFonts w:ascii="宋体" w:hAnsi="宋体" w:cs="宋体"/>
          <w:color w:val="000000" w:themeColor="text1"/>
          <w:szCs w:val="21"/>
        </w:rPr>
      </w:pPr>
      <w:r>
        <w:rPr>
          <w:rFonts w:hint="eastAsia" w:ascii="宋体" w:hAnsi="宋体" w:cs="宋体"/>
          <w:color w:val="000000" w:themeColor="text1"/>
          <w:szCs w:val="21"/>
        </w:rPr>
        <w:t xml:space="preserve">我单位郑重声明：参加本次政府采购活动前3年内，我单位在经营活动中没有因违法经营受到刑事处罚或者责令停产停业、吊销许可证或者执照、较大数额罚款等行政处罚。</w:t>
      </w:r>
      <w:r/>
    </w:p>
    <w:p>
      <w:pPr>
        <w:ind w:firstLine="440"/>
        <w:rPr>
          <w:rFonts w:ascii="宋体" w:hAnsi="宋体" w:cs="宋体"/>
          <w:color w:val="000000" w:themeColor="text1"/>
          <w:szCs w:val="21"/>
        </w:rPr>
      </w:pPr>
      <w:r>
        <w:rPr>
          <w:rFonts w:ascii="宋体" w:hAnsi="宋体" w:cs="宋体"/>
          <w:color w:val="000000" w:themeColor="text1"/>
          <w:szCs w:val="21"/>
        </w:rPr>
      </w:r>
      <w:r/>
    </w:p>
    <w:p>
      <w:pPr>
        <w:ind w:firstLine="440"/>
        <w:rPr>
          <w:rFonts w:ascii="宋体" w:hAnsi="宋体" w:cs="宋体"/>
          <w:color w:val="000000" w:themeColor="text1"/>
          <w:szCs w:val="21"/>
        </w:rPr>
      </w:pPr>
      <w:r>
        <w:rPr>
          <w:rFonts w:ascii="宋体" w:hAnsi="宋体" w:cs="宋体"/>
          <w:color w:val="000000" w:themeColor="text1"/>
          <w:szCs w:val="21"/>
        </w:rPr>
      </w:r>
      <w:r/>
    </w:p>
    <w:p>
      <w:pPr>
        <w:ind w:firstLine="440"/>
        <w:rPr>
          <w:rFonts w:ascii="宋体" w:hAnsi="宋体" w:cs="宋体"/>
          <w:color w:val="000000" w:themeColor="text1"/>
          <w:szCs w:val="21"/>
        </w:rPr>
      </w:pPr>
      <w:r>
        <w:rPr>
          <w:rFonts w:ascii="宋体" w:hAnsi="宋体" w:cs="宋体"/>
          <w:color w:val="000000" w:themeColor="text1"/>
          <w:szCs w:val="21"/>
        </w:rPr>
      </w:r>
      <w:r/>
    </w:p>
    <w:p>
      <w:pPr>
        <w:spacing w:line="360" w:lineRule="auto"/>
        <w:rPr>
          <w:rFonts w:ascii="宋体" w:hAnsi="宋体"/>
          <w:color w:val="000000" w:themeColor="text1"/>
          <w:szCs w:val="21"/>
        </w:rPr>
      </w:pPr>
      <w:r>
        <w:rPr>
          <w:rFonts w:hint="eastAsia" w:ascii="宋体" w:hAnsi="宋体"/>
          <w:color w:val="000000" w:themeColor="text1"/>
          <w:szCs w:val="21"/>
        </w:rPr>
        <w:t xml:space="preserve">声明人：（公章）</w:t>
      </w:r>
      <w:r/>
    </w:p>
    <w:p>
      <w:pPr>
        <w:spacing w:line="360" w:lineRule="auto"/>
        <w:rPr>
          <w:rFonts w:ascii="宋体" w:hAnsi="宋体"/>
          <w:color w:val="000000" w:themeColor="text1"/>
          <w:szCs w:val="21"/>
        </w:rPr>
      </w:pPr>
      <w:r>
        <w:rPr>
          <w:rFonts w:hint="eastAsia" w:ascii="宋体" w:hAnsi="宋体"/>
          <w:color w:val="000000" w:themeColor="text1"/>
          <w:szCs w:val="21"/>
        </w:rPr>
        <w:t xml:space="preserve">日期：    年    月    日</w:t>
      </w:r>
      <w:r/>
    </w:p>
    <w:p>
      <w:pPr>
        <w:pStyle w:val="753"/>
        <w:ind w:firstLine="0"/>
        <w:spacing w:before="0" w:after="0"/>
        <w:rPr>
          <w:rFonts w:ascii="宋体" w:hAnsi="宋体"/>
          <w:color w:val="000000" w:themeColor="text1"/>
          <w:sz w:val="21"/>
          <w:szCs w:val="21"/>
        </w:rPr>
      </w:pPr>
      <w:r>
        <w:rPr>
          <w:rFonts w:hint="eastAsia" w:ascii="宋体" w:hAnsi="宋体" w:cs="宋体"/>
          <w:color w:val="000000" w:themeColor="text1"/>
          <w:sz w:val="21"/>
          <w:szCs w:val="21"/>
        </w:rPr>
        <w:br w:type="page" w:clear="all"/>
      </w:r>
      <w:r>
        <w:rPr>
          <w:rFonts w:hint="eastAsia" w:ascii="宋体" w:hAnsi="宋体"/>
          <w:color w:val="000000" w:themeColor="text1"/>
          <w:sz w:val="21"/>
          <w:szCs w:val="21"/>
        </w:rPr>
        <w:t xml:space="preserve">附件8、响应单位情况表</w:t>
      </w:r>
      <w:r/>
    </w:p>
    <w:p>
      <w:pPr>
        <w:jc w:val="center"/>
        <w:spacing w:line="400" w:lineRule="exact"/>
        <w:rPr>
          <w:rFonts w:ascii="宋体" w:hAnsi="宋体" w:cs="宋体"/>
          <w:b/>
          <w:bCs/>
          <w:color w:val="000000" w:themeColor="text1"/>
          <w:szCs w:val="21"/>
        </w:rPr>
      </w:pPr>
      <w:r>
        <w:rPr>
          <w:rFonts w:hint="eastAsia" w:ascii="宋体" w:hAnsi="宋体" w:cs="宋体"/>
          <w:b/>
          <w:bCs/>
          <w:color w:val="000000" w:themeColor="text1"/>
          <w:szCs w:val="21"/>
        </w:rPr>
        <w:t xml:space="preserve">响应单位情况表</w:t>
      </w:r>
      <w:r/>
    </w:p>
    <w:p>
      <w:pPr>
        <w:ind w:firstLine="0"/>
        <w:spacing w:line="400" w:lineRule="exact"/>
        <w:rPr>
          <w:rFonts w:ascii="宋体" w:hAnsi="宋体" w:cs="宋体"/>
          <w:color w:val="000000" w:themeColor="text1"/>
          <w:szCs w:val="21"/>
          <w:u w:val="single"/>
        </w:rPr>
      </w:pPr>
      <w:r>
        <w:rPr>
          <w:rFonts w:hint="eastAsia" w:ascii="宋体" w:hAnsi="宋体" w:cs="宋体"/>
          <w:color w:val="000000" w:themeColor="text1"/>
          <w:szCs w:val="21"/>
        </w:rPr>
        <w:t xml:space="preserve">单位名称（盖章）：</w:t>
      </w:r>
      <w:r/>
    </w:p>
    <w:tbl>
      <w:tblPr>
        <w:tblW w:w="943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748"/>
        <w:gridCol w:w="1845"/>
        <w:gridCol w:w="2065"/>
        <w:gridCol w:w="1134"/>
        <w:gridCol w:w="1640"/>
      </w:tblGrid>
      <w:tr>
        <w:trPr>
          <w:cantSplit/>
          <w:jc w:val="center"/>
          <w:trHeight w:val="485"/>
        </w:trPr>
        <w:tc>
          <w:tcPr>
            <w:tcW w:w="2748" w:type="dxa"/>
            <w:vAlign w:val="center"/>
            <w:textDirection w:val="lrTb"/>
            <w:noWrap w:val="false"/>
          </w:tcPr>
          <w:p>
            <w:pPr>
              <w:ind w:firstLine="0"/>
              <w:jc w:val="center"/>
              <w:rPr>
                <w:rFonts w:ascii="宋体" w:hAnsi="宋体" w:cs="宋体"/>
                <w:color w:val="000000" w:themeColor="text1"/>
                <w:szCs w:val="21"/>
              </w:rPr>
              <w:outlineLvl w:val="1"/>
            </w:pPr>
            <w:r>
              <w:rPr>
                <w:rFonts w:hint="eastAsia" w:ascii="宋体" w:hAnsi="宋体" w:cs="宋体"/>
                <w:color w:val="000000" w:themeColor="text1"/>
                <w:szCs w:val="21"/>
              </w:rPr>
              <w:t xml:space="preserve">法定代表人</w:t>
            </w:r>
            <w:r/>
          </w:p>
        </w:tc>
        <w:tc>
          <w:tcPr>
            <w:tcW w:w="1845" w:type="dxa"/>
            <w:vAlign w:val="center"/>
            <w:textDirection w:val="lrTb"/>
            <w:noWrap w:val="false"/>
          </w:tcPr>
          <w:p>
            <w:pPr>
              <w:jc w:val="center"/>
              <w:rPr>
                <w:rFonts w:ascii="宋体" w:hAnsi="宋体" w:cs="宋体"/>
                <w:color w:val="000000" w:themeColor="text1"/>
                <w:szCs w:val="21"/>
              </w:rPr>
              <w:outlineLvl w:val="1"/>
            </w:pPr>
            <w:r>
              <w:rPr>
                <w:rFonts w:ascii="宋体" w:hAnsi="宋体" w:cs="宋体"/>
                <w:color w:val="000000" w:themeColor="text1"/>
                <w:szCs w:val="21"/>
              </w:rPr>
            </w:r>
            <w:r/>
          </w:p>
        </w:tc>
        <w:tc>
          <w:tcPr>
            <w:tcW w:w="2065" w:type="dxa"/>
            <w:vAlign w:val="center"/>
            <w:textDirection w:val="lrTb"/>
            <w:noWrap w:val="false"/>
          </w:tcPr>
          <w:p>
            <w:pPr>
              <w:ind w:firstLine="0"/>
              <w:jc w:val="center"/>
              <w:rPr>
                <w:rFonts w:ascii="宋体" w:hAnsi="宋体" w:cs="宋体"/>
                <w:color w:val="000000" w:themeColor="text1"/>
                <w:szCs w:val="21"/>
              </w:rPr>
              <w:outlineLvl w:val="1"/>
            </w:pPr>
            <w:r>
              <w:rPr>
                <w:rFonts w:hint="eastAsia" w:ascii="宋体" w:hAnsi="宋体" w:cs="宋体"/>
                <w:color w:val="000000" w:themeColor="text1"/>
                <w:szCs w:val="21"/>
              </w:rPr>
              <w:t xml:space="preserve">成立日期</w:t>
            </w:r>
            <w:r/>
          </w:p>
        </w:tc>
        <w:tc>
          <w:tcPr>
            <w:gridSpan w:val="2"/>
            <w:tcW w:w="2774" w:type="dxa"/>
            <w:vAlign w:val="center"/>
            <w:textDirection w:val="lrTb"/>
            <w:noWrap w:val="false"/>
          </w:tcPr>
          <w:p>
            <w:pPr>
              <w:jc w:val="center"/>
              <w:rPr>
                <w:rFonts w:ascii="宋体" w:hAnsi="宋体" w:cs="宋体"/>
                <w:color w:val="000000" w:themeColor="text1"/>
                <w:szCs w:val="21"/>
              </w:rPr>
              <w:outlineLvl w:val="1"/>
            </w:pPr>
            <w:r>
              <w:rPr>
                <w:rFonts w:ascii="宋体" w:hAnsi="宋体" w:cs="宋体"/>
                <w:color w:val="000000" w:themeColor="text1"/>
                <w:szCs w:val="21"/>
              </w:rPr>
            </w:r>
            <w:r/>
          </w:p>
        </w:tc>
      </w:tr>
      <w:tr>
        <w:trPr>
          <w:cantSplit/>
          <w:jc w:val="center"/>
          <w:trHeight w:val="500"/>
        </w:trPr>
        <w:tc>
          <w:tcPr>
            <w:tcW w:w="2748" w:type="dxa"/>
            <w:vAlign w:val="center"/>
            <w:textDirection w:val="lrTb"/>
            <w:noWrap w:val="false"/>
          </w:tcPr>
          <w:p>
            <w:pPr>
              <w:ind w:firstLine="0"/>
              <w:jc w:val="center"/>
              <w:rPr>
                <w:rFonts w:ascii="宋体" w:hAnsi="宋体" w:cs="宋体"/>
                <w:color w:val="000000" w:themeColor="text1"/>
                <w:szCs w:val="21"/>
              </w:rPr>
              <w:outlineLvl w:val="1"/>
            </w:pPr>
            <w:r>
              <w:rPr>
                <w:rFonts w:hint="eastAsia" w:ascii="宋体" w:hAnsi="宋体" w:cs="宋体"/>
                <w:color w:val="000000" w:themeColor="text1"/>
                <w:szCs w:val="21"/>
              </w:rPr>
              <w:t xml:space="preserve">企业地址</w:t>
            </w:r>
            <w:r/>
          </w:p>
        </w:tc>
        <w:tc>
          <w:tcPr>
            <w:tcW w:w="1845" w:type="dxa"/>
            <w:vAlign w:val="center"/>
            <w:textDirection w:val="lrTb"/>
            <w:noWrap w:val="false"/>
          </w:tcPr>
          <w:p>
            <w:pPr>
              <w:jc w:val="center"/>
              <w:rPr>
                <w:rFonts w:ascii="宋体" w:hAnsi="宋体" w:cs="宋体"/>
                <w:color w:val="000000" w:themeColor="text1"/>
                <w:szCs w:val="21"/>
              </w:rPr>
              <w:outlineLvl w:val="1"/>
            </w:pPr>
            <w:r>
              <w:rPr>
                <w:rFonts w:ascii="宋体" w:hAnsi="宋体" w:cs="宋体"/>
                <w:color w:val="000000" w:themeColor="text1"/>
                <w:szCs w:val="21"/>
              </w:rPr>
            </w:r>
            <w:r/>
          </w:p>
        </w:tc>
        <w:tc>
          <w:tcPr>
            <w:tcW w:w="2065" w:type="dxa"/>
            <w:vAlign w:val="center"/>
            <w:textDirection w:val="lrTb"/>
            <w:noWrap w:val="false"/>
          </w:tcPr>
          <w:p>
            <w:pPr>
              <w:ind w:firstLine="0"/>
              <w:jc w:val="center"/>
              <w:rPr>
                <w:rFonts w:ascii="宋体" w:hAnsi="宋体" w:cs="宋体"/>
                <w:color w:val="000000" w:themeColor="text1"/>
                <w:szCs w:val="21"/>
              </w:rPr>
              <w:outlineLvl w:val="1"/>
            </w:pPr>
            <w:r>
              <w:rPr>
                <w:rFonts w:hint="eastAsia" w:ascii="宋体" w:hAnsi="宋体" w:cs="宋体"/>
                <w:color w:val="000000" w:themeColor="text1"/>
                <w:szCs w:val="21"/>
              </w:rPr>
              <w:t xml:space="preserve">注册资本</w:t>
            </w:r>
            <w:r/>
          </w:p>
        </w:tc>
        <w:tc>
          <w:tcPr>
            <w:gridSpan w:val="2"/>
            <w:tcW w:w="2774" w:type="dxa"/>
            <w:vAlign w:val="center"/>
            <w:textDirection w:val="lrTb"/>
            <w:noWrap w:val="false"/>
          </w:tcPr>
          <w:p>
            <w:pPr>
              <w:jc w:val="center"/>
              <w:rPr>
                <w:rFonts w:ascii="宋体" w:hAnsi="宋体" w:cs="宋体"/>
                <w:color w:val="000000" w:themeColor="text1"/>
                <w:szCs w:val="21"/>
              </w:rPr>
              <w:outlineLvl w:val="1"/>
            </w:pPr>
            <w:r>
              <w:rPr>
                <w:rFonts w:hint="eastAsia" w:ascii="宋体" w:hAnsi="宋体" w:cs="宋体"/>
                <w:color w:val="000000" w:themeColor="text1"/>
                <w:szCs w:val="21"/>
              </w:rPr>
              <w:t xml:space="preserve">万元</w:t>
            </w:r>
            <w:r/>
          </w:p>
        </w:tc>
      </w:tr>
      <w:tr>
        <w:trPr>
          <w:cantSplit/>
          <w:jc w:val="center"/>
          <w:trHeight w:val="485"/>
        </w:trPr>
        <w:tc>
          <w:tcPr>
            <w:tcW w:w="2748" w:type="dxa"/>
            <w:vAlign w:val="center"/>
            <w:textDirection w:val="lrTb"/>
            <w:noWrap w:val="false"/>
          </w:tcPr>
          <w:p>
            <w:pPr>
              <w:ind w:firstLine="0"/>
              <w:jc w:val="center"/>
              <w:rPr>
                <w:rFonts w:ascii="宋体" w:hAnsi="宋体" w:cs="宋体"/>
                <w:color w:val="000000" w:themeColor="text1"/>
                <w:szCs w:val="21"/>
              </w:rPr>
              <w:outlineLvl w:val="1"/>
            </w:pPr>
            <w:r>
              <w:rPr>
                <w:rFonts w:hint="eastAsia" w:ascii="宋体" w:hAnsi="宋体" w:cs="宋体"/>
                <w:color w:val="000000" w:themeColor="text1"/>
                <w:szCs w:val="21"/>
              </w:rPr>
              <w:t xml:space="preserve">经营范围</w:t>
            </w:r>
            <w:r/>
          </w:p>
        </w:tc>
        <w:tc>
          <w:tcPr>
            <w:gridSpan w:val="4"/>
            <w:tcW w:w="6684" w:type="dxa"/>
            <w:vAlign w:val="center"/>
            <w:textDirection w:val="lrTb"/>
            <w:noWrap w:val="false"/>
          </w:tcPr>
          <w:p>
            <w:pPr>
              <w:jc w:val="center"/>
              <w:rPr>
                <w:rFonts w:ascii="宋体" w:hAnsi="宋体" w:cs="宋体"/>
                <w:color w:val="000000" w:themeColor="text1"/>
                <w:szCs w:val="21"/>
              </w:rPr>
              <w:outlineLvl w:val="1"/>
            </w:pPr>
            <w:r>
              <w:rPr>
                <w:rFonts w:ascii="宋体" w:hAnsi="宋体" w:cs="宋体"/>
                <w:color w:val="000000" w:themeColor="text1"/>
                <w:szCs w:val="21"/>
              </w:rPr>
            </w:r>
            <w:r/>
          </w:p>
        </w:tc>
      </w:tr>
      <w:tr>
        <w:trPr>
          <w:cantSplit/>
          <w:jc w:val="center"/>
          <w:trHeight w:val="500"/>
        </w:trPr>
        <w:tc>
          <w:tcPr>
            <w:tcW w:w="2748" w:type="dxa"/>
            <w:vAlign w:val="center"/>
            <w:textDirection w:val="lrTb"/>
            <w:noWrap w:val="false"/>
          </w:tcPr>
          <w:p>
            <w:pPr>
              <w:ind w:firstLine="0"/>
              <w:jc w:val="center"/>
              <w:rPr>
                <w:rFonts w:ascii="宋体" w:hAnsi="宋体" w:cs="宋体"/>
                <w:color w:val="000000" w:themeColor="text1"/>
                <w:szCs w:val="21"/>
              </w:rPr>
              <w:outlineLvl w:val="1"/>
            </w:pPr>
            <w:r>
              <w:rPr>
                <w:rFonts w:hint="eastAsia" w:ascii="宋体" w:hAnsi="宋体" w:cs="宋体"/>
                <w:color w:val="000000" w:themeColor="text1"/>
                <w:szCs w:val="21"/>
              </w:rPr>
              <w:t xml:space="preserve">职工人数</w:t>
            </w:r>
            <w:r/>
          </w:p>
        </w:tc>
        <w:tc>
          <w:tcPr>
            <w:tcW w:w="1845" w:type="dxa"/>
            <w:vAlign w:val="center"/>
            <w:textDirection w:val="lrTb"/>
            <w:noWrap w:val="false"/>
          </w:tcPr>
          <w:p>
            <w:pPr>
              <w:jc w:val="center"/>
              <w:rPr>
                <w:rFonts w:ascii="宋体" w:hAnsi="宋体" w:cs="宋体"/>
                <w:color w:val="000000" w:themeColor="text1"/>
                <w:szCs w:val="21"/>
              </w:rPr>
              <w:outlineLvl w:val="1"/>
            </w:pPr>
            <w:r>
              <w:rPr>
                <w:rFonts w:ascii="宋体" w:hAnsi="宋体" w:cs="宋体"/>
                <w:color w:val="000000" w:themeColor="text1"/>
                <w:szCs w:val="21"/>
              </w:rPr>
            </w:r>
            <w:r/>
          </w:p>
        </w:tc>
        <w:tc>
          <w:tcPr>
            <w:gridSpan w:val="2"/>
            <w:tcW w:w="3199" w:type="dxa"/>
            <w:vAlign w:val="center"/>
            <w:textDirection w:val="lrTb"/>
            <w:noWrap w:val="false"/>
          </w:tcPr>
          <w:p>
            <w:pPr>
              <w:ind w:firstLine="0"/>
              <w:rPr>
                <w:rFonts w:ascii="宋体" w:hAnsi="宋体" w:cs="宋体"/>
                <w:color w:val="000000" w:themeColor="text1"/>
                <w:szCs w:val="21"/>
              </w:rPr>
              <w:outlineLvl w:val="1"/>
            </w:pPr>
            <w:r>
              <w:rPr>
                <w:rFonts w:hint="eastAsia" w:ascii="宋体" w:hAnsi="宋体" w:cs="宋体"/>
                <w:color w:val="000000" w:themeColor="text1"/>
                <w:szCs w:val="21"/>
              </w:rPr>
              <w:t xml:space="preserve">其中：有中高级以上职称的人数</w:t>
            </w:r>
            <w:r/>
          </w:p>
        </w:tc>
        <w:tc>
          <w:tcPr>
            <w:tcW w:w="1640" w:type="dxa"/>
            <w:vAlign w:val="center"/>
            <w:textDirection w:val="lrTb"/>
            <w:noWrap w:val="false"/>
          </w:tcPr>
          <w:p>
            <w:pPr>
              <w:jc w:val="center"/>
              <w:rPr>
                <w:rFonts w:ascii="宋体" w:hAnsi="宋体" w:cs="宋体"/>
                <w:color w:val="000000" w:themeColor="text1"/>
                <w:szCs w:val="21"/>
              </w:rPr>
              <w:outlineLvl w:val="1"/>
            </w:pPr>
            <w:r>
              <w:rPr>
                <w:rFonts w:ascii="宋体" w:hAnsi="宋体" w:cs="宋体"/>
                <w:color w:val="000000" w:themeColor="text1"/>
                <w:szCs w:val="21"/>
              </w:rPr>
            </w:r>
            <w:r/>
          </w:p>
        </w:tc>
      </w:tr>
      <w:tr>
        <w:trPr>
          <w:cantSplit/>
          <w:jc w:val="center"/>
          <w:trHeight w:val="485"/>
        </w:trPr>
        <w:tc>
          <w:tcPr>
            <w:tcW w:w="2748" w:type="dxa"/>
            <w:vAlign w:val="center"/>
            <w:textDirection w:val="lrTb"/>
            <w:noWrap w:val="false"/>
          </w:tcPr>
          <w:p>
            <w:pPr>
              <w:ind w:firstLine="0"/>
              <w:jc w:val="center"/>
              <w:rPr>
                <w:rFonts w:ascii="宋体" w:hAnsi="宋体" w:cs="宋体"/>
                <w:color w:val="000000" w:themeColor="text1"/>
                <w:szCs w:val="21"/>
              </w:rPr>
              <w:outlineLvl w:val="1"/>
            </w:pPr>
            <w:r>
              <w:rPr>
                <w:rFonts w:hint="eastAsia" w:ascii="宋体" w:hAnsi="宋体" w:cs="宋体"/>
                <w:color w:val="000000" w:themeColor="text1"/>
                <w:szCs w:val="21"/>
              </w:rPr>
              <w:t xml:space="preserve">资产总计</w:t>
            </w:r>
            <w:r/>
          </w:p>
        </w:tc>
        <w:tc>
          <w:tcPr>
            <w:tcW w:w="1845" w:type="dxa"/>
            <w:vAlign w:val="center"/>
            <w:textDirection w:val="lrTb"/>
            <w:noWrap w:val="false"/>
          </w:tcPr>
          <w:p>
            <w:pPr>
              <w:jc w:val="center"/>
              <w:rPr>
                <w:rFonts w:ascii="宋体" w:hAnsi="宋体" w:cs="宋体"/>
                <w:color w:val="000000" w:themeColor="text1"/>
                <w:szCs w:val="21"/>
              </w:rPr>
              <w:outlineLvl w:val="1"/>
            </w:pPr>
            <w:r>
              <w:rPr>
                <w:rFonts w:hint="eastAsia" w:ascii="宋体" w:hAnsi="宋体" w:cs="宋体"/>
                <w:color w:val="000000" w:themeColor="text1"/>
                <w:szCs w:val="21"/>
              </w:rPr>
              <w:t xml:space="preserve">万元</w:t>
            </w:r>
            <w:r/>
          </w:p>
        </w:tc>
        <w:tc>
          <w:tcPr>
            <w:tcW w:w="2065" w:type="dxa"/>
            <w:vAlign w:val="center"/>
            <w:textDirection w:val="lrTb"/>
            <w:noWrap w:val="false"/>
          </w:tcPr>
          <w:p>
            <w:pPr>
              <w:ind w:firstLine="0"/>
              <w:jc w:val="center"/>
              <w:rPr>
                <w:rFonts w:ascii="宋体" w:hAnsi="宋体" w:cs="宋体"/>
                <w:color w:val="000000" w:themeColor="text1"/>
                <w:szCs w:val="21"/>
              </w:rPr>
              <w:outlineLvl w:val="1"/>
            </w:pPr>
            <w:r>
              <w:rPr>
                <w:rFonts w:hint="eastAsia" w:ascii="宋体" w:hAnsi="宋体" w:cs="宋体"/>
                <w:color w:val="000000" w:themeColor="text1"/>
                <w:szCs w:val="21"/>
              </w:rPr>
              <w:t xml:space="preserve">净资产</w:t>
            </w:r>
            <w:r/>
          </w:p>
        </w:tc>
        <w:tc>
          <w:tcPr>
            <w:gridSpan w:val="2"/>
            <w:tcW w:w="2774" w:type="dxa"/>
            <w:vAlign w:val="center"/>
            <w:textDirection w:val="lrTb"/>
            <w:noWrap w:val="false"/>
          </w:tcPr>
          <w:p>
            <w:pPr>
              <w:ind w:firstLine="1522"/>
              <w:jc w:val="center"/>
              <w:rPr>
                <w:rFonts w:ascii="宋体" w:hAnsi="宋体" w:cs="宋体"/>
                <w:color w:val="000000" w:themeColor="text1"/>
                <w:szCs w:val="21"/>
              </w:rPr>
              <w:outlineLvl w:val="1"/>
            </w:pPr>
            <w:r>
              <w:rPr>
                <w:rFonts w:hint="eastAsia" w:ascii="宋体" w:hAnsi="宋体" w:cs="宋体"/>
                <w:color w:val="000000" w:themeColor="text1"/>
                <w:szCs w:val="21"/>
              </w:rPr>
              <w:t xml:space="preserve">万元</w:t>
            </w:r>
            <w:r/>
          </w:p>
        </w:tc>
      </w:tr>
      <w:tr>
        <w:trPr>
          <w:cantSplit/>
          <w:jc w:val="center"/>
          <w:trHeight w:val="485"/>
        </w:trPr>
        <w:tc>
          <w:tcPr>
            <w:tcW w:w="2748" w:type="dxa"/>
            <w:vAlign w:val="center"/>
            <w:textDirection w:val="lrTb"/>
            <w:noWrap w:val="false"/>
          </w:tcPr>
          <w:p>
            <w:pPr>
              <w:ind w:firstLine="0"/>
              <w:jc w:val="center"/>
              <w:rPr>
                <w:rFonts w:ascii="宋体" w:hAnsi="宋体" w:cs="宋体"/>
                <w:color w:val="000000" w:themeColor="text1"/>
                <w:szCs w:val="21"/>
              </w:rPr>
              <w:outlineLvl w:val="1"/>
            </w:pPr>
            <w:r>
              <w:rPr>
                <w:rFonts w:hint="eastAsia" w:ascii="宋体" w:hAnsi="宋体" w:cs="宋体"/>
                <w:color w:val="000000" w:themeColor="text1"/>
                <w:szCs w:val="21"/>
              </w:rPr>
              <w:t xml:space="preserve">股东权益</w:t>
            </w:r>
            <w:r/>
          </w:p>
        </w:tc>
        <w:tc>
          <w:tcPr>
            <w:tcW w:w="1845" w:type="dxa"/>
            <w:vAlign w:val="center"/>
            <w:textDirection w:val="lrTb"/>
            <w:noWrap w:val="false"/>
          </w:tcPr>
          <w:p>
            <w:pPr>
              <w:jc w:val="center"/>
              <w:rPr>
                <w:rFonts w:ascii="宋体" w:hAnsi="宋体" w:cs="宋体"/>
                <w:color w:val="000000" w:themeColor="text1"/>
                <w:szCs w:val="21"/>
              </w:rPr>
              <w:outlineLvl w:val="1"/>
            </w:pPr>
            <w:r>
              <w:rPr>
                <w:rFonts w:hint="eastAsia" w:ascii="宋体" w:hAnsi="宋体" w:cs="宋体"/>
                <w:color w:val="000000" w:themeColor="text1"/>
                <w:szCs w:val="21"/>
              </w:rPr>
              <w:t xml:space="preserve">万元</w:t>
            </w:r>
            <w:r/>
          </w:p>
        </w:tc>
        <w:tc>
          <w:tcPr>
            <w:tcW w:w="2065" w:type="dxa"/>
            <w:vAlign w:val="center"/>
            <w:textDirection w:val="lrTb"/>
            <w:noWrap w:val="false"/>
          </w:tcPr>
          <w:p>
            <w:pPr>
              <w:ind w:firstLine="0"/>
              <w:jc w:val="center"/>
              <w:rPr>
                <w:rFonts w:ascii="宋体" w:hAnsi="宋体" w:cs="宋体"/>
                <w:color w:val="000000" w:themeColor="text1"/>
                <w:szCs w:val="21"/>
              </w:rPr>
              <w:outlineLvl w:val="1"/>
            </w:pPr>
            <w:r>
              <w:rPr>
                <w:rFonts w:hint="eastAsia" w:ascii="宋体" w:hAnsi="宋体" w:cs="宋体"/>
                <w:color w:val="000000" w:themeColor="text1"/>
                <w:szCs w:val="21"/>
              </w:rPr>
              <w:t xml:space="preserve">销售收入</w:t>
            </w:r>
            <w:r/>
          </w:p>
        </w:tc>
        <w:tc>
          <w:tcPr>
            <w:gridSpan w:val="2"/>
            <w:tcW w:w="2774" w:type="dxa"/>
            <w:vAlign w:val="center"/>
            <w:textDirection w:val="lrTb"/>
            <w:noWrap w:val="false"/>
          </w:tcPr>
          <w:p>
            <w:pPr>
              <w:jc w:val="center"/>
              <w:rPr>
                <w:rFonts w:ascii="宋体" w:hAnsi="宋体" w:cs="宋体"/>
                <w:color w:val="000000" w:themeColor="text1"/>
                <w:szCs w:val="21"/>
              </w:rPr>
              <w:outlineLvl w:val="1"/>
            </w:pPr>
            <w:r>
              <w:rPr>
                <w:rFonts w:ascii="宋体" w:hAnsi="宋体" w:cs="宋体"/>
                <w:color w:val="000000" w:themeColor="text1"/>
                <w:szCs w:val="21"/>
              </w:rPr>
              <w:t xml:space="preserve">  </w:t>
            </w:r>
            <w:r>
              <w:rPr>
                <w:rFonts w:hint="eastAsia" w:ascii="宋体" w:hAnsi="宋体" w:cs="宋体"/>
                <w:color w:val="000000" w:themeColor="text1"/>
                <w:szCs w:val="21"/>
              </w:rPr>
              <w:t xml:space="preserve">年       万元</w:t>
            </w:r>
            <w:r/>
          </w:p>
        </w:tc>
      </w:tr>
      <w:tr>
        <w:trPr>
          <w:cantSplit/>
          <w:jc w:val="center"/>
          <w:trHeight w:val="500"/>
        </w:trPr>
        <w:tc>
          <w:tcPr>
            <w:tcW w:w="2748" w:type="dxa"/>
            <w:vAlign w:val="center"/>
            <w:textDirection w:val="lrTb"/>
            <w:noWrap w:val="false"/>
          </w:tcPr>
          <w:p>
            <w:pPr>
              <w:ind w:firstLine="0"/>
              <w:jc w:val="center"/>
              <w:rPr>
                <w:rFonts w:ascii="宋体" w:hAnsi="宋体" w:cs="宋体"/>
                <w:color w:val="000000" w:themeColor="text1"/>
                <w:szCs w:val="21"/>
              </w:rPr>
              <w:outlineLvl w:val="1"/>
            </w:pPr>
            <w:r>
              <w:rPr>
                <w:rFonts w:hint="eastAsia" w:ascii="宋体" w:hAnsi="宋体" w:cs="宋体"/>
                <w:color w:val="000000" w:themeColor="text1"/>
                <w:szCs w:val="21"/>
              </w:rPr>
              <w:t xml:space="preserve">实现利润</w:t>
            </w:r>
            <w:r/>
          </w:p>
        </w:tc>
        <w:tc>
          <w:tcPr>
            <w:gridSpan w:val="4"/>
            <w:tcW w:w="6684" w:type="dxa"/>
            <w:vAlign w:val="center"/>
            <w:textDirection w:val="lrTb"/>
            <w:noWrap w:val="false"/>
          </w:tcPr>
          <w:p>
            <w:pPr>
              <w:ind w:firstLine="0"/>
              <w:jc w:val="center"/>
              <w:rPr>
                <w:rFonts w:ascii="宋体" w:hAnsi="宋体" w:cs="宋体"/>
                <w:color w:val="000000" w:themeColor="text1"/>
                <w:szCs w:val="21"/>
              </w:rPr>
              <w:outlineLvl w:val="1"/>
            </w:pPr>
            <w:r>
              <w:rPr>
                <w:rFonts w:hint="eastAsia" w:ascii="宋体" w:hAnsi="宋体" w:cs="宋体"/>
                <w:color w:val="000000" w:themeColor="text1"/>
                <w:szCs w:val="21"/>
              </w:rPr>
              <w:t xml:space="preserve">年    万元</w:t>
            </w:r>
            <w:r/>
          </w:p>
        </w:tc>
      </w:tr>
      <w:tr>
        <w:trPr>
          <w:cantSplit/>
          <w:jc w:val="center"/>
          <w:trHeight w:val="985"/>
        </w:trPr>
        <w:tc>
          <w:tcPr>
            <w:tcW w:w="2748" w:type="dxa"/>
            <w:vAlign w:val="center"/>
            <w:textDirection w:val="lrTb"/>
            <w:noWrap w:val="false"/>
          </w:tcPr>
          <w:p>
            <w:pPr>
              <w:ind w:firstLine="0"/>
              <w:jc w:val="center"/>
              <w:rPr>
                <w:rFonts w:ascii="宋体" w:hAnsi="宋体" w:cs="宋体"/>
                <w:color w:val="000000" w:themeColor="text1"/>
                <w:szCs w:val="21"/>
              </w:rPr>
              <w:outlineLvl w:val="1"/>
            </w:pPr>
            <w:r>
              <w:rPr>
                <w:rFonts w:hint="eastAsia" w:ascii="宋体" w:hAnsi="宋体" w:cs="宋体"/>
                <w:color w:val="000000" w:themeColor="text1"/>
                <w:szCs w:val="21"/>
              </w:rPr>
              <w:t xml:space="preserve">经营面积</w:t>
            </w:r>
            <w:r/>
          </w:p>
        </w:tc>
        <w:tc>
          <w:tcPr>
            <w:tcW w:w="1845" w:type="dxa"/>
            <w:vAlign w:val="center"/>
            <w:textDirection w:val="lrTb"/>
            <w:noWrap w:val="false"/>
          </w:tcPr>
          <w:p>
            <w:pPr>
              <w:ind w:firstLine="840"/>
              <w:rPr>
                <w:rFonts w:ascii="宋体" w:hAnsi="宋体" w:cs="宋体"/>
                <w:color w:val="000000" w:themeColor="text1"/>
                <w:szCs w:val="21"/>
              </w:rPr>
              <w:outlineLvl w:val="1"/>
            </w:pPr>
            <w:r>
              <w:rPr>
                <w:rFonts w:hint="eastAsia" w:ascii="宋体" w:hAnsi="宋体" w:cs="宋体"/>
                <w:color w:val="000000" w:themeColor="text1"/>
                <w:szCs w:val="21"/>
              </w:rPr>
              <w:t xml:space="preserve">平方米</w:t>
            </w:r>
            <w:r/>
          </w:p>
        </w:tc>
        <w:tc>
          <w:tcPr>
            <w:tcW w:w="2065" w:type="dxa"/>
            <w:vAlign w:val="center"/>
            <w:textDirection w:val="lrTb"/>
            <w:noWrap w:val="false"/>
          </w:tcPr>
          <w:p>
            <w:pPr>
              <w:ind w:firstLine="0"/>
              <w:jc w:val="center"/>
              <w:rPr>
                <w:rFonts w:ascii="宋体" w:hAnsi="宋体" w:cs="宋体"/>
                <w:color w:val="000000" w:themeColor="text1"/>
                <w:szCs w:val="21"/>
              </w:rPr>
              <w:outlineLvl w:val="1"/>
            </w:pPr>
            <w:r>
              <w:rPr>
                <w:rFonts w:hint="eastAsia" w:ascii="宋体" w:hAnsi="宋体" w:cs="宋体"/>
                <w:color w:val="000000" w:themeColor="text1"/>
                <w:szCs w:val="21"/>
              </w:rPr>
              <w:t xml:space="preserve">其中：</w:t>
            </w:r>
            <w:r/>
          </w:p>
        </w:tc>
        <w:tc>
          <w:tcPr>
            <w:gridSpan w:val="2"/>
            <w:tcW w:w="2774" w:type="dxa"/>
            <w:vAlign w:val="center"/>
            <w:textDirection w:val="lrTb"/>
            <w:noWrap w:val="false"/>
          </w:tcPr>
          <w:p>
            <w:pPr>
              <w:ind w:firstLine="0"/>
              <w:rPr>
                <w:rFonts w:ascii="宋体" w:hAnsi="宋体" w:cs="宋体"/>
                <w:color w:val="000000" w:themeColor="text1"/>
                <w:szCs w:val="21"/>
              </w:rPr>
              <w:outlineLvl w:val="1"/>
            </w:pPr>
            <w:r>
              <w:rPr>
                <w:rFonts w:hint="eastAsia" w:ascii="宋体" w:hAnsi="宋体" w:cs="宋体"/>
                <w:color w:val="000000" w:themeColor="text1"/>
                <w:szCs w:val="21"/>
              </w:rPr>
              <w:t xml:space="preserve">自有面积     </w:t>
            </w:r>
            <w:r>
              <w:rPr>
                <w:rFonts w:ascii="宋体" w:hAnsi="宋体" w:cs="宋体"/>
                <w:color w:val="000000" w:themeColor="text1"/>
                <w:szCs w:val="21"/>
              </w:rPr>
              <w:t xml:space="preserve">  </w:t>
            </w:r>
            <w:r>
              <w:rPr>
                <w:rFonts w:hint="eastAsia" w:ascii="宋体" w:hAnsi="宋体" w:cs="宋体"/>
                <w:color w:val="000000" w:themeColor="text1"/>
                <w:szCs w:val="21"/>
              </w:rPr>
              <w:t xml:space="preserve">平方米</w:t>
            </w:r>
            <w:r/>
          </w:p>
          <w:p>
            <w:pPr>
              <w:ind w:firstLine="0"/>
              <w:rPr>
                <w:rFonts w:ascii="宋体" w:hAnsi="宋体" w:cs="宋体"/>
                <w:color w:val="000000" w:themeColor="text1"/>
                <w:szCs w:val="21"/>
              </w:rPr>
              <w:outlineLvl w:val="1"/>
            </w:pPr>
            <w:r>
              <w:rPr>
                <w:rFonts w:hint="eastAsia" w:ascii="宋体" w:hAnsi="宋体" w:cs="宋体"/>
                <w:color w:val="000000" w:themeColor="text1"/>
                <w:szCs w:val="21"/>
              </w:rPr>
              <w:t xml:space="preserve">承租面积    </w:t>
            </w:r>
            <w:r>
              <w:rPr>
                <w:rFonts w:ascii="宋体" w:hAnsi="宋体" w:cs="宋体"/>
                <w:color w:val="000000" w:themeColor="text1"/>
                <w:szCs w:val="21"/>
              </w:rPr>
              <w:t xml:space="preserve">  </w:t>
            </w:r>
            <w:r>
              <w:rPr>
                <w:rFonts w:hint="eastAsia" w:ascii="宋体" w:hAnsi="宋体" w:cs="宋体"/>
                <w:color w:val="000000" w:themeColor="text1"/>
                <w:szCs w:val="21"/>
              </w:rPr>
              <w:t xml:space="preserve"> 平方米</w:t>
            </w:r>
            <w:r/>
          </w:p>
        </w:tc>
      </w:tr>
      <w:tr>
        <w:trPr>
          <w:cantSplit/>
          <w:jc w:val="center"/>
          <w:trHeight w:val="737"/>
        </w:trPr>
        <w:tc>
          <w:tcPr>
            <w:tcW w:w="2748" w:type="dxa"/>
            <w:vAlign w:val="center"/>
            <w:textDirection w:val="lrTb"/>
            <w:noWrap w:val="false"/>
          </w:tcPr>
          <w:p>
            <w:pPr>
              <w:ind w:firstLine="0"/>
              <w:jc w:val="center"/>
              <w:rPr>
                <w:rFonts w:ascii="宋体" w:hAnsi="宋体" w:cs="宋体"/>
                <w:color w:val="000000" w:themeColor="text1"/>
                <w:szCs w:val="21"/>
              </w:rPr>
              <w:outlineLvl w:val="1"/>
            </w:pPr>
            <w:r>
              <w:rPr>
                <w:rFonts w:hint="eastAsia" w:ascii="宋体" w:hAnsi="宋体" w:cs="宋体"/>
                <w:color w:val="000000" w:themeColor="text1"/>
                <w:szCs w:val="21"/>
              </w:rPr>
              <w:t xml:space="preserve">单位简历及内设机构情况</w:t>
            </w:r>
            <w:r/>
          </w:p>
        </w:tc>
        <w:tc>
          <w:tcPr>
            <w:gridSpan w:val="4"/>
            <w:tcW w:w="6684" w:type="dxa"/>
            <w:vAlign w:val="center"/>
            <w:textDirection w:val="lrTb"/>
            <w:noWrap w:val="false"/>
          </w:tcPr>
          <w:p>
            <w:pPr>
              <w:jc w:val="center"/>
              <w:rPr>
                <w:rFonts w:ascii="宋体" w:hAnsi="宋体" w:cs="宋体"/>
                <w:color w:val="000000" w:themeColor="text1"/>
                <w:szCs w:val="21"/>
              </w:rPr>
              <w:outlineLvl w:val="1"/>
            </w:pPr>
            <w:r>
              <w:rPr>
                <w:rFonts w:ascii="宋体" w:hAnsi="宋体" w:cs="宋体"/>
                <w:color w:val="000000" w:themeColor="text1"/>
                <w:szCs w:val="21"/>
              </w:rPr>
            </w:r>
            <w:r/>
          </w:p>
        </w:tc>
      </w:tr>
      <w:tr>
        <w:trPr>
          <w:cantSplit/>
          <w:jc w:val="center"/>
          <w:trHeight w:val="687"/>
        </w:trPr>
        <w:tc>
          <w:tcPr>
            <w:tcW w:w="2748" w:type="dxa"/>
            <w:vAlign w:val="center"/>
            <w:textDirection w:val="lrTb"/>
            <w:noWrap w:val="false"/>
          </w:tcPr>
          <w:p>
            <w:pPr>
              <w:ind w:firstLine="0"/>
              <w:jc w:val="center"/>
              <w:rPr>
                <w:rFonts w:ascii="宋体" w:hAnsi="宋体" w:cs="宋体"/>
                <w:color w:val="000000" w:themeColor="text1"/>
                <w:szCs w:val="21"/>
              </w:rPr>
              <w:outlineLvl w:val="1"/>
            </w:pPr>
            <w:r>
              <w:rPr>
                <w:rFonts w:hint="eastAsia" w:ascii="宋体" w:hAnsi="宋体" w:cs="宋体"/>
                <w:color w:val="000000" w:themeColor="text1"/>
                <w:szCs w:val="21"/>
              </w:rPr>
              <w:t xml:space="preserve">单位优势及特长</w:t>
            </w:r>
            <w:r/>
          </w:p>
        </w:tc>
        <w:tc>
          <w:tcPr>
            <w:gridSpan w:val="4"/>
            <w:tcW w:w="6684" w:type="dxa"/>
            <w:vAlign w:val="center"/>
            <w:textDirection w:val="lrTb"/>
            <w:noWrap w:val="false"/>
          </w:tcPr>
          <w:p>
            <w:pPr>
              <w:jc w:val="center"/>
              <w:rPr>
                <w:rFonts w:ascii="宋体" w:hAnsi="宋体" w:cs="宋体"/>
                <w:color w:val="000000" w:themeColor="text1"/>
                <w:szCs w:val="21"/>
              </w:rPr>
              <w:outlineLvl w:val="1"/>
            </w:pPr>
            <w:r>
              <w:rPr>
                <w:rFonts w:ascii="宋体" w:hAnsi="宋体" w:cs="宋体"/>
                <w:color w:val="000000" w:themeColor="text1"/>
                <w:szCs w:val="21"/>
              </w:rPr>
            </w:r>
            <w:r/>
          </w:p>
        </w:tc>
      </w:tr>
      <w:tr>
        <w:trPr>
          <w:cantSplit/>
          <w:jc w:val="center"/>
          <w:trHeight w:val="985"/>
        </w:trPr>
        <w:tc>
          <w:tcPr>
            <w:tcW w:w="2748" w:type="dxa"/>
            <w:vAlign w:val="center"/>
            <w:textDirection w:val="lrTb"/>
            <w:noWrap w:val="false"/>
          </w:tcPr>
          <w:p>
            <w:pPr>
              <w:ind w:firstLine="0"/>
              <w:jc w:val="center"/>
              <w:rPr>
                <w:rFonts w:ascii="宋体" w:hAnsi="宋体" w:cs="宋体"/>
                <w:color w:val="000000" w:themeColor="text1"/>
                <w:szCs w:val="21"/>
              </w:rPr>
              <w:outlineLvl w:val="1"/>
            </w:pPr>
            <w:r>
              <w:rPr>
                <w:rFonts w:hint="eastAsia" w:ascii="宋体" w:hAnsi="宋体" w:cs="宋体"/>
                <w:color w:val="000000" w:themeColor="text1"/>
                <w:szCs w:val="21"/>
              </w:rPr>
              <w:t xml:space="preserve">近三年来完成或正在履行的重大合同情况</w:t>
            </w:r>
            <w:r/>
          </w:p>
        </w:tc>
        <w:tc>
          <w:tcPr>
            <w:gridSpan w:val="4"/>
            <w:tcW w:w="6684" w:type="dxa"/>
            <w:vAlign w:val="center"/>
            <w:textDirection w:val="lrTb"/>
            <w:noWrap w:val="false"/>
          </w:tcPr>
          <w:p>
            <w:pPr>
              <w:jc w:val="center"/>
              <w:rPr>
                <w:rFonts w:ascii="宋体" w:hAnsi="宋体" w:cs="宋体"/>
                <w:color w:val="000000" w:themeColor="text1"/>
                <w:szCs w:val="21"/>
              </w:rPr>
              <w:outlineLvl w:val="1"/>
            </w:pPr>
            <w:r>
              <w:rPr>
                <w:rFonts w:ascii="宋体" w:hAnsi="宋体" w:cs="宋体"/>
                <w:color w:val="000000" w:themeColor="text1"/>
                <w:szCs w:val="21"/>
              </w:rPr>
            </w:r>
            <w:r/>
          </w:p>
        </w:tc>
      </w:tr>
      <w:tr>
        <w:trPr>
          <w:cantSplit/>
          <w:jc w:val="center"/>
          <w:trHeight w:val="985"/>
        </w:trPr>
        <w:tc>
          <w:tcPr>
            <w:tcW w:w="2748" w:type="dxa"/>
            <w:vAlign w:val="center"/>
            <w:textDirection w:val="lrTb"/>
            <w:noWrap w:val="false"/>
          </w:tcPr>
          <w:p>
            <w:pPr>
              <w:ind w:firstLine="0"/>
              <w:jc w:val="center"/>
              <w:rPr>
                <w:rFonts w:ascii="宋体" w:hAnsi="宋体" w:cs="宋体"/>
                <w:color w:val="000000" w:themeColor="text1"/>
                <w:szCs w:val="21"/>
              </w:rPr>
              <w:outlineLvl w:val="1"/>
            </w:pPr>
            <w:r>
              <w:rPr>
                <w:rFonts w:hint="eastAsia" w:ascii="宋体" w:hAnsi="宋体" w:cs="宋体"/>
                <w:color w:val="000000" w:themeColor="text1"/>
                <w:szCs w:val="21"/>
              </w:rPr>
              <w:t xml:space="preserve">最近2年内在经营过程中受到何种奖励或处分</w:t>
            </w:r>
            <w:r/>
          </w:p>
        </w:tc>
        <w:tc>
          <w:tcPr>
            <w:gridSpan w:val="4"/>
            <w:tcW w:w="6684" w:type="dxa"/>
            <w:vAlign w:val="center"/>
            <w:textDirection w:val="lrTb"/>
            <w:noWrap w:val="false"/>
          </w:tcPr>
          <w:p>
            <w:pPr>
              <w:jc w:val="center"/>
              <w:rPr>
                <w:rFonts w:ascii="宋体" w:hAnsi="宋体" w:cs="宋体"/>
                <w:color w:val="000000" w:themeColor="text1"/>
                <w:szCs w:val="21"/>
              </w:rPr>
              <w:outlineLvl w:val="1"/>
            </w:pPr>
            <w:r>
              <w:rPr>
                <w:rFonts w:hint="eastAsia" w:ascii="宋体" w:hAnsi="宋体" w:cs="宋体"/>
                <w:color w:val="000000" w:themeColor="text1"/>
                <w:szCs w:val="21"/>
              </w:rPr>
              <w:t xml:space="preserve">（包括财政、工商、税务、物价、技监部门稽查情况和结果）</w:t>
            </w:r>
            <w:r/>
          </w:p>
        </w:tc>
      </w:tr>
      <w:tr>
        <w:trPr>
          <w:cantSplit/>
          <w:jc w:val="center"/>
          <w:trHeight w:val="1484"/>
        </w:trPr>
        <w:tc>
          <w:tcPr>
            <w:tcW w:w="2748" w:type="dxa"/>
            <w:vAlign w:val="center"/>
            <w:textDirection w:val="lrTb"/>
            <w:noWrap w:val="false"/>
          </w:tcPr>
          <w:p>
            <w:pPr>
              <w:ind w:firstLine="0"/>
              <w:jc w:val="center"/>
              <w:rPr>
                <w:rFonts w:ascii="宋体" w:hAnsi="宋体" w:cs="宋体"/>
                <w:color w:val="000000" w:themeColor="text1"/>
                <w:szCs w:val="21"/>
              </w:rPr>
              <w:outlineLvl w:val="1"/>
            </w:pPr>
            <w:r>
              <w:rPr>
                <w:rFonts w:hint="eastAsia" w:ascii="宋体" w:hAnsi="宋体" w:cs="宋体"/>
                <w:color w:val="000000" w:themeColor="text1"/>
                <w:szCs w:val="21"/>
              </w:rPr>
              <w:t xml:space="preserve">最近3年内有无因售假、售劣或是其他原因被消费者投诉或起诉的情况及说明</w:t>
            </w:r>
            <w:r/>
          </w:p>
        </w:tc>
        <w:tc>
          <w:tcPr>
            <w:gridSpan w:val="4"/>
            <w:tcW w:w="6684" w:type="dxa"/>
            <w:vAlign w:val="center"/>
            <w:textDirection w:val="lrTb"/>
            <w:noWrap w:val="false"/>
          </w:tcPr>
          <w:p>
            <w:pPr>
              <w:jc w:val="center"/>
              <w:rPr>
                <w:rFonts w:ascii="宋体" w:hAnsi="宋体" w:cs="宋体"/>
                <w:color w:val="000000" w:themeColor="text1"/>
                <w:szCs w:val="21"/>
              </w:rPr>
              <w:outlineLvl w:val="1"/>
            </w:pPr>
            <w:r>
              <w:rPr>
                <w:rFonts w:hint="eastAsia" w:ascii="宋体" w:hAnsi="宋体" w:cs="宋体"/>
                <w:color w:val="000000" w:themeColor="text1"/>
                <w:szCs w:val="21"/>
              </w:rPr>
              <w:t xml:space="preserve">（包括解决方式和结果）</w:t>
            </w:r>
            <w:r/>
          </w:p>
        </w:tc>
      </w:tr>
      <w:tr>
        <w:trPr>
          <w:cantSplit/>
          <w:jc w:val="center"/>
          <w:trHeight w:val="1470"/>
        </w:trPr>
        <w:tc>
          <w:tcPr>
            <w:tcW w:w="2748" w:type="dxa"/>
            <w:vAlign w:val="center"/>
            <w:textDirection w:val="lrTb"/>
            <w:noWrap w:val="false"/>
          </w:tcPr>
          <w:p>
            <w:pPr>
              <w:ind w:firstLine="0"/>
              <w:jc w:val="center"/>
              <w:rPr>
                <w:rFonts w:ascii="宋体" w:hAnsi="宋体" w:cs="宋体"/>
                <w:color w:val="000000" w:themeColor="text1"/>
                <w:szCs w:val="21"/>
              </w:rPr>
              <w:outlineLvl w:val="1"/>
            </w:pPr>
            <w:r>
              <w:rPr>
                <w:rFonts w:hint="eastAsia" w:ascii="宋体" w:hAnsi="宋体" w:cs="宋体"/>
                <w:color w:val="000000" w:themeColor="text1"/>
                <w:szCs w:val="21"/>
              </w:rPr>
              <w:t xml:space="preserve">最近3年内主要负责人有无经济犯罪被司法机关追究的情意及说明</w:t>
            </w:r>
            <w:r/>
          </w:p>
        </w:tc>
        <w:tc>
          <w:tcPr>
            <w:gridSpan w:val="4"/>
            <w:tcW w:w="6684" w:type="dxa"/>
            <w:vAlign w:val="center"/>
            <w:textDirection w:val="lrTb"/>
            <w:noWrap w:val="false"/>
          </w:tcPr>
          <w:p>
            <w:pPr>
              <w:jc w:val="center"/>
              <w:rPr>
                <w:rFonts w:ascii="宋体" w:hAnsi="宋体" w:cs="宋体"/>
                <w:color w:val="000000" w:themeColor="text1"/>
                <w:szCs w:val="21"/>
              </w:rPr>
              <w:outlineLvl w:val="1"/>
            </w:pPr>
            <w:r>
              <w:rPr>
                <w:rFonts w:ascii="宋体" w:hAnsi="宋体" w:cs="宋体"/>
                <w:color w:val="000000" w:themeColor="text1"/>
                <w:szCs w:val="21"/>
              </w:rPr>
            </w:r>
            <w:r/>
          </w:p>
        </w:tc>
      </w:tr>
      <w:tr>
        <w:trPr>
          <w:cantSplit/>
          <w:jc w:val="center"/>
          <w:trHeight w:val="857"/>
        </w:trPr>
        <w:tc>
          <w:tcPr>
            <w:tcW w:w="2748" w:type="dxa"/>
            <w:vAlign w:val="center"/>
            <w:textDirection w:val="lrTb"/>
            <w:noWrap w:val="false"/>
          </w:tcPr>
          <w:p>
            <w:pPr>
              <w:ind w:firstLine="0"/>
              <w:jc w:val="center"/>
              <w:rPr>
                <w:rFonts w:ascii="宋体" w:hAnsi="宋体" w:cs="宋体"/>
                <w:color w:val="000000" w:themeColor="text1"/>
                <w:szCs w:val="21"/>
              </w:rPr>
              <w:outlineLvl w:val="1"/>
            </w:pPr>
            <w:r>
              <w:rPr>
                <w:rFonts w:hint="eastAsia" w:ascii="宋体" w:hAnsi="宋体" w:cs="宋体"/>
                <w:color w:val="000000" w:themeColor="text1"/>
                <w:szCs w:val="21"/>
              </w:rPr>
              <w:t xml:space="preserve">获得技术认证的工程师及简介</w:t>
            </w:r>
            <w:r/>
          </w:p>
        </w:tc>
        <w:tc>
          <w:tcPr>
            <w:gridSpan w:val="4"/>
            <w:tcW w:w="6684" w:type="dxa"/>
            <w:vAlign w:val="center"/>
            <w:textDirection w:val="lrTb"/>
            <w:noWrap w:val="false"/>
          </w:tcPr>
          <w:p>
            <w:pPr>
              <w:jc w:val="center"/>
              <w:rPr>
                <w:rFonts w:ascii="宋体" w:hAnsi="宋体" w:cs="宋体"/>
                <w:color w:val="000000" w:themeColor="text1"/>
                <w:szCs w:val="21"/>
              </w:rPr>
              <w:outlineLvl w:val="1"/>
            </w:pPr>
            <w:r>
              <w:rPr>
                <w:rFonts w:ascii="宋体" w:hAnsi="宋体" w:cs="宋体"/>
                <w:color w:val="000000" w:themeColor="text1"/>
                <w:szCs w:val="21"/>
              </w:rPr>
            </w:r>
            <w:r/>
          </w:p>
        </w:tc>
      </w:tr>
      <w:tr>
        <w:trPr>
          <w:cantSplit/>
          <w:jc w:val="center"/>
          <w:trHeight w:val="696"/>
        </w:trPr>
        <w:tc>
          <w:tcPr>
            <w:tcW w:w="2748" w:type="dxa"/>
            <w:vAlign w:val="center"/>
            <w:textDirection w:val="lrTb"/>
            <w:noWrap w:val="false"/>
          </w:tcPr>
          <w:p>
            <w:pPr>
              <w:ind w:firstLine="0"/>
              <w:jc w:val="center"/>
              <w:rPr>
                <w:rFonts w:ascii="宋体" w:hAnsi="宋体" w:cs="宋体"/>
                <w:color w:val="000000" w:themeColor="text1"/>
                <w:szCs w:val="21"/>
              </w:rPr>
              <w:outlineLvl w:val="1"/>
            </w:pPr>
            <w:r>
              <w:rPr>
                <w:rFonts w:hint="eastAsia" w:ascii="宋体" w:hAnsi="宋体" w:cs="宋体"/>
                <w:color w:val="000000" w:themeColor="text1"/>
                <w:szCs w:val="21"/>
              </w:rPr>
              <w:t xml:space="preserve">其他需要说明的情况</w:t>
            </w:r>
            <w:r/>
          </w:p>
        </w:tc>
        <w:tc>
          <w:tcPr>
            <w:gridSpan w:val="4"/>
            <w:tcW w:w="6684" w:type="dxa"/>
            <w:vAlign w:val="center"/>
            <w:textDirection w:val="lrTb"/>
            <w:noWrap w:val="false"/>
          </w:tcPr>
          <w:p>
            <w:pPr>
              <w:jc w:val="center"/>
              <w:rPr>
                <w:rFonts w:ascii="宋体" w:hAnsi="宋体" w:cs="宋体"/>
                <w:color w:val="000000" w:themeColor="text1"/>
                <w:szCs w:val="21"/>
              </w:rPr>
              <w:outlineLvl w:val="1"/>
            </w:pPr>
            <w:r>
              <w:rPr>
                <w:rFonts w:ascii="宋体" w:hAnsi="宋体" w:cs="宋体"/>
                <w:color w:val="000000" w:themeColor="text1"/>
                <w:szCs w:val="21"/>
              </w:rPr>
            </w:r>
            <w:r/>
          </w:p>
        </w:tc>
      </w:tr>
    </w:tbl>
    <w:p>
      <w:pPr>
        <w:spacing w:line="400" w:lineRule="exact"/>
        <w:rPr>
          <w:rFonts w:ascii="宋体" w:hAnsi="宋体" w:cs="宋体"/>
          <w:b/>
          <w:color w:val="000000" w:themeColor="text1"/>
          <w:szCs w:val="21"/>
          <w:lang w:val="zh-CN"/>
        </w:rPr>
      </w:pPr>
      <w:r>
        <w:rPr>
          <w:rFonts w:ascii="宋体" w:hAnsi="宋体" w:cs="宋体"/>
          <w:b/>
          <w:color w:val="000000" w:themeColor="text1"/>
          <w:szCs w:val="21"/>
          <w:lang w:val="zh-CN"/>
        </w:rPr>
      </w:r>
      <w:r/>
    </w:p>
    <w:p>
      <w:pPr>
        <w:pStyle w:val="753"/>
        <w:ind w:firstLine="0"/>
        <w:spacing w:before="0" w:after="0"/>
        <w:rPr>
          <w:rFonts w:ascii="宋体" w:hAnsi="宋体"/>
          <w:color w:val="000000" w:themeColor="text1"/>
          <w:sz w:val="21"/>
          <w:szCs w:val="21"/>
        </w:rPr>
      </w:pPr>
      <w:r>
        <w:rPr>
          <w:rFonts w:ascii="宋体" w:hAnsi="宋体" w:cs="宋体"/>
          <w:color w:val="000000" w:themeColor="text1"/>
          <w:szCs w:val="21"/>
        </w:rPr>
        <w:br w:type="page" w:clear="all"/>
      </w:r>
      <w:r>
        <w:rPr>
          <w:rFonts w:hint="eastAsia" w:ascii="宋体" w:hAnsi="宋体"/>
          <w:color w:val="000000" w:themeColor="text1"/>
          <w:sz w:val="21"/>
          <w:szCs w:val="21"/>
        </w:rPr>
        <w:t xml:space="preserve">附件9、偏离表</w:t>
      </w:r>
      <w:r/>
    </w:p>
    <w:p>
      <w:pPr>
        <w:jc w:val="center"/>
        <w:rPr>
          <w:rFonts w:ascii="宋体" w:hAnsi="宋体" w:cs="宋体"/>
          <w:b/>
          <w:color w:val="000000" w:themeColor="text1"/>
          <w:szCs w:val="21"/>
        </w:rPr>
      </w:pPr>
      <w:r>
        <w:rPr>
          <w:rFonts w:hint="eastAsia" w:ascii="宋体" w:hAnsi="宋体" w:cs="宋体"/>
          <w:b/>
          <w:color w:val="000000" w:themeColor="text1"/>
          <w:szCs w:val="21"/>
        </w:rPr>
        <w:t xml:space="preserve">（一）服务条款偏离表</w:t>
      </w:r>
      <w:r/>
    </w:p>
    <w:p>
      <w:pPr>
        <w:ind w:firstLine="0"/>
        <w:spacing w:line="360" w:lineRule="auto"/>
        <w:rPr>
          <w:rFonts w:ascii="宋体" w:hAnsi="宋体" w:cs="宋体"/>
          <w:color w:val="000000" w:themeColor="text1"/>
          <w:szCs w:val="21"/>
          <w:lang w:val="zh-CN"/>
        </w:rPr>
      </w:pPr>
      <w:r>
        <w:rPr>
          <w:rFonts w:hint="eastAsia" w:ascii="宋体" w:hAnsi="宋体" w:cs="宋体"/>
          <w:color w:val="000000" w:themeColor="text1"/>
          <w:szCs w:val="21"/>
          <w:lang w:val="zh-CN"/>
        </w:rPr>
        <w:t xml:space="preserve">项目编号： </w:t>
      </w:r>
      <w:r/>
    </w:p>
    <w:p>
      <w:pPr>
        <w:ind w:firstLine="0"/>
        <w:spacing w:line="360" w:lineRule="auto"/>
        <w:rPr>
          <w:rFonts w:ascii="宋体" w:hAnsi="宋体" w:cs="宋体"/>
          <w:color w:val="000000" w:themeColor="text1"/>
          <w:szCs w:val="21"/>
          <w:lang w:val="zh-CN"/>
        </w:rPr>
      </w:pPr>
      <w:r>
        <w:rPr>
          <w:rFonts w:hint="eastAsia" w:ascii="宋体" w:hAnsi="宋体" w:cs="宋体"/>
          <w:color w:val="000000" w:themeColor="text1"/>
          <w:szCs w:val="21"/>
          <w:lang w:val="zh-CN"/>
        </w:rPr>
        <w:t xml:space="preserve">项目名称∶</w:t>
      </w:r>
      <w:r/>
    </w:p>
    <w:tbl>
      <w:tblPr>
        <w:tblW w:w="903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96"/>
        <w:gridCol w:w="2268"/>
        <w:gridCol w:w="2126"/>
        <w:gridCol w:w="1984"/>
        <w:gridCol w:w="1560"/>
      </w:tblGrid>
      <w:tr>
        <w:trPr>
          <w:trHeight w:val="569"/>
        </w:trPr>
        <w:tc>
          <w:tcPr>
            <w:tcW w:w="1096" w:type="dxa"/>
            <w:vAlign w:val="center"/>
            <w:textDirection w:val="lrTb"/>
            <w:noWrap w:val="false"/>
          </w:tcPr>
          <w:p>
            <w:pPr>
              <w:ind w:firstLine="0"/>
              <w:jc w:val="center"/>
              <w:rPr>
                <w:rFonts w:ascii="宋体" w:hAnsi="宋体" w:cs="宋体"/>
                <w:color w:val="000000" w:themeColor="text1"/>
                <w:szCs w:val="21"/>
              </w:rPr>
            </w:pPr>
            <w:r>
              <w:rPr>
                <w:rFonts w:hint="eastAsia" w:ascii="宋体" w:hAnsi="宋体" w:cs="宋体"/>
                <w:color w:val="000000" w:themeColor="text1"/>
                <w:szCs w:val="21"/>
              </w:rPr>
              <w:t xml:space="preserve">序号</w:t>
            </w:r>
            <w:r/>
          </w:p>
        </w:tc>
        <w:tc>
          <w:tcPr>
            <w:tcW w:w="2268" w:type="dxa"/>
            <w:vAlign w:val="center"/>
            <w:textDirection w:val="lrTb"/>
            <w:noWrap w:val="false"/>
          </w:tcPr>
          <w:p>
            <w:pPr>
              <w:ind w:firstLine="0"/>
              <w:jc w:val="center"/>
              <w:rPr>
                <w:rFonts w:ascii="宋体" w:hAnsi="宋体" w:cs="宋体"/>
                <w:color w:val="000000" w:themeColor="text1"/>
                <w:szCs w:val="21"/>
              </w:rPr>
            </w:pPr>
            <w:r>
              <w:rPr>
                <w:rFonts w:hint="eastAsia" w:ascii="宋体" w:hAnsi="宋体" w:cs="宋体"/>
                <w:color w:val="000000" w:themeColor="text1"/>
                <w:szCs w:val="21"/>
              </w:rPr>
              <w:t xml:space="preserve">服务内容</w:t>
            </w:r>
            <w:r/>
          </w:p>
        </w:tc>
        <w:tc>
          <w:tcPr>
            <w:tcW w:w="2126" w:type="dxa"/>
            <w:vAlign w:val="center"/>
            <w:textDirection w:val="lrTb"/>
            <w:noWrap w:val="false"/>
          </w:tcPr>
          <w:p>
            <w:pPr>
              <w:ind w:firstLine="0"/>
              <w:jc w:val="center"/>
              <w:rPr>
                <w:rFonts w:ascii="宋体" w:hAnsi="宋体" w:cs="宋体"/>
                <w:color w:val="000000" w:themeColor="text1"/>
                <w:szCs w:val="21"/>
              </w:rPr>
            </w:pPr>
            <w:r>
              <w:rPr>
                <w:rFonts w:hint="eastAsia" w:ascii="宋体" w:hAnsi="宋体" w:cs="宋体"/>
                <w:color w:val="000000" w:themeColor="text1"/>
                <w:szCs w:val="21"/>
              </w:rPr>
              <w:t xml:space="preserve">采购要求</w:t>
            </w:r>
            <w:r/>
          </w:p>
        </w:tc>
        <w:tc>
          <w:tcPr>
            <w:tcW w:w="1984" w:type="dxa"/>
            <w:vAlign w:val="center"/>
            <w:textDirection w:val="lrTb"/>
            <w:noWrap w:val="false"/>
          </w:tcPr>
          <w:p>
            <w:pPr>
              <w:ind w:firstLine="0"/>
              <w:jc w:val="center"/>
              <w:rPr>
                <w:rFonts w:ascii="宋体" w:hAnsi="宋体" w:cs="宋体"/>
                <w:color w:val="000000" w:themeColor="text1"/>
                <w:szCs w:val="21"/>
              </w:rPr>
            </w:pPr>
            <w:r>
              <w:rPr>
                <w:rFonts w:hint="eastAsia" w:ascii="宋体" w:hAnsi="宋体" w:cs="宋体"/>
                <w:color w:val="000000" w:themeColor="text1"/>
                <w:szCs w:val="21"/>
              </w:rPr>
              <w:t xml:space="preserve">响应情况</w:t>
            </w:r>
            <w:r/>
          </w:p>
        </w:tc>
        <w:tc>
          <w:tcPr>
            <w:tcW w:w="1560" w:type="dxa"/>
            <w:vAlign w:val="center"/>
            <w:textDirection w:val="lrTb"/>
            <w:noWrap w:val="false"/>
          </w:tcPr>
          <w:p>
            <w:pPr>
              <w:ind w:firstLine="0"/>
              <w:jc w:val="center"/>
              <w:rPr>
                <w:rFonts w:ascii="宋体" w:hAnsi="宋体" w:cs="宋体"/>
                <w:color w:val="000000" w:themeColor="text1"/>
                <w:szCs w:val="21"/>
              </w:rPr>
            </w:pPr>
            <w:r>
              <w:rPr>
                <w:rFonts w:hint="eastAsia" w:ascii="宋体" w:hAnsi="宋体" w:cs="宋体"/>
                <w:color w:val="000000" w:themeColor="text1"/>
                <w:szCs w:val="21"/>
              </w:rPr>
              <w:t xml:space="preserve">说明</w:t>
            </w:r>
            <w:r/>
          </w:p>
        </w:tc>
      </w:tr>
      <w:tr>
        <w:trPr>
          <w:trHeight w:val="454" w:hRule="exact"/>
        </w:trPr>
        <w:tc>
          <w:tcPr>
            <w:tcW w:w="1096" w:type="dxa"/>
            <w:vAlign w:val="center"/>
            <w:textDirection w:val="lrTb"/>
            <w:noWrap w:val="false"/>
          </w:tcPr>
          <w:p>
            <w:pPr>
              <w:ind w:firstLine="0"/>
              <w:jc w:val="center"/>
              <w:rPr>
                <w:rFonts w:ascii="宋体" w:hAnsi="宋体" w:cs="宋体"/>
                <w:color w:val="000000" w:themeColor="text1"/>
                <w:szCs w:val="21"/>
              </w:rPr>
            </w:pPr>
            <w:r>
              <w:rPr>
                <w:rFonts w:hint="eastAsia" w:ascii="宋体" w:hAnsi="宋体" w:cs="宋体"/>
                <w:color w:val="000000" w:themeColor="text1"/>
                <w:szCs w:val="21"/>
              </w:rPr>
              <w:t xml:space="preserve">1</w:t>
            </w:r>
            <w:r/>
          </w:p>
        </w:tc>
        <w:tc>
          <w:tcPr>
            <w:tcW w:w="2268"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tcW w:w="2126"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tcW w:w="1984"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tcW w:w="1560"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r>
      <w:tr>
        <w:trPr>
          <w:trHeight w:val="454" w:hRule="exact"/>
        </w:trPr>
        <w:tc>
          <w:tcPr>
            <w:tcW w:w="1096" w:type="dxa"/>
            <w:vAlign w:val="center"/>
            <w:textDirection w:val="lrTb"/>
            <w:noWrap w:val="false"/>
          </w:tcPr>
          <w:p>
            <w:pPr>
              <w:ind w:firstLine="0"/>
              <w:jc w:val="center"/>
              <w:rPr>
                <w:rFonts w:ascii="宋体" w:hAnsi="宋体" w:cs="宋体"/>
                <w:color w:val="000000" w:themeColor="text1"/>
                <w:szCs w:val="21"/>
              </w:rPr>
            </w:pPr>
            <w:r>
              <w:rPr>
                <w:rFonts w:hint="eastAsia" w:ascii="宋体" w:hAnsi="宋体" w:cs="宋体"/>
                <w:color w:val="000000" w:themeColor="text1"/>
                <w:szCs w:val="21"/>
              </w:rPr>
              <w:t xml:space="preserve">2</w:t>
            </w:r>
            <w:r/>
          </w:p>
        </w:tc>
        <w:tc>
          <w:tcPr>
            <w:tcW w:w="2268"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tcW w:w="2126"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tcW w:w="1984"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tcW w:w="1560"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r>
      <w:tr>
        <w:trPr>
          <w:trHeight w:val="454" w:hRule="exact"/>
        </w:trPr>
        <w:tc>
          <w:tcPr>
            <w:tcW w:w="1096" w:type="dxa"/>
            <w:vAlign w:val="center"/>
            <w:textDirection w:val="lrTb"/>
            <w:noWrap w:val="false"/>
          </w:tcPr>
          <w:p>
            <w:pPr>
              <w:ind w:firstLine="0"/>
              <w:jc w:val="center"/>
              <w:rPr>
                <w:rFonts w:ascii="宋体" w:hAnsi="宋体" w:cs="宋体"/>
                <w:color w:val="000000" w:themeColor="text1"/>
                <w:szCs w:val="21"/>
              </w:rPr>
            </w:pPr>
            <w:r>
              <w:rPr>
                <w:rFonts w:hint="eastAsia" w:ascii="宋体" w:hAnsi="宋体" w:cs="宋体"/>
                <w:color w:val="000000" w:themeColor="text1"/>
                <w:szCs w:val="21"/>
              </w:rPr>
              <w:t xml:space="preserve">3</w:t>
            </w:r>
            <w:r/>
          </w:p>
        </w:tc>
        <w:tc>
          <w:tcPr>
            <w:tcW w:w="2268"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tcW w:w="2126"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tcW w:w="1984"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tcW w:w="1560"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r>
      <w:tr>
        <w:trPr>
          <w:trHeight w:val="454" w:hRule="exact"/>
        </w:trPr>
        <w:tc>
          <w:tcPr>
            <w:tcW w:w="1096" w:type="dxa"/>
            <w:vAlign w:val="center"/>
            <w:textDirection w:val="lrTb"/>
            <w:noWrap w:val="false"/>
          </w:tcPr>
          <w:p>
            <w:pPr>
              <w:ind w:firstLine="0"/>
              <w:jc w:val="center"/>
              <w:rPr>
                <w:rFonts w:ascii="宋体" w:hAnsi="宋体" w:cs="宋体"/>
                <w:color w:val="000000" w:themeColor="text1"/>
                <w:szCs w:val="21"/>
              </w:rPr>
            </w:pPr>
            <w:r>
              <w:rPr>
                <w:rFonts w:hint="eastAsia" w:ascii="宋体" w:hAnsi="宋体" w:cs="宋体"/>
                <w:color w:val="000000" w:themeColor="text1"/>
                <w:szCs w:val="21"/>
              </w:rPr>
              <w:t xml:space="preserve">……</w:t>
            </w:r>
            <w:r/>
          </w:p>
        </w:tc>
        <w:tc>
          <w:tcPr>
            <w:tcW w:w="2268" w:type="dxa"/>
            <w:vAlign w:val="center"/>
            <w:textDirection w:val="lrTb"/>
            <w:noWrap w:val="false"/>
          </w:tcPr>
          <w:p>
            <w:pPr>
              <w:ind w:firstLine="0"/>
              <w:jc w:val="center"/>
              <w:rPr>
                <w:rFonts w:ascii="宋体" w:hAnsi="宋体" w:cs="宋体"/>
                <w:color w:val="000000" w:themeColor="text1"/>
                <w:szCs w:val="21"/>
              </w:rPr>
            </w:pPr>
            <w:r>
              <w:rPr>
                <w:rFonts w:hint="eastAsia" w:ascii="宋体" w:hAnsi="宋体" w:cs="宋体"/>
                <w:color w:val="000000" w:themeColor="text1"/>
                <w:szCs w:val="21"/>
              </w:rPr>
              <w:t xml:space="preserve">……</w:t>
            </w:r>
            <w:r/>
          </w:p>
        </w:tc>
        <w:tc>
          <w:tcPr>
            <w:tcW w:w="2126" w:type="dxa"/>
            <w:vAlign w:val="center"/>
            <w:textDirection w:val="lrTb"/>
            <w:noWrap w:val="false"/>
          </w:tcPr>
          <w:p>
            <w:pPr>
              <w:ind w:firstLine="0"/>
              <w:jc w:val="center"/>
              <w:rPr>
                <w:rFonts w:ascii="宋体" w:hAnsi="宋体" w:cs="宋体"/>
                <w:color w:val="000000" w:themeColor="text1"/>
                <w:szCs w:val="21"/>
              </w:rPr>
            </w:pPr>
            <w:r>
              <w:rPr>
                <w:rFonts w:hint="eastAsia" w:ascii="宋体" w:hAnsi="宋体" w:cs="宋体"/>
                <w:color w:val="000000" w:themeColor="text1"/>
                <w:szCs w:val="21"/>
              </w:rPr>
              <w:t xml:space="preserve">……</w:t>
            </w:r>
            <w:r/>
          </w:p>
        </w:tc>
        <w:tc>
          <w:tcPr>
            <w:tcW w:w="1984" w:type="dxa"/>
            <w:vAlign w:val="center"/>
            <w:textDirection w:val="lrTb"/>
            <w:noWrap w:val="false"/>
          </w:tcPr>
          <w:p>
            <w:pPr>
              <w:ind w:firstLine="0"/>
              <w:jc w:val="center"/>
              <w:rPr>
                <w:rFonts w:ascii="宋体" w:hAnsi="宋体" w:cs="宋体"/>
                <w:color w:val="000000" w:themeColor="text1"/>
                <w:szCs w:val="21"/>
              </w:rPr>
            </w:pPr>
            <w:r>
              <w:rPr>
                <w:rFonts w:hint="eastAsia" w:ascii="宋体" w:hAnsi="宋体" w:cs="宋体"/>
                <w:color w:val="000000" w:themeColor="text1"/>
                <w:szCs w:val="21"/>
              </w:rPr>
              <w:t xml:space="preserve">……</w:t>
            </w:r>
            <w:r/>
          </w:p>
        </w:tc>
        <w:tc>
          <w:tcPr>
            <w:tcW w:w="1560" w:type="dxa"/>
            <w:vAlign w:val="center"/>
            <w:textDirection w:val="lrTb"/>
            <w:noWrap w:val="false"/>
          </w:tcPr>
          <w:p>
            <w:pPr>
              <w:ind w:firstLine="0"/>
              <w:jc w:val="center"/>
              <w:rPr>
                <w:rFonts w:ascii="宋体" w:hAnsi="宋体" w:cs="宋体"/>
                <w:color w:val="000000" w:themeColor="text1"/>
                <w:szCs w:val="21"/>
              </w:rPr>
            </w:pPr>
            <w:r>
              <w:rPr>
                <w:rFonts w:hint="eastAsia" w:ascii="宋体" w:hAnsi="宋体" w:cs="宋体"/>
                <w:color w:val="000000" w:themeColor="text1"/>
                <w:szCs w:val="21"/>
                <w:lang w:val="zh-CN"/>
              </w:rPr>
              <w:t xml:space="preserve">……</w:t>
            </w:r>
            <w:r/>
          </w:p>
        </w:tc>
      </w:tr>
    </w:tbl>
    <w:p>
      <w:pPr>
        <w:spacing w:line="360" w:lineRule="auto"/>
        <w:rPr>
          <w:rFonts w:ascii="宋体" w:hAnsi="宋体" w:cs="宋体"/>
          <w:b/>
          <w:bCs/>
          <w:color w:val="000000" w:themeColor="text1"/>
          <w:szCs w:val="21"/>
        </w:rPr>
      </w:pPr>
      <w:r>
        <w:rPr>
          <w:rFonts w:ascii="宋体" w:hAnsi="宋体" w:cs="宋体"/>
          <w:b/>
          <w:bCs/>
          <w:color w:val="000000" w:themeColor="text1"/>
          <w:szCs w:val="21"/>
        </w:rPr>
      </w:r>
      <w:r/>
    </w:p>
    <w:p>
      <w:pPr>
        <w:ind w:firstLine="0"/>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说明：</w:t>
      </w:r>
      <w:r/>
    </w:p>
    <w:p>
      <w:pPr>
        <w:spacing w:line="360" w:lineRule="auto"/>
        <w:rPr>
          <w:rFonts w:ascii="宋体" w:hAnsi="宋体" w:cs="宋体"/>
          <w:color w:val="000000" w:themeColor="text1"/>
          <w:szCs w:val="21"/>
        </w:rPr>
      </w:pPr>
      <w:r>
        <w:rPr>
          <w:rFonts w:hint="eastAsia" w:ascii="宋体" w:hAnsi="宋体" w:cs="宋体"/>
          <w:color w:val="000000" w:themeColor="text1"/>
          <w:szCs w:val="21"/>
          <w:lang w:bidi="ar"/>
        </w:rPr>
        <w:t xml:space="preserve">1、服务条款内容主要是针对磋商文件有关的服务要求等内容。</w:t>
      </w:r>
      <w:r/>
    </w:p>
    <w:p>
      <w:pPr>
        <w:spacing w:line="360" w:lineRule="auto"/>
        <w:rPr>
          <w:rFonts w:ascii="宋体" w:hAnsi="宋体" w:cs="宋体"/>
          <w:color w:val="000000" w:themeColor="text1"/>
          <w:szCs w:val="21"/>
        </w:rPr>
      </w:pPr>
      <w:r>
        <w:rPr>
          <w:rFonts w:hint="eastAsia" w:ascii="宋体" w:hAnsi="宋体" w:cs="宋体"/>
          <w:color w:val="000000" w:themeColor="text1"/>
          <w:szCs w:val="21"/>
          <w:lang w:bidi="ar"/>
        </w:rPr>
        <w:t xml:space="preserve">2、无偏离应在本表“响应情况”栏注明“无服务条款偏离”的字样。</w:t>
      </w:r>
      <w:r/>
    </w:p>
    <w:p>
      <w:pPr>
        <w:spacing w:line="360" w:lineRule="auto"/>
        <w:rPr>
          <w:rFonts w:ascii="宋体" w:hAnsi="宋体" w:cs="宋体"/>
          <w:color w:val="000000" w:themeColor="text1"/>
          <w:szCs w:val="21"/>
        </w:rPr>
      </w:pPr>
      <w:r>
        <w:rPr>
          <w:rFonts w:hint="eastAsia" w:ascii="宋体" w:hAnsi="宋体" w:cs="宋体"/>
          <w:color w:val="000000" w:themeColor="text1"/>
          <w:szCs w:val="21"/>
          <w:lang w:bidi="ar"/>
        </w:rPr>
        <w:t xml:space="preserve">3、响应单位需对文件中的服务条款内容逐项作出响应或偏离。</w:t>
      </w:r>
      <w:r/>
    </w:p>
    <w:p>
      <w:pPr>
        <w:ind w:firstLine="630"/>
        <w:spacing w:line="400" w:lineRule="exact"/>
        <w:rPr>
          <w:rFonts w:ascii="宋体" w:hAnsi="宋体" w:cs="宋体"/>
          <w:color w:val="000000" w:themeColor="text1"/>
          <w:szCs w:val="21"/>
        </w:rPr>
      </w:pPr>
      <w:r>
        <w:rPr>
          <w:rFonts w:ascii="宋体" w:hAnsi="宋体" w:cs="宋体"/>
          <w:color w:val="000000" w:themeColor="text1"/>
          <w:szCs w:val="21"/>
        </w:rPr>
      </w:r>
      <w:r/>
    </w:p>
    <w:p>
      <w:pPr>
        <w:ind w:firstLine="630"/>
        <w:spacing w:line="400" w:lineRule="exact"/>
        <w:rPr>
          <w:rFonts w:ascii="宋体" w:hAnsi="宋体" w:cs="宋体"/>
          <w:color w:val="000000" w:themeColor="text1"/>
          <w:szCs w:val="21"/>
        </w:rPr>
      </w:pPr>
      <w:r>
        <w:rPr>
          <w:rFonts w:ascii="宋体" w:hAnsi="宋体" w:cs="宋体"/>
          <w:color w:val="000000" w:themeColor="text1"/>
          <w:szCs w:val="21"/>
        </w:rPr>
      </w:r>
      <w:r/>
    </w:p>
    <w:p>
      <w:pPr>
        <w:ind w:firstLine="630"/>
        <w:spacing w:line="400" w:lineRule="exact"/>
        <w:rPr>
          <w:rFonts w:ascii="宋体" w:hAnsi="宋体" w:cs="宋体"/>
          <w:color w:val="000000" w:themeColor="text1"/>
          <w:szCs w:val="21"/>
        </w:rPr>
      </w:pPr>
      <w:r>
        <w:rPr>
          <w:rFonts w:ascii="宋体" w:hAnsi="宋体" w:cs="宋体"/>
          <w:color w:val="000000" w:themeColor="text1"/>
          <w:szCs w:val="21"/>
        </w:rPr>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磋商响应单位：（公章）</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法定代表人或代理人：（签字或盖章）</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日期:   年   月    日</w:t>
      </w:r>
      <w:r/>
    </w:p>
    <w:p>
      <w:pPr>
        <w:jc w:val="center"/>
        <w:spacing w:line="400" w:lineRule="exact"/>
        <w:rPr>
          <w:rFonts w:ascii="宋体" w:hAnsi="宋体" w:cs="宋体"/>
          <w:b/>
          <w:color w:val="000000" w:themeColor="text1"/>
          <w:szCs w:val="21"/>
        </w:rPr>
      </w:pPr>
      <w:r>
        <w:rPr>
          <w:rFonts w:ascii="宋体" w:hAnsi="宋体" w:cs="宋体"/>
          <w:bCs/>
          <w:color w:val="000000" w:themeColor="text1"/>
          <w:szCs w:val="21"/>
        </w:rPr>
        <w:br w:type="page" w:clear="all"/>
      </w:r>
      <w:r>
        <w:rPr>
          <w:rFonts w:hint="eastAsia" w:ascii="宋体" w:hAnsi="宋体" w:cs="宋体"/>
          <w:b/>
          <w:color w:val="000000" w:themeColor="text1"/>
          <w:szCs w:val="21"/>
        </w:rPr>
        <w:t xml:space="preserve">（二）商务条款偏离表</w:t>
      </w:r>
      <w:r/>
    </w:p>
    <w:p>
      <w:pPr>
        <w:ind w:firstLine="0"/>
        <w:spacing w:line="360" w:lineRule="auto"/>
        <w:rPr>
          <w:rFonts w:ascii="宋体" w:hAnsi="宋体" w:cs="宋体"/>
          <w:color w:val="000000" w:themeColor="text1"/>
          <w:szCs w:val="21"/>
        </w:rPr>
      </w:pPr>
      <w:r>
        <w:rPr>
          <w:rFonts w:hint="eastAsia" w:ascii="宋体" w:hAnsi="宋体" w:cs="宋体"/>
          <w:color w:val="000000" w:themeColor="text1"/>
          <w:szCs w:val="21"/>
          <w:lang w:val="zh-CN"/>
        </w:rPr>
        <w:t xml:space="preserve">项目编号：     </w:t>
      </w:r>
      <w:r>
        <w:rPr>
          <w:rFonts w:hint="eastAsia" w:ascii="宋体" w:hAnsi="宋体" w:cs="宋体"/>
          <w:color w:val="000000" w:themeColor="text1"/>
          <w:szCs w:val="21"/>
        </w:rPr>
        <w:t xml:space="preserve"> </w:t>
      </w:r>
      <w:r/>
    </w:p>
    <w:p>
      <w:pPr>
        <w:ind w:firstLine="0"/>
        <w:spacing w:line="360" w:lineRule="auto"/>
        <w:rPr>
          <w:rFonts w:ascii="宋体" w:hAnsi="宋体" w:cs="宋体"/>
          <w:color w:val="000000" w:themeColor="text1"/>
          <w:szCs w:val="21"/>
          <w:lang w:val="zh-CN"/>
        </w:rPr>
      </w:pPr>
      <w:r>
        <w:rPr>
          <w:rFonts w:hint="eastAsia" w:ascii="宋体" w:hAnsi="宋体" w:cs="宋体"/>
          <w:color w:val="000000" w:themeColor="text1"/>
          <w:szCs w:val="21"/>
          <w:lang w:val="zh-CN"/>
        </w:rPr>
        <w:t xml:space="preserve">项目名称∶</w:t>
      </w:r>
      <w:r/>
    </w:p>
    <w:tbl>
      <w:tblPr>
        <w:tblW w:w="90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29"/>
        <w:gridCol w:w="1880"/>
        <w:gridCol w:w="2373"/>
        <w:gridCol w:w="2132"/>
        <w:gridCol w:w="1553"/>
      </w:tblGrid>
      <w:tr>
        <w:trPr>
          <w:jc w:val="center"/>
          <w:trHeight w:val="639" w:hRule="exact"/>
        </w:trPr>
        <w:tc>
          <w:tcPr>
            <w:tcW w:w="1129" w:type="dxa"/>
            <w:vAlign w:val="center"/>
            <w:textDirection w:val="lrTb"/>
            <w:noWrap w:val="false"/>
          </w:tcPr>
          <w:p>
            <w:pPr>
              <w:ind w:firstLine="0"/>
              <w:jc w:val="center"/>
              <w:rPr>
                <w:rFonts w:ascii="宋体" w:hAnsi="宋体" w:cs="宋体"/>
                <w:color w:val="000000" w:themeColor="text1"/>
                <w:szCs w:val="21"/>
              </w:rPr>
            </w:pPr>
            <w:r>
              <w:rPr>
                <w:rFonts w:hint="eastAsia" w:ascii="宋体" w:hAnsi="宋体" w:cs="宋体"/>
                <w:color w:val="000000" w:themeColor="text1"/>
                <w:szCs w:val="21"/>
              </w:rPr>
              <w:t xml:space="preserve">序号</w:t>
            </w:r>
            <w:r/>
          </w:p>
        </w:tc>
        <w:tc>
          <w:tcPr>
            <w:tcW w:w="1880" w:type="dxa"/>
            <w:vAlign w:val="center"/>
            <w:textDirection w:val="lrTb"/>
            <w:noWrap w:val="false"/>
          </w:tcPr>
          <w:p>
            <w:pPr>
              <w:ind w:firstLine="0"/>
              <w:jc w:val="center"/>
              <w:rPr>
                <w:rFonts w:ascii="宋体" w:hAnsi="宋体" w:cs="宋体"/>
                <w:color w:val="000000" w:themeColor="text1"/>
                <w:szCs w:val="21"/>
              </w:rPr>
            </w:pPr>
            <w:r>
              <w:rPr>
                <w:rFonts w:hint="eastAsia" w:ascii="宋体" w:hAnsi="宋体" w:cs="宋体"/>
                <w:color w:val="000000" w:themeColor="text1"/>
                <w:szCs w:val="21"/>
              </w:rPr>
              <w:t xml:space="preserve">项目</w:t>
            </w:r>
            <w:r/>
          </w:p>
        </w:tc>
        <w:tc>
          <w:tcPr>
            <w:tcW w:w="2373" w:type="dxa"/>
            <w:vAlign w:val="center"/>
            <w:textDirection w:val="lrTb"/>
            <w:noWrap w:val="false"/>
          </w:tcPr>
          <w:p>
            <w:pPr>
              <w:ind w:firstLine="0"/>
              <w:jc w:val="center"/>
              <w:rPr>
                <w:rFonts w:ascii="宋体" w:hAnsi="宋体" w:cs="宋体"/>
                <w:color w:val="000000" w:themeColor="text1"/>
                <w:szCs w:val="21"/>
              </w:rPr>
            </w:pPr>
            <w:r>
              <w:rPr>
                <w:rFonts w:hint="eastAsia" w:ascii="宋体" w:hAnsi="宋体" w:cs="宋体"/>
                <w:color w:val="000000" w:themeColor="text1"/>
                <w:szCs w:val="21"/>
              </w:rPr>
              <w:t xml:space="preserve">磋商文件的商务条款</w:t>
            </w:r>
            <w:r/>
          </w:p>
        </w:tc>
        <w:tc>
          <w:tcPr>
            <w:tcW w:w="2132" w:type="dxa"/>
            <w:vAlign w:val="center"/>
            <w:textDirection w:val="lrTb"/>
            <w:noWrap w:val="false"/>
          </w:tcPr>
          <w:p>
            <w:pPr>
              <w:ind w:firstLine="0"/>
              <w:jc w:val="center"/>
              <w:rPr>
                <w:rFonts w:ascii="宋体" w:hAnsi="宋体" w:cs="宋体"/>
                <w:color w:val="000000" w:themeColor="text1"/>
                <w:szCs w:val="21"/>
              </w:rPr>
            </w:pPr>
            <w:r>
              <w:rPr>
                <w:rFonts w:hint="eastAsia" w:ascii="宋体" w:hAnsi="宋体" w:cs="宋体"/>
                <w:bCs/>
                <w:color w:val="000000" w:themeColor="text1"/>
                <w:szCs w:val="21"/>
              </w:rPr>
              <w:t xml:space="preserve">响应情况</w:t>
            </w:r>
            <w:r/>
          </w:p>
        </w:tc>
        <w:tc>
          <w:tcPr>
            <w:tcW w:w="1553" w:type="dxa"/>
            <w:vAlign w:val="center"/>
            <w:textDirection w:val="lrTb"/>
            <w:noWrap w:val="false"/>
          </w:tcPr>
          <w:p>
            <w:pPr>
              <w:ind w:firstLine="0"/>
              <w:jc w:val="center"/>
              <w:rPr>
                <w:rFonts w:ascii="宋体" w:hAnsi="宋体" w:cs="宋体"/>
                <w:bCs/>
                <w:color w:val="000000" w:themeColor="text1"/>
                <w:szCs w:val="21"/>
              </w:rPr>
            </w:pPr>
            <w:r>
              <w:rPr>
                <w:rFonts w:hint="eastAsia" w:ascii="宋体" w:hAnsi="宋体" w:cs="宋体"/>
                <w:bCs/>
                <w:color w:val="000000" w:themeColor="text1"/>
                <w:szCs w:val="21"/>
              </w:rPr>
              <w:t xml:space="preserve">说明</w:t>
            </w:r>
            <w:r/>
          </w:p>
        </w:tc>
      </w:tr>
      <w:tr>
        <w:trPr>
          <w:jc w:val="center"/>
          <w:trHeight w:val="413" w:hRule="exact"/>
        </w:trPr>
        <w:tc>
          <w:tcPr>
            <w:tcW w:w="1129" w:type="dxa"/>
            <w:vAlign w:val="center"/>
            <w:textDirection w:val="lrTb"/>
            <w:noWrap w:val="false"/>
          </w:tcPr>
          <w:p>
            <w:pPr>
              <w:ind w:firstLine="0"/>
              <w:jc w:val="center"/>
              <w:rPr>
                <w:rFonts w:ascii="宋体" w:hAnsi="宋体" w:cs="宋体"/>
                <w:color w:val="000000" w:themeColor="text1"/>
                <w:szCs w:val="21"/>
              </w:rPr>
            </w:pPr>
            <w:r>
              <w:rPr>
                <w:rFonts w:hint="eastAsia" w:ascii="宋体" w:hAnsi="宋体" w:cs="宋体"/>
                <w:color w:val="000000" w:themeColor="text1"/>
                <w:szCs w:val="21"/>
              </w:rPr>
              <w:t xml:space="preserve">1</w:t>
            </w:r>
            <w:r/>
          </w:p>
        </w:tc>
        <w:tc>
          <w:tcPr>
            <w:tcW w:w="1880" w:type="dxa"/>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lang w:val="zh-CN"/>
              </w:rPr>
              <w:t xml:space="preserve">服务期限</w:t>
            </w:r>
            <w:r/>
          </w:p>
        </w:tc>
        <w:tc>
          <w:tcPr>
            <w:tcW w:w="2373"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tcW w:w="2132"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tcW w:w="1553" w:type="dxa"/>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r>
      <w:tr>
        <w:trPr>
          <w:jc w:val="center"/>
          <w:trHeight w:val="413" w:hRule="exact"/>
        </w:trPr>
        <w:tc>
          <w:tcPr>
            <w:tcW w:w="1129" w:type="dxa"/>
            <w:vAlign w:val="center"/>
            <w:textDirection w:val="lrTb"/>
            <w:noWrap w:val="false"/>
          </w:tcPr>
          <w:p>
            <w:pPr>
              <w:ind w:firstLine="0"/>
              <w:jc w:val="center"/>
              <w:rPr>
                <w:rFonts w:ascii="宋体" w:hAnsi="宋体" w:cs="宋体"/>
                <w:color w:val="000000" w:themeColor="text1"/>
                <w:szCs w:val="21"/>
              </w:rPr>
            </w:pPr>
            <w:r>
              <w:rPr>
                <w:rFonts w:hint="eastAsia" w:ascii="宋体" w:hAnsi="宋体" w:cs="宋体"/>
                <w:color w:val="000000" w:themeColor="text1"/>
                <w:szCs w:val="21"/>
              </w:rPr>
              <w:t xml:space="preserve">2</w:t>
            </w:r>
            <w:r/>
          </w:p>
        </w:tc>
        <w:tc>
          <w:tcPr>
            <w:tcW w:w="1880" w:type="dxa"/>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lang w:val="zh-CN"/>
              </w:rPr>
              <w:t xml:space="preserve">付款方式</w:t>
            </w:r>
            <w:r/>
          </w:p>
        </w:tc>
        <w:tc>
          <w:tcPr>
            <w:tcW w:w="2373"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tcW w:w="2132"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tcW w:w="1553" w:type="dxa"/>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r>
      <w:tr>
        <w:trPr>
          <w:jc w:val="center"/>
          <w:trHeight w:val="413" w:hRule="exact"/>
        </w:trPr>
        <w:tc>
          <w:tcPr>
            <w:tcW w:w="1129" w:type="dxa"/>
            <w:vAlign w:val="center"/>
            <w:textDirection w:val="lrTb"/>
            <w:noWrap w:val="false"/>
          </w:tcPr>
          <w:p>
            <w:pPr>
              <w:ind w:firstLine="0"/>
              <w:jc w:val="center"/>
              <w:rPr>
                <w:rFonts w:ascii="宋体" w:hAnsi="宋体" w:cs="宋体"/>
                <w:color w:val="000000" w:themeColor="text1"/>
                <w:szCs w:val="21"/>
                <w:lang w:val="zh-CN"/>
              </w:rPr>
            </w:pPr>
            <w:r>
              <w:rPr>
                <w:rFonts w:hint="eastAsia" w:ascii="宋体" w:hAnsi="宋体" w:cs="宋体"/>
                <w:color w:val="000000" w:themeColor="text1"/>
                <w:szCs w:val="21"/>
                <w:lang w:val="zh-CN"/>
              </w:rPr>
              <w:t xml:space="preserve">3</w:t>
            </w:r>
            <w:r/>
          </w:p>
        </w:tc>
        <w:tc>
          <w:tcPr>
            <w:tcW w:w="1880" w:type="dxa"/>
            <w:textDirection w:val="lrTb"/>
            <w:noWrap w:val="false"/>
          </w:tcPr>
          <w:p>
            <w:pPr>
              <w:ind w:firstLine="0"/>
              <w:jc w:val="center"/>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合同主要条款</w:t>
            </w:r>
            <w:r/>
          </w:p>
        </w:tc>
        <w:tc>
          <w:tcPr>
            <w:tcW w:w="2373" w:type="dxa"/>
            <w:vAlign w:val="center"/>
            <w:textDirection w:val="lrTb"/>
            <w:noWrap w:val="false"/>
          </w:tcPr>
          <w:p>
            <w:pPr>
              <w:jc w:val="center"/>
              <w:rPr>
                <w:rFonts w:ascii="宋体" w:hAnsi="宋体" w:cs="宋体"/>
                <w:color w:val="000000" w:themeColor="text1"/>
                <w:szCs w:val="21"/>
                <w:lang w:val="zh-CN"/>
              </w:rPr>
            </w:pPr>
            <w:r>
              <w:rPr>
                <w:rFonts w:ascii="宋体" w:hAnsi="宋体" w:cs="宋体"/>
                <w:color w:val="000000" w:themeColor="text1"/>
                <w:szCs w:val="21"/>
                <w:lang w:val="zh-CN"/>
              </w:rPr>
            </w:r>
            <w:r/>
          </w:p>
        </w:tc>
        <w:tc>
          <w:tcPr>
            <w:tcW w:w="2132" w:type="dxa"/>
            <w:vAlign w:val="center"/>
            <w:textDirection w:val="lrTb"/>
            <w:noWrap w:val="false"/>
          </w:tcPr>
          <w:p>
            <w:pPr>
              <w:jc w:val="center"/>
              <w:rPr>
                <w:rFonts w:ascii="宋体" w:hAnsi="宋体" w:cs="宋体"/>
                <w:color w:val="000000" w:themeColor="text1"/>
                <w:szCs w:val="21"/>
                <w:lang w:val="zh-CN"/>
              </w:rPr>
            </w:pPr>
            <w:r>
              <w:rPr>
                <w:rFonts w:ascii="宋体" w:hAnsi="宋体" w:cs="宋体"/>
                <w:color w:val="000000" w:themeColor="text1"/>
                <w:szCs w:val="21"/>
                <w:lang w:val="zh-CN"/>
              </w:rPr>
            </w:r>
            <w:r/>
          </w:p>
        </w:tc>
        <w:tc>
          <w:tcPr>
            <w:tcW w:w="1553" w:type="dxa"/>
            <w:textDirection w:val="lrTb"/>
            <w:noWrap w:val="false"/>
          </w:tcPr>
          <w:p>
            <w:pPr>
              <w:jc w:val="center"/>
              <w:rPr>
                <w:rFonts w:ascii="宋体" w:hAnsi="宋体" w:cs="宋体"/>
                <w:color w:val="000000" w:themeColor="text1"/>
                <w:szCs w:val="21"/>
                <w:lang w:val="zh-CN"/>
              </w:rPr>
            </w:pPr>
            <w:r>
              <w:rPr>
                <w:rFonts w:ascii="宋体" w:hAnsi="宋体" w:cs="宋体"/>
                <w:color w:val="000000" w:themeColor="text1"/>
                <w:szCs w:val="21"/>
                <w:lang w:val="zh-CN"/>
              </w:rPr>
            </w:r>
            <w:r/>
          </w:p>
        </w:tc>
      </w:tr>
      <w:tr>
        <w:trPr>
          <w:jc w:val="center"/>
          <w:trHeight w:val="413" w:hRule="exact"/>
        </w:trPr>
        <w:tc>
          <w:tcPr>
            <w:tcW w:w="1129" w:type="dxa"/>
            <w:vAlign w:val="center"/>
            <w:textDirection w:val="lrTb"/>
            <w:noWrap w:val="false"/>
          </w:tcPr>
          <w:p>
            <w:pPr>
              <w:ind w:firstLine="0"/>
              <w:jc w:val="center"/>
              <w:rPr>
                <w:rFonts w:ascii="宋体" w:hAnsi="宋体" w:cs="宋体"/>
                <w:color w:val="000000" w:themeColor="text1"/>
                <w:szCs w:val="21"/>
              </w:rPr>
            </w:pPr>
            <w:r>
              <w:rPr>
                <w:rFonts w:hint="eastAsia" w:ascii="宋体" w:hAnsi="宋体" w:cs="宋体"/>
                <w:color w:val="000000" w:themeColor="text1"/>
                <w:szCs w:val="21"/>
                <w:lang w:val="zh-CN"/>
              </w:rPr>
              <w:t xml:space="preserve">……</w:t>
            </w:r>
            <w:r/>
          </w:p>
        </w:tc>
        <w:tc>
          <w:tcPr>
            <w:tcW w:w="1880" w:type="dxa"/>
            <w:vAlign w:val="center"/>
            <w:textDirection w:val="lrTb"/>
            <w:noWrap w:val="false"/>
          </w:tcPr>
          <w:p>
            <w:pPr>
              <w:ind w:firstLine="0"/>
              <w:jc w:val="center"/>
              <w:rPr>
                <w:rFonts w:ascii="宋体" w:hAnsi="宋体" w:cs="宋体"/>
                <w:color w:val="000000" w:themeColor="text1"/>
                <w:szCs w:val="21"/>
                <w:lang w:val="zh-CN"/>
              </w:rPr>
            </w:pPr>
            <w:r>
              <w:rPr>
                <w:rFonts w:hint="eastAsia" w:ascii="宋体" w:hAnsi="宋体" w:cs="宋体"/>
                <w:color w:val="000000" w:themeColor="text1"/>
                <w:szCs w:val="21"/>
                <w:lang w:val="zh-CN"/>
              </w:rPr>
              <w:t xml:space="preserve">……</w:t>
            </w:r>
            <w:r/>
          </w:p>
        </w:tc>
        <w:tc>
          <w:tcPr>
            <w:tcW w:w="2373" w:type="dxa"/>
            <w:vAlign w:val="center"/>
            <w:textDirection w:val="lrTb"/>
            <w:noWrap w:val="false"/>
          </w:tcPr>
          <w:p>
            <w:pPr>
              <w:ind w:firstLine="0"/>
              <w:jc w:val="center"/>
              <w:rPr>
                <w:rFonts w:ascii="宋体" w:hAnsi="宋体" w:cs="宋体"/>
                <w:color w:val="000000" w:themeColor="text1"/>
                <w:szCs w:val="21"/>
                <w:lang w:val="zh-CN"/>
              </w:rPr>
            </w:pPr>
            <w:r>
              <w:rPr>
                <w:rFonts w:hint="eastAsia" w:ascii="宋体" w:hAnsi="宋体" w:cs="宋体"/>
                <w:color w:val="000000" w:themeColor="text1"/>
                <w:szCs w:val="21"/>
                <w:lang w:val="zh-CN"/>
              </w:rPr>
              <w:t xml:space="preserve">……</w:t>
            </w:r>
            <w:r/>
          </w:p>
        </w:tc>
        <w:tc>
          <w:tcPr>
            <w:tcW w:w="2132" w:type="dxa"/>
            <w:vAlign w:val="center"/>
            <w:textDirection w:val="lrTb"/>
            <w:noWrap w:val="false"/>
          </w:tcPr>
          <w:p>
            <w:pPr>
              <w:ind w:firstLine="0"/>
              <w:jc w:val="center"/>
              <w:rPr>
                <w:rFonts w:ascii="宋体" w:hAnsi="宋体" w:cs="宋体"/>
                <w:color w:val="000000" w:themeColor="text1"/>
                <w:szCs w:val="21"/>
                <w:lang w:val="zh-CN"/>
              </w:rPr>
            </w:pPr>
            <w:r>
              <w:rPr>
                <w:rFonts w:hint="eastAsia" w:ascii="宋体" w:hAnsi="宋体" w:cs="宋体"/>
                <w:color w:val="000000" w:themeColor="text1"/>
                <w:szCs w:val="21"/>
                <w:lang w:val="zh-CN"/>
              </w:rPr>
              <w:t xml:space="preserve">……</w:t>
            </w:r>
            <w:r/>
          </w:p>
        </w:tc>
        <w:tc>
          <w:tcPr>
            <w:tcW w:w="1553" w:type="dxa"/>
            <w:textDirection w:val="lrTb"/>
            <w:noWrap w:val="false"/>
          </w:tcPr>
          <w:p>
            <w:pPr>
              <w:jc w:val="center"/>
              <w:rPr>
                <w:rFonts w:ascii="宋体" w:hAnsi="宋体" w:cs="宋体"/>
                <w:color w:val="000000" w:themeColor="text1"/>
                <w:szCs w:val="21"/>
                <w:lang w:val="zh-CN"/>
              </w:rPr>
            </w:pPr>
            <w:r>
              <w:rPr>
                <w:rFonts w:ascii="宋体" w:hAnsi="宋体" w:cs="宋体"/>
                <w:color w:val="000000" w:themeColor="text1"/>
                <w:szCs w:val="21"/>
                <w:lang w:val="zh-CN"/>
              </w:rPr>
            </w:r>
            <w:r/>
          </w:p>
        </w:tc>
      </w:tr>
    </w:tbl>
    <w:p>
      <w:pPr>
        <w:spacing w:line="360" w:lineRule="auto"/>
        <w:rPr>
          <w:rFonts w:ascii="宋体" w:hAnsi="宋体" w:cs="宋体"/>
          <w:b/>
          <w:bCs/>
          <w:color w:val="000000" w:themeColor="text1"/>
          <w:szCs w:val="21"/>
          <w:lang w:bidi="ar"/>
        </w:rPr>
      </w:pPr>
      <w:r>
        <w:rPr>
          <w:rFonts w:ascii="宋体" w:hAnsi="宋体" w:cs="宋体"/>
          <w:b/>
          <w:bCs/>
          <w:color w:val="000000" w:themeColor="text1"/>
          <w:szCs w:val="21"/>
          <w:lang w:bidi="ar"/>
        </w:rPr>
      </w:r>
      <w:r/>
    </w:p>
    <w:p>
      <w:pPr>
        <w:ind w:firstLine="0"/>
        <w:spacing w:line="360" w:lineRule="auto"/>
        <w:rPr>
          <w:rFonts w:ascii="宋体" w:hAnsi="宋体" w:cs="宋体"/>
          <w:b/>
          <w:bCs/>
          <w:color w:val="000000" w:themeColor="text1"/>
          <w:szCs w:val="21"/>
        </w:rPr>
      </w:pPr>
      <w:r>
        <w:rPr>
          <w:rFonts w:hint="eastAsia" w:ascii="宋体" w:hAnsi="宋体" w:cs="宋体"/>
          <w:b/>
          <w:bCs/>
          <w:color w:val="000000" w:themeColor="text1"/>
          <w:szCs w:val="21"/>
          <w:lang w:bidi="ar"/>
        </w:rPr>
        <w:t xml:space="preserve">说明：</w:t>
      </w:r>
      <w:r/>
    </w:p>
    <w:p>
      <w:pPr>
        <w:spacing w:line="360" w:lineRule="auto"/>
        <w:rPr>
          <w:rFonts w:ascii="宋体" w:hAnsi="宋体" w:cs="宋体"/>
          <w:color w:val="000000" w:themeColor="text1"/>
          <w:szCs w:val="21"/>
        </w:rPr>
      </w:pPr>
      <w:r>
        <w:rPr>
          <w:rFonts w:hint="eastAsia" w:ascii="宋体" w:hAnsi="宋体" w:cs="宋体"/>
          <w:color w:val="000000" w:themeColor="text1"/>
          <w:szCs w:val="21"/>
          <w:lang w:bidi="ar"/>
        </w:rPr>
        <w:t xml:space="preserve">1、商务条款内容主要是针对磋商文件有关的付款条件、服务期、合同主要条款等内容。</w:t>
      </w:r>
      <w:r/>
    </w:p>
    <w:p>
      <w:pPr>
        <w:spacing w:line="360" w:lineRule="auto"/>
        <w:rPr>
          <w:rFonts w:ascii="宋体" w:hAnsi="宋体" w:cs="宋体"/>
          <w:color w:val="000000" w:themeColor="text1"/>
          <w:szCs w:val="21"/>
        </w:rPr>
      </w:pPr>
      <w:r>
        <w:rPr>
          <w:rFonts w:hint="eastAsia" w:ascii="宋体" w:hAnsi="宋体" w:cs="宋体"/>
          <w:color w:val="000000" w:themeColor="text1"/>
          <w:szCs w:val="21"/>
          <w:lang w:bidi="ar"/>
        </w:rPr>
        <w:t xml:space="preserve">2、无偏离应在本表“响应情况”栏注明“无商务条款偏离”的字样。</w:t>
      </w:r>
      <w:r/>
    </w:p>
    <w:p>
      <w:pPr>
        <w:spacing w:line="360" w:lineRule="auto"/>
        <w:rPr>
          <w:rFonts w:ascii="宋体" w:hAnsi="宋体" w:cs="宋体"/>
          <w:color w:val="000000" w:themeColor="text1"/>
          <w:szCs w:val="21"/>
        </w:rPr>
      </w:pPr>
      <w:r>
        <w:rPr>
          <w:rFonts w:hint="eastAsia" w:ascii="宋体" w:hAnsi="宋体" w:cs="宋体"/>
          <w:color w:val="000000" w:themeColor="text1"/>
          <w:szCs w:val="21"/>
          <w:lang w:bidi="ar"/>
        </w:rPr>
        <w:t xml:space="preserve">3、响应单位需对文件中的商务条款内容逐项作出响应或偏离。</w:t>
      </w:r>
      <w:r/>
    </w:p>
    <w:p>
      <w:pPr>
        <w:ind w:firstLine="630"/>
        <w:spacing w:line="360" w:lineRule="auto"/>
        <w:rPr>
          <w:rFonts w:ascii="宋体" w:hAnsi="宋体" w:cs="宋体"/>
          <w:color w:val="000000" w:themeColor="text1"/>
          <w:szCs w:val="21"/>
        </w:rPr>
      </w:pPr>
      <w:r>
        <w:rPr>
          <w:rFonts w:ascii="宋体" w:hAnsi="宋体" w:cs="宋体"/>
          <w:color w:val="000000" w:themeColor="text1"/>
          <w:szCs w:val="21"/>
        </w:rPr>
      </w:r>
      <w:r/>
    </w:p>
    <w:p>
      <w:pPr>
        <w:spacing w:line="360" w:lineRule="auto"/>
        <w:rPr>
          <w:rFonts w:ascii="宋体" w:hAnsi="宋体" w:cs="宋体"/>
          <w:color w:val="000000" w:themeColor="text1"/>
          <w:szCs w:val="21"/>
        </w:rPr>
      </w:pPr>
      <w:r>
        <w:rPr>
          <w:rFonts w:ascii="宋体" w:hAnsi="宋体" w:cs="宋体"/>
          <w:color w:val="000000" w:themeColor="text1"/>
          <w:szCs w:val="21"/>
        </w:rPr>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磋商响应单位：（公章）</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法定代表人或代理人（签字或盖章）</w:t>
      </w:r>
      <w:r>
        <w:rPr>
          <w:rFonts w:hint="eastAsia" w:ascii="宋体" w:hAnsi="宋体" w:cs="宋体"/>
          <w:bCs/>
          <w:color w:val="000000" w:themeColor="text1"/>
          <w:szCs w:val="21"/>
        </w:rPr>
        <w:t xml:space="preserve">：</w:t>
      </w:r>
      <w:r/>
    </w:p>
    <w:p>
      <w:pPr>
        <w:rPr>
          <w:rFonts w:ascii="宋体" w:hAnsi="宋体" w:cs="宋体"/>
          <w:color w:val="000000" w:themeColor="text1"/>
          <w:szCs w:val="21"/>
        </w:rPr>
      </w:pPr>
      <w:r>
        <w:rPr>
          <w:rFonts w:hint="eastAsia" w:ascii="宋体" w:hAnsi="宋体" w:cs="宋体"/>
          <w:bCs/>
          <w:color w:val="000000" w:themeColor="text1"/>
          <w:szCs w:val="21"/>
        </w:rPr>
        <w:t xml:space="preserve">日期:   年   月    日</w:t>
      </w:r>
      <w:r/>
    </w:p>
    <w:p>
      <w:pPr>
        <w:ind w:firstLine="0"/>
        <w:spacing w:line="360" w:lineRule="auto"/>
        <w:rPr>
          <w:rFonts w:ascii="宋体" w:hAnsi="宋体" w:cs="宋体"/>
          <w:b/>
          <w:color w:val="000000" w:themeColor="text1"/>
        </w:rPr>
      </w:pPr>
      <w:r>
        <w:rPr>
          <w:rFonts w:ascii="宋体" w:hAnsi="宋体" w:cs="宋体"/>
          <w:b/>
          <w:color w:val="000000" w:themeColor="text1"/>
          <w:szCs w:val="21"/>
        </w:rPr>
        <w:br w:type="page" w:clear="all"/>
      </w:r>
      <w:r>
        <w:rPr>
          <w:rFonts w:hint="eastAsia" w:ascii="宋体" w:hAnsi="宋体" w:cs="宋体"/>
          <w:b/>
          <w:color w:val="000000" w:themeColor="text1"/>
          <w:szCs w:val="21"/>
        </w:rPr>
        <w:t xml:space="preserve">附件10、</w:t>
      </w:r>
      <w:r>
        <w:rPr>
          <w:rFonts w:hint="eastAsia" w:ascii="宋体" w:hAnsi="宋体" w:cs="宋体"/>
          <w:b/>
          <w:color w:val="000000" w:themeColor="text1"/>
        </w:rPr>
        <w:t xml:space="preserve">针对本项目的人员配置表</w:t>
      </w:r>
      <w:r/>
    </w:p>
    <w:p>
      <w:pPr>
        <w:jc w:val="center"/>
        <w:spacing w:line="360" w:lineRule="auto"/>
        <w:rPr>
          <w:rFonts w:ascii="宋体" w:hAnsi="宋体" w:cs="宋体"/>
          <w:b/>
          <w:bCs/>
          <w:color w:val="000000" w:themeColor="text1"/>
          <w:spacing w:val="20"/>
          <w:szCs w:val="21"/>
        </w:rPr>
      </w:pPr>
      <w:r>
        <w:rPr>
          <w:rFonts w:hint="eastAsia" w:ascii="宋体" w:hAnsi="宋体" w:cs="宋体"/>
          <w:b/>
          <w:bCs/>
          <w:color w:val="000000" w:themeColor="text1"/>
          <w:spacing w:val="20"/>
          <w:szCs w:val="21"/>
        </w:rPr>
        <w:t xml:space="preserve">针对本项目的人员配置表</w:t>
      </w:r>
      <w:r/>
    </w:p>
    <w:p>
      <w:pPr>
        <w:ind w:firstLine="0"/>
        <w:spacing w:line="360" w:lineRule="auto"/>
        <w:rPr>
          <w:rFonts w:ascii="宋体" w:hAnsi="宋体" w:cs="宋体"/>
          <w:color w:val="000000" w:themeColor="text1"/>
          <w:szCs w:val="21"/>
        </w:rPr>
      </w:pPr>
      <w:r>
        <w:rPr>
          <w:rFonts w:hint="eastAsia" w:ascii="宋体" w:hAnsi="宋体" w:cs="宋体"/>
          <w:color w:val="000000" w:themeColor="text1"/>
          <w:szCs w:val="21"/>
        </w:rPr>
        <w:t xml:space="preserve">项目编号：</w:t>
      </w:r>
      <w:r/>
    </w:p>
    <w:p>
      <w:pPr>
        <w:ind w:firstLine="0"/>
        <w:spacing w:line="360" w:lineRule="auto"/>
        <w:rPr>
          <w:rFonts w:ascii="宋体" w:hAnsi="宋体" w:cs="宋体"/>
          <w:color w:val="000000" w:themeColor="text1"/>
          <w:szCs w:val="21"/>
        </w:rPr>
      </w:pPr>
      <w:r>
        <w:rPr>
          <w:rFonts w:hint="eastAsia" w:ascii="宋体" w:hAnsi="宋体" w:cs="宋体"/>
          <w:color w:val="000000" w:themeColor="text1"/>
          <w:szCs w:val="21"/>
          <w:lang w:val="zh-CN"/>
        </w:rPr>
        <w:t xml:space="preserve">项目名称∶</w:t>
      </w:r>
      <w:r/>
    </w:p>
    <w:tbl>
      <w:tblPr>
        <w:tblW w:w="91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7"/>
        <w:gridCol w:w="967"/>
        <w:gridCol w:w="1018"/>
        <w:gridCol w:w="886"/>
        <w:gridCol w:w="815"/>
        <w:gridCol w:w="1089"/>
        <w:gridCol w:w="1496"/>
        <w:gridCol w:w="1033"/>
        <w:gridCol w:w="1033"/>
      </w:tblGrid>
      <w:tr>
        <w:trPr>
          <w:jc w:val="center"/>
          <w:trHeight w:val="794"/>
        </w:trPr>
        <w:tc>
          <w:tcPr>
            <w:tcW w:w="817" w:type="dxa"/>
            <w:vAlign w:val="center"/>
            <w:textDirection w:val="lrTb"/>
            <w:noWrap/>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序号</w:t>
            </w:r>
            <w:r/>
          </w:p>
        </w:tc>
        <w:tc>
          <w:tcPr>
            <w:tcW w:w="967" w:type="dxa"/>
            <w:vAlign w:val="center"/>
            <w:textDirection w:val="lrTb"/>
            <w:noWrap/>
          </w:tcPr>
          <w:p>
            <w:pPr>
              <w:pStyle w:val="1077"/>
              <w:ind w:firstLine="0"/>
              <w:jc w:val="center"/>
              <w:spacing w:line="400" w:lineRule="exact"/>
              <w:rPr>
                <w:rFonts w:ascii="宋体" w:hAnsi="宋体" w:cs="宋体"/>
                <w:color w:val="000000" w:themeColor="text1"/>
                <w:sz w:val="21"/>
                <w:szCs w:val="21"/>
              </w:rPr>
            </w:pPr>
            <w:r>
              <w:rPr>
                <w:rStyle w:val="1008"/>
                <w:rFonts w:hint="eastAsia" w:ascii="宋体" w:hAnsi="宋体" w:cs="宋体"/>
                <w:color w:val="000000" w:themeColor="text1"/>
                <w:sz w:val="21"/>
                <w:szCs w:val="21"/>
              </w:rPr>
              <w:t xml:space="preserve">项目组所任职务</w:t>
            </w:r>
            <w:r/>
          </w:p>
        </w:tc>
        <w:tc>
          <w:tcPr>
            <w:tcW w:w="1018" w:type="dxa"/>
            <w:vAlign w:val="center"/>
            <w:textDirection w:val="lrTb"/>
            <w:noWrap/>
          </w:tcPr>
          <w:p>
            <w:pPr>
              <w:pStyle w:val="1077"/>
              <w:ind w:firstLine="0"/>
              <w:jc w:val="center"/>
              <w:spacing w:line="400" w:lineRule="exact"/>
              <w:rPr>
                <w:rFonts w:ascii="宋体" w:hAnsi="宋体" w:cs="宋体"/>
                <w:color w:val="000000" w:themeColor="text1"/>
                <w:sz w:val="21"/>
                <w:szCs w:val="21"/>
              </w:rPr>
            </w:pPr>
            <w:r>
              <w:rPr>
                <w:rStyle w:val="1008"/>
                <w:rFonts w:hint="eastAsia" w:ascii="宋体" w:hAnsi="宋体" w:cs="宋体"/>
                <w:color w:val="000000" w:themeColor="text1"/>
                <w:sz w:val="21"/>
                <w:szCs w:val="21"/>
              </w:rPr>
              <w:t xml:space="preserve">姓名</w:t>
            </w:r>
            <w:r/>
          </w:p>
        </w:tc>
        <w:tc>
          <w:tcPr>
            <w:tcW w:w="886" w:type="dxa"/>
            <w:vAlign w:val="center"/>
            <w:textDirection w:val="lrTb"/>
            <w:noWrap/>
          </w:tcPr>
          <w:p>
            <w:pPr>
              <w:pStyle w:val="1077"/>
              <w:ind w:firstLine="0"/>
              <w:jc w:val="center"/>
              <w:spacing w:line="400" w:lineRule="exact"/>
              <w:rPr>
                <w:rFonts w:ascii="宋体" w:hAnsi="宋体" w:cs="宋体"/>
                <w:color w:val="000000" w:themeColor="text1"/>
                <w:sz w:val="21"/>
                <w:szCs w:val="21"/>
              </w:rPr>
            </w:pPr>
            <w:r>
              <w:rPr>
                <w:rStyle w:val="1008"/>
                <w:rFonts w:hint="eastAsia" w:ascii="宋体" w:hAnsi="宋体" w:cs="宋体"/>
                <w:color w:val="000000" w:themeColor="text1"/>
                <w:sz w:val="21"/>
                <w:szCs w:val="21"/>
              </w:rPr>
              <w:t xml:space="preserve">性别</w:t>
            </w:r>
            <w:r/>
          </w:p>
        </w:tc>
        <w:tc>
          <w:tcPr>
            <w:tcW w:w="815" w:type="dxa"/>
            <w:vAlign w:val="center"/>
            <w:textDirection w:val="lrTb"/>
            <w:noWrap/>
          </w:tcPr>
          <w:p>
            <w:pPr>
              <w:pStyle w:val="1077"/>
              <w:ind w:firstLine="0"/>
              <w:jc w:val="center"/>
              <w:spacing w:line="400" w:lineRule="exact"/>
              <w:rPr>
                <w:rFonts w:ascii="宋体" w:hAnsi="宋体" w:cs="宋体"/>
                <w:color w:val="000000" w:themeColor="text1"/>
                <w:sz w:val="21"/>
                <w:szCs w:val="21"/>
              </w:rPr>
            </w:pPr>
            <w:r>
              <w:rPr>
                <w:rStyle w:val="1008"/>
                <w:rFonts w:hint="eastAsia" w:ascii="宋体" w:hAnsi="宋体" w:cs="宋体"/>
                <w:color w:val="000000" w:themeColor="text1"/>
                <w:sz w:val="21"/>
                <w:szCs w:val="21"/>
              </w:rPr>
              <w:t xml:space="preserve">年龄</w:t>
            </w:r>
            <w:r/>
          </w:p>
        </w:tc>
        <w:tc>
          <w:tcPr>
            <w:tcW w:w="1089" w:type="dxa"/>
            <w:vAlign w:val="center"/>
            <w:textDirection w:val="lrTb"/>
            <w:noWrap/>
          </w:tcPr>
          <w:p>
            <w:pPr>
              <w:pStyle w:val="1077"/>
              <w:ind w:firstLine="0"/>
              <w:jc w:val="center"/>
              <w:spacing w:line="400" w:lineRule="exact"/>
              <w:rPr>
                <w:rFonts w:ascii="宋体" w:hAnsi="宋体" w:cs="宋体"/>
                <w:color w:val="000000" w:themeColor="text1"/>
                <w:sz w:val="21"/>
                <w:szCs w:val="21"/>
              </w:rPr>
            </w:pPr>
            <w:r>
              <w:rPr>
                <w:rStyle w:val="1008"/>
                <w:rFonts w:hint="eastAsia" w:ascii="宋体" w:hAnsi="宋体" w:cs="宋体"/>
                <w:color w:val="000000" w:themeColor="text1"/>
                <w:sz w:val="21"/>
                <w:szCs w:val="21"/>
              </w:rPr>
              <w:t xml:space="preserve">职称</w:t>
            </w:r>
            <w:r/>
          </w:p>
        </w:tc>
        <w:tc>
          <w:tcPr>
            <w:tcW w:w="1496" w:type="dxa"/>
            <w:vAlign w:val="center"/>
            <w:textDirection w:val="lrTb"/>
            <w:noWrap/>
          </w:tcPr>
          <w:p>
            <w:pPr>
              <w:pStyle w:val="1077"/>
              <w:ind w:firstLine="0"/>
              <w:jc w:val="center"/>
              <w:spacing w:line="400" w:lineRule="exact"/>
              <w:rPr>
                <w:rFonts w:ascii="宋体" w:hAnsi="宋体" w:cs="宋体"/>
                <w:color w:val="000000" w:themeColor="text1"/>
                <w:sz w:val="21"/>
                <w:szCs w:val="21"/>
              </w:rPr>
            </w:pPr>
            <w:r>
              <w:rPr>
                <w:rStyle w:val="1008"/>
                <w:rFonts w:hint="eastAsia" w:ascii="宋体" w:hAnsi="宋体" w:cs="宋体"/>
                <w:color w:val="000000" w:themeColor="text1"/>
                <w:sz w:val="21"/>
                <w:szCs w:val="21"/>
              </w:rPr>
              <w:t xml:space="preserve">专业/资格</w:t>
            </w:r>
            <w:r/>
          </w:p>
        </w:tc>
        <w:tc>
          <w:tcPr>
            <w:tcW w:w="1033" w:type="dxa"/>
            <w:vAlign w:val="center"/>
            <w:textDirection w:val="lrTb"/>
            <w:noWrap/>
          </w:tcPr>
          <w:p>
            <w:pPr>
              <w:pStyle w:val="1077"/>
              <w:ind w:firstLine="0"/>
              <w:jc w:val="center"/>
              <w:spacing w:line="400" w:lineRule="exact"/>
              <w:rPr>
                <w:rFonts w:ascii="宋体" w:hAnsi="宋体" w:cs="宋体"/>
                <w:color w:val="000000" w:themeColor="text1"/>
                <w:sz w:val="21"/>
                <w:szCs w:val="21"/>
              </w:rPr>
            </w:pPr>
            <w:r>
              <w:rPr>
                <w:rStyle w:val="1008"/>
                <w:rFonts w:hint="eastAsia" w:ascii="宋体" w:hAnsi="宋体" w:cs="宋体"/>
                <w:color w:val="000000" w:themeColor="text1"/>
                <w:sz w:val="21"/>
                <w:szCs w:val="21"/>
              </w:rPr>
              <w:t xml:space="preserve">从事本工作时间</w:t>
            </w:r>
            <w:r/>
          </w:p>
        </w:tc>
        <w:tc>
          <w:tcPr>
            <w:tcW w:w="1033" w:type="dxa"/>
            <w:vAlign w:val="center"/>
            <w:textDirection w:val="lrTb"/>
            <w:noWrap/>
          </w:tcPr>
          <w:p>
            <w:pPr>
              <w:pStyle w:val="1077"/>
              <w:ind w:firstLine="0"/>
              <w:jc w:val="center"/>
              <w:spacing w:line="400" w:lineRule="exact"/>
              <w:rPr>
                <w:rFonts w:ascii="宋体" w:hAnsi="宋体" w:cs="宋体"/>
                <w:color w:val="000000" w:themeColor="text1"/>
                <w:sz w:val="21"/>
                <w:szCs w:val="21"/>
              </w:rPr>
            </w:pPr>
            <w:r>
              <w:rPr>
                <w:rStyle w:val="1008"/>
                <w:rFonts w:hint="eastAsia" w:ascii="宋体" w:hAnsi="宋体" w:cs="宋体"/>
                <w:color w:val="000000" w:themeColor="text1"/>
                <w:sz w:val="21"/>
                <w:szCs w:val="21"/>
              </w:rPr>
              <w:t xml:space="preserve">典型业务与技术专长</w:t>
            </w:r>
            <w:r/>
          </w:p>
        </w:tc>
      </w:tr>
      <w:tr>
        <w:trPr>
          <w:cantSplit/>
          <w:jc w:val="center"/>
          <w:trHeight w:val="495"/>
        </w:trPr>
        <w:tc>
          <w:tcPr>
            <w:tcW w:w="817" w:type="dxa"/>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967" w:type="dxa"/>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18" w:type="dxa"/>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886" w:type="dxa"/>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815"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89"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496"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33"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33"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r>
      <w:tr>
        <w:trPr>
          <w:cantSplit/>
          <w:jc w:val="center"/>
          <w:trHeight w:val="495"/>
        </w:trPr>
        <w:tc>
          <w:tcPr>
            <w:tcW w:w="817" w:type="dxa"/>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967"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18"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886"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815"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89"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496"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33"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33"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r>
      <w:tr>
        <w:trPr>
          <w:cantSplit/>
          <w:jc w:val="center"/>
          <w:trHeight w:val="495"/>
        </w:trPr>
        <w:tc>
          <w:tcPr>
            <w:tcW w:w="817" w:type="dxa"/>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967"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18"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886"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815"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89"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496"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33"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33"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r>
      <w:tr>
        <w:trPr>
          <w:cantSplit/>
          <w:jc w:val="center"/>
          <w:trHeight w:val="495"/>
        </w:trPr>
        <w:tc>
          <w:tcPr>
            <w:tcW w:w="817" w:type="dxa"/>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967"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18"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886"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815"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89"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496"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33"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33"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r>
      <w:tr>
        <w:trPr>
          <w:cantSplit/>
          <w:jc w:val="center"/>
          <w:trHeight w:val="495"/>
        </w:trPr>
        <w:tc>
          <w:tcPr>
            <w:tcW w:w="817" w:type="dxa"/>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967"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18"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886"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815"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89"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496"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33"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33"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r>
      <w:tr>
        <w:trPr>
          <w:cantSplit/>
          <w:jc w:val="center"/>
          <w:trHeight w:val="495"/>
        </w:trPr>
        <w:tc>
          <w:tcPr>
            <w:tcW w:w="817" w:type="dxa"/>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967"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18"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886"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815"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89"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496"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33"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33"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r>
      <w:tr>
        <w:trPr>
          <w:cantSplit/>
          <w:jc w:val="center"/>
          <w:trHeight w:val="495"/>
        </w:trPr>
        <w:tc>
          <w:tcPr>
            <w:tcW w:w="817" w:type="dxa"/>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967"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18"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886"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815"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89"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496"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33"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33"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r>
      <w:tr>
        <w:trPr>
          <w:cantSplit/>
          <w:jc w:val="center"/>
          <w:trHeight w:val="495"/>
        </w:trPr>
        <w:tc>
          <w:tcPr>
            <w:tcW w:w="817" w:type="dxa"/>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967"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18"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886"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815"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89"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496"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33"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33"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r>
      <w:tr>
        <w:trPr>
          <w:cantSplit/>
          <w:jc w:val="center"/>
          <w:trHeight w:val="495"/>
        </w:trPr>
        <w:tc>
          <w:tcPr>
            <w:tcW w:w="817" w:type="dxa"/>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967"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18"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886"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815"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89"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496"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33"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33"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r>
      <w:tr>
        <w:trPr>
          <w:cantSplit/>
          <w:jc w:val="center"/>
          <w:trHeight w:val="495"/>
        </w:trPr>
        <w:tc>
          <w:tcPr>
            <w:tcW w:w="817" w:type="dxa"/>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967"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18"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886"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815"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89"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496"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33"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33"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r>
    </w:tbl>
    <w:p>
      <w:pPr>
        <w:ind w:firstLine="0"/>
        <w:spacing w:line="400" w:lineRule="exact"/>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注：响应单位应随此表附上</w:t>
      </w:r>
      <w:r>
        <w:rPr>
          <w:rFonts w:hint="eastAsia" w:ascii="宋体" w:hAnsi="宋体" w:cs="宋体"/>
          <w:b/>
          <w:bCs/>
          <w:color w:val="000000" w:themeColor="text1"/>
          <w:szCs w:val="21"/>
        </w:rPr>
        <w:t xml:space="preserve">人员</w:t>
      </w:r>
      <w:r>
        <w:rPr>
          <w:rFonts w:hint="eastAsia" w:ascii="宋体" w:hAnsi="宋体" w:cs="宋体"/>
          <w:b/>
          <w:bCs/>
          <w:color w:val="000000" w:themeColor="text1"/>
          <w:szCs w:val="21"/>
          <w:lang w:val="zh-CN"/>
        </w:rPr>
        <w:t xml:space="preserve">证书及社保证明等相关资料（根据评分标准）。</w:t>
      </w:r>
      <w:r/>
    </w:p>
    <w:p>
      <w:pPr>
        <w:spacing w:line="360" w:lineRule="auto"/>
        <w:rPr>
          <w:rFonts w:ascii="宋体" w:hAnsi="宋体" w:cs="宋体"/>
          <w:color w:val="000000" w:themeColor="text1"/>
          <w:szCs w:val="21"/>
        </w:rPr>
      </w:pPr>
      <w:r>
        <w:rPr>
          <w:rFonts w:ascii="宋体" w:hAnsi="宋体" w:cs="宋体"/>
          <w:color w:val="000000" w:themeColor="text1"/>
          <w:szCs w:val="21"/>
        </w:rPr>
      </w:r>
      <w:r/>
    </w:p>
    <w:p>
      <w:pPr>
        <w:ind w:firstLine="630"/>
        <w:spacing w:line="400" w:lineRule="exact"/>
        <w:rPr>
          <w:rFonts w:ascii="宋体" w:hAnsi="宋体" w:cs="宋体"/>
          <w:color w:val="000000" w:themeColor="text1"/>
          <w:szCs w:val="21"/>
        </w:rPr>
      </w:pPr>
      <w:r>
        <w:rPr>
          <w:rFonts w:ascii="宋体" w:hAnsi="宋体" w:cs="宋体"/>
          <w:color w:val="000000" w:themeColor="text1"/>
          <w:szCs w:val="21"/>
        </w:rPr>
      </w:r>
      <w:r/>
    </w:p>
    <w:p>
      <w:pPr>
        <w:ind w:firstLine="630"/>
        <w:spacing w:line="400" w:lineRule="exact"/>
        <w:rPr>
          <w:rFonts w:ascii="宋体" w:hAnsi="宋体" w:cs="宋体"/>
          <w:color w:val="000000" w:themeColor="text1"/>
          <w:szCs w:val="21"/>
        </w:rPr>
      </w:pPr>
      <w:r>
        <w:rPr>
          <w:rFonts w:ascii="宋体" w:hAnsi="宋体" w:cs="宋体"/>
          <w:color w:val="000000" w:themeColor="text1"/>
          <w:szCs w:val="21"/>
        </w:rPr>
      </w:r>
      <w:r/>
    </w:p>
    <w:p>
      <w:pPr>
        <w:ind w:firstLine="63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磋商响应单位：（公章）</w:t>
      </w:r>
      <w:r/>
    </w:p>
    <w:p>
      <w:pPr>
        <w:ind w:firstLine="625"/>
        <w:spacing w:line="400" w:lineRule="exact"/>
        <w:rPr>
          <w:rFonts w:ascii="宋体" w:hAnsi="宋体" w:cs="宋体"/>
          <w:color w:val="000000" w:themeColor="text1"/>
          <w:szCs w:val="21"/>
        </w:rPr>
      </w:pPr>
      <w:r>
        <w:rPr>
          <w:rFonts w:hint="eastAsia" w:ascii="宋体" w:hAnsi="宋体" w:cs="宋体"/>
          <w:color w:val="000000" w:themeColor="text1"/>
          <w:spacing w:val="20"/>
          <w:szCs w:val="21"/>
        </w:rPr>
        <w:t xml:space="preserve">法定代表人或代理人</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（签字或盖章）</w:t>
      </w:r>
      <w:r/>
    </w:p>
    <w:p>
      <w:pPr>
        <w:ind w:firstLine="63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日期:   年   月    日</w:t>
      </w:r>
      <w:r/>
    </w:p>
    <w:p>
      <w:pPr>
        <w:ind w:firstLine="0"/>
        <w:spacing w:line="400" w:lineRule="exact"/>
        <w:rPr>
          <w:rFonts w:ascii="宋体" w:hAnsi="宋体" w:cs="宋体"/>
          <w:color w:val="000000" w:themeColor="text1"/>
          <w:szCs w:val="21"/>
        </w:rPr>
      </w:pPr>
      <w:r>
        <w:rPr>
          <w:rFonts w:ascii="宋体" w:hAnsi="宋体" w:cs="宋体"/>
          <w:color w:val="000000" w:themeColor="text1"/>
          <w:szCs w:val="21"/>
        </w:rPr>
        <w:br w:type="page" w:clear="all"/>
      </w:r>
      <w:r>
        <w:rPr>
          <w:rFonts w:hint="eastAsia" w:ascii="宋体" w:hAnsi="宋体" w:cs="宋体"/>
          <w:b/>
          <w:color w:val="000000" w:themeColor="text1"/>
          <w:szCs w:val="21"/>
        </w:rPr>
        <w:t xml:space="preserve">附件11、类似项目业绩一览表</w:t>
      </w:r>
      <w:r/>
    </w:p>
    <w:p>
      <w:pPr>
        <w:jc w:val="center"/>
        <w:spacing w:line="400" w:lineRule="exact"/>
        <w:rPr>
          <w:rFonts w:ascii="宋体" w:hAnsi="宋体" w:cs="宋体"/>
          <w:b/>
          <w:color w:val="000000" w:themeColor="text1"/>
          <w:szCs w:val="21"/>
        </w:rPr>
      </w:pPr>
      <w:r>
        <w:rPr>
          <w:rFonts w:hint="eastAsia" w:ascii="宋体" w:hAnsi="宋体" w:cs="宋体"/>
          <w:b/>
          <w:color w:val="000000" w:themeColor="text1"/>
          <w:szCs w:val="21"/>
        </w:rPr>
        <w:t xml:space="preserve">类似项目业绩一览表</w:t>
      </w:r>
      <w:r/>
    </w:p>
    <w:p>
      <w:pPr>
        <w:pStyle w:val="815"/>
        <w:spacing w:line="360" w:lineRule="auto"/>
        <w:rPr>
          <w:rFonts w:ascii="宋体"/>
          <w:color w:val="000000" w:themeColor="text1"/>
        </w:rPr>
      </w:pPr>
      <w:r>
        <w:rPr>
          <w:rFonts w:hint="eastAsia" w:ascii="宋体"/>
          <w:color w:val="000000" w:themeColor="text1"/>
        </w:rPr>
        <w:t xml:space="preserve">项目编号：</w:t>
      </w:r>
      <w:r/>
    </w:p>
    <w:p>
      <w:pPr>
        <w:ind w:firstLine="0"/>
        <w:spacing w:line="360" w:lineRule="auto"/>
        <w:rPr>
          <w:color w:val="000000" w:themeColor="text1"/>
        </w:rPr>
      </w:pPr>
      <w:r>
        <w:rPr>
          <w:rFonts w:hint="eastAsia" w:ascii="宋体" w:hAnsi="宋体" w:cs="宋体"/>
          <w:color w:val="000000" w:themeColor="text1"/>
          <w:szCs w:val="21"/>
          <w:lang w:val="zh-CN"/>
        </w:rPr>
        <w:t xml:space="preserve">项目名称∶</w:t>
      </w:r>
      <w:r/>
    </w:p>
    <w:tbl>
      <w:tblPr>
        <w:tblW w:w="9270"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899"/>
        <w:gridCol w:w="1074"/>
        <w:gridCol w:w="994"/>
        <w:gridCol w:w="1200"/>
        <w:gridCol w:w="1843"/>
        <w:gridCol w:w="1984"/>
        <w:gridCol w:w="1276"/>
      </w:tblGrid>
      <w:tr>
        <w:trPr>
          <w:cantSplit/>
          <w:trHeight w:val="740"/>
        </w:trPr>
        <w:tc>
          <w:tcPr>
            <w:tcW w:w="899" w:type="dxa"/>
            <w:vAlign w:val="center"/>
            <w:textDirection w:val="lrTb"/>
            <w:noWrap w:val="false"/>
          </w:tcPr>
          <w:p>
            <w:pPr>
              <w:ind w:firstLine="0"/>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序号</w:t>
            </w:r>
            <w:r/>
          </w:p>
        </w:tc>
        <w:tc>
          <w:tcPr>
            <w:tcW w:w="1074" w:type="dxa"/>
            <w:vAlign w:val="center"/>
            <w:textDirection w:val="lrTb"/>
            <w:noWrap w:val="false"/>
          </w:tcPr>
          <w:p>
            <w:pPr>
              <w:ind w:firstLine="0"/>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项目名称</w:t>
            </w:r>
            <w:r/>
          </w:p>
        </w:tc>
        <w:tc>
          <w:tcPr>
            <w:tcW w:w="994" w:type="dxa"/>
            <w:vAlign w:val="center"/>
            <w:textDirection w:val="lrTb"/>
            <w:noWrap w:val="false"/>
          </w:tcPr>
          <w:p>
            <w:pPr>
              <w:ind w:firstLine="0"/>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业主单位</w:t>
            </w:r>
            <w:r/>
          </w:p>
        </w:tc>
        <w:tc>
          <w:tcPr>
            <w:tcW w:w="1200" w:type="dxa"/>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合同签定时间</w:t>
            </w:r>
            <w:r/>
          </w:p>
        </w:tc>
        <w:tc>
          <w:tcPr>
            <w:tcW w:w="1843" w:type="dxa"/>
            <w:vAlign w:val="center"/>
            <w:textDirection w:val="lrTb"/>
            <w:noWrap w:val="false"/>
          </w:tcPr>
          <w:p>
            <w:pPr>
              <w:ind w:firstLine="0"/>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合同金额（万元）</w:t>
            </w:r>
            <w:r/>
          </w:p>
        </w:tc>
        <w:tc>
          <w:tcPr>
            <w:tcW w:w="1984" w:type="dxa"/>
            <w:vAlign w:val="center"/>
            <w:textDirection w:val="lrTb"/>
            <w:noWrap w:val="false"/>
          </w:tcPr>
          <w:p>
            <w:pPr>
              <w:ind w:firstLine="0"/>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甲方联系人及电话</w:t>
            </w:r>
            <w:r/>
          </w:p>
        </w:tc>
        <w:tc>
          <w:tcPr>
            <w:tcW w:w="1276" w:type="dxa"/>
            <w:vAlign w:val="center"/>
            <w:textDirection w:val="lrTb"/>
            <w:noWrap w:val="false"/>
          </w:tcPr>
          <w:p>
            <w:pPr>
              <w:ind w:firstLine="0"/>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备注</w:t>
            </w:r>
            <w:r/>
          </w:p>
        </w:tc>
      </w:tr>
      <w:tr>
        <w:trPr>
          <w:cantSplit/>
          <w:trHeight w:val="510" w:hRule="exact"/>
        </w:trPr>
        <w:tc>
          <w:tcPr>
            <w:tcW w:w="899" w:type="dxa"/>
            <w:vAlign w:val="center"/>
            <w:textDirection w:val="lrTb"/>
            <w:noWrap w:val="false"/>
          </w:tcPr>
          <w:p>
            <w:pPr>
              <w:ind w:firstLine="0"/>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1</w:t>
            </w:r>
            <w:r/>
          </w:p>
        </w:tc>
        <w:tc>
          <w:tcPr>
            <w:tcW w:w="1074"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994"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200"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843"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984"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276"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r>
      <w:tr>
        <w:trPr>
          <w:cantSplit/>
          <w:trHeight w:val="510" w:hRule="exact"/>
        </w:trPr>
        <w:tc>
          <w:tcPr>
            <w:tcW w:w="899" w:type="dxa"/>
            <w:vAlign w:val="center"/>
            <w:textDirection w:val="lrTb"/>
            <w:noWrap w:val="false"/>
          </w:tcPr>
          <w:p>
            <w:pPr>
              <w:ind w:firstLine="0"/>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2</w:t>
            </w:r>
            <w:r/>
          </w:p>
        </w:tc>
        <w:tc>
          <w:tcPr>
            <w:tcW w:w="1074"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994"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200"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843"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984"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276"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r>
      <w:tr>
        <w:trPr>
          <w:cantSplit/>
          <w:trHeight w:val="510" w:hRule="exact"/>
        </w:trPr>
        <w:tc>
          <w:tcPr>
            <w:tcW w:w="899" w:type="dxa"/>
            <w:vAlign w:val="center"/>
            <w:textDirection w:val="lrTb"/>
            <w:noWrap w:val="false"/>
          </w:tcPr>
          <w:p>
            <w:pPr>
              <w:ind w:firstLine="0"/>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3</w:t>
            </w:r>
            <w:r/>
          </w:p>
        </w:tc>
        <w:tc>
          <w:tcPr>
            <w:tcW w:w="1074"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994"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200"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843"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984"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276"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r>
      <w:tr>
        <w:trPr>
          <w:cantSplit/>
          <w:trHeight w:val="510" w:hRule="exact"/>
        </w:trPr>
        <w:tc>
          <w:tcPr>
            <w:tcW w:w="899" w:type="dxa"/>
            <w:vAlign w:val="center"/>
            <w:textDirection w:val="lrTb"/>
            <w:noWrap w:val="false"/>
          </w:tcPr>
          <w:p>
            <w:pPr>
              <w:ind w:firstLine="0"/>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4</w:t>
            </w:r>
            <w:r/>
          </w:p>
        </w:tc>
        <w:tc>
          <w:tcPr>
            <w:tcW w:w="1074"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994"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200"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843"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984"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276"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r>
      <w:tr>
        <w:trPr>
          <w:cantSplit/>
          <w:trHeight w:val="510" w:hRule="exact"/>
        </w:trPr>
        <w:tc>
          <w:tcPr>
            <w:tcW w:w="899" w:type="dxa"/>
            <w:vAlign w:val="center"/>
            <w:textDirection w:val="lrTb"/>
            <w:noWrap w:val="false"/>
          </w:tcPr>
          <w:p>
            <w:pPr>
              <w:ind w:firstLine="0"/>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5</w:t>
            </w:r>
            <w:r/>
          </w:p>
        </w:tc>
        <w:tc>
          <w:tcPr>
            <w:tcW w:w="1074"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994"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200"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843"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984"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276"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r>
      <w:tr>
        <w:trPr>
          <w:cantSplit/>
          <w:trHeight w:val="510" w:hRule="exact"/>
        </w:trPr>
        <w:tc>
          <w:tcPr>
            <w:tcW w:w="899" w:type="dxa"/>
            <w:vAlign w:val="center"/>
            <w:textDirection w:val="tbRlV"/>
            <w:noWrap w:val="false"/>
          </w:tcPr>
          <w:p>
            <w:pPr>
              <w:ind w:left="113" w:right="113"/>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074" w:type="dxa"/>
            <w:vAlign w:val="center"/>
            <w:textDirection w:val="lrTb"/>
            <w:noWrap w:val="false"/>
          </w:tcPr>
          <w:p>
            <w:pPr>
              <w:ind w:left="420"/>
              <w:spacing w:line="360" w:lineRule="auto"/>
              <w:rPr>
                <w:rFonts w:ascii="宋体" w:hAnsi="宋体" w:cs="宋体"/>
                <w:color w:val="000000" w:themeColor="text1"/>
                <w:szCs w:val="21"/>
              </w:rPr>
            </w:pPr>
            <w:r>
              <w:rPr>
                <w:rFonts w:ascii="宋体" w:hAnsi="宋体" w:cs="宋体"/>
                <w:color w:val="000000" w:themeColor="text1"/>
                <w:szCs w:val="21"/>
              </w:rPr>
            </w:r>
            <w:r/>
          </w:p>
        </w:tc>
        <w:tc>
          <w:tcPr>
            <w:tcW w:w="994" w:type="dxa"/>
            <w:vAlign w:val="center"/>
            <w:textDirection w:val="lrTb"/>
            <w:noWrap w:val="false"/>
          </w:tcPr>
          <w:p>
            <w:pPr>
              <w:ind w:left="420"/>
              <w:spacing w:line="360" w:lineRule="auto"/>
              <w:rPr>
                <w:rFonts w:ascii="宋体" w:hAnsi="宋体" w:cs="宋体"/>
                <w:color w:val="000000" w:themeColor="text1"/>
                <w:szCs w:val="21"/>
              </w:rPr>
            </w:pPr>
            <w:r>
              <w:rPr>
                <w:rFonts w:ascii="宋体" w:hAnsi="宋体" w:cs="宋体"/>
                <w:color w:val="000000" w:themeColor="text1"/>
                <w:szCs w:val="21"/>
              </w:rPr>
            </w:r>
            <w:r/>
          </w:p>
        </w:tc>
        <w:tc>
          <w:tcPr>
            <w:tcW w:w="1200" w:type="dxa"/>
            <w:vAlign w:val="center"/>
            <w:textDirection w:val="lrTb"/>
            <w:noWrap w:val="false"/>
          </w:tcPr>
          <w:p>
            <w:pPr>
              <w:ind w:left="420"/>
              <w:spacing w:line="360" w:lineRule="auto"/>
              <w:rPr>
                <w:rFonts w:ascii="宋体" w:hAnsi="宋体" w:cs="宋体"/>
                <w:color w:val="000000" w:themeColor="text1"/>
                <w:szCs w:val="21"/>
              </w:rPr>
            </w:pPr>
            <w:r>
              <w:rPr>
                <w:rFonts w:ascii="宋体" w:hAnsi="宋体" w:cs="宋体"/>
                <w:color w:val="000000" w:themeColor="text1"/>
                <w:szCs w:val="21"/>
              </w:rPr>
            </w:r>
            <w:r/>
          </w:p>
        </w:tc>
        <w:tc>
          <w:tcPr>
            <w:tcW w:w="1843" w:type="dxa"/>
            <w:vAlign w:val="center"/>
            <w:textDirection w:val="lrTb"/>
            <w:noWrap w:val="false"/>
          </w:tcPr>
          <w:p>
            <w:pPr>
              <w:ind w:left="420"/>
              <w:spacing w:line="360" w:lineRule="auto"/>
              <w:rPr>
                <w:rFonts w:ascii="宋体" w:hAnsi="宋体" w:cs="宋体"/>
                <w:color w:val="000000" w:themeColor="text1"/>
                <w:szCs w:val="21"/>
              </w:rPr>
            </w:pPr>
            <w:r>
              <w:rPr>
                <w:rFonts w:ascii="宋体" w:hAnsi="宋体" w:cs="宋体"/>
                <w:color w:val="000000" w:themeColor="text1"/>
                <w:szCs w:val="21"/>
              </w:rPr>
            </w:r>
            <w:r/>
          </w:p>
        </w:tc>
        <w:tc>
          <w:tcPr>
            <w:tcW w:w="1984" w:type="dxa"/>
            <w:vAlign w:val="center"/>
            <w:textDirection w:val="lrTb"/>
            <w:noWrap w:val="false"/>
          </w:tcPr>
          <w:p>
            <w:pPr>
              <w:ind w:left="420"/>
              <w:spacing w:line="360" w:lineRule="auto"/>
              <w:rPr>
                <w:rFonts w:ascii="宋体" w:hAnsi="宋体" w:cs="宋体"/>
                <w:color w:val="000000" w:themeColor="text1"/>
                <w:szCs w:val="21"/>
              </w:rPr>
            </w:pPr>
            <w:r>
              <w:rPr>
                <w:rFonts w:ascii="宋体" w:hAnsi="宋体" w:cs="宋体"/>
                <w:color w:val="000000" w:themeColor="text1"/>
                <w:szCs w:val="21"/>
              </w:rPr>
            </w:r>
            <w:r/>
          </w:p>
        </w:tc>
        <w:tc>
          <w:tcPr>
            <w:tcW w:w="1276" w:type="dxa"/>
            <w:vAlign w:val="center"/>
            <w:textDirection w:val="lrTb"/>
            <w:noWrap w:val="false"/>
          </w:tcPr>
          <w:p>
            <w:pPr>
              <w:ind w:left="420"/>
              <w:spacing w:line="360" w:lineRule="auto"/>
              <w:rPr>
                <w:rFonts w:ascii="宋体" w:hAnsi="宋体" w:cs="宋体"/>
                <w:color w:val="000000" w:themeColor="text1"/>
                <w:szCs w:val="21"/>
              </w:rPr>
            </w:pPr>
            <w:r>
              <w:rPr>
                <w:rFonts w:ascii="宋体" w:hAnsi="宋体" w:cs="宋体"/>
                <w:color w:val="000000" w:themeColor="text1"/>
                <w:szCs w:val="21"/>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074"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994"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200"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843"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984"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276"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074"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994"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200"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843"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984"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276"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r>
    </w:tbl>
    <w:p>
      <w:pPr>
        <w:spacing w:line="400" w:lineRule="exact"/>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注：响应单位应随此表附上相关的业绩证明（根据评分标准）。</w:t>
      </w:r>
      <w:r/>
    </w:p>
    <w:p>
      <w:pPr>
        <w:pStyle w:val="815"/>
        <w:ind w:firstLine="420"/>
        <w:rPr>
          <w:rFonts w:ascii="宋体"/>
          <w:color w:val="000000" w:themeColor="text1"/>
        </w:rPr>
      </w:pPr>
      <w:r>
        <w:rPr>
          <w:rFonts w:ascii="宋体"/>
          <w:color w:val="000000" w:themeColor="text1"/>
        </w:rPr>
      </w:r>
      <w:r/>
    </w:p>
    <w:p>
      <w:pPr>
        <w:pStyle w:val="815"/>
        <w:ind w:firstLine="420"/>
        <w:rPr>
          <w:rFonts w:ascii="宋体"/>
          <w:color w:val="000000" w:themeColor="text1"/>
        </w:rPr>
      </w:pPr>
      <w:r>
        <w:rPr>
          <w:rFonts w:ascii="宋体"/>
          <w:color w:val="000000" w:themeColor="text1"/>
        </w:rPr>
      </w:r>
      <w:r/>
    </w:p>
    <w:p>
      <w:pPr>
        <w:ind w:firstLine="63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磋商响应单位：（公章）</w:t>
      </w:r>
      <w:r/>
    </w:p>
    <w:p>
      <w:pPr>
        <w:ind w:firstLine="625"/>
        <w:spacing w:line="400" w:lineRule="exact"/>
        <w:rPr>
          <w:rFonts w:ascii="宋体" w:hAnsi="宋体" w:cs="宋体"/>
          <w:color w:val="000000" w:themeColor="text1"/>
          <w:szCs w:val="21"/>
        </w:rPr>
      </w:pPr>
      <w:r>
        <w:rPr>
          <w:rFonts w:hint="eastAsia" w:ascii="宋体" w:hAnsi="宋体" w:cs="宋体"/>
          <w:color w:val="000000" w:themeColor="text1"/>
          <w:spacing w:val="20"/>
          <w:szCs w:val="21"/>
        </w:rPr>
        <w:t xml:space="preserve">法定代表人或代理人</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（签字或盖章）</w:t>
      </w:r>
      <w:r/>
    </w:p>
    <w:p>
      <w:pPr>
        <w:ind w:firstLine="630"/>
        <w:spacing w:line="400" w:lineRule="exact"/>
        <w:rPr>
          <w:rFonts w:ascii="宋体" w:hAnsi="宋体" w:cs="宋体"/>
          <w:b/>
          <w:color w:val="000000" w:themeColor="text1"/>
          <w:szCs w:val="21"/>
        </w:rPr>
      </w:pPr>
      <w:r>
        <w:rPr>
          <w:rFonts w:hint="eastAsia" w:ascii="宋体" w:hAnsi="宋体" w:cs="宋体"/>
          <w:bCs/>
          <w:color w:val="000000" w:themeColor="text1"/>
          <w:szCs w:val="21"/>
        </w:rPr>
        <w:t xml:space="preserve">日期:   年   月    日</w:t>
      </w:r>
      <w:r/>
    </w:p>
    <w:p>
      <w:pPr>
        <w:spacing w:line="400" w:lineRule="exact"/>
        <w:rPr>
          <w:rFonts w:ascii="宋体" w:hAnsi="宋体" w:cs="宋体"/>
          <w:b/>
          <w:color w:val="000000" w:themeColor="text1"/>
          <w:szCs w:val="21"/>
        </w:rPr>
      </w:pPr>
      <w:r>
        <w:rPr>
          <w:rFonts w:ascii="宋体" w:hAnsi="宋体" w:cs="宋体"/>
          <w:b/>
          <w:color w:val="000000" w:themeColor="text1"/>
          <w:szCs w:val="21"/>
        </w:rPr>
      </w:r>
      <w:r/>
    </w:p>
    <w:p>
      <w:pPr>
        <w:spacing w:line="400" w:lineRule="exact"/>
        <w:rPr>
          <w:rFonts w:ascii="宋体" w:hAnsi="宋体" w:cs="宋体"/>
          <w:b/>
          <w:color w:val="000000" w:themeColor="text1"/>
          <w:szCs w:val="21"/>
        </w:rPr>
      </w:pPr>
      <w:r>
        <w:rPr>
          <w:rFonts w:ascii="宋体" w:hAnsi="宋体" w:cs="宋体"/>
          <w:b/>
          <w:color w:val="000000" w:themeColor="text1"/>
          <w:szCs w:val="21"/>
        </w:rPr>
      </w:r>
      <w:r/>
    </w:p>
    <w:p>
      <w:pPr>
        <w:spacing w:line="400" w:lineRule="exact"/>
        <w:rPr>
          <w:rFonts w:ascii="宋体" w:hAnsi="宋体" w:cs="宋体"/>
          <w:b/>
          <w:color w:val="000000" w:themeColor="text1"/>
          <w:szCs w:val="21"/>
        </w:rPr>
      </w:pPr>
      <w:r>
        <w:rPr>
          <w:rFonts w:ascii="宋体" w:hAnsi="宋体" w:cs="宋体"/>
          <w:b/>
          <w:color w:val="000000" w:themeColor="text1"/>
          <w:szCs w:val="21"/>
        </w:rPr>
      </w:r>
      <w:r/>
    </w:p>
    <w:p>
      <w:pPr>
        <w:spacing w:line="400" w:lineRule="exact"/>
        <w:rPr>
          <w:rFonts w:ascii="宋体" w:hAnsi="宋体" w:cs="宋体"/>
          <w:b/>
          <w:color w:val="000000" w:themeColor="text1"/>
          <w:szCs w:val="21"/>
        </w:rPr>
      </w:pPr>
      <w:r>
        <w:rPr>
          <w:rFonts w:ascii="宋体" w:hAnsi="宋体" w:cs="宋体"/>
          <w:b/>
          <w:color w:val="000000" w:themeColor="text1"/>
          <w:szCs w:val="21"/>
        </w:rPr>
      </w:r>
      <w:r/>
    </w:p>
    <w:p>
      <w:pPr>
        <w:ind w:firstLine="422"/>
        <w:spacing w:line="400" w:lineRule="exact"/>
        <w:rPr>
          <w:rFonts w:ascii="宋体" w:hAnsi="宋体" w:cs="宋体"/>
          <w:b/>
          <w:color w:val="000000" w:themeColor="text1"/>
          <w:szCs w:val="21"/>
        </w:rPr>
      </w:pPr>
      <w:r>
        <w:rPr>
          <w:rFonts w:ascii="宋体" w:hAnsi="宋体" w:cs="宋体"/>
          <w:b/>
          <w:color w:val="000000" w:themeColor="text1"/>
          <w:szCs w:val="21"/>
        </w:rPr>
      </w:r>
      <w:r/>
    </w:p>
    <w:p>
      <w:pPr>
        <w:pStyle w:val="794"/>
        <w:spacing w:line="400" w:lineRule="exact"/>
        <w:rPr>
          <w:rFonts w:ascii="宋体" w:hAnsi="宋体" w:cs="宋体"/>
          <w:b/>
          <w:color w:val="000000" w:themeColor="text1"/>
          <w:szCs w:val="21"/>
        </w:rPr>
      </w:pPr>
      <w:r>
        <w:rPr>
          <w:rFonts w:ascii="宋体" w:hAnsi="宋体" w:cs="宋体"/>
          <w:b/>
          <w:color w:val="000000" w:themeColor="text1"/>
          <w:szCs w:val="21"/>
        </w:rPr>
      </w:r>
      <w:r/>
    </w:p>
    <w:p>
      <w:pPr>
        <w:spacing w:line="400" w:lineRule="exact"/>
        <w:rPr>
          <w:rFonts w:ascii="宋体" w:hAnsi="宋体" w:cs="宋体"/>
          <w:b/>
          <w:color w:val="000000" w:themeColor="text1"/>
          <w:szCs w:val="21"/>
        </w:rPr>
      </w:pPr>
      <w:r>
        <w:rPr>
          <w:rFonts w:ascii="宋体" w:hAnsi="宋体" w:cs="宋体"/>
          <w:b/>
          <w:color w:val="000000" w:themeColor="text1"/>
          <w:szCs w:val="21"/>
        </w:rPr>
      </w:r>
      <w:r/>
    </w:p>
    <w:p>
      <w:pPr>
        <w:ind w:firstLine="422"/>
        <w:spacing w:line="400" w:lineRule="exact"/>
        <w:rPr>
          <w:rFonts w:ascii="宋体" w:hAnsi="宋体" w:cs="宋体"/>
          <w:b/>
          <w:color w:val="000000" w:themeColor="text1"/>
          <w:szCs w:val="21"/>
        </w:rPr>
      </w:pPr>
      <w:r>
        <w:rPr>
          <w:rFonts w:ascii="宋体" w:hAnsi="宋体" w:cs="宋体"/>
          <w:b/>
          <w:color w:val="000000" w:themeColor="text1"/>
          <w:szCs w:val="21"/>
        </w:rPr>
      </w:r>
      <w:r/>
    </w:p>
    <w:p>
      <w:pPr>
        <w:pStyle w:val="794"/>
        <w:spacing w:line="400" w:lineRule="exact"/>
        <w:rPr>
          <w:rFonts w:ascii="宋体" w:hAnsi="宋体" w:cs="宋体"/>
          <w:b/>
          <w:color w:val="000000" w:themeColor="text1"/>
          <w:szCs w:val="21"/>
        </w:rPr>
      </w:pPr>
      <w:r>
        <w:rPr>
          <w:rFonts w:ascii="宋体" w:hAnsi="宋体" w:cs="宋体"/>
          <w:b/>
          <w:color w:val="000000" w:themeColor="text1"/>
          <w:szCs w:val="21"/>
        </w:rPr>
      </w:r>
      <w:r/>
    </w:p>
    <w:p>
      <w:pPr>
        <w:spacing w:line="400" w:lineRule="exact"/>
        <w:rPr>
          <w:rFonts w:ascii="宋体" w:hAnsi="宋体" w:cs="宋体"/>
          <w:b/>
          <w:color w:val="000000" w:themeColor="text1"/>
          <w:szCs w:val="21"/>
        </w:rPr>
      </w:pPr>
      <w:r>
        <w:rPr>
          <w:rFonts w:ascii="宋体" w:hAnsi="宋体" w:cs="宋体"/>
          <w:b/>
          <w:color w:val="000000" w:themeColor="text1"/>
          <w:szCs w:val="21"/>
        </w:rPr>
      </w:r>
      <w:r/>
    </w:p>
    <w:p>
      <w:pPr>
        <w:ind w:firstLine="422"/>
        <w:spacing w:line="400" w:lineRule="exact"/>
        <w:rPr>
          <w:rFonts w:ascii="宋体" w:hAnsi="宋体" w:cs="宋体"/>
          <w:b/>
          <w:color w:val="000000" w:themeColor="text1"/>
          <w:szCs w:val="21"/>
        </w:rPr>
      </w:pPr>
      <w:r>
        <w:rPr>
          <w:rFonts w:ascii="宋体" w:hAnsi="宋体" w:cs="宋体"/>
          <w:b/>
          <w:color w:val="000000" w:themeColor="text1"/>
          <w:szCs w:val="21"/>
        </w:rPr>
      </w:r>
      <w:r/>
    </w:p>
    <w:p>
      <w:pPr>
        <w:pStyle w:val="794"/>
        <w:spacing w:line="400" w:lineRule="exact"/>
        <w:rPr>
          <w:rFonts w:ascii="宋体" w:hAnsi="宋体" w:cs="宋体"/>
          <w:b/>
          <w:color w:val="000000" w:themeColor="text1"/>
          <w:szCs w:val="21"/>
        </w:rPr>
      </w:pPr>
      <w:r>
        <w:rPr>
          <w:rFonts w:ascii="宋体" w:hAnsi="宋体" w:cs="宋体"/>
          <w:b/>
          <w:color w:val="000000" w:themeColor="text1"/>
          <w:szCs w:val="21"/>
        </w:rPr>
      </w:r>
      <w:r/>
    </w:p>
    <w:p>
      <w:pPr>
        <w:pStyle w:val="753"/>
        <w:ind w:firstLine="0"/>
        <w:spacing w:before="0" w:after="0"/>
        <w:rPr>
          <w:rFonts w:ascii="宋体" w:hAnsi="宋体"/>
          <w:color w:val="000000" w:themeColor="text1"/>
          <w:sz w:val="21"/>
          <w:szCs w:val="21"/>
        </w:rPr>
      </w:pPr>
      <w:r>
        <w:rPr>
          <w:rFonts w:hint="eastAsia" w:ascii="宋体" w:hAnsi="宋体"/>
          <w:color w:val="000000" w:themeColor="text1"/>
          <w:sz w:val="21"/>
          <w:szCs w:val="21"/>
        </w:rPr>
        <w:t xml:space="preserve">附件12、项目服务方案</w:t>
      </w:r>
      <w:r/>
    </w:p>
    <w:p>
      <w:pPr>
        <w:jc w:val="center"/>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项目服务方案</w:t>
      </w:r>
      <w:r/>
    </w:p>
    <w:tbl>
      <w:tblPr>
        <w:tblW w:w="87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8765"/>
      </w:tblGrid>
      <w:tr>
        <w:trPr>
          <w:jc w:val="center"/>
          <w:trHeight w:val="1152"/>
        </w:trPr>
        <w:tc>
          <w:tcPr>
            <w:tcW w:w="8765" w:type="dxa"/>
            <w:textDirection w:val="lrTb"/>
            <w:noWrap w:val="false"/>
          </w:tcPr>
          <w:p>
            <w:pPr>
              <w:ind w:firstLine="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提示：</w:t>
            </w:r>
            <w:r/>
          </w:p>
          <w:p>
            <w:pPr>
              <w:ind w:right="240" w:firstLine="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1、供应商应根据本次采购项目要求，对所投服务进行详细的说明与描述。</w:t>
            </w:r>
            <w:r/>
          </w:p>
          <w:p>
            <w:pPr>
              <w:ind w:right="240" w:firstLine="0"/>
              <w:spacing w:line="400" w:lineRule="exact"/>
              <w:rPr>
                <w:rFonts w:ascii="宋体" w:hAnsi="宋体" w:cs="宋体"/>
                <w:color w:val="000000" w:themeColor="text1"/>
                <w:szCs w:val="21"/>
              </w:rPr>
            </w:pPr>
            <w:r>
              <w:rPr>
                <w:rFonts w:hint="eastAsia" w:ascii="宋体" w:hAnsi="宋体" w:cs="宋体"/>
                <w:bCs/>
                <w:color w:val="000000" w:themeColor="text1"/>
                <w:szCs w:val="21"/>
              </w:rPr>
              <w:t xml:space="preserve">2、磋商供应商</w:t>
            </w:r>
            <w:r>
              <w:rPr>
                <w:rFonts w:hint="eastAsia" w:ascii="宋体" w:hAnsi="宋体" w:cs="宋体"/>
                <w:color w:val="000000" w:themeColor="text1"/>
                <w:szCs w:val="21"/>
              </w:rPr>
              <w:t xml:space="preserve">可根据自身情况编写，本页不够可另加页附后。</w:t>
            </w:r>
            <w:r/>
          </w:p>
        </w:tc>
      </w:tr>
      <w:tr>
        <w:trPr>
          <w:jc w:val="center"/>
          <w:trHeight w:val="8594"/>
        </w:trPr>
        <w:tc>
          <w:tcPr>
            <w:tcW w:w="8765" w:type="dxa"/>
            <w:textDirection w:val="lrTb"/>
            <w:noWrap w:val="false"/>
          </w:tcPr>
          <w:p>
            <w:pPr>
              <w:ind w:right="240"/>
              <w:spacing w:line="400" w:lineRule="exact"/>
              <w:rPr>
                <w:rFonts w:ascii="宋体" w:hAnsi="宋体" w:cs="宋体"/>
                <w:bCs/>
                <w:color w:val="000000" w:themeColor="text1"/>
                <w:szCs w:val="21"/>
              </w:rPr>
            </w:pPr>
            <w:r>
              <w:rPr>
                <w:rFonts w:ascii="宋体" w:hAnsi="宋体" w:cs="宋体"/>
                <w:bCs/>
                <w:color w:val="000000" w:themeColor="text1"/>
                <w:szCs w:val="21"/>
              </w:rPr>
            </w:r>
            <w:r/>
          </w:p>
        </w:tc>
      </w:tr>
    </w:tbl>
    <w:p>
      <w:pPr>
        <w:spacing w:line="400" w:lineRule="exact"/>
        <w:rPr>
          <w:rFonts w:ascii="宋体" w:hAnsi="宋体" w:cs="宋体"/>
          <w:bCs/>
          <w:color w:val="000000" w:themeColor="text1"/>
          <w:szCs w:val="21"/>
        </w:rPr>
      </w:pPr>
      <w:r>
        <w:rPr>
          <w:rFonts w:ascii="宋体" w:hAnsi="宋体" w:cs="宋体"/>
          <w:bCs/>
          <w:color w:val="000000" w:themeColor="text1"/>
          <w:szCs w:val="21"/>
        </w:rPr>
      </w:r>
      <w:r/>
    </w:p>
    <w:p>
      <w:pPr>
        <w:ind w:firstLine="63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磋商响应单位：（公章）</w:t>
      </w:r>
      <w:r/>
    </w:p>
    <w:p>
      <w:pPr>
        <w:ind w:firstLine="625"/>
        <w:spacing w:line="400" w:lineRule="exact"/>
        <w:rPr>
          <w:rFonts w:ascii="宋体" w:hAnsi="宋体" w:cs="宋体"/>
          <w:color w:val="000000" w:themeColor="text1"/>
          <w:szCs w:val="21"/>
        </w:rPr>
      </w:pPr>
      <w:r>
        <w:rPr>
          <w:rFonts w:hint="eastAsia" w:ascii="宋体" w:hAnsi="宋体" w:cs="宋体"/>
          <w:color w:val="000000" w:themeColor="text1"/>
          <w:spacing w:val="20"/>
          <w:szCs w:val="21"/>
        </w:rPr>
        <w:t xml:space="preserve">法定代表人或代理人</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（签字或盖章）</w:t>
      </w:r>
      <w:r/>
    </w:p>
    <w:p>
      <w:pPr>
        <w:ind w:firstLine="630"/>
        <w:spacing w:line="400" w:lineRule="exact"/>
        <w:rPr>
          <w:rFonts w:ascii="宋体" w:hAnsi="宋体" w:cs="宋体"/>
          <w:b/>
          <w:color w:val="000000" w:themeColor="text1"/>
          <w:szCs w:val="21"/>
        </w:rPr>
      </w:pPr>
      <w:r>
        <w:rPr>
          <w:rFonts w:hint="eastAsia" w:ascii="宋体" w:hAnsi="宋体" w:cs="宋体"/>
          <w:bCs/>
          <w:color w:val="000000" w:themeColor="text1"/>
          <w:szCs w:val="21"/>
        </w:rPr>
        <w:t xml:space="preserve">日期:   年   月    日</w:t>
      </w:r>
      <w:r/>
    </w:p>
    <w:p>
      <w:pPr>
        <w:spacing w:line="400" w:lineRule="exact"/>
        <w:rPr>
          <w:rFonts w:ascii="宋体" w:hAnsi="宋体" w:cs="宋体"/>
          <w:color w:val="000000" w:themeColor="text1"/>
          <w:spacing w:val="20"/>
          <w:szCs w:val="21"/>
        </w:rPr>
      </w:pPr>
      <w:r>
        <w:rPr>
          <w:rFonts w:ascii="宋体" w:hAnsi="宋体" w:cs="宋体"/>
          <w:color w:val="000000" w:themeColor="text1"/>
          <w:spacing w:val="20"/>
          <w:szCs w:val="21"/>
        </w:rPr>
      </w:r>
      <w:r/>
    </w:p>
    <w:p>
      <w:pPr>
        <w:spacing w:line="400" w:lineRule="exact"/>
        <w:rPr>
          <w:rFonts w:ascii="宋体" w:hAnsi="宋体" w:cs="宋体"/>
          <w:b/>
          <w:bCs/>
          <w:color w:val="000000" w:themeColor="text1"/>
          <w:szCs w:val="21"/>
        </w:rPr>
      </w:pPr>
      <w:r>
        <w:rPr>
          <w:rFonts w:ascii="宋体" w:hAnsi="宋体" w:cs="宋体"/>
          <w:b/>
          <w:bCs/>
          <w:color w:val="000000" w:themeColor="text1"/>
          <w:szCs w:val="21"/>
        </w:rPr>
      </w:r>
      <w:r/>
    </w:p>
    <w:p>
      <w:pPr>
        <w:ind w:firstLine="422"/>
        <w:spacing w:line="400" w:lineRule="exact"/>
        <w:rPr>
          <w:rFonts w:ascii="宋体" w:hAnsi="宋体" w:cs="宋体"/>
          <w:b/>
          <w:color w:val="000000" w:themeColor="text1"/>
          <w:szCs w:val="21"/>
        </w:rPr>
      </w:pPr>
      <w:r>
        <w:rPr>
          <w:rFonts w:ascii="宋体" w:hAnsi="宋体" w:cs="宋体"/>
          <w:b/>
          <w:color w:val="000000" w:themeColor="text1"/>
          <w:szCs w:val="21"/>
        </w:rPr>
      </w:r>
      <w:r/>
    </w:p>
    <w:p>
      <w:pPr>
        <w:pStyle w:val="772"/>
        <w:rPr>
          <w:rFonts w:hint="default" w:ascii="宋体" w:hAnsi="宋体"/>
          <w:color w:val="000000" w:themeColor="text1"/>
        </w:rPr>
      </w:pPr>
      <w:r>
        <w:rPr>
          <w:rFonts w:hint="default" w:ascii="宋体" w:hAnsi="宋体"/>
          <w:color w:val="000000" w:themeColor="text1"/>
        </w:rPr>
      </w:r>
      <w:r/>
    </w:p>
    <w:p>
      <w:pPr>
        <w:pStyle w:val="753"/>
        <w:ind w:firstLine="0"/>
        <w:spacing w:before="0" w:after="0"/>
        <w:rPr>
          <w:rFonts w:ascii="宋体" w:hAnsi="宋体"/>
          <w:color w:val="000000" w:themeColor="text1"/>
          <w:sz w:val="21"/>
          <w:szCs w:val="21"/>
        </w:rPr>
      </w:pPr>
      <w:r>
        <w:rPr>
          <w:rFonts w:hint="eastAsia" w:ascii="宋体" w:hAnsi="宋体"/>
          <w:color w:val="000000" w:themeColor="text1"/>
          <w:sz w:val="21"/>
          <w:szCs w:val="21"/>
        </w:rPr>
        <w:t xml:space="preserve">附件13、投标（响应）保证承诺书</w:t>
      </w:r>
      <w:r/>
    </w:p>
    <w:p>
      <w:pPr>
        <w:jc w:val="center"/>
        <w:spacing w:before="100" w:beforeAutospacing="1" w:after="100" w:afterAutospacing="1" w:line="400" w:lineRule="exact"/>
        <w:rPr>
          <w:rFonts w:ascii="宋体" w:hAnsi="宋体" w:cs="宋体"/>
          <w:color w:val="000000" w:themeColor="text1"/>
          <w:szCs w:val="21"/>
        </w:rPr>
      </w:pPr>
      <w:r>
        <w:rPr>
          <w:rFonts w:hint="eastAsia" w:ascii="宋体" w:hAnsi="宋体" w:cs="宋体"/>
          <w:b/>
          <w:bCs/>
          <w:color w:val="000000" w:themeColor="text1"/>
          <w:szCs w:val="21"/>
          <w:lang w:val="zh-CN"/>
        </w:rPr>
        <w:t xml:space="preserve">投标（响应）保证承诺书</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致：</w:t>
      </w:r>
      <w:r>
        <w:rPr>
          <w:rFonts w:ascii="宋体" w:hAnsi="宋体" w:cs="宋体"/>
          <w:color w:val="000000" w:themeColor="text1"/>
          <w:szCs w:val="21"/>
          <w:u w:val="single"/>
        </w:rPr>
        <w:t xml:space="preserve">            </w:t>
      </w:r>
      <w:r>
        <w:rPr>
          <w:rFonts w:hint="eastAsia" w:ascii="宋体" w:hAnsi="宋体" w:cs="宋体"/>
          <w:color w:val="000000" w:themeColor="text1"/>
          <w:szCs w:val="21"/>
          <w:u w:val="single"/>
        </w:rPr>
        <w:t xml:space="preserve"> （采购代理机构名称）</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我（单位/本人，以下统称我单位）自愿参加</w:t>
      </w:r>
      <w:r>
        <w:rPr>
          <w:rFonts w:ascii="宋体" w:hAnsi="宋体" w:cs="宋体"/>
          <w:color w:val="000000" w:themeColor="text1"/>
          <w:szCs w:val="21"/>
          <w:u w:val="single"/>
        </w:rPr>
        <w:t xml:space="preserve">             </w:t>
      </w:r>
      <w:r>
        <w:rPr>
          <w:rFonts w:hint="eastAsia" w:ascii="宋体" w:hAnsi="宋体" w:cs="宋体"/>
          <w:color w:val="000000" w:themeColor="text1"/>
          <w:szCs w:val="21"/>
          <w:u w:val="single"/>
        </w:rPr>
        <w:t xml:space="preserve">（项目名称和采购编号）</w:t>
      </w:r>
      <w:r>
        <w:rPr>
          <w:rFonts w:hint="eastAsia" w:ascii="宋体" w:hAnsi="宋体" w:cs="宋体"/>
          <w:color w:val="000000" w:themeColor="text1"/>
          <w:szCs w:val="21"/>
        </w:rPr>
        <w:t xml:space="preserve">的投标（响应），并做出如下承诺：</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一、除不可抗力外，我单位如果发生以下行为，将在行为发生的10个工作日内，向贵方</w:t>
      </w:r>
      <w:r>
        <w:rPr>
          <w:rFonts w:hint="eastAsia" w:ascii="宋体" w:hAnsi="宋体" w:cs="宋体"/>
          <w:color w:val="000000" w:themeColor="text1"/>
          <w:szCs w:val="21"/>
          <w:u w:val="single"/>
        </w:rPr>
        <w:t xml:space="preserve">（或采购人）</w:t>
      </w:r>
      <w:r>
        <w:rPr>
          <w:rFonts w:hint="eastAsia" w:ascii="宋体" w:hAnsi="宋体" w:cs="宋体"/>
          <w:color w:val="000000" w:themeColor="text1"/>
          <w:szCs w:val="21"/>
        </w:rPr>
        <w:t xml:space="preserve">支付本采购文件公布的预算金额（或最高限价）的2%作为违约赔偿金（数量不确定的单价采购须约定具体金额）。</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1.自投标（响应）截止时间至本项目发布中标（成交）公告为止，撤销投标（响应）；</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2.中标（成交）后不依法与采购人签订合同；</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3.中标（成交）后不按本采购文件规定向采购人提交履约保证金（如有）；</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4.中标（成交）后不按本采购文件规定向贵方缴纳采购代理费。</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二、我单位知晓上述行为的法律后果，承认本承诺书作为贵方</w:t>
      </w:r>
      <w:r>
        <w:rPr>
          <w:rFonts w:hint="eastAsia" w:ascii="宋体" w:hAnsi="宋体" w:cs="宋体"/>
          <w:color w:val="000000" w:themeColor="text1"/>
          <w:szCs w:val="21"/>
          <w:u w:val="single"/>
        </w:rPr>
        <w:t xml:space="preserve">（或采购人）</w:t>
      </w:r>
      <w:r>
        <w:rPr>
          <w:rFonts w:hint="eastAsia" w:ascii="宋体" w:hAnsi="宋体" w:cs="宋体"/>
          <w:color w:val="000000" w:themeColor="text1"/>
          <w:szCs w:val="21"/>
        </w:rPr>
        <w:t xml:space="preserve">要求我单位履行违约赔偿义务的依据作用。</w:t>
      </w:r>
      <w:r/>
    </w:p>
    <w:p>
      <w:pPr>
        <w:spacing w:line="360" w:lineRule="auto"/>
        <w:rPr>
          <w:rFonts w:ascii="宋体" w:hAnsi="宋体" w:cs="宋体"/>
          <w:color w:val="000000" w:themeColor="text1"/>
          <w:szCs w:val="21"/>
        </w:rPr>
      </w:pPr>
      <w:r>
        <w:rPr>
          <w:rFonts w:ascii="宋体" w:hAnsi="宋体" w:cs="宋体"/>
          <w:color w:val="000000" w:themeColor="text1"/>
          <w:szCs w:val="21"/>
        </w:rPr>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投标（响应）人（签章）：</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地址：</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电话：</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传真：</w:t>
      </w:r>
      <w:r/>
    </w:p>
    <w:p>
      <w:pPr>
        <w:spacing w:line="360" w:lineRule="auto"/>
        <w:rPr>
          <w:rFonts w:ascii="宋体" w:hAnsi="宋体" w:cs="宋体"/>
          <w:color w:val="000000" w:themeColor="text1"/>
          <w:szCs w:val="21"/>
          <w:u w:val="single"/>
        </w:rPr>
      </w:pPr>
      <w:r>
        <w:rPr>
          <w:rFonts w:hint="eastAsia" w:ascii="宋体" w:hAnsi="宋体" w:cs="宋体"/>
          <w:color w:val="000000" w:themeColor="text1"/>
          <w:szCs w:val="21"/>
        </w:rPr>
        <w:t xml:space="preserve">电子邮件：</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邮编：</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法定代表人或委托代理人：</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日期：</w:t>
      </w:r>
      <w:r/>
    </w:p>
    <w:p>
      <w:pPr>
        <w:pStyle w:val="753"/>
        <w:ind w:firstLine="0"/>
        <w:spacing w:before="0" w:after="0"/>
        <w:rPr>
          <w:rFonts w:ascii="宋体" w:hAnsi="宋体"/>
          <w:color w:val="000000" w:themeColor="text1"/>
          <w:sz w:val="21"/>
          <w:szCs w:val="21"/>
        </w:rPr>
      </w:pPr>
      <w:r>
        <w:rPr>
          <w:rFonts w:hint="eastAsia" w:ascii="宋体" w:hAnsi="宋体" w:cs="宋体"/>
          <w:b w:val="0"/>
          <w:color w:val="000000" w:themeColor="text1"/>
          <w:szCs w:val="21"/>
        </w:rPr>
        <w:br w:type="page" w:clear="all"/>
      </w:r>
      <w:r>
        <w:rPr>
          <w:rFonts w:hint="eastAsia" w:ascii="宋体" w:hAnsi="宋体"/>
          <w:color w:val="000000" w:themeColor="text1"/>
          <w:sz w:val="21"/>
          <w:szCs w:val="21"/>
        </w:rPr>
        <w:t xml:space="preserve">附件</w:t>
      </w:r>
      <w:r>
        <w:rPr>
          <w:rFonts w:ascii="宋体" w:hAnsi="宋体"/>
          <w:color w:val="000000" w:themeColor="text1"/>
          <w:sz w:val="21"/>
          <w:szCs w:val="21"/>
        </w:rPr>
        <w:t xml:space="preserve">1</w:t>
      </w:r>
      <w:r>
        <w:rPr>
          <w:rFonts w:hint="eastAsia" w:ascii="宋体" w:hAnsi="宋体"/>
          <w:color w:val="000000" w:themeColor="text1"/>
          <w:sz w:val="21"/>
          <w:szCs w:val="21"/>
        </w:rPr>
        <w:t xml:space="preserve">4、中小企业声明函</w:t>
      </w:r>
      <w:bookmarkStart w:id="43" w:name="_Toc481587717"/>
      <w:r/>
      <w:bookmarkStart w:id="44" w:name="_Toc394588090"/>
      <w:r/>
      <w:bookmarkStart w:id="45" w:name="_Toc394140891"/>
      <w:r/>
      <w:bookmarkStart w:id="46" w:name="_Toc480790630"/>
      <w:r/>
      <w:bookmarkStart w:id="47" w:name="_Toc480908480"/>
      <w:r/>
      <w:bookmarkStart w:id="48" w:name="_Toc480743610"/>
      <w:r/>
      <w:bookmarkStart w:id="49" w:name="_Toc415770244"/>
      <w:r/>
      <w:bookmarkStart w:id="50" w:name="_Toc393909203"/>
      <w:r/>
      <w:bookmarkEnd w:id="43"/>
      <w:r/>
      <w:bookmarkEnd w:id="44"/>
      <w:r/>
      <w:bookmarkEnd w:id="45"/>
      <w:r/>
      <w:bookmarkEnd w:id="46"/>
      <w:r/>
      <w:bookmarkEnd w:id="47"/>
      <w:r/>
      <w:bookmarkEnd w:id="48"/>
      <w:r/>
      <w:bookmarkEnd w:id="49"/>
      <w:r/>
      <w:bookmarkEnd w:id="50"/>
      <w:r/>
      <w:r/>
    </w:p>
    <w:p>
      <w:pPr>
        <w:jc w:val="center"/>
        <w:spacing w:before="100" w:beforeAutospacing="1" w:after="100" w:afterAutospacing="1" w:line="400" w:lineRule="exact"/>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中小企业声明函（服务）</w:t>
      </w:r>
      <w:r/>
    </w:p>
    <w:p>
      <w:pPr>
        <w:rPr>
          <w:rFonts w:ascii="宋体" w:hAnsi="宋体" w:cs="宋体"/>
          <w:color w:val="000000" w:themeColor="text1"/>
          <w:szCs w:val="21"/>
          <w:lang w:val="zh-CN" w:bidi="zh-CN"/>
        </w:rPr>
      </w:pPr>
      <w:r>
        <w:rPr>
          <w:rFonts w:hint="eastAsia" w:ascii="宋体" w:hAnsi="宋体" w:cs="宋体"/>
          <w:color w:val="000000" w:themeColor="text1"/>
          <w:szCs w:val="21"/>
          <w:lang w:val="zh-CN" w:bidi="zh-CN"/>
        </w:rPr>
        <w:t xml:space="preserve">本公司（联合体）郑重声明，根据《政府采购促进中小企业发展管理办法》（财库﹝2020﹞46 号）的规定，本公司（联合体）参加</w:t>
      </w:r>
      <w:r>
        <w:rPr>
          <w:rFonts w:hint="eastAsia" w:ascii="宋体" w:hAnsi="宋体" w:cs="宋体"/>
          <w:color w:val="000000" w:themeColor="text1"/>
          <w:szCs w:val="21"/>
          <w:u w:val="single"/>
          <w:lang w:val="zh-CN" w:bidi="zh-CN"/>
        </w:rPr>
        <w:t xml:space="preserve">（单位名称）</w:t>
      </w:r>
      <w:r>
        <w:rPr>
          <w:rFonts w:hint="eastAsia" w:ascii="宋体" w:hAnsi="宋体" w:cs="宋体"/>
          <w:color w:val="000000" w:themeColor="text1"/>
          <w:szCs w:val="21"/>
          <w:lang w:val="zh-CN" w:bidi="zh-CN"/>
        </w:rPr>
        <w:t xml:space="preserve">的</w:t>
      </w:r>
      <w:r>
        <w:rPr>
          <w:rFonts w:hint="eastAsia" w:ascii="宋体" w:hAnsi="宋体" w:cs="宋体"/>
          <w:color w:val="000000" w:themeColor="text1"/>
          <w:szCs w:val="21"/>
          <w:u w:val="single"/>
          <w:lang w:val="zh-CN" w:bidi="zh-CN"/>
        </w:rPr>
        <w:t xml:space="preserve">（项目名称）</w:t>
      </w:r>
      <w:r>
        <w:rPr>
          <w:rFonts w:hint="eastAsia" w:ascii="宋体" w:hAnsi="宋体" w:cs="宋体"/>
          <w:color w:val="000000" w:themeColor="text1"/>
          <w:szCs w:val="21"/>
          <w:lang w:val="zh-CN" w:bidi="zh-CN"/>
        </w:rPr>
        <w:t xml:space="preserve">采购活动，</w:t>
      </w:r>
      <w:r>
        <w:rPr>
          <w:rFonts w:hint="eastAsia" w:ascii="宋体" w:hAnsi="宋体" w:cs="宋体"/>
          <w:color w:val="000000" w:themeColor="text1"/>
          <w:szCs w:val="21"/>
          <w:lang w:bidi="zh-CN"/>
        </w:rPr>
        <w:t xml:space="preserve">服务</w:t>
      </w:r>
      <w:r>
        <w:rPr>
          <w:rFonts w:hint="eastAsia" w:ascii="宋体" w:hAnsi="宋体" w:cs="宋体"/>
          <w:color w:val="000000" w:themeColor="text1"/>
          <w:szCs w:val="21"/>
          <w:lang w:val="zh-CN" w:bidi="zh-CN"/>
        </w:rPr>
        <w:t xml:space="preserve">全部为符合政策要求的中小企业。相关企业（含联合体中的中小企业、签订分包意向协议的中小企业）的具体情况如下：</w:t>
      </w:r>
      <w:r/>
    </w:p>
    <w:p>
      <w:pPr>
        <w:tabs>
          <w:tab w:val="left" w:pos="1243" w:leader="none"/>
        </w:tabs>
        <w:rPr>
          <w:rFonts w:ascii="宋体" w:hAnsi="宋体" w:cs="宋体"/>
          <w:color w:val="000000" w:themeColor="text1"/>
          <w:szCs w:val="21"/>
          <w:lang w:val="zh-CN" w:bidi="zh-CN"/>
        </w:rPr>
      </w:pPr>
      <w:r>
        <w:rPr>
          <w:rFonts w:hint="eastAsia" w:ascii="宋体" w:hAnsi="宋体" w:cs="宋体"/>
          <w:color w:val="000000" w:themeColor="text1"/>
          <w:szCs w:val="21"/>
          <w:lang w:val="zh-CN" w:bidi="zh-CN"/>
        </w:rPr>
        <w:t xml:space="preserve">1、</w:t>
      </w:r>
      <w:r>
        <w:rPr>
          <w:rFonts w:hint="eastAsia" w:ascii="宋体" w:hAnsi="宋体" w:cs="宋体"/>
          <w:color w:val="000000" w:themeColor="text1"/>
          <w:szCs w:val="21"/>
          <w:u w:val="single"/>
          <w:lang w:val="zh-CN" w:bidi="zh-CN"/>
        </w:rPr>
        <w:t xml:space="preserve">（标的名称）</w:t>
      </w:r>
      <w:r>
        <w:rPr>
          <w:rFonts w:hint="eastAsia" w:ascii="宋体" w:hAnsi="宋体" w:cs="宋体"/>
          <w:color w:val="000000" w:themeColor="text1"/>
          <w:szCs w:val="21"/>
          <w:lang w:val="zh-CN" w:bidi="zh-CN"/>
        </w:rPr>
        <w:t xml:space="preserve">，属于</w:t>
      </w:r>
      <w:r>
        <w:rPr>
          <w:color w:val="000000" w:themeColor="text1"/>
          <w:szCs w:val="21"/>
          <w:u w:val="single"/>
        </w:rPr>
        <w:t xml:space="preserve">（</w:t>
      </w:r>
      <w:r>
        <w:rPr>
          <w:rFonts w:hint="eastAsia"/>
          <w:color w:val="000000" w:themeColor="text1"/>
          <w:szCs w:val="21"/>
          <w:u w:val="single"/>
        </w:rPr>
        <w:t xml:space="preserve">其他未列明行业</w:t>
      </w:r>
      <w:r>
        <w:rPr>
          <w:color w:val="000000" w:themeColor="text1"/>
          <w:szCs w:val="21"/>
          <w:u w:val="single"/>
        </w:rPr>
        <w:t xml:space="preserve">）</w:t>
      </w:r>
      <w:r>
        <w:rPr>
          <w:rFonts w:hint="eastAsia"/>
          <w:color w:val="000000" w:themeColor="text1"/>
          <w:szCs w:val="21"/>
          <w:u w:val="single"/>
        </w:rPr>
        <w:t xml:space="preserve">行业</w:t>
      </w:r>
      <w:r>
        <w:rPr>
          <w:rFonts w:hint="eastAsia" w:ascii="宋体" w:hAnsi="宋体" w:cs="宋体"/>
          <w:color w:val="000000" w:themeColor="text1"/>
          <w:szCs w:val="21"/>
          <w:lang w:val="zh-CN" w:bidi="zh-CN"/>
        </w:rPr>
        <w:t xml:space="preserve">；承接企业为</w:t>
      </w:r>
      <w:r>
        <w:rPr>
          <w:rFonts w:hint="eastAsia" w:ascii="宋体" w:hAnsi="宋体" w:cs="宋体"/>
          <w:color w:val="000000" w:themeColor="text1"/>
          <w:szCs w:val="21"/>
          <w:u w:val="single"/>
          <w:lang w:val="zh-CN" w:bidi="zh-CN"/>
        </w:rPr>
        <w:t xml:space="preserve">（企业名称）</w:t>
      </w:r>
      <w:r>
        <w:rPr>
          <w:rFonts w:hint="eastAsia" w:ascii="宋体" w:hAnsi="宋体" w:cs="宋体"/>
          <w:color w:val="000000" w:themeColor="text1"/>
          <w:szCs w:val="21"/>
          <w:lang w:val="zh-CN" w:bidi="zh-CN"/>
        </w:rPr>
        <w:t xml:space="preserve">，从业人员</w:t>
      </w:r>
      <w:r>
        <w:rPr>
          <w:rFonts w:hint="eastAsia" w:ascii="宋体" w:hAnsi="宋体" w:cs="宋体"/>
          <w:color w:val="000000" w:themeColor="text1"/>
          <w:szCs w:val="21"/>
          <w:u w:val="single"/>
          <w:lang w:bidi="zh-CN"/>
        </w:rPr>
        <w:t xml:space="preserve">     </w:t>
      </w:r>
      <w:r>
        <w:rPr>
          <w:rFonts w:hint="eastAsia" w:ascii="宋体" w:hAnsi="宋体" w:cs="宋体"/>
          <w:color w:val="000000" w:themeColor="text1"/>
          <w:szCs w:val="21"/>
          <w:lang w:val="zh-CN" w:bidi="zh-CN"/>
        </w:rPr>
        <w:t xml:space="preserve">人，营业收入为</w:t>
      </w:r>
      <w:r>
        <w:rPr>
          <w:rFonts w:hint="eastAsia" w:ascii="宋体" w:hAnsi="宋体" w:cs="宋体"/>
          <w:color w:val="000000" w:themeColor="text1"/>
          <w:szCs w:val="21"/>
          <w:u w:val="single"/>
          <w:lang w:bidi="zh-CN"/>
        </w:rPr>
        <w:t xml:space="preserve">     </w:t>
      </w:r>
      <w:r>
        <w:rPr>
          <w:rFonts w:hint="eastAsia" w:ascii="宋体" w:hAnsi="宋体" w:cs="宋体"/>
          <w:color w:val="000000" w:themeColor="text1"/>
          <w:szCs w:val="21"/>
          <w:lang w:val="zh-CN" w:bidi="zh-CN"/>
        </w:rPr>
        <w:t xml:space="preserve">万元，资产总额为</w:t>
      </w:r>
      <w:r>
        <w:rPr>
          <w:rFonts w:hint="eastAsia" w:ascii="宋体" w:hAnsi="宋体" w:cs="宋体"/>
          <w:color w:val="000000" w:themeColor="text1"/>
          <w:szCs w:val="21"/>
          <w:u w:val="single"/>
          <w:lang w:bidi="zh-CN"/>
        </w:rPr>
        <w:t xml:space="preserve">     </w:t>
      </w:r>
      <w:r>
        <w:rPr>
          <w:rFonts w:hint="eastAsia" w:ascii="宋体" w:hAnsi="宋体" w:cs="宋体"/>
          <w:color w:val="000000" w:themeColor="text1"/>
          <w:szCs w:val="21"/>
          <w:lang w:val="zh-CN" w:bidi="zh-CN"/>
        </w:rPr>
        <w:t xml:space="preserve">万元，属于（</w:t>
      </w:r>
      <w:r>
        <w:rPr>
          <w:rFonts w:hint="eastAsia" w:ascii="宋体" w:hAnsi="宋体" w:cs="宋体"/>
          <w:color w:val="000000" w:themeColor="text1"/>
          <w:szCs w:val="21"/>
          <w:u w:val="single"/>
          <w:lang w:val="zh-CN" w:bidi="zh-CN"/>
        </w:rPr>
        <w:t xml:space="preserve">中型企业、小型企业、微型企业</w:t>
      </w:r>
      <w:r>
        <w:rPr>
          <w:rFonts w:hint="eastAsia" w:ascii="宋体" w:hAnsi="宋体" w:cs="宋体"/>
          <w:color w:val="000000" w:themeColor="text1"/>
          <w:szCs w:val="21"/>
          <w:lang w:val="zh-CN" w:bidi="zh-CN"/>
        </w:rPr>
        <w:t xml:space="preserve">）；</w:t>
      </w:r>
      <w:r/>
    </w:p>
    <w:p>
      <w:pPr>
        <w:tabs>
          <w:tab w:val="left" w:pos="1243" w:leader="none"/>
        </w:tabs>
        <w:rPr>
          <w:rFonts w:ascii="宋体" w:hAnsi="宋体" w:cs="宋体"/>
          <w:color w:val="000000" w:themeColor="text1"/>
          <w:szCs w:val="21"/>
          <w:lang w:val="zh-CN" w:bidi="zh-CN"/>
        </w:rPr>
      </w:pPr>
      <w:r>
        <w:rPr>
          <w:rFonts w:hint="eastAsia" w:ascii="宋体" w:hAnsi="宋体" w:cs="宋体"/>
          <w:color w:val="000000" w:themeColor="text1"/>
          <w:szCs w:val="21"/>
          <w:lang w:val="zh-CN" w:bidi="zh-CN"/>
        </w:rPr>
        <w:t xml:space="preserve">2、</w:t>
      </w:r>
      <w:r>
        <w:rPr>
          <w:rFonts w:hint="eastAsia" w:ascii="宋体" w:hAnsi="宋体" w:cs="宋体"/>
          <w:color w:val="000000" w:themeColor="text1"/>
          <w:szCs w:val="21"/>
          <w:u w:val="single"/>
          <w:lang w:val="zh-CN" w:bidi="zh-CN"/>
        </w:rPr>
        <w:t xml:space="preserve">（标的名称）</w:t>
      </w:r>
      <w:r>
        <w:rPr>
          <w:rFonts w:hint="eastAsia" w:ascii="宋体" w:hAnsi="宋体" w:cs="宋体"/>
          <w:color w:val="000000" w:themeColor="text1"/>
          <w:szCs w:val="21"/>
          <w:lang w:val="zh-CN" w:bidi="zh-CN"/>
        </w:rPr>
        <w:t xml:space="preserve">，属于</w:t>
      </w:r>
      <w:r>
        <w:rPr>
          <w:color w:val="000000" w:themeColor="text1"/>
          <w:szCs w:val="21"/>
          <w:u w:val="single"/>
        </w:rPr>
        <w:t xml:space="preserve">（</w:t>
      </w:r>
      <w:r>
        <w:rPr>
          <w:rFonts w:hint="eastAsia"/>
          <w:color w:val="000000" w:themeColor="text1"/>
          <w:szCs w:val="21"/>
          <w:u w:val="single"/>
        </w:rPr>
        <w:t xml:space="preserve">其他未列明行业</w:t>
      </w:r>
      <w:r>
        <w:rPr>
          <w:color w:val="000000" w:themeColor="text1"/>
          <w:szCs w:val="21"/>
          <w:u w:val="single"/>
        </w:rPr>
        <w:t xml:space="preserve">）</w:t>
      </w:r>
      <w:r>
        <w:rPr>
          <w:rFonts w:hint="eastAsia"/>
          <w:color w:val="000000" w:themeColor="text1"/>
          <w:szCs w:val="21"/>
          <w:u w:val="single"/>
        </w:rPr>
        <w:t xml:space="preserve">行业</w:t>
      </w:r>
      <w:r>
        <w:rPr>
          <w:rFonts w:hint="eastAsia" w:ascii="宋体" w:hAnsi="宋体" w:cs="宋体"/>
          <w:color w:val="000000" w:themeColor="text1"/>
          <w:szCs w:val="21"/>
          <w:lang w:val="zh-CN" w:bidi="zh-CN"/>
        </w:rPr>
        <w:t xml:space="preserve">；承接企业为</w:t>
      </w:r>
      <w:r>
        <w:rPr>
          <w:rFonts w:hint="eastAsia" w:ascii="宋体" w:hAnsi="宋体" w:cs="宋体"/>
          <w:color w:val="000000" w:themeColor="text1"/>
          <w:szCs w:val="21"/>
          <w:u w:val="single"/>
          <w:lang w:val="zh-CN" w:bidi="zh-CN"/>
        </w:rPr>
        <w:t xml:space="preserve">（企业名称）</w:t>
      </w:r>
      <w:r>
        <w:rPr>
          <w:rFonts w:hint="eastAsia" w:ascii="宋体" w:hAnsi="宋体" w:cs="宋体"/>
          <w:color w:val="000000" w:themeColor="text1"/>
          <w:szCs w:val="21"/>
          <w:lang w:val="zh-CN" w:bidi="zh-CN"/>
        </w:rPr>
        <w:t xml:space="preserve">，从业人员</w:t>
      </w:r>
      <w:r>
        <w:rPr>
          <w:rFonts w:hint="eastAsia" w:ascii="宋体" w:hAnsi="宋体" w:cs="宋体"/>
          <w:color w:val="000000" w:themeColor="text1"/>
          <w:szCs w:val="21"/>
          <w:u w:val="single"/>
          <w:lang w:bidi="zh-CN"/>
        </w:rPr>
        <w:t xml:space="preserve">     </w:t>
      </w:r>
      <w:r>
        <w:rPr>
          <w:rFonts w:hint="eastAsia" w:ascii="宋体" w:hAnsi="宋体" w:cs="宋体"/>
          <w:color w:val="000000" w:themeColor="text1"/>
          <w:szCs w:val="21"/>
          <w:lang w:val="zh-CN" w:bidi="zh-CN"/>
        </w:rPr>
        <w:t xml:space="preserve">人，营业收入为</w:t>
      </w:r>
      <w:r>
        <w:rPr>
          <w:rFonts w:hint="eastAsia" w:ascii="宋体" w:hAnsi="宋体" w:cs="宋体"/>
          <w:color w:val="000000" w:themeColor="text1"/>
          <w:szCs w:val="21"/>
          <w:u w:val="single"/>
          <w:lang w:bidi="zh-CN"/>
        </w:rPr>
        <w:t xml:space="preserve">     </w:t>
      </w:r>
      <w:r>
        <w:rPr>
          <w:rFonts w:hint="eastAsia" w:ascii="宋体" w:hAnsi="宋体" w:cs="宋体"/>
          <w:color w:val="000000" w:themeColor="text1"/>
          <w:szCs w:val="21"/>
          <w:lang w:val="zh-CN" w:bidi="zh-CN"/>
        </w:rPr>
        <w:t xml:space="preserve">万元，资产总额为</w:t>
      </w:r>
      <w:r>
        <w:rPr>
          <w:rFonts w:hint="eastAsia" w:ascii="宋体" w:hAnsi="宋体" w:cs="宋体"/>
          <w:color w:val="000000" w:themeColor="text1"/>
          <w:szCs w:val="21"/>
          <w:u w:val="single"/>
          <w:lang w:bidi="zh-CN"/>
        </w:rPr>
        <w:t xml:space="preserve">     </w:t>
      </w:r>
      <w:r>
        <w:rPr>
          <w:rFonts w:hint="eastAsia" w:ascii="宋体" w:hAnsi="宋体" w:cs="宋体"/>
          <w:color w:val="000000" w:themeColor="text1"/>
          <w:szCs w:val="21"/>
          <w:lang w:val="zh-CN" w:bidi="zh-CN"/>
        </w:rPr>
        <w:t xml:space="preserve">万元，属于（</w:t>
      </w:r>
      <w:r>
        <w:rPr>
          <w:rFonts w:hint="eastAsia" w:ascii="宋体" w:hAnsi="宋体" w:cs="宋体"/>
          <w:color w:val="000000" w:themeColor="text1"/>
          <w:szCs w:val="21"/>
          <w:u w:val="single"/>
          <w:lang w:val="zh-CN" w:bidi="zh-CN"/>
        </w:rPr>
        <w:t xml:space="preserve">中型企业、小型企业、微型企业</w:t>
      </w:r>
      <w:r>
        <w:rPr>
          <w:rFonts w:hint="eastAsia" w:ascii="宋体" w:hAnsi="宋体" w:cs="宋体"/>
          <w:color w:val="000000" w:themeColor="text1"/>
          <w:szCs w:val="21"/>
          <w:lang w:val="zh-CN" w:bidi="zh-CN"/>
        </w:rPr>
        <w:t xml:space="preserve">）；</w:t>
      </w:r>
      <w:r/>
    </w:p>
    <w:p>
      <w:pPr>
        <w:tabs>
          <w:tab w:val="left" w:pos="1243" w:leader="none"/>
        </w:tabs>
        <w:rPr>
          <w:rFonts w:ascii="宋体" w:hAnsi="宋体" w:cs="宋体"/>
          <w:color w:val="000000" w:themeColor="text1"/>
          <w:szCs w:val="21"/>
          <w:lang w:val="zh-CN" w:bidi="zh-CN"/>
        </w:rPr>
      </w:pPr>
      <w:r>
        <w:rPr>
          <w:rFonts w:hint="eastAsia" w:ascii="宋体" w:hAnsi="宋体" w:cs="宋体"/>
          <w:color w:val="000000" w:themeColor="text1"/>
          <w:szCs w:val="21"/>
          <w:lang w:val="zh-CN" w:bidi="zh-CN"/>
        </w:rPr>
        <w:t xml:space="preserve">.</w:t>
      </w:r>
      <w:r>
        <w:rPr>
          <w:rFonts w:ascii="宋体" w:hAnsi="宋体" w:cs="宋体"/>
          <w:color w:val="000000" w:themeColor="text1"/>
          <w:szCs w:val="21"/>
          <w:lang w:val="zh-CN" w:bidi="zh-CN"/>
        </w:rPr>
        <w:t xml:space="preserve">.....</w:t>
      </w:r>
      <w:r/>
    </w:p>
    <w:p>
      <w:pPr>
        <w:rPr>
          <w:rFonts w:ascii="宋体" w:hAnsi="宋体" w:cs="宋体"/>
          <w:color w:val="000000" w:themeColor="text1"/>
          <w:szCs w:val="21"/>
          <w:lang w:val="zh-CN" w:bidi="zh-CN"/>
        </w:rPr>
      </w:pPr>
      <w:r>
        <w:rPr>
          <w:rFonts w:hint="eastAsia" w:ascii="宋体" w:hAnsi="宋体" w:cs="宋体"/>
          <w:color w:val="000000" w:themeColor="text1"/>
          <w:szCs w:val="21"/>
          <w:lang w:val="zh-CN" w:bidi="zh-CN"/>
        </w:rPr>
        <w:t xml:space="preserve">以上企业，不属于大企业的分支机构，不存在控股股东为大企业的情形，也不存在与大企业的负责人为同一人的情形。</w:t>
      </w:r>
      <w:r/>
    </w:p>
    <w:p>
      <w:pPr>
        <w:rPr>
          <w:rFonts w:ascii="宋体" w:hAnsi="宋体" w:cs="宋体"/>
          <w:color w:val="000000" w:themeColor="text1"/>
          <w:szCs w:val="21"/>
          <w:lang w:val="zh-CN" w:bidi="zh-CN"/>
        </w:rPr>
      </w:pPr>
      <w:r>
        <w:rPr>
          <w:rFonts w:hint="eastAsia" w:ascii="宋体" w:hAnsi="宋体" w:cs="宋体"/>
          <w:color w:val="000000" w:themeColor="text1"/>
          <w:szCs w:val="21"/>
          <w:lang w:val="zh-CN" w:bidi="zh-CN"/>
        </w:rPr>
        <w:t xml:space="preserve">本企业对上述声明内容的真实性负责。如有虚假，将依法承担相应责任。</w:t>
      </w:r>
      <w:r/>
    </w:p>
    <w:p>
      <w:pPr>
        <w:ind w:left="4410"/>
        <w:spacing w:line="400" w:lineRule="exact"/>
        <w:rPr>
          <w:rFonts w:ascii="宋体" w:hAnsi="宋体" w:cs="宋体"/>
          <w:color w:val="000000" w:themeColor="text1"/>
          <w:szCs w:val="21"/>
          <w:lang w:val="zh-CN" w:bidi="zh-CN"/>
        </w:rPr>
      </w:pPr>
      <w:r>
        <w:rPr>
          <w:rFonts w:ascii="宋体" w:hAnsi="宋体" w:cs="宋体"/>
          <w:color w:val="000000" w:themeColor="text1"/>
          <w:szCs w:val="21"/>
          <w:lang w:val="zh-CN" w:bidi="zh-CN"/>
        </w:rPr>
      </w:r>
      <w:r/>
    </w:p>
    <w:p>
      <w:pPr>
        <w:ind w:left="4410"/>
        <w:spacing w:line="400" w:lineRule="exact"/>
        <w:rPr>
          <w:rFonts w:ascii="宋体" w:hAnsi="宋体" w:cs="宋体"/>
          <w:color w:val="000000" w:themeColor="text1"/>
          <w:szCs w:val="21"/>
          <w:lang w:val="zh-CN" w:bidi="zh-CN"/>
        </w:rPr>
      </w:pPr>
      <w:r>
        <w:rPr>
          <w:rFonts w:hint="eastAsia" w:ascii="宋体" w:hAnsi="宋体" w:cs="宋体"/>
          <w:color w:val="000000" w:themeColor="text1"/>
          <w:szCs w:val="21"/>
          <w:lang w:val="zh-CN" w:bidi="zh-CN"/>
        </w:rPr>
        <w:t xml:space="preserve">企业名称（盖章）：</w:t>
      </w:r>
      <w:r/>
    </w:p>
    <w:p>
      <w:pPr>
        <w:ind w:left="4410"/>
        <w:spacing w:line="400" w:lineRule="exact"/>
        <w:rPr>
          <w:rFonts w:ascii="宋体" w:hAnsi="宋体" w:cs="宋体"/>
          <w:color w:val="000000" w:themeColor="text1"/>
          <w:szCs w:val="21"/>
          <w:lang w:val="zh-CN" w:bidi="zh-CN"/>
        </w:rPr>
      </w:pPr>
      <w:r>
        <w:rPr>
          <w:rFonts w:ascii="宋体" w:hAnsi="宋体" w:cs="宋体"/>
          <w:color w:val="000000" w:themeColor="text1"/>
          <w:szCs w:val="21"/>
          <w:lang w:val="zh-CN" w:bidi="zh-CN"/>
        </w:rPr>
      </w:r>
      <w:r/>
    </w:p>
    <w:p>
      <w:pPr>
        <w:ind w:left="4410"/>
        <w:spacing w:line="400" w:lineRule="exact"/>
        <w:rPr>
          <w:rFonts w:ascii="宋体" w:hAnsi="宋体" w:cs="宋体"/>
          <w:color w:val="000000" w:themeColor="text1"/>
          <w:szCs w:val="21"/>
          <w:lang w:val="zh-CN" w:bidi="zh-CN"/>
        </w:rPr>
      </w:pPr>
      <w:r>
        <w:rPr>
          <w:rFonts w:hint="eastAsia" w:ascii="宋体" w:hAnsi="宋体" w:cs="宋体"/>
          <w:color w:val="000000" w:themeColor="text1"/>
          <w:szCs w:val="21"/>
          <w:lang w:val="zh-CN" w:bidi="zh-CN"/>
        </w:rPr>
        <w:t xml:space="preserve">日期：</w:t>
      </w:r>
      <w:r/>
    </w:p>
    <w:p>
      <w:pPr>
        <w:spacing w:line="400" w:lineRule="exact"/>
        <w:rPr>
          <w:rFonts w:ascii="宋体" w:hAnsi="宋体" w:cs="宋体"/>
          <w:color w:val="000000" w:themeColor="text1"/>
          <w:szCs w:val="21"/>
          <w:lang w:val="zh-CN" w:bidi="zh-CN"/>
        </w:rPr>
      </w:pPr>
      <w:r>
        <w:rPr>
          <w:rFonts w:ascii="宋体" w:hAnsi="宋体" w:cs="宋体"/>
          <w:color w:val="000000" w:themeColor="text1"/>
          <w:szCs w:val="21"/>
          <w:lang w:val="zh-CN" w:bidi="zh-CN"/>
        </w:rPr>
      </w:r>
      <w:r/>
    </w:p>
    <w:p>
      <w:pPr>
        <w:spacing w:line="400" w:lineRule="exact"/>
        <w:rPr>
          <w:rFonts w:ascii="宋体" w:hAnsi="宋体" w:cs="宋体"/>
          <w:b/>
          <w:bCs/>
          <w:color w:val="000000" w:themeColor="text1"/>
          <w:szCs w:val="21"/>
          <w:lang w:val="zh-CN" w:bidi="zh-CN"/>
        </w:rPr>
      </w:pPr>
      <w:r>
        <w:rPr>
          <w:rFonts w:hint="eastAsia" w:ascii="宋体" w:hAnsi="宋体" w:cs="宋体"/>
          <w:b/>
          <w:bCs/>
          <w:color w:val="000000" w:themeColor="text1"/>
          <w:szCs w:val="21"/>
          <w:lang w:val="zh-CN" w:bidi="zh-CN"/>
        </w:rPr>
        <w:t xml:space="preserve">备注：</w:t>
      </w:r>
      <w:r/>
    </w:p>
    <w:p>
      <w:pPr>
        <w:pStyle w:val="815"/>
        <w:ind w:left="0" w:firstLine="422"/>
        <w:spacing w:line="400" w:lineRule="exact"/>
        <w:rPr>
          <w:rFonts w:ascii="宋体" w:cs="宋体"/>
          <w:b/>
          <w:bCs/>
          <w:color w:val="000000" w:themeColor="text1"/>
          <w:szCs w:val="21"/>
        </w:rPr>
      </w:pPr>
      <w:r>
        <w:rPr>
          <w:rFonts w:hint="eastAsia" w:ascii="宋体" w:cs="宋体"/>
          <w:b/>
          <w:bCs/>
          <w:color w:val="000000" w:themeColor="text1"/>
          <w:szCs w:val="21"/>
          <w:lang w:bidi="zh-CN"/>
        </w:rPr>
        <w:t xml:space="preserve">1、从业人员、营业收入、资产总额填报上一年度数据，无上一年度数据的新成立企业可不填报，</w:t>
      </w:r>
      <w:r>
        <w:rPr>
          <w:rFonts w:hint="eastAsia" w:ascii="宋体" w:cs="宋体"/>
          <w:b/>
          <w:bCs/>
          <w:color w:val="000000" w:themeColor="text1"/>
          <w:szCs w:val="21"/>
        </w:rPr>
        <w:t xml:space="preserve">如未对（中型企业、小型企业、微型企业）进行勾选，视同非小微企业，不可享受相应优惠。</w:t>
      </w:r>
      <w:r/>
    </w:p>
    <w:p>
      <w:pPr>
        <w:ind w:firstLine="422"/>
        <w:spacing w:line="400" w:lineRule="exact"/>
        <w:rPr>
          <w:rFonts w:ascii="宋体" w:hAnsi="宋体" w:cs="宋体"/>
          <w:b/>
          <w:bCs/>
          <w:color w:val="000000" w:themeColor="text1"/>
          <w:szCs w:val="21"/>
        </w:rPr>
      </w:pPr>
      <w:r>
        <w:rPr>
          <w:rFonts w:hint="eastAsia" w:ascii="宋体" w:hAnsi="宋体" w:cs="宋体"/>
          <w:b/>
          <w:bCs/>
          <w:color w:val="000000" w:themeColor="text1"/>
          <w:szCs w:val="21"/>
        </w:rPr>
        <w:t xml:space="preserve">2、《中小企业声明函》中所填的行业应与本采购标的对应的中小企业划分标准所属行业一致，不一致的不可享受相应政策优惠。本采购标的对应的中小企业划分标准所属行业，以采购文件中具体规定为准。</w:t>
      </w:r>
      <w:r/>
    </w:p>
    <w:p>
      <w:pPr>
        <w:ind w:firstLine="452"/>
        <w:spacing w:line="400" w:lineRule="exact"/>
        <w:rPr>
          <w:rFonts w:ascii="宋体" w:hAnsi="宋体" w:cs="宋体"/>
          <w:b/>
          <w:bCs/>
          <w:color w:val="000000" w:themeColor="text1"/>
          <w:spacing w:val="8"/>
          <w:szCs w:val="21"/>
        </w:rPr>
      </w:pPr>
      <w:r>
        <w:rPr>
          <w:rFonts w:hint="eastAsia" w:ascii="宋体" w:hAnsi="宋体" w:cs="宋体"/>
          <w:b/>
          <w:bCs/>
          <w:color w:val="000000" w:themeColor="text1"/>
          <w:spacing w:val="8"/>
          <w:szCs w:val="21"/>
        </w:rPr>
        <w:t xml:space="preserve">3、供应商按照《政府采购促进中小企业发展管理办法》办法规定提供声明函内容不实的，属于提供虚假材料谋取中标、成交，依照《中华人民共和国政府采购法》等国家有关规定追究相应责任。</w:t>
      </w:r>
      <w:r/>
    </w:p>
    <w:p>
      <w:pPr>
        <w:ind w:firstLine="452"/>
        <w:spacing w:line="400" w:lineRule="exact"/>
        <w:rPr>
          <w:rFonts w:hAnsi="宋体" w:cs="宋体"/>
          <w:b/>
          <w:bCs/>
          <w:color w:val="000000" w:themeColor="text1"/>
          <w:lang w:val="zh-CN"/>
        </w:rPr>
      </w:pPr>
      <w:r>
        <w:rPr>
          <w:rFonts w:hint="eastAsia" w:ascii="宋体" w:hAnsi="宋体" w:cs="宋体"/>
          <w:b/>
          <w:bCs/>
          <w:color w:val="000000" w:themeColor="text1"/>
          <w:spacing w:val="8"/>
          <w:szCs w:val="21"/>
        </w:rPr>
        <w:t xml:space="preserve">4、</w:t>
      </w:r>
      <w:r>
        <w:rPr>
          <w:rFonts w:hint="eastAsia" w:hAnsi="宋体" w:cs="宋体"/>
          <w:b/>
          <w:bCs/>
          <w:color w:val="000000" w:themeColor="text1"/>
        </w:rPr>
        <w:t xml:space="preserve">成交单位为中小企业的，《中小企业声明函》将随成交结果同时公告</w:t>
      </w:r>
      <w:r>
        <w:rPr>
          <w:rFonts w:hint="eastAsia" w:hAnsi="宋体" w:cs="宋体"/>
          <w:b/>
          <w:bCs/>
          <w:color w:val="000000" w:themeColor="text1"/>
          <w:lang w:val="zh-CN"/>
        </w:rPr>
        <w:t xml:space="preserve">。</w:t>
      </w:r>
      <w:r/>
    </w:p>
    <w:p>
      <w:pPr>
        <w:rPr>
          <w:b/>
          <w:color w:val="000000" w:themeColor="text1"/>
        </w:rPr>
      </w:pPr>
      <w:r>
        <w:rPr>
          <w:b/>
          <w:color w:val="000000" w:themeColor="text1"/>
        </w:rPr>
        <w:br w:type="page" w:clear="all"/>
      </w:r>
      <w:r/>
    </w:p>
    <w:p>
      <w:pPr>
        <w:ind w:firstLine="0"/>
        <w:spacing w:line="400" w:lineRule="exact"/>
        <w:rPr>
          <w:b/>
          <w:color w:val="000000" w:themeColor="text1"/>
        </w:rPr>
      </w:pPr>
      <w:r>
        <w:rPr>
          <w:b/>
          <w:color w:val="000000" w:themeColor="text1"/>
        </w:rPr>
        <w:t xml:space="preserve">附：中小企业划型标准规定</w:t>
      </w:r>
      <w:r/>
    </w:p>
    <w:p>
      <w:pPr>
        <w:ind w:firstLine="402"/>
        <w:spacing w:line="400" w:lineRule="exact"/>
        <w:rPr>
          <w:color w:val="000000" w:themeColor="text1"/>
        </w:rPr>
      </w:pPr>
      <w:r>
        <w:rPr>
          <w:b/>
          <w:color w:val="000000" w:themeColor="text1"/>
        </w:rPr>
        <w:t xml:space="preserve">（一）农、林、牧、渔业。</w:t>
      </w:r>
      <w:r>
        <w:rPr>
          <w:color w:val="000000" w:themeColor="text1"/>
        </w:rPr>
        <w:t xml:space="preserve">营业收入</w:t>
      </w:r>
      <w:r>
        <w:rPr>
          <w:color w:val="000000" w:themeColor="text1"/>
        </w:rPr>
        <w:t xml:space="preserve">20000</w:t>
      </w:r>
      <w:r>
        <w:rPr>
          <w:color w:val="000000" w:themeColor="text1"/>
        </w:rPr>
        <w:t xml:space="preserve">万元以下的为中小微型企业。其中，营业收入</w:t>
      </w:r>
      <w:r>
        <w:rPr>
          <w:color w:val="000000" w:themeColor="text1"/>
        </w:rPr>
        <w:t xml:space="preserve">500</w:t>
      </w:r>
      <w:r>
        <w:rPr>
          <w:color w:val="000000" w:themeColor="text1"/>
        </w:rPr>
        <w:t xml:space="preserve">万元及以上的为中型企业，营业收入</w:t>
      </w:r>
      <w:r>
        <w:rPr>
          <w:color w:val="000000" w:themeColor="text1"/>
        </w:rPr>
        <w:t xml:space="preserve">50</w:t>
      </w:r>
      <w:r>
        <w:rPr>
          <w:color w:val="000000" w:themeColor="text1"/>
        </w:rPr>
        <w:t xml:space="preserve">万元及以上的为小型企业，营业收入</w:t>
      </w:r>
      <w:r>
        <w:rPr>
          <w:color w:val="000000" w:themeColor="text1"/>
        </w:rPr>
        <w:t xml:space="preserve">50</w:t>
      </w:r>
      <w:r>
        <w:rPr>
          <w:color w:val="000000" w:themeColor="text1"/>
        </w:rPr>
        <w:t xml:space="preserve">万元以下的为微型企业。</w:t>
      </w:r>
      <w:r/>
    </w:p>
    <w:p>
      <w:pPr>
        <w:ind w:firstLine="402"/>
        <w:spacing w:line="400" w:lineRule="exact"/>
        <w:rPr>
          <w:color w:val="000000" w:themeColor="text1"/>
        </w:rPr>
      </w:pPr>
      <w:r>
        <w:rPr>
          <w:b/>
          <w:color w:val="000000" w:themeColor="text1"/>
        </w:rPr>
        <w:t xml:space="preserve">（二）工业。</w:t>
      </w:r>
      <w:r>
        <w:rPr>
          <w:color w:val="000000" w:themeColor="text1"/>
        </w:rPr>
        <w:t xml:space="preserve">从业人员</w:t>
      </w:r>
      <w:r>
        <w:rPr>
          <w:color w:val="000000" w:themeColor="text1"/>
        </w:rPr>
        <w:t xml:space="preserve">1000</w:t>
      </w:r>
      <w:r>
        <w:rPr>
          <w:color w:val="000000" w:themeColor="text1"/>
        </w:rPr>
        <w:t xml:space="preserve">人以下或营业收入</w:t>
      </w:r>
      <w:r>
        <w:rPr>
          <w:color w:val="000000" w:themeColor="text1"/>
        </w:rPr>
        <w:t xml:space="preserve">40000</w:t>
      </w:r>
      <w:r>
        <w:rPr>
          <w:color w:val="000000" w:themeColor="text1"/>
        </w:rPr>
        <w:t xml:space="preserve">万元以下的为中小微型企业。其中，从业人员</w:t>
      </w:r>
      <w:r>
        <w:rPr>
          <w:color w:val="000000" w:themeColor="text1"/>
        </w:rPr>
        <w:t xml:space="preserve">300</w:t>
      </w:r>
      <w:r>
        <w:rPr>
          <w:color w:val="000000" w:themeColor="text1"/>
        </w:rPr>
        <w:t xml:space="preserve">人及以上，且营业收入</w:t>
      </w:r>
      <w:r>
        <w:rPr>
          <w:color w:val="000000" w:themeColor="text1"/>
        </w:rPr>
        <w:t xml:space="preserve">2000</w:t>
      </w:r>
      <w:r>
        <w:rPr>
          <w:color w:val="000000" w:themeColor="text1"/>
        </w:rPr>
        <w:t xml:space="preserve">万元及以上的为中型企业；从业人员</w:t>
      </w:r>
      <w:r>
        <w:rPr>
          <w:color w:val="000000" w:themeColor="text1"/>
        </w:rPr>
        <w:t xml:space="preserve">20</w:t>
      </w:r>
      <w:r>
        <w:rPr>
          <w:color w:val="000000" w:themeColor="text1"/>
        </w:rPr>
        <w:t xml:space="preserve">人及以上，且营业收入</w:t>
      </w:r>
      <w:r>
        <w:rPr>
          <w:color w:val="000000" w:themeColor="text1"/>
        </w:rPr>
        <w:t xml:space="preserve">300</w:t>
      </w:r>
      <w:r>
        <w:rPr>
          <w:color w:val="000000" w:themeColor="text1"/>
        </w:rPr>
        <w:t xml:space="preserve">万元及以上的为小型企业；从业人员</w:t>
      </w:r>
      <w:r>
        <w:rPr>
          <w:color w:val="000000" w:themeColor="text1"/>
        </w:rPr>
        <w:t xml:space="preserve">20</w:t>
      </w:r>
      <w:r>
        <w:rPr>
          <w:color w:val="000000" w:themeColor="text1"/>
        </w:rPr>
        <w:t xml:space="preserve">人以下或营业收入</w:t>
      </w:r>
      <w:r>
        <w:rPr>
          <w:color w:val="000000" w:themeColor="text1"/>
        </w:rPr>
        <w:t xml:space="preserve">300</w:t>
      </w:r>
      <w:r>
        <w:rPr>
          <w:color w:val="000000" w:themeColor="text1"/>
        </w:rPr>
        <w:t xml:space="preserve">万元以下的为微型企业。</w:t>
      </w:r>
      <w:r/>
    </w:p>
    <w:p>
      <w:pPr>
        <w:ind w:firstLine="402"/>
        <w:spacing w:line="400" w:lineRule="exact"/>
        <w:rPr>
          <w:color w:val="000000" w:themeColor="text1"/>
        </w:rPr>
      </w:pPr>
      <w:r>
        <w:rPr>
          <w:b/>
          <w:color w:val="000000" w:themeColor="text1"/>
        </w:rPr>
        <w:t xml:space="preserve">（三）建筑业。</w:t>
      </w:r>
      <w:r>
        <w:rPr>
          <w:color w:val="000000" w:themeColor="text1"/>
        </w:rPr>
        <w:t xml:space="preserve">营业收入</w:t>
      </w:r>
      <w:r>
        <w:rPr>
          <w:color w:val="000000" w:themeColor="text1"/>
        </w:rPr>
        <w:t xml:space="preserve">80000</w:t>
      </w:r>
      <w:r>
        <w:rPr>
          <w:color w:val="000000" w:themeColor="text1"/>
        </w:rPr>
        <w:t xml:space="preserve">万元以下或资产总额</w:t>
      </w:r>
      <w:r>
        <w:rPr>
          <w:color w:val="000000" w:themeColor="text1"/>
        </w:rPr>
        <w:t xml:space="preserve">80000</w:t>
      </w:r>
      <w:r>
        <w:rPr>
          <w:color w:val="000000" w:themeColor="text1"/>
        </w:rPr>
        <w:t xml:space="preserve">万元以下的为中小微型企业。其中，营业收入</w:t>
      </w:r>
      <w:r>
        <w:rPr>
          <w:color w:val="000000" w:themeColor="text1"/>
        </w:rPr>
        <w:t xml:space="preserve">6000</w:t>
      </w:r>
      <w:r>
        <w:rPr>
          <w:color w:val="000000" w:themeColor="text1"/>
        </w:rPr>
        <w:t xml:space="preserve">万元及以上，且资产总额</w:t>
      </w:r>
      <w:r>
        <w:rPr>
          <w:color w:val="000000" w:themeColor="text1"/>
        </w:rPr>
        <w:t xml:space="preserve">5000</w:t>
      </w:r>
      <w:r>
        <w:rPr>
          <w:color w:val="000000" w:themeColor="text1"/>
        </w:rPr>
        <w:t xml:space="preserve">万元及以上的为中型企业；营业收入</w:t>
      </w:r>
      <w:r>
        <w:rPr>
          <w:color w:val="000000" w:themeColor="text1"/>
        </w:rPr>
        <w:t xml:space="preserve">300</w:t>
      </w:r>
      <w:r>
        <w:rPr>
          <w:color w:val="000000" w:themeColor="text1"/>
        </w:rPr>
        <w:t xml:space="preserve">万元及以上，且资产总额</w:t>
      </w:r>
      <w:r>
        <w:rPr>
          <w:color w:val="000000" w:themeColor="text1"/>
        </w:rPr>
        <w:t xml:space="preserve">300</w:t>
      </w:r>
      <w:r>
        <w:rPr>
          <w:color w:val="000000" w:themeColor="text1"/>
        </w:rPr>
        <w:t xml:space="preserve">万元及以上的为小型企业；营业收入</w:t>
      </w:r>
      <w:r>
        <w:rPr>
          <w:color w:val="000000" w:themeColor="text1"/>
        </w:rPr>
        <w:t xml:space="preserve">300</w:t>
      </w:r>
      <w:r>
        <w:rPr>
          <w:color w:val="000000" w:themeColor="text1"/>
        </w:rPr>
        <w:t xml:space="preserve">万元以下或资产总额</w:t>
      </w:r>
      <w:r>
        <w:rPr>
          <w:color w:val="000000" w:themeColor="text1"/>
        </w:rPr>
        <w:t xml:space="preserve">300</w:t>
      </w:r>
      <w:r>
        <w:rPr>
          <w:color w:val="000000" w:themeColor="text1"/>
        </w:rPr>
        <w:t xml:space="preserve">万元以下的为微型企业。</w:t>
      </w:r>
      <w:r/>
    </w:p>
    <w:p>
      <w:pPr>
        <w:ind w:firstLine="402"/>
        <w:spacing w:line="400" w:lineRule="exact"/>
        <w:rPr>
          <w:color w:val="000000" w:themeColor="text1"/>
        </w:rPr>
      </w:pPr>
      <w:r>
        <w:rPr>
          <w:b/>
          <w:color w:val="000000" w:themeColor="text1"/>
        </w:rPr>
        <w:t xml:space="preserve">（四）批发业。</w:t>
      </w:r>
      <w:r>
        <w:rPr>
          <w:color w:val="000000" w:themeColor="text1"/>
        </w:rPr>
        <w:t xml:space="preserve">从业人员</w:t>
      </w:r>
      <w:r>
        <w:rPr>
          <w:color w:val="000000" w:themeColor="text1"/>
        </w:rPr>
        <w:t xml:space="preserve">200</w:t>
      </w:r>
      <w:r>
        <w:rPr>
          <w:color w:val="000000" w:themeColor="text1"/>
        </w:rPr>
        <w:t xml:space="preserve">人以下或营业收入</w:t>
      </w:r>
      <w:r>
        <w:rPr>
          <w:color w:val="000000" w:themeColor="text1"/>
        </w:rPr>
        <w:t xml:space="preserve">40000</w:t>
      </w:r>
      <w:r>
        <w:rPr>
          <w:color w:val="000000" w:themeColor="text1"/>
        </w:rPr>
        <w:t xml:space="preserve">万元以下的为中小微型企业。其中，从业人员</w:t>
      </w:r>
      <w:r>
        <w:rPr>
          <w:color w:val="000000" w:themeColor="text1"/>
        </w:rPr>
        <w:t xml:space="preserve">20</w:t>
      </w:r>
      <w:r>
        <w:rPr>
          <w:color w:val="000000" w:themeColor="text1"/>
        </w:rPr>
        <w:t xml:space="preserve">人及以上，且营业收入</w:t>
      </w:r>
      <w:r>
        <w:rPr>
          <w:color w:val="000000" w:themeColor="text1"/>
        </w:rPr>
        <w:t xml:space="preserve">5000</w:t>
      </w:r>
      <w:r>
        <w:rPr>
          <w:color w:val="000000" w:themeColor="text1"/>
        </w:rPr>
        <w:t xml:space="preserve">万元及以上的为中型企业；从业人员</w:t>
      </w:r>
      <w:r>
        <w:rPr>
          <w:color w:val="000000" w:themeColor="text1"/>
        </w:rPr>
        <w:t xml:space="preserve">5</w:t>
      </w:r>
      <w:r>
        <w:rPr>
          <w:color w:val="000000" w:themeColor="text1"/>
        </w:rPr>
        <w:t xml:space="preserve">人及以上，且营业收入</w:t>
      </w:r>
      <w:r>
        <w:rPr>
          <w:color w:val="000000" w:themeColor="text1"/>
        </w:rPr>
        <w:t xml:space="preserve">1000</w:t>
      </w:r>
      <w:r>
        <w:rPr>
          <w:color w:val="000000" w:themeColor="text1"/>
        </w:rPr>
        <w:t xml:space="preserve">万元及以上的为小型企业；从业人员</w:t>
      </w:r>
      <w:r>
        <w:rPr>
          <w:color w:val="000000" w:themeColor="text1"/>
        </w:rPr>
        <w:t xml:space="preserve">5</w:t>
      </w:r>
      <w:r>
        <w:rPr>
          <w:color w:val="000000" w:themeColor="text1"/>
        </w:rPr>
        <w:t xml:space="preserve">人以下或营业收入</w:t>
      </w:r>
      <w:r>
        <w:rPr>
          <w:color w:val="000000" w:themeColor="text1"/>
        </w:rPr>
        <w:t xml:space="preserve">1000</w:t>
      </w:r>
      <w:r>
        <w:rPr>
          <w:color w:val="000000" w:themeColor="text1"/>
        </w:rPr>
        <w:t xml:space="preserve">万元以下的为微型企业。</w:t>
      </w:r>
      <w:r/>
    </w:p>
    <w:p>
      <w:pPr>
        <w:ind w:firstLine="402"/>
        <w:spacing w:line="400" w:lineRule="exact"/>
        <w:rPr>
          <w:color w:val="000000" w:themeColor="text1"/>
        </w:rPr>
      </w:pPr>
      <w:r>
        <w:rPr>
          <w:b/>
          <w:color w:val="000000" w:themeColor="text1"/>
        </w:rPr>
        <w:t xml:space="preserve">（五）零售业。</w:t>
      </w:r>
      <w:r>
        <w:rPr>
          <w:color w:val="000000" w:themeColor="text1"/>
        </w:rPr>
        <w:t xml:space="preserve">从业人员</w:t>
      </w:r>
      <w:r>
        <w:rPr>
          <w:color w:val="000000" w:themeColor="text1"/>
        </w:rPr>
        <w:t xml:space="preserve">300</w:t>
      </w:r>
      <w:r>
        <w:rPr>
          <w:color w:val="000000" w:themeColor="text1"/>
        </w:rPr>
        <w:t xml:space="preserve">人以下或营业收入</w:t>
      </w:r>
      <w:r>
        <w:rPr>
          <w:color w:val="000000" w:themeColor="text1"/>
        </w:rPr>
        <w:t xml:space="preserve">20000</w:t>
      </w:r>
      <w:r>
        <w:rPr>
          <w:color w:val="000000" w:themeColor="text1"/>
        </w:rPr>
        <w:t xml:space="preserve">万元以下的为中小微型企业。其中，从业人员</w:t>
      </w:r>
      <w:r>
        <w:rPr>
          <w:color w:val="000000" w:themeColor="text1"/>
        </w:rPr>
        <w:t xml:space="preserve">50</w:t>
      </w:r>
      <w:r>
        <w:rPr>
          <w:color w:val="000000" w:themeColor="text1"/>
        </w:rPr>
        <w:t xml:space="preserve">人及以上，且营业收入</w:t>
      </w:r>
      <w:r>
        <w:rPr>
          <w:color w:val="000000" w:themeColor="text1"/>
        </w:rPr>
        <w:t xml:space="preserve">500</w:t>
      </w:r>
      <w:r>
        <w:rPr>
          <w:color w:val="000000" w:themeColor="text1"/>
        </w:rPr>
        <w:t xml:space="preserve">万元及以上的为中型企业；从业人员</w:t>
      </w:r>
      <w:r>
        <w:rPr>
          <w:color w:val="000000" w:themeColor="text1"/>
        </w:rPr>
        <w:t xml:space="preserve">10</w:t>
      </w:r>
      <w:r>
        <w:rPr>
          <w:color w:val="000000" w:themeColor="text1"/>
        </w:rPr>
        <w:t xml:space="preserve">人及以上，且营业收入</w:t>
      </w:r>
      <w:r>
        <w:rPr>
          <w:color w:val="000000" w:themeColor="text1"/>
        </w:rPr>
        <w:t xml:space="preserve">100</w:t>
      </w:r>
      <w:r>
        <w:rPr>
          <w:color w:val="000000" w:themeColor="text1"/>
        </w:rPr>
        <w:t xml:space="preserve">万元及以上的为小型企业；从业人员</w:t>
      </w:r>
      <w:r>
        <w:rPr>
          <w:color w:val="000000" w:themeColor="text1"/>
        </w:rPr>
        <w:t xml:space="preserve">10</w:t>
      </w:r>
      <w:r>
        <w:rPr>
          <w:color w:val="000000" w:themeColor="text1"/>
        </w:rPr>
        <w:t xml:space="preserve">人以下或营业收入</w:t>
      </w:r>
      <w:r>
        <w:rPr>
          <w:color w:val="000000" w:themeColor="text1"/>
        </w:rPr>
        <w:t xml:space="preserve">100</w:t>
      </w:r>
      <w:r>
        <w:rPr>
          <w:color w:val="000000" w:themeColor="text1"/>
        </w:rPr>
        <w:t xml:space="preserve">万元以下的为微型企业。</w:t>
      </w:r>
      <w:r/>
    </w:p>
    <w:p>
      <w:pPr>
        <w:ind w:firstLine="402"/>
        <w:spacing w:line="400" w:lineRule="exact"/>
        <w:rPr>
          <w:color w:val="000000" w:themeColor="text1"/>
        </w:rPr>
      </w:pPr>
      <w:r>
        <w:rPr>
          <w:b/>
          <w:color w:val="000000" w:themeColor="text1"/>
        </w:rPr>
        <w:t xml:space="preserve">（六）交通运输业。</w:t>
      </w:r>
      <w:r>
        <w:rPr>
          <w:color w:val="000000" w:themeColor="text1"/>
        </w:rPr>
        <w:t xml:space="preserve">从业人员</w:t>
      </w:r>
      <w:r>
        <w:rPr>
          <w:color w:val="000000" w:themeColor="text1"/>
        </w:rPr>
        <w:t xml:space="preserve">1000</w:t>
      </w:r>
      <w:r>
        <w:rPr>
          <w:color w:val="000000" w:themeColor="text1"/>
        </w:rPr>
        <w:t xml:space="preserve">人以下或营业收入</w:t>
      </w:r>
      <w:r>
        <w:rPr>
          <w:color w:val="000000" w:themeColor="text1"/>
        </w:rPr>
        <w:t xml:space="preserve">30000</w:t>
      </w:r>
      <w:r>
        <w:rPr>
          <w:color w:val="000000" w:themeColor="text1"/>
        </w:rPr>
        <w:t xml:space="preserve">万元以下的为中小微型企业。其中，从业人员</w:t>
      </w:r>
      <w:r>
        <w:rPr>
          <w:color w:val="000000" w:themeColor="text1"/>
        </w:rPr>
        <w:t xml:space="preserve">300</w:t>
      </w:r>
      <w:r>
        <w:rPr>
          <w:color w:val="000000" w:themeColor="text1"/>
        </w:rPr>
        <w:t xml:space="preserve">人及以上，且营业收入</w:t>
      </w:r>
      <w:r>
        <w:rPr>
          <w:color w:val="000000" w:themeColor="text1"/>
        </w:rPr>
        <w:t xml:space="preserve">3000</w:t>
      </w:r>
      <w:r>
        <w:rPr>
          <w:color w:val="000000" w:themeColor="text1"/>
        </w:rPr>
        <w:t xml:space="preserve">万元及以上的为中型企业；从业人员</w:t>
      </w:r>
      <w:r>
        <w:rPr>
          <w:color w:val="000000" w:themeColor="text1"/>
        </w:rPr>
        <w:t xml:space="preserve">20</w:t>
      </w:r>
      <w:r>
        <w:rPr>
          <w:color w:val="000000" w:themeColor="text1"/>
        </w:rPr>
        <w:t xml:space="preserve">人及以上，且营业收入</w:t>
      </w:r>
      <w:r>
        <w:rPr>
          <w:color w:val="000000" w:themeColor="text1"/>
        </w:rPr>
        <w:t xml:space="preserve">200</w:t>
      </w:r>
      <w:r>
        <w:rPr>
          <w:color w:val="000000" w:themeColor="text1"/>
        </w:rPr>
        <w:t xml:space="preserve">万元及以上的为小型企业；从业人员</w:t>
      </w:r>
      <w:r>
        <w:rPr>
          <w:color w:val="000000" w:themeColor="text1"/>
        </w:rPr>
        <w:t xml:space="preserve">20</w:t>
      </w:r>
      <w:r>
        <w:rPr>
          <w:color w:val="000000" w:themeColor="text1"/>
        </w:rPr>
        <w:t xml:space="preserve">人以下或营业收入</w:t>
      </w:r>
      <w:r>
        <w:rPr>
          <w:color w:val="000000" w:themeColor="text1"/>
        </w:rPr>
        <w:t xml:space="preserve">200</w:t>
      </w:r>
      <w:r>
        <w:rPr>
          <w:color w:val="000000" w:themeColor="text1"/>
        </w:rPr>
        <w:t xml:space="preserve">万元以下的为微型企业。</w:t>
      </w:r>
      <w:r/>
    </w:p>
    <w:p>
      <w:pPr>
        <w:ind w:firstLine="402"/>
        <w:spacing w:line="400" w:lineRule="exact"/>
        <w:rPr>
          <w:color w:val="000000" w:themeColor="text1"/>
        </w:rPr>
      </w:pPr>
      <w:r>
        <w:rPr>
          <w:b/>
          <w:color w:val="000000" w:themeColor="text1"/>
        </w:rPr>
        <w:t xml:space="preserve">（七）仓储业。</w:t>
      </w:r>
      <w:r>
        <w:rPr>
          <w:color w:val="000000" w:themeColor="text1"/>
        </w:rPr>
        <w:t xml:space="preserve">从业人员</w:t>
      </w:r>
      <w:r>
        <w:rPr>
          <w:color w:val="000000" w:themeColor="text1"/>
        </w:rPr>
        <w:t xml:space="preserve">200</w:t>
      </w:r>
      <w:r>
        <w:rPr>
          <w:color w:val="000000" w:themeColor="text1"/>
        </w:rPr>
        <w:t xml:space="preserve">人以下或营业收入</w:t>
      </w:r>
      <w:r>
        <w:rPr>
          <w:color w:val="000000" w:themeColor="text1"/>
        </w:rPr>
        <w:t xml:space="preserve">30000</w:t>
      </w:r>
      <w:r>
        <w:rPr>
          <w:color w:val="000000" w:themeColor="text1"/>
        </w:rPr>
        <w:t xml:space="preserve">万元以下的为中小微型企业。其中，从业人员</w:t>
      </w:r>
      <w:r>
        <w:rPr>
          <w:color w:val="000000" w:themeColor="text1"/>
        </w:rPr>
        <w:t xml:space="preserve">100</w:t>
      </w:r>
      <w:r>
        <w:rPr>
          <w:color w:val="000000" w:themeColor="text1"/>
        </w:rPr>
        <w:t xml:space="preserve">人及以上，且营业收入</w:t>
      </w:r>
      <w:r>
        <w:rPr>
          <w:color w:val="000000" w:themeColor="text1"/>
        </w:rPr>
        <w:t xml:space="preserve">1000</w:t>
      </w:r>
      <w:r>
        <w:rPr>
          <w:color w:val="000000" w:themeColor="text1"/>
        </w:rPr>
        <w:t xml:space="preserve">万元及以上的为中型企业；从业人员</w:t>
      </w:r>
      <w:r>
        <w:rPr>
          <w:color w:val="000000" w:themeColor="text1"/>
        </w:rPr>
        <w:t xml:space="preserve">20</w:t>
      </w:r>
      <w:r>
        <w:rPr>
          <w:color w:val="000000" w:themeColor="text1"/>
        </w:rPr>
        <w:t xml:space="preserve">人及以上，且营业收入</w:t>
      </w:r>
      <w:r>
        <w:rPr>
          <w:color w:val="000000" w:themeColor="text1"/>
        </w:rPr>
        <w:t xml:space="preserve">100</w:t>
      </w:r>
      <w:r>
        <w:rPr>
          <w:color w:val="000000" w:themeColor="text1"/>
        </w:rPr>
        <w:t xml:space="preserve">万元及以上的为小型企业；从业人员</w:t>
      </w:r>
      <w:r>
        <w:rPr>
          <w:color w:val="000000" w:themeColor="text1"/>
        </w:rPr>
        <w:t xml:space="preserve">20</w:t>
      </w:r>
      <w:r>
        <w:rPr>
          <w:color w:val="000000" w:themeColor="text1"/>
        </w:rPr>
        <w:t xml:space="preserve">人以下或营业收入</w:t>
      </w:r>
      <w:r>
        <w:rPr>
          <w:color w:val="000000" w:themeColor="text1"/>
        </w:rPr>
        <w:t xml:space="preserve">100</w:t>
      </w:r>
      <w:r>
        <w:rPr>
          <w:color w:val="000000" w:themeColor="text1"/>
        </w:rPr>
        <w:t xml:space="preserve">万元以下的为微型企业。</w:t>
      </w:r>
      <w:r/>
    </w:p>
    <w:p>
      <w:pPr>
        <w:ind w:firstLine="402"/>
        <w:spacing w:line="400" w:lineRule="exact"/>
        <w:rPr>
          <w:color w:val="000000" w:themeColor="text1"/>
        </w:rPr>
      </w:pPr>
      <w:r>
        <w:rPr>
          <w:b/>
          <w:color w:val="000000" w:themeColor="text1"/>
        </w:rPr>
        <w:t xml:space="preserve">（八）邮政业。</w:t>
      </w:r>
      <w:r>
        <w:rPr>
          <w:color w:val="000000" w:themeColor="text1"/>
        </w:rPr>
        <w:t xml:space="preserve">从业人员</w:t>
      </w:r>
      <w:r>
        <w:rPr>
          <w:color w:val="000000" w:themeColor="text1"/>
        </w:rPr>
        <w:t xml:space="preserve">1000</w:t>
      </w:r>
      <w:r>
        <w:rPr>
          <w:color w:val="000000" w:themeColor="text1"/>
        </w:rPr>
        <w:t xml:space="preserve">人以下或营业收入</w:t>
      </w:r>
      <w:r>
        <w:rPr>
          <w:color w:val="000000" w:themeColor="text1"/>
        </w:rPr>
        <w:t xml:space="preserve">30000</w:t>
      </w:r>
      <w:r>
        <w:rPr>
          <w:color w:val="000000" w:themeColor="text1"/>
        </w:rPr>
        <w:t xml:space="preserve">万元以下的为中小微型企业。其中，从业人员</w:t>
      </w:r>
      <w:r>
        <w:rPr>
          <w:color w:val="000000" w:themeColor="text1"/>
        </w:rPr>
        <w:t xml:space="preserve">300</w:t>
      </w:r>
      <w:r>
        <w:rPr>
          <w:color w:val="000000" w:themeColor="text1"/>
        </w:rPr>
        <w:t xml:space="preserve">人及以上，且营业收入</w:t>
      </w:r>
      <w:r>
        <w:rPr>
          <w:color w:val="000000" w:themeColor="text1"/>
        </w:rPr>
        <w:t xml:space="preserve">2000</w:t>
      </w:r>
      <w:r>
        <w:rPr>
          <w:color w:val="000000" w:themeColor="text1"/>
        </w:rPr>
        <w:t xml:space="preserve">万元及以上的为中型企业；从业人员</w:t>
      </w:r>
      <w:r>
        <w:rPr>
          <w:color w:val="000000" w:themeColor="text1"/>
        </w:rPr>
        <w:t xml:space="preserve">20</w:t>
      </w:r>
      <w:r>
        <w:rPr>
          <w:color w:val="000000" w:themeColor="text1"/>
        </w:rPr>
        <w:t xml:space="preserve">人及以上，且营业收入</w:t>
      </w:r>
      <w:r>
        <w:rPr>
          <w:color w:val="000000" w:themeColor="text1"/>
        </w:rPr>
        <w:t xml:space="preserve">100</w:t>
      </w:r>
      <w:r>
        <w:rPr>
          <w:color w:val="000000" w:themeColor="text1"/>
        </w:rPr>
        <w:t xml:space="preserve">万元及以上的为小型企业；从业人员</w:t>
      </w:r>
      <w:r>
        <w:rPr>
          <w:color w:val="000000" w:themeColor="text1"/>
        </w:rPr>
        <w:t xml:space="preserve">20</w:t>
      </w:r>
      <w:r>
        <w:rPr>
          <w:color w:val="000000" w:themeColor="text1"/>
        </w:rPr>
        <w:t xml:space="preserve">人以下或营业收入</w:t>
      </w:r>
      <w:r>
        <w:rPr>
          <w:color w:val="000000" w:themeColor="text1"/>
        </w:rPr>
        <w:t xml:space="preserve">100</w:t>
      </w:r>
      <w:r>
        <w:rPr>
          <w:color w:val="000000" w:themeColor="text1"/>
        </w:rPr>
        <w:t xml:space="preserve">万元以下的为微型企业。</w:t>
      </w:r>
      <w:r/>
    </w:p>
    <w:p>
      <w:pPr>
        <w:ind w:firstLine="402"/>
        <w:spacing w:line="400" w:lineRule="exact"/>
        <w:rPr>
          <w:color w:val="000000" w:themeColor="text1"/>
        </w:rPr>
      </w:pPr>
      <w:r>
        <w:rPr>
          <w:b/>
          <w:color w:val="000000" w:themeColor="text1"/>
        </w:rPr>
        <w:t xml:space="preserve">（九）住宿业。</w:t>
      </w:r>
      <w:r>
        <w:rPr>
          <w:color w:val="000000" w:themeColor="text1"/>
        </w:rPr>
        <w:t xml:space="preserve">从业人员</w:t>
      </w:r>
      <w:r>
        <w:rPr>
          <w:color w:val="000000" w:themeColor="text1"/>
        </w:rPr>
        <w:t xml:space="preserve">300</w:t>
      </w:r>
      <w:r>
        <w:rPr>
          <w:color w:val="000000" w:themeColor="text1"/>
        </w:rPr>
        <w:t xml:space="preserve">人以下或营业收入</w:t>
      </w:r>
      <w:r>
        <w:rPr>
          <w:color w:val="000000" w:themeColor="text1"/>
        </w:rPr>
        <w:t xml:space="preserve">10000</w:t>
      </w:r>
      <w:r>
        <w:rPr>
          <w:color w:val="000000" w:themeColor="text1"/>
        </w:rPr>
        <w:t xml:space="preserve">万元以下的为中小微型企业。其中，从业人员</w:t>
      </w:r>
      <w:r>
        <w:rPr>
          <w:color w:val="000000" w:themeColor="text1"/>
        </w:rPr>
        <w:t xml:space="preserve">100</w:t>
      </w:r>
      <w:r>
        <w:rPr>
          <w:color w:val="000000" w:themeColor="text1"/>
        </w:rPr>
        <w:t xml:space="preserve">人及以上，且营业收入</w:t>
      </w:r>
      <w:r>
        <w:rPr>
          <w:color w:val="000000" w:themeColor="text1"/>
        </w:rPr>
        <w:t xml:space="preserve">2000</w:t>
      </w:r>
      <w:r>
        <w:rPr>
          <w:color w:val="000000" w:themeColor="text1"/>
        </w:rPr>
        <w:t xml:space="preserve">万元及以上的为中型企业；从业人员</w:t>
      </w:r>
      <w:r>
        <w:rPr>
          <w:color w:val="000000" w:themeColor="text1"/>
        </w:rPr>
        <w:t xml:space="preserve">10</w:t>
      </w:r>
      <w:r>
        <w:rPr>
          <w:color w:val="000000" w:themeColor="text1"/>
        </w:rPr>
        <w:t xml:space="preserve">人及以上，且营业收入</w:t>
      </w:r>
      <w:r>
        <w:rPr>
          <w:color w:val="000000" w:themeColor="text1"/>
        </w:rPr>
        <w:t xml:space="preserve">100</w:t>
      </w:r>
      <w:r>
        <w:rPr>
          <w:color w:val="000000" w:themeColor="text1"/>
        </w:rPr>
        <w:t xml:space="preserve">万元及以上的为小型企业；从业人员</w:t>
      </w:r>
      <w:r>
        <w:rPr>
          <w:color w:val="000000" w:themeColor="text1"/>
        </w:rPr>
        <w:t xml:space="preserve">10</w:t>
      </w:r>
      <w:r>
        <w:rPr>
          <w:color w:val="000000" w:themeColor="text1"/>
        </w:rPr>
        <w:t xml:space="preserve">人以下或营业收入</w:t>
      </w:r>
      <w:r>
        <w:rPr>
          <w:color w:val="000000" w:themeColor="text1"/>
        </w:rPr>
        <w:t xml:space="preserve">100</w:t>
      </w:r>
      <w:r>
        <w:rPr>
          <w:color w:val="000000" w:themeColor="text1"/>
        </w:rPr>
        <w:t xml:space="preserve">万元以下的为微型企业。</w:t>
      </w:r>
      <w:r/>
    </w:p>
    <w:p>
      <w:pPr>
        <w:ind w:firstLine="402"/>
        <w:spacing w:line="400" w:lineRule="exact"/>
        <w:rPr>
          <w:color w:val="000000" w:themeColor="text1"/>
        </w:rPr>
      </w:pPr>
      <w:r>
        <w:rPr>
          <w:b/>
          <w:color w:val="000000" w:themeColor="text1"/>
        </w:rPr>
        <w:t xml:space="preserve">（十）餐饮业。</w:t>
      </w:r>
      <w:r>
        <w:rPr>
          <w:color w:val="000000" w:themeColor="text1"/>
        </w:rPr>
        <w:t xml:space="preserve">从业人员</w:t>
      </w:r>
      <w:r>
        <w:rPr>
          <w:color w:val="000000" w:themeColor="text1"/>
        </w:rPr>
        <w:t xml:space="preserve">300</w:t>
      </w:r>
      <w:r>
        <w:rPr>
          <w:color w:val="000000" w:themeColor="text1"/>
        </w:rPr>
        <w:t xml:space="preserve">人以下或营业收入</w:t>
      </w:r>
      <w:r>
        <w:rPr>
          <w:color w:val="000000" w:themeColor="text1"/>
        </w:rPr>
        <w:t xml:space="preserve">10000</w:t>
      </w:r>
      <w:r>
        <w:rPr>
          <w:color w:val="000000" w:themeColor="text1"/>
        </w:rPr>
        <w:t xml:space="preserve">万元以下的为中小微型企业。其中，从业人员</w:t>
      </w:r>
      <w:r>
        <w:rPr>
          <w:color w:val="000000" w:themeColor="text1"/>
        </w:rPr>
        <w:t xml:space="preserve">100</w:t>
      </w:r>
      <w:r>
        <w:rPr>
          <w:color w:val="000000" w:themeColor="text1"/>
        </w:rPr>
        <w:t xml:space="preserve">人及以上，且营业收入</w:t>
      </w:r>
      <w:r>
        <w:rPr>
          <w:color w:val="000000" w:themeColor="text1"/>
        </w:rPr>
        <w:t xml:space="preserve">2000</w:t>
      </w:r>
      <w:r>
        <w:rPr>
          <w:color w:val="000000" w:themeColor="text1"/>
        </w:rPr>
        <w:t xml:space="preserve">万元及以上的为中型企业；从业人员</w:t>
      </w:r>
      <w:r>
        <w:rPr>
          <w:color w:val="000000" w:themeColor="text1"/>
        </w:rPr>
        <w:t xml:space="preserve">10</w:t>
      </w:r>
      <w:r>
        <w:rPr>
          <w:color w:val="000000" w:themeColor="text1"/>
        </w:rPr>
        <w:t xml:space="preserve">人及以上，且营业收入</w:t>
      </w:r>
      <w:r>
        <w:rPr>
          <w:color w:val="000000" w:themeColor="text1"/>
        </w:rPr>
        <w:t xml:space="preserve">100</w:t>
      </w:r>
      <w:r>
        <w:rPr>
          <w:color w:val="000000" w:themeColor="text1"/>
        </w:rPr>
        <w:t xml:space="preserve">万元及以上的为小型企业；从业人员</w:t>
      </w:r>
      <w:r>
        <w:rPr>
          <w:color w:val="000000" w:themeColor="text1"/>
        </w:rPr>
        <w:t xml:space="preserve">10</w:t>
      </w:r>
      <w:r>
        <w:rPr>
          <w:color w:val="000000" w:themeColor="text1"/>
        </w:rPr>
        <w:t xml:space="preserve">人以下或营业收入</w:t>
      </w:r>
      <w:r>
        <w:rPr>
          <w:color w:val="000000" w:themeColor="text1"/>
        </w:rPr>
        <w:t xml:space="preserve">100</w:t>
      </w:r>
      <w:r>
        <w:rPr>
          <w:color w:val="000000" w:themeColor="text1"/>
        </w:rPr>
        <w:t xml:space="preserve">万元以下的为微型企业。</w:t>
      </w:r>
      <w:r/>
    </w:p>
    <w:p>
      <w:pPr>
        <w:ind w:firstLine="402"/>
        <w:spacing w:line="400" w:lineRule="exact"/>
        <w:rPr>
          <w:color w:val="000000" w:themeColor="text1"/>
        </w:rPr>
      </w:pPr>
      <w:r>
        <w:rPr>
          <w:b/>
          <w:color w:val="000000" w:themeColor="text1"/>
        </w:rPr>
        <w:t xml:space="preserve">（十一）信息传输业。</w:t>
      </w:r>
      <w:r>
        <w:rPr>
          <w:color w:val="000000" w:themeColor="text1"/>
        </w:rPr>
        <w:t xml:space="preserve">从业人员</w:t>
      </w:r>
      <w:r>
        <w:rPr>
          <w:color w:val="000000" w:themeColor="text1"/>
        </w:rPr>
        <w:t xml:space="preserve">2000</w:t>
      </w:r>
      <w:r>
        <w:rPr>
          <w:color w:val="000000" w:themeColor="text1"/>
        </w:rPr>
        <w:t xml:space="preserve">人以下或营业收入</w:t>
      </w:r>
      <w:r>
        <w:rPr>
          <w:color w:val="000000" w:themeColor="text1"/>
        </w:rPr>
        <w:t xml:space="preserve">100000</w:t>
      </w:r>
      <w:r>
        <w:rPr>
          <w:color w:val="000000" w:themeColor="text1"/>
        </w:rPr>
        <w:t xml:space="preserve">万元以下的为中小微型企业。其中，从业人员</w:t>
      </w:r>
      <w:r>
        <w:rPr>
          <w:color w:val="000000" w:themeColor="text1"/>
        </w:rPr>
        <w:t xml:space="preserve">100</w:t>
      </w:r>
      <w:r>
        <w:rPr>
          <w:color w:val="000000" w:themeColor="text1"/>
        </w:rPr>
        <w:t xml:space="preserve">人及以上，且营业收入</w:t>
      </w:r>
      <w:r>
        <w:rPr>
          <w:color w:val="000000" w:themeColor="text1"/>
        </w:rPr>
        <w:t xml:space="preserve">1000</w:t>
      </w:r>
      <w:r>
        <w:rPr>
          <w:color w:val="000000" w:themeColor="text1"/>
        </w:rPr>
        <w:t xml:space="preserve">万元及以上的为中型企业；从业人员</w:t>
      </w:r>
      <w:r>
        <w:rPr>
          <w:color w:val="000000" w:themeColor="text1"/>
        </w:rPr>
        <w:t xml:space="preserve">10</w:t>
      </w:r>
      <w:r>
        <w:rPr>
          <w:color w:val="000000" w:themeColor="text1"/>
        </w:rPr>
        <w:t xml:space="preserve">人及以上，且</w:t>
      </w:r>
      <w:r>
        <w:rPr>
          <w:color w:val="000000" w:themeColor="text1"/>
        </w:rPr>
        <w:t xml:space="preserve">营业收入</w:t>
      </w:r>
      <w:r>
        <w:rPr>
          <w:color w:val="000000" w:themeColor="text1"/>
        </w:rPr>
        <w:t xml:space="preserve">100</w:t>
      </w:r>
      <w:r>
        <w:rPr>
          <w:color w:val="000000" w:themeColor="text1"/>
        </w:rPr>
        <w:t xml:space="preserve">万元及以上的为小型企业；从业人员</w:t>
      </w:r>
      <w:r>
        <w:rPr>
          <w:color w:val="000000" w:themeColor="text1"/>
        </w:rPr>
        <w:t xml:space="preserve">10</w:t>
      </w:r>
      <w:r>
        <w:rPr>
          <w:color w:val="000000" w:themeColor="text1"/>
        </w:rPr>
        <w:t xml:space="preserve">人以下或营业收入</w:t>
      </w:r>
      <w:r>
        <w:rPr>
          <w:color w:val="000000" w:themeColor="text1"/>
        </w:rPr>
        <w:t xml:space="preserve">100</w:t>
      </w:r>
      <w:r>
        <w:rPr>
          <w:color w:val="000000" w:themeColor="text1"/>
        </w:rPr>
        <w:t xml:space="preserve">万元以下的为微型企业。</w:t>
      </w:r>
      <w:r/>
    </w:p>
    <w:p>
      <w:pPr>
        <w:ind w:firstLine="402"/>
        <w:spacing w:line="400" w:lineRule="exact"/>
        <w:rPr>
          <w:color w:val="000000" w:themeColor="text1"/>
        </w:rPr>
      </w:pPr>
      <w:r>
        <w:rPr>
          <w:b/>
          <w:color w:val="000000" w:themeColor="text1"/>
        </w:rPr>
        <w:t xml:space="preserve">（十二）软件和信息技术服务业。</w:t>
      </w:r>
      <w:r>
        <w:rPr>
          <w:color w:val="000000" w:themeColor="text1"/>
        </w:rPr>
        <w:t xml:space="preserve">从业人员</w:t>
      </w:r>
      <w:r>
        <w:rPr>
          <w:color w:val="000000" w:themeColor="text1"/>
        </w:rPr>
        <w:t xml:space="preserve">300</w:t>
      </w:r>
      <w:r>
        <w:rPr>
          <w:color w:val="000000" w:themeColor="text1"/>
        </w:rPr>
        <w:t xml:space="preserve">人以下或营业收入</w:t>
      </w:r>
      <w:r>
        <w:rPr>
          <w:color w:val="000000" w:themeColor="text1"/>
        </w:rPr>
        <w:t xml:space="preserve">10000</w:t>
      </w:r>
      <w:r>
        <w:rPr>
          <w:color w:val="000000" w:themeColor="text1"/>
        </w:rPr>
        <w:t xml:space="preserve">万元以下的为中小微型企业。其中，从业人员</w:t>
      </w:r>
      <w:r>
        <w:rPr>
          <w:color w:val="000000" w:themeColor="text1"/>
        </w:rPr>
        <w:t xml:space="preserve">100</w:t>
      </w:r>
      <w:r>
        <w:rPr>
          <w:color w:val="000000" w:themeColor="text1"/>
        </w:rPr>
        <w:t xml:space="preserve">人及以上，且营业收入</w:t>
      </w:r>
      <w:r>
        <w:rPr>
          <w:color w:val="000000" w:themeColor="text1"/>
        </w:rPr>
        <w:t xml:space="preserve">1000</w:t>
      </w:r>
      <w:r>
        <w:rPr>
          <w:color w:val="000000" w:themeColor="text1"/>
        </w:rPr>
        <w:t xml:space="preserve">万元及以上的为中型企业；从业人员</w:t>
      </w:r>
      <w:r>
        <w:rPr>
          <w:color w:val="000000" w:themeColor="text1"/>
        </w:rPr>
        <w:t xml:space="preserve">10</w:t>
      </w:r>
      <w:r>
        <w:rPr>
          <w:color w:val="000000" w:themeColor="text1"/>
        </w:rPr>
        <w:t xml:space="preserve">人及以上，且营业收入</w:t>
      </w:r>
      <w:r>
        <w:rPr>
          <w:color w:val="000000" w:themeColor="text1"/>
        </w:rPr>
        <w:t xml:space="preserve">50</w:t>
      </w:r>
      <w:r>
        <w:rPr>
          <w:color w:val="000000" w:themeColor="text1"/>
        </w:rPr>
        <w:t xml:space="preserve">万元及以上的为小型企业；从业人员</w:t>
      </w:r>
      <w:r>
        <w:rPr>
          <w:color w:val="000000" w:themeColor="text1"/>
        </w:rPr>
        <w:t xml:space="preserve">10</w:t>
      </w:r>
      <w:r>
        <w:rPr>
          <w:color w:val="000000" w:themeColor="text1"/>
        </w:rPr>
        <w:t xml:space="preserve">人以下或营业收入</w:t>
      </w:r>
      <w:r>
        <w:rPr>
          <w:color w:val="000000" w:themeColor="text1"/>
        </w:rPr>
        <w:t xml:space="preserve">50</w:t>
      </w:r>
      <w:r>
        <w:rPr>
          <w:color w:val="000000" w:themeColor="text1"/>
        </w:rPr>
        <w:t xml:space="preserve">万元以下的为微型企业。</w:t>
      </w:r>
      <w:r/>
    </w:p>
    <w:p>
      <w:pPr>
        <w:ind w:firstLine="402"/>
        <w:spacing w:line="400" w:lineRule="exact"/>
        <w:rPr>
          <w:color w:val="000000" w:themeColor="text1"/>
        </w:rPr>
      </w:pPr>
      <w:r>
        <w:rPr>
          <w:b/>
          <w:color w:val="000000" w:themeColor="text1"/>
        </w:rPr>
        <w:t xml:space="preserve">（十三）房地产开发经营。</w:t>
      </w:r>
      <w:r>
        <w:rPr>
          <w:color w:val="000000" w:themeColor="text1"/>
        </w:rPr>
        <w:t xml:space="preserve">营业收入</w:t>
      </w:r>
      <w:r>
        <w:rPr>
          <w:color w:val="000000" w:themeColor="text1"/>
        </w:rPr>
        <w:t xml:space="preserve">200000</w:t>
      </w:r>
      <w:r>
        <w:rPr>
          <w:color w:val="000000" w:themeColor="text1"/>
        </w:rPr>
        <w:t xml:space="preserve">万元以下或资产总额</w:t>
      </w:r>
      <w:r>
        <w:rPr>
          <w:color w:val="000000" w:themeColor="text1"/>
        </w:rPr>
        <w:t xml:space="preserve">10000</w:t>
      </w:r>
      <w:r>
        <w:rPr>
          <w:color w:val="000000" w:themeColor="text1"/>
        </w:rPr>
        <w:t xml:space="preserve">万元以下的为中小微型企业。其中，营业收入</w:t>
      </w:r>
      <w:r>
        <w:rPr>
          <w:color w:val="000000" w:themeColor="text1"/>
        </w:rPr>
        <w:t xml:space="preserve">1000</w:t>
      </w:r>
      <w:r>
        <w:rPr>
          <w:color w:val="000000" w:themeColor="text1"/>
        </w:rPr>
        <w:t xml:space="preserve">万元及以上，且资产总额</w:t>
      </w:r>
      <w:r>
        <w:rPr>
          <w:color w:val="000000" w:themeColor="text1"/>
        </w:rPr>
        <w:t xml:space="preserve">5000</w:t>
      </w:r>
      <w:r>
        <w:rPr>
          <w:color w:val="000000" w:themeColor="text1"/>
        </w:rPr>
        <w:t xml:space="preserve">万元及以上的为中型企业；营业收入</w:t>
      </w:r>
      <w:r>
        <w:rPr>
          <w:color w:val="000000" w:themeColor="text1"/>
        </w:rPr>
        <w:t xml:space="preserve">100</w:t>
      </w:r>
      <w:r>
        <w:rPr>
          <w:color w:val="000000" w:themeColor="text1"/>
        </w:rPr>
        <w:t xml:space="preserve">万元及以上，且资产总额</w:t>
      </w:r>
      <w:r>
        <w:rPr>
          <w:color w:val="000000" w:themeColor="text1"/>
        </w:rPr>
        <w:t xml:space="preserve">2000</w:t>
      </w:r>
      <w:r>
        <w:rPr>
          <w:color w:val="000000" w:themeColor="text1"/>
        </w:rPr>
        <w:t xml:space="preserve">万元及以上的为小型企业；营业收入</w:t>
      </w:r>
      <w:r>
        <w:rPr>
          <w:color w:val="000000" w:themeColor="text1"/>
        </w:rPr>
        <w:t xml:space="preserve">100</w:t>
      </w:r>
      <w:r>
        <w:rPr>
          <w:color w:val="000000" w:themeColor="text1"/>
        </w:rPr>
        <w:t xml:space="preserve">万元以下或资产总额</w:t>
      </w:r>
      <w:r>
        <w:rPr>
          <w:color w:val="000000" w:themeColor="text1"/>
        </w:rPr>
        <w:t xml:space="preserve">2000</w:t>
      </w:r>
      <w:r>
        <w:rPr>
          <w:color w:val="000000" w:themeColor="text1"/>
        </w:rPr>
        <w:t xml:space="preserve">万元以下的为微型企业。</w:t>
      </w:r>
      <w:r/>
    </w:p>
    <w:p>
      <w:pPr>
        <w:ind w:firstLine="402"/>
        <w:spacing w:line="400" w:lineRule="exact"/>
        <w:rPr>
          <w:color w:val="000000" w:themeColor="text1"/>
        </w:rPr>
      </w:pPr>
      <w:r>
        <w:rPr>
          <w:b/>
          <w:color w:val="000000" w:themeColor="text1"/>
        </w:rPr>
        <w:t xml:space="preserve">（十四）物业管理。</w:t>
      </w:r>
      <w:r>
        <w:rPr>
          <w:color w:val="000000" w:themeColor="text1"/>
        </w:rPr>
        <w:t xml:space="preserve">从业人员</w:t>
      </w:r>
      <w:r>
        <w:rPr>
          <w:color w:val="000000" w:themeColor="text1"/>
        </w:rPr>
        <w:t xml:space="preserve">1000</w:t>
      </w:r>
      <w:r>
        <w:rPr>
          <w:color w:val="000000" w:themeColor="text1"/>
        </w:rPr>
        <w:t xml:space="preserve">人以下或营业收入</w:t>
      </w:r>
      <w:r>
        <w:rPr>
          <w:color w:val="000000" w:themeColor="text1"/>
        </w:rPr>
        <w:t xml:space="preserve">5000</w:t>
      </w:r>
      <w:r>
        <w:rPr>
          <w:color w:val="000000" w:themeColor="text1"/>
        </w:rPr>
        <w:t xml:space="preserve">万元以下的为中小微型企业。其中，从业人员</w:t>
      </w:r>
      <w:r/>
    </w:p>
    <w:p>
      <w:pPr>
        <w:spacing w:line="400" w:lineRule="exact"/>
        <w:rPr>
          <w:color w:val="000000" w:themeColor="text1"/>
        </w:rPr>
      </w:pPr>
      <w:r>
        <w:rPr>
          <w:color w:val="000000" w:themeColor="text1"/>
        </w:rPr>
        <w:t xml:space="preserve">300</w:t>
      </w:r>
      <w:r>
        <w:rPr>
          <w:color w:val="000000" w:themeColor="text1"/>
        </w:rPr>
        <w:t xml:space="preserve">人及以上，且营业收入</w:t>
      </w:r>
      <w:r>
        <w:rPr>
          <w:color w:val="000000" w:themeColor="text1"/>
        </w:rPr>
        <w:t xml:space="preserve">1000</w:t>
      </w:r>
      <w:r>
        <w:rPr>
          <w:color w:val="000000" w:themeColor="text1"/>
        </w:rPr>
        <w:t xml:space="preserve">万元及以上的为中型企业；从业人员</w:t>
      </w:r>
      <w:r>
        <w:rPr>
          <w:color w:val="000000" w:themeColor="text1"/>
        </w:rPr>
        <w:t xml:space="preserve">100</w:t>
      </w:r>
      <w:r>
        <w:rPr>
          <w:color w:val="000000" w:themeColor="text1"/>
        </w:rPr>
        <w:t xml:space="preserve">人及以上，且营业收入</w:t>
      </w:r>
      <w:r>
        <w:rPr>
          <w:color w:val="000000" w:themeColor="text1"/>
        </w:rPr>
        <w:t xml:space="preserve">500</w:t>
      </w:r>
      <w:r>
        <w:rPr>
          <w:color w:val="000000" w:themeColor="text1"/>
        </w:rPr>
        <w:t xml:space="preserve">万元及以上的为小型企业；从业人员</w:t>
      </w:r>
      <w:r>
        <w:rPr>
          <w:color w:val="000000" w:themeColor="text1"/>
        </w:rPr>
        <w:t xml:space="preserve">100</w:t>
      </w:r>
      <w:r>
        <w:rPr>
          <w:color w:val="000000" w:themeColor="text1"/>
        </w:rPr>
        <w:t xml:space="preserve">人以下或营业收入</w:t>
      </w:r>
      <w:r>
        <w:rPr>
          <w:color w:val="000000" w:themeColor="text1"/>
        </w:rPr>
        <w:t xml:space="preserve">500</w:t>
      </w:r>
      <w:r>
        <w:rPr>
          <w:color w:val="000000" w:themeColor="text1"/>
        </w:rPr>
        <w:t xml:space="preserve">万元以下的为微型企业。</w:t>
      </w:r>
      <w:r/>
    </w:p>
    <w:p>
      <w:pPr>
        <w:ind w:firstLine="402"/>
        <w:spacing w:line="400" w:lineRule="exact"/>
        <w:rPr>
          <w:color w:val="000000" w:themeColor="text1"/>
        </w:rPr>
      </w:pPr>
      <w:r>
        <w:rPr>
          <w:b/>
          <w:color w:val="000000" w:themeColor="text1"/>
        </w:rPr>
        <w:t xml:space="preserve">（十五）租赁和商务服务业。</w:t>
      </w:r>
      <w:r>
        <w:rPr>
          <w:color w:val="000000" w:themeColor="text1"/>
        </w:rPr>
        <w:t xml:space="preserve">从业人员</w:t>
      </w:r>
      <w:r>
        <w:rPr>
          <w:color w:val="000000" w:themeColor="text1"/>
        </w:rPr>
        <w:t xml:space="preserve">300</w:t>
      </w:r>
      <w:r>
        <w:rPr>
          <w:color w:val="000000" w:themeColor="text1"/>
        </w:rPr>
        <w:t xml:space="preserve">人以下或资产总额</w:t>
      </w:r>
      <w:r>
        <w:rPr>
          <w:color w:val="000000" w:themeColor="text1"/>
        </w:rPr>
        <w:t xml:space="preserve">120000</w:t>
      </w:r>
      <w:r>
        <w:rPr>
          <w:color w:val="000000" w:themeColor="text1"/>
        </w:rPr>
        <w:t xml:space="preserve">万元以下的为中小微型企业。其中，从业人员</w:t>
      </w:r>
      <w:r>
        <w:rPr>
          <w:color w:val="000000" w:themeColor="text1"/>
        </w:rPr>
        <w:t xml:space="preserve">100</w:t>
      </w:r>
      <w:r>
        <w:rPr>
          <w:color w:val="000000" w:themeColor="text1"/>
        </w:rPr>
        <w:t xml:space="preserve">人及以上，且资产总额</w:t>
      </w:r>
      <w:r>
        <w:rPr>
          <w:color w:val="000000" w:themeColor="text1"/>
        </w:rPr>
        <w:t xml:space="preserve">8000</w:t>
      </w:r>
      <w:r>
        <w:rPr>
          <w:color w:val="000000" w:themeColor="text1"/>
        </w:rPr>
        <w:t xml:space="preserve">万元及以上的为中型企业；从业人员</w:t>
      </w:r>
      <w:r>
        <w:rPr>
          <w:color w:val="000000" w:themeColor="text1"/>
        </w:rPr>
        <w:t xml:space="preserve">10</w:t>
      </w:r>
      <w:r>
        <w:rPr>
          <w:color w:val="000000" w:themeColor="text1"/>
        </w:rPr>
        <w:t xml:space="preserve">人及以上，且资产总额</w:t>
      </w:r>
      <w:r>
        <w:rPr>
          <w:color w:val="000000" w:themeColor="text1"/>
        </w:rPr>
        <w:t xml:space="preserve">100</w:t>
      </w:r>
      <w:r>
        <w:rPr>
          <w:color w:val="000000" w:themeColor="text1"/>
        </w:rPr>
        <w:t xml:space="preserve">万元及以上的为小型企业；从业人员</w:t>
      </w:r>
      <w:r>
        <w:rPr>
          <w:color w:val="000000" w:themeColor="text1"/>
        </w:rPr>
        <w:t xml:space="preserve">10</w:t>
      </w:r>
      <w:r>
        <w:rPr>
          <w:color w:val="000000" w:themeColor="text1"/>
        </w:rPr>
        <w:t xml:space="preserve">人以下或资产总额</w:t>
      </w:r>
      <w:r>
        <w:rPr>
          <w:color w:val="000000" w:themeColor="text1"/>
        </w:rPr>
        <w:t xml:space="preserve">100</w:t>
      </w:r>
      <w:r>
        <w:rPr>
          <w:color w:val="000000" w:themeColor="text1"/>
        </w:rPr>
        <w:t xml:space="preserve">万元以下的为微型企业。</w:t>
      </w:r>
      <w:r/>
    </w:p>
    <w:p>
      <w:pPr>
        <w:ind w:firstLine="402"/>
        <w:spacing w:line="400" w:lineRule="exact"/>
        <w:rPr>
          <w:color w:val="000000" w:themeColor="text1"/>
        </w:rPr>
      </w:pPr>
      <w:r>
        <w:rPr>
          <w:b/>
          <w:color w:val="000000" w:themeColor="text1"/>
        </w:rPr>
        <w:t xml:space="preserve">（十六）其他未列明行业。</w:t>
      </w:r>
      <w:r>
        <w:rPr>
          <w:color w:val="000000" w:themeColor="text1"/>
        </w:rPr>
        <w:t xml:space="preserve">从业人员</w:t>
      </w:r>
      <w:r>
        <w:rPr>
          <w:color w:val="000000" w:themeColor="text1"/>
        </w:rPr>
        <w:t xml:space="preserve">300</w:t>
      </w:r>
      <w:r>
        <w:rPr>
          <w:color w:val="000000" w:themeColor="text1"/>
        </w:rPr>
        <w:t xml:space="preserve">人以下的为中小微型企业。其中，从业人员</w:t>
      </w:r>
      <w:r>
        <w:rPr>
          <w:color w:val="000000" w:themeColor="text1"/>
        </w:rPr>
        <w:t xml:space="preserve">100</w:t>
      </w:r>
      <w:r>
        <w:rPr>
          <w:color w:val="000000" w:themeColor="text1"/>
        </w:rPr>
        <w:t xml:space="preserve">人及以上的为中型企业；从业人员</w:t>
      </w:r>
      <w:r>
        <w:rPr>
          <w:color w:val="000000" w:themeColor="text1"/>
        </w:rPr>
        <w:t xml:space="preserve">10</w:t>
      </w:r>
      <w:r>
        <w:rPr>
          <w:color w:val="000000" w:themeColor="text1"/>
        </w:rPr>
        <w:t xml:space="preserve">人及以上的为小型企业；从业人员</w:t>
      </w:r>
      <w:r>
        <w:rPr>
          <w:color w:val="000000" w:themeColor="text1"/>
        </w:rPr>
        <w:t xml:space="preserve">10</w:t>
      </w:r>
      <w:r>
        <w:rPr>
          <w:color w:val="000000" w:themeColor="text1"/>
        </w:rPr>
        <w:t xml:space="preserve">人以下的为微型企业。</w:t>
      </w:r>
      <w:r/>
    </w:p>
    <w:p>
      <w:pPr>
        <w:ind w:firstLine="452"/>
        <w:spacing w:line="400" w:lineRule="exact"/>
        <w:rPr>
          <w:rFonts w:hAnsi="宋体" w:cs="宋体"/>
          <w:color w:val="000000" w:themeColor="text1"/>
          <w:lang w:val="zh-CN"/>
        </w:rPr>
      </w:pPr>
      <w:r>
        <w:rPr>
          <w:rFonts w:hAnsi="宋体" w:cs="宋体"/>
          <w:color w:val="000000" w:themeColor="text1"/>
          <w:lang w:val="zh-CN"/>
        </w:rPr>
      </w:r>
      <w:r/>
    </w:p>
    <w:p>
      <w:pPr>
        <w:pStyle w:val="753"/>
        <w:ind w:firstLine="0"/>
        <w:spacing w:before="0" w:after="0"/>
        <w:rPr>
          <w:rFonts w:ascii="宋体" w:hAnsi="宋体"/>
          <w:color w:val="000000" w:themeColor="text1"/>
          <w:sz w:val="21"/>
          <w:szCs w:val="21"/>
        </w:rPr>
      </w:pPr>
      <w:r>
        <w:rPr>
          <w:rFonts w:ascii="宋体" w:hAnsi="宋体"/>
          <w:color w:val="000000" w:themeColor="text1"/>
          <w:sz w:val="21"/>
          <w:szCs w:val="21"/>
        </w:rPr>
        <w:br w:type="page" w:clear="all"/>
      </w:r>
      <w:r>
        <w:rPr>
          <w:rFonts w:hint="eastAsia" w:ascii="宋体" w:hAnsi="宋体"/>
          <w:color w:val="000000" w:themeColor="text1"/>
          <w:sz w:val="21"/>
          <w:szCs w:val="21"/>
        </w:rPr>
        <w:t xml:space="preserve">附件</w:t>
      </w:r>
      <w:r>
        <w:rPr>
          <w:rFonts w:ascii="宋体" w:hAnsi="宋体"/>
          <w:color w:val="000000" w:themeColor="text1"/>
          <w:sz w:val="21"/>
          <w:szCs w:val="21"/>
        </w:rPr>
        <w:t xml:space="preserve">1</w:t>
      </w:r>
      <w:r>
        <w:rPr>
          <w:rFonts w:hint="eastAsia" w:ascii="宋体" w:hAnsi="宋体"/>
          <w:color w:val="000000" w:themeColor="text1"/>
          <w:sz w:val="21"/>
          <w:szCs w:val="21"/>
        </w:rPr>
        <w:t xml:space="preserve">5、残疾人福利性单位声明函</w:t>
      </w:r>
      <w:bookmarkStart w:id="51" w:name="OLE_LINK14"/>
      <w:r/>
      <w:bookmarkStart w:id="52" w:name="OLE_LINK13"/>
      <w:r/>
      <w:r/>
    </w:p>
    <w:p>
      <w:pPr>
        <w:jc w:val="center"/>
        <w:spacing w:before="100" w:beforeAutospacing="1" w:after="100" w:afterAutospacing="1" w:line="400" w:lineRule="exact"/>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残疾人福利性单位声明函</w:t>
      </w:r>
      <w:bookmarkEnd w:id="51"/>
      <w:r/>
      <w:bookmarkEnd w:id="52"/>
      <w:r/>
      <w:r/>
    </w:p>
    <w:p>
      <w:pPr>
        <w:spacing w:line="400" w:lineRule="exact"/>
        <w:rPr>
          <w:rFonts w:ascii="宋体" w:hAnsi="宋体" w:cs="宋体"/>
          <w:b/>
          <w:color w:val="000000" w:themeColor="text1"/>
          <w:szCs w:val="21"/>
        </w:rPr>
      </w:pPr>
      <w:r>
        <w:rPr>
          <w:rFonts w:ascii="宋体" w:hAnsi="宋体" w:cs="宋体"/>
          <w:b/>
          <w:color w:val="000000" w:themeColor="text1"/>
          <w:szCs w:val="21"/>
        </w:rPr>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本单位对上述声明的真实性负责。如有虚假，将依法承担相应责任。</w:t>
      </w:r>
      <w:r/>
    </w:p>
    <w:p>
      <w:pPr>
        <w:ind w:firstLine="480"/>
        <w:spacing w:line="400" w:lineRule="exact"/>
        <w:rPr>
          <w:rFonts w:ascii="宋体" w:hAnsi="宋体" w:cs="宋体"/>
          <w:color w:val="000000" w:themeColor="text1"/>
          <w:szCs w:val="21"/>
        </w:rPr>
      </w:pPr>
      <w:r>
        <w:rPr>
          <w:rFonts w:ascii="宋体" w:hAnsi="宋体" w:cs="宋体"/>
          <w:color w:val="000000" w:themeColor="text1"/>
          <w:szCs w:val="21"/>
        </w:rPr>
      </w:r>
      <w:r/>
    </w:p>
    <w:p>
      <w:pPr>
        <w:spacing w:line="400" w:lineRule="exact"/>
        <w:rPr>
          <w:rFonts w:ascii="宋体" w:hAnsi="宋体" w:cs="宋体"/>
          <w:color w:val="000000" w:themeColor="text1"/>
          <w:szCs w:val="21"/>
        </w:rPr>
      </w:pPr>
      <w:r>
        <w:rPr>
          <w:rFonts w:ascii="宋体" w:hAnsi="宋体" w:cs="宋体"/>
          <w:color w:val="000000" w:themeColor="text1"/>
          <w:szCs w:val="21"/>
        </w:rPr>
      </w:r>
      <w:r/>
    </w:p>
    <w:p>
      <w:pPr>
        <w:ind w:firstLine="504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企业名称：（盖章）</w:t>
      </w:r>
      <w:r/>
    </w:p>
    <w:p>
      <w:pPr>
        <w:ind w:firstLine="504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日期：    年   月   日</w:t>
      </w:r>
      <w:r/>
    </w:p>
    <w:p>
      <w:pPr>
        <w:spacing w:line="400" w:lineRule="exact"/>
        <w:rPr>
          <w:rFonts w:ascii="宋体" w:hAnsi="宋体" w:cs="宋体"/>
          <w:b/>
          <w:color w:val="000000" w:themeColor="text1"/>
          <w:szCs w:val="21"/>
        </w:rPr>
      </w:pPr>
      <w:r>
        <w:rPr>
          <w:rFonts w:ascii="宋体" w:hAnsi="宋体" w:cs="宋体"/>
          <w:b/>
          <w:color w:val="000000" w:themeColor="text1"/>
          <w:szCs w:val="21"/>
        </w:rPr>
      </w:r>
      <w:r/>
    </w:p>
    <w:p>
      <w:pPr>
        <w:spacing w:line="400" w:lineRule="exact"/>
        <w:rPr>
          <w:rFonts w:ascii="宋体" w:hAnsi="宋体" w:cs="宋体"/>
          <w:b/>
          <w:color w:val="000000" w:themeColor="text1"/>
          <w:szCs w:val="21"/>
        </w:rPr>
      </w:pPr>
      <w:r>
        <w:rPr>
          <w:rFonts w:ascii="宋体" w:hAnsi="宋体" w:cs="宋体"/>
          <w:b/>
          <w:color w:val="000000" w:themeColor="text1"/>
          <w:szCs w:val="21"/>
        </w:rPr>
      </w:r>
      <w:r/>
    </w:p>
    <w:p>
      <w:pPr>
        <w:spacing w:line="400" w:lineRule="exact"/>
        <w:tabs>
          <w:tab w:val="left" w:pos="250" w:leader="none"/>
        </w:tabs>
        <w:rPr>
          <w:rFonts w:ascii="宋体" w:hAnsi="宋体" w:cs="宋体"/>
          <w:bCs/>
          <w:color w:val="000000" w:themeColor="text1"/>
          <w:szCs w:val="21"/>
        </w:rPr>
      </w:pPr>
      <w:r>
        <w:rPr>
          <w:rFonts w:hint="eastAsia" w:ascii="宋体" w:hAnsi="宋体" w:cs="宋体"/>
          <w:bCs/>
          <w:color w:val="000000" w:themeColor="text1"/>
          <w:szCs w:val="21"/>
        </w:rPr>
        <w:t xml:space="preserve">备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成交供应商为残疾人福利性单位的，采购人或者其委托的采购代理机构应当随成交结果同时公告其《残疾人福利性单位声明函》，接受社会监督。</w:t>
      </w:r>
      <w:r/>
    </w:p>
    <w:p>
      <w:pPr>
        <w:jc w:val="right"/>
        <w:spacing w:line="400" w:lineRule="exact"/>
        <w:rPr>
          <w:rFonts w:ascii="宋体" w:hAnsi="宋体" w:cs="宋体"/>
          <w:b/>
          <w:color w:val="000000" w:themeColor="text1"/>
          <w:szCs w:val="21"/>
        </w:rPr>
      </w:pPr>
      <w:r>
        <w:rPr>
          <w:rFonts w:ascii="宋体" w:hAnsi="宋体" w:cs="宋体"/>
          <w:b/>
          <w:color w:val="000000" w:themeColor="text1"/>
          <w:szCs w:val="21"/>
        </w:rPr>
      </w:r>
      <w:r/>
    </w:p>
    <w:p>
      <w:pPr>
        <w:jc w:val="right"/>
        <w:spacing w:line="400" w:lineRule="exact"/>
        <w:rPr>
          <w:rFonts w:ascii="宋体" w:hAnsi="宋体" w:cs="宋体"/>
          <w:b/>
          <w:color w:val="000000" w:themeColor="text1"/>
          <w:szCs w:val="21"/>
        </w:rPr>
      </w:pPr>
      <w:r>
        <w:rPr>
          <w:rFonts w:ascii="宋体" w:hAnsi="宋体" w:cs="宋体"/>
          <w:b/>
          <w:color w:val="000000" w:themeColor="text1"/>
          <w:szCs w:val="21"/>
        </w:rPr>
      </w:r>
      <w:r/>
    </w:p>
    <w:p>
      <w:pPr>
        <w:pStyle w:val="753"/>
        <w:ind w:firstLine="0"/>
        <w:spacing w:before="0" w:after="0"/>
        <w:rPr>
          <w:rFonts w:ascii="宋体" w:hAnsi="宋体"/>
          <w:color w:val="000000" w:themeColor="text1"/>
          <w:sz w:val="21"/>
          <w:szCs w:val="21"/>
        </w:rPr>
      </w:pPr>
      <w:r>
        <w:rPr>
          <w:rFonts w:hint="eastAsia" w:ascii="宋体" w:hAnsi="宋体" w:cs="宋体"/>
          <w:b w:val="0"/>
          <w:bCs/>
          <w:color w:val="000000" w:themeColor="text1"/>
          <w:szCs w:val="21"/>
        </w:rPr>
        <w:br w:type="page" w:clear="all"/>
      </w:r>
      <w:r>
        <w:rPr>
          <w:rFonts w:hint="eastAsia" w:ascii="宋体" w:hAnsi="宋体"/>
          <w:color w:val="000000" w:themeColor="text1"/>
          <w:sz w:val="21"/>
          <w:szCs w:val="21"/>
        </w:rPr>
        <w:t xml:space="preserve">附件</w:t>
      </w:r>
      <w:r>
        <w:rPr>
          <w:rFonts w:ascii="宋体" w:hAnsi="宋体"/>
          <w:color w:val="000000" w:themeColor="text1"/>
          <w:sz w:val="21"/>
          <w:szCs w:val="21"/>
        </w:rPr>
        <w:t xml:space="preserve">1</w:t>
      </w:r>
      <w:r>
        <w:rPr>
          <w:rFonts w:hint="eastAsia" w:ascii="宋体" w:hAnsi="宋体"/>
          <w:color w:val="000000" w:themeColor="text1"/>
          <w:sz w:val="21"/>
          <w:szCs w:val="21"/>
        </w:rPr>
        <w:t xml:space="preserve">6、监狱企业证明文件（如有）</w:t>
      </w:r>
      <w:r/>
    </w:p>
    <w:p>
      <w:pPr>
        <w:ind w:firstLine="480"/>
        <w:jc w:val="center"/>
        <w:spacing w:before="100" w:beforeAutospacing="1" w:after="100" w:afterAutospacing="1" w:line="400" w:lineRule="exact"/>
        <w:rPr>
          <w:rFonts w:ascii="宋体" w:hAnsi="宋体" w:cs="宋体"/>
          <w:b/>
          <w:color w:val="000000" w:themeColor="text1"/>
          <w:szCs w:val="21"/>
        </w:rPr>
      </w:pPr>
      <w:r>
        <w:rPr>
          <w:rFonts w:hint="eastAsia" w:ascii="宋体" w:hAnsi="宋体" w:cs="宋体"/>
          <w:b/>
          <w:color w:val="000000" w:themeColor="text1"/>
          <w:szCs w:val="21"/>
        </w:rPr>
        <w:t xml:space="preserve">监狱企业证明文件</w:t>
      </w:r>
      <w:r/>
    </w:p>
    <w:p>
      <w:pPr>
        <w:ind w:firstLine="480"/>
        <w:spacing w:before="75" w:beforeAutospacing="1" w:after="75" w:afterAutospacing="1" w:line="435" w:lineRule="atLeast"/>
        <w:rPr>
          <w:rFonts w:hint="eastAsia" w:ascii="宋体" w:hAnsi="Arial Unicode MS"/>
          <w:color w:val="000000" w:themeColor="text1"/>
          <w:szCs w:val="21"/>
        </w:rPr>
      </w:pPr>
      <w:r>
        <w:rPr>
          <w:rFonts w:hint="eastAsia" w:ascii="宋体" w:hAnsi="Arial Unicode MS" w:cs="宋体"/>
          <w:color w:val="000000" w:themeColor="text1"/>
          <w:szCs w:val="21"/>
        </w:rPr>
        <w:t xml:space="preserve">本企业（单位）郑重声明下列事项（按照实际情况勾选或填空）：</w:t>
      </w:r>
      <w:r/>
    </w:p>
    <w:p>
      <w:pPr>
        <w:ind w:firstLine="480"/>
        <w:spacing w:before="75" w:beforeAutospacing="1" w:after="75" w:afterAutospacing="1" w:line="435" w:lineRule="atLeast"/>
        <w:rPr>
          <w:rFonts w:hint="eastAsia" w:ascii="宋体" w:hAnsi="Arial Unicode MS"/>
          <w:color w:val="000000" w:themeColor="text1"/>
          <w:szCs w:val="21"/>
        </w:rPr>
      </w:pPr>
      <w:r>
        <w:rPr>
          <w:rFonts w:hint="eastAsia" w:ascii="宋体" w:hAnsi="Arial Unicode MS" w:cs="宋体"/>
          <w:color w:val="000000" w:themeColor="text1"/>
          <w:szCs w:val="21"/>
        </w:rPr>
        <w:t xml:space="preserve">本企业（单位）为直接投标单位提供本企业（单位）的服务。</w:t>
      </w:r>
      <w:r/>
    </w:p>
    <w:p>
      <w:pPr>
        <w:ind w:firstLine="480"/>
        <w:spacing w:before="75" w:beforeAutospacing="1" w:after="75" w:afterAutospacing="1" w:line="435" w:lineRule="atLeast"/>
        <w:rPr>
          <w:rFonts w:hint="eastAsia" w:ascii="宋体" w:hAnsi="Arial Unicode MS"/>
          <w:color w:val="000000" w:themeColor="text1"/>
          <w:szCs w:val="21"/>
        </w:rPr>
      </w:pPr>
      <w:r>
        <w:rPr>
          <w:rFonts w:hint="eastAsia" w:ascii="宋体" w:hAnsi="Arial Unicode MS" w:cs="宋体"/>
          <w:color w:val="000000" w:themeColor="text1"/>
          <w:szCs w:val="21"/>
        </w:rPr>
        <w:t xml:space="preserve">（</w:t>
      </w:r>
      <w:r>
        <w:rPr>
          <w:rFonts w:ascii="宋体" w:hAnsi="Arial Unicode MS" w:cs="宋体"/>
          <w:color w:val="000000" w:themeColor="text1"/>
          <w:szCs w:val="21"/>
        </w:rPr>
        <w:t xml:space="preserve">1</w:t>
      </w:r>
      <w:r>
        <w:rPr>
          <w:rFonts w:hint="eastAsia" w:ascii="宋体" w:hAnsi="Arial Unicode MS" w:cs="宋体"/>
          <w:color w:val="000000" w:themeColor="text1"/>
          <w:szCs w:val="21"/>
        </w:rPr>
        <w:t xml:space="preserve">）本企业（单位）</w:t>
      </w:r>
      <w:r>
        <w:rPr>
          <w:rFonts w:ascii="宋体" w:hAnsi="Arial Unicode MS" w:cs="宋体"/>
          <w:color w:val="000000" w:themeColor="text1"/>
          <w:szCs w:val="21"/>
          <w:u w:val="single"/>
        </w:rPr>
        <w:t xml:space="preserve">        </w:t>
      </w:r>
      <w:r>
        <w:rPr>
          <w:rFonts w:hint="eastAsia" w:ascii="宋体" w:hAnsi="Arial Unicode MS" w:cs="宋体"/>
          <w:color w:val="000000" w:themeColor="text1"/>
          <w:szCs w:val="21"/>
        </w:rPr>
        <w:t xml:space="preserve">（请填写：是、不是）监狱企业。后附省级以上监狱管理局、戒毒管理局（含新疆生产建设兵团）出具的属于监狱企业的证明文件。</w:t>
      </w:r>
      <w:r/>
    </w:p>
    <w:p>
      <w:pPr>
        <w:ind w:firstLine="480"/>
        <w:spacing w:before="75" w:beforeAutospacing="1" w:after="75" w:afterAutospacing="1" w:line="435" w:lineRule="atLeast"/>
        <w:rPr>
          <w:rFonts w:hint="eastAsia" w:ascii="宋体" w:hAnsi="Arial Unicode MS"/>
          <w:color w:val="000000" w:themeColor="text1"/>
          <w:szCs w:val="21"/>
        </w:rPr>
      </w:pPr>
      <w:r>
        <w:rPr>
          <w:rFonts w:hint="eastAsia" w:ascii="宋体" w:hAnsi="Arial Unicode MS" w:cs="宋体"/>
          <w:color w:val="000000" w:themeColor="text1"/>
          <w:szCs w:val="21"/>
        </w:rPr>
        <w:t xml:space="preserve">（</w:t>
      </w:r>
      <w:r>
        <w:rPr>
          <w:rFonts w:ascii="宋体" w:hAnsi="Arial Unicode MS" w:cs="宋体"/>
          <w:color w:val="000000" w:themeColor="text1"/>
          <w:szCs w:val="21"/>
        </w:rPr>
        <w:t xml:space="preserve">2</w:t>
      </w:r>
      <w:r>
        <w:rPr>
          <w:rFonts w:hint="eastAsia" w:ascii="宋体" w:hAnsi="Arial Unicode MS" w:cs="宋体"/>
          <w:color w:val="000000" w:themeColor="text1"/>
          <w:szCs w:val="21"/>
        </w:rPr>
        <w:t xml:space="preserve">）本企业（单位）</w:t>
      </w:r>
      <w:r>
        <w:rPr>
          <w:rFonts w:ascii="宋体" w:hAnsi="Arial Unicode MS" w:cs="宋体"/>
          <w:color w:val="000000" w:themeColor="text1"/>
          <w:szCs w:val="21"/>
          <w:u w:val="single"/>
        </w:rPr>
        <w:t xml:space="preserve">        </w:t>
      </w:r>
      <w:r>
        <w:rPr>
          <w:rFonts w:hint="eastAsia" w:ascii="宋体" w:hAnsi="Arial Unicode MS" w:cs="宋体"/>
          <w:color w:val="000000" w:themeColor="text1"/>
          <w:szCs w:val="21"/>
        </w:rPr>
        <w:t xml:space="preserve">（请填写：是、不是）为联合体一方，提供本企业（单位）的服务。本企业（单位）提供协议合同金额占到共同投标协议合同总金额的比例为</w:t>
      </w:r>
      <w:r>
        <w:rPr>
          <w:rFonts w:ascii="宋体" w:hAnsi="Arial Unicode MS" w:cs="宋体"/>
          <w:color w:val="000000" w:themeColor="text1"/>
          <w:szCs w:val="21"/>
          <w:u w:val="single"/>
        </w:rPr>
        <w:t xml:space="preserve">       </w:t>
      </w:r>
      <w:r>
        <w:rPr>
          <w:rFonts w:hint="eastAsia" w:ascii="宋体" w:hAnsi="Arial Unicode MS" w:cs="宋体"/>
          <w:color w:val="000000" w:themeColor="text1"/>
          <w:szCs w:val="21"/>
        </w:rPr>
        <w:t xml:space="preserve">。</w:t>
      </w:r>
      <w:r/>
    </w:p>
    <w:p>
      <w:pPr>
        <w:ind w:firstLine="480"/>
        <w:spacing w:before="75" w:beforeAutospacing="1" w:after="75" w:afterAutospacing="1" w:line="435" w:lineRule="atLeast"/>
        <w:rPr>
          <w:rFonts w:hint="eastAsia" w:ascii="宋体" w:hAnsi="Arial Unicode MS"/>
          <w:color w:val="000000" w:themeColor="text1"/>
          <w:szCs w:val="21"/>
        </w:rPr>
      </w:pPr>
      <w:r>
        <w:rPr>
          <w:rFonts w:hint="eastAsia" w:ascii="宋体" w:hAnsi="Arial Unicode MS" w:cs="宋体"/>
          <w:color w:val="000000" w:themeColor="text1"/>
          <w:szCs w:val="21"/>
        </w:rPr>
        <w:t xml:space="preserve">　　本企业（单位）对上述声明的真实性负责。如有虚假，将依法承担相应责任。</w:t>
      </w:r>
      <w:r/>
    </w:p>
    <w:p>
      <w:pPr>
        <w:ind w:firstLine="480"/>
        <w:spacing w:before="75" w:beforeAutospacing="1" w:after="75" w:afterAutospacing="1" w:line="435" w:lineRule="atLeast"/>
        <w:rPr>
          <w:rFonts w:hint="eastAsia" w:ascii="宋体" w:hAnsi="Arial Unicode MS"/>
          <w:color w:val="000000" w:themeColor="text1"/>
          <w:szCs w:val="21"/>
        </w:rPr>
      </w:pPr>
      <w:r>
        <w:rPr>
          <w:rFonts w:hint="eastAsia" w:ascii="宋体" w:hAnsi="Arial Unicode MS"/>
          <w:color w:val="000000" w:themeColor="text1"/>
          <w:szCs w:val="21"/>
        </w:rPr>
      </w:r>
      <w:r/>
    </w:p>
    <w:p>
      <w:pPr>
        <w:ind w:right="1560" w:firstLine="444"/>
        <w:jc w:val="center"/>
        <w:spacing w:line="360" w:lineRule="auto"/>
        <w:tabs>
          <w:tab w:val="left" w:pos="4860" w:leader="none"/>
        </w:tabs>
        <w:rPr>
          <w:rFonts w:ascii="宋体"/>
          <w:color w:val="000000" w:themeColor="text1"/>
          <w:spacing w:val="6"/>
          <w:szCs w:val="21"/>
        </w:rPr>
      </w:pPr>
      <w:r>
        <w:rPr>
          <w:rFonts w:ascii="宋体" w:hAnsi="宋体" w:cs="宋体"/>
          <w:color w:val="000000" w:themeColor="text1"/>
          <w:spacing w:val="6"/>
          <w:szCs w:val="21"/>
        </w:rPr>
        <w:t xml:space="preserve">                                  </w:t>
      </w:r>
      <w:r>
        <w:rPr>
          <w:rFonts w:hint="eastAsia" w:ascii="宋体" w:hAnsi="宋体" w:cs="宋体"/>
          <w:color w:val="000000" w:themeColor="text1"/>
          <w:spacing w:val="6"/>
          <w:szCs w:val="21"/>
        </w:rPr>
        <w:t xml:space="preserve">企业名称（盖章）：</w:t>
      </w:r>
      <w:r/>
    </w:p>
    <w:p>
      <w:pPr>
        <w:ind w:right="1560" w:firstLine="444"/>
        <w:jc w:val="center"/>
        <w:spacing w:line="360" w:lineRule="auto"/>
        <w:tabs>
          <w:tab w:val="left" w:pos="4860" w:leader="none"/>
        </w:tabs>
        <w:rPr>
          <w:rFonts w:ascii="宋体"/>
          <w:color w:val="000000" w:themeColor="text1"/>
          <w:spacing w:val="6"/>
          <w:szCs w:val="21"/>
        </w:rPr>
      </w:pPr>
      <w:r>
        <w:rPr>
          <w:rFonts w:ascii="宋体" w:hAnsi="宋体" w:cs="宋体"/>
          <w:color w:val="000000" w:themeColor="text1"/>
          <w:spacing w:val="6"/>
          <w:szCs w:val="21"/>
        </w:rPr>
        <w:t xml:space="preserve">                          </w:t>
      </w:r>
      <w:r>
        <w:rPr>
          <w:rFonts w:hint="eastAsia" w:ascii="宋体" w:hAnsi="宋体" w:cs="宋体"/>
          <w:color w:val="000000" w:themeColor="text1"/>
          <w:spacing w:val="6"/>
          <w:szCs w:val="21"/>
        </w:rPr>
        <w:t xml:space="preserve">日</w:t>
      </w:r>
      <w:r>
        <w:rPr>
          <w:rFonts w:ascii="宋体" w:hAnsi="宋体" w:cs="宋体"/>
          <w:color w:val="000000" w:themeColor="text1"/>
          <w:spacing w:val="6"/>
          <w:szCs w:val="21"/>
        </w:rPr>
        <w:t xml:space="preserve">  </w:t>
      </w:r>
      <w:r>
        <w:rPr>
          <w:rFonts w:hint="eastAsia" w:ascii="宋体" w:hAnsi="宋体" w:cs="宋体"/>
          <w:color w:val="000000" w:themeColor="text1"/>
          <w:spacing w:val="6"/>
          <w:szCs w:val="21"/>
        </w:rPr>
        <w:t xml:space="preserve">期：</w:t>
      </w:r>
      <w:r/>
    </w:p>
    <w:p>
      <w:pPr>
        <w:pStyle w:val="815"/>
        <w:rPr>
          <w:color w:val="000000" w:themeColor="text1"/>
        </w:rPr>
      </w:pPr>
      <w:r>
        <w:rPr>
          <w:color w:val="000000" w:themeColor="text1"/>
        </w:rPr>
      </w:r>
      <w:r/>
    </w:p>
    <w:p>
      <w:pPr>
        <w:jc w:val="right"/>
        <w:spacing w:line="400" w:lineRule="exact"/>
        <w:rPr>
          <w:rFonts w:ascii="宋体" w:hAnsi="宋体" w:cs="宋体"/>
          <w:b/>
          <w:color w:val="000000" w:themeColor="text1"/>
          <w:szCs w:val="21"/>
        </w:rPr>
      </w:pPr>
      <w:r>
        <w:rPr>
          <w:rFonts w:ascii="宋体" w:hAnsi="宋体" w:cs="宋体"/>
          <w:b/>
          <w:color w:val="000000" w:themeColor="text1"/>
          <w:szCs w:val="21"/>
        </w:rPr>
      </w:r>
      <w:r/>
    </w:p>
    <w:p>
      <w:pPr>
        <w:jc w:val="right"/>
        <w:spacing w:line="400" w:lineRule="exact"/>
        <w:rPr>
          <w:rFonts w:ascii="宋体" w:hAnsi="宋体" w:cs="宋体"/>
          <w:b/>
          <w:color w:val="000000" w:themeColor="text1"/>
          <w:szCs w:val="21"/>
        </w:rPr>
      </w:pPr>
      <w:r>
        <w:rPr>
          <w:rFonts w:ascii="宋体" w:hAnsi="宋体" w:cs="宋体"/>
          <w:b/>
          <w:color w:val="000000" w:themeColor="text1"/>
          <w:szCs w:val="21"/>
        </w:rPr>
      </w:r>
      <w:r/>
    </w:p>
    <w:p>
      <w:pPr>
        <w:pStyle w:val="753"/>
        <w:ind w:firstLine="0"/>
        <w:spacing w:before="0" w:after="0"/>
        <w:rPr>
          <w:rFonts w:ascii="宋体" w:hAnsi="宋体"/>
          <w:color w:val="000000" w:themeColor="text1"/>
          <w:sz w:val="21"/>
          <w:szCs w:val="21"/>
        </w:rPr>
      </w:pPr>
      <w:r>
        <w:rPr>
          <w:rFonts w:hint="eastAsia" w:ascii="宋体" w:hAnsi="宋体" w:cs="宋体"/>
          <w:b w:val="0"/>
          <w:color w:val="000000" w:themeColor="text1"/>
          <w:szCs w:val="21"/>
        </w:rPr>
        <w:br w:type="page" w:clear="all"/>
      </w:r>
      <w:r>
        <w:rPr>
          <w:rFonts w:hint="eastAsia" w:ascii="宋体" w:hAnsi="宋体"/>
          <w:color w:val="000000" w:themeColor="text1"/>
          <w:sz w:val="21"/>
          <w:szCs w:val="21"/>
        </w:rPr>
        <w:t xml:space="preserve">附件</w:t>
      </w:r>
      <w:r>
        <w:rPr>
          <w:rFonts w:ascii="宋体" w:hAnsi="宋体"/>
          <w:color w:val="000000" w:themeColor="text1"/>
          <w:sz w:val="21"/>
          <w:szCs w:val="21"/>
        </w:rPr>
        <w:t xml:space="preserve">1</w:t>
      </w:r>
      <w:r>
        <w:rPr>
          <w:rFonts w:hint="eastAsia" w:ascii="宋体" w:hAnsi="宋体"/>
          <w:color w:val="000000" w:themeColor="text1"/>
          <w:sz w:val="21"/>
          <w:szCs w:val="21"/>
        </w:rPr>
        <w:t xml:space="preserve">7、供应商与其他单位存在控股、管理关系情况表</w:t>
      </w:r>
      <w:r/>
    </w:p>
    <w:p>
      <w:pPr>
        <w:jc w:val="center"/>
        <w:spacing w:line="85" w:lineRule="atLeast"/>
        <w:rPr>
          <w:rFonts w:ascii="宋体" w:hAnsi="宋体" w:cs="宋体"/>
          <w:b/>
          <w:color w:val="000000" w:themeColor="text1"/>
          <w:spacing w:val="-13"/>
          <w:sz w:val="24"/>
        </w:rPr>
        <w:pBdr>
          <w:top w:val="none" w:color="000000" w:sz="0" w:space="0"/>
          <w:left w:val="none" w:color="000000" w:sz="0" w:space="0"/>
          <w:bottom w:val="none" w:color="000000" w:sz="0" w:space="0"/>
          <w:right w:val="none" w:color="000000" w:sz="0" w:space="0"/>
        </w:pBdr>
      </w:pPr>
      <w:r/>
      <w:bookmarkStart w:id="53" w:name="_Toc21863"/>
      <w:r/>
      <w:r/>
    </w:p>
    <w:p>
      <w:pPr>
        <w:jc w:val="center"/>
        <w:spacing w:line="360" w:lineRule="auto"/>
        <w:tabs>
          <w:tab w:val="left" w:pos="8930" w:leader="none"/>
          <w:tab w:val="left" w:pos="9306" w:leader="none"/>
        </w:tabs>
        <w:rPr>
          <w:rFonts w:ascii="宋体" w:hAnsi="宋体"/>
          <w:b/>
          <w:color w:val="000000" w:themeColor="text1"/>
          <w:szCs w:val="21"/>
        </w:rPr>
      </w:pPr>
      <w:r>
        <w:rPr>
          <w:rFonts w:hint="eastAsia" w:ascii="宋体" w:hAnsi="宋体"/>
          <w:b/>
          <w:color w:val="000000" w:themeColor="text1"/>
          <w:szCs w:val="21"/>
        </w:rPr>
        <w:t xml:space="preserve">供应商与其他单位存在控股、管理关系情况表</w:t>
      </w:r>
      <w:bookmarkEnd w:id="53"/>
      <w:r/>
      <w:r/>
    </w:p>
    <w:tbl>
      <w:tblPr>
        <w:tblW w:w="928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885"/>
        <w:gridCol w:w="4399"/>
      </w:tblGrid>
      <w:tr>
        <w:trPr>
          <w:trHeight w:val="62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85" w:type="dxa"/>
            <w:vAlign w:val="center"/>
            <w:textDirection w:val="lrTb"/>
            <w:noWrap w:val="false"/>
          </w:tcPr>
          <w:p>
            <w:pPr>
              <w:ind w:firstLine="0"/>
              <w:jc w:val="center"/>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与供应商存在控股、管理关系的单位名称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99" w:type="dxa"/>
            <w:vAlign w:val="center"/>
            <w:textDirection w:val="lrTb"/>
            <w:noWrap w:val="false"/>
          </w:tcPr>
          <w:p>
            <w:pPr>
              <w:ind w:firstLine="0"/>
              <w:jc w:val="center"/>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控股、管理关系情况说明</w:t>
            </w:r>
            <w:r/>
          </w:p>
        </w:tc>
      </w:tr>
      <w:tr>
        <w:trPr>
          <w:trHeight w:val="848"/>
        </w:trPr>
        <w:tc>
          <w:tcPr>
            <w:tcBorders>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rPr>
                <w:rFonts w:ascii="宋体" w:hAnsi="宋体" w:cs="宋体"/>
                <w:bCs/>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rPr>
              <w:t xml:space="preserve"> </w:t>
            </w:r>
            <w:r/>
          </w:p>
        </w:tc>
        <w:tc>
          <w:tcPr>
            <w:tcBorders>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rPr>
                <w:rFonts w:ascii="宋体" w:hAnsi="宋体" w:cs="宋体"/>
                <w:bCs/>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rPr>
              <w:t xml:space="preserve"> </w:t>
            </w:r>
            <w:r/>
          </w:p>
        </w:tc>
      </w:tr>
      <w:tr>
        <w:trPr>
          <w:trHeight w:val="849"/>
        </w:trPr>
        <w:tc>
          <w:tcPr>
            <w:tcBorders>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rPr>
                <w:rFonts w:ascii="宋体" w:hAnsi="宋体" w:cs="宋体"/>
                <w:bCs/>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rPr>
              <w:t xml:space="preserve"> </w:t>
            </w:r>
            <w:r/>
          </w:p>
        </w:tc>
        <w:tc>
          <w:tcPr>
            <w:tcBorders>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rPr>
                <w:rFonts w:ascii="宋体" w:hAnsi="宋体" w:cs="宋体"/>
                <w:bCs/>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rPr>
              <w:t xml:space="preserve"> </w:t>
            </w:r>
            <w:r/>
          </w:p>
        </w:tc>
      </w:tr>
      <w:tr>
        <w:trPr>
          <w:trHeight w:val="848"/>
        </w:trPr>
        <w:tc>
          <w:tcPr>
            <w:tcBorders>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rPr>
                <w:rFonts w:ascii="宋体" w:hAnsi="宋体" w:cs="宋体"/>
                <w:bCs/>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rPr>
              <w:t xml:space="preserve"> </w:t>
            </w:r>
            <w:r/>
          </w:p>
        </w:tc>
        <w:tc>
          <w:tcPr>
            <w:tcBorders>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rPr>
                <w:rFonts w:ascii="宋体" w:hAnsi="宋体" w:cs="宋体"/>
                <w:bCs/>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rPr>
              <w:t xml:space="preserve"> </w:t>
            </w:r>
            <w:r/>
          </w:p>
        </w:tc>
      </w:tr>
      <w:tr>
        <w:trPr>
          <w:trHeight w:val="849"/>
        </w:trPr>
        <w:tc>
          <w:tcPr>
            <w:tcBorders>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rPr>
                <w:rFonts w:ascii="宋体" w:hAnsi="宋体" w:cs="宋体"/>
                <w:bCs/>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rPr>
              <w:t xml:space="preserve"> </w:t>
            </w:r>
            <w:r/>
          </w:p>
        </w:tc>
        <w:tc>
          <w:tcPr>
            <w:tcBorders>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rPr>
                <w:rFonts w:ascii="宋体" w:hAnsi="宋体" w:cs="宋体"/>
                <w:bCs/>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rPr>
              <w:t xml:space="preserve"> </w:t>
            </w:r>
            <w:r/>
          </w:p>
        </w:tc>
      </w:tr>
      <w:tr>
        <w:trPr>
          <w:trHeight w:val="838"/>
        </w:trPr>
        <w:tc>
          <w:tcPr>
            <w:tcBorders>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rPr>
                <w:rFonts w:ascii="宋体" w:hAnsi="宋体" w:cs="宋体"/>
                <w:bCs/>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rPr>
              <w:t xml:space="preserve"> </w:t>
            </w:r>
            <w:r/>
          </w:p>
        </w:tc>
        <w:tc>
          <w:tcPr>
            <w:tcBorders>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rPr>
                <w:rFonts w:ascii="宋体" w:hAnsi="宋体" w:cs="宋体"/>
                <w:bCs/>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rPr>
              <w:t xml:space="preserve"> </w:t>
            </w:r>
            <w:r/>
          </w:p>
        </w:tc>
      </w:tr>
      <w:tr>
        <w:trPr>
          <w:trHeight w:val="864"/>
        </w:trPr>
        <w:tc>
          <w:tcPr>
            <w:tcBorders>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rPr>
                <w:rFonts w:ascii="宋体" w:hAnsi="宋体" w:cs="宋体"/>
                <w:bCs/>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rPr>
              <w:t xml:space="preserve"> </w:t>
            </w:r>
            <w:r/>
          </w:p>
        </w:tc>
        <w:tc>
          <w:tcPr>
            <w:tcBorders>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rPr>
                <w:rFonts w:ascii="宋体" w:hAnsi="宋体" w:cs="宋体"/>
                <w:bCs/>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rPr>
              <w:t xml:space="preserve"> </w:t>
            </w:r>
            <w:r/>
          </w:p>
        </w:tc>
      </w:tr>
    </w:tbl>
    <w:p>
      <w:pPr>
        <w:ind w:firstLine="0"/>
        <w:spacing w:line="360" w:lineRule="auto"/>
        <w:tabs>
          <w:tab w:val="left" w:pos="8930" w:leader="none"/>
          <w:tab w:val="left" w:pos="9306" w:leader="none"/>
        </w:tabs>
        <w:rPr>
          <w:rFonts w:ascii="宋体" w:hAnsi="宋体" w:cs="宋体"/>
          <w:b/>
          <w:bCs/>
          <w:color w:val="000000" w:themeColor="text1"/>
          <w:szCs w:val="21"/>
        </w:rPr>
      </w:pPr>
      <w:r/>
      <w:bookmarkStart w:id="54" w:name="_Toc12244"/>
      <w:r>
        <w:rPr>
          <w:rFonts w:hint="eastAsia" w:ascii="宋体" w:hAnsi="宋体" w:cs="宋体"/>
          <w:b/>
          <w:bCs/>
          <w:color w:val="000000" w:themeColor="text1"/>
          <w:szCs w:val="21"/>
        </w:rPr>
        <w:t xml:space="preserve">注：供应商应当按实填写所有与之有控股、管理关系的情况</w:t>
      </w:r>
      <w:bookmarkEnd w:id="54"/>
      <w:r/>
      <w:r/>
    </w:p>
    <w:p>
      <w:pPr>
        <w:ind w:firstLine="480"/>
        <w:spacing w:line="360" w:lineRule="auto"/>
        <w:tabs>
          <w:tab w:val="left" w:pos="8930" w:leader="none"/>
          <w:tab w:val="left" w:pos="9306" w:leader="none"/>
        </w:tabs>
        <w:rPr>
          <w:rFonts w:ascii="宋体" w:hAnsi="宋体" w:cs="宋体"/>
          <w:b/>
          <w:color w:val="000000" w:themeColor="text1"/>
          <w:szCs w:val="21"/>
        </w:rPr>
      </w:pPr>
      <w:r>
        <w:rPr>
          <w:rFonts w:hint="eastAsia" w:ascii="宋体" w:hAnsi="宋体" w:cs="宋体"/>
          <w:b/>
          <w:color w:val="000000" w:themeColor="text1"/>
          <w:szCs w:val="21"/>
        </w:rPr>
        <w:t xml:space="preserve"> </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磋商响应单位：（公章）</w:t>
      </w:r>
      <w:r/>
    </w:p>
    <w:p>
      <w:pPr>
        <w:ind w:firstLine="500"/>
        <w:spacing w:line="400" w:lineRule="exact"/>
        <w:rPr>
          <w:rFonts w:ascii="宋体" w:hAnsi="宋体" w:cs="宋体"/>
          <w:color w:val="000000" w:themeColor="text1"/>
          <w:szCs w:val="21"/>
        </w:rPr>
      </w:pPr>
      <w:r>
        <w:rPr>
          <w:rFonts w:hint="eastAsia" w:ascii="宋体" w:hAnsi="宋体" w:cs="宋体"/>
          <w:color w:val="000000" w:themeColor="text1"/>
          <w:spacing w:val="20"/>
          <w:szCs w:val="21"/>
        </w:rPr>
        <w:t xml:space="preserve">法定代表人或代理人</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（签字或盖章）</w:t>
      </w:r>
      <w:r/>
    </w:p>
    <w:p>
      <w:pPr>
        <w:spacing w:line="400" w:lineRule="exact"/>
        <w:rPr>
          <w:rFonts w:ascii="宋体" w:hAnsi="宋体" w:cs="宋体"/>
          <w:b/>
          <w:color w:val="000000" w:themeColor="text1"/>
          <w:szCs w:val="21"/>
        </w:rPr>
      </w:pPr>
      <w:r>
        <w:rPr>
          <w:rFonts w:hint="eastAsia" w:ascii="宋体" w:hAnsi="宋体" w:cs="宋体"/>
          <w:bCs/>
          <w:color w:val="000000" w:themeColor="text1"/>
          <w:szCs w:val="21"/>
        </w:rPr>
        <w:t xml:space="preserve">日期:   年   月    日</w:t>
      </w:r>
      <w:r/>
    </w:p>
    <w:p>
      <w:pPr>
        <w:pStyle w:val="753"/>
        <w:spacing w:before="0" w:after="0"/>
        <w:rPr>
          <w:rFonts w:ascii="宋体" w:hAnsi="宋体" w:cs="宋体"/>
          <w:b w:val="0"/>
          <w:color w:val="000000" w:themeColor="text1"/>
          <w:szCs w:val="21"/>
        </w:rPr>
      </w:pPr>
      <w:r>
        <w:rPr>
          <w:rFonts w:ascii="宋体" w:hAnsi="宋体" w:cs="宋体"/>
          <w:b w:val="0"/>
          <w:color w:val="000000" w:themeColor="text1"/>
          <w:szCs w:val="21"/>
        </w:rPr>
      </w:r>
      <w:r/>
    </w:p>
    <w:p>
      <w:pPr>
        <w:ind w:firstLine="375"/>
        <w:spacing w:line="360" w:lineRule="auto"/>
        <w:tabs>
          <w:tab w:val="left" w:pos="8930" w:leader="none"/>
          <w:tab w:val="left" w:pos="9306" w:leader="none"/>
        </w:tabs>
        <w:rPr>
          <w:rFonts w:ascii="宋体" w:hAnsi="宋体" w:cs="宋体"/>
          <w:color w:val="000000" w:themeColor="text1"/>
          <w:spacing w:val="20"/>
          <w:szCs w:val="21"/>
        </w:rPr>
      </w:pPr>
      <w:r>
        <w:rPr>
          <w:rFonts w:ascii="宋体" w:hAnsi="宋体" w:cs="宋体"/>
          <w:color w:val="000000" w:themeColor="text1"/>
          <w:spacing w:val="20"/>
          <w:szCs w:val="21"/>
        </w:rPr>
      </w:r>
      <w:r/>
    </w:p>
    <w:p>
      <w:pPr>
        <w:pStyle w:val="753"/>
        <w:ind w:firstLine="0"/>
        <w:spacing w:before="0" w:after="0"/>
        <w:rPr>
          <w:rFonts w:ascii="宋体" w:hAnsi="宋体" w:cs="宋体"/>
          <w:color w:val="000000" w:themeColor="text1"/>
        </w:rPr>
      </w:pPr>
      <w:r>
        <w:rPr>
          <w:rFonts w:ascii="宋体" w:hAnsi="宋体"/>
          <w:color w:val="000000" w:themeColor="text1"/>
        </w:rPr>
        <w:br w:type="page" w:clear="all"/>
      </w:r>
      <w:r>
        <w:rPr>
          <w:rFonts w:hint="eastAsia" w:ascii="宋体" w:hAnsi="宋体"/>
          <w:color w:val="000000" w:themeColor="text1"/>
          <w:sz w:val="21"/>
          <w:szCs w:val="21"/>
        </w:rPr>
        <w:t xml:space="preserve">附件18、关于响应报价合理性的澄清说明</w:t>
      </w:r>
      <w:r/>
    </w:p>
    <w:p>
      <w:pPr>
        <w:pStyle w:val="753"/>
        <w:jc w:val="center"/>
        <w:spacing w:before="0" w:after="0"/>
        <w:rPr>
          <w:rFonts w:ascii="宋体" w:hAnsi="宋体"/>
          <w:color w:val="000000" w:themeColor="text1"/>
          <w:sz w:val="21"/>
          <w:szCs w:val="21"/>
        </w:rPr>
      </w:pPr>
      <w:r>
        <w:rPr>
          <w:rFonts w:hint="eastAsia" w:ascii="宋体" w:hAnsi="宋体"/>
          <w:color w:val="000000" w:themeColor="text1"/>
          <w:sz w:val="21"/>
          <w:szCs w:val="21"/>
        </w:rPr>
        <w:t xml:space="preserve">关于响应报价合理性的澄清说明</w:t>
      </w:r>
      <w:r/>
    </w:p>
    <w:p>
      <w:pPr>
        <w:spacing w:line="360" w:lineRule="auto"/>
        <w:rPr>
          <w:rFonts w:ascii="宋体" w:hAnsi="宋体"/>
          <w:color w:val="000000" w:themeColor="text1"/>
          <w:szCs w:val="21"/>
        </w:rPr>
      </w:pPr>
      <w:r>
        <w:rPr>
          <w:rFonts w:hint="eastAsia" w:ascii="宋体" w:hAnsi="宋体"/>
          <w:color w:val="000000" w:themeColor="text1"/>
          <w:szCs w:val="21"/>
          <w:u w:val="single"/>
        </w:rPr>
        <w:t xml:space="preserve">苏州建苏工程咨询有限公司</w:t>
      </w:r>
      <w:r>
        <w:rPr>
          <w:rFonts w:ascii="宋体" w:hAnsi="宋体"/>
          <w:color w:val="000000" w:themeColor="text1"/>
          <w:szCs w:val="21"/>
        </w:rPr>
        <w:t xml:space="preserve">：</w:t>
      </w:r>
      <w:r/>
    </w:p>
    <w:p>
      <w:pPr>
        <w:spacing w:line="360" w:lineRule="auto"/>
        <w:rPr>
          <w:rFonts w:ascii="宋体" w:hAnsi="宋体" w:cs="宋体"/>
          <w:color w:val="000000" w:themeColor="text1"/>
          <w:szCs w:val="21"/>
        </w:rPr>
      </w:pPr>
      <w:r>
        <w:rPr>
          <w:rFonts w:ascii="宋体" w:hAnsi="宋体"/>
          <w:color w:val="000000" w:themeColor="text1"/>
          <w:szCs w:val="21"/>
        </w:rPr>
        <w:t xml:space="preserve">本公司愿就由贵</w:t>
      </w:r>
      <w:r>
        <w:rPr>
          <w:rFonts w:hint="eastAsia" w:ascii="宋体" w:hAnsi="宋体"/>
          <w:color w:val="000000" w:themeColor="text1"/>
          <w:szCs w:val="21"/>
        </w:rPr>
        <w:t xml:space="preserve">公司</w:t>
      </w:r>
      <w:r>
        <w:rPr>
          <w:rFonts w:ascii="宋体" w:hAnsi="宋体"/>
          <w:color w:val="000000" w:themeColor="text1"/>
          <w:szCs w:val="21"/>
        </w:rPr>
        <w:t xml:space="preserve">组织实施的编号为</w:t>
      </w:r>
      <w:r>
        <w:rPr>
          <w:rFonts w:ascii="宋体" w:hAnsi="宋体"/>
          <w:color w:val="000000" w:themeColor="text1"/>
          <w:szCs w:val="21"/>
          <w:u w:val="single"/>
        </w:rPr>
        <w:t xml:space="preserve"> </w:t>
      </w:r>
      <w:r>
        <w:rPr>
          <w:rFonts w:hint="eastAsia" w:ascii="宋体" w:hAnsi="宋体"/>
          <w:color w:val="000000" w:themeColor="text1"/>
          <w:szCs w:val="21"/>
          <w:u w:val="single"/>
        </w:rPr>
        <w:t xml:space="preserve">              </w:t>
      </w:r>
      <w:r>
        <w:rPr>
          <w:rFonts w:ascii="宋体" w:hAnsi="宋体"/>
          <w:color w:val="000000" w:themeColor="text1"/>
          <w:szCs w:val="21"/>
          <w:u w:val="single"/>
        </w:rPr>
        <w:t xml:space="preserve"> </w:t>
      </w:r>
      <w:r>
        <w:rPr>
          <w:rFonts w:ascii="宋体" w:hAnsi="宋体"/>
          <w:color w:val="000000" w:themeColor="text1"/>
          <w:szCs w:val="21"/>
        </w:rPr>
        <w:t xml:space="preserve">号（</w:t>
      </w:r>
      <w:r>
        <w:rPr>
          <w:rFonts w:hint="eastAsia" w:ascii="宋体" w:hAnsi="宋体"/>
          <w:color w:val="000000" w:themeColor="text1"/>
          <w:szCs w:val="21"/>
        </w:rPr>
        <w:t xml:space="preserve">项目</w:t>
      </w:r>
      <w:r>
        <w:rPr>
          <w:rFonts w:ascii="宋体" w:hAnsi="宋体"/>
          <w:color w:val="000000" w:themeColor="text1"/>
          <w:szCs w:val="21"/>
        </w:rPr>
        <w:t xml:space="preserve">编号）的</w:t>
      </w:r>
      <w:r>
        <w:rPr>
          <w:rFonts w:hint="eastAsia" w:ascii="宋体" w:hAnsi="宋体"/>
          <w:color w:val="000000" w:themeColor="text1"/>
          <w:szCs w:val="21"/>
        </w:rPr>
        <w:t xml:space="preserve">采购</w:t>
      </w:r>
      <w:r>
        <w:rPr>
          <w:rFonts w:ascii="宋体" w:hAnsi="宋体"/>
          <w:color w:val="000000" w:themeColor="text1"/>
          <w:szCs w:val="21"/>
        </w:rPr>
        <w:t xml:space="preserve">活动进行</w:t>
      </w:r>
      <w:r>
        <w:rPr>
          <w:rFonts w:hint="eastAsia" w:ascii="宋体" w:hAnsi="宋体"/>
          <w:color w:val="000000" w:themeColor="text1"/>
          <w:szCs w:val="21"/>
        </w:rPr>
        <w:t xml:space="preserve">响应，对于本公司的响应报价合理性作出说明如下：</w:t>
      </w:r>
      <w:r/>
    </w:p>
    <w:tbl>
      <w:tblPr>
        <w:tblW w:w="9285"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285"/>
      </w:tblGrid>
      <w:tr>
        <w:trPr>
          <w:trHeight w:val="3940"/>
        </w:trPr>
        <w:tc>
          <w:tcPr>
            <w:tcW w:w="9285" w:type="dxa"/>
            <w:vAlign w:val="center"/>
            <w:textDirection w:val="lrTb"/>
            <w:noWrap w:val="false"/>
          </w:tcPr>
          <w:p>
            <w:pPr>
              <w:jc w:val="center"/>
              <w:spacing w:line="600" w:lineRule="auto"/>
              <w:rPr>
                <w:rFonts w:ascii="宋体" w:hAnsi="宋体"/>
                <w:b/>
                <w:color w:val="000000" w:themeColor="text1"/>
                <w:szCs w:val="21"/>
                <w:shd w:val="pct10" w:color="auto" w:fill="ffffff"/>
              </w:rPr>
            </w:pPr>
            <w:r>
              <w:rPr>
                <w:rFonts w:hint="eastAsia" w:ascii="宋体" w:hAnsi="宋体"/>
                <w:b/>
                <w:color w:val="000000" w:themeColor="text1"/>
                <w:szCs w:val="21"/>
              </w:rPr>
              <w:t xml:space="preserve">供应商应当根据实际情况自拟答复并根据磋商小组关于澄清的要求提供相关证明材料作为附件。</w:t>
            </w:r>
            <w:r/>
          </w:p>
        </w:tc>
      </w:tr>
    </w:tbl>
    <w:p>
      <w:pPr>
        <w:ind w:firstLine="422"/>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备注：根据采购文件第二章“磋商须知”要求，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5750"/>
        <w:spacing w:line="360" w:lineRule="auto"/>
        <w:rPr>
          <w:rFonts w:ascii="宋体" w:hAnsi="宋体" w:cs="宋体"/>
          <w:color w:val="000000" w:themeColor="text1"/>
          <w:spacing w:val="20"/>
        </w:rPr>
      </w:pPr>
      <w:r>
        <w:rPr>
          <w:rFonts w:ascii="宋体" w:hAnsi="宋体" w:cs="宋体"/>
          <w:color w:val="000000" w:themeColor="text1"/>
          <w:spacing w:val="20"/>
        </w:rPr>
      </w:r>
      <w:r/>
    </w:p>
    <w:p>
      <w:pPr>
        <w:ind w:left="630" w:firstLine="5"/>
        <w:spacing w:line="400" w:lineRule="exact"/>
        <w:rPr>
          <w:rFonts w:ascii="宋体" w:hAnsi="宋体" w:cs="宋体"/>
          <w:color w:val="000000" w:themeColor="text1"/>
          <w:spacing w:val="20"/>
        </w:rPr>
      </w:pPr>
      <w:r>
        <w:rPr>
          <w:rFonts w:hint="eastAsia" w:ascii="宋体" w:hAnsi="宋体" w:cs="宋体"/>
          <w:color w:val="000000" w:themeColor="text1"/>
          <w:spacing w:val="20"/>
        </w:rPr>
        <w:t xml:space="preserve"> </w:t>
      </w:r>
      <w:r>
        <w:rPr>
          <w:rFonts w:ascii="宋体" w:hAnsi="宋体" w:cs="宋体"/>
          <w:color w:val="000000" w:themeColor="text1"/>
          <w:spacing w:val="20"/>
        </w:rPr>
        <w:t xml:space="preserve">                                                                           </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磋商响应单位：（公章）</w:t>
      </w:r>
      <w:r/>
    </w:p>
    <w:p>
      <w:pPr>
        <w:rPr>
          <w:rFonts w:ascii="宋体" w:hAnsi="宋体"/>
          <w:color w:val="000000" w:themeColor="text1"/>
          <w:szCs w:val="21"/>
        </w:rPr>
      </w:pPr>
      <w:r>
        <w:rPr>
          <w:rFonts w:hint="eastAsia" w:ascii="宋体" w:hAnsi="宋体"/>
          <w:color w:val="000000" w:themeColor="text1"/>
          <w:szCs w:val="21"/>
        </w:rPr>
        <w:t xml:space="preserve">法定代表人或代理人（签字或盖章）：</w:t>
      </w:r>
      <w:r/>
    </w:p>
    <w:p>
      <w:pPr>
        <w:rPr>
          <w:rFonts w:ascii="宋体" w:hAnsi="宋体"/>
          <w:color w:val="000000" w:themeColor="text1"/>
          <w:szCs w:val="21"/>
        </w:rPr>
      </w:pPr>
      <w:r>
        <w:rPr>
          <w:rFonts w:hint="eastAsia" w:ascii="宋体" w:hAnsi="宋体"/>
          <w:color w:val="000000" w:themeColor="text1"/>
          <w:szCs w:val="21"/>
        </w:rPr>
        <w:t xml:space="preserve">日期：    年     月    日</w:t>
      </w:r>
      <w:r/>
    </w:p>
    <w:p>
      <w:pPr>
        <w:rPr>
          <w:color w:val="000000" w:themeColor="text1"/>
        </w:rPr>
      </w:pPr>
      <w:r>
        <w:rPr>
          <w:color w:val="000000" w:themeColor="text1"/>
        </w:rPr>
      </w:r>
      <w:r/>
    </w:p>
    <w:p>
      <w:pPr>
        <w:rPr>
          <w:color w:val="000000" w:themeColor="text1"/>
        </w:rPr>
      </w:pPr>
      <w:r>
        <w:rPr>
          <w:color w:val="000000" w:themeColor="text1"/>
        </w:rPr>
      </w:r>
      <w:r/>
    </w:p>
    <w:p>
      <w:pPr>
        <w:spacing w:line="360" w:lineRule="auto"/>
        <w:rPr>
          <w:rFonts w:ascii="宋体" w:hAnsi="宋体" w:cs="宋体"/>
          <w:b/>
          <w:bCs/>
          <w:color w:val="000000" w:themeColor="text1"/>
          <w:szCs w:val="21"/>
        </w:rPr>
      </w:pPr>
      <w:r>
        <w:rPr>
          <w:rFonts w:ascii="宋体" w:hAnsi="宋体" w:cs="宋体"/>
          <w:b/>
          <w:bCs/>
          <w:color w:val="000000" w:themeColor="text1"/>
          <w:szCs w:val="21"/>
        </w:rPr>
      </w:r>
      <w:r/>
    </w:p>
    <w:p>
      <w:pPr>
        <w:spacing w:line="400" w:lineRule="exact"/>
        <w:rPr>
          <w:rFonts w:ascii="宋体" w:hAnsi="宋体" w:cs="宋体"/>
          <w:b/>
          <w:color w:val="000000" w:themeColor="text1"/>
          <w:szCs w:val="21"/>
        </w:rPr>
      </w:pPr>
      <w:r>
        <w:rPr>
          <w:rFonts w:ascii="宋体" w:hAnsi="宋体" w:cs="宋体"/>
          <w:b/>
          <w:color w:val="000000" w:themeColor="text1"/>
          <w:szCs w:val="21"/>
        </w:rPr>
      </w:r>
      <w:r/>
    </w:p>
    <w:p>
      <w:pPr>
        <w:jc w:val="right"/>
        <w:spacing w:line="400" w:lineRule="exact"/>
        <w:rPr>
          <w:rFonts w:ascii="宋体" w:hAnsi="宋体" w:cs="宋体"/>
          <w:b/>
          <w:color w:val="000000" w:themeColor="text1"/>
          <w:szCs w:val="21"/>
        </w:rPr>
      </w:pPr>
      <w:r>
        <w:rPr>
          <w:rFonts w:hint="eastAsia" w:ascii="宋体" w:hAnsi="宋体" w:cs="宋体"/>
          <w:b/>
          <w:color w:val="000000" w:themeColor="text1"/>
          <w:szCs w:val="21"/>
        </w:rPr>
        <w:t xml:space="preserve">（全文完）</w:t>
      </w:r>
      <w:r/>
    </w:p>
    <w:sectPr>
      <w:headerReference w:type="default" r:id="rId11"/>
      <w:footerReference w:type="default" r:id="rId13"/>
      <w:footnotePr/>
      <w:endnotePr/>
      <w:type w:val="nextPage"/>
      <w:pgSz w:w="11906" w:h="16838" w:orient="portrait"/>
      <w:pgMar w:top="1247" w:right="1247" w:bottom="1247" w:left="1418"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仿宋v.萀">
    <w:panose1 w:val="02010609060101010101"/>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黑体">
    <w:panose1 w:val="02010609060101010101"/>
  </w:font>
  <w:font w:name="楷体_GB2312">
    <w:panose1 w:val="02010609060101010101"/>
  </w:font>
  <w:font w:name="Cambria">
    <w:panose1 w:val="02040503050406030204"/>
  </w:font>
  <w:font w:name="Arial Unicode MS">
    <w:panose1 w:val="020B0604020202020204"/>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833680274"/>
      <w:rPr/>
    </w:sdtPr>
    <w:sdtContent>
      <w:p>
        <w:pPr>
          <w:pStyle w:val="781"/>
          <w:jc w:val="center"/>
        </w:pPr>
        <w:r>
          <w:fldChar w:fldCharType="begin"/>
        </w:r>
        <w:r>
          <w:instrText xml:space="preserve">PAGE   \* MERGEFORMAT</w:instrText>
        </w:r>
        <w:r>
          <w:fldChar w:fldCharType="separate"/>
        </w:r>
        <w:r>
          <w:rPr>
            <w:lang w:val="zh-CN"/>
          </w:rPr>
          <w:t xml:space="preserve">2</w:t>
        </w:r>
        <w: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pPr>
    <w:r>
      <w:rPr>
        <w:rFonts w:hint="eastAsia"/>
      </w:rPr>
      <w:t xml:space="preserve">苏州建苏工程咨询有限公司</w:t>
    </w:r>
    <w:r>
      <w:rPr>
        <w:rFonts w:hint="eastAsia"/>
      </w:rPr>
      <w:t xml:space="preserve">                  </w:t>
    </w:r>
    <w:r>
      <w:t xml:space="preserve">       </w:t>
    </w:r>
    <w:r>
      <w:rPr>
        <w:rFonts w:hint="eastAsia"/>
      </w:rPr>
      <w:t xml:space="preserve">采购编号：</w:t>
    </w:r>
    <w:r>
      <w:rPr>
        <w:rFonts w:hint="eastAsia"/>
      </w:rPr>
      <w:t xml:space="preserve">JSZC-320509-JJJS-C2025-0005</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pBdr>
        <w:bottom w:val="single" w:color="000000" w:sz="4"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-401320</wp:posOffset>
              </wp:positionH>
              <wp:positionV relativeFrom="paragraph">
                <wp:posOffset>-229870</wp:posOffset>
              </wp:positionV>
              <wp:extent cx="349250" cy="406400"/>
              <wp:effectExtent l="0" t="0" r="12700" b="1270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
                      <a:stretch/>
                    </pic:blipFill>
                    <pic:spPr bwMode="auto">
                      <a:xfrm>
                        <a:off x="0" y="0"/>
                        <a:ext cx="349250" cy="406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31.6pt;mso-position-horizontal:absolute;mso-position-vertical-relative:text;margin-top:-18.1pt;mso-position-vertical:absolute;width:27.5pt;height:32.0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sz w:val="18"/>
        <w:szCs w:val="18"/>
      </w:rPr>
      <w:t xml:space="preserve">苏州建苏工程咨询有限公司                     </w:t>
    </w:r>
    <w:r>
      <w:rPr>
        <w:rFonts w:ascii="宋体" w:hAnsi="宋体" w:cs="宋体"/>
        <w:sz w:val="18"/>
        <w:szCs w:val="18"/>
      </w:rPr>
      <w:t xml:space="preserve">        </w:t>
    </w:r>
    <w:r>
      <w:rPr>
        <w:rFonts w:hint="eastAsia" w:ascii="宋体" w:hAnsi="宋体" w:cs="宋体"/>
        <w:sz w:val="18"/>
        <w:szCs w:val="18"/>
      </w:rPr>
      <w:t xml:space="preserve">       </w:t>
    </w:r>
    <w:r>
      <w:rPr>
        <w:rFonts w:ascii="宋体" w:hAnsi="宋体" w:cs="宋体"/>
        <w:sz w:val="18"/>
        <w:szCs w:val="18"/>
      </w:rPr>
      <w:t xml:space="preserve"> </w:t>
    </w:r>
    <w:r>
      <w:rPr>
        <w:rFonts w:hint="eastAsia" w:ascii="宋体" w:hAnsi="宋体" w:cs="宋体"/>
        <w:sz w:val="18"/>
        <w:szCs w:val="18"/>
      </w:rPr>
      <w:t xml:space="preserve">采购编号</w:t>
    </w:r>
    <w:r>
      <w:rPr>
        <w:rFonts w:ascii="宋体" w:hAnsi="宋体" w:cs="宋体"/>
        <w:sz w:val="18"/>
        <w:szCs w:val="18"/>
      </w:rPr>
      <w:t xml:space="preserve">JSZC-320509-JJJS-C2026-0002</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pStyle w:val="101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720" w:hanging="720"/>
        <w:tabs>
          <w:tab w:val="left" w:pos="720" w:leader="none"/>
        </w:tabs>
      </w:pPr>
    </w:lvl>
    <w:lvl w:ilvl="1">
      <w:start w:val="1"/>
      <w:numFmt w:val="lowerLetter"/>
      <w:pStyle w:val="990"/>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japaneseCounting"/>
      <w:pStyle w:val="767"/>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2">
    <w:name w:val="Heading 1 Char"/>
    <w:basedOn w:val="761"/>
    <w:link w:val="752"/>
    <w:uiPriority w:val="9"/>
    <w:rPr>
      <w:rFonts w:ascii="Arial" w:hAnsi="Arial" w:eastAsia="Arial" w:cs="Arial"/>
      <w:sz w:val="40"/>
      <w:szCs w:val="40"/>
    </w:rPr>
  </w:style>
  <w:style w:type="character" w:styleId="723">
    <w:name w:val="Heading 6 Char"/>
    <w:basedOn w:val="761"/>
    <w:link w:val="757"/>
    <w:uiPriority w:val="9"/>
    <w:rPr>
      <w:rFonts w:ascii="Arial" w:hAnsi="Arial" w:eastAsia="Arial" w:cs="Arial"/>
      <w:b/>
      <w:bCs/>
      <w:sz w:val="22"/>
      <w:szCs w:val="22"/>
    </w:rPr>
  </w:style>
  <w:style w:type="character" w:styleId="724">
    <w:name w:val="Heading 7 Char"/>
    <w:basedOn w:val="761"/>
    <w:link w:val="758"/>
    <w:uiPriority w:val="9"/>
    <w:rPr>
      <w:rFonts w:ascii="Arial" w:hAnsi="Arial" w:eastAsia="Arial" w:cs="Arial"/>
      <w:b/>
      <w:bCs/>
      <w:i/>
      <w:iCs/>
      <w:sz w:val="22"/>
      <w:szCs w:val="22"/>
    </w:rPr>
  </w:style>
  <w:style w:type="character" w:styleId="725">
    <w:name w:val="Heading 8 Char"/>
    <w:basedOn w:val="761"/>
    <w:link w:val="759"/>
    <w:uiPriority w:val="9"/>
    <w:rPr>
      <w:rFonts w:ascii="Arial" w:hAnsi="Arial" w:eastAsia="Arial" w:cs="Arial"/>
      <w:i/>
      <w:iCs/>
      <w:sz w:val="22"/>
      <w:szCs w:val="22"/>
    </w:rPr>
  </w:style>
  <w:style w:type="character" w:styleId="726">
    <w:name w:val="Heading 9 Char"/>
    <w:basedOn w:val="761"/>
    <w:link w:val="760"/>
    <w:uiPriority w:val="9"/>
    <w:rPr>
      <w:rFonts w:ascii="Arial" w:hAnsi="Arial" w:eastAsia="Arial" w:cs="Arial"/>
      <w:i/>
      <w:iCs/>
      <w:sz w:val="21"/>
      <w:szCs w:val="21"/>
    </w:rPr>
  </w:style>
  <w:style w:type="character" w:styleId="727">
    <w:name w:val="Quote Char"/>
    <w:link w:val="832"/>
    <w:uiPriority w:val="29"/>
    <w:rPr>
      <w:i/>
    </w:rPr>
  </w:style>
  <w:style w:type="character" w:styleId="728">
    <w:name w:val="Intense Quote Char"/>
    <w:link w:val="834"/>
    <w:uiPriority w:val="30"/>
    <w:rPr>
      <w:i/>
    </w:rPr>
  </w:style>
  <w:style w:type="table" w:styleId="729">
    <w:name w:val="Plain Table 1"/>
    <w:basedOn w:val="7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basedOn w:val="7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basedOn w:val="7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2"/>
    <w:basedOn w:val="7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6">
    <w:name w:val="Grid Table 3"/>
    <w:basedOn w:val="7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4"/>
    <w:basedOn w:val="7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name w:val="Grid Table 5 Dark"/>
    <w:basedOn w:val="7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9">
    <w:name w:val="Grid Table 6 Colorful"/>
    <w:basedOn w:val="7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0">
    <w:name w:val="Grid Table 7 Colorful"/>
    <w:basedOn w:val="7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1">
    <w:name w:val="List Table 1 Light"/>
    <w:basedOn w:val="7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2">
    <w:name w:val="List Table 2"/>
    <w:basedOn w:val="7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3">
    <w:name w:val="List Table 3"/>
    <w:basedOn w:val="7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4">
    <w:name w:val="List Table 4"/>
    <w:basedOn w:val="7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5 Dark"/>
    <w:basedOn w:val="7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6">
    <w:name w:val="List Table 6 Colorful"/>
    <w:basedOn w:val="7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7">
    <w:name w:val="List Table 7 Colorful"/>
    <w:basedOn w:val="7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8">
    <w:name w:val="Footnote Text Char"/>
    <w:link w:val="788"/>
    <w:uiPriority w:val="99"/>
    <w:rPr>
      <w:sz w:val="18"/>
    </w:rPr>
  </w:style>
  <w:style w:type="character" w:styleId="749">
    <w:name w:val="Endnote Text Char"/>
    <w:link w:val="779"/>
    <w:uiPriority w:val="99"/>
    <w:rPr>
      <w:sz w:val="20"/>
    </w:rPr>
  </w:style>
  <w:style w:type="paragraph" w:styleId="750">
    <w:name w:val="TOC Heading"/>
    <w:uiPriority w:val="39"/>
    <w:unhideWhenUsed/>
  </w:style>
  <w:style w:type="paragraph" w:styleId="751" w:default="1">
    <w:name w:val="Normal"/>
    <w:qFormat/>
    <w:pPr>
      <w:ind w:firstLine="420"/>
      <w:spacing w:line="440" w:lineRule="exact"/>
    </w:pPr>
    <w:rPr>
      <w:sz w:val="21"/>
      <w:szCs w:val="24"/>
    </w:rPr>
  </w:style>
  <w:style w:type="paragraph" w:styleId="752">
    <w:name w:val="Heading 1"/>
    <w:basedOn w:val="751"/>
    <w:next w:val="751"/>
    <w:link w:val="816"/>
    <w:uiPriority w:val="9"/>
    <w:qFormat/>
    <w:pPr>
      <w:keepLines/>
      <w:keepNext/>
      <w:spacing w:before="340" w:after="330" w:line="576" w:lineRule="auto"/>
      <w:outlineLvl w:val="0"/>
    </w:pPr>
    <w:rPr>
      <w:rFonts w:ascii="Arial" w:hAnsi="Arial" w:eastAsia="Arial"/>
      <w:sz w:val="40"/>
      <w:szCs w:val="40"/>
    </w:rPr>
  </w:style>
  <w:style w:type="paragraph" w:styleId="753">
    <w:name w:val="Heading 2"/>
    <w:basedOn w:val="751"/>
    <w:next w:val="751"/>
    <w:link w:val="817"/>
    <w:qFormat/>
    <w:pPr>
      <w:keepLines/>
      <w:keepNext/>
      <w:spacing w:before="260" w:after="260" w:line="413" w:lineRule="auto"/>
      <w:outlineLvl w:val="1"/>
    </w:pPr>
    <w:rPr>
      <w:rFonts w:ascii="Cambria" w:hAnsi="Cambria"/>
      <w:b/>
      <w:sz w:val="32"/>
    </w:rPr>
  </w:style>
  <w:style w:type="paragraph" w:styleId="754">
    <w:name w:val="Heading 3"/>
    <w:basedOn w:val="751"/>
    <w:next w:val="764"/>
    <w:link w:val="819"/>
    <w:qFormat/>
    <w:pPr>
      <w:keepLines/>
      <w:keepNext/>
      <w:spacing w:before="260" w:after="260" w:line="413" w:lineRule="auto"/>
      <w:outlineLvl w:val="2"/>
    </w:pPr>
    <w:rPr>
      <w:b/>
      <w:bCs/>
      <w:sz w:val="32"/>
      <w:szCs w:val="32"/>
    </w:rPr>
  </w:style>
  <w:style w:type="paragraph" w:styleId="755">
    <w:name w:val="Heading 4"/>
    <w:basedOn w:val="751"/>
    <w:next w:val="751"/>
    <w:link w:val="820"/>
    <w:qFormat/>
    <w:pPr>
      <w:keepNext/>
      <w:spacing w:before="240" w:after="60"/>
      <w:outlineLvl w:val="3"/>
    </w:pPr>
    <w:rPr>
      <w:b/>
      <w:bCs/>
      <w:sz w:val="28"/>
      <w:szCs w:val="28"/>
    </w:rPr>
  </w:style>
  <w:style w:type="paragraph" w:styleId="756">
    <w:name w:val="Heading 5"/>
    <w:basedOn w:val="751"/>
    <w:next w:val="751"/>
    <w:link w:val="821"/>
    <w:qFormat/>
    <w:pPr>
      <w:spacing w:before="240" w:after="60"/>
      <w:outlineLvl w:val="4"/>
    </w:pPr>
    <w:rPr>
      <w:b/>
      <w:bCs/>
      <w:i/>
      <w:iCs/>
      <w:sz w:val="26"/>
      <w:szCs w:val="26"/>
    </w:rPr>
  </w:style>
  <w:style w:type="paragraph" w:styleId="757">
    <w:name w:val="Heading 6"/>
    <w:basedOn w:val="751"/>
    <w:next w:val="751"/>
    <w:link w:val="822"/>
    <w:uiPriority w:val="9"/>
    <w:unhideWhenUsed/>
    <w:qFormat/>
    <w:pPr>
      <w:keepLines/>
      <w:keepNext/>
      <w:spacing w:before="320" w:after="200"/>
      <w:outlineLvl w:val="5"/>
    </w:pPr>
    <w:rPr>
      <w:rFonts w:ascii="Arial" w:hAnsi="Arial" w:eastAsia="Arial" w:cs="Arial"/>
      <w:b/>
      <w:bCs/>
      <w:sz w:val="22"/>
      <w:szCs w:val="22"/>
    </w:rPr>
  </w:style>
  <w:style w:type="paragraph" w:styleId="758">
    <w:name w:val="Heading 7"/>
    <w:basedOn w:val="751"/>
    <w:next w:val="751"/>
    <w:link w:val="823"/>
    <w:uiPriority w:val="9"/>
    <w:unhideWhenUsed/>
    <w:qFormat/>
    <w:pPr>
      <w:keepLines/>
      <w:keepNext/>
      <w:spacing w:before="320" w:after="200"/>
      <w:outlineLvl w:val="6"/>
    </w:pPr>
    <w:rPr>
      <w:rFonts w:ascii="Arial" w:hAnsi="Arial" w:eastAsia="Arial" w:cs="Arial"/>
      <w:b/>
      <w:bCs/>
      <w:i/>
      <w:iCs/>
      <w:sz w:val="22"/>
      <w:szCs w:val="22"/>
    </w:rPr>
  </w:style>
  <w:style w:type="paragraph" w:styleId="759">
    <w:name w:val="Heading 8"/>
    <w:basedOn w:val="751"/>
    <w:next w:val="751"/>
    <w:link w:val="824"/>
    <w:uiPriority w:val="9"/>
    <w:unhideWhenUsed/>
    <w:qFormat/>
    <w:pPr>
      <w:keepLines/>
      <w:keepNext/>
      <w:spacing w:before="320" w:after="200"/>
      <w:outlineLvl w:val="7"/>
    </w:pPr>
    <w:rPr>
      <w:rFonts w:ascii="Arial" w:hAnsi="Arial" w:eastAsia="Arial" w:cs="Arial"/>
      <w:i/>
      <w:iCs/>
      <w:sz w:val="22"/>
      <w:szCs w:val="22"/>
    </w:rPr>
  </w:style>
  <w:style w:type="paragraph" w:styleId="760">
    <w:name w:val="Heading 9"/>
    <w:basedOn w:val="751"/>
    <w:next w:val="751"/>
    <w:link w:val="825"/>
    <w:uiPriority w:val="9"/>
    <w:unhideWhenUsed/>
    <w:qFormat/>
    <w:pPr>
      <w:keepLines/>
      <w:keepNext/>
      <w:spacing w:before="320" w:after="200"/>
      <w:outlineLvl w:val="8"/>
    </w:pPr>
    <w:rPr>
      <w:rFonts w:ascii="Arial" w:hAnsi="Arial" w:eastAsia="Arial" w:cs="Arial"/>
      <w:i/>
      <w:iCs/>
      <w:szCs w:val="21"/>
    </w:rPr>
  </w:style>
  <w:style w:type="character" w:styleId="761" w:default="1">
    <w:name w:val="Default Paragraph Font"/>
    <w:uiPriority w:val="1"/>
    <w:semiHidden/>
    <w:unhideWhenUsed/>
  </w:style>
  <w:style w:type="table" w:styleId="762" w:default="1">
    <w:name w:val="Normal Table"/>
    <w:uiPriority w:val="99"/>
    <w:semiHidden/>
    <w:unhideWhenUsed/>
    <w:tblPr>
      <w:tblInd w:w="0" w:type="dxa"/>
      <w:tblCellMar>
        <w:left w:w="108" w:type="dxa"/>
        <w:top w:w="0" w:type="dxa"/>
        <w:right w:w="108" w:type="dxa"/>
        <w:bottom w:w="0" w:type="dxa"/>
      </w:tblCellMar>
    </w:tblPr>
  </w:style>
  <w:style w:type="numbering" w:styleId="763" w:default="1">
    <w:name w:val="No List"/>
    <w:uiPriority w:val="99"/>
    <w:semiHidden/>
    <w:unhideWhenUsed/>
  </w:style>
  <w:style w:type="paragraph" w:styleId="764">
    <w:name w:val="Normal Indent"/>
    <w:basedOn w:val="751"/>
    <w:next w:val="751"/>
    <w:link w:val="818"/>
    <w:qFormat/>
    <w:rPr>
      <w:rFonts w:eastAsia="楷体_GB2312"/>
      <w:sz w:val="24"/>
      <w:szCs w:val="20"/>
    </w:rPr>
  </w:style>
  <w:style w:type="paragraph" w:styleId="765">
    <w:name w:val="toc 7"/>
    <w:basedOn w:val="751"/>
    <w:next w:val="751"/>
    <w:uiPriority w:val="39"/>
    <w:unhideWhenUsed/>
    <w:qFormat/>
    <w:pPr>
      <w:ind w:left="1701"/>
      <w:spacing w:after="57"/>
    </w:pPr>
  </w:style>
  <w:style w:type="paragraph" w:styleId="766">
    <w:name w:val="Caption"/>
    <w:basedOn w:val="751"/>
    <w:next w:val="751"/>
    <w:uiPriority w:val="35"/>
    <w:semiHidden/>
    <w:unhideWhenUsed/>
    <w:qFormat/>
    <w:pPr>
      <w:spacing w:line="276" w:lineRule="auto"/>
    </w:pPr>
    <w:rPr>
      <w:b/>
      <w:bCs/>
      <w:color w:val="4f81bd"/>
      <w:sz w:val="18"/>
      <w:szCs w:val="18"/>
    </w:rPr>
  </w:style>
  <w:style w:type="paragraph" w:styleId="767">
    <w:name w:val="List Bullet"/>
    <w:basedOn w:val="751"/>
    <w:qFormat/>
    <w:pPr>
      <w:numPr>
        <w:numId w:val="1"/>
      </w:numPr>
      <w:tabs>
        <w:tab w:val="left" w:pos="1155" w:leader="none"/>
      </w:tabs>
    </w:pPr>
    <w:rPr>
      <w:rFonts w:eastAsia="仿宋_GB2312"/>
      <w:sz w:val="30"/>
      <w:szCs w:val="20"/>
    </w:rPr>
  </w:style>
  <w:style w:type="paragraph" w:styleId="768">
    <w:name w:val="Document Map"/>
    <w:basedOn w:val="751"/>
    <w:qFormat/>
    <w:pPr>
      <w:shd w:val="clear" w:color="auto" w:fill="000080"/>
    </w:pPr>
  </w:style>
  <w:style w:type="paragraph" w:styleId="769">
    <w:name w:val="annotation text"/>
    <w:basedOn w:val="751"/>
    <w:link w:val="967"/>
    <w:qFormat/>
  </w:style>
  <w:style w:type="paragraph" w:styleId="770">
    <w:name w:val="Body Text"/>
    <w:basedOn w:val="751"/>
    <w:next w:val="764"/>
    <w:link w:val="968"/>
    <w:qFormat/>
    <w:pPr>
      <w:spacing w:after="120"/>
    </w:pPr>
  </w:style>
  <w:style w:type="paragraph" w:styleId="771">
    <w:name w:val="Body Text Indent"/>
    <w:basedOn w:val="751"/>
    <w:next w:val="751"/>
    <w:link w:val="969"/>
    <w:qFormat/>
    <w:pPr>
      <w:ind w:left="420"/>
      <w:spacing w:after="120"/>
    </w:pPr>
  </w:style>
  <w:style w:type="paragraph" w:styleId="772">
    <w:name w:val="Block Text"/>
    <w:basedOn w:val="751"/>
    <w:qFormat/>
    <w:pPr>
      <w:ind w:left="630" w:right="-609"/>
      <w:spacing w:line="360" w:lineRule="auto"/>
    </w:pPr>
    <w:rPr>
      <w:rFonts w:hint="eastAsia" w:ascii="仿宋_GB2312" w:eastAsia="仿宋_GB2312"/>
      <w:szCs w:val="20"/>
    </w:rPr>
  </w:style>
  <w:style w:type="paragraph" w:styleId="773">
    <w:name w:val="toc 5"/>
    <w:basedOn w:val="751"/>
    <w:next w:val="751"/>
    <w:uiPriority w:val="39"/>
    <w:unhideWhenUsed/>
    <w:qFormat/>
    <w:pPr>
      <w:ind w:left="1134"/>
      <w:spacing w:after="57"/>
    </w:pPr>
  </w:style>
  <w:style w:type="paragraph" w:styleId="774">
    <w:name w:val="toc 3"/>
    <w:basedOn w:val="751"/>
    <w:next w:val="751"/>
    <w:uiPriority w:val="39"/>
    <w:unhideWhenUsed/>
    <w:qFormat/>
    <w:pPr>
      <w:ind w:left="567"/>
      <w:spacing w:after="57"/>
    </w:pPr>
  </w:style>
  <w:style w:type="paragraph" w:styleId="775">
    <w:name w:val="Plain Text"/>
    <w:basedOn w:val="751"/>
    <w:link w:val="971"/>
    <w:qFormat/>
    <w:rPr>
      <w:rFonts w:ascii="宋体" w:hAnsi="Courier New" w:eastAsia="楷体_GB2312"/>
      <w:sz w:val="28"/>
      <w:szCs w:val="20"/>
    </w:rPr>
  </w:style>
  <w:style w:type="paragraph" w:styleId="776">
    <w:name w:val="toc 8"/>
    <w:basedOn w:val="751"/>
    <w:next w:val="751"/>
    <w:uiPriority w:val="39"/>
    <w:unhideWhenUsed/>
    <w:qFormat/>
    <w:pPr>
      <w:ind w:left="1984"/>
      <w:spacing w:after="57"/>
    </w:pPr>
  </w:style>
  <w:style w:type="paragraph" w:styleId="777">
    <w:name w:val="Date"/>
    <w:basedOn w:val="751"/>
    <w:next w:val="751"/>
    <w:link w:val="973"/>
    <w:qFormat/>
  </w:style>
  <w:style w:type="paragraph" w:styleId="778">
    <w:name w:val="Body Text Indent 2"/>
    <w:basedOn w:val="751"/>
    <w:qFormat/>
    <w:pPr>
      <w:ind w:left="420"/>
      <w:spacing w:after="120" w:line="480" w:lineRule="auto"/>
    </w:pPr>
  </w:style>
  <w:style w:type="paragraph" w:styleId="779">
    <w:name w:val="endnote text"/>
    <w:basedOn w:val="751"/>
    <w:link w:val="965"/>
    <w:uiPriority w:val="99"/>
    <w:semiHidden/>
    <w:unhideWhenUsed/>
    <w:qFormat/>
    <w:rPr>
      <w:sz w:val="20"/>
    </w:rPr>
  </w:style>
  <w:style w:type="paragraph" w:styleId="780">
    <w:name w:val="Balloon Text"/>
    <w:basedOn w:val="751"/>
    <w:link w:val="974"/>
    <w:uiPriority w:val="99"/>
    <w:qFormat/>
    <w:rPr>
      <w:sz w:val="18"/>
      <w:szCs w:val="18"/>
    </w:rPr>
  </w:style>
  <w:style w:type="paragraph" w:styleId="781">
    <w:name w:val="Footer"/>
    <w:basedOn w:val="751"/>
    <w:link w:val="837"/>
    <w:uiPriority w:val="99"/>
    <w:qFormat/>
    <w:pPr>
      <w:tabs>
        <w:tab w:val="center" w:pos="4153" w:leader="none"/>
        <w:tab w:val="right" w:pos="8306" w:leader="none"/>
      </w:tabs>
    </w:pPr>
    <w:rPr>
      <w:sz w:val="18"/>
      <w:szCs w:val="18"/>
    </w:rPr>
  </w:style>
  <w:style w:type="paragraph" w:styleId="782">
    <w:name w:val="envelope return"/>
    <w:basedOn w:val="751"/>
    <w:qFormat/>
    <w:rPr>
      <w:rFonts w:ascii="Arial" w:hAnsi="Arial"/>
    </w:rPr>
  </w:style>
  <w:style w:type="paragraph" w:styleId="783">
    <w:name w:val="Header"/>
    <w:basedOn w:val="751"/>
    <w:link w:val="836"/>
    <w:uiPriority w:val="99"/>
    <w:qFormat/>
    <w:pPr>
      <w:jc w:val="center"/>
      <w:tabs>
        <w:tab w:val="center" w:pos="4153" w:leader="none"/>
        <w:tab w:val="right" w:pos="8306" w:leader="none"/>
      </w:tabs>
      <w:pBdr>
        <w:bottom w:val="single" w:color="000000" w:sz="6" w:space="1"/>
      </w:pBdr>
    </w:pPr>
    <w:rPr>
      <w:sz w:val="18"/>
      <w:szCs w:val="18"/>
    </w:rPr>
  </w:style>
  <w:style w:type="paragraph" w:styleId="784">
    <w:name w:val="toc 1"/>
    <w:basedOn w:val="751"/>
    <w:next w:val="751"/>
    <w:uiPriority w:val="39"/>
    <w:unhideWhenUsed/>
    <w:qFormat/>
    <w:pPr>
      <w:spacing w:after="57"/>
    </w:pPr>
  </w:style>
  <w:style w:type="paragraph" w:styleId="785">
    <w:name w:val="toc 4"/>
    <w:basedOn w:val="751"/>
    <w:next w:val="751"/>
    <w:uiPriority w:val="39"/>
    <w:unhideWhenUsed/>
    <w:qFormat/>
    <w:pPr>
      <w:ind w:left="850"/>
      <w:spacing w:after="57"/>
    </w:pPr>
  </w:style>
  <w:style w:type="paragraph" w:styleId="786">
    <w:name w:val="Subtitle"/>
    <w:basedOn w:val="751"/>
    <w:next w:val="751"/>
    <w:link w:val="830"/>
    <w:qFormat/>
    <w:pPr>
      <w:jc w:val="center"/>
      <w:spacing w:before="240" w:after="60" w:line="312" w:lineRule="auto"/>
      <w:outlineLvl w:val="1"/>
    </w:pPr>
    <w:rPr>
      <w:rFonts w:ascii="宋体" w:hAnsi="Courier New" w:eastAsia="楷体_GB2312"/>
      <w:sz w:val="26"/>
    </w:rPr>
  </w:style>
  <w:style w:type="paragraph" w:styleId="787">
    <w:name w:val="List"/>
    <w:basedOn w:val="751"/>
    <w:next w:val="751"/>
    <w:qFormat/>
    <w:pPr>
      <w:ind w:left="420" w:hanging="420"/>
    </w:pPr>
    <w:rPr>
      <w:rFonts w:ascii="Arial" w:hAnsi="Arial" w:eastAsia="楷体_GB2312"/>
      <w:color w:val="000000"/>
      <w:sz w:val="28"/>
    </w:rPr>
  </w:style>
  <w:style w:type="paragraph" w:styleId="788">
    <w:name w:val="footnote text"/>
    <w:basedOn w:val="751"/>
    <w:link w:val="964"/>
    <w:uiPriority w:val="99"/>
    <w:semiHidden/>
    <w:unhideWhenUsed/>
    <w:qFormat/>
    <w:pPr>
      <w:spacing w:after="40"/>
    </w:pPr>
    <w:rPr>
      <w:sz w:val="18"/>
    </w:rPr>
  </w:style>
  <w:style w:type="paragraph" w:styleId="789">
    <w:name w:val="toc 6"/>
    <w:basedOn w:val="751"/>
    <w:next w:val="751"/>
    <w:uiPriority w:val="39"/>
    <w:unhideWhenUsed/>
    <w:qFormat/>
    <w:pPr>
      <w:ind w:left="1417"/>
      <w:spacing w:after="57"/>
    </w:pPr>
  </w:style>
  <w:style w:type="paragraph" w:styleId="790">
    <w:name w:val="Body Text Indent 3"/>
    <w:basedOn w:val="751"/>
    <w:qFormat/>
    <w:pPr>
      <w:ind w:firstLine="480"/>
      <w:spacing w:line="440" w:lineRule="atLeast"/>
    </w:pPr>
    <w:rPr>
      <w:sz w:val="24"/>
    </w:rPr>
  </w:style>
  <w:style w:type="paragraph" w:styleId="791">
    <w:name w:val="table of figures"/>
    <w:basedOn w:val="751"/>
    <w:next w:val="751"/>
    <w:uiPriority w:val="99"/>
    <w:unhideWhenUsed/>
    <w:qFormat/>
  </w:style>
  <w:style w:type="paragraph" w:styleId="792">
    <w:name w:val="toc 2"/>
    <w:basedOn w:val="751"/>
    <w:next w:val="751"/>
    <w:uiPriority w:val="39"/>
    <w:unhideWhenUsed/>
    <w:qFormat/>
    <w:pPr>
      <w:ind w:left="283"/>
      <w:spacing w:after="57"/>
    </w:pPr>
  </w:style>
  <w:style w:type="paragraph" w:styleId="793">
    <w:name w:val="toc 9"/>
    <w:basedOn w:val="751"/>
    <w:next w:val="751"/>
    <w:uiPriority w:val="39"/>
    <w:unhideWhenUsed/>
    <w:qFormat/>
    <w:pPr>
      <w:ind w:left="2268"/>
      <w:spacing w:after="57"/>
    </w:pPr>
  </w:style>
  <w:style w:type="paragraph" w:styleId="794">
    <w:name w:val="Body Text 2"/>
    <w:basedOn w:val="751"/>
    <w:qFormat/>
    <w:pPr>
      <w:spacing w:after="120" w:line="480" w:lineRule="auto"/>
    </w:pPr>
  </w:style>
  <w:style w:type="paragraph" w:styleId="795">
    <w:name w:val="Normal (Web)"/>
    <w:basedOn w:val="751"/>
    <w:qFormat/>
    <w:pPr>
      <w:spacing w:before="100" w:beforeAutospacing="1" w:after="100" w:afterAutospacing="1"/>
    </w:pPr>
    <w:rPr>
      <w:rFonts w:ascii="宋体" w:hAnsi="宋体" w:cs="宋体"/>
      <w:sz w:val="24"/>
    </w:rPr>
  </w:style>
  <w:style w:type="paragraph" w:styleId="796">
    <w:name w:val="index 1"/>
    <w:basedOn w:val="751"/>
    <w:next w:val="751"/>
    <w:qFormat/>
  </w:style>
  <w:style w:type="paragraph" w:styleId="797">
    <w:name w:val="Title"/>
    <w:basedOn w:val="751"/>
    <w:next w:val="751"/>
    <w:link w:val="828"/>
    <w:qFormat/>
    <w:pPr>
      <w:ind w:left="420" w:hanging="420"/>
      <w:jc w:val="center"/>
      <w:spacing w:before="240" w:after="60"/>
      <w:tabs>
        <w:tab w:val="left" w:pos="432" w:leader="none"/>
        <w:tab w:val="left" w:pos="1140" w:leader="none"/>
      </w:tabs>
      <w:outlineLvl w:val="0"/>
    </w:pPr>
    <w:rPr>
      <w:rFonts w:ascii="Arial" w:hAnsi="Arial"/>
      <w:b/>
      <w:bCs/>
      <w:sz w:val="32"/>
      <w:szCs w:val="32"/>
    </w:rPr>
  </w:style>
  <w:style w:type="paragraph" w:styleId="798">
    <w:name w:val="annotation subject"/>
    <w:basedOn w:val="769"/>
    <w:next w:val="751"/>
    <w:link w:val="978"/>
    <w:qFormat/>
    <w:rPr>
      <w:b/>
      <w:bCs/>
    </w:rPr>
  </w:style>
  <w:style w:type="paragraph" w:styleId="799">
    <w:name w:val="Body Text First Indent 2"/>
    <w:basedOn w:val="771"/>
    <w:next w:val="751"/>
    <w:link w:val="1074"/>
    <w:uiPriority w:val="99"/>
    <w:semiHidden/>
    <w:unhideWhenUsed/>
    <w:qFormat/>
    <w:pPr>
      <w:ind w:left="200" w:firstLine="200"/>
    </w:pPr>
  </w:style>
  <w:style w:type="table" w:styleId="800">
    <w:name w:val="Table Grid"/>
    <w:basedOn w:val="76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1">
    <w:name w:val="Strong"/>
    <w:qFormat/>
    <w:rPr>
      <w:b/>
      <w:bCs/>
    </w:rPr>
  </w:style>
  <w:style w:type="character" w:styleId="802">
    <w:name w:val="endnote reference"/>
    <w:uiPriority w:val="99"/>
    <w:semiHidden/>
    <w:unhideWhenUsed/>
    <w:qFormat/>
    <w:rPr>
      <w:vertAlign w:val="superscript"/>
    </w:rPr>
  </w:style>
  <w:style w:type="character" w:styleId="803">
    <w:name w:val="page number"/>
    <w:qFormat/>
  </w:style>
  <w:style w:type="character" w:styleId="804">
    <w:name w:val="FollowedHyperlink"/>
    <w:uiPriority w:val="99"/>
    <w:qFormat/>
    <w:rPr>
      <w:color w:val="800080"/>
      <w:szCs w:val="24"/>
      <w:u w:val="none"/>
    </w:rPr>
  </w:style>
  <w:style w:type="character" w:styleId="805">
    <w:name w:val="Emphasis"/>
    <w:qFormat/>
    <w:rPr>
      <w:i/>
      <w:iCs/>
    </w:rPr>
  </w:style>
  <w:style w:type="character" w:styleId="806">
    <w:name w:val="HTML Definition"/>
    <w:qFormat/>
  </w:style>
  <w:style w:type="character" w:styleId="807">
    <w:name w:val="HTML Variable"/>
    <w:qFormat/>
  </w:style>
  <w:style w:type="character" w:styleId="808">
    <w:name w:val="Hyperlink"/>
    <w:uiPriority w:val="99"/>
    <w:qFormat/>
    <w:rPr>
      <w:color w:val="000000"/>
      <w:szCs w:val="24"/>
      <w:u w:val="none"/>
    </w:rPr>
  </w:style>
  <w:style w:type="character" w:styleId="809">
    <w:name w:val="HTML Code"/>
    <w:qFormat/>
    <w:rPr>
      <w:rFonts w:ascii="monospace" w:hAnsi="monospace" w:eastAsia="monospace" w:cs="monospace"/>
      <w:sz w:val="21"/>
      <w:szCs w:val="21"/>
    </w:rPr>
  </w:style>
  <w:style w:type="character" w:styleId="810">
    <w:name w:val="annotation reference"/>
    <w:uiPriority w:val="99"/>
    <w:qFormat/>
    <w:rPr>
      <w:sz w:val="21"/>
      <w:szCs w:val="21"/>
    </w:rPr>
  </w:style>
  <w:style w:type="character" w:styleId="811">
    <w:name w:val="HTML Cite"/>
    <w:qFormat/>
  </w:style>
  <w:style w:type="character" w:styleId="812">
    <w:name w:val="footnote reference"/>
    <w:uiPriority w:val="99"/>
    <w:unhideWhenUsed/>
    <w:qFormat/>
    <w:rPr>
      <w:vertAlign w:val="superscript"/>
    </w:rPr>
  </w:style>
  <w:style w:type="character" w:styleId="813">
    <w:name w:val="HTML Keyboard"/>
    <w:qFormat/>
    <w:rPr>
      <w:rFonts w:ascii="monospace" w:hAnsi="monospace" w:eastAsia="monospace" w:cs="monospace"/>
      <w:sz w:val="21"/>
      <w:szCs w:val="21"/>
    </w:rPr>
  </w:style>
  <w:style w:type="character" w:styleId="814">
    <w:name w:val="HTML Sample"/>
    <w:qFormat/>
    <w:rPr>
      <w:rFonts w:ascii="monospace" w:hAnsi="monospace" w:eastAsia="monospace" w:cs="monospace"/>
      <w:sz w:val="21"/>
      <w:szCs w:val="21"/>
    </w:rPr>
  </w:style>
  <w:style w:type="paragraph" w:styleId="815" w:customStyle="1">
    <w:name w:val="正文1"/>
    <w:basedOn w:val="751"/>
    <w:next w:val="751"/>
    <w:qFormat/>
    <w:pPr>
      <w:ind w:left="359" w:hanging="359"/>
      <w:spacing w:line="500" w:lineRule="exact"/>
      <w:tabs>
        <w:tab w:val="left" w:pos="480" w:leader="none"/>
      </w:tabs>
    </w:pPr>
    <w:rPr>
      <w:rFonts w:ascii="黑体" w:hAnsi="宋体"/>
    </w:rPr>
  </w:style>
  <w:style w:type="character" w:styleId="816" w:customStyle="1">
    <w:name w:val="标题 1 字符"/>
    <w:link w:val="752"/>
    <w:uiPriority w:val="9"/>
    <w:qFormat/>
    <w:rPr>
      <w:rFonts w:ascii="Arial" w:hAnsi="Arial" w:eastAsia="Arial" w:cs="Arial"/>
      <w:sz w:val="40"/>
      <w:szCs w:val="40"/>
    </w:rPr>
  </w:style>
  <w:style w:type="character" w:styleId="817" w:customStyle="1">
    <w:name w:val="标题 2 字符"/>
    <w:link w:val="753"/>
    <w:qFormat/>
    <w:rPr>
      <w:rFonts w:ascii="Cambria" w:hAnsi="Cambria" w:eastAsia="宋体"/>
      <w:b/>
      <w:sz w:val="32"/>
      <w:szCs w:val="24"/>
      <w:lang w:val="en-US" w:eastAsia="zh-CN" w:bidi="ar-SA"/>
    </w:rPr>
  </w:style>
  <w:style w:type="character" w:styleId="818" w:customStyle="1">
    <w:name w:val="正文缩进 字符1"/>
    <w:link w:val="764"/>
    <w:qFormat/>
    <w:rPr>
      <w:rFonts w:eastAsia="楷体_GB2312"/>
      <w:sz w:val="24"/>
      <w:lang w:val="en-US" w:eastAsia="zh-CN" w:bidi="ar-SA"/>
    </w:rPr>
  </w:style>
  <w:style w:type="character" w:styleId="819" w:customStyle="1">
    <w:name w:val="标题 3 字符"/>
    <w:link w:val="754"/>
    <w:qFormat/>
    <w:rPr>
      <w:b/>
      <w:bCs/>
      <w:sz w:val="32"/>
      <w:szCs w:val="32"/>
    </w:rPr>
  </w:style>
  <w:style w:type="character" w:styleId="820" w:customStyle="1">
    <w:name w:val="标题 4 字符"/>
    <w:link w:val="755"/>
    <w:qFormat/>
    <w:rPr>
      <w:rFonts w:eastAsia="宋体"/>
      <w:b/>
      <w:bCs/>
      <w:sz w:val="28"/>
      <w:szCs w:val="28"/>
      <w:lang w:val="en-US" w:eastAsia="zh-CN" w:bidi="ar-SA"/>
    </w:rPr>
  </w:style>
  <w:style w:type="character" w:styleId="821" w:customStyle="1">
    <w:name w:val="标题 5 字符"/>
    <w:link w:val="756"/>
    <w:qFormat/>
    <w:rPr>
      <w:rFonts w:eastAsia="宋体"/>
      <w:b/>
      <w:bCs/>
      <w:i/>
      <w:iCs/>
      <w:sz w:val="26"/>
      <w:szCs w:val="26"/>
      <w:lang w:val="en-US" w:eastAsia="zh-CN" w:bidi="ar-SA"/>
    </w:rPr>
  </w:style>
  <w:style w:type="character" w:styleId="822" w:customStyle="1">
    <w:name w:val="标题 6 字符"/>
    <w:link w:val="757"/>
    <w:uiPriority w:val="9"/>
    <w:qFormat/>
    <w:rPr>
      <w:rFonts w:ascii="Arial" w:hAnsi="Arial" w:eastAsia="Arial" w:cs="Arial"/>
      <w:b/>
      <w:bCs/>
      <w:sz w:val="22"/>
      <w:szCs w:val="22"/>
    </w:rPr>
  </w:style>
  <w:style w:type="character" w:styleId="823" w:customStyle="1">
    <w:name w:val="标题 7 字符"/>
    <w:link w:val="758"/>
    <w:uiPriority w:val="9"/>
    <w:qFormat/>
    <w:rPr>
      <w:rFonts w:ascii="Arial" w:hAnsi="Arial" w:eastAsia="Arial" w:cs="Arial"/>
      <w:b/>
      <w:bCs/>
      <w:i/>
      <w:iCs/>
      <w:sz w:val="22"/>
      <w:szCs w:val="22"/>
    </w:rPr>
  </w:style>
  <w:style w:type="character" w:styleId="824" w:customStyle="1">
    <w:name w:val="标题 8 字符"/>
    <w:link w:val="759"/>
    <w:uiPriority w:val="9"/>
    <w:qFormat/>
    <w:rPr>
      <w:rFonts w:ascii="Arial" w:hAnsi="Arial" w:eastAsia="Arial" w:cs="Arial"/>
      <w:i/>
      <w:iCs/>
      <w:sz w:val="22"/>
      <w:szCs w:val="22"/>
    </w:rPr>
  </w:style>
  <w:style w:type="character" w:styleId="825" w:customStyle="1">
    <w:name w:val="标题 9 字符"/>
    <w:link w:val="760"/>
    <w:uiPriority w:val="9"/>
    <w:qFormat/>
    <w:rPr>
      <w:rFonts w:ascii="Arial" w:hAnsi="Arial" w:eastAsia="Arial" w:cs="Arial"/>
      <w:i/>
      <w:iCs/>
      <w:sz w:val="21"/>
      <w:szCs w:val="21"/>
    </w:rPr>
  </w:style>
  <w:style w:type="character" w:styleId="826" w:customStyle="1">
    <w:name w:val="Heading 2 Char"/>
    <w:uiPriority w:val="9"/>
    <w:qFormat/>
    <w:rPr>
      <w:rFonts w:ascii="Arial" w:hAnsi="Arial" w:eastAsia="Arial" w:cs="Arial"/>
      <w:sz w:val="34"/>
    </w:rPr>
  </w:style>
  <w:style w:type="paragraph" w:styleId="827">
    <w:name w:val="No Spacing"/>
    <w:qFormat/>
    <w:pPr>
      <w:ind w:firstLine="420"/>
      <w:jc w:val="both"/>
      <w:spacing w:line="440" w:lineRule="exact"/>
      <w:widowControl w:val="off"/>
    </w:pPr>
    <w:rPr>
      <w:sz w:val="21"/>
      <w:szCs w:val="24"/>
    </w:rPr>
  </w:style>
  <w:style w:type="character" w:styleId="828" w:customStyle="1">
    <w:name w:val="标题 字符"/>
    <w:link w:val="797"/>
    <w:qFormat/>
    <w:rPr>
      <w:rFonts w:ascii="Arial" w:hAnsi="Arial"/>
      <w:b/>
      <w:bCs/>
      <w:sz w:val="32"/>
      <w:szCs w:val="32"/>
    </w:rPr>
  </w:style>
  <w:style w:type="character" w:styleId="829" w:customStyle="1">
    <w:name w:val="Title Char"/>
    <w:uiPriority w:val="10"/>
    <w:qFormat/>
    <w:rPr>
      <w:sz w:val="48"/>
      <w:szCs w:val="48"/>
    </w:rPr>
  </w:style>
  <w:style w:type="character" w:styleId="830" w:customStyle="1">
    <w:name w:val="副标题 字符"/>
    <w:link w:val="786"/>
    <w:qFormat/>
    <w:rPr>
      <w:rFonts w:ascii="宋体" w:hAnsi="Courier New" w:eastAsia="楷体_GB2312"/>
      <w:sz w:val="26"/>
      <w:szCs w:val="24"/>
    </w:rPr>
  </w:style>
  <w:style w:type="character" w:styleId="831" w:customStyle="1">
    <w:name w:val="Subtitle Char"/>
    <w:uiPriority w:val="11"/>
    <w:qFormat/>
    <w:rPr>
      <w:sz w:val="24"/>
      <w:szCs w:val="24"/>
    </w:rPr>
  </w:style>
  <w:style w:type="paragraph" w:styleId="832">
    <w:name w:val="Quote"/>
    <w:basedOn w:val="751"/>
    <w:next w:val="751"/>
    <w:link w:val="833"/>
    <w:uiPriority w:val="29"/>
    <w:qFormat/>
    <w:pPr>
      <w:ind w:left="720" w:right="720"/>
    </w:pPr>
    <w:rPr>
      <w:i/>
    </w:rPr>
  </w:style>
  <w:style w:type="character" w:styleId="833" w:customStyle="1">
    <w:name w:val="引用 字符"/>
    <w:link w:val="832"/>
    <w:uiPriority w:val="29"/>
    <w:qFormat/>
    <w:rPr>
      <w:i/>
    </w:rPr>
  </w:style>
  <w:style w:type="paragraph" w:styleId="834">
    <w:name w:val="Intense Quote"/>
    <w:basedOn w:val="751"/>
    <w:next w:val="751"/>
    <w:link w:val="83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5" w:customStyle="1">
    <w:name w:val="明显引用 字符"/>
    <w:link w:val="834"/>
    <w:uiPriority w:val="30"/>
    <w:qFormat/>
    <w:rPr>
      <w:i/>
    </w:rPr>
  </w:style>
  <w:style w:type="character" w:styleId="836" w:customStyle="1">
    <w:name w:val="页眉 字符"/>
    <w:link w:val="783"/>
    <w:uiPriority w:val="99"/>
    <w:qFormat/>
    <w:rPr>
      <w:rFonts w:eastAsia="宋体"/>
      <w:sz w:val="18"/>
      <w:szCs w:val="18"/>
      <w:lang w:val="en-US" w:eastAsia="zh-CN" w:bidi="ar-SA"/>
    </w:rPr>
  </w:style>
  <w:style w:type="character" w:styleId="837" w:customStyle="1">
    <w:name w:val="页脚 字符"/>
    <w:link w:val="781"/>
    <w:uiPriority w:val="99"/>
    <w:qFormat/>
    <w:rPr>
      <w:rFonts w:eastAsia="宋体"/>
      <w:sz w:val="18"/>
      <w:szCs w:val="18"/>
      <w:lang w:val="en-US" w:eastAsia="zh-CN" w:bidi="ar-SA"/>
    </w:rPr>
  </w:style>
  <w:style w:type="character" w:styleId="838" w:customStyle="1">
    <w:name w:val="Caption Char"/>
    <w:uiPriority w:val="99"/>
    <w:qFormat/>
  </w:style>
  <w:style w:type="table" w:styleId="83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40"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41"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42" w:customStyle="1">
    <w:name w:val="无格式表格 31"/>
    <w:uiPriority w:val="99"/>
    <w:qFormat/>
    <w:tblPr>
      <w:tblCellMar>
        <w:left w:w="0" w:type="dxa"/>
        <w:top w:w="0" w:type="dxa"/>
        <w:right w:w="0" w:type="dxa"/>
        <w:bottom w:w="0" w:type="dxa"/>
      </w:tblCellMar>
    </w:tblPr>
  </w:style>
  <w:style w:type="table" w:styleId="843" w:customStyle="1">
    <w:name w:val="无格式表格 41"/>
    <w:uiPriority w:val="99"/>
    <w:qFormat/>
    <w:tblPr>
      <w:tblCellMar>
        <w:left w:w="0" w:type="dxa"/>
        <w:top w:w="0" w:type="dxa"/>
        <w:right w:w="0" w:type="dxa"/>
        <w:bottom w:w="0" w:type="dxa"/>
      </w:tblCellMar>
    </w:tblPr>
  </w:style>
  <w:style w:type="table" w:styleId="844" w:customStyle="1">
    <w:name w:val="无格式表格 51"/>
    <w:uiPriority w:val="99"/>
    <w:qFormat/>
    <w:tblPr>
      <w:tblCellMar>
        <w:left w:w="0" w:type="dxa"/>
        <w:top w:w="0" w:type="dxa"/>
        <w:right w:w="0" w:type="dxa"/>
        <w:bottom w:w="0" w:type="dxa"/>
      </w:tblCellMar>
    </w:tblPr>
  </w:style>
  <w:style w:type="table" w:styleId="845"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4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4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4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4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5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5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52"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5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9"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6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6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6"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6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6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6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7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7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3"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0"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8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2"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3"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7"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8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9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94" w:customStyle="1">
    <w:name w:val="清单表 1 浅色1"/>
    <w:uiPriority w:val="99"/>
    <w:qFormat/>
    <w:tblPr>
      <w:tblCellMar>
        <w:left w:w="0" w:type="dxa"/>
        <w:top w:w="0" w:type="dxa"/>
        <w:right w:w="0" w:type="dxa"/>
        <w:bottom w:w="0" w:type="dxa"/>
      </w:tblCellMar>
    </w:tblPr>
  </w:style>
  <w:style w:type="table" w:styleId="895" w:customStyle="1">
    <w:name w:val="List Table 1 Light - Accent 1"/>
    <w:uiPriority w:val="99"/>
    <w:qFormat/>
    <w:tblPr>
      <w:tblCellMar>
        <w:left w:w="0" w:type="dxa"/>
        <w:top w:w="0" w:type="dxa"/>
        <w:right w:w="0" w:type="dxa"/>
        <w:bottom w:w="0" w:type="dxa"/>
      </w:tblCellMar>
    </w:tblPr>
  </w:style>
  <w:style w:type="table" w:styleId="896" w:customStyle="1">
    <w:name w:val="List Table 1 Light - Accent 2"/>
    <w:uiPriority w:val="99"/>
    <w:qFormat/>
    <w:tblPr>
      <w:tblCellMar>
        <w:left w:w="0" w:type="dxa"/>
        <w:top w:w="0" w:type="dxa"/>
        <w:right w:w="0" w:type="dxa"/>
        <w:bottom w:w="0" w:type="dxa"/>
      </w:tblCellMar>
    </w:tblPr>
  </w:style>
  <w:style w:type="table" w:styleId="897" w:customStyle="1">
    <w:name w:val="List Table 1 Light - Accent 3"/>
    <w:uiPriority w:val="99"/>
    <w:qFormat/>
    <w:tblPr>
      <w:tblCellMar>
        <w:left w:w="0" w:type="dxa"/>
        <w:top w:w="0" w:type="dxa"/>
        <w:right w:w="0" w:type="dxa"/>
        <w:bottom w:w="0" w:type="dxa"/>
      </w:tblCellMar>
    </w:tblPr>
  </w:style>
  <w:style w:type="table" w:styleId="898" w:customStyle="1">
    <w:name w:val="List Table 1 Light - Accent 4"/>
    <w:uiPriority w:val="99"/>
    <w:qFormat/>
    <w:tblPr>
      <w:tblCellMar>
        <w:left w:w="0" w:type="dxa"/>
        <w:top w:w="0" w:type="dxa"/>
        <w:right w:w="0" w:type="dxa"/>
        <w:bottom w:w="0" w:type="dxa"/>
      </w:tblCellMar>
    </w:tblPr>
  </w:style>
  <w:style w:type="table" w:styleId="899" w:customStyle="1">
    <w:name w:val="List Table 1 Light - Accent 5"/>
    <w:uiPriority w:val="99"/>
    <w:qFormat/>
    <w:tblPr>
      <w:tblCellMar>
        <w:left w:w="0" w:type="dxa"/>
        <w:top w:w="0" w:type="dxa"/>
        <w:right w:w="0" w:type="dxa"/>
        <w:bottom w:w="0" w:type="dxa"/>
      </w:tblCellMar>
    </w:tblPr>
  </w:style>
  <w:style w:type="table" w:styleId="900" w:customStyle="1">
    <w:name w:val="List Table 1 Light - Accent 6"/>
    <w:uiPriority w:val="99"/>
    <w:qFormat/>
    <w:tblPr>
      <w:tblCellMar>
        <w:left w:w="0" w:type="dxa"/>
        <w:top w:w="0" w:type="dxa"/>
        <w:right w:w="0" w:type="dxa"/>
        <w:bottom w:w="0" w:type="dxa"/>
      </w:tblCellMar>
    </w:tblPr>
  </w:style>
  <w:style w:type="table" w:styleId="901"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0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0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0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0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0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0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08"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0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1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1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1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1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1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15"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1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1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1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1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2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2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22"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2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2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2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2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2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2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29"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3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3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3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3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3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3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36"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37"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38"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39"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40"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41"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42"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43" w:customStyle="1">
    <w:name w:val="Lined - Accent"/>
    <w:uiPriority w:val="99"/>
    <w:qFormat/>
    <w:rPr>
      <w:color w:val="404040"/>
    </w:rPr>
    <w:tblPr>
      <w:tblCellMar>
        <w:left w:w="0" w:type="dxa"/>
        <w:top w:w="0" w:type="dxa"/>
        <w:right w:w="0" w:type="dxa"/>
        <w:bottom w:w="0" w:type="dxa"/>
      </w:tblCellMar>
    </w:tblPr>
  </w:style>
  <w:style w:type="table" w:styleId="944" w:customStyle="1">
    <w:name w:val="Lined - Accent 1"/>
    <w:uiPriority w:val="99"/>
    <w:qFormat/>
    <w:rPr>
      <w:color w:val="404040"/>
    </w:rPr>
    <w:tblPr>
      <w:tblCellMar>
        <w:left w:w="0" w:type="dxa"/>
        <w:top w:w="0" w:type="dxa"/>
        <w:right w:w="0" w:type="dxa"/>
        <w:bottom w:w="0" w:type="dxa"/>
      </w:tblCellMar>
    </w:tblPr>
  </w:style>
  <w:style w:type="table" w:styleId="945" w:customStyle="1">
    <w:name w:val="Lined - Accent 2"/>
    <w:uiPriority w:val="99"/>
    <w:qFormat/>
    <w:rPr>
      <w:color w:val="404040"/>
    </w:rPr>
    <w:tblPr>
      <w:tblCellMar>
        <w:left w:w="0" w:type="dxa"/>
        <w:top w:w="0" w:type="dxa"/>
        <w:right w:w="0" w:type="dxa"/>
        <w:bottom w:w="0" w:type="dxa"/>
      </w:tblCellMar>
    </w:tblPr>
  </w:style>
  <w:style w:type="table" w:styleId="946" w:customStyle="1">
    <w:name w:val="Lined - Accent 3"/>
    <w:uiPriority w:val="99"/>
    <w:qFormat/>
    <w:rPr>
      <w:color w:val="404040"/>
    </w:rPr>
    <w:tblPr>
      <w:tblCellMar>
        <w:left w:w="0" w:type="dxa"/>
        <w:top w:w="0" w:type="dxa"/>
        <w:right w:w="0" w:type="dxa"/>
        <w:bottom w:w="0" w:type="dxa"/>
      </w:tblCellMar>
    </w:tblPr>
  </w:style>
  <w:style w:type="table" w:styleId="947" w:customStyle="1">
    <w:name w:val="Lined - Accent 4"/>
    <w:uiPriority w:val="99"/>
    <w:qFormat/>
    <w:rPr>
      <w:color w:val="404040"/>
    </w:rPr>
    <w:tblPr>
      <w:tblCellMar>
        <w:left w:w="0" w:type="dxa"/>
        <w:top w:w="0" w:type="dxa"/>
        <w:right w:w="0" w:type="dxa"/>
        <w:bottom w:w="0" w:type="dxa"/>
      </w:tblCellMar>
    </w:tblPr>
  </w:style>
  <w:style w:type="table" w:styleId="948" w:customStyle="1">
    <w:name w:val="Lined - Accent 5"/>
    <w:uiPriority w:val="99"/>
    <w:qFormat/>
    <w:rPr>
      <w:color w:val="404040"/>
    </w:rPr>
    <w:tblPr>
      <w:tblCellMar>
        <w:left w:w="0" w:type="dxa"/>
        <w:top w:w="0" w:type="dxa"/>
        <w:right w:w="0" w:type="dxa"/>
        <w:bottom w:w="0" w:type="dxa"/>
      </w:tblCellMar>
    </w:tblPr>
  </w:style>
  <w:style w:type="table" w:styleId="949" w:customStyle="1">
    <w:name w:val="Lined - Accent 6"/>
    <w:uiPriority w:val="99"/>
    <w:qFormat/>
    <w:rPr>
      <w:color w:val="404040"/>
    </w:rPr>
    <w:tblPr>
      <w:tblCellMar>
        <w:left w:w="0" w:type="dxa"/>
        <w:top w:w="0" w:type="dxa"/>
        <w:right w:w="0" w:type="dxa"/>
        <w:bottom w:w="0" w:type="dxa"/>
      </w:tblCellMar>
    </w:tblPr>
  </w:style>
  <w:style w:type="table" w:styleId="95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51"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5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5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5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5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5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5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5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5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6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6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6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6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64" w:customStyle="1">
    <w:name w:val="脚注文本 字符"/>
    <w:link w:val="788"/>
    <w:uiPriority w:val="99"/>
    <w:qFormat/>
    <w:rPr>
      <w:sz w:val="18"/>
    </w:rPr>
  </w:style>
  <w:style w:type="character" w:styleId="965" w:customStyle="1">
    <w:name w:val="尾注文本 字符"/>
    <w:link w:val="779"/>
    <w:uiPriority w:val="99"/>
    <w:qFormat/>
    <w:rPr>
      <w:sz w:val="20"/>
    </w:rPr>
  </w:style>
  <w:style w:type="character" w:styleId="966" w:customStyle="1">
    <w:name w:val="标题 1 Char"/>
    <w:uiPriority w:val="9"/>
    <w:qFormat/>
    <w:rPr>
      <w:rFonts w:eastAsia="宋体"/>
      <w:b/>
      <w:bCs/>
      <w:sz w:val="44"/>
      <w:szCs w:val="44"/>
      <w:lang w:val="en-US" w:eastAsia="zh-CN" w:bidi="ar-SA"/>
    </w:rPr>
  </w:style>
  <w:style w:type="character" w:styleId="967" w:customStyle="1">
    <w:name w:val="批注文字 字符"/>
    <w:link w:val="769"/>
    <w:qFormat/>
    <w:rPr>
      <w:sz w:val="21"/>
      <w:szCs w:val="24"/>
    </w:rPr>
  </w:style>
  <w:style w:type="character" w:styleId="968" w:customStyle="1">
    <w:name w:val="正文文本 字符"/>
    <w:link w:val="770"/>
    <w:qFormat/>
    <w:rPr>
      <w:rFonts w:eastAsia="宋体"/>
      <w:sz w:val="21"/>
      <w:szCs w:val="24"/>
      <w:lang w:val="en-US" w:eastAsia="zh-CN" w:bidi="ar-SA"/>
    </w:rPr>
  </w:style>
  <w:style w:type="character" w:styleId="969" w:customStyle="1">
    <w:name w:val="正文文本缩进 字符"/>
    <w:link w:val="771"/>
    <w:qFormat/>
    <w:rPr>
      <w:sz w:val="21"/>
      <w:szCs w:val="24"/>
    </w:rPr>
  </w:style>
  <w:style w:type="paragraph" w:styleId="970" w:customStyle="1">
    <w:name w:val="目录 31"/>
    <w:basedOn w:val="751"/>
    <w:next w:val="751"/>
    <w:qFormat/>
    <w:pPr>
      <w:ind w:left="840" w:firstLine="200"/>
      <w:spacing w:line="360" w:lineRule="auto"/>
    </w:pPr>
    <w:rPr>
      <w:sz w:val="24"/>
      <w:szCs w:val="22"/>
    </w:rPr>
  </w:style>
  <w:style w:type="character" w:styleId="971" w:customStyle="1">
    <w:name w:val="纯文本 字符"/>
    <w:link w:val="775"/>
    <w:qFormat/>
    <w:rPr>
      <w:rFonts w:ascii="宋体" w:hAnsi="Courier New" w:eastAsia="楷体_GB2312"/>
      <w:sz w:val="28"/>
      <w:lang w:val="en-US" w:eastAsia="zh-CN" w:bidi="ar-SA"/>
    </w:rPr>
  </w:style>
  <w:style w:type="character" w:styleId="972" w:customStyle="1">
    <w:name w:val="纯文本 Char"/>
    <w:qFormat/>
    <w:rPr>
      <w:rFonts w:ascii="宋体" w:hAnsi="Courier New" w:eastAsia="楷体_GB2312"/>
      <w:sz w:val="26"/>
      <w:szCs w:val="24"/>
    </w:rPr>
  </w:style>
  <w:style w:type="character" w:styleId="973" w:customStyle="1">
    <w:name w:val="日期 字符"/>
    <w:link w:val="777"/>
    <w:qFormat/>
    <w:rPr>
      <w:rFonts w:eastAsia="宋体"/>
      <w:sz w:val="21"/>
      <w:szCs w:val="24"/>
      <w:lang w:val="en-US" w:eastAsia="zh-CN" w:bidi="ar-SA"/>
    </w:rPr>
  </w:style>
  <w:style w:type="character" w:styleId="974" w:customStyle="1">
    <w:name w:val="批注框文本 字符"/>
    <w:link w:val="780"/>
    <w:uiPriority w:val="99"/>
    <w:qFormat/>
    <w:rPr>
      <w:rFonts w:eastAsia="宋体"/>
      <w:sz w:val="18"/>
      <w:szCs w:val="18"/>
      <w:lang w:val="en-US" w:eastAsia="zh-CN" w:bidi="ar-SA"/>
    </w:rPr>
  </w:style>
  <w:style w:type="paragraph" w:styleId="975" w:customStyle="1">
    <w:name w:val="目录 11"/>
    <w:basedOn w:val="751"/>
    <w:next w:val="751"/>
    <w:uiPriority w:val="39"/>
    <w:qFormat/>
    <w:rPr>
      <w:rFonts w:eastAsia="楷体_GB2312"/>
      <w:sz w:val="24"/>
      <w:szCs w:val="20"/>
    </w:rPr>
  </w:style>
  <w:style w:type="paragraph" w:styleId="976" w:customStyle="1">
    <w:name w:val="目录 41"/>
    <w:basedOn w:val="751"/>
    <w:next w:val="751"/>
    <w:qFormat/>
    <w:pPr>
      <w:ind w:left="630"/>
    </w:pPr>
    <w:rPr>
      <w:szCs w:val="21"/>
    </w:rPr>
  </w:style>
  <w:style w:type="paragraph" w:styleId="977" w:customStyle="1">
    <w:name w:val="目录 21"/>
    <w:basedOn w:val="751"/>
    <w:next w:val="751"/>
    <w:qFormat/>
    <w:pPr>
      <w:ind w:left="420" w:firstLine="200"/>
      <w:spacing w:line="360" w:lineRule="auto"/>
    </w:pPr>
    <w:rPr>
      <w:sz w:val="24"/>
      <w:szCs w:val="22"/>
    </w:rPr>
  </w:style>
  <w:style w:type="character" w:styleId="978" w:customStyle="1">
    <w:name w:val="批注主题 字符"/>
    <w:link w:val="798"/>
    <w:qFormat/>
    <w:rPr>
      <w:b/>
      <w:bCs/>
      <w:sz w:val="21"/>
      <w:szCs w:val="24"/>
    </w:rPr>
  </w:style>
  <w:style w:type="paragraph" w:styleId="979" w:customStyle="1">
    <w:name w:val="正文首行缩进 21"/>
    <w:basedOn w:val="771"/>
    <w:next w:val="787"/>
    <w:link w:val="980"/>
    <w:uiPriority w:val="99"/>
    <w:unhideWhenUsed/>
    <w:qFormat/>
  </w:style>
  <w:style w:type="character" w:styleId="980" w:customStyle="1">
    <w:name w:val="正文首行缩进 2 Char"/>
    <w:link w:val="979"/>
    <w:uiPriority w:val="99"/>
    <w:qFormat/>
    <w:rPr>
      <w:sz w:val="21"/>
      <w:szCs w:val="24"/>
    </w:rPr>
  </w:style>
  <w:style w:type="paragraph" w:styleId="981" w:customStyle="1">
    <w:name w:val="首行缩进"/>
    <w:basedOn w:val="751"/>
    <w:qFormat/>
    <w:pPr>
      <w:ind w:firstLine="480"/>
    </w:pPr>
    <w:rPr>
      <w:szCs w:val="20"/>
      <w:lang w:val="zh-CN"/>
    </w:rPr>
  </w:style>
  <w:style w:type="paragraph" w:styleId="982" w:customStyle="1">
    <w:name w:val="段"/>
    <w:next w:val="751"/>
    <w:qFormat/>
    <w:pPr>
      <w:ind w:firstLine="200"/>
      <w:jc w:val="both"/>
      <w:spacing w:line="440" w:lineRule="exact"/>
    </w:pPr>
    <w:rPr>
      <w:rFonts w:ascii="宋体"/>
      <w:sz w:val="21"/>
    </w:rPr>
  </w:style>
  <w:style w:type="character" w:styleId="983" w:customStyle="1">
    <w:name w:val="font11"/>
    <w:qFormat/>
    <w:rPr>
      <w:rFonts w:hint="eastAsia" w:ascii="宋体" w:hAnsi="宋体" w:eastAsia="宋体" w:cs="宋体"/>
      <w:color w:val="000000"/>
      <w:sz w:val="21"/>
      <w:szCs w:val="21"/>
      <w:u w:val="none"/>
    </w:rPr>
  </w:style>
  <w:style w:type="character" w:styleId="984" w:customStyle="1">
    <w:name w:val="标题 Char1"/>
    <w:qFormat/>
    <w:rPr>
      <w:rFonts w:ascii="Cambria" w:hAnsi="Cambria" w:cs="Times New Roman"/>
      <w:b/>
      <w:bCs/>
      <w:sz w:val="32"/>
      <w:szCs w:val="32"/>
    </w:rPr>
  </w:style>
  <w:style w:type="character" w:styleId="985" w:customStyle="1">
    <w:name w:val="首行缩进两字 Char1"/>
    <w:qFormat/>
    <w:rPr>
      <w:rFonts w:eastAsia="楷体_GB2312"/>
      <w:sz w:val="24"/>
      <w:lang w:val="en-US" w:eastAsia="zh-CN" w:bidi="ar-SA"/>
    </w:rPr>
  </w:style>
  <w:style w:type="character" w:styleId="986" w:customStyle="1">
    <w:name w:val="fontborder"/>
    <w:qFormat/>
  </w:style>
  <w:style w:type="character" w:styleId="987" w:customStyle="1">
    <w:name w:val="Header Char"/>
    <w:qFormat/>
    <w:rPr>
      <w:rFonts w:eastAsia="宋体" w:cs="Times New Roman"/>
      <w:sz w:val="18"/>
      <w:szCs w:val="24"/>
      <w:lang w:val="en-US" w:eastAsia="zh-CN"/>
    </w:rPr>
  </w:style>
  <w:style w:type="character" w:styleId="988" w:customStyle="1">
    <w:name w:val="Heading 5 Char"/>
    <w:qFormat/>
    <w:rPr>
      <w:rFonts w:ascii="Times New Roman" w:hAnsi="Times New Roman" w:cs="Times New Roman"/>
      <w:b/>
      <w:bCs/>
      <w:sz w:val="28"/>
      <w:szCs w:val="28"/>
    </w:rPr>
  </w:style>
  <w:style w:type="character" w:styleId="989" w:customStyle="1">
    <w:name w:val="+标题2 Char Char"/>
    <w:link w:val="990"/>
    <w:qFormat/>
    <w:rPr>
      <w:rFonts w:eastAsia="宋体"/>
      <w:b/>
      <w:sz w:val="24"/>
      <w:lang w:val="en-US" w:eastAsia="zh-CN" w:bidi="ar-SA"/>
    </w:rPr>
  </w:style>
  <w:style w:type="paragraph" w:styleId="990" w:customStyle="1">
    <w:name w:val="+标题2"/>
    <w:basedOn w:val="753"/>
    <w:link w:val="989"/>
    <w:qFormat/>
    <w:pPr>
      <w:numPr>
        <w:ilvl w:val="1"/>
        <w:numId w:val="2"/>
      </w:numPr>
      <w:spacing w:before="120" w:after="120" w:line="360" w:lineRule="auto"/>
      <w:tabs>
        <w:tab w:val="left" w:pos="431" w:leader="none"/>
      </w:tabs>
    </w:pPr>
    <w:rPr>
      <w:rFonts w:ascii="Times New Roman" w:hAnsi="Times New Roman"/>
      <w:sz w:val="24"/>
      <w:szCs w:val="20"/>
    </w:rPr>
  </w:style>
  <w:style w:type="character" w:styleId="991" w:customStyle="1">
    <w:name w:val="Footer Char"/>
    <w:qFormat/>
    <w:rPr>
      <w:rFonts w:ascii="Times New Roman" w:hAnsi="Times New Roman" w:cs="Times New Roman"/>
      <w:sz w:val="18"/>
      <w:szCs w:val="18"/>
    </w:rPr>
  </w:style>
  <w:style w:type="character" w:styleId="992" w:customStyle="1">
    <w:name w:val="UserStyle_5"/>
    <w:link w:val="993"/>
    <w:qFormat/>
    <w:rPr>
      <w:sz w:val="16"/>
      <w:szCs w:val="16"/>
    </w:rPr>
  </w:style>
  <w:style w:type="paragraph" w:styleId="993" w:customStyle="1">
    <w:name w:val="BodyTextIndent31"/>
    <w:basedOn w:val="751"/>
    <w:link w:val="992"/>
    <w:qFormat/>
    <w:pPr>
      <w:ind w:left="420"/>
      <w:spacing w:after="120"/>
    </w:pPr>
    <w:rPr>
      <w:sz w:val="16"/>
      <w:szCs w:val="16"/>
    </w:rPr>
  </w:style>
  <w:style w:type="character" w:styleId="994" w:customStyle="1">
    <w:name w:val="ysuecg1udlhq8bdvvdbsd"/>
    <w:qFormat/>
  </w:style>
  <w:style w:type="character" w:styleId="995" w:customStyle="1">
    <w:name w:val="+列表1 Char Char Char Char Char Char"/>
    <w:link w:val="996"/>
    <w:qFormat/>
    <w:rPr>
      <w:rFonts w:eastAsia="宋体"/>
      <w:sz w:val="24"/>
      <w:szCs w:val="24"/>
      <w:lang w:val="en-US" w:eastAsia="zh-CN" w:bidi="ar-SA"/>
    </w:rPr>
  </w:style>
  <w:style w:type="paragraph" w:styleId="996" w:customStyle="1">
    <w:name w:val="+列表1"/>
    <w:basedOn w:val="751"/>
    <w:link w:val="995"/>
    <w:qFormat/>
    <w:pPr>
      <w:jc w:val="center"/>
    </w:pPr>
    <w:rPr>
      <w:sz w:val="24"/>
    </w:rPr>
  </w:style>
  <w:style w:type="character" w:styleId="997" w:customStyle="1">
    <w:name w:val="方案文档 Char Char"/>
    <w:link w:val="998"/>
    <w:qFormat/>
    <w:rPr>
      <w:rFonts w:eastAsia="Times New Roman"/>
      <w:sz w:val="24"/>
      <w:szCs w:val="24"/>
      <w:lang w:val="en-US" w:eastAsia="zh-CN" w:bidi="ar-SA"/>
    </w:rPr>
  </w:style>
  <w:style w:type="paragraph" w:styleId="998" w:customStyle="1">
    <w:name w:val="方案文档"/>
    <w:link w:val="997"/>
    <w:qFormat/>
    <w:pPr>
      <w:ind w:firstLine="200"/>
      <w:spacing w:before="156" w:after="156" w:line="360" w:lineRule="auto"/>
    </w:pPr>
    <w:rPr>
      <w:rFonts w:eastAsia="Times New Roman"/>
      <w:sz w:val="24"/>
      <w:szCs w:val="24"/>
    </w:rPr>
  </w:style>
  <w:style w:type="character" w:styleId="999" w:customStyle="1">
    <w:name w:val="fontstrikethrough"/>
    <w:qFormat/>
    <w:rPr>
      <w:strike/>
    </w:rPr>
  </w:style>
  <w:style w:type="character" w:styleId="1000" w:customStyle="1">
    <w:name w:val="首行缩进两字 Char2"/>
    <w:qFormat/>
    <w:rPr>
      <w:rFonts w:eastAsia="楷体_GB2312"/>
      <w:sz w:val="24"/>
      <w:lang w:val="en-US" w:eastAsia="zh-CN" w:bidi="ar-SA"/>
    </w:rPr>
  </w:style>
  <w:style w:type="character" w:styleId="1001" w:customStyle="1">
    <w:name w:val="Heading 4 Char"/>
    <w:qFormat/>
    <w:rPr>
      <w:rFonts w:ascii="Times New Roman" w:hAnsi="Times New Roman" w:eastAsia="宋体" w:cs="Times New Roman"/>
      <w:b/>
      <w:bCs/>
      <w:sz w:val="28"/>
      <w:szCs w:val="28"/>
    </w:rPr>
  </w:style>
  <w:style w:type="character" w:styleId="1002" w:customStyle="1">
    <w:name w:val="c lh15"/>
    <w:qFormat/>
  </w:style>
  <w:style w:type="character" w:styleId="1003" w:customStyle="1">
    <w:name w:val="正文缩进 字符"/>
    <w:qFormat/>
    <w:rPr>
      <w:rFonts w:eastAsia="楷体_GB2312"/>
      <w:sz w:val="24"/>
    </w:rPr>
  </w:style>
  <w:style w:type="character" w:styleId="1004" w:customStyle="1">
    <w:name w:val="+正文 Char3"/>
    <w:link w:val="1005"/>
    <w:qFormat/>
    <w:rPr>
      <w:sz w:val="24"/>
      <w:szCs w:val="24"/>
    </w:rPr>
  </w:style>
  <w:style w:type="paragraph" w:styleId="1005" w:customStyle="1">
    <w:name w:val="+正文"/>
    <w:basedOn w:val="751"/>
    <w:link w:val="1004"/>
    <w:qFormat/>
    <w:pPr>
      <w:ind w:firstLine="200"/>
      <w:spacing w:line="360" w:lineRule="auto"/>
    </w:pPr>
    <w:rPr>
      <w:sz w:val="24"/>
    </w:rPr>
  </w:style>
  <w:style w:type="character" w:styleId="1006" w:customStyle="1">
    <w:name w:val="Heading 3 Char"/>
    <w:qFormat/>
    <w:rPr>
      <w:rFonts w:ascii="Times New Roman" w:hAnsi="Times New Roman" w:cs="Times New Roman"/>
      <w:b/>
      <w:bCs/>
      <w:sz w:val="32"/>
      <w:szCs w:val="32"/>
    </w:rPr>
  </w:style>
  <w:style w:type="character" w:styleId="1007" w:customStyle="1">
    <w:name w:val="纯文本 Char Char2"/>
    <w:qFormat/>
    <w:rPr>
      <w:rFonts w:ascii="宋体" w:hAnsi="Courier New" w:eastAsia="楷体_GB2312"/>
      <w:sz w:val="26"/>
      <w:szCs w:val="24"/>
      <w:lang w:val="en-US" w:eastAsia="zh-CN" w:bidi="ar-SA"/>
    </w:rPr>
  </w:style>
  <w:style w:type="character" w:styleId="1008" w:customStyle="1">
    <w:name w:val="NormalCharacter1"/>
    <w:link w:val="1009"/>
    <w:uiPriority w:val="99"/>
    <w:qFormat/>
    <w:rPr>
      <w:rFonts w:ascii="Calibri" w:hAnsi="Calibri" w:eastAsia="宋体" w:cs="Times New Roman"/>
    </w:rPr>
  </w:style>
  <w:style w:type="paragraph" w:styleId="1009" w:customStyle="1">
    <w:name w:val="UserStyle_3"/>
    <w:basedOn w:val="751"/>
    <w:link w:val="1008"/>
    <w:qFormat/>
    <w:pPr>
      <w:spacing w:line="360" w:lineRule="auto"/>
      <w:shd w:val="clear" w:color="auto" w:fill="000080"/>
    </w:pPr>
    <w:rPr>
      <w:rFonts w:ascii="Calibri" w:hAnsi="Calibri"/>
    </w:rPr>
  </w:style>
  <w:style w:type="character" w:styleId="1010" w:customStyle="1">
    <w:name w:val="+● Char Char Char Char Char Char"/>
    <w:link w:val="1011"/>
    <w:qFormat/>
    <w:rPr>
      <w:rFonts w:eastAsia="宋体"/>
      <w:sz w:val="24"/>
      <w:szCs w:val="28"/>
      <w:lang w:val="en-US" w:eastAsia="zh-CN" w:bidi="ar-SA"/>
    </w:rPr>
  </w:style>
  <w:style w:type="paragraph" w:styleId="1011" w:customStyle="1">
    <w:name w:val="+● Char Char Char"/>
    <w:basedOn w:val="751"/>
    <w:link w:val="1010"/>
    <w:qFormat/>
    <w:pPr>
      <w:numPr>
        <w:numId w:val="3"/>
      </w:numPr>
      <w:ind w:firstLine="480"/>
      <w:spacing w:line="360" w:lineRule="auto"/>
      <w:tabs>
        <w:tab w:val="left" w:pos="958" w:leader="none"/>
      </w:tabs>
    </w:pPr>
    <w:rPr>
      <w:sz w:val="24"/>
      <w:szCs w:val="28"/>
    </w:rPr>
  </w:style>
  <w:style w:type="character" w:styleId="1012" w:customStyle="1">
    <w:name w:val="Char Char17"/>
    <w:qFormat/>
    <w:rPr>
      <w:rFonts w:eastAsia="楷体_GB2312"/>
      <w:sz w:val="24"/>
      <w:lang w:val="en-US" w:eastAsia="zh-CN" w:bidi="ar-SA"/>
    </w:rPr>
  </w:style>
  <w:style w:type="paragraph" w:styleId="1013" w:customStyle="1">
    <w:name w:val="正文标准"/>
    <w:basedOn w:val="751"/>
    <w:qFormat/>
    <w:pPr>
      <w:ind w:firstLine="200"/>
      <w:spacing w:line="360" w:lineRule="auto"/>
    </w:pPr>
    <w:rPr>
      <w:rFonts w:hAnsi="宋体"/>
      <w:sz w:val="24"/>
    </w:rPr>
  </w:style>
  <w:style w:type="paragraph" w:styleId="1014" w:customStyle="1">
    <w:name w:val="Char Char Char Char Char Char Char"/>
    <w:basedOn w:val="751"/>
    <w:qFormat/>
  </w:style>
  <w:style w:type="paragraph" w:styleId="1015" w:customStyle="1">
    <w:name w:val="纯文本3"/>
    <w:basedOn w:val="751"/>
    <w:qFormat/>
    <w:rPr>
      <w:rFonts w:ascii="宋体" w:hAnsi="Courier New" w:eastAsia="楷体_GB2312"/>
      <w:sz w:val="28"/>
      <w:szCs w:val="20"/>
    </w:rPr>
  </w:style>
  <w:style w:type="paragraph" w:styleId="1016" w:customStyle="1">
    <w:name w:val="纯文本1"/>
    <w:basedOn w:val="751"/>
    <w:next w:val="976"/>
    <w:qFormat/>
    <w:rPr>
      <w:rFonts w:ascii="宋体" w:hAnsi="Courier New" w:eastAsia="楷体_GB2312"/>
      <w:sz w:val="28"/>
      <w:szCs w:val="20"/>
    </w:rPr>
  </w:style>
  <w:style w:type="paragraph" w:styleId="1017" w:customStyle="1">
    <w:name w:val="Char Char Char Char Char Char Char Char Char1 Char"/>
    <w:basedOn w:val="768"/>
    <w:qFormat/>
    <w:pPr>
      <w:spacing w:line="360" w:lineRule="auto"/>
    </w:pPr>
    <w:rPr>
      <w:rFonts w:ascii="Tahoma" w:hAnsi="Tahoma"/>
      <w:sz w:val="24"/>
    </w:rPr>
  </w:style>
  <w:style w:type="paragraph" w:styleId="1018" w:customStyle="1">
    <w:name w:val="Body text|1"/>
    <w:basedOn w:val="751"/>
    <w:qFormat/>
    <w:pPr>
      <w:ind w:firstLine="400"/>
      <w:spacing w:line="466" w:lineRule="auto"/>
    </w:pPr>
    <w:rPr>
      <w:rFonts w:ascii="宋体" w:hAnsi="宋体" w:cs="宋体"/>
      <w:lang w:val="zh-TW" w:eastAsia="zh-TW" w:bidi="zh-TW"/>
    </w:rPr>
  </w:style>
  <w:style w:type="paragraph" w:styleId="1019" w:customStyle="1">
    <w:name w:val="Char Char Char Char Char Char Char Char Char1 Char Char Char Char"/>
    <w:basedOn w:val="768"/>
    <w:qFormat/>
    <w:pPr>
      <w:spacing w:line="360" w:lineRule="auto"/>
    </w:pPr>
    <w:rPr>
      <w:rFonts w:eastAsia="楷体_GB2312"/>
      <w:sz w:val="26"/>
      <w:szCs w:val="20"/>
    </w:rPr>
  </w:style>
  <w:style w:type="paragraph" w:styleId="1020" w:customStyle="1">
    <w:name w:val="Normal1"/>
    <w:qFormat/>
    <w:pPr>
      <w:ind w:firstLine="420"/>
      <w:jc w:val="both"/>
      <w:spacing w:line="312" w:lineRule="atLeast"/>
      <w:widowControl w:val="off"/>
    </w:pPr>
    <w:rPr>
      <w:rFonts w:ascii="宋体"/>
      <w:sz w:val="34"/>
      <w:szCs w:val="22"/>
    </w:rPr>
  </w:style>
  <w:style w:type="paragraph" w:styleId="1021" w:customStyle="1">
    <w:name w:val="TOC 标题1"/>
    <w:basedOn w:val="752"/>
    <w:next w:val="751"/>
    <w:qFormat/>
    <w:pPr>
      <w:spacing w:before="480" w:after="0" w:line="276" w:lineRule="auto"/>
      <w:outlineLvl w:val="9"/>
    </w:pPr>
    <w:rPr>
      <w:rFonts w:ascii="Cambria" w:hAnsi="Cambria"/>
      <w:color w:val="365f91"/>
      <w:sz w:val="28"/>
      <w:szCs w:val="28"/>
    </w:rPr>
  </w:style>
  <w:style w:type="paragraph" w:styleId="1022" w:customStyle="1">
    <w:name w:val="Andy_正文"/>
    <w:basedOn w:val="751"/>
    <w:link w:val="1023"/>
    <w:qFormat/>
    <w:pPr>
      <w:ind w:firstLine="480"/>
      <w:spacing w:line="360" w:lineRule="auto"/>
    </w:pPr>
    <w:rPr>
      <w:rFonts w:ascii="Calibri" w:hAnsi="Calibri"/>
      <w:sz w:val="24"/>
    </w:rPr>
  </w:style>
  <w:style w:type="character" w:styleId="1023" w:customStyle="1">
    <w:name w:val="Andy_正文 Char"/>
    <w:link w:val="1022"/>
    <w:qFormat/>
    <w:rPr>
      <w:rFonts w:ascii="Calibri" w:hAnsi="Calibri"/>
      <w:sz w:val="24"/>
      <w:szCs w:val="24"/>
    </w:rPr>
  </w:style>
  <w:style w:type="paragraph" w:styleId="1024" w:customStyle="1">
    <w:name w:val="图片"/>
    <w:basedOn w:val="751"/>
    <w:qFormat/>
    <w:pPr>
      <w:jc w:val="center"/>
      <w:spacing w:line="360" w:lineRule="auto"/>
    </w:pPr>
    <w:rPr>
      <w:b/>
      <w:szCs w:val="22"/>
    </w:rPr>
  </w:style>
  <w:style w:type="paragraph" w:styleId="1025" w:customStyle="1">
    <w:name w:val="表"/>
    <w:basedOn w:val="751"/>
    <w:qFormat/>
    <w:pPr>
      <w:jc w:val="center"/>
    </w:pPr>
    <w:rPr>
      <w:szCs w:val="20"/>
    </w:rPr>
  </w:style>
  <w:style w:type="paragraph" w:styleId="1026" w:customStyle="1">
    <w:name w:val="纯文本2"/>
    <w:basedOn w:val="751"/>
    <w:qFormat/>
    <w:rPr>
      <w:rFonts w:ascii="宋体" w:hAnsi="Courier New" w:eastAsia="楷体_GB2312"/>
      <w:sz w:val="26"/>
      <w:szCs w:val="20"/>
    </w:rPr>
  </w:style>
  <w:style w:type="paragraph" w:styleId="1027" w:customStyle="1">
    <w:name w:val="正文_3"/>
    <w:qFormat/>
    <w:pPr>
      <w:ind w:firstLine="420"/>
      <w:jc w:val="both"/>
      <w:spacing w:line="440" w:lineRule="exact"/>
      <w:widowControl w:val="off"/>
    </w:pPr>
    <w:rPr>
      <w:sz w:val="21"/>
      <w:szCs w:val="22"/>
    </w:rPr>
  </w:style>
  <w:style w:type="paragraph" w:styleId="1028" w:customStyle="1">
    <w:name w:val="表格"/>
    <w:basedOn w:val="751"/>
    <w:qFormat/>
    <w:pPr>
      <w:jc w:val="center"/>
    </w:pPr>
    <w:rPr>
      <w:szCs w:val="22"/>
    </w:rPr>
  </w:style>
  <w:style w:type="paragraph" w:styleId="1029" w:customStyle="1">
    <w:name w:val="p0"/>
    <w:basedOn w:val="751"/>
    <w:qFormat/>
    <w:rPr>
      <w:sz w:val="24"/>
    </w:rPr>
  </w:style>
  <w:style w:type="paragraph" w:styleId="1030" w:customStyle="1">
    <w:name w:val="Default"/>
    <w:qFormat/>
    <w:pPr>
      <w:ind w:firstLine="420"/>
      <w:spacing w:line="440" w:lineRule="exact"/>
      <w:widowControl w:val="off"/>
    </w:pPr>
    <w:rPr>
      <w:rFonts w:ascii="仿宋v.萀" w:eastAsia="仿宋v.萀" w:cs="仿宋v.萀"/>
      <w:color w:val="000000"/>
      <w:sz w:val="24"/>
      <w:szCs w:val="24"/>
    </w:rPr>
  </w:style>
  <w:style w:type="paragraph" w:styleId="1031" w:customStyle="1">
    <w:name w:val="Char Char Char Char Char Char Char Char Char Char"/>
    <w:basedOn w:val="751"/>
    <w:qFormat/>
    <w:pPr>
      <w:ind w:left="420" w:hanging="420"/>
      <w:tabs>
        <w:tab w:val="left" w:pos="420" w:leader="none"/>
      </w:tabs>
    </w:pPr>
    <w:rPr>
      <w:sz w:val="24"/>
    </w:rPr>
  </w:style>
  <w:style w:type="paragraph" w:styleId="1032">
    <w:name w:val="List Paragraph"/>
    <w:basedOn w:val="751"/>
    <w:qFormat/>
    <w:pPr>
      <w:spacing w:line="360" w:lineRule="auto"/>
    </w:pPr>
    <w:rPr>
      <w:sz w:val="24"/>
      <w:szCs w:val="22"/>
    </w:rPr>
  </w:style>
  <w:style w:type="paragraph" w:styleId="1033" w:customStyle="1">
    <w:name w:val="Char Char Char Char"/>
    <w:basedOn w:val="768"/>
    <w:qFormat/>
    <w:pPr>
      <w:spacing w:line="360" w:lineRule="auto"/>
    </w:pPr>
    <w:rPr>
      <w:sz w:val="24"/>
      <w:szCs w:val="20"/>
    </w:rPr>
  </w:style>
  <w:style w:type="paragraph" w:styleId="1034" w:customStyle="1">
    <w:name w:val="正文2"/>
    <w:basedOn w:val="751"/>
    <w:qFormat/>
    <w:pPr>
      <w:ind w:firstLine="200"/>
      <w:spacing w:after="160" w:line="360" w:lineRule="auto"/>
    </w:pPr>
    <w:rPr>
      <w:rFonts w:ascii="Verdana" w:hAnsi="Verdana" w:eastAsia="黑体"/>
      <w:szCs w:val="20"/>
      <w:lang w:eastAsia="en-US"/>
    </w:rPr>
  </w:style>
  <w:style w:type="paragraph" w:styleId="1035" w:customStyle="1">
    <w:name w:val="Char Char Char1 Char Char Char Char"/>
    <w:basedOn w:val="751"/>
    <w:qFormat/>
    <w:pPr>
      <w:spacing w:after="160" w:line="240" w:lineRule="exact"/>
    </w:pPr>
    <w:rPr>
      <w:sz w:val="24"/>
    </w:rPr>
  </w:style>
  <w:style w:type="paragraph" w:styleId="1036" w:customStyle="1">
    <w:name w:val="正文 A"/>
    <w:qFormat/>
    <w:pPr>
      <w:ind w:firstLine="420"/>
      <w:jc w:val="both"/>
      <w:spacing w:line="440" w:lineRule="exact"/>
      <w:widowControl w:val="off"/>
      <w:pBdr>
        <w:top w:val="none" w:color="FFFFFF" w:sz="0" w:space="31"/>
        <w:left w:val="none" w:color="FFFFFF" w:sz="0" w:space="31"/>
        <w:bottom w:val="none" w:color="FFFFFF" w:sz="0" w:space="31"/>
        <w:right w:val="none" w:color="FFFFFF" w:sz="0" w:space="31"/>
      </w:pBdr>
    </w:pPr>
    <w:rPr>
      <w:color w:val="000000"/>
      <w:sz w:val="21"/>
      <w:szCs w:val="21"/>
    </w:rPr>
  </w:style>
  <w:style w:type="paragraph" w:styleId="1037" w:customStyle="1">
    <w:name w:val="Char1 Char Char Char"/>
    <w:basedOn w:val="751"/>
    <w:qFormat/>
    <w:rPr>
      <w:rFonts w:ascii="Tahoma" w:hAnsi="Tahoma"/>
      <w:sz w:val="24"/>
      <w:szCs w:val="20"/>
    </w:rPr>
  </w:style>
  <w:style w:type="paragraph" w:styleId="1038" w:customStyle="1">
    <w:name w:val="表名"/>
    <w:basedOn w:val="1028"/>
    <w:qFormat/>
    <w:pPr>
      <w:jc w:val="right"/>
    </w:pPr>
    <w:rPr>
      <w:b/>
    </w:rPr>
  </w:style>
  <w:style w:type="paragraph" w:styleId="1039" w:customStyle="1">
    <w:name w:val="表文字"/>
    <w:qFormat/>
    <w:pPr>
      <w:ind w:firstLine="420"/>
      <w:jc w:val="center"/>
      <w:spacing w:line="440" w:lineRule="exact"/>
    </w:pPr>
    <w:rPr>
      <w:bCs/>
      <w:sz w:val="21"/>
      <w:szCs w:val="24"/>
    </w:rPr>
  </w:style>
  <w:style w:type="paragraph" w:styleId="1040" w:customStyle="1">
    <w:name w:val="Plain Text1"/>
    <w:basedOn w:val="751"/>
    <w:qFormat/>
    <w:rPr>
      <w:rFonts w:ascii="宋体" w:hAnsi="Courier New" w:eastAsia="楷体_GB2312"/>
      <w:sz w:val="26"/>
      <w:szCs w:val="20"/>
    </w:rPr>
  </w:style>
  <w:style w:type="paragraph" w:styleId="1041" w:customStyle="1">
    <w:name w:val="p25"/>
    <w:basedOn w:val="751"/>
    <w:qFormat/>
    <w:rPr>
      <w:rFonts w:ascii="黑体" w:hAnsi="黑体" w:eastAsia="黑体" w:cs="黑体"/>
      <w:sz w:val="26"/>
      <w:szCs w:val="26"/>
    </w:rPr>
  </w:style>
  <w:style w:type="paragraph" w:styleId="1042" w:customStyle="1">
    <w:name w:val="xl44"/>
    <w:basedOn w:val="751"/>
    <w:qFormat/>
    <w:pPr>
      <w:jc w:val="center"/>
      <w:spacing w:before="100" w:beforeAutospacing="1" w:after="100" w:afterAutospacing="1"/>
      <w:pBdr>
        <w:left w:val="single" w:color="000000" w:sz="6" w:space="0"/>
      </w:pBdr>
    </w:pPr>
    <w:rPr>
      <w:rFonts w:ascii="Arial Unicode MS" w:hAnsi="Arial Unicode MS" w:eastAsia="Arial Unicode MS"/>
      <w:sz w:val="24"/>
      <w:szCs w:val="20"/>
    </w:rPr>
  </w:style>
  <w:style w:type="paragraph" w:styleId="1043" w:customStyle="1">
    <w:name w:val="Char"/>
    <w:basedOn w:val="751"/>
    <w:qFormat/>
    <w:pPr>
      <w:ind w:left="420" w:hanging="420"/>
      <w:tabs>
        <w:tab w:val="left" w:pos="420" w:leader="none"/>
      </w:tabs>
    </w:pPr>
    <w:rPr>
      <w:sz w:val="24"/>
    </w:rPr>
  </w:style>
  <w:style w:type="paragraph" w:styleId="1044" w:customStyle="1">
    <w:name w:val="图名"/>
    <w:basedOn w:val="751"/>
    <w:qFormat/>
    <w:pPr>
      <w:jc w:val="center"/>
    </w:pPr>
    <w:rPr>
      <w:rFonts w:ascii="宋体" w:hAnsi="宋体"/>
      <w:b/>
      <w:szCs w:val="22"/>
    </w:rPr>
  </w:style>
  <w:style w:type="paragraph" w:styleId="1045" w:customStyle="1">
    <w:name w:val="UserStyle_7"/>
    <w:next w:val="751"/>
    <w:qFormat/>
    <w:pPr>
      <w:ind w:firstLine="200"/>
      <w:jc w:val="both"/>
      <w:spacing w:line="360" w:lineRule="auto"/>
    </w:pPr>
    <w:rPr>
      <w:rFonts w:ascii="宋体" w:hAnsi="Calibri"/>
      <w:sz w:val="24"/>
      <w:szCs w:val="22"/>
    </w:rPr>
  </w:style>
  <w:style w:type="paragraph" w:styleId="1046" w:customStyle="1">
    <w:name w:val="Char Char Char"/>
    <w:basedOn w:val="768"/>
    <w:qFormat/>
    <w:pPr>
      <w:spacing w:line="360" w:lineRule="auto"/>
    </w:pPr>
    <w:rPr>
      <w:rFonts w:ascii="Tahoma" w:hAnsi="Tahoma"/>
      <w:sz w:val="24"/>
    </w:rPr>
  </w:style>
  <w:style w:type="paragraph" w:styleId="1047" w:customStyle="1">
    <w:name w:val="格式３"/>
    <w:basedOn w:val="751"/>
    <w:qFormat/>
    <w:pPr>
      <w:ind w:left="600" w:hanging="600"/>
      <w:spacing w:line="420" w:lineRule="exact"/>
    </w:pPr>
    <w:rPr>
      <w:rFonts w:ascii="宋体" w:hAnsi="宋体"/>
      <w:color w:val="000000"/>
      <w:sz w:val="24"/>
      <w:szCs w:val="20"/>
    </w:rPr>
  </w:style>
  <w:style w:type="paragraph" w:styleId="1048" w:customStyle="1">
    <w:name w:val="_Style 30"/>
    <w:basedOn w:val="751"/>
    <w:next w:val="775"/>
    <w:qFormat/>
    <w:rPr>
      <w:rFonts w:ascii="宋体" w:hAnsi="Courier New"/>
    </w:rPr>
  </w:style>
  <w:style w:type="paragraph" w:styleId="1049" w:customStyle="1">
    <w:name w:val="Table Paragraph"/>
    <w:basedOn w:val="751"/>
    <w:uiPriority w:val="1"/>
    <w:qFormat/>
    <w:rPr>
      <w:rFonts w:ascii="宋体" w:hAnsi="宋体" w:cs="宋体"/>
      <w:sz w:val="22"/>
      <w:szCs w:val="22"/>
      <w:lang w:val="zh-CN" w:bidi="zh-CN"/>
    </w:rPr>
  </w:style>
  <w:style w:type="paragraph" w:styleId="1050" w:customStyle="1">
    <w:name w:val="纯文本11"/>
    <w:basedOn w:val="751"/>
    <w:qFormat/>
    <w:rPr>
      <w:rFonts w:ascii="宋体" w:hAnsi="Courier New" w:eastAsia="楷体_GB2312"/>
      <w:sz w:val="28"/>
      <w:szCs w:val="20"/>
    </w:rPr>
  </w:style>
  <w:style w:type="paragraph" w:styleId="1051" w:customStyle="1">
    <w:name w:val="正文文本缩进1"/>
    <w:basedOn w:val="751"/>
    <w:next w:val="1052"/>
    <w:qFormat/>
    <w:pPr>
      <w:ind w:left="420"/>
      <w:spacing w:after="120"/>
    </w:pPr>
    <w:rPr>
      <w:rFonts w:ascii="Calibri" w:hAnsi="Calibri"/>
    </w:rPr>
  </w:style>
  <w:style w:type="paragraph" w:styleId="1052" w:customStyle="1">
    <w:name w:val="xl35"/>
    <w:next w:val="751"/>
    <w:qFormat/>
    <w:pPr>
      <w:ind w:firstLine="420"/>
      <w:spacing w:before="100" w:beforeAutospacing="1" w:after="100" w:afterAutospacing="1" w:line="440" w:lineRule="exact"/>
      <w:pBdr>
        <w:top w:val="single" w:color="000000" w:sz="4" w:space="0"/>
        <w:left w:val="single" w:color="000000" w:sz="4" w:space="0"/>
        <w:bottom w:val="single" w:color="000000" w:sz="8" w:space="0"/>
      </w:pBdr>
    </w:pPr>
    <w:rPr>
      <w:rFonts w:ascii="宋体" w:hAnsi="宋体"/>
    </w:rPr>
  </w:style>
  <w:style w:type="paragraph" w:styleId="1053" w:customStyle="1">
    <w:name w:val="列表段落1"/>
    <w:basedOn w:val="751"/>
    <w:uiPriority w:val="34"/>
    <w:qFormat/>
    <w:rPr>
      <w:szCs w:val="20"/>
    </w:rPr>
  </w:style>
  <w:style w:type="paragraph" w:styleId="1054" w:customStyle="1">
    <w:name w:val="列出段落"/>
    <w:basedOn w:val="751"/>
    <w:uiPriority w:val="34"/>
    <w:qFormat/>
    <w:rPr>
      <w:rFonts w:eastAsia="楷体_GB2312"/>
      <w:sz w:val="26"/>
      <w:szCs w:val="20"/>
    </w:rPr>
  </w:style>
  <w:style w:type="character" w:styleId="1055" w:customStyle="1">
    <w:name w:val="样式3"/>
    <w:uiPriority w:val="1"/>
    <w:qFormat/>
    <w:rPr>
      <w:rFonts w:eastAsia="宋体"/>
      <w:i/>
      <w:sz w:val="24"/>
      <w:u w:val="single"/>
    </w:rPr>
  </w:style>
  <w:style w:type="paragraph" w:styleId="1056" w:customStyle="1">
    <w:name w:val="列出段落1"/>
    <w:basedOn w:val="751"/>
    <w:uiPriority w:val="34"/>
    <w:qFormat/>
    <w:rPr>
      <w:szCs w:val="20"/>
    </w:rPr>
  </w:style>
  <w:style w:type="character" w:styleId="1057" w:customStyle="1">
    <w:name w:val="font21"/>
    <w:qFormat/>
    <w:rPr>
      <w:rFonts w:ascii="Calibri" w:hAnsi="Calibri" w:cs="Calibri"/>
      <w:color w:val="000000"/>
      <w:sz w:val="21"/>
      <w:szCs w:val="21"/>
      <w:u w:val="none"/>
    </w:rPr>
  </w:style>
  <w:style w:type="character" w:styleId="1058" w:customStyle="1">
    <w:name w:val="font31"/>
    <w:qFormat/>
    <w:rPr>
      <w:rFonts w:hint="eastAsia" w:ascii="宋体" w:hAnsi="宋体" w:eastAsia="宋体" w:cs="宋体"/>
      <w:color w:val="000000"/>
      <w:sz w:val="24"/>
      <w:szCs w:val="24"/>
      <w:u w:val="none"/>
    </w:rPr>
  </w:style>
  <w:style w:type="character" w:styleId="1059" w:customStyle="1">
    <w:name w:val="font41"/>
    <w:qFormat/>
    <w:rPr>
      <w:rFonts w:hint="eastAsia" w:ascii="宋体" w:hAnsi="宋体" w:eastAsia="宋体" w:cs="宋体"/>
      <w:color w:val="000000"/>
      <w:sz w:val="24"/>
      <w:szCs w:val="24"/>
      <w:u w:val="none"/>
      <w:vertAlign w:val="superscript"/>
    </w:rPr>
  </w:style>
  <w:style w:type="paragraph" w:styleId="1060" w:customStyle="1">
    <w:name w:val="Normal_0_0"/>
    <w:basedOn w:val="751"/>
    <w:qFormat/>
    <w:rPr>
      <w:rFonts w:eastAsia="Times New Roman" w:cs="宋体"/>
      <w:sz w:val="20"/>
      <w:szCs w:val="21"/>
    </w:rPr>
  </w:style>
  <w:style w:type="character" w:styleId="1061" w:customStyle="1">
    <w:name w:val="未处理的提及1"/>
    <w:uiPriority w:val="99"/>
    <w:unhideWhenUsed/>
    <w:qFormat/>
    <w:rPr>
      <w:color w:val="605e5c"/>
      <w:szCs w:val="24"/>
      <w:shd w:val="clear" w:color="auto" w:fill="e1dfdd"/>
    </w:rPr>
  </w:style>
  <w:style w:type="character" w:styleId="1062" w:customStyle="1">
    <w:name w:val="批注文字 Char"/>
    <w:uiPriority w:val="99"/>
    <w:semiHidden/>
    <w:qFormat/>
    <w:rPr>
      <w:rFonts w:ascii="Calibri" w:hAnsi="Calibri"/>
      <w:sz w:val="21"/>
      <w:szCs w:val="22"/>
    </w:rPr>
  </w:style>
  <w:style w:type="paragraph" w:styleId="1063" w:customStyle="1">
    <w:name w:val="修订1"/>
    <w:uiPriority w:val="99"/>
    <w:unhideWhenUsed/>
    <w:qFormat/>
    <w:pPr>
      <w:ind w:firstLine="420"/>
      <w:spacing w:line="440" w:lineRule="exact"/>
    </w:pPr>
    <w:rPr>
      <w:sz w:val="21"/>
      <w:szCs w:val="24"/>
    </w:rPr>
  </w:style>
  <w:style w:type="paragraph" w:styleId="1064" w:customStyle="1">
    <w:name w:val="纯文本5"/>
    <w:basedOn w:val="751"/>
    <w:qFormat/>
    <w:rPr>
      <w:rFonts w:ascii="宋体" w:hAnsi="Courier New" w:eastAsia="楷体_GB2312"/>
      <w:sz w:val="26"/>
      <w:szCs w:val="20"/>
    </w:rPr>
  </w:style>
  <w:style w:type="table" w:styleId="1065" w:customStyle="1">
    <w:name w:val="Table Normal"/>
    <w:unhideWhenUsed/>
    <w:qFormat/>
    <w:rPr>
      <w:rFonts w:ascii="Arial" w:hAnsi="Arial" w:cs="Arial"/>
      <w:color w:val="000000"/>
      <w:sz w:val="21"/>
      <w:szCs w:val="21"/>
      <w:lang w:eastAsia="en-US"/>
    </w:rPr>
    <w:tblPr>
      <w:tblCellMar>
        <w:left w:w="0" w:type="dxa"/>
        <w:top w:w="0" w:type="dxa"/>
        <w:right w:w="0" w:type="dxa"/>
        <w:bottom w:w="0" w:type="dxa"/>
      </w:tblCellMar>
    </w:tblPr>
  </w:style>
  <w:style w:type="paragraph" w:styleId="1066" w:customStyle="1">
    <w:name w:val="Table Text"/>
    <w:basedOn w:val="751"/>
    <w:semiHidden/>
    <w:qFormat/>
    <w:rPr>
      <w:rFonts w:ascii="仿宋" w:hAnsi="仿宋" w:eastAsia="仿宋" w:cs="仿宋"/>
      <w:color w:val="000000"/>
      <w:sz w:val="18"/>
      <w:szCs w:val="18"/>
      <w:lang w:eastAsia="en-US"/>
    </w:rPr>
  </w:style>
  <w:style w:type="paragraph" w:styleId="1067" w:customStyle="1">
    <w:name w:val="正文文本1"/>
    <w:basedOn w:val="751"/>
    <w:next w:val="1068"/>
    <w:uiPriority w:val="99"/>
    <w:unhideWhenUsed/>
    <w:qFormat/>
    <w:pPr>
      <w:spacing w:after="120"/>
    </w:pPr>
  </w:style>
  <w:style w:type="paragraph" w:styleId="1068" w:customStyle="1">
    <w:name w:val="正文缩进1"/>
    <w:basedOn w:val="751"/>
    <w:next w:val="751"/>
    <w:qFormat/>
    <w:rPr>
      <w:rFonts w:eastAsia="楷体_GB2312"/>
      <w:sz w:val="24"/>
      <w:szCs w:val="20"/>
    </w:rPr>
  </w:style>
  <w:style w:type="paragraph" w:styleId="1069" w:customStyle="1">
    <w:name w:val="_Style 111"/>
    <w:basedOn w:val="751"/>
    <w:next w:val="1054"/>
    <w:uiPriority w:val="34"/>
    <w:qFormat/>
  </w:style>
  <w:style w:type="character" w:styleId="1070" w:customStyle="1">
    <w:name w:val="投标标题3 Char"/>
    <w:link w:val="1071"/>
    <w:qFormat/>
    <w:rPr>
      <w:rFonts w:ascii="宋体" w:hAnsi="宋体"/>
      <w:b/>
      <w:bCs/>
      <w:color w:val="000000"/>
      <w:sz w:val="24"/>
      <w:szCs w:val="24"/>
    </w:rPr>
  </w:style>
  <w:style w:type="paragraph" w:styleId="1071" w:customStyle="1">
    <w:name w:val="投标标题3"/>
    <w:basedOn w:val="751"/>
    <w:link w:val="1070"/>
    <w:qFormat/>
    <w:pPr>
      <w:ind w:left="720" w:hanging="720"/>
      <w:keepLines/>
      <w:keepNext/>
      <w:spacing w:line="480" w:lineRule="auto"/>
      <w:tabs>
        <w:tab w:val="left" w:pos="720" w:leader="none"/>
        <w:tab w:val="left" w:pos="900" w:leader="none"/>
      </w:tabs>
      <w:outlineLvl w:val="2"/>
    </w:pPr>
    <w:rPr>
      <w:rFonts w:ascii="宋体" w:hAnsi="宋体"/>
      <w:b/>
      <w:bCs/>
      <w:color w:val="000000"/>
      <w:sz w:val="24"/>
    </w:rPr>
  </w:style>
  <w:style w:type="paragraph" w:styleId="1072" w:customStyle="1">
    <w:name w:val="No Spacing1"/>
    <w:uiPriority w:val="99"/>
    <w:qFormat/>
    <w:pPr>
      <w:ind w:firstLine="420"/>
      <w:jc w:val="both"/>
      <w:spacing w:line="440" w:lineRule="exact"/>
      <w:widowControl w:val="off"/>
    </w:pPr>
    <w:rPr>
      <w:sz w:val="21"/>
      <w:szCs w:val="22"/>
    </w:rPr>
  </w:style>
  <w:style w:type="paragraph" w:styleId="1073" w:customStyle="1">
    <w:name w:val="目录 71"/>
    <w:basedOn w:val="751"/>
    <w:next w:val="751"/>
    <w:qFormat/>
    <w:pPr>
      <w:ind w:left="2520"/>
    </w:pPr>
  </w:style>
  <w:style w:type="character" w:styleId="1074" w:customStyle="1">
    <w:name w:val="正文文本首行缩进 2 字符"/>
    <w:basedOn w:val="969"/>
    <w:link w:val="799"/>
    <w:uiPriority w:val="99"/>
    <w:semiHidden/>
    <w:qFormat/>
    <w:rPr>
      <w:sz w:val="21"/>
      <w:szCs w:val="24"/>
    </w:rPr>
  </w:style>
  <w:style w:type="paragraph" w:styleId="1075" w:customStyle="1">
    <w:name w:val="纯文本4"/>
    <w:basedOn w:val="751"/>
    <w:qFormat/>
    <w:rPr>
      <w:rFonts w:ascii="宋体" w:hAnsi="Courier New" w:eastAsia="楷体_GB2312"/>
      <w:sz w:val="26"/>
    </w:rPr>
  </w:style>
  <w:style w:type="character" w:styleId="1076" w:customStyle="1">
    <w:name w:val="未处理的提及2"/>
    <w:basedOn w:val="761"/>
    <w:uiPriority w:val="99"/>
    <w:semiHidden/>
    <w:unhideWhenUsed/>
    <w:qFormat/>
    <w:rPr>
      <w:color w:val="605e5c"/>
      <w:shd w:val="clear" w:color="auto" w:fill="e1dfdd"/>
    </w:rPr>
  </w:style>
  <w:style w:type="paragraph" w:styleId="1077" w:customStyle="1">
    <w:name w:val="Acetate1"/>
    <w:basedOn w:val="751"/>
    <w:semiHidden/>
    <w:qFormat/>
    <w:rPr>
      <w:sz w:val="18"/>
      <w:szCs w:val="18"/>
    </w:rPr>
  </w:style>
  <w:style w:type="paragraph" w:styleId="1078" w:customStyle="1">
    <w:name w:val="UserStyle_28"/>
    <w:basedOn w:val="751"/>
    <w:qFormat/>
    <w:pPr>
      <w:ind w:firstLine="480"/>
      <w:spacing w:line="360" w:lineRule="auto"/>
    </w:pPr>
    <w:rPr>
      <w:rFonts w:ascii="Calibri" w:hAnsi="Calibri"/>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image" Target="media/image2.jpg"/><Relationship Id="rId16" Type="http://schemas.openxmlformats.org/officeDocument/2006/relationships/hyperlink" Target="http://jszfcg.jsczt.cn/&#65289;&#33719;&#21462;&#37319;&#36141;&#25991;&#20214;&#65292;&#24182;&#20110;2025&#24180;" TargetMode="External"/><Relationship Id="rId17" Type="http://schemas.openxmlformats.org/officeDocument/2006/relationships/hyperlink" Target="http://jszfcg.jsczt.cn/" TargetMode="External"/><Relationship Id="rId18" Type="http://schemas.openxmlformats.org/officeDocument/2006/relationships/hyperlink" Target="https://czju.suzhou.gov.cn/zfcg/html/content/20231220161910031.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8DD55E-4984-4883-8DD4-DD07D8144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陈留群</cp:lastModifiedBy>
  <cp:revision>74</cp:revision>
  <dcterms:created xsi:type="dcterms:W3CDTF">2025-11-07T05:52:00Z</dcterms:created>
  <dcterms:modified xsi:type="dcterms:W3CDTF">2026-05-15T08:01:44Z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eyJoZGlkIjoiMDQ3ZTc3Y2I3NjU0MzMwMzNiYThlNGM4NGU5MThiZjkiLCJ1c2VySWQiOiIzMDE1MDkyMjcifQ==</vt:lpwstr>
  </property>
  <property fmtid="{D5CDD505-2E9C-101B-9397-08002B2CF9AE}" pid="3" name="KSOProductBuildVer">
    <vt:lpwstr>2052-12.1.0.25865</vt:lpwstr>
  </property>
  <property fmtid="{D5CDD505-2E9C-101B-9397-08002B2CF9AE}" pid="4" name="ICV">
    <vt:lpwstr>17C02056D4C540F99EB1373065A62AAC_13</vt:lpwstr>
  </property>
</Properties>
</file>