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7"/>
        <w:jc w:val="righ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mc:AlternateContent>
          <mc:Choice Requires="wpg">
            <w:drawing>
              <wp:inline xmlns:wp="http://schemas.openxmlformats.org/drawingml/2006/wordprocessingDrawing" distT="0" distB="0" distL="0" distR="0">
                <wp:extent cx="2418080" cy="83312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2418410"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0.4pt;height:65.6pt;mso-wrap-distance-left:0.0pt;mso-wrap-distance-top:0.0pt;mso-wrap-distance-right:0.0pt;mso-wrap-distance-bottom:0.0pt;" stroked="f">
                <v:path textboxrect="0,0,0,0"/>
                <v:imagedata r:id="rId19" o:title=""/>
              </v:shape>
            </w:pict>
          </mc:Fallback>
        </mc:AlternateContent>
      </w:r>
      <w:r/>
    </w:p>
    <w:p>
      <w:pPr>
        <w:pStyle w:val="917"/>
        <w:rPr>
          <w:rFonts w:hint="eastAsia" w:ascii="宋体" w:hAnsi="宋体" w:eastAsia="宋体" w:cs="宋体"/>
          <w:highlight w:val="none"/>
        </w:rPr>
      </w:pPr>
      <w:r>
        <w:rPr>
          <w:rFonts w:hint="eastAsia" w:ascii="宋体" w:hAnsi="宋体" w:eastAsia="宋体" w:cs="宋体"/>
          <w:highlight w:val="none"/>
        </w:rPr>
      </w:r>
      <w:r/>
    </w:p>
    <w:p>
      <w:pPr>
        <w:pStyle w:val="917"/>
        <w:rPr>
          <w:rFonts w:hint="eastAsia" w:ascii="宋体" w:hAnsi="宋体" w:eastAsia="宋体" w:cs="宋体"/>
          <w:highlight w:val="none"/>
        </w:rPr>
      </w:pPr>
      <w:r>
        <w:rPr>
          <w:rFonts w:hint="eastAsia" w:ascii="宋体" w:hAnsi="宋体" w:eastAsia="宋体" w:cs="宋体"/>
          <w:highlight w:val="none"/>
        </w:rPr>
        <w:t xml:space="preserve"> </w:t>
      </w:r>
      <w:r/>
    </w:p>
    <w:p>
      <w:pPr>
        <w:pStyle w:val="917"/>
        <w:rPr>
          <w:rFonts w:hint="eastAsia" w:ascii="宋体" w:hAnsi="宋体" w:eastAsia="宋体" w:cs="宋体"/>
          <w:highlight w:val="none"/>
        </w:rPr>
      </w:pPr>
      <w:r>
        <w:rPr>
          <w:rFonts w:hint="eastAsia" w:ascii="宋体" w:hAnsi="宋体" w:eastAsia="宋体" w:cs="宋体"/>
          <w:highlight w:val="none"/>
        </w:rPr>
      </w:r>
      <w:r/>
    </w:p>
    <w:p>
      <w:pPr>
        <w:pStyle w:val="917"/>
        <w:rPr>
          <w:rFonts w:hint="eastAsia" w:ascii="宋体" w:hAnsi="宋体" w:eastAsia="宋体" w:cs="宋体"/>
          <w:highlight w:val="none"/>
        </w:rPr>
      </w:pPr>
      <w:r>
        <w:rPr>
          <w:rFonts w:hint="eastAsia" w:ascii="宋体" w:hAnsi="宋体" w:eastAsia="宋体" w:cs="宋体"/>
          <w:highlight w:val="none"/>
        </w:rPr>
      </w:r>
      <w:r/>
    </w:p>
    <w:p>
      <w:pPr>
        <w:pStyle w:val="917"/>
        <w:ind w:firstLine="320"/>
        <w:jc w:val="right"/>
        <w:rPr>
          <w:rFonts w:hint="eastAsia" w:ascii="宋体" w:hAnsi="宋体" w:eastAsia="宋体" w:cs="宋体"/>
          <w:highlight w:val="none"/>
        </w:rPr>
      </w:pPr>
      <w:r>
        <w:rPr>
          <w:rFonts w:hint="eastAsia" w:ascii="宋体" w:hAnsi="宋体" w:eastAsia="宋体" w:cs="宋体"/>
          <w:sz w:val="32"/>
          <w:highlight w:val="none"/>
        </w:rPr>
        <w:t xml:space="preserve">           </w:t>
      </w:r>
      <w:r/>
    </w:p>
    <w:p>
      <w:pPr>
        <w:pStyle w:val="917"/>
        <w:jc w:val="center"/>
        <w:rPr>
          <w:rFonts w:hint="eastAsia" w:ascii="宋体" w:hAnsi="宋体" w:eastAsia="宋体" w:cs="宋体"/>
          <w:b/>
          <w:spacing w:val="76"/>
          <w:sz w:val="96"/>
          <w:szCs w:val="22"/>
          <w:highlight w:val="none"/>
        </w:rPr>
      </w:pPr>
      <w:r>
        <w:rPr>
          <w:rFonts w:hint="eastAsia" w:ascii="宋体" w:hAnsi="宋体" w:eastAsia="宋体" w:cs="宋体"/>
          <w:spacing w:val="76"/>
          <w:sz w:val="144"/>
          <w:highlight w:val="none"/>
        </w:rPr>
        <w:t xml:space="preserve">招标文件</w:t>
      </w:r>
      <w:r/>
    </w:p>
    <w:p>
      <w:pPr>
        <w:pStyle w:val="1090"/>
        <w:rPr>
          <w:rFonts w:hint="eastAsia" w:ascii="宋体" w:hAnsi="宋体" w:eastAsia="宋体" w:cs="宋体"/>
          <w:spacing w:val="76"/>
          <w:sz w:val="156"/>
          <w:highlight w:val="none"/>
        </w:rPr>
      </w:pPr>
      <w:r>
        <w:rPr>
          <w:rFonts w:hint="eastAsia" w:ascii="宋体" w:hAnsi="宋体" w:eastAsia="宋体" w:cs="宋体"/>
          <w:spacing w:val="76"/>
          <w:sz w:val="156"/>
          <w:highlight w:val="none"/>
        </w:rPr>
      </w:r>
      <w:r/>
    </w:p>
    <w:p>
      <w:pPr>
        <w:pStyle w:val="917"/>
        <w:rPr>
          <w:rFonts w:hint="eastAsia" w:ascii="宋体" w:hAnsi="宋体" w:eastAsia="宋体" w:cs="宋体"/>
          <w:highlight w:val="none"/>
        </w:rPr>
      </w:pPr>
      <w:r>
        <w:rPr>
          <w:rFonts w:hint="eastAsia" w:ascii="宋体" w:hAnsi="宋体" w:eastAsia="宋体" w:cs="宋体"/>
          <w:highlight w:val="none"/>
        </w:rPr>
      </w:r>
      <w:r/>
    </w:p>
    <w:p>
      <w:pPr>
        <w:pStyle w:val="923"/>
        <w:rPr>
          <w:rFonts w:hint="eastAsia" w:ascii="宋体" w:hAnsi="宋体" w:eastAsia="宋体" w:cs="宋体"/>
          <w:highlight w:val="none"/>
        </w:rPr>
      </w:pPr>
      <w:r>
        <w:rPr>
          <w:rFonts w:hint="eastAsia" w:ascii="宋体" w:hAnsi="宋体" w:eastAsia="宋体" w:cs="宋体"/>
          <w:highlight w:val="none"/>
        </w:rPr>
      </w:r>
      <w:r/>
    </w:p>
    <w:p>
      <w:pPr>
        <w:pStyle w:val="917"/>
        <w:rPr>
          <w:rFonts w:hint="eastAsia" w:ascii="宋体" w:hAnsi="宋体" w:eastAsia="宋体" w:cs="宋体"/>
          <w:highlight w:val="none"/>
        </w:rPr>
      </w:pPr>
      <w:r>
        <w:rPr>
          <w:rFonts w:hint="eastAsia" w:ascii="宋体" w:hAnsi="宋体" w:eastAsia="宋体" w:cs="宋体"/>
          <w:highlight w:val="none"/>
        </w:rPr>
      </w:r>
      <w:r/>
    </w:p>
    <w:p>
      <w:pPr>
        <w:pStyle w:val="917"/>
        <w:jc w:val="center"/>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项目名称：徐州市妇幼保健院串联质谱系统</w:t>
      </w:r>
      <w:r/>
    </w:p>
    <w:p>
      <w:pPr>
        <w:pStyle w:val="917"/>
        <w:jc w:val="center"/>
        <w:spacing w:line="500" w:lineRule="exact"/>
        <w:rPr>
          <w:rFonts w:ascii="宋体" w:hAnsi="宋体" w:eastAsia="宋体" w:cs="宋体"/>
          <w:b/>
          <w:bCs/>
          <w:sz w:val="32"/>
          <w:szCs w:val="32"/>
          <w:highlight w:val="none"/>
          <w:lang w:val="en-US"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JSZC-320300-JSZR-G2026-0040</w:t>
      </w:r>
      <w:r/>
    </w:p>
    <w:p>
      <w:pPr>
        <w:pStyle w:val="917"/>
        <w:ind w:firstLine="1928"/>
        <w:jc w:val="both"/>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eastAsia="zh-CN"/>
        </w:rPr>
        <w:t xml:space="preserve">采购人</w:t>
      </w:r>
      <w:r>
        <w:rPr>
          <w:rFonts w:hint="eastAsia" w:ascii="宋体" w:hAnsi="宋体" w:eastAsia="宋体" w:cs="宋体"/>
          <w:b/>
          <w:bCs/>
          <w:sz w:val="32"/>
          <w:szCs w:val="32"/>
          <w:highlight w:val="none"/>
        </w:rPr>
        <w:t xml:space="preserve">：</w:t>
      </w:r>
      <w:r>
        <w:rPr>
          <w:rFonts w:hint="eastAsia" w:ascii="宋体" w:hAnsi="宋体" w:cs="宋体"/>
          <w:b/>
          <w:bCs/>
          <w:sz w:val="32"/>
          <w:szCs w:val="32"/>
          <w:highlight w:val="none"/>
          <w:lang w:eastAsia="zh-CN"/>
        </w:rPr>
        <w:t xml:space="preserve">徐州市妇幼保健院</w:t>
      </w:r>
      <w:r/>
    </w:p>
    <w:p>
      <w:pPr>
        <w:pStyle w:val="1122"/>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22"/>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22"/>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22"/>
        <w:ind w:left="0" w:right="1470" w:firstLine="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6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7"/>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采购代理机构：江苏中瑞建设项目管理有限公司</w:t>
      </w:r>
      <w:r/>
    </w:p>
    <w:p>
      <w:pPr>
        <w:pStyle w:val="912"/>
        <w:ind w:firstLine="0"/>
        <w:jc w:val="center"/>
        <w:spacing w:line="500" w:lineRule="exact"/>
        <w:rPr>
          <w:rFonts w:hint="eastAsia" w:ascii="宋体" w:hAnsi="宋体" w:eastAsia="宋体" w:cs="宋体"/>
          <w:b/>
          <w:sz w:val="48"/>
          <w:szCs w:val="28"/>
          <w:highlight w:val="none"/>
        </w:rPr>
      </w:pPr>
      <w:r>
        <w:rPr>
          <w:rFonts w:hint="eastAsia" w:ascii="宋体" w:hAnsi="宋体" w:eastAsia="宋体" w:cs="宋体"/>
          <w:b/>
          <w:bCs/>
          <w:sz w:val="32"/>
          <w:szCs w:val="32"/>
          <w:highlight w:val="none"/>
        </w:rPr>
        <w:t xml:space="preserve">202</w:t>
      </w:r>
      <w:r>
        <w:rPr>
          <w:rFonts w:hint="eastAsia" w:ascii="宋体" w:hAnsi="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lang w:val="en-US" w:eastAsia="zh-CN"/>
        </w:rPr>
        <w:t xml:space="preserve">5</w:t>
      </w:r>
      <w:r>
        <w:rPr>
          <w:rFonts w:hint="eastAsia" w:ascii="宋体" w:hAnsi="宋体" w:eastAsia="宋体" w:cs="宋体"/>
          <w:b/>
          <w:bCs/>
          <w:sz w:val="32"/>
          <w:szCs w:val="32"/>
          <w:highlight w:val="none"/>
        </w:rPr>
        <w:t xml:space="preserve">月</w:t>
      </w:r>
      <w:r/>
    </w:p>
    <w:p>
      <w:pPr>
        <w:rPr>
          <w:rFonts w:hint="eastAsia" w:ascii="宋体" w:hAnsi="宋体" w:eastAsia="宋体" w:cs="宋体"/>
          <w:sz w:val="24"/>
          <w:highlight w:val="none"/>
        </w:rPr>
        <w:sectPr>
          <w:headerReference w:type="default" r:id="rId9"/>
          <w:footerReference w:type="default" r:id="rId13"/>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sz w:val="2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987"/>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987"/>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987"/>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987"/>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987"/>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987"/>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987"/>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徐州市妇幼保健院</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徐州市妇幼保健院串联质谱系统</w:t>
      </w:r>
      <w:r>
        <w:rPr>
          <w:rFonts w:hint="eastAsia" w:ascii="宋体" w:hAnsi="宋体" w:eastAsia="宋体" w:cs="宋体"/>
          <w:b/>
          <w:color w:val="000000"/>
          <w:sz w:val="28"/>
          <w:szCs w:val="28"/>
          <w:highlight w:val="none"/>
        </w:rPr>
        <w:t xml:space="preserve">》招标文件</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spacing w:line="36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投标邀请</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江苏中瑞建设项目管理有限公司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徐州市妇幼保健院串联质谱系统</w:t>
      </w:r>
      <w:r>
        <w:rPr>
          <w:rFonts w:hint="eastAsia" w:ascii="宋体" w:hAnsi="宋体" w:eastAsia="宋体" w:cs="宋体"/>
          <w:color w:val="000000"/>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一、项目名称和项目编号</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徐州市妇幼保健院串联质谱系统</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cs="宋体"/>
          <w:color w:val="auto"/>
          <w:sz w:val="24"/>
          <w:szCs w:val="24"/>
          <w:highlight w:val="none"/>
          <w:lang w:eastAsia="zh-CN"/>
        </w:rPr>
        <w:t xml:space="preserve">JSZC-320300-JSZR-G2026-0040</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二、对投标人的资格要求</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ind w:firstLine="301"/>
        <w:spacing w:line="519"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（2）潜在投标人访问“苏采云”系统的网络地址和方法：“苏采云”系统的网址：http://jszfcg.jsczt.cn/；或进入徐州政府采购网（网址：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（3）“CA数字证书”的获取：</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ff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auto"/>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售价：免费。</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四、投标有关信息</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（一）投标截止时间：</w:t>
      </w:r>
      <w:r>
        <w:rPr>
          <w:rFonts w:hint="eastAsia" w:ascii="宋体" w:hAnsi="宋体" w:eastAsia="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u w:val="none"/>
          <w:lang w:eastAsia="zh-CN"/>
        </w:rPr>
        <w:t xml:space="preserve">年</w:t>
      </w:r>
      <w:r>
        <w:rPr>
          <w:rFonts w:hint="eastAsia" w:ascii="宋体" w:hAnsi="宋体" w:cs="宋体"/>
          <w:b/>
          <w:color w:val="000000"/>
          <w:sz w:val="24"/>
          <w:szCs w:val="24"/>
          <w:highlight w:val="none"/>
          <w:u w:val="none"/>
          <w:lang w:val="en-US" w:eastAsia="zh-CN"/>
        </w:rPr>
        <w:t xml:space="preserve">6</w:t>
      </w:r>
      <w:r>
        <w:rPr>
          <w:rFonts w:hint="eastAsia" w:ascii="宋体" w:hAnsi="宋体" w:eastAsia="宋体" w:cs="宋体"/>
          <w:b/>
          <w:color w:val="000000"/>
          <w:sz w:val="24"/>
          <w:szCs w:val="24"/>
          <w:highlight w:val="none"/>
          <w:u w:val="none"/>
          <w:lang w:eastAsia="zh-CN"/>
        </w:rPr>
        <w:t xml:space="preserve">月22</w:t>
      </w:r>
      <w:r>
        <w:rPr>
          <w:rFonts w:hint="eastAsia" w:ascii="宋体" w:hAnsi="宋体" w:eastAsia="宋体" w:cs="宋体"/>
          <w:b/>
          <w:color w:val="000000"/>
          <w:sz w:val="24"/>
          <w:szCs w:val="24"/>
          <w:highlight w:val="none"/>
          <w:u w:val="none"/>
          <w:lang w:eastAsia="zh-CN"/>
        </w:rPr>
        <w:t xml:space="preserve">日</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lang w:val="en-US" w:eastAsia="zh-CN"/>
        </w:rPr>
        <w:t xml:space="preserve">09</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0</w:t>
      </w:r>
      <w:r>
        <w:rPr>
          <w:rFonts w:hint="eastAsia" w:ascii="宋体" w:hAnsi="宋体" w:eastAsia="宋体" w:cs="宋体"/>
          <w:color w:val="000000"/>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（二）开标时间：</w:t>
      </w:r>
      <w:r>
        <w:rPr>
          <w:rFonts w:hint="eastAsia" w:ascii="宋体" w:hAnsi="宋体" w:eastAsia="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eastAsia="zh-CN"/>
        </w:rPr>
        <w:t xml:space="preserve">年</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eastAsia="zh-CN"/>
        </w:rPr>
        <w:t xml:space="preserve">月</w:t>
      </w:r>
      <w:r>
        <w:rPr>
          <w:rFonts w:hint="eastAsia" w:ascii="宋体" w:hAnsi="宋体" w:cs="宋体"/>
          <w:b/>
          <w:color w:val="000000"/>
          <w:sz w:val="24"/>
          <w:szCs w:val="24"/>
          <w:highlight w:val="none"/>
          <w:lang w:val="en-US" w:eastAsia="zh-CN"/>
        </w:rPr>
        <w:t xml:space="preserve"> 22</w:t>
      </w:r>
      <w:r>
        <w:rPr>
          <w:rFonts w:hint="eastAsia" w:ascii="宋体" w:hAnsi="宋体" w:eastAsia="宋体" w:cs="宋体"/>
          <w:b/>
          <w:color w:val="000000"/>
          <w:sz w:val="24"/>
          <w:szCs w:val="24"/>
          <w:highlight w:val="none"/>
          <w:lang w:eastAsia="zh-CN"/>
        </w:rPr>
        <w:t xml:space="preserve">日</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lang w:val="en-US" w:eastAsia="zh-CN"/>
        </w:rPr>
        <w:t xml:space="preserve">09</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0</w:t>
      </w:r>
      <w:r>
        <w:rPr>
          <w:rFonts w:hint="eastAsia" w:ascii="宋体" w:hAnsi="宋体" w:eastAsia="宋体" w:cs="宋体"/>
          <w:color w:val="000000"/>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auto"/>
          <w:sz w:val="24"/>
          <w:szCs w:val="24"/>
          <w:highlight w:val="none"/>
        </w:rPr>
        <w:t xml:space="preserve">）开标地点：</w:t>
      </w:r>
      <w:r>
        <w:rPr>
          <w:rFonts w:hint="eastAsia" w:ascii="宋体" w:hAnsi="宋体" w:cs="宋体"/>
          <w:color w:val="auto"/>
          <w:sz w:val="24"/>
        </w:rPr>
        <w:t xml:space="preserve">“苏采云”系统（网址：</w:t>
      </w:r>
      <w:r>
        <w:rPr>
          <w:rFonts w:hint="eastAsia"/>
          <w:color w:val="auto"/>
          <w:sz w:val="24"/>
        </w:rPr>
        <w:t xml:space="preserve"> http</w:t>
      </w:r>
      <w:r>
        <w:rPr>
          <w:rFonts w:hint="eastAsia" w:ascii="宋体" w:hAnsi="宋体" w:cs="宋体"/>
          <w:color w:val="auto"/>
          <w:sz w:val="24"/>
        </w:rPr>
        <w:t xml:space="preserve">://</w:t>
      </w:r>
      <w:r>
        <w:rPr>
          <w:rFonts w:hint="eastAsia"/>
          <w:color w:val="auto"/>
          <w:sz w:val="24"/>
        </w:rPr>
        <w:t xml:space="preserve">jszfcg</w:t>
      </w:r>
      <w:r>
        <w:rPr>
          <w:rFonts w:hint="eastAsia" w:ascii="宋体" w:hAnsi="宋体" w:cs="宋体"/>
          <w:color w:val="auto"/>
          <w:sz w:val="24"/>
        </w:rPr>
        <w:t xml:space="preserve">.</w:t>
      </w:r>
      <w:r>
        <w:rPr>
          <w:rFonts w:hint="eastAsia"/>
          <w:color w:val="auto"/>
          <w:sz w:val="24"/>
        </w:rPr>
        <w:t xml:space="preserve">jsczt</w:t>
      </w:r>
      <w:r>
        <w:rPr>
          <w:rFonts w:hint="eastAsia" w:ascii="宋体" w:hAnsi="宋体" w:cs="宋体"/>
          <w:color w:val="auto"/>
          <w:sz w:val="24"/>
        </w:rPr>
        <w:t xml:space="preserve">.</w:t>
      </w:r>
      <w:r>
        <w:rPr>
          <w:rFonts w:hint="eastAsia"/>
          <w:color w:val="auto"/>
          <w:sz w:val="24"/>
        </w:rPr>
        <w:t xml:space="preserve">cn</w:t>
      </w:r>
      <w:r>
        <w:rPr>
          <w:rFonts w:hint="eastAsia" w:ascii="宋体" w:hAnsi="宋体" w:cs="宋体"/>
          <w:color w:val="auto"/>
          <w:sz w:val="24"/>
        </w:rPr>
        <w:t xml:space="preserve">/）“开标大厅”或进入徐州政府采</w:t>
      </w:r>
      <w:r>
        <w:rPr>
          <w:rFonts w:hint="eastAsia" w:ascii="宋体" w:hAnsi="宋体" w:cs="宋体"/>
          <w:sz w:val="24"/>
        </w:rPr>
        <w:t xml:space="preserve">购网（网址：https://czj.xz.gov.cn/zfcg/index.html）--办事指南--供应商--供应商登录入口</w:t>
      </w:r>
      <w:r>
        <w:rPr>
          <w:rFonts w:hint="eastAsia" w:ascii="宋体" w:hAnsi="宋体" w:cs="宋体"/>
          <w:sz w:val="24"/>
          <w:lang w:eastAsia="zh-CN"/>
        </w:rPr>
        <w:t xml:space="preserve">，点击“苏采云”进入系统“开标大厅”。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徐州市妇幼保健院</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徐州市和平路46号</w:t>
      </w:r>
      <w:r/>
    </w:p>
    <w:p>
      <w:pPr>
        <w:ind w:firstLine="3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eastAsia="zh-CN"/>
        </w:rPr>
        <w:t xml:space="preserve">张子豪</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0516-83821029</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六、采购代理机构</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江苏中瑞建设项目管理有限公司</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徐州市云龙区郭庄路世茂广场SOHO3号楼17楼</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val="en-US" w:eastAsia="zh-CN"/>
        </w:rPr>
        <w:t xml:space="preserve">张莹、朱甜甜</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0516-</w:t>
      </w:r>
      <w:r>
        <w:rPr>
          <w:rFonts w:hint="eastAsia" w:ascii="宋体" w:hAnsi="宋体" w:eastAsia="宋体" w:cs="宋体"/>
          <w:color w:val="000000"/>
          <w:sz w:val="24"/>
          <w:szCs w:val="24"/>
          <w:highlight w:val="none"/>
          <w:lang w:eastAsia="zh-CN"/>
        </w:rPr>
        <w:t xml:space="preserve">83906677</w:t>
      </w:r>
      <w:r/>
    </w:p>
    <w:p>
      <w:pPr>
        <w:ind w:firstLine="600"/>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
        <w:jc w:val="right"/>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月</w:t>
      </w:r>
      <w:r/>
    </w:p>
    <w:p>
      <w:pPr>
        <w:jc w:val="center"/>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highlight w:val="none"/>
        </w:rPr>
        <w:t xml:space="preserve">第二章 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一、总则</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（六）投标人的资格条件：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（八）招标文件应包括以下内容：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第一章：投标邀请；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第二章：投标人须知；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第三章：投标资料表；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第四章：评标标准；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第五章：拟签订的合同文本；</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第六章：采购需求；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第七章：投标文件相关格式。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（九）招标文件澄清或者修改：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3.开标前答疑会以本文件第三章《投标资料表》中的要求为准。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三、投标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（十二）投标文件的构成：</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（十四）投标报价要求：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3.采购人不支付报价以外的任何费用。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（十六）投标有效期：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（十七）投标文件的编制要求和签署要求：</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（1）投标人应由其法定代表人或法定代表人授权代表在规定的网上投标时间，凭 CA 证书</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（十八）投标文件的盖章要求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（二十一）投标人在投标截止时间前，可以对所递交的投标文件进行补充、修改或者撤回，其所</w:t>
      </w:r>
      <w:r>
        <w:rPr>
          <w:rFonts w:hint="eastAsia" w:ascii="宋体" w:hAnsi="宋体" w:cs="宋体"/>
          <w:sz w:val="24"/>
          <w:szCs w:val="24"/>
          <w:highlight w:val="none"/>
          <w:lang w:eastAsia="zh-CN"/>
        </w:rPr>
        <w:t xml:space="preserve">作</w:t>
      </w:r>
      <w:r>
        <w:rPr>
          <w:rFonts w:hint="eastAsia" w:ascii="宋体" w:hAnsi="宋体" w:eastAsia="宋体" w:cs="宋体"/>
          <w:sz w:val="24"/>
          <w:szCs w:val="24"/>
          <w:highlight w:val="none"/>
        </w:rPr>
        <w:t xml:space="preserve">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在评标过程中发现投标人有上述情形的，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7.电子投标文件未按规定期限</w:t>
      </w:r>
      <w:r>
        <w:rPr>
          <w:rFonts w:hint="eastAsia" w:ascii="宋体" w:hAnsi="宋体" w:cs="宋体"/>
          <w:sz w:val="24"/>
          <w:szCs w:val="24"/>
          <w:highlight w:val="none"/>
          <w:lang w:eastAsia="zh-CN"/>
        </w:rPr>
        <w:t xml:space="preserve">提交</w:t>
      </w:r>
      <w:r>
        <w:rPr>
          <w:rFonts w:hint="eastAsia" w:ascii="宋体" w:hAnsi="宋体" w:eastAsia="宋体" w:cs="宋体"/>
          <w:sz w:val="24"/>
          <w:szCs w:val="24"/>
          <w:highlight w:val="none"/>
        </w:rPr>
        <w:t xml:space="preserve">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.不具备招标文件中规定的资格要求的；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.报价超过招标文件中规定的预算金额或者最高限价的；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.投标文件含有采购人不能接受的附加条件的；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四、开标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（二十五）开标：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1.所有投标单位凭 CA 证书在到达开标时间时，解密各自投标文件。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2.投标人不足3家的，不得开标。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3.开标过程由采购代理机构负责记录。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5.投标人未参加开标的，视同认可开标结果。</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（2）宣布评标纪律；</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（4）组织</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委员会推选评标组长（采购人代表不得担任组长）；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（5）在评标期间采取必要的</w:t>
      </w:r>
      <w:r>
        <w:rPr>
          <w:rFonts w:hint="eastAsia" w:ascii="宋体" w:hAnsi="宋体" w:cs="宋体"/>
          <w:sz w:val="24"/>
          <w:szCs w:val="24"/>
          <w:highlight w:val="none"/>
          <w:lang w:eastAsia="zh-CN"/>
        </w:rPr>
        <w:t xml:space="preserve">通信管理</w:t>
      </w:r>
      <w:r>
        <w:rPr>
          <w:rFonts w:hint="eastAsia" w:ascii="宋体" w:hAnsi="宋体" w:eastAsia="宋体" w:cs="宋体"/>
          <w:sz w:val="24"/>
          <w:szCs w:val="24"/>
          <w:highlight w:val="none"/>
        </w:rPr>
        <w:t xml:space="preserve">措施，保证评标活动不受外界干扰；</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（6）根据</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委员会的要求介绍政府采购相关政策法规、招标文件；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（7）维护评标秩序，监督</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委员会依照招标文件规定的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（8）核对</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\o "http://www.caigou2003.com/" </w:instrText>
      </w:r>
      <w:r>
        <w:rPr>
          <w:rFonts w:hint="eastAsia" w:ascii="宋体" w:hAnsi="宋体" w:eastAsia="宋体" w:cs="宋体"/>
          <w:sz w:val="24"/>
          <w:szCs w:val="24"/>
          <w:highlight w:val="none"/>
        </w:rPr>
        <w:fldChar w:fldCharType="separate"/>
      </w:r>
      <w:r>
        <w:rPr>
          <w:rStyle w:val="987"/>
          <w:rFonts w:hint="eastAsia" w:ascii="宋体" w:hAnsi="宋体" w:eastAsia="宋体" w:cs="宋体"/>
          <w:color w:val="000000"/>
          <w:sz w:val="24"/>
          <w:szCs w:val="24"/>
          <w:highlight w:val="none"/>
          <w:u w:val="none"/>
        </w:rPr>
        <w:t xml:space="preserve">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委员会复核或者书面说明理由，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委员会拒绝的，应予记录并向本级财政部门报告；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（10）处理与评标有关的其他事项。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委员会负责具体评标事务，并独立履行下列职责：</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（3）对投标文件进行比较和评价；</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（二十七）评标方法分为最低评标价法和综合评分法。</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（二十八）评标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（1）投标文件初审。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①资格审查。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②符合性审查。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（2）澄清有关问题。</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（3）比较与评价。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（4）推荐中标候选供应商名单。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（5）编写评审报告（评标报告）。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2.在评标中，不得改变招标文件中规定的评标标准、方法和中标条件。</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987"/>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987"/>
          <w:rFonts w:hint="eastAsia" w:ascii="宋体" w:hAnsi="宋体" w:eastAsia="宋体" w:cs="宋体"/>
          <w:color w:val="000000"/>
          <w:sz w:val="24"/>
          <w:szCs w:val="24"/>
          <w:highlight w:val="none"/>
          <w:u w:val="none"/>
        </w:rPr>
        <w:t xml:space="preserve">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（三十）实施政府采购异常低价审查的有关要求：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w:t>
      </w:r>
      <w:r>
        <w:rPr>
          <w:rFonts w:hint="eastAsia" w:ascii="宋体" w:hAnsi="宋体" w:eastAsia="宋体" w:cs="宋体"/>
          <w:color w:val="auto"/>
          <w:sz w:val="24"/>
          <w:szCs w:val="24"/>
          <w:highlight w:val="none"/>
        </w:rPr>
        <w:t xml:space="preserve">高限价（未设定最高限价的采购项目，以采购项目预算金额作为最高限价）45%的，即投</w:t>
      </w:r>
      <w:r>
        <w:rPr>
          <w:rFonts w:hint="eastAsia" w:ascii="宋体" w:hAnsi="宋体" w:eastAsia="宋体" w:cs="宋体"/>
          <w:sz w:val="24"/>
          <w:szCs w:val="24"/>
          <w:highlight w:val="none"/>
        </w:rPr>
        <w:t xml:space="preserve">标（响应）报价&lt;采购项目最高限价×45%；</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4"/>
          <w:szCs w:val="24"/>
          <w:highlight w:val="none"/>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highlight w:val="none"/>
          <w:lang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（三十一）</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委员会成员对需要共同认定的事项存在争议的，应当按照少数服从多数的原则作出结论，持不同意见的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委员会成员应当在评标报告上签署不同意见及理由，否则视为同意评标报告。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（三十二）废标条款：</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出现下列情形之一的，应予废标。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2.出现影响采购公正的违法、违规行为的；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lang w:eastAsia="zh-CN"/>
        </w:rPr>
        <w:t xml:space="preserve">；</w:t>
      </w:r>
      <w:r/>
    </w:p>
    <w:p>
      <w:pPr>
        <w:ind w:firstLine="600"/>
        <w:spacing w:line="519" w:lineRule="atLeast"/>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5.投标文件未按招标文件规定的内容和要求填写的</w:t>
      </w:r>
      <w:r>
        <w:rPr>
          <w:rFonts w:hint="eastAsia" w:ascii="宋体" w:hAnsi="宋体" w:cs="宋体"/>
          <w:sz w:val="24"/>
          <w:szCs w:val="24"/>
          <w:highlight w:val="none"/>
          <w:lang w:val="en-US"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六、定标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七、政府采购合同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（三十六）签订政府采购合同（合同签订方式）：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，也可以重新开展政府采购活动。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②“欺诈行为”系指为了影响招标、采购和合同执行等过程，隐瞒事实</w:t>
      </w:r>
      <w:r>
        <w:rPr>
          <w:rFonts w:hint="eastAsia" w:ascii="宋体" w:hAnsi="宋体" w:eastAsia="宋体" w:cs="宋体"/>
          <w:sz w:val="24"/>
          <w:szCs w:val="24"/>
          <w:highlight w:val="none"/>
          <w:lang w:val="en-US" w:eastAsia="zh-CN"/>
        </w:rPr>
        <w:t xml:space="preserve">真相</w:t>
      </w:r>
      <w:r>
        <w:rPr>
          <w:rFonts w:hint="eastAsia" w:ascii="宋体" w:hAnsi="宋体" w:eastAsia="宋体" w:cs="宋体"/>
          <w:sz w:val="24"/>
          <w:szCs w:val="24"/>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24"/>
          <w:szCs w:val="24"/>
          <w:highlight w:val="none"/>
          <w:lang w:val="en-US" w:eastAsia="zh-CN"/>
        </w:rPr>
        <w:t xml:space="preserve">撤销</w:t>
      </w:r>
      <w:r>
        <w:rPr>
          <w:rFonts w:hint="eastAsia" w:ascii="宋体" w:hAnsi="宋体" w:eastAsia="宋体" w:cs="宋体"/>
          <w:sz w:val="24"/>
          <w:szCs w:val="24"/>
          <w:highlight w:val="none"/>
        </w:rPr>
        <w:t xml:space="preserve">其已签署的合同。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八、询问和质疑</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（四十）询问和质疑</w:t>
      </w:r>
      <w:r/>
    </w:p>
    <w:p>
      <w:pPr>
        <w:ind w:firstLine="600"/>
        <w:spacing w:line="51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供应商对政府采购活动事项有疑问的，</w:t>
      </w:r>
      <w:r>
        <w:rPr>
          <w:rFonts w:hint="eastAsia" w:ascii="宋体" w:hAnsi="宋体" w:cs="宋体"/>
          <w:sz w:val="24"/>
          <w:szCs w:val="24"/>
          <w:highlight w:val="none"/>
          <w:lang w:val="en-US" w:eastAsia="zh-CN"/>
        </w:rPr>
        <w:t xml:space="preserve">可以</w:t>
      </w:r>
      <w:r>
        <w:rPr>
          <w:rFonts w:hint="eastAsia" w:ascii="宋体" w:hAnsi="宋体" w:eastAsia="宋体" w:cs="宋体"/>
          <w:sz w:val="24"/>
          <w:szCs w:val="24"/>
          <w:highlight w:val="none"/>
        </w:rPr>
        <w:t xml:space="preserve">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采购代理机构提出质疑。询问和质疑由</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采购代理机构依法处理。</w:t>
      </w:r>
      <w:r>
        <w:rPr>
          <w:rFonts w:hint="eastAsia" w:ascii="宋体" w:hAnsi="宋体" w:eastAsia="宋体" w:cs="宋体"/>
          <w:b/>
          <w:sz w:val="24"/>
          <w:szCs w:val="24"/>
          <w:highlight w:val="none"/>
        </w:rPr>
        <w:t xml:space="preserve">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（四十一）电子招标投标交易平台（即“苏采云”</w:t>
      </w:r>
      <w:r>
        <w:rPr>
          <w:rFonts w:hint="eastAsia" w:ascii="宋体" w:hAnsi="宋体" w:eastAsia="宋体" w:cs="宋体"/>
          <w:color w:val="auto"/>
          <w:sz w:val="24"/>
          <w:szCs w:val="24"/>
          <w:highlight w:val="none"/>
        </w:rPr>
        <w:t xml:space="preserve">系统，网址：http://jszfcg.jsczt.cn/）相关要求是本招标文件的组成部分。</w:t>
      </w:r>
      <w:r/>
    </w:p>
    <w:p>
      <w:pPr>
        <w:ind w:firstLine="602"/>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72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第三章 投标资料表</w:t>
      </w:r>
      <w:r/>
    </w:p>
    <w:p>
      <w:pPr>
        <w:ind w:firstLine="600"/>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84"/>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本项目采购人：</w:t>
            </w:r>
            <w:r>
              <w:rPr>
                <w:rFonts w:hint="eastAsia" w:ascii="宋体" w:hAnsi="宋体" w:cs="宋体"/>
                <w:sz w:val="24"/>
                <w:szCs w:val="24"/>
                <w:highlight w:val="none"/>
                <w:lang w:eastAsia="zh-CN"/>
              </w:rPr>
              <w:t xml:space="preserve">徐州市妇幼保健院</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四</w:t>
            </w:r>
            <w:r>
              <w:rPr>
                <w:rFonts w:hint="eastAsia" w:ascii="宋体" w:hAnsi="宋体" w:cs="宋体"/>
                <w:b/>
                <w:bCs/>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本项目采购代理机构：</w:t>
            </w:r>
            <w:r>
              <w:rPr>
                <w:rFonts w:hint="eastAsia" w:ascii="宋体" w:hAnsi="宋体" w:eastAsia="宋体" w:cs="宋体"/>
                <w:sz w:val="24"/>
                <w:szCs w:val="24"/>
                <w:highlight w:val="none"/>
                <w:lang w:eastAsia="zh-CN"/>
              </w:rPr>
              <w:t xml:space="preserve">江苏中瑞建设项目管理有限公司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六</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投标人的资格条件：</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一、符合《中华人民共和国政府采购法》第二十二条的规定；</w:t>
            </w:r>
            <w:r/>
          </w:p>
          <w:p>
            <w:pPr>
              <w:spacing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cs="宋体"/>
                <w:b/>
                <w:color w:val="auto"/>
                <w:sz w:val="24"/>
                <w:szCs w:val="24"/>
                <w:highlight w:val="none"/>
                <w:lang w:val="en-US" w:eastAsia="zh-CN"/>
              </w:rPr>
              <w:t xml:space="preserve">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1.投标人如为设备制造商，则须提供有效期内的《医疗器械生产许可证》；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3.非医疗器械需提供相关部门或生产厂家证明（加盖公章）。</w:t>
            </w:r>
            <w:r/>
          </w:p>
          <w:p>
            <w:pPr>
              <w:spacing w:line="360" w:lineRule="auto"/>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本项目属于专门面向中小企业采购的项目，供应商所提供的货物全部由符合政策要求的中小企业制造，供应商提供的货物的制造商应全部为中小微企业、监狱企业、残疾人福利性单位。</w:t>
            </w:r>
            <w:r/>
          </w:p>
          <w:p>
            <w:pPr>
              <w:spacing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四、本项目是否接受进口产品：</w:t>
            </w:r>
            <w:r>
              <w:rPr>
                <w:rFonts w:hint="eastAsia" w:ascii="宋体" w:hAnsi="宋体" w:cs="宋体"/>
                <w:b w:val="0"/>
                <w:bCs/>
                <w:color w:val="auto"/>
                <w:sz w:val="24"/>
                <w:szCs w:val="24"/>
                <w:highlight w:val="none"/>
                <w:lang w:val="en-US" w:eastAsia="zh-CN"/>
              </w:rPr>
              <w:t xml:space="preserve">否</w:t>
            </w:r>
            <w:r>
              <w:rPr>
                <w:rFonts w:hint="eastAsia" w:ascii="宋体" w:hAnsi="宋体" w:eastAsia="宋体" w:cs="宋体"/>
                <w:b w:val="0"/>
                <w:bCs/>
                <w:color w:val="auto"/>
                <w:sz w:val="24"/>
                <w:szCs w:val="24"/>
                <w:highlight w:val="none"/>
                <w:lang w:val="en-US" w:eastAsia="zh-CN"/>
              </w:rPr>
              <w:t xml:space="preserve">。</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同时明确相关事项如下：</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1.本项目不接受联合体参与采购活动。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2.单位负责人为同一</w:t>
            </w:r>
            <w:r>
              <w:rPr>
                <w:rFonts w:hint="eastAsia" w:ascii="宋体" w:hAnsi="宋体" w:eastAsia="宋体" w:cs="宋体"/>
                <w:sz w:val="24"/>
                <w:szCs w:val="24"/>
                <w:highlight w:val="none"/>
              </w:rPr>
              <w:t xml:space="preserve">人或者存在直接控股、管理关系的不同供应商，不得参加同一合同项下的政府采购活动。</w:t>
            </w:r>
            <w:r/>
          </w:p>
          <w:p>
            <w:pPr>
              <w:ind w:firstLine="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3.为本采购项目提供整体设计、规范编制或者项目管理、监理、检测等服务的供应商，不得再参加本采购项目的采购活动。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rPr>
              <w:t xml:space="preserve">、查询及使用供应商信用记录：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由采购人查询信用信息。</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查询渠道包括：</w:t>
            </w:r>
            <w:r/>
          </w:p>
          <w:p>
            <w:pPr>
              <w:jc w:val="left"/>
              <w:spacing w:line="360"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“信用中国”网（www.creditchina.gov.cn）；</w:t>
            </w:r>
            <w:r/>
          </w:p>
          <w:p>
            <w:pPr>
              <w:jc w:val="left"/>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“中国政府采购”网（www.ccgp.gov.cn）；</w:t>
            </w:r>
            <w:r/>
          </w:p>
          <w:p>
            <w:pPr>
              <w:jc w:val="left"/>
              <w:spacing w:line="360" w:lineRule="auto"/>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“信用江苏”网（http://credit.jiangsu.gov.cn）；</w:t>
            </w:r>
            <w:r/>
          </w:p>
          <w:p>
            <w:pPr>
              <w:jc w:val="left"/>
              <w:spacing w:line="360" w:lineRule="auto"/>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“信用中国（江苏徐州）”网（www.xuzhoucredit.gov.cn）；</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三</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截止时点（查询环节）：开标后资格审查结束前。</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信用信息查询记录和证据留存的具体方式：网页截屏打印，与其他采购文件一并保存。</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信用信息的使用规则：</w:t>
            </w:r>
            <w:r/>
          </w:p>
          <w:p>
            <w:pPr>
              <w:ind w:firstLine="56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七</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八</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线上投标文件编制要求：</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请按照以下要求（包括但不限于以下要求）制作：</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一、基本目录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《授权委托书及法定代表人身份证明书》。要求加盖电子签章，格式见本文件第七章《投标文件相关格式》（必须提供，否则在符合性审查时按照投标无效处理）。</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3.所投产品的环境标志产品认证证书原件的扫描件（如有）。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4.所投产品的节能产品认证证书原件的扫描件（如有）。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5.</w:t>
            </w:r>
            <w:r>
              <w:rPr>
                <w:rFonts w:hint="eastAsia" w:ascii="宋体" w:hAnsi="宋体" w:cs="宋体"/>
                <w:b/>
                <w:bCs/>
                <w:color w:val="000000"/>
                <w:sz w:val="24"/>
                <w:szCs w:val="24"/>
                <w:lang w:val="en-US" w:eastAsia="zh-CN"/>
              </w:rPr>
              <w:t xml:space="preserve">其它</w:t>
            </w:r>
            <w:r>
              <w:rPr>
                <w:rFonts w:hint="eastAsia" w:ascii="宋体" w:hAnsi="宋体" w:cs="宋体"/>
                <w:b/>
                <w:color w:val="000000"/>
                <w:sz w:val="24"/>
                <w:szCs w:val="24"/>
                <w:lang w:val="en-US" w:eastAsia="zh-CN"/>
              </w:rPr>
              <w:t xml:space="preserve">（包含但不限于本国产品的声明函等，如有）。</w:t>
            </w:r>
            <w:r/>
          </w:p>
          <w:p>
            <w:pPr>
              <w:pStyle w:val="889"/>
              <w:ind w:left="0" w:firstLine="0"/>
              <w:rPr>
                <w:rFonts w:hint="default" w:eastAsia="宋体"/>
                <w:lang w:val="en-US" w:eastAsia="zh-CN"/>
              </w:rPr>
            </w:pPr>
            <w:r>
              <w:rPr>
                <w:rFonts w:hint="default" w:eastAsia="宋体"/>
                <w:lang w:val="en-US" w:eastAsia="zh-CN"/>
              </w:rPr>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二、资格条件（必须提供，否则投标将被拒绝）</w:t>
            </w:r>
            <w:r/>
          </w:p>
          <w:p>
            <w:pPr>
              <w:spacing w:line="360" w:lineRule="auto"/>
              <w:rPr>
                <w:rFonts w:hint="eastAsia" w:eastAsia="宋体"/>
                <w:sz w:val="24"/>
                <w:szCs w:val="32"/>
                <w:lang w:eastAsia="zh-CN"/>
              </w:rPr>
            </w:pPr>
            <w:r>
              <w:rPr>
                <w:sz w:val="24"/>
                <w:szCs w:val="32"/>
                <w:highlight w:val="none"/>
              </w:rPr>
              <w:t xml:space="preserve">1</w:t>
            </w:r>
            <w:r>
              <w:rPr>
                <w:rFonts w:hint="eastAsia"/>
                <w:sz w:val="24"/>
                <w:szCs w:val="32"/>
                <w:highlight w:val="none"/>
                <w:lang w:val="en-US" w:eastAsia="zh-CN"/>
              </w:rPr>
              <w:t xml:space="preserve">.</w:t>
            </w:r>
            <w:r>
              <w:rPr>
                <w:rFonts w:hint="eastAsia"/>
                <w:sz w:val="24"/>
                <w:szCs w:val="32"/>
                <w:highlight w:val="none"/>
                <w:lang w:eastAsia="zh-CN"/>
              </w:rPr>
              <w:t xml:space="preserve">具有独立承担民事责任的能力：</w:t>
            </w:r>
            <w:r>
              <w:rPr>
                <w:rFonts w:hint="eastAsia" w:ascii="宋体" w:hAnsi="宋体" w:cs="宋体"/>
                <w:sz w:val="24"/>
              </w:rPr>
              <w:t xml:space="preserve">投标人合法有效的法人或者其他组织的营业执照等证明文件，自然人的身份证明。以上证明文件提供原件的扫描件</w:t>
            </w:r>
            <w:r>
              <w:rPr>
                <w:rFonts w:hint="eastAsia" w:ascii="宋体" w:hAnsi="宋体" w:cs="宋体"/>
                <w:sz w:val="24"/>
                <w:lang w:eastAsia="zh-CN"/>
              </w:rPr>
              <w:t xml:space="preserve">；</w:t>
            </w:r>
            <w:r/>
          </w:p>
          <w:p>
            <w:pPr>
              <w:spacing w:line="360" w:lineRule="auto"/>
              <w:rPr>
                <w:sz w:val="24"/>
                <w:szCs w:val="32"/>
                <w:highlight w:val="none"/>
              </w:rPr>
            </w:pPr>
            <w:r>
              <w:rPr>
                <w:sz w:val="24"/>
                <w:szCs w:val="32"/>
                <w:highlight w:val="none"/>
              </w:rPr>
              <w:t xml:space="preserve">2</w:t>
            </w:r>
            <w:r>
              <w:rPr>
                <w:rFonts w:hint="eastAsia"/>
                <w:sz w:val="24"/>
                <w:szCs w:val="32"/>
                <w:highlight w:val="none"/>
                <w:lang w:val="en-US" w:eastAsia="zh-CN"/>
              </w:rPr>
              <w:t xml:space="preserve">.</w:t>
            </w:r>
            <w:r>
              <w:rPr>
                <w:rFonts w:hint="eastAsia"/>
                <w:sz w:val="24"/>
                <w:szCs w:val="32"/>
                <w:highlight w:val="none"/>
                <w:lang w:eastAsia="zh-CN"/>
              </w:rPr>
              <w:t xml:space="preserve">具有良好的商业信誉和健全的财务会计制度：</w:t>
            </w:r>
            <w:r>
              <w:rPr>
                <w:sz w:val="24"/>
                <w:szCs w:val="32"/>
                <w:highlight w:val="none"/>
              </w:rPr>
              <w:t xml:space="preserve">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sz w:val="24"/>
                <w:szCs w:val="32"/>
                <w:highlight w:val="none"/>
              </w:rPr>
              <w:t xml:space="preserve">前6个月内任何时间的资产负债表和利润表扫描件各一份；或提供</w:t>
            </w:r>
            <w:r>
              <w:rPr>
                <w:rFonts w:hint="eastAsia" w:ascii="宋体" w:hAnsi="宋体" w:eastAsia="宋体" w:cs="宋体"/>
                <w:color w:val="auto"/>
                <w:sz w:val="24"/>
                <w:szCs w:val="24"/>
              </w:rPr>
              <w:t xml:space="preserve">投标人</w:t>
            </w:r>
            <w:r>
              <w:rPr>
                <w:sz w:val="24"/>
                <w:szCs w:val="32"/>
                <w:highlight w:val="none"/>
              </w:rPr>
              <w:t xml:space="preserve">合法有效的经第三方机构审计的</w:t>
            </w:r>
            <w:r>
              <w:rPr>
                <w:rFonts w:hint="eastAsia"/>
                <w:sz w:val="24"/>
                <w:szCs w:val="32"/>
                <w:highlight w:val="none"/>
                <w:lang w:val="en-US" w:eastAsia="zh-CN"/>
              </w:rPr>
              <w:t xml:space="preserve">2024年度或2025年度</w:t>
            </w:r>
            <w:r>
              <w:rPr>
                <w:sz w:val="24"/>
                <w:szCs w:val="32"/>
                <w:highlight w:val="none"/>
              </w:rPr>
              <w:t xml:space="preserve">财务审计报告扫描件（应包括审计报告正文、资产负债表、现金流量表、利润表）；</w:t>
            </w:r>
            <w:r>
              <w:rPr>
                <w:rFonts w:hint="eastAsia"/>
                <w:sz w:val="24"/>
                <w:szCs w:val="32"/>
                <w:highlight w:val="none"/>
                <w:lang w:val="en-US" w:eastAsia="zh-CN"/>
              </w:rPr>
              <w:t xml:space="preserve">或投标人的本项目开标时间（不含开标当月）前6个月内银行出具的资信证明扫描件一份</w:t>
            </w:r>
            <w:r>
              <w:rPr>
                <w:sz w:val="24"/>
                <w:szCs w:val="32"/>
                <w:highlight w:val="none"/>
              </w:rPr>
              <w:t xml:space="preserve">；</w:t>
            </w:r>
            <w:r/>
          </w:p>
          <w:p>
            <w:pPr>
              <w:spacing w:line="360" w:lineRule="auto"/>
              <w:rPr>
                <w:sz w:val="24"/>
                <w:szCs w:val="32"/>
                <w:highlight w:val="none"/>
              </w:rPr>
            </w:pPr>
            <w:r>
              <w:rPr>
                <w:sz w:val="24"/>
                <w:szCs w:val="32"/>
                <w:highlight w:val="none"/>
              </w:rPr>
              <w:t xml:space="preserve">3</w:t>
            </w:r>
            <w:r>
              <w:rPr>
                <w:rFonts w:hint="eastAsia"/>
                <w:sz w:val="24"/>
                <w:szCs w:val="32"/>
                <w:highlight w:val="none"/>
                <w:lang w:val="en-US" w:eastAsia="zh-CN"/>
              </w:rPr>
              <w:t xml:space="preserve">.</w:t>
            </w:r>
            <w:r>
              <w:rPr>
                <w:rFonts w:hint="eastAsia"/>
                <w:sz w:val="24"/>
                <w:szCs w:val="32"/>
                <w:highlight w:val="none"/>
                <w:lang w:eastAsia="zh-CN"/>
              </w:rPr>
              <w:t xml:space="preserve">有依法缴纳税收和社会保障资金的良好记录：</w:t>
            </w:r>
            <w:r>
              <w:rPr>
                <w:rFonts w:hint="eastAsia"/>
                <w:sz w:val="24"/>
                <w:szCs w:val="32"/>
                <w:highlight w:val="none"/>
              </w:rPr>
              <w:t xml:space="preserve">即提供</w:t>
            </w:r>
            <w:r>
              <w:rPr>
                <w:sz w:val="24"/>
                <w:szCs w:val="32"/>
                <w:highlight w:val="none"/>
              </w:rPr>
              <w:t xml:space="preserve">投标人的本项目开标时间</w:t>
            </w:r>
            <w:r>
              <w:rPr>
                <w:rFonts w:hint="eastAsia" w:ascii="宋体" w:hAnsi="宋体" w:eastAsia="宋体" w:cs="宋体"/>
                <w:color w:val="auto"/>
                <w:sz w:val="24"/>
                <w:szCs w:val="24"/>
              </w:rPr>
              <w:t xml:space="preserve">（不含开标当月）</w:t>
            </w:r>
            <w:r>
              <w:rPr>
                <w:sz w:val="24"/>
                <w:szCs w:val="32"/>
                <w:highlight w:val="none"/>
              </w:rPr>
              <w:t xml:space="preserve">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ind w:right="28"/>
              <w:spacing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4.具有履行合同所必需的设备和专业技术能力：</w:t>
            </w:r>
            <w:r>
              <w:rPr>
                <w:rFonts w:hint="eastAsia"/>
                <w:color w:val="000000"/>
                <w:sz w:val="24"/>
                <w:szCs w:val="32"/>
                <w:highlight w:val="none"/>
              </w:rPr>
              <w:t xml:space="preserve">即提供：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ind w:right="28"/>
              <w:spacing w:line="360" w:lineRule="auto"/>
              <w:rPr>
                <w:rFonts w:hint="eastAsia"/>
                <w:color w:val="000000"/>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rPr>
              <w:t xml:space="preserve">即提供：</w:t>
            </w:r>
            <w:r>
              <w:rPr>
                <w:color w:val="000000"/>
                <w:sz w:val="24"/>
                <w:szCs w:val="32"/>
                <w:highlight w:val="none"/>
              </w:rPr>
              <w:t xml:space="preserve">《</w:t>
            </w:r>
            <w:r>
              <w:rPr>
                <w:rFonts w:hint="eastAsia" w:ascii="宋体" w:hAnsi="宋体" w:eastAsia="宋体" w:cs="宋体"/>
                <w:sz w:val="24"/>
                <w:szCs w:val="24"/>
                <w:highlight w:val="none"/>
              </w:rPr>
              <w:t xml:space="preserve">投标人参加政府采购活动前3年内在经营活动中没有重大违法记录的书面声明</w:t>
            </w:r>
            <w:r>
              <w:rPr>
                <w:color w:val="000000"/>
                <w:sz w:val="24"/>
                <w:szCs w:val="32"/>
                <w:highlight w:val="none"/>
              </w:rPr>
              <w:t xml:space="preserve">》</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spacing w:line="360" w:lineRule="auto"/>
              <w:rPr>
                <w:rFonts w:hint="eastAsia" w:ascii="宋体" w:hAnsi="宋体" w:eastAsia="宋体" w:cs="仿宋"/>
                <w:color w:val="auto"/>
                <w:sz w:val="24"/>
                <w:highlight w:val="none"/>
                <w:lang w:val="en-US" w:eastAsia="zh-CN"/>
              </w:rPr>
            </w:pPr>
            <w:r>
              <w:rPr>
                <w:rFonts w:hint="eastAsia" w:ascii="宋体" w:hAnsi="宋体" w:cs="宋体"/>
                <w:sz w:val="24"/>
                <w:szCs w:val="24"/>
                <w:highlight w:val="none"/>
                <w:lang w:val="en-US" w:eastAsia="zh-CN"/>
              </w:rPr>
              <w:t xml:space="preserve">6.</w:t>
            </w:r>
            <w:r>
              <w:rPr>
                <w:rFonts w:hint="eastAsia" w:ascii="宋体" w:hAnsi="宋体" w:eastAsia="宋体" w:cs="仿宋"/>
                <w:color w:val="auto"/>
                <w:sz w:val="24"/>
                <w:highlight w:val="none"/>
                <w:lang w:val="en-US" w:eastAsia="zh-CN"/>
              </w:rPr>
              <w:t xml:space="preserve">本项目属于专门面向中小企业采购的项目</w:t>
            </w:r>
            <w:r>
              <w:rPr>
                <w:rFonts w:hint="eastAsia" w:ascii="宋体" w:hAnsi="宋体" w:cs="仿宋"/>
                <w:color w:val="auto"/>
                <w:sz w:val="24"/>
                <w:highlight w:val="none"/>
                <w:lang w:val="en-US" w:eastAsia="zh-CN"/>
              </w:rPr>
              <w:t xml:space="preserve">，提供的货物全部由符合政策要求的中小企业制造，</w:t>
            </w:r>
            <w:r>
              <w:rPr>
                <w:rFonts w:hint="eastAsia" w:ascii="宋体" w:hAnsi="宋体" w:eastAsia="宋体" w:cs="仿宋"/>
                <w:color w:val="auto"/>
                <w:sz w:val="24"/>
                <w:highlight w:val="none"/>
                <w:lang w:val="en-US" w:eastAsia="zh-CN"/>
              </w:rPr>
              <w:t xml:space="preserve">提供《中小企业声明函》（填写完整，加盖电子签章，格式见招标文件第七章《投标文件相关格式》</w:t>
            </w:r>
            <w:r>
              <w:rPr>
                <w:rFonts w:hint="eastAsia" w:ascii="宋体" w:hAnsi="宋体" w:cs="仿宋"/>
                <w:color w:val="auto"/>
                <w:sz w:val="24"/>
                <w:highlight w:val="none"/>
                <w:lang w:val="en-US" w:eastAsia="zh-CN"/>
              </w:rPr>
              <w:t xml:space="preserve">，必须提供</w:t>
            </w:r>
            <w:r>
              <w:rPr>
                <w:rFonts w:hint="eastAsia" w:ascii="宋体" w:hAnsi="宋体" w:eastAsia="宋体" w:cs="仿宋"/>
                <w:color w:val="auto"/>
                <w:sz w:val="24"/>
                <w:highlight w:val="none"/>
                <w:lang w:val="en-US" w:eastAsia="zh-CN"/>
              </w:rPr>
              <w:t xml:space="preserve">）。 </w:t>
            </w:r>
            <w:r/>
          </w:p>
          <w:p>
            <w:pPr>
              <w:ind w:firstLine="480"/>
              <w:spacing w:line="360" w:lineRule="auto"/>
              <w:rPr>
                <w:sz w:val="24"/>
                <w:szCs w:val="32"/>
                <w:highlight w:val="none"/>
              </w:rPr>
            </w:pPr>
            <w:r>
              <w:rPr>
                <w:rFonts w:hint="eastAsia" w:ascii="宋体" w:hAnsi="宋体" w:eastAsia="宋体" w:cs="仿宋"/>
                <w:color w:val="000000"/>
                <w:sz w:val="24"/>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注：</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中小企业（含中型、小型、微型企业，下同），应当同时符合以下条件：</w:t>
            </w:r>
            <w:bookmarkStart w:id="3" w:name="_GoBack"/>
            <w:r/>
            <w:bookmarkEnd w:id="3"/>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① 符合中小企业划分标准；</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具体以《政府采购促进中小企业发展管理办法》（财库</w:t>
            </w:r>
            <w:r>
              <w:rPr>
                <w:rFonts w:hint="eastAsia" w:ascii="宋体" w:hAnsi="宋体" w:cs="宋体"/>
                <w:bCs/>
                <w:sz w:val="24"/>
                <w:highlight w:val="none"/>
                <w:lang w:eastAsia="zh-CN"/>
              </w:rPr>
              <w:t xml:space="preserve">〔2020〕46号</w:t>
            </w:r>
            <w:r>
              <w:rPr>
                <w:rFonts w:hint="eastAsia" w:ascii="宋体" w:hAnsi="宋体" w:cs="宋体"/>
                <w:bCs/>
                <w:sz w:val="24"/>
                <w:highlight w:val="none"/>
              </w:rPr>
              <w:t xml:space="preserve">）和《工业和信息化部、国家统计局、国家发展和改革委员会、财政部关于印发中小企业划型标准规定的通知》（工信部联企业</w:t>
            </w:r>
            <w:r>
              <w:rPr>
                <w:rFonts w:hint="eastAsia" w:ascii="宋体" w:hAnsi="宋体" w:cs="宋体"/>
                <w:bCs/>
                <w:sz w:val="24"/>
                <w:highlight w:val="none"/>
                <w:lang w:eastAsia="zh-CN"/>
              </w:rPr>
              <w:t xml:space="preserve">〔2011〕300号</w:t>
            </w:r>
            <w:r>
              <w:rPr>
                <w:rFonts w:hint="eastAsia" w:ascii="宋体" w:hAnsi="宋体" w:cs="宋体"/>
                <w:bCs/>
                <w:sz w:val="24"/>
                <w:highlight w:val="none"/>
              </w:rPr>
              <w:t xml:space="preserve">）的规定为准。</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（二）依法与安置的每位残疾人签订了一年以上（含一年）的劳动合同或服务协议；</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Fonts w:hint="default" w:ascii="宋体" w:hAnsi="宋体" w:cs="宋体"/>
                <w:sz w:val="24"/>
                <w:szCs w:val="24"/>
                <w:highlight w:val="none"/>
                <w:lang w:val="en-US" w:eastAsia="zh-CN"/>
              </w:rPr>
            </w:pPr>
            <w:r>
              <w:rPr>
                <w:rFonts w:hint="eastAsia" w:ascii="宋体" w:hAnsi="宋体" w:cs="宋体"/>
                <w:bCs/>
                <w:color w:val="auto"/>
                <w:sz w:val="24"/>
                <w:highlight w:val="none"/>
              </w:rPr>
              <w:t xml:space="preserve">   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7.特定资格要求：</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（1）</w:t>
            </w:r>
            <w:r>
              <w:rPr>
                <w:rFonts w:hint="eastAsia" w:ascii="宋体" w:hAnsi="宋体" w:eastAsia="宋体" w:cs="宋体"/>
                <w:b w:val="0"/>
                <w:bCs/>
                <w:color w:val="000000"/>
                <w:sz w:val="24"/>
                <w:szCs w:val="24"/>
                <w:lang w:val="en-US" w:eastAsia="zh-CN"/>
              </w:rPr>
              <w:t xml:space="preserve">投标人如为设备制造商，则须提供有效期内的《医疗器械生产许可证》；</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lang w:val="en-US" w:eastAsia="zh-CN"/>
              </w:rPr>
              <w:t xml:space="preserve">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（3）</w:t>
            </w:r>
            <w:r>
              <w:rPr>
                <w:rFonts w:hint="eastAsia" w:ascii="宋体" w:hAnsi="宋体" w:eastAsia="宋体" w:cs="宋体"/>
                <w:b w:val="0"/>
                <w:bCs/>
                <w:color w:val="000000"/>
                <w:sz w:val="24"/>
                <w:szCs w:val="24"/>
                <w:lang w:val="en-US" w:eastAsia="zh-CN"/>
              </w:rPr>
              <w:t xml:space="preserve">非医疗器械需提供相关部门或生产厂家证明（加盖公章）。</w:t>
            </w:r>
            <w:r/>
          </w:p>
          <w:p>
            <w:pPr>
              <w:spacing w:line="360" w:lineRule="auto"/>
              <w:rPr>
                <w:rFonts w:hint="eastAsia" w:ascii="宋体" w:hAnsi="宋体" w:cs="宋体"/>
                <w:b/>
                <w:bCs w:val="0"/>
                <w:sz w:val="24"/>
                <w:highlight w:val="none"/>
              </w:rPr>
            </w:pPr>
            <w:r>
              <w:rPr>
                <w:rFonts w:hint="eastAsia" w:ascii="宋体" w:hAnsi="宋体" w:cs="宋体"/>
                <w:b/>
                <w:bCs w:val="0"/>
                <w:sz w:val="24"/>
                <w:highlight w:val="none"/>
              </w:rPr>
              <w:t xml:space="preserve">三、符合条件（</w:t>
            </w:r>
            <w:r>
              <w:rPr>
                <w:rFonts w:hint="eastAsia" w:ascii="宋体" w:hAnsi="宋体" w:eastAsia="宋体" w:cs="宋体"/>
                <w:b/>
                <w:sz w:val="24"/>
                <w:szCs w:val="24"/>
                <w:highlight w:val="none"/>
              </w:rPr>
              <w:t xml:space="preserve">必须提供，否则在符合性审查时按照投标无效处理</w:t>
            </w:r>
            <w:r>
              <w:rPr>
                <w:rFonts w:hint="eastAsia" w:ascii="宋体" w:hAnsi="宋体" w:cs="宋体"/>
                <w:b/>
                <w:bCs w:val="0"/>
                <w:sz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一</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1.《开标一览表》。加盖电子签章</w:t>
            </w:r>
            <w:r>
              <w:rPr>
                <w:rFonts w:hint="eastAsia" w:ascii="宋体" w:hAnsi="宋体" w:eastAsia="宋体" w:cs="宋体"/>
                <w:b/>
                <w:sz w:val="24"/>
                <w:szCs w:val="24"/>
                <w:highlight w:val="none"/>
              </w:rPr>
              <w:t xml:space="preserve">，格式见本文件第七章《投标文件相关格式》。</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2.《分项价格表》。加盖电子签章，格式见本文件第七章《投标文件相关格式》。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（二）商务资信</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1.《投标函》</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（三）技术响应</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四、综合评审评分项</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（一）技术部分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1.偏离表、所投产品的技术参数</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含相关证明材料</w:t>
            </w:r>
            <w:r>
              <w:rPr>
                <w:rFonts w:hint="eastAsia" w:ascii="宋体" w:hAnsi="宋体" w:eastAsia="宋体" w:cs="宋体"/>
                <w:b/>
                <w:bCs/>
                <w:color w:val="auto"/>
                <w:sz w:val="24"/>
                <w:szCs w:val="24"/>
                <w:lang w:eastAsia="zh-CN"/>
              </w:rPr>
              <w:t xml:space="preserve">）</w:t>
            </w:r>
            <w:r>
              <w:rPr>
                <w:rFonts w:hint="eastAsia" w:ascii="宋体" w:hAnsi="宋体" w:eastAsia="宋体" w:cs="宋体"/>
                <w:sz w:val="24"/>
                <w:szCs w:val="24"/>
                <w:highlight w:val="none"/>
              </w:rPr>
              <w:t xml:space="preserve">（要求见招标文件第六章《采购需求》</w:t>
            </w:r>
            <w:r>
              <w:rPr>
                <w:rFonts w:hint="eastAsia" w:ascii="宋体" w:hAnsi="宋体" w:cs="宋体"/>
                <w:sz w:val="24"/>
                <w:szCs w:val="24"/>
                <w:highlight w:val="none"/>
                <w:lang w:eastAsia="zh-CN"/>
              </w:rPr>
              <w:t xml:space="preserve">及</w:t>
            </w:r>
            <w:r>
              <w:rPr>
                <w:rFonts w:hint="eastAsia" w:ascii="宋体" w:hAnsi="宋体" w:eastAsia="宋体" w:cs="宋体"/>
                <w:color w:val="auto"/>
                <w:sz w:val="24"/>
                <w:szCs w:val="24"/>
              </w:rPr>
              <w:t xml:space="preserve">第四章《评标标准》中《评分细则》</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2.所投产品性能与质量评价</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3.项目实施方案</w:t>
            </w:r>
            <w:r>
              <w:rPr>
                <w:rFonts w:hint="eastAsia" w:ascii="宋体" w:hAnsi="宋体" w:eastAsia="宋体" w:cs="宋体"/>
                <w:sz w:val="24"/>
                <w:szCs w:val="24"/>
                <w:highlight w:val="none"/>
              </w:rPr>
              <w:t xml:space="preserve">（要求见招标文件第六章《采购需求》及第四章《评标标准》中《评分细则》）；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4.售后服务方案</w:t>
            </w:r>
            <w:r>
              <w:rPr>
                <w:rFonts w:ascii="宋体" w:hAnsi="宋体" w:eastAsia="宋体" w:cs="宋体"/>
                <w:color w:val="000000"/>
                <w:sz w:val="24"/>
              </w:rPr>
              <w:t xml:space="preserve">（要求见招标文件第六章《采购需求》及第四章《评标标准》中《评分细则》）；</w:t>
            </w:r>
            <w:r/>
          </w:p>
          <w:p>
            <w:pPr>
              <w:ind w:left="0" w:right="33"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5.培训方案</w:t>
            </w:r>
            <w:r>
              <w:rPr>
                <w:rFonts w:ascii="宋体" w:hAnsi="宋体" w:eastAsia="宋体" w:cs="宋体"/>
                <w:color w:val="000000"/>
                <w:sz w:val="24"/>
              </w:rPr>
              <w:t xml:space="preserve">（要求见招标文件第六章《采购需求》及第四章《评标标准》中《评分细则》）；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6.评分细则中评分得分需提供的相关证明文件扫描件。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w:t>
            </w:r>
            <w:r>
              <w:rPr>
                <w:rFonts w:hint="eastAsia" w:ascii="宋体" w:hAnsi="宋体" w:eastAsia="宋体" w:cs="宋体"/>
                <w:b/>
                <w:bCs/>
                <w:sz w:val="24"/>
                <w:szCs w:val="24"/>
                <w:highlight w:val="none"/>
              </w:rPr>
              <w:t xml:space="preserve">商务部分</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1.所投产品为“环境标志产品”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2.所投产品为“节能产品”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投标人</w:t>
            </w:r>
            <w:r>
              <w:rPr>
                <w:rFonts w:hint="eastAsia" w:ascii="宋体" w:hAnsi="宋体" w:cs="宋体"/>
                <w:b/>
                <w:bCs/>
                <w:sz w:val="24"/>
                <w:szCs w:val="24"/>
                <w:highlight w:val="none"/>
                <w:lang w:eastAsia="zh-CN"/>
              </w:rPr>
              <w:t xml:space="preserve">其他</w:t>
            </w:r>
            <w:r>
              <w:rPr>
                <w:rFonts w:hint="eastAsia" w:ascii="宋体" w:hAnsi="宋体" w:eastAsia="宋体" w:cs="宋体"/>
                <w:b/>
                <w:bCs/>
                <w:sz w:val="24"/>
                <w:szCs w:val="24"/>
                <w:highlight w:val="none"/>
              </w:rPr>
              <w:t xml:space="preserve">证明文件及材料扫描件。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五、其他部分</w:t>
            </w:r>
            <w:r/>
          </w:p>
          <w:p>
            <w:pPr>
              <w:ind w:firstLine="480"/>
              <w:spacing w:line="360" w:lineRule="auto"/>
              <w:rPr>
                <w:rStyle w:val="907"/>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sz w:val="24"/>
                <w:highlight w:val="none"/>
                <w:lang w:val="en-US" w:eastAsia="zh-CN"/>
              </w:rPr>
              <w:t xml:space="preserve">投标人《关于符合本国产品标准的声明函》</w:t>
            </w:r>
            <w:r>
              <w:rPr>
                <w:rFonts w:hint="eastAsia" w:ascii="宋体" w:hAnsi="宋体" w:eastAsia="宋体" w:cs="宋体"/>
                <w:color w:val="000000"/>
                <w:sz w:val="24"/>
                <w:highlight w:val="none"/>
              </w:rPr>
              <w:t xml:space="preserve">（填写完整，加盖电子签章，格式见招标文件第七章《投标文件相关格式》）</w:t>
            </w:r>
            <w:r>
              <w:rPr>
                <w:rFonts w:hint="eastAsia" w:ascii="宋体" w:hAnsi="宋体" w:eastAsia="宋体" w:cs="宋体"/>
                <w:color w:val="auto"/>
                <w:sz w:val="24"/>
                <w:highlight w:val="none"/>
              </w:rPr>
              <w:t xml:space="preserve">（请填写完整，如不填写完整或未按要求填写的，视为</w:t>
            </w:r>
            <w:r>
              <w:rPr>
                <w:rFonts w:hint="eastAsia" w:ascii="宋体" w:hAnsi="宋体" w:eastAsia="宋体" w:cs="宋体"/>
                <w:color w:val="auto"/>
                <w:sz w:val="24"/>
                <w:highlight w:val="none"/>
                <w:lang w:val="en-US" w:eastAsia="zh-CN"/>
              </w:rPr>
              <w:t xml:space="preserve">非本国产品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本国产品应当符合以下条件：</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（一）在中国境内生产</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产品应当在中国境内生产，即在中华人民共和国关境内实现从原材料、组件到产品的属性改变。</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1.为确保产品在运输或者储存期间保持某种状态而进行的操作；</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2.为产品运输或者销售进行的包装或者展示；</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3.在产品或者其包装上粘贴或者印刷品牌、标志、标识以及其他用于区别的标记；</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4.简单的上漆、磨光和分装；</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5.其他不属于属性改变的情形。</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（二）在中国境内生产的组件成本占比达到规定比例</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产品在中国境内生产的组件成本占比应当达到规定比例，计算公式为：</w:t>
            </w:r>
            <w:r/>
          </w:p>
          <w:p>
            <w:pPr>
              <w:pStyle w:val="904"/>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655" cy="74676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0" o:title=""/>
                    </v:shape>
                  </w:pict>
                </mc:Fallback>
              </mc:AlternateConten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（三）特定产品的关键组件、关键工序符合相关要求</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 xml:space="preserve">：</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食品、饮料和烟草原料，无形资产。</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 xml:space="preserve">本国产品的支持政策</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hint="eastAsia"/>
              </w:rPr>
            </w:pPr>
            <w:r>
              <w:rPr>
                <w:rFonts w:hint="eastAsia" w:ascii="宋体" w:hAnsi="宋体" w:eastAsia="宋体" w:cs="宋体"/>
                <w:b/>
                <w:bCs w:val="0"/>
                <w:sz w:val="24"/>
                <w:highlight w:val="none"/>
              </w:rPr>
              <w:t xml:space="preserve">具体以《国务院办公厅关于在政府采购中实施本国产品标准及相关政策的通知》（国办发〔2025〕34号）规定为准。</w:t>
            </w:r>
            <w:r/>
          </w:p>
          <w:p>
            <w:pPr>
              <w:pStyle w:val="889"/>
              <w:rPr>
                <w:rFonts w:hint="eastAsia"/>
                <w:lang w:val="en-US" w:eastAsia="zh-CN"/>
              </w:rPr>
            </w:pPr>
            <w:r>
              <w:rPr>
                <w:rFonts w:hint="eastAsia"/>
                <w:lang w:val="en-US"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中国境内生产的组件成本核算基本规则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sz w:val="24"/>
                <w:szCs w:val="24"/>
                <w:highlight w:val="none"/>
              </w:rPr>
              <w:t xml:space="preserve">四、需要对成本核算规则予以进一步明确的其他有关事项，由财政部会同有关部门另行规定。</w:t>
            </w:r>
            <w:r/>
          </w:p>
          <w:p>
            <w:p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w:t>
            </w:r>
            <w:r/>
          </w:p>
          <w:p>
            <w:pPr>
              <w:spacing w:line="360" w:lineRule="auto"/>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1.投标人应对</w:t>
            </w:r>
            <w:r>
              <w:rPr>
                <w:rFonts w:hint="eastAsia" w:ascii="宋体" w:hAnsi="宋体" w:eastAsia="宋体" w:cs="宋体"/>
                <w:bCs/>
                <w:sz w:val="24"/>
                <w:szCs w:val="24"/>
                <w:highlight w:val="none"/>
              </w:rPr>
              <w:t xml:space="preserve">以上文件的合法性、真实性负责。</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商务条件见：</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一、本文件第四章《评标标准》中《评分细则》。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交货和提供服务的时间：见本文件第五章 《拟签订的合同文本》</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十四</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本项目预算金额人民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u w:val="single"/>
                <w:lang w:val="en-US" w:eastAsia="zh-CN"/>
              </w:rPr>
              <w:t xml:space="preserve">220</w:t>
            </w:r>
            <w:r>
              <w:rPr>
                <w:rFonts w:hint="eastAsia" w:ascii="宋体" w:hAnsi="宋体" w:eastAsia="宋体" w:cs="宋体"/>
                <w:b/>
                <w:bCs/>
                <w:color w:val="auto"/>
                <w:sz w:val="24"/>
                <w:szCs w:val="24"/>
                <w:highlight w:val="none"/>
                <w:u w:val="single"/>
              </w:rPr>
              <w:t xml:space="preserve">.00万</w:t>
            </w:r>
            <w:r>
              <w:rPr>
                <w:rFonts w:hint="eastAsia" w:ascii="宋体" w:hAnsi="宋体" w:eastAsia="宋体" w:cs="宋体"/>
                <w:b/>
                <w:bCs/>
                <w:color w:val="000000"/>
                <w:sz w:val="24"/>
                <w:szCs w:val="24"/>
                <w:highlight w:val="none"/>
                <w:u w:val="single"/>
              </w:rPr>
              <w:t xml:space="preserve">元</w:t>
            </w:r>
            <w:r>
              <w:rPr>
                <w:rFonts w:hint="eastAsia" w:ascii="宋体" w:hAnsi="宋体" w:eastAsia="宋体" w:cs="宋体"/>
                <w:b/>
                <w:bCs/>
                <w:color w:val="000000"/>
                <w:sz w:val="24"/>
                <w:szCs w:val="24"/>
                <w:highlight w:val="none"/>
              </w:rPr>
              <w:t xml:space="preserve">，不接受超过</w:t>
            </w:r>
            <w:r>
              <w:rPr>
                <w:rFonts w:hint="eastAsia" w:ascii="宋体" w:hAnsi="宋体" w:eastAsia="宋体" w:cs="宋体"/>
                <w:b/>
                <w:bCs/>
                <w:color w:val="000000"/>
                <w:sz w:val="24"/>
                <w:szCs w:val="24"/>
                <w:highlight w:val="none"/>
                <w:lang w:val="en-US" w:eastAsia="zh-CN"/>
              </w:rPr>
              <w:t xml:space="preserve">项目预算</w:t>
            </w:r>
            <w:r>
              <w:rPr>
                <w:rFonts w:hint="eastAsia" w:ascii="宋体" w:hAnsi="宋体" w:eastAsia="宋体" w:cs="宋体"/>
                <w:b/>
                <w:bCs/>
                <w:color w:val="000000"/>
                <w:sz w:val="24"/>
                <w:szCs w:val="24"/>
                <w:highlight w:val="none"/>
              </w:rPr>
              <w:t xml:space="preserve">的投标报价。</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以人民币报价。</w:t>
            </w:r>
            <w:r/>
          </w:p>
        </w:tc>
      </w:tr>
      <w:tr>
        <w:trPr>
          <w:jc w:val="center"/>
          <w:trHeight w:val="135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特别说明：政府采购客户端工具需要导出加密的投标文件（后缀名为</w:t>
            </w:r>
            <w:r>
              <w:rPr>
                <w:rFonts w:hint="eastAsia" w:ascii="宋体" w:hAnsi="宋体" w:eastAsia="宋体" w:cs="宋体"/>
                <w:b/>
                <w:bCs/>
                <w:sz w:val="24"/>
                <w:szCs w:val="24"/>
                <w:highlight w:val="none"/>
              </w:rPr>
              <w:t xml:space="preserve">zip</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投标文件不得超过150M</w:t>
            </w:r>
            <w:r>
              <w:rPr>
                <w:rFonts w:hint="eastAsia" w:ascii="宋体" w:hAnsi="宋体" w:eastAsia="宋体" w:cs="宋体"/>
                <w:sz w:val="24"/>
                <w:szCs w:val="24"/>
                <w:highlight w:val="none"/>
              </w:rPr>
              <w:t xml:space="preserve">！名为“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”）后，离线编制投标文件。采购文件（后缀名为“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十八</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见本文件第三章《投标资料表》中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投标文件的提交与接收： </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1.投标文件提交与接收时</w:t>
            </w:r>
            <w:r>
              <w:rPr>
                <w:rFonts w:hint="eastAsia" w:ascii="宋体" w:hAnsi="宋体" w:eastAsia="宋体" w:cs="宋体"/>
                <w:b/>
                <w:bCs/>
                <w:color w:val="000000" w:themeColor="text1"/>
                <w:sz w:val="24"/>
                <w:szCs w:val="24"/>
                <w:highlight w:val="none"/>
              </w:rPr>
              <w:t xml:space="preserve">间：</w:t>
            </w:r>
            <w:r>
              <w:rPr>
                <w:rFonts w:hint="eastAsia" w:ascii="宋体" w:hAnsi="宋体" w:eastAsia="宋体" w:cs="宋体"/>
                <w:b/>
                <w:bCs/>
                <w:color w:val="000000" w:themeColor="text1"/>
                <w:sz w:val="24"/>
                <w:szCs w:val="24"/>
                <w:highlight w:val="none"/>
                <w:lang w:eastAsia="zh-CN"/>
              </w:rPr>
              <w:t xml:space="preserve">202</w:t>
            </w:r>
            <w:r>
              <w:rPr>
                <w:rFonts w:hint="eastAsia" w:ascii="宋体" w:hAnsi="宋体" w:cs="宋体"/>
                <w:b/>
                <w:bCs/>
                <w:color w:val="000000" w:themeColor="text1"/>
                <w:sz w:val="24"/>
                <w:szCs w:val="24"/>
                <w:highlight w:val="none"/>
                <w:lang w:val="en-US" w:eastAsia="zh-CN"/>
              </w:rPr>
              <w:t xml:space="preserve">6</w:t>
            </w:r>
            <w:r>
              <w:rPr>
                <w:rFonts w:hint="eastAsia" w:ascii="宋体" w:hAnsi="宋体" w:eastAsia="宋体" w:cs="宋体"/>
                <w:b/>
                <w:bCs/>
                <w:color w:val="000000" w:themeColor="text1"/>
                <w:sz w:val="24"/>
                <w:szCs w:val="24"/>
                <w:highlight w:val="none"/>
              </w:rPr>
              <w:t xml:space="preserve">年</w:t>
            </w:r>
            <w:r>
              <w:rPr>
                <w:rFonts w:hint="eastAsia" w:ascii="宋体" w:hAnsi="宋体" w:cs="宋体"/>
                <w:b/>
                <w:bCs/>
                <w:color w:val="000000" w:themeColor="text1"/>
                <w:sz w:val="24"/>
                <w:szCs w:val="24"/>
                <w:highlight w:val="none"/>
                <w:u w:val="single"/>
                <w:lang w:val="en-US" w:eastAsia="zh-CN"/>
              </w:rPr>
              <w:t xml:space="preserve"> 6  </w:t>
            </w:r>
            <w:r>
              <w:rPr>
                <w:rFonts w:hint="eastAsia" w:ascii="宋体" w:hAnsi="宋体" w:eastAsia="宋体" w:cs="宋体"/>
                <w:b/>
                <w:bCs/>
                <w:color w:val="000000" w:themeColor="text1"/>
                <w:sz w:val="24"/>
                <w:szCs w:val="24"/>
                <w:highlight w:val="none"/>
              </w:rPr>
              <w:t xml:space="preserve">月</w:t>
            </w:r>
            <w:r>
              <w:rPr>
                <w:rFonts w:hint="eastAsia" w:ascii="宋体" w:hAnsi="宋体" w:cs="宋体"/>
                <w:b/>
                <w:bCs/>
                <w:color w:val="000000" w:themeColor="text1"/>
                <w:sz w:val="24"/>
                <w:szCs w:val="24"/>
                <w:highlight w:val="none"/>
                <w:u w:val="single"/>
                <w:lang w:val="en-US" w:eastAsia="zh-CN"/>
              </w:rPr>
              <w:t xml:space="preserve"> 22  </w:t>
            </w:r>
            <w:r>
              <w:rPr>
                <w:rFonts w:hint="eastAsia" w:ascii="宋体" w:hAnsi="宋体" w:eastAsia="宋体" w:cs="宋体"/>
                <w:b/>
                <w:bCs/>
                <w:color w:val="000000" w:themeColor="text1"/>
                <w:sz w:val="24"/>
                <w:szCs w:val="24"/>
                <w:highlight w:val="none"/>
              </w:rPr>
              <w:t xml:space="preserve">日北京时间09</w:t>
            </w:r>
            <w:r>
              <w:rPr>
                <w:rFonts w:hint="eastAsia" w:ascii="宋体" w:hAnsi="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30前。</w:t>
            </w:r>
            <w:r/>
          </w:p>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2.投标文件提交与接收地点： </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Height w:val="1201"/>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开标时间及地点：</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1.开标时间</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eastAsia="zh-CN"/>
              </w:rPr>
              <w:t xml:space="preserve">202</w:t>
            </w:r>
            <w:r>
              <w:rPr>
                <w:rFonts w:hint="eastAsia" w:ascii="宋体" w:hAnsi="宋体" w:cs="宋体"/>
                <w:b/>
                <w:color w:val="000000" w:themeColor="text1"/>
                <w:sz w:val="24"/>
                <w:szCs w:val="24"/>
                <w:highlight w:val="none"/>
                <w:lang w:val="en-US" w:eastAsia="zh-CN"/>
              </w:rPr>
              <w:t xml:space="preserve">6</w:t>
            </w:r>
            <w:r>
              <w:rPr>
                <w:rFonts w:hint="eastAsia" w:ascii="宋体" w:hAnsi="宋体" w:eastAsia="宋体" w:cs="宋体"/>
                <w:b/>
                <w:color w:val="000000" w:themeColor="text1"/>
                <w:sz w:val="24"/>
                <w:szCs w:val="24"/>
                <w:highlight w:val="none"/>
              </w:rPr>
              <w:t xml:space="preserve">年</w:t>
            </w:r>
            <w:r>
              <w:rPr>
                <w:rFonts w:hint="eastAsia" w:ascii="宋体" w:hAnsi="宋体" w:cs="宋体"/>
                <w:b/>
                <w:color w:val="000000" w:themeColor="text1"/>
                <w:sz w:val="24"/>
                <w:szCs w:val="24"/>
                <w:highlight w:val="none"/>
                <w:lang w:val="en-US" w:eastAsia="zh-CN"/>
              </w:rPr>
              <w:t xml:space="preserve"> 6  </w:t>
            </w:r>
            <w:r>
              <w:rPr>
                <w:rFonts w:hint="eastAsia" w:ascii="宋体" w:hAnsi="宋体" w:eastAsia="宋体" w:cs="宋体"/>
                <w:b/>
                <w:color w:val="000000" w:themeColor="text1"/>
                <w:sz w:val="24"/>
                <w:szCs w:val="24"/>
                <w:highlight w:val="none"/>
              </w:rPr>
              <w:t xml:space="preserve">月</w:t>
            </w:r>
            <w:r>
              <w:rPr>
                <w:rFonts w:hint="eastAsia" w:ascii="宋体" w:hAnsi="宋体" w:cs="宋体"/>
                <w:b/>
                <w:color w:val="000000" w:themeColor="text1"/>
                <w:sz w:val="24"/>
                <w:szCs w:val="24"/>
                <w:highlight w:val="none"/>
                <w:lang w:val="en-US" w:eastAsia="zh-CN"/>
              </w:rPr>
              <w:t xml:space="preserve">  22 </w:t>
            </w:r>
            <w:r>
              <w:rPr>
                <w:rFonts w:hint="eastAsia" w:ascii="宋体" w:hAnsi="宋体" w:eastAsia="宋体" w:cs="宋体"/>
                <w:b/>
                <w:color w:val="000000" w:themeColor="text1"/>
                <w:sz w:val="24"/>
                <w:szCs w:val="24"/>
                <w:highlight w:val="none"/>
              </w:rPr>
              <w:t xml:space="preserve">日09</w:t>
            </w:r>
            <w:r>
              <w:rPr>
                <w:rFonts w:hint="eastAsia" w:ascii="宋体" w:hAnsi="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rPr>
              <w:t xml:space="preserve">30（北京时间）</w:t>
            </w:r>
            <w:r/>
          </w:p>
          <w:p>
            <w:pPr>
              <w:jc w:val="left"/>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2.开标地点：</w:t>
            </w:r>
            <w:r>
              <w:rPr>
                <w:rFonts w:hint="eastAsia" w:ascii="宋体" w:hAnsi="宋体"/>
                <w:b/>
                <w:bCs/>
                <w:sz w:val="24"/>
              </w:rPr>
              <w:t xml:space="preserve">“苏采云”系统（网址： </w:t>
            </w:r>
            <w:r>
              <w:rPr>
                <w:rFonts w:hint="eastAsia"/>
                <w:b/>
                <w:bCs/>
                <w:sz w:val="24"/>
              </w:rPr>
              <w:t xml:space="preserve">http</w:t>
            </w:r>
            <w:r>
              <w:rPr>
                <w:rFonts w:hint="eastAsia" w:ascii="宋体" w:hAnsi="宋体"/>
                <w:b/>
                <w:bCs/>
                <w:sz w:val="24"/>
              </w:rPr>
              <w:t xml:space="preserve">://</w:t>
            </w:r>
            <w:r>
              <w:rPr>
                <w:rFonts w:hint="eastAsia"/>
                <w:b/>
                <w:bCs/>
                <w:sz w:val="24"/>
              </w:rPr>
              <w:t xml:space="preserve">jszfcg</w:t>
            </w:r>
            <w:r>
              <w:rPr>
                <w:rFonts w:hint="eastAsia" w:ascii="宋体" w:hAnsi="宋体"/>
                <w:b/>
                <w:bCs/>
                <w:sz w:val="24"/>
              </w:rPr>
              <w:t xml:space="preserve">.</w:t>
            </w:r>
            <w:r>
              <w:rPr>
                <w:rFonts w:hint="eastAsia"/>
                <w:b/>
                <w:bCs/>
                <w:sz w:val="24"/>
              </w:rPr>
              <w:t xml:space="preserve">jsczt</w:t>
            </w:r>
            <w:r>
              <w:rPr>
                <w:rFonts w:hint="eastAsia" w:ascii="宋体" w:hAnsi="宋体"/>
                <w:b/>
                <w:bCs/>
                <w:sz w:val="24"/>
              </w:rPr>
              <w:t xml:space="preserve">.</w:t>
            </w:r>
            <w:r>
              <w:rPr>
                <w:rFonts w:hint="eastAsia"/>
                <w:b/>
                <w:bCs/>
                <w:sz w:val="24"/>
              </w:rPr>
              <w:t xml:space="preserve">cn</w:t>
            </w:r>
            <w:r>
              <w:rPr>
                <w:rFonts w:hint="eastAsia" w:ascii="宋体" w:hAnsi="宋体"/>
                <w:b/>
                <w:bCs/>
                <w:sz w:val="24"/>
              </w:rPr>
              <w:t xml:space="preserve">/）“开标大厅”或进入徐州政府采购网（网址：https://czj.xz.gov.cn/zfcg/index.html）--办事指南--供应商--供应商登录入口，点击“苏采云”进入系统“开标大厅”。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二十七</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133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二十八</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二、采用综合评分法的，按评审后得分由高到低顺序排列。得分相同的，按投标报价由低到高顺序排列。得分且投标报价相同的，按所投产品的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得分由高到低顺序排列，得分且投标报价且所投产品的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得分均相同的，按</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w:t>
            </w:r>
            <w:r>
              <w:rPr>
                <w:rFonts w:hint="eastAsia"/>
                <w:highlight w:val="none"/>
                <w:lang w:eastAsia="zh-CN"/>
              </w:rPr>
              <w:t xml:space="preserve">》</w:t>
            </w:r>
            <w:r>
              <w:rPr>
                <w:rFonts w:hint="eastAsia" w:ascii="宋体" w:hAnsi="宋体" w:eastAsia="宋体" w:cs="宋体"/>
                <w:color w:val="000000"/>
                <w:sz w:val="24"/>
                <w:szCs w:val="24"/>
                <w:highlight w:val="none"/>
              </w:rPr>
              <w:t xml:space="preserve">得分由高到低顺序排列。</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377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三十六</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采购人与中标</w:t>
            </w:r>
            <w:r>
              <w:rPr>
                <w:rFonts w:hint="eastAsia" w:ascii="宋体" w:hAnsi="宋体" w:cs="宋体"/>
                <w:b w:val="0"/>
                <w:bCs w:val="0"/>
                <w:color w:val="000000"/>
                <w:sz w:val="24"/>
                <w:szCs w:val="24"/>
                <w:highlight w:val="none"/>
                <w:lang w:val="en-US" w:eastAsia="zh-CN"/>
              </w:rPr>
              <w:t xml:space="preserve">/成交供应商</w:t>
            </w:r>
            <w:r>
              <w:rPr>
                <w:rFonts w:hint="eastAsia" w:ascii="宋体" w:hAnsi="宋体" w:eastAsia="宋体" w:cs="宋体"/>
                <w:b w:val="0"/>
                <w:bCs w:val="0"/>
                <w:color w:val="000000"/>
                <w:sz w:val="24"/>
                <w:szCs w:val="24"/>
                <w:highlight w:val="none"/>
              </w:rPr>
              <w:t xml:space="preserve">应当在中标</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履约保证金：</w:t>
            </w:r>
            <w:r>
              <w:rPr>
                <w:rFonts w:hint="eastAsia" w:ascii="Times New Roman" w:eastAsia="宋体"/>
                <w:sz w:val="24"/>
                <w:highlight w:val="none"/>
                <w:lang w:val="en-US" w:eastAsia="zh-CN"/>
              </w:rPr>
              <w:t xml:space="preserve">乙方</w:t>
            </w:r>
            <w:r>
              <w:rPr>
                <w:rFonts w:hint="eastAsia"/>
                <w:sz w:val="24"/>
                <w:highlight w:val="none"/>
              </w:rPr>
              <w:t xml:space="preserve">应在合同签订后10日内，向</w:t>
            </w:r>
            <w:r>
              <w:rPr>
                <w:rFonts w:hint="eastAsia" w:ascii="Times New Roman" w:eastAsia="宋体"/>
                <w:sz w:val="24"/>
                <w:highlight w:val="none"/>
                <w:lang w:val="en-US" w:eastAsia="zh-CN"/>
              </w:rPr>
              <w:t xml:space="preserve">甲方</w:t>
            </w:r>
            <w:r>
              <w:rPr>
                <w:rFonts w:hint="eastAsia"/>
                <w:sz w:val="24"/>
                <w:highlight w:val="none"/>
              </w:rPr>
              <w:t xml:space="preserve">提交合同总价的10%（最高不得超过政府采购合同金额的10%）的履约保证金</w:t>
            </w:r>
            <w:r>
              <w:rPr>
                <w:rFonts w:hint="eastAsia" w:eastAsia="宋体"/>
                <w:sz w:val="24"/>
                <w:highlight w:val="none"/>
                <w:lang w:eastAsia="zh-CN"/>
              </w:rPr>
              <w:t xml:space="preserve">，</w:t>
            </w:r>
            <w:r>
              <w:rPr>
                <w:rFonts w:hint="eastAsia" w:ascii="Times New Roman" w:eastAsia="宋体"/>
                <w:sz w:val="24"/>
                <w:highlight w:val="none"/>
                <w:lang w:val="en-US" w:eastAsia="zh-CN"/>
              </w:rPr>
              <w:t xml:space="preserve">具体详见合同条款</w:t>
            </w:r>
            <w:r>
              <w:rPr>
                <w:rFonts w:hint="eastAsia" w:ascii="宋体" w:hAnsi="宋体" w:eastAsia="宋体" w:cs="宋体"/>
                <w:b w:val="0"/>
                <w:bCs w:val="0"/>
                <w:color w:val="000000"/>
                <w:sz w:val="24"/>
                <w:szCs w:val="24"/>
                <w:highlight w:val="none"/>
              </w:rPr>
              <w:t xml:space="preserve">。</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四十</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供应商对政府采购活动事项有疑问的，</w:t>
            </w:r>
            <w:r>
              <w:rPr>
                <w:rFonts w:hint="eastAsia" w:ascii="宋体" w:hAnsi="宋体" w:cs="宋体"/>
                <w:b w:val="0"/>
                <w:bCs w:val="0"/>
                <w:sz w:val="24"/>
                <w:szCs w:val="24"/>
                <w:highlight w:val="none"/>
                <w:lang w:val="en-US" w:eastAsia="zh-CN"/>
              </w:rPr>
              <w:t xml:space="preserve">可以</w:t>
            </w:r>
            <w:r>
              <w:rPr>
                <w:rFonts w:hint="eastAsia" w:ascii="宋体" w:hAnsi="宋体" w:eastAsia="宋体" w:cs="宋体"/>
                <w:b w:val="0"/>
                <w:bCs w:val="0"/>
                <w:sz w:val="24"/>
                <w:szCs w:val="24"/>
                <w:highlight w:val="none"/>
              </w:rPr>
              <w:t xml:space="preserve">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采购代理机构提出质疑。询问和质疑由</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采购代理机构依法处理。供应商对同一采购程序环节的质疑应在质疑期内一次性提出。</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质疑接收人：</w:t>
            </w:r>
            <w:r>
              <w:rPr>
                <w:rFonts w:hint="eastAsia" w:ascii="宋体" w:hAnsi="宋体" w:cs="宋体"/>
                <w:b w:val="0"/>
                <w:bCs w:val="0"/>
                <w:sz w:val="24"/>
                <w:szCs w:val="24"/>
                <w:highlight w:val="none"/>
                <w:lang w:val="en-US" w:eastAsia="zh-CN"/>
              </w:rPr>
              <w:t xml:space="preserve">张莹、朱甜甜</w:t>
            </w:r>
            <w:r>
              <w:rPr>
                <w:rFonts w:hint="eastAsia" w:ascii="宋体" w:hAnsi="宋体" w:eastAsia="宋体" w:cs="宋体"/>
                <w:b w:val="0"/>
                <w:bCs w:val="0"/>
                <w:sz w:val="24"/>
                <w:szCs w:val="24"/>
                <w:highlight w:val="none"/>
              </w:rPr>
              <w:t xml:space="preserve">      联系电话：</w:t>
            </w:r>
            <w:r>
              <w:rPr>
                <w:rFonts w:hint="eastAsia" w:ascii="宋体" w:hAnsi="宋体" w:cs="宋体"/>
                <w:b w:val="0"/>
                <w:bCs w:val="0"/>
                <w:sz w:val="24"/>
                <w:szCs w:val="24"/>
                <w:highlight w:val="none"/>
                <w:lang w:eastAsia="zh-CN"/>
              </w:rPr>
              <w:t xml:space="preserve">0516-</w:t>
            </w:r>
            <w:r>
              <w:rPr>
                <w:rFonts w:hint="eastAsia" w:ascii="宋体" w:hAnsi="宋体" w:eastAsia="宋体" w:cs="宋体"/>
                <w:b w:val="0"/>
                <w:bCs w:val="0"/>
                <w:sz w:val="24"/>
                <w:szCs w:val="24"/>
                <w:highlight w:val="none"/>
                <w:lang w:eastAsia="zh-CN"/>
              </w:rPr>
              <w:t xml:space="preserve">83906677</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地址：</w:t>
            </w:r>
            <w:r>
              <w:rPr>
                <w:rFonts w:hint="eastAsia" w:ascii="宋体" w:hAnsi="宋体" w:eastAsia="宋体" w:cs="宋体"/>
                <w:b w:val="0"/>
                <w:bCs w:val="0"/>
                <w:sz w:val="24"/>
                <w:szCs w:val="24"/>
                <w:highlight w:val="none"/>
                <w:lang w:eastAsia="zh-CN"/>
              </w:rPr>
              <w:t xml:space="preserve">徐州市云龙区郭庄路世茂广场SOHO3号楼17楼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邮箱：</w:t>
            </w:r>
            <w:r>
              <w:rPr>
                <w:rFonts w:hint="eastAsia" w:ascii="宋体" w:hAnsi="宋体" w:cs="宋体"/>
                <w:sz w:val="24"/>
                <w:szCs w:val="24"/>
                <w:highlight w:val="none"/>
                <w:lang w:val="en-US" w:eastAsia="zh-CN"/>
              </w:rPr>
              <w:t xml:space="preserve">1151373337</w:t>
            </w:r>
            <w:r>
              <w:rPr>
                <w:rFonts w:hint="eastAsia" w:ascii="宋体" w:hAnsi="宋体" w:cs="宋体"/>
                <w:sz w:val="24"/>
                <w:szCs w:val="24"/>
                <w:highlight w:val="none"/>
                <w:lang w:eastAsia="zh-CN"/>
              </w:rPr>
              <w:t xml:space="preserve">@qq.com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pStyle w:val="914"/>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pStyle w:val="914"/>
              <w:keepLines w:val="0"/>
              <w:keepNext w:val="0"/>
              <w:pageBreakBefore w:val="0"/>
              <w:spacing w:line="312"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914"/>
              <w:keepLines w:val="0"/>
              <w:keepNext w:val="0"/>
              <w:pageBreakBefore w:val="0"/>
              <w:spacing w:line="312" w:lineRule="auto"/>
              <w:widowControl w:val="off"/>
              <w:rPr>
                <w:rFonts w:ascii="宋体" w:hAnsi="宋体" w:cs="宋体"/>
                <w:color w:val="000000"/>
                <w:sz w:val="24"/>
                <w:highlight w:val="none"/>
              </w:rPr>
              <w:outlineLvl w:val="9"/>
            </w:pPr>
            <w:r>
              <w:rPr>
                <w:rFonts w:hint="eastAsia"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88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本章附件：招标代理服务收费标准</w:t>
      </w:r>
      <w:r/>
    </w:p>
    <w:tbl>
      <w:tblPr>
        <w:tblStyle w:val="8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rPr>
            </w:pPr>
            <w:r>
              <w:rPr>
                <w:rFonts w:hint="eastAsia" w:ascii="宋体" w:hAnsi="宋体" w:eastAsia="宋体" w:cs="宋体"/>
                <w:b/>
                <w:bCs/>
                <w:caps w:val="0"/>
                <w:color w:val="000000"/>
                <w:spacing w:val="0"/>
                <w:sz w:val="28"/>
                <w:szCs w:val="28"/>
                <w:highlight w:val="none"/>
              </w:rPr>
              <w:t xml:space="preserve">中标</w:t>
            </w:r>
            <w:r>
              <w:rPr>
                <w:rFonts w:hint="eastAsia" w:ascii="宋体" w:hAnsi="宋体" w:cs="宋体"/>
                <w:b/>
                <w:bCs/>
                <w:caps w:val="0"/>
                <w:color w:val="000000"/>
                <w:spacing w:val="0"/>
                <w:sz w:val="28"/>
                <w:szCs w:val="28"/>
                <w:highlight w:val="none"/>
                <w:lang w:eastAsia="zh-CN"/>
              </w:rPr>
              <w:t xml:space="preserve">或者成交</w:t>
            </w:r>
            <w:r>
              <w:rPr>
                <w:rFonts w:hint="eastAsia" w:ascii="宋体" w:hAnsi="宋体" w:eastAsia="宋体" w:cs="宋体"/>
                <w:b/>
                <w:bCs/>
                <w:caps w:val="0"/>
                <w:color w:val="000000"/>
                <w:spacing w:val="0"/>
                <w:sz w:val="28"/>
                <w:szCs w:val="28"/>
                <w:highlight w:val="none"/>
              </w:rPr>
              <w:t xml:space="preserve">金额</w:t>
            </w:r>
            <w:r/>
          </w:p>
        </w:tc>
        <w:tc>
          <w:tcPr>
            <w:tcW w:w="2853"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lang w:eastAsia="zh-CN"/>
              </w:rPr>
            </w:pPr>
            <w:r>
              <w:rPr>
                <w:rFonts w:hint="eastAsia" w:ascii="宋体" w:hAnsi="宋体" w:eastAsia="宋体" w:cs="宋体"/>
                <w:b/>
                <w:bCs/>
                <w:caps w:val="0"/>
                <w:color w:val="000000"/>
                <w:spacing w:val="0"/>
                <w:sz w:val="28"/>
                <w:szCs w:val="28"/>
                <w:highlight w:val="none"/>
                <w:lang w:val="en-US" w:eastAsia="zh-CN"/>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50万元以下（含50万元）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50万-400万</w:t>
            </w:r>
            <w:r>
              <w:rPr>
                <w:rFonts w:hint="eastAsia" w:ascii="宋体" w:hAnsi="宋体" w:eastAsia="宋体" w:cs="宋体"/>
                <w:caps w:val="0"/>
                <w:color w:val="000000"/>
                <w:spacing w:val="0"/>
                <w:sz w:val="24"/>
                <w:szCs w:val="24"/>
                <w:highlight w:val="none"/>
                <w:lang w:val="en-US" w:eastAsia="zh-CN"/>
              </w:rPr>
              <w:t xml:space="preserve">元（含400万元）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400万-1000万</w:t>
            </w:r>
            <w:r>
              <w:rPr>
                <w:rFonts w:hint="eastAsia" w:ascii="宋体" w:hAnsi="宋体" w:eastAsia="宋体" w:cs="宋体"/>
                <w:caps w:val="0"/>
                <w:color w:val="000000"/>
                <w:spacing w:val="0"/>
                <w:sz w:val="24"/>
                <w:szCs w:val="24"/>
                <w:highlight w:val="none"/>
                <w:lang w:val="en-US" w:eastAsia="zh-CN"/>
              </w:rPr>
              <w:t xml:space="preserve">元（含1000万元）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1000万-5000万</w:t>
            </w:r>
            <w:r>
              <w:rPr>
                <w:rFonts w:hint="eastAsia" w:ascii="宋体" w:hAnsi="宋体" w:eastAsia="宋体" w:cs="宋体"/>
                <w:caps w:val="0"/>
                <w:color w:val="000000"/>
                <w:spacing w:val="0"/>
                <w:sz w:val="24"/>
                <w:szCs w:val="24"/>
                <w:highlight w:val="none"/>
                <w:lang w:val="en-US" w:eastAsia="zh-CN"/>
              </w:rPr>
              <w:t xml:space="preserve">元（含5000万元）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5000万-1亿</w:t>
            </w:r>
            <w:r>
              <w:rPr>
                <w:rFonts w:hint="eastAsia" w:ascii="宋体" w:hAnsi="宋体" w:eastAsia="宋体" w:cs="宋体"/>
                <w:caps w:val="0"/>
                <w:color w:val="000000"/>
                <w:spacing w:val="0"/>
                <w:sz w:val="24"/>
                <w:szCs w:val="24"/>
                <w:highlight w:val="none"/>
                <w:lang w:val="en-US" w:eastAsia="zh-CN"/>
              </w:rPr>
              <w:t xml:space="preserve">元（含1亿元）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1亿-10亿</w:t>
            </w:r>
            <w:r>
              <w:rPr>
                <w:rFonts w:hint="eastAsia" w:ascii="宋体" w:hAnsi="宋体" w:eastAsia="宋体" w:cs="宋体"/>
                <w:caps w:val="0"/>
                <w:color w:val="000000"/>
                <w:spacing w:val="0"/>
                <w:sz w:val="24"/>
                <w:szCs w:val="24"/>
                <w:highlight w:val="none"/>
                <w:lang w:val="en-US" w:eastAsia="zh-CN"/>
              </w:rPr>
              <w:t xml:space="preserve">元（含10亿元）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10亿-50亿</w:t>
            </w:r>
            <w:r>
              <w:rPr>
                <w:rFonts w:hint="eastAsia" w:ascii="宋体" w:hAnsi="宋体" w:eastAsia="宋体" w:cs="宋体"/>
                <w:caps w:val="0"/>
                <w:color w:val="000000"/>
                <w:spacing w:val="0"/>
                <w:sz w:val="24"/>
                <w:szCs w:val="24"/>
                <w:highlight w:val="none"/>
                <w:lang w:val="en-US" w:eastAsia="zh-CN"/>
              </w:rPr>
              <w:t xml:space="preserve">元（含50亿元）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50亿元以上</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0.005%</w:t>
            </w:r>
            <w:r/>
          </w:p>
        </w:tc>
      </w:tr>
    </w:tbl>
    <w:p>
      <w:pPr>
        <w:keepLines w:val="0"/>
        <w:keepNext w:val="0"/>
        <w:pageBreakBefore w:val="0"/>
        <w:spacing w:line="276"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highlight w:val="none"/>
        </w:rPr>
        <w:t xml:space="preserve">说明：</w:t>
      </w:r>
      <w:r/>
    </w:p>
    <w:p>
      <w:pPr>
        <w:ind w:firstLine="482"/>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说明：</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1.按上表计算的收费为代理服务全过程的收费金额。各社会代理机构不再收取采购文件制作售卖费用。</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2.代理服务费按差额定率累进法计算。</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3.代理服务费基准金额（按差额定率累进法计算的）=中标金额（按差额定率累进法计算的） * 费率（%）。</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4.代理服务费应收取金额=代理服务费基准金额（按差额定率累进法计算的）的合计数。</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5.定点类等无金额或事先不能计算出价格总额的项目，按中标（成交）金额100万元计算服务费。</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6.有分包</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分标段</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的以一个项目计算。</w:t>
      </w:r>
      <w:r/>
    </w:p>
    <w:p>
      <w:pPr>
        <w:ind w:firstLine="720"/>
        <w:jc w:val="both"/>
        <w:keepLines w:val="0"/>
        <w:keepNext w:val="0"/>
        <w:pageBreakBefore w:val="0"/>
        <w:spacing w:line="400" w:lineRule="exact"/>
        <w:widowControl w:val="off"/>
        <w:rPr>
          <w:rFonts w:hint="default"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7.根据苏财规[2026]1号文件有关规定，本项目代理服务费由中标人支付，各投标人在投标报价时应充分考虑在内。</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8</w:t>
      </w:r>
      <w:r>
        <w:rPr>
          <w:rFonts w:hint="eastAsia" w:ascii="宋体" w:hAnsi="宋体" w:eastAsia="宋体" w:cs="宋体"/>
          <w:caps w:val="0"/>
          <w:color w:val="000000"/>
          <w:spacing w:val="0"/>
          <w:sz w:val="24"/>
          <w:szCs w:val="24"/>
          <w:highlight w:val="none"/>
        </w:rPr>
        <w:t xml:space="preserve">.账户信息：</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账户信息名称：江苏中瑞建设项目管理有限公司</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开户行：中国建设银行徐州永安支行</w:t>
      </w:r>
      <w:r/>
    </w:p>
    <w:p>
      <w:pPr>
        <w:ind w:firstLine="723"/>
        <w:jc w:val="left"/>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lang w:eastAsia="zh-CN"/>
        </w:rPr>
        <w:t xml:space="preserve">银行账号</w:t>
      </w:r>
      <w:r>
        <w:rPr>
          <w:rFonts w:hint="eastAsia" w:ascii="宋体" w:hAnsi="宋体" w:eastAsia="宋体" w:cs="宋体"/>
          <w:b/>
          <w:sz w:val="24"/>
          <w:highlight w:val="none"/>
        </w:rPr>
        <w:t xml:space="preserve">：32001718336052501620</w:t>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第四章 评标标准</w:t>
      </w:r>
      <w:r/>
    </w:p>
    <w:tbl>
      <w:tblPr>
        <w:tblStyle w:val="884"/>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评分内容</w:t>
            </w:r>
            <w:r/>
          </w:p>
        </w:tc>
        <w:tc>
          <w:tcPr>
            <w:tcW w:w="7590"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评分</w:t>
            </w:r>
            <w:r>
              <w:rPr>
                <w:rFonts w:hint="eastAsia" w:ascii="宋体" w:hAnsi="宋体" w:eastAsia="宋体" w:cs="宋体"/>
                <w:b/>
                <w:bCs/>
                <w:sz w:val="24"/>
                <w:szCs w:val="24"/>
                <w:highlight w:val="none"/>
                <w:lang w:val="en-US" w:eastAsia="zh-CN"/>
              </w:rPr>
              <w:t xml:space="preserve">细则</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投标报价（30分）</w:t>
            </w:r>
            <w:r/>
          </w:p>
        </w:tc>
        <w:tc>
          <w:tcPr>
            <w:tcW w:w="7590" w:type="dxa"/>
            <w:vAlign w:val="center"/>
            <w:textDirection w:val="lrTb"/>
            <w:noWrap w:val="false"/>
          </w:tcPr>
          <w:p>
            <w:pPr>
              <w:numPr>
                <w:ilvl w:val="0"/>
                <w:numId w:val="0"/>
              </w:numPr>
              <w:rPr>
                <w:rFonts w:hint="eastAsia" w:ascii="宋体" w:hAnsi="宋体" w:eastAsia="宋体" w:cs="宋体"/>
                <w:sz w:val="24"/>
                <w:highlight w:val="none"/>
                <w:lang w:val="en-US" w:eastAsia="zh-CN"/>
              </w:rPr>
            </w:pPr>
            <w:r/>
            <w:bookmarkStart w:id="0" w:name="OLE_LINK10"/>
            <w:r>
              <w:rPr>
                <w:rFonts w:hint="eastAsia" w:ascii="宋体" w:hAnsi="宋体" w:eastAsia="宋体" w:cs="宋体"/>
                <w:sz w:val="24"/>
                <w:highlight w:val="none"/>
                <w:lang w:val="en-US" w:eastAsia="zh-CN"/>
              </w:rPr>
              <w:t xml:space="preserve">价格分计算，即满足招标文件要求且投标价格最低的投标报价为评标基准价，其价格分为满分30分。其他投标人的价格分按照下列公式计算：</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投标报价得分=（评标基准价／投标报价）×30</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（分值计算结果保留两位小数）</w:t>
            </w:r>
            <w:bookmarkEnd w:id="0"/>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该投标人的评审价格=《开标一览表》中的“总价”*（100%-20%）</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color w:val="auto"/>
                <w:sz w:val="24"/>
                <w:szCs w:val="24"/>
                <w:lang w:val="en-US" w:eastAsia="zh-CN"/>
              </w:rPr>
              <w:t xml:space="preserve">享受价格评审优惠不改变最终中标价格，政府采购合同仍按照中标供应商的报价签订。</w:t>
            </w:r>
            <w:r/>
          </w:p>
        </w:tc>
      </w:tr>
      <w:tr>
        <w:trPr>
          <w:jc w:val="center"/>
          <w:trHeight w:val="218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技术参数（</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依据投标文件中偏离表、技术规格说明对招标文件《第六章 采购需求》</w:t>
            </w:r>
            <w:r>
              <w:rPr>
                <w:rFonts w:hint="eastAsia" w:ascii="宋体" w:hAnsi="宋体" w:eastAsia="宋体" w:cs="宋体"/>
                <w:color w:val="000000"/>
                <w:sz w:val="24"/>
                <w:szCs w:val="24"/>
                <w:highlight w:val="none"/>
                <w:lang w:eastAsia="zh-CN"/>
              </w:rPr>
              <w:t xml:space="preserve">中</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四</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技术参数要求”</w:t>
            </w:r>
            <w:r>
              <w:rPr>
                <w:rFonts w:hint="eastAsia" w:ascii="宋体" w:hAnsi="宋体" w:eastAsia="宋体" w:cs="宋体"/>
                <w:color w:val="000000"/>
                <w:sz w:val="24"/>
                <w:szCs w:val="24"/>
                <w:highlight w:val="none"/>
              </w:rPr>
              <w:t xml:space="preserve">满足程度进行评价。</w:t>
            </w:r>
            <w:r/>
          </w:p>
          <w:p>
            <w:pPr>
              <w:rPr>
                <w:rFonts w:hint="default" w:ascii="Segoe UI" w:hAnsi="Segoe UI" w:eastAsia="Segoe UI" w:cs="Segoe UI"/>
                <w:i w:val="0"/>
                <w:iCs w:val="0"/>
                <w:caps w:val="0"/>
                <w:color w:val="0f1115"/>
                <w:spacing w:val="0"/>
                <w:sz w:val="24"/>
                <w:szCs w:val="24"/>
                <w:shd w:val="clear" w:color="auto" w:fill="ffffff"/>
              </w:rPr>
            </w:pPr>
            <w:r>
              <w:rPr>
                <w:rFonts w:ascii="Segoe UI" w:hAnsi="Segoe UI" w:eastAsia="Segoe UI" w:cs="Segoe UI"/>
                <w:i w:val="0"/>
                <w:iCs w:val="0"/>
                <w:caps w:val="0"/>
                <w:color w:val="0f1115"/>
                <w:spacing w:val="0"/>
                <w:sz w:val="24"/>
                <w:szCs w:val="24"/>
                <w:shd w:val="clear" w:color="auto" w:fill="ffffff"/>
              </w:rPr>
              <w:t xml:space="preserve">满足招标文件基本技术要求的得</w:t>
            </w:r>
            <w:r>
              <w:rPr>
                <w:rFonts w:hint="eastAsia" w:ascii="Segoe UI" w:hAnsi="Segoe UI" w:cs="Segoe UI"/>
                <w:i w:val="0"/>
                <w:iCs w:val="0"/>
                <w:caps w:val="0"/>
                <w:color w:val="0f1115"/>
                <w:spacing w:val="0"/>
                <w:sz w:val="24"/>
                <w:szCs w:val="24"/>
                <w:shd w:val="clear" w:color="auto" w:fill="ffffff"/>
                <w:lang w:val="en-US" w:eastAsia="zh-CN"/>
              </w:rPr>
              <w:t xml:space="preserve">26</w:t>
            </w:r>
            <w:r>
              <w:rPr>
                <w:rFonts w:ascii="Segoe UI" w:hAnsi="Segoe UI" w:eastAsia="Segoe UI" w:cs="Segoe UI"/>
                <w:i w:val="0"/>
                <w:iCs w:val="0"/>
                <w:caps w:val="0"/>
                <w:color w:val="0f1115"/>
                <w:spacing w:val="0"/>
                <w:sz w:val="24"/>
                <w:szCs w:val="24"/>
                <w:shd w:val="clear" w:color="auto" w:fill="ffffff"/>
              </w:rPr>
              <w:t xml:space="preserve">分，加“★”为重要参数，不允许负偏离，否则投标无效；加“▲”为次重要参数</w:t>
            </w:r>
            <w:r>
              <w:rPr>
                <w:rFonts w:ascii="Segoe UI" w:hAnsi="Segoe UI" w:eastAsia="Segoe UI" w:cs="Segoe UI"/>
                <w:b w:val="0"/>
                <w:bCs w:val="0"/>
                <w:i w:val="0"/>
                <w:iCs w:val="0"/>
                <w:caps w:val="0"/>
                <w:color w:val="auto"/>
                <w:spacing w:val="0"/>
                <w:sz w:val="24"/>
                <w:szCs w:val="24"/>
                <w:shd w:val="clear" w:color="auto" w:fill="ffffff"/>
              </w:rPr>
              <w:t xml:space="preserve">，</w:t>
            </w:r>
            <w:r>
              <w:rPr>
                <w:rStyle w:val="907"/>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w:t>
            </w:r>
            <w:r>
              <w:rPr>
                <w:rFonts w:hint="eastAsia" w:ascii="Segoe UI" w:hAnsi="Segoe UI" w:eastAsia="宋体" w:cs="Segoe UI"/>
                <w:b w:val="0"/>
                <w:bCs w:val="0"/>
                <w:i w:val="0"/>
                <w:iCs w:val="0"/>
                <w:caps w:val="0"/>
                <w:color w:val="auto"/>
                <w:spacing w:val="0"/>
                <w:sz w:val="24"/>
                <w:szCs w:val="24"/>
                <w:shd w:val="clear" w:color="auto" w:fill="ffffff"/>
                <w:lang w:val="en-US" w:eastAsia="zh-CN"/>
              </w:rPr>
              <w:t xml:space="preserve">3</w:t>
            </w:r>
            <w:r>
              <w:rPr>
                <w:rFonts w:hint="default" w:ascii="Segoe UI" w:hAnsi="Segoe UI" w:eastAsia="Segoe UI" w:cs="Segoe UI"/>
                <w:b w:val="0"/>
                <w:bCs w:val="0"/>
                <w:i w:val="0"/>
                <w:iCs w:val="0"/>
                <w:caps w:val="0"/>
                <w:color w:val="auto"/>
                <w:spacing w:val="0"/>
                <w:sz w:val="24"/>
                <w:szCs w:val="24"/>
                <w:shd w:val="clear" w:color="auto" w:fill="ffffff"/>
              </w:rPr>
              <w:t xml:space="preserve">分；其他未标注参数为一般响应指标，</w:t>
            </w:r>
            <w:r>
              <w:rPr>
                <w:rStyle w:val="907"/>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，每一项扣1分，扣完为止；本项最高得</w:t>
            </w:r>
            <w:r>
              <w:rPr>
                <w:rFonts w:hint="eastAsia" w:ascii="Segoe UI" w:hAnsi="Segoe UI" w:cs="Segoe UI"/>
                <w:b w:val="0"/>
                <w:bCs w:val="0"/>
                <w:i w:val="0"/>
                <w:iCs w:val="0"/>
                <w:caps w:val="0"/>
                <w:color w:val="auto"/>
                <w:spacing w:val="0"/>
                <w:sz w:val="24"/>
                <w:szCs w:val="24"/>
                <w:shd w:val="clear" w:color="auto" w:fill="ffffff"/>
                <w:lang w:val="en-US" w:eastAsia="zh-CN"/>
              </w:rPr>
              <w:t xml:space="preserve">26</w:t>
            </w:r>
            <w:r>
              <w:rPr>
                <w:rFonts w:hint="default" w:ascii="Segoe UI" w:hAnsi="Segoe UI" w:eastAsia="Segoe UI" w:cs="Segoe UI"/>
                <w:b w:val="0"/>
                <w:bCs w:val="0"/>
                <w:i w:val="0"/>
                <w:iCs w:val="0"/>
                <w:caps w:val="0"/>
                <w:color w:val="auto"/>
                <w:spacing w:val="0"/>
                <w:sz w:val="24"/>
                <w:szCs w:val="24"/>
                <w:shd w:val="clear" w:color="auto" w:fill="ffffff"/>
              </w:rPr>
              <w:t xml:space="preserve">分，最低得0分</w:t>
            </w:r>
            <w:r>
              <w:rPr>
                <w:rFonts w:hint="default" w:ascii="Segoe UI" w:hAnsi="Segoe UI" w:eastAsia="Segoe UI" w:cs="Segoe UI"/>
                <w:i w:val="0"/>
                <w:iCs w:val="0"/>
                <w:caps w:val="0"/>
                <w:color w:val="0f1115"/>
                <w:spacing w:val="0"/>
                <w:sz w:val="24"/>
                <w:szCs w:val="24"/>
                <w:shd w:val="clear" w:color="auto" w:fill="ffffff"/>
              </w:rPr>
              <w:t xml:space="preserve">。</w:t>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rPr>
              <w:t xml:space="preserve">未按照招标文件提供证明材料的视为不满足。</w:t>
            </w:r>
            <w:r/>
          </w:p>
          <w:p>
            <w:pPr>
              <w:rPr>
                <w:rFonts w:hint="eastAsia" w:ascii="宋体" w:hAnsi="宋体" w:eastAsia="宋体" w:cs="宋体"/>
                <w:b w:val="0"/>
                <w:bCs w:val="0"/>
                <w:color w:val="ff0000"/>
                <w:sz w:val="24"/>
                <w:szCs w:val="24"/>
                <w:lang w:val="en-US" w:eastAsia="zh-CN"/>
              </w:rPr>
            </w:pPr>
            <w:r>
              <w:rPr>
                <w:rFonts w:hint="eastAsia" w:ascii="宋体" w:hAnsi="宋体" w:cs="宋体"/>
                <w:b/>
                <w:bCs/>
                <w:color w:val="auto"/>
                <w:sz w:val="24"/>
                <w:szCs w:val="24"/>
                <w:lang w:val="en-US" w:eastAsia="zh-CN"/>
              </w:rPr>
              <w:t xml:space="preserve">2、</w:t>
            </w:r>
            <w:r>
              <w:rPr>
                <w:rFonts w:ascii="Segoe UI" w:hAnsi="Segoe UI" w:eastAsia="Segoe UI" w:cs="Segoe UI"/>
                <w:b/>
                <w:bCs/>
                <w:i w:val="0"/>
                <w:iCs w:val="0"/>
                <w:caps w:val="0"/>
                <w:color w:val="auto"/>
                <w:spacing w:val="0"/>
                <w:sz w:val="24"/>
                <w:szCs w:val="24"/>
                <w:shd w:val="clear" w:color="auto" w:fill="ffffff"/>
              </w:rPr>
              <w:t xml:space="preserve">参数符号说明：“★”重要参数；“▲”次重要参数；未标注为一般响应指标。</w:t>
            </w:r>
            <w:r/>
          </w:p>
        </w:tc>
      </w:tr>
      <w:tr>
        <w:trPr>
          <w:jc w:val="center"/>
          <w:trHeight w:val="158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所投产品性能与质量评价（</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根据投标人</w:t>
            </w:r>
            <w:r>
              <w:rPr>
                <w:rFonts w:hint="eastAsia" w:ascii="宋体" w:hAnsi="宋体" w:eastAsia="宋体" w:cs="宋体"/>
                <w:color w:val="000000"/>
                <w:sz w:val="24"/>
                <w:szCs w:val="24"/>
                <w:highlight w:val="none"/>
                <w:lang w:val="en-US" w:eastAsia="zh-CN"/>
              </w:rPr>
              <w:t xml:space="preserve">投标文件中提供的偏离表内容以及</w:t>
            </w:r>
            <w:r>
              <w:rPr>
                <w:rFonts w:hint="eastAsia" w:ascii="宋体" w:hAnsi="宋体" w:eastAsia="宋体" w:cs="宋体"/>
                <w:color w:val="000000"/>
                <w:sz w:val="24"/>
                <w:szCs w:val="24"/>
                <w:highlight w:val="none"/>
              </w:rPr>
              <w:t xml:space="preserve">所投产品的产品手册、产品实样照片、配置清单等，对产品性能稳定性、质量可靠性、技术先进性、配置合理性等方面进行评价。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性能稳定性</w:t>
            </w:r>
            <w:r>
              <w:rPr>
                <w:rFonts w:hint="eastAsia" w:ascii="宋体" w:hAnsi="宋体" w:eastAsia="宋体" w:cs="宋体"/>
                <w:color w:val="000000"/>
                <w:sz w:val="24"/>
                <w:szCs w:val="24"/>
                <w:highlight w:val="none"/>
                <w:lang w:val="en-US" w:eastAsia="zh-CN"/>
              </w:rPr>
              <w:t xml:space="preserve">和设备配置</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分）：性能稳定性高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配置合理</w:t>
            </w:r>
            <w:r>
              <w:rPr>
                <w:rFonts w:hint="eastAsia" w:ascii="宋体" w:hAnsi="宋体" w:eastAsia="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分；性能稳定性较高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配置较合理</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分；性能稳定性</w:t>
            </w:r>
            <w:r>
              <w:rPr>
                <w:rFonts w:hint="eastAsia" w:ascii="宋体" w:hAnsi="宋体" w:eastAsia="宋体" w:cs="宋体"/>
                <w:color w:val="000000"/>
                <w:sz w:val="24"/>
                <w:szCs w:val="24"/>
                <w:highlight w:val="none"/>
                <w:lang w:val="en-US" w:eastAsia="zh-CN"/>
              </w:rPr>
              <w:t xml:space="preserve">和配置</w:t>
            </w:r>
            <w:r>
              <w:rPr>
                <w:rFonts w:hint="eastAsia" w:ascii="宋体" w:hAnsi="宋体" w:eastAsia="宋体" w:cs="宋体"/>
                <w:color w:val="000000"/>
                <w:sz w:val="24"/>
                <w:szCs w:val="24"/>
                <w:highlight w:val="none"/>
              </w:rPr>
              <w:t xml:space="preserve">一般的得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分；性能稳定性</w:t>
            </w:r>
            <w:r>
              <w:rPr>
                <w:rFonts w:hint="eastAsia" w:ascii="宋体" w:hAnsi="宋体" w:eastAsia="宋体" w:cs="宋体"/>
                <w:color w:val="000000"/>
                <w:sz w:val="24"/>
                <w:szCs w:val="24"/>
                <w:highlight w:val="none"/>
                <w:lang w:val="en-US" w:eastAsia="zh-CN"/>
              </w:rPr>
              <w:t xml:space="preserve">和配置</w:t>
            </w:r>
            <w:r>
              <w:rPr>
                <w:rFonts w:hint="eastAsia" w:ascii="宋体" w:hAnsi="宋体" w:eastAsia="宋体" w:cs="宋体"/>
                <w:color w:val="000000"/>
                <w:sz w:val="24"/>
                <w:szCs w:val="24"/>
                <w:highlight w:val="none"/>
              </w:rPr>
              <w:t xml:space="preserve">较差的得0分；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质量可靠性（</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分）：质量可靠性高的得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分；产品质量可靠性较高的得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分；质量可靠性程度一般的得1分；质量可靠性程度较差的得0分；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技术先进性（</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分）：技术先进的得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分；技术一般的得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分；技术较落后的得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889"/>
              <w:ind w:left="0" w:firstLine="0"/>
              <w:rPr>
                <w:rFonts w:hint="eastAsia"/>
              </w:rPr>
            </w:pPr>
            <w:r>
              <w:rPr>
                <w:rFonts w:hint="eastAsia"/>
              </w:rPr>
              <w:t xml:space="preserve">未提供不得分。本项最高得</w:t>
            </w:r>
            <w:r>
              <w:rPr>
                <w:rFonts w:hint="eastAsia"/>
                <w:lang w:val="en-US" w:eastAsia="zh-CN"/>
              </w:rPr>
              <w:t xml:space="preserve">12</w:t>
            </w:r>
            <w:r>
              <w:rPr>
                <w:rFonts w:hint="eastAsia"/>
              </w:rPr>
              <w:t xml:space="preserve">分，最低不得分。</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根据投标人投标文件中提供的</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内容须包含但不限于</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质量保障措施、实施人员配备、</w:t>
            </w:r>
            <w:r>
              <w:rPr>
                <w:rFonts w:hint="eastAsia" w:ascii="宋体" w:hAnsi="宋体" w:eastAsia="宋体" w:cs="宋体"/>
                <w:color w:val="000000"/>
                <w:sz w:val="24"/>
                <w:szCs w:val="24"/>
                <w:highlight w:val="none"/>
              </w:rPr>
              <w:t xml:space="preserve">配送</w:t>
            </w:r>
            <w:r>
              <w:rPr>
                <w:rFonts w:hint="eastAsia" w:ascii="宋体" w:hAnsi="宋体" w:eastAsia="宋体" w:cs="宋体"/>
                <w:color w:val="000000"/>
                <w:sz w:val="24"/>
                <w:szCs w:val="24"/>
                <w:highlight w:val="none"/>
                <w:lang w:val="en-US" w:eastAsia="zh-CN"/>
              </w:rPr>
              <w:t xml:space="preserve">计划</w:t>
            </w:r>
            <w:r>
              <w:rPr>
                <w:rFonts w:hint="eastAsia" w:ascii="宋体" w:hAnsi="宋体" w:eastAsia="宋体" w:cs="宋体"/>
                <w:color w:val="000000"/>
                <w:sz w:val="24"/>
                <w:szCs w:val="24"/>
                <w:highlight w:val="none"/>
              </w:rPr>
              <w:t xml:space="preserve">、实施组织计划、进度计划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安装</w:t>
            </w:r>
            <w:r>
              <w:rPr>
                <w:rFonts w:hint="eastAsia" w:ascii="宋体" w:hAnsi="宋体" w:eastAsia="宋体" w:cs="宋体"/>
                <w:color w:val="auto"/>
                <w:sz w:val="24"/>
                <w:szCs w:val="24"/>
                <w:highlight w:val="none"/>
              </w:rPr>
              <w:t xml:space="preserve">调试、数据对接</w:t>
            </w:r>
            <w:r>
              <w:rPr>
                <w:rFonts w:hint="eastAsia" w:ascii="宋体" w:hAnsi="宋体" w:cs="宋体"/>
                <w:color w:val="auto"/>
                <w:sz w:val="24"/>
                <w:szCs w:val="24"/>
                <w:highlight w:val="none"/>
                <w:lang w:eastAsia="zh-CN"/>
              </w:rPr>
              <w:t xml:space="preserve">技术</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对内容的全面性、针对性、可行性进行评价。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全面性（</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分）：全面具体详实得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分；较全面得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分；基本具备的得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可行性（</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可行性欠缺得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889"/>
              <w:ind w:left="0" w:firstLine="0"/>
              <w:rPr>
                <w:rFonts w:hint="eastAsia"/>
              </w:rPr>
            </w:pPr>
            <w:r>
              <w:rPr>
                <w:rFonts w:hint="eastAsia"/>
              </w:rPr>
              <w:t xml:space="preserve">未提供不得分。本项最高得</w:t>
            </w:r>
            <w:r>
              <w:rPr>
                <w:rFonts w:hint="eastAsia"/>
                <w:lang w:val="en-US" w:eastAsia="zh-CN"/>
              </w:rPr>
              <w:t xml:space="preserve">9</w:t>
            </w:r>
            <w:r>
              <w:rPr>
                <w:rFonts w:hint="eastAsia"/>
              </w:rPr>
              <w:t xml:space="preserve">分，最低不得分。</w:t>
            </w:r>
            <w:r/>
          </w:p>
        </w:tc>
      </w:tr>
      <w:tr>
        <w:trPr>
          <w:jc w:val="center"/>
          <w:trHeight w:val="326"/>
        </w:trPr>
        <w:tc>
          <w:tcPr>
            <w:tcW w:w="17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w:t>
            </w:r>
            <w:r>
              <w:rPr>
                <w:rFonts w:hint="eastAsia" w:ascii="宋体" w:hAnsi="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1、质保期内售后服务方案（包含但不限于服务方式、响应时间、故障处理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售后服务人员配备</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对内容的全面性、针对性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可行性</w:t>
            </w:r>
            <w:r>
              <w:rPr>
                <w:rFonts w:hint="eastAsia" w:ascii="宋体" w:hAnsi="宋体" w:eastAsia="宋体" w:cs="宋体"/>
                <w:color w:val="000000"/>
                <w:sz w:val="24"/>
                <w:szCs w:val="24"/>
                <w:highlight w:val="none"/>
              </w:rPr>
              <w:t xml:space="preserve">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分）：全面具体详实得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分；较全面得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分；基本具备的得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可行性欠缺得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889"/>
              <w:ind w:left="0" w:firstLine="0"/>
              <w:rPr>
                <w:rFonts w:hint="eastAsia"/>
              </w:rPr>
            </w:pPr>
            <w:r>
              <w:rPr>
                <w:rFonts w:hint="eastAsia"/>
              </w:rPr>
              <w:t xml:space="preserve">未提供不得分。本项最高得</w:t>
            </w:r>
            <w:r>
              <w:rPr>
                <w:rFonts w:hint="eastAsia" w:ascii="Times New Roman" w:eastAsia="宋体"/>
                <w:lang w:val="en-US" w:eastAsia="zh-CN"/>
              </w:rPr>
              <w:t xml:space="preserve">9</w:t>
            </w:r>
            <w:r>
              <w:rPr>
                <w:rFonts w:hint="eastAsia"/>
              </w:rPr>
              <w:t xml:space="preserve">分，最低不得分。</w:t>
            </w:r>
            <w:r/>
          </w:p>
        </w:tc>
      </w:tr>
      <w:tr>
        <w:trPr>
          <w:jc w:val="center"/>
          <w:trHeight w:val="2763"/>
        </w:trPr>
        <w:tc>
          <w:tcPr>
            <w:tcW w:w="17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2、质保期</w:t>
            </w:r>
            <w:r>
              <w:rPr>
                <w:rFonts w:hint="eastAsia" w:ascii="宋体" w:hAnsi="宋体" w:eastAsia="宋体" w:cs="宋体"/>
                <w:color w:val="000000"/>
                <w:sz w:val="24"/>
                <w:szCs w:val="24"/>
                <w:highlight w:val="none"/>
                <w:lang w:val="en-US" w:eastAsia="zh-CN"/>
              </w:rPr>
              <w:t xml:space="preserve">满</w:t>
            </w:r>
            <w:r>
              <w:rPr>
                <w:rFonts w:hint="eastAsia" w:ascii="宋体" w:hAnsi="宋体" w:eastAsia="宋体" w:cs="宋体"/>
                <w:color w:val="000000"/>
                <w:sz w:val="24"/>
                <w:szCs w:val="24"/>
                <w:highlight w:val="none"/>
              </w:rPr>
              <w:t xml:space="preserve">后售后服务方案（包含但不限于服务方式、响应时间、故障处理、质保期满后配件供应等）（</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对内容的全面性、针对性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可行性</w:t>
            </w:r>
            <w:r>
              <w:rPr>
                <w:rFonts w:hint="eastAsia" w:ascii="宋体" w:hAnsi="宋体" w:eastAsia="宋体" w:cs="宋体"/>
                <w:color w:val="000000"/>
                <w:sz w:val="24"/>
                <w:szCs w:val="24"/>
                <w:highlight w:val="none"/>
              </w:rPr>
              <w:t xml:space="preserve">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分）：全面具体详实得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分；较全面得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分；基本具备的得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可行性欠缺得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889"/>
              <w:ind w:left="0" w:firstLine="0"/>
              <w:rPr>
                <w:rFonts w:hint="eastAsia"/>
              </w:rPr>
            </w:pPr>
            <w:r>
              <w:rPr>
                <w:rFonts w:hint="eastAsia"/>
              </w:rPr>
              <w:t xml:space="preserve">未提供不得分。本项最高得</w:t>
            </w:r>
            <w:r>
              <w:rPr>
                <w:rFonts w:hint="eastAsia" w:ascii="Times New Roman" w:eastAsia="宋体"/>
                <w:lang w:val="en-US" w:eastAsia="zh-CN"/>
              </w:rPr>
              <w:t xml:space="preserve">9</w:t>
            </w:r>
            <w:r>
              <w:rPr>
                <w:rFonts w:hint="eastAsia"/>
              </w:rPr>
              <w:t xml:space="preserve">分，最低不得分。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val="0"/>
                <w:bCs w:val="0"/>
                <w:color w:val="auto"/>
                <w:sz w:val="24"/>
                <w:szCs w:val="24"/>
                <w:lang w:val="en-US" w:eastAsia="zh-CN"/>
              </w:rPr>
              <w:t xml:space="preserve">培训方案</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color w:val="000000"/>
                <w:sz w:val="24"/>
                <w:szCs w:val="24"/>
                <w:highlight w:val="none"/>
                <w:lang w:val="en-US" w:eastAsia="zh-CN"/>
              </w:rPr>
              <w:t xml:space="preserve">对投标人提供的技术培训方案</w:t>
            </w:r>
            <w:r>
              <w:rPr>
                <w:rFonts w:hint="eastAsia" w:ascii="宋体" w:hAnsi="宋体" w:cs="宋体"/>
                <w:color w:val="000000"/>
                <w:sz w:val="24"/>
                <w:szCs w:val="24"/>
                <w:highlight w:val="none"/>
                <w:lang w:val="en-US" w:eastAsia="zh-CN"/>
              </w:rPr>
              <w:t xml:space="preserve">，</w:t>
            </w:r>
            <w:r>
              <w:rPr>
                <w:rFonts w:hint="eastAsia" w:ascii="宋体" w:hAnsi="宋体" w:eastAsia="宋体" w:cs="宋体"/>
                <w:b w:val="0"/>
                <w:bCs w:val="0"/>
                <w:color w:val="000000"/>
                <w:sz w:val="24"/>
                <w:szCs w:val="24"/>
                <w:lang w:val="en-US" w:eastAsia="zh-CN"/>
              </w:rPr>
              <w:t xml:space="preserve">内容包含但不限于：培训计划、培训内容、培训方式等方面进行评价。</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针对性强、符合实际切实可行的得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针对性一般、较可行的得2分；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欠缺针对性和可行性的得1分。</w:t>
            </w:r>
            <w:r/>
          </w:p>
          <w:p>
            <w:pPr>
              <w:pStyle w:val="889"/>
              <w:ind w:left="0" w:firstLine="0"/>
              <w:rPr>
                <w:rFonts w:hint="eastAsia"/>
                <w:lang w:val="en-US" w:eastAsia="zh-CN"/>
              </w:rPr>
            </w:pPr>
            <w:r>
              <w:rPr>
                <w:rFonts w:hint="eastAsia" w:ascii="宋体" w:hAnsi="宋体" w:eastAsia="宋体" w:cs="宋体"/>
                <w:b w:val="0"/>
                <w:bCs w:val="0"/>
                <w:color w:val="000000"/>
                <w:sz w:val="24"/>
                <w:szCs w:val="24"/>
                <w:lang w:val="en-US" w:eastAsia="zh-CN"/>
              </w:rPr>
              <w:t xml:space="preserve">未提供的不得分，本项最高得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分，最低不得分。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所报产品为“环境标志产品”(1分)</w:t>
            </w:r>
            <w:r/>
          </w:p>
        </w:tc>
        <w:tc>
          <w:tcPr>
            <w:tcW w:w="7590" w:type="dxa"/>
            <w:vAlign w:val="center"/>
            <w:textDirection w:val="lrTb"/>
            <w:noWrap w:val="false"/>
          </w:tcPr>
          <w:p>
            <w:pPr>
              <w:pStyle w:val="889"/>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所报产品为“节能产品”（1分）</w:t>
            </w:r>
            <w:r/>
          </w:p>
        </w:tc>
        <w:tc>
          <w:tcPr>
            <w:tcW w:w="7590" w:type="dxa"/>
            <w:vAlign w:val="center"/>
            <w:textDirection w:val="lrTb"/>
            <w:noWrap w:val="false"/>
          </w:tcPr>
          <w:p>
            <w:pPr>
              <w:pStyle w:val="889"/>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本章说明：本项目采用综合评分法</w:t>
      </w:r>
      <w:r>
        <w:rPr>
          <w:rFonts w:hint="eastAsia" w:ascii="宋体" w:hAnsi="宋体" w:cs="宋体"/>
          <w:sz w:val="28"/>
          <w:szCs w:val="22"/>
          <w:highlight w:val="none"/>
          <w:lang w:eastAsia="zh-CN"/>
        </w:rPr>
        <w:t xml:space="preserve">，分值计算结果保留两位小数</w:t>
      </w:r>
      <w:r>
        <w:rPr>
          <w:rFonts w:hint="eastAsia" w:ascii="宋体" w:hAnsi="宋体" w:eastAsia="宋体" w:cs="宋体"/>
          <w:sz w:val="28"/>
          <w:szCs w:val="22"/>
          <w:highlight w:val="none"/>
        </w:rPr>
        <w:t xml:space="preserve">。</w:t>
      </w:r>
      <w:r/>
    </w:p>
    <w:p>
      <w:pPr>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89"/>
        <w:ind w:left="0" w:firstLine="0"/>
        <w:rPr>
          <w:rFonts w:hint="eastAsia"/>
          <w:highlight w:val="none"/>
        </w:rPr>
      </w:pPr>
      <w:r>
        <w:rPr>
          <w:rFonts w:hint="eastAsia"/>
          <w:highlight w:val="none"/>
        </w:rPr>
      </w:r>
      <w:r/>
    </w:p>
    <w:p>
      <w:pPr>
        <w:pStyle w:val="913"/>
        <w:ind w:left="0" w:firstLine="0"/>
        <w:rPr>
          <w:rFonts w:hint="eastAsia"/>
        </w:rPr>
      </w:pPr>
      <w:r>
        <w:rPr>
          <w:rFonts w:hint="eastAsia"/>
        </w:rPr>
      </w:r>
      <w:r/>
    </w:p>
    <w:p>
      <w:pPr>
        <w:rPr>
          <w:rFonts w:hint="eastAsia"/>
        </w:rPr>
      </w:pPr>
      <w:r>
        <w:rPr>
          <w:rFonts w:hint="eastAsia"/>
        </w:rPr>
      </w:r>
      <w:r/>
    </w:p>
    <w:p>
      <w:pPr>
        <w:pStyle w:val="913"/>
        <w:rPr>
          <w:rFonts w:hint="eastAsia"/>
        </w:rPr>
      </w:pPr>
      <w:r>
        <w:rPr>
          <w:rFonts w:hint="eastAsia"/>
        </w:rPr>
      </w:r>
      <w:r/>
    </w:p>
    <w:p>
      <w:pPr>
        <w:rPr>
          <w:rFonts w:hint="eastAsia"/>
        </w:rPr>
      </w:pPr>
      <w:r>
        <w:rPr>
          <w:rFonts w:hint="eastAsia"/>
        </w:rPr>
      </w:r>
      <w:r/>
    </w:p>
    <w:p>
      <w:pPr>
        <w:pStyle w:val="913"/>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第五章 拟签订的合同文本</w:t>
      </w:r>
      <w:r/>
    </w:p>
    <w:p>
      <w:pPr>
        <w:rPr>
          <w:rFonts w:hint="eastAsia" w:ascii="宋体" w:hAnsi="宋体" w:eastAsia="宋体" w:cs="宋体"/>
          <w:b/>
          <w:sz w:val="52"/>
          <w:szCs w:val="36"/>
          <w:highlight w:val="none"/>
        </w:rPr>
      </w:pPr>
      <w:r>
        <w:rPr>
          <w:rFonts w:hint="eastAsia" w:ascii="宋体" w:hAnsi="宋体" w:eastAsia="宋体" w:cs="宋体"/>
          <w:b/>
          <w:sz w:val="52"/>
          <w:szCs w:val="36"/>
          <w:highlight w:val="none"/>
        </w:rPr>
      </w:r>
      <w:r/>
    </w:p>
    <w:p>
      <w:pPr>
        <w:jc w:val="center"/>
        <w:rPr>
          <w:rFonts w:hint="eastAsia" w:ascii="宋体" w:hAnsi="宋体" w:eastAsia="宋体" w:cs="宋体"/>
          <w:b w:val="0"/>
          <w:bCs/>
          <w:sz w:val="72"/>
          <w:szCs w:val="72"/>
          <w:highlight w:val="none"/>
        </w:rPr>
      </w:pPr>
      <w:r>
        <w:rPr>
          <w:rFonts w:hint="eastAsia" w:ascii="宋体" w:hAnsi="宋体" w:eastAsia="宋体" w:cs="宋体"/>
          <w:b w:val="0"/>
          <w:bCs/>
          <w:sz w:val="72"/>
          <w:szCs w:val="72"/>
          <w:highlight w:val="none"/>
        </w:rPr>
        <w:t xml:space="preserve">政 府 采 购 合 同</w:t>
      </w:r>
      <w:r/>
    </w:p>
    <w:p>
      <w:pPr>
        <w:jc w:val="left"/>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项目编号：</w:t>
      </w:r>
      <w:r>
        <w:rPr>
          <w:rFonts w:hint="eastAsia" w:ascii="宋体" w:hAnsi="宋体" w:cs="宋体"/>
          <w:b w:val="0"/>
          <w:bCs/>
          <w:sz w:val="28"/>
          <w:szCs w:val="28"/>
          <w:highlight w:val="none"/>
          <w:lang w:eastAsia="zh-CN"/>
        </w:rPr>
        <w:t xml:space="preserve">JSZC-320300-JSZR-G2026-0040</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项目名称：</w:t>
      </w:r>
      <w:r>
        <w:rPr>
          <w:rFonts w:hint="eastAsia" w:ascii="宋体" w:hAnsi="宋体" w:cs="宋体"/>
          <w:b w:val="0"/>
          <w:bCs/>
          <w:sz w:val="28"/>
          <w:szCs w:val="28"/>
          <w:highlight w:val="none"/>
          <w:lang w:eastAsia="zh-CN"/>
        </w:rPr>
        <w:t xml:space="preserve">徐州市妇幼保健院串联质谱系统</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采购单位（甲方）：</w:t>
      </w:r>
      <w:r>
        <w:rPr>
          <w:rFonts w:hint="eastAsia" w:ascii="宋体" w:hAnsi="宋体" w:cs="宋体"/>
          <w:b w:val="0"/>
          <w:bCs/>
          <w:sz w:val="28"/>
          <w:szCs w:val="28"/>
          <w:highlight w:val="none"/>
          <w:lang w:eastAsia="zh-CN"/>
        </w:rPr>
        <w:t xml:space="preserve">徐州市妇幼保健院</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中标供应商（乙方）：</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签订日期：    年  月  日</w:t>
      </w:r>
      <w:r/>
    </w:p>
    <w:p>
      <w:pPr>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1122"/>
        <w:ind w:left="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1122"/>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1122"/>
        <w:ind w:left="0" w:right="0"/>
        <w:spacing w:after="0"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友情提醒：采购人与中标</w:t>
      </w:r>
      <w:r>
        <w:rPr>
          <w:rFonts w:hint="eastAsia" w:ascii="宋体" w:hAnsi="宋体" w:cs="宋体"/>
          <w:b w:val="0"/>
          <w:bCs/>
          <w:sz w:val="28"/>
          <w:szCs w:val="28"/>
          <w:highlight w:val="none"/>
          <w:lang w:val="en-US" w:eastAsia="zh-CN"/>
        </w:rPr>
        <w:t xml:space="preserve">/</w:t>
      </w:r>
      <w:r>
        <w:rPr>
          <w:rFonts w:hint="eastAsia" w:ascii="宋体" w:hAnsi="宋体" w:eastAsia="宋体" w:cs="宋体"/>
          <w:b w:val="0"/>
          <w:bCs/>
          <w:sz w:val="28"/>
          <w:szCs w:val="28"/>
          <w:highlight w:val="none"/>
        </w:rPr>
        <w:t xml:space="preserve">成交供应商应当在中标通知书发出之日起</w:t>
      </w:r>
      <w:r>
        <w:rPr>
          <w:rFonts w:hint="eastAsia" w:ascii="宋体" w:hAnsi="宋体" w:eastAsia="宋体" w:cs="宋体"/>
          <w:b/>
          <w:bCs w:val="0"/>
          <w:sz w:val="32"/>
          <w:szCs w:val="32"/>
          <w:highlight w:val="none"/>
        </w:rPr>
        <w:t xml:space="preserve">三十</w:t>
      </w:r>
      <w:r>
        <w:rPr>
          <w:rFonts w:hint="eastAsia" w:ascii="宋体" w:hAnsi="宋体" w:eastAsia="宋体" w:cs="宋体"/>
          <w:b w:val="0"/>
          <w:bCs/>
          <w:sz w:val="28"/>
          <w:szCs w:val="28"/>
          <w:highlight w:val="none"/>
        </w:rPr>
        <w:t xml:space="preserve">日内，按照采购文件确定的事项签订政府采购合同。</w:t>
      </w:r>
      <w:r/>
    </w:p>
    <w:p>
      <w:pPr>
        <w:pStyle w:val="1122"/>
        <w:ind w:left="0" w:right="0"/>
        <w:spacing w:after="0" w:line="360" w:lineRule="auto"/>
        <w:rPr>
          <w:rFonts w:hint="eastAsia" w:ascii="宋体" w:hAnsi="宋体" w:eastAsia="宋体" w:cs="宋体"/>
          <w:b w:val="0"/>
          <w:bCs/>
          <w:sz w:val="28"/>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sz w:val="28"/>
          <w:szCs w:val="28"/>
          <w:highlight w:val="none"/>
        </w:rPr>
        <w:t xml:space="preserve">采购人应当自政府采购合同签订之日起</w:t>
      </w:r>
      <w:r>
        <w:rPr>
          <w:rFonts w:hint="eastAsia" w:ascii="宋体" w:hAnsi="宋体" w:eastAsia="宋体" w:cs="宋体"/>
          <w:b/>
          <w:bCs w:val="0"/>
          <w:sz w:val="32"/>
          <w:szCs w:val="32"/>
          <w:highlight w:val="none"/>
        </w:rPr>
        <w:t xml:space="preserve">2</w:t>
      </w:r>
      <w:r>
        <w:rPr>
          <w:rFonts w:hint="eastAsia" w:ascii="宋体" w:hAnsi="宋体" w:eastAsia="宋体" w:cs="宋体"/>
          <w:b w:val="0"/>
          <w:bCs/>
          <w:sz w:val="28"/>
          <w:szCs w:val="28"/>
          <w:highlight w:val="none"/>
        </w:rPr>
        <w:t xml:space="preserve">个工作日内，将政府采购合同在省级</w:t>
      </w:r>
      <w:r>
        <w:rPr>
          <w:rFonts w:hint="eastAsia" w:ascii="宋体" w:hAnsi="宋体" w:cs="宋体"/>
          <w:b w:val="0"/>
          <w:bCs/>
          <w:sz w:val="28"/>
          <w:szCs w:val="28"/>
          <w:highlight w:val="none"/>
          <w:lang w:val="en-US" w:eastAsia="zh-CN"/>
        </w:rPr>
        <w:t xml:space="preserve">及</w:t>
      </w:r>
      <w:r>
        <w:rPr>
          <w:rFonts w:hint="eastAsia" w:ascii="宋体" w:hAnsi="宋体" w:eastAsia="宋体" w:cs="宋体"/>
          <w:b w:val="0"/>
          <w:bCs/>
          <w:sz w:val="28"/>
          <w:szCs w:val="28"/>
          <w:highlight w:val="none"/>
        </w:rPr>
        <w:t xml:space="preserve">以上人民政府财政部门指定的媒体上公告，但政府采购合同中涉及国家秘密、商业秘密的内容除外。</w:t>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第四条    支付</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第五条    交货</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第六条    包装和标记</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第十七条  保密</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30"/>
          <w:szCs w:val="30"/>
          <w:highlight w:val="none"/>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除本合同上下文中另有规定外，下列各词语定义如下：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1.1“买方”见《合同专用条款》。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1.2“卖方”见《合同专用条款》。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1.3“工作现场”见《合同专用条款》。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1.4“合同标的”见合同附件4。</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1.7“安装”是指有关合同标的、备件和材料的安装工作。</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1.8“试运行”是指为验明合同标的的技术性能，在安装完毕后对合同标的进行的测试。</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1.10“合同货币”见《合同专用条款》。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1.11“合同价格”见合同附件4。</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1.12“合同生效日”见《合同协议书》（合同附件1）第5 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1.13“日”是指日历天数。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1.14“月”是指日历月数。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1.15“采购需求” 见合同附件6。</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2.2数量：见招标文件第六章《采购需求》。</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3.1 合同总价见《合同专用条款》。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3.2 合同总价是固定价格。</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第四条 支付（采购资金的支付方式、时间、条件）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第五条 交货（货物、服务提供的时间、地点、方式）</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5.1交货期限、批次和交货条件见《合同专用条款》。</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5.2交货地点见《合同专用条款》。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5.4卖方应按下列规定交付合同标的：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5.4.1卖方负责将合同标的送至《合同专用条款》规定的交货地点。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5.4.2买方出具的收据日期是合同标的的实际交货日期。</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第六条 包装与标记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6.1除非合同中另有规定，合同标的应保持产品制造企业原包装完好。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6.2在合同标的的每件包装中都应附有下列单据：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A. 装箱明细单；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B. 质量合格证；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C. 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7.1 技术资料交付的期限和方式见《合同专用条款》。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8.1 合同标的的安装期限见《合同专用条款》。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8.2 项目实施方案见合同附件7。</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9.1</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标的的试运行、验收见《合同专用条款》。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合同附件2 所规定的所有技术性能在验收中都已经达到，双方应在验收合格后5 日内签署验收书。</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9.3</w:t>
      </w:r>
      <w:r>
        <w:rPr>
          <w:rFonts w:hint="eastAsia" w:ascii="宋体" w:hAnsi="宋体" w:cs="宋体"/>
          <w:sz w:val="24"/>
          <w:highlight w:val="none"/>
          <w:lang w:eastAsia="zh-CN"/>
        </w:rPr>
        <w:t xml:space="preserve"> 验收</w:t>
      </w:r>
      <w:r>
        <w:rPr>
          <w:rFonts w:hint="eastAsia" w:ascii="宋体" w:hAnsi="宋体" w:eastAsia="宋体" w:cs="宋体"/>
          <w:sz w:val="24"/>
          <w:highlight w:val="none"/>
        </w:rPr>
        <w:t xml:space="preserve">标准（验收要求、验收标准和程序）：见合同附件5。</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10.1</w:t>
      </w:r>
      <w:r>
        <w:rPr>
          <w:rFonts w:hint="eastAsia" w:ascii="宋体" w:hAnsi="宋体" w:cs="宋体"/>
          <w:sz w:val="24"/>
          <w:highlight w:val="none"/>
          <w:lang w:eastAsia="zh-CN"/>
        </w:rPr>
        <w:t xml:space="preserve"> 售后服务</w:t>
      </w:r>
      <w:r>
        <w:rPr>
          <w:rFonts w:hint="eastAsia" w:ascii="宋体" w:hAnsi="宋体" w:eastAsia="宋体" w:cs="宋体"/>
          <w:sz w:val="24"/>
          <w:highlight w:val="none"/>
        </w:rPr>
        <w:t xml:space="preserve">和技术培训见合同附件3。</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A. 卖方替换不符合合同规定的合同标的。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 按质量低劣的程度、买方受损害的程度及损失的数额对合同标的进行降价。</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C. 拒收合同标的。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D. 赔偿由卖方违约引起的其他损失。</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合同任何一方</w:t>
      </w:r>
      <w:r>
        <w:rPr>
          <w:rFonts w:hint="eastAsia" w:ascii="宋体" w:hAnsi="宋体" w:cs="宋体"/>
          <w:sz w:val="24"/>
          <w:highlight w:val="none"/>
          <w:lang w:eastAsia="zh-CN"/>
        </w:rPr>
        <w:t xml:space="preserve">受到</w:t>
      </w:r>
      <w:r>
        <w:rPr>
          <w:rFonts w:hint="eastAsia" w:ascii="宋体" w:hAnsi="宋体" w:eastAsia="宋体" w:cs="宋体"/>
          <w:sz w:val="24"/>
          <w:highlight w:val="none"/>
        </w:rPr>
        <w:t xml:space="preserve">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12.2</w:t>
      </w:r>
      <w:r>
        <w:rPr>
          <w:rFonts w:hint="eastAsia" w:ascii="宋体" w:hAnsi="宋体" w:cs="宋体"/>
          <w:sz w:val="24"/>
          <w:highlight w:val="none"/>
          <w:lang w:eastAsia="zh-CN"/>
        </w:rPr>
        <w:t xml:space="preserve"> 受</w:t>
      </w:r>
      <w:r>
        <w:rPr>
          <w:rFonts w:hint="eastAsia" w:ascii="宋体" w:hAnsi="宋体" w:eastAsia="宋体" w:cs="宋体"/>
          <w:sz w:val="24"/>
          <w:highlight w:val="none"/>
        </w:rPr>
        <w:t xml:space="preserve">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12.3</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双方应在不可抗力事件结束或其影响消除后立即继续履行其合同义务</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如果不可抗力事件的影响持续超过《合同专用条款》规定的期限，合同任何一方均有权发出书面通知终止合同。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卖方有下述违约行为之一或《合同专用条款》中规定的其他违约行为，在不妨碍买方采取</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救济手段的情况下，买方可以向卖方发出书面违约通知，全部或部分地终止合同。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 合同标的未能达到合同附件2 规定的技术性能；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C. 卖方未能履行合同项下任何</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义务，并且在收到买方违约通知后未能按《合同专用条款》中规定的期限对其违约行为作出补救。</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一方破产或发生资不抵债的情况</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合同另一方有权在任何时候发出书面通知终止合同。此种情况下合同的终止不妨碍或影响行使任何可能的</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救济手段。</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13.3</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买方认定卖方在投标或执行合同中有腐败或欺诈行为</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买方有权在任何时候发出书面通知终止合同。</w:t>
      </w:r>
      <w:r/>
    </w:p>
    <w:p>
      <w:pPr>
        <w:ind w:left="1" w:firstLine="537"/>
        <w:rPr>
          <w:rFonts w:hint="eastAsia" w:ascii="宋体" w:hAnsi="宋体" w:eastAsia="宋体" w:cs="宋体"/>
          <w:sz w:val="24"/>
          <w:highlight w:val="none"/>
        </w:rPr>
      </w:pPr>
      <w:r>
        <w:rPr>
          <w:rFonts w:hint="eastAsia" w:ascii="宋体" w:hAnsi="宋体" w:eastAsia="宋体" w:cs="宋体"/>
          <w:sz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14.1 因执行本合同所发生的或者与本合同有关的一切争议</w:t>
      </w:r>
      <w:r>
        <w:rPr>
          <w:rFonts w:hint="eastAsia" w:ascii="宋体" w:hAnsi="宋体" w:cs="宋体"/>
          <w:sz w:val="24"/>
          <w:highlight w:val="none"/>
          <w:lang w:eastAsia="zh-CN"/>
        </w:rPr>
        <w:t xml:space="preserve">，由</w:t>
      </w:r>
      <w:r>
        <w:rPr>
          <w:rFonts w:hint="eastAsia" w:ascii="宋体" w:hAnsi="宋体" w:eastAsia="宋体" w:cs="宋体"/>
          <w:sz w:val="24"/>
          <w:highlight w:val="none"/>
        </w:rPr>
        <w:t xml:space="preserve">合同双方通过友好协商解决</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如果不能协商一致，按《合同专用条款》规定的方式解决。</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15.1 本合同的执行和争议的解决适用中华人民共和国的法律</w:t>
      </w:r>
      <w:r>
        <w:rPr>
          <w:rFonts w:hint="eastAsia" w:ascii="宋体" w:hAnsi="宋体" w:cs="宋体"/>
          <w:sz w:val="24"/>
          <w:highlight w:val="none"/>
          <w:lang w:eastAsia="zh-CN"/>
        </w:rPr>
        <w:t xml:space="preserve">，并按照</w:t>
      </w:r>
      <w:r>
        <w:rPr>
          <w:rFonts w:hint="eastAsia" w:ascii="宋体" w:hAnsi="宋体" w:eastAsia="宋体" w:cs="宋体"/>
          <w:sz w:val="24"/>
          <w:highlight w:val="none"/>
        </w:rPr>
        <w:t xml:space="preserve">中华人民共和国的法律进行解释。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16.1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第十七条  保密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在本合同履行的过程中，或为履行本合同的需要，从买方所获得的、有关买方和/或属于买方的任何信息</w:t>
      </w:r>
      <w:r>
        <w:rPr>
          <w:rFonts w:hint="eastAsia" w:ascii="宋体" w:hAnsi="宋体" w:cs="宋体"/>
          <w:sz w:val="24"/>
          <w:highlight w:val="none"/>
          <w:lang w:eastAsia="zh-CN"/>
        </w:rPr>
        <w:t xml:space="preserve">，包括</w:t>
      </w:r>
      <w:r>
        <w:rPr>
          <w:rFonts w:hint="eastAsia" w:ascii="宋体" w:hAnsi="宋体" w:eastAsia="宋体" w:cs="宋体"/>
          <w:sz w:val="24"/>
          <w:highlight w:val="none"/>
        </w:rPr>
        <w:t xml:space="preserve">买</w:t>
      </w:r>
      <w:r>
        <w:rPr>
          <w:rFonts w:hint="eastAsia" w:ascii="宋体" w:hAnsi="宋体" w:cs="宋体"/>
          <w:sz w:val="24"/>
          <w:highlight w:val="none"/>
          <w:lang w:eastAsia="zh-CN"/>
        </w:rPr>
        <w:t xml:space="preserve">方的</w:t>
      </w:r>
      <w:r>
        <w:rPr>
          <w:rFonts w:hint="eastAsia" w:ascii="宋体" w:hAnsi="宋体" w:eastAsia="宋体" w:cs="宋体"/>
          <w:sz w:val="24"/>
          <w:highlight w:val="none"/>
        </w:rPr>
        <w:t xml:space="preserve">工作方式方法与资料、技术资料、用户名单、发展战略及其他被认为是买方的信息，都是买方的秘密，卖方不得泄露给任何第三方。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17.2</w:t>
      </w:r>
      <w:r>
        <w:rPr>
          <w:rFonts w:hint="eastAsia" w:ascii="宋体" w:hAnsi="宋体" w:cs="宋体"/>
          <w:sz w:val="24"/>
          <w:highlight w:val="none"/>
          <w:lang w:eastAsia="zh-CN"/>
        </w:rPr>
        <w:t xml:space="preserve"> 上述</w:t>
      </w:r>
      <w:r>
        <w:rPr>
          <w:rFonts w:hint="eastAsia" w:ascii="宋体" w:hAnsi="宋体" w:eastAsia="宋体" w:cs="宋体"/>
          <w:sz w:val="24"/>
          <w:highlight w:val="none"/>
        </w:rPr>
        <w:t xml:space="preserve">秘密，卖方只能用于本合同，而且只能由卖方相应的人员使用；没有必要接触的卖方人员，不得接触</w:t>
      </w:r>
      <w:r>
        <w:rPr>
          <w:rFonts w:hint="eastAsia" w:ascii="宋体" w:hAnsi="宋体" w:cs="宋体"/>
          <w:sz w:val="24"/>
          <w:highlight w:val="none"/>
          <w:lang w:eastAsia="zh-CN"/>
        </w:rPr>
        <w:t xml:space="preserve">上述秘密。</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17.3</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应当采取适当有效的方式保护所获取的上述秘密。</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违约义务。</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 本合同在合同协议书（合同附件1）规定的条件全部满足后生效。</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18.3 合同双方各自承担与本合同有关的应负税费。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18.4</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双方除非《合同专用条款》另有规定，所有合同文件及相关的修订和合同双方之间的书面联络，应使用中文</w:t>
      </w:r>
      <w:r>
        <w:rPr>
          <w:rFonts w:hint="eastAsia" w:ascii="宋体" w:hAnsi="宋体" w:cs="宋体"/>
          <w:sz w:val="24"/>
          <w:highlight w:val="none"/>
          <w:lang w:eastAsia="zh-CN"/>
        </w:rPr>
        <w:t xml:space="preserve">书写</w:t>
      </w:r>
      <w:r>
        <w:rPr>
          <w:rFonts w:hint="eastAsia" w:ascii="宋体" w:hAnsi="宋体" w:eastAsia="宋体" w:cs="宋体"/>
          <w:sz w:val="24"/>
          <w:highlight w:val="none"/>
        </w:rPr>
        <w:t xml:space="preserve">并按中文解释。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18.5对本合同的任何补充、增添或修改以书面方式进行。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18.7</w:t>
      </w:r>
      <w:r>
        <w:rPr>
          <w:rFonts w:hint="eastAsia" w:ascii="宋体" w:hAnsi="宋体" w:cs="宋体"/>
          <w:sz w:val="24"/>
          <w:highlight w:val="none"/>
          <w:lang w:eastAsia="zh-CN"/>
        </w:rPr>
        <w:t xml:space="preserve"> 任何一方</w:t>
      </w:r>
      <w:r>
        <w:rPr>
          <w:rFonts w:hint="eastAsia" w:ascii="宋体" w:hAnsi="宋体" w:eastAsia="宋体" w:cs="宋体"/>
          <w:sz w:val="24"/>
          <w:highlight w:val="none"/>
        </w:rPr>
        <w:t xml:space="preserve">在执行任何合同条款和条件时准予对方的放松、宽容、延迟、放纵或时间，不得损害、影响或限制该方在合同之下的权利；任何一方对合同的任何违背、任何免责也不应导致对任何</w:t>
      </w:r>
      <w:r>
        <w:rPr>
          <w:rFonts w:hint="eastAsia" w:ascii="宋体" w:hAnsi="宋体" w:cs="宋体"/>
          <w:sz w:val="24"/>
          <w:highlight w:val="none"/>
          <w:lang w:eastAsia="zh-CN"/>
        </w:rPr>
        <w:t xml:space="preserve">后续</w:t>
      </w:r>
      <w:r>
        <w:rPr>
          <w:rFonts w:hint="eastAsia" w:ascii="宋体" w:hAnsi="宋体" w:eastAsia="宋体" w:cs="宋体"/>
          <w:sz w:val="24"/>
          <w:highlight w:val="none"/>
        </w:rPr>
        <w:t xml:space="preserve">或延续的合同的免责或弃权。</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18.9合同构成买方和卖方之间就合同主要内容方面的完整协议，并且取代合同签订前所有关于这方面的通讯、协商、协议</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不论是书面的，还是口头的</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cs="宋体"/>
          <w:sz w:val="24"/>
          <w:szCs w:val="24"/>
          <w:highlight w:val="none"/>
          <w:u w:val="single"/>
          <w:lang w:eastAsia="zh-CN"/>
        </w:rPr>
        <w:t xml:space="preserve">徐州市妇幼保健院</w:t>
      </w:r>
      <w:r>
        <w:rPr>
          <w:rFonts w:hint="eastAsia" w:ascii="宋体" w:hAnsi="宋体" w:eastAsia="宋体" w:cs="宋体"/>
          <w:sz w:val="24"/>
          <w:szCs w:val="24"/>
          <w:highlight w:val="none"/>
          <w:u w:val="single"/>
        </w:rPr>
        <w:t xml:space="preserve"> </w:t>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szCs w:val="24"/>
          <w:highlight w:val="none"/>
        </w:rPr>
        <w:t xml:space="preserve">的权利、义务，确保合同双方共同执行。</w:t>
      </w:r>
      <w:r/>
    </w:p>
    <w:p>
      <w:pPr>
        <w:numPr>
          <w:ilvl w:val="0"/>
          <w:numId w:val="1"/>
        </w:numPr>
        <w:spacing w:line="360" w:lineRule="exact"/>
        <w:rPr>
          <w:rStyle w:val="994"/>
          <w:rFonts w:hint="eastAsia" w:cs="黑体"/>
          <w:b/>
          <w:color w:val="000000"/>
          <w:sz w:val="24"/>
          <w:szCs w:val="24"/>
          <w:highlight w:val="none"/>
        </w:rPr>
      </w:pPr>
      <w:r>
        <w:rPr>
          <w:rStyle w:val="994"/>
          <w:rFonts w:hint="eastAsia" w:cs="黑体"/>
          <w:b/>
          <w:color w:val="000000"/>
          <w:sz w:val="24"/>
          <w:szCs w:val="24"/>
          <w:highlight w:val="none"/>
        </w:rPr>
        <w:t xml:space="preserve">产品名称、种类、规格、数量及价款</w:t>
      </w:r>
      <w:r/>
    </w:p>
    <w:p>
      <w:pPr>
        <w:pStyle w:val="912"/>
        <w:numPr>
          <w:ilvl w:val="0"/>
          <w:numId w:val="0"/>
        </w:numPr>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cs="宋体"/>
          <w:sz w:val="24"/>
          <w:szCs w:val="24"/>
          <w:highlight w:val="none"/>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lang w:val="en-US" w:eastAsia="zh-CN" w:bidi="ar-SA"/>
        </w:rPr>
        <w:t xml:space="preserve">产品明细如下：</w:t>
      </w:r>
      <w:r/>
    </w:p>
    <w:tbl>
      <w:tblPr>
        <w:tblStyle w:val="884"/>
        <w:tblW w:w="1025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94"/>
        <w:gridCol w:w="1298"/>
        <w:gridCol w:w="1340"/>
        <w:gridCol w:w="750"/>
        <w:gridCol w:w="1350"/>
        <w:gridCol w:w="668"/>
        <w:gridCol w:w="780"/>
        <w:gridCol w:w="1416"/>
        <w:gridCol w:w="1259"/>
      </w:tblGrid>
      <w:tr>
        <w:trPr>
          <w:cantSplit/>
          <w:jc w:val="center"/>
          <w:tblCellSpacing w:w="0" w:type="dxa"/>
          <w:trHeight w:val="344"/>
        </w:trPr>
        <w:tc>
          <w:tcPr>
            <w:tcW w:w="1394" w:type="dxa"/>
            <w:vAlign w:val="center"/>
            <w:textDirection w:val="lrTb"/>
            <w:noWrap w:val="false"/>
          </w:tcPr>
          <w:p>
            <w:pPr>
              <w:jc w:val="center"/>
              <w:spacing w:line="360" w:lineRule="exact"/>
              <w:rPr>
                <w:rFonts w:ascii="宋体" w:hAnsi="宋体"/>
                <w:b/>
                <w:sz w:val="24"/>
                <w:szCs w:val="24"/>
                <w:highlight w:val="none"/>
              </w:rPr>
            </w:pPr>
            <w:r>
              <w:rPr>
                <w:rStyle w:val="994"/>
                <w:rFonts w:hint="eastAsia" w:ascii="宋体" w:hAnsi="宋体" w:cs="黑体"/>
                <w:b/>
                <w:color w:val="000000"/>
                <w:sz w:val="24"/>
                <w:szCs w:val="24"/>
                <w:highlight w:val="none"/>
              </w:rPr>
              <w:t xml:space="preserve">产品</w:t>
            </w:r>
            <w:r>
              <w:rPr>
                <w:rFonts w:hint="eastAsia" w:ascii="宋体" w:hAnsi="宋体"/>
                <w:b/>
                <w:sz w:val="24"/>
                <w:szCs w:val="24"/>
                <w:highlight w:val="none"/>
              </w:rPr>
              <w:t xml:space="preserve">名称</w:t>
            </w:r>
            <w:r/>
          </w:p>
        </w:tc>
        <w:tc>
          <w:tcPr>
            <w:tcW w:w="1298"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规格</w:t>
            </w:r>
            <w:r>
              <w:rPr>
                <w:rFonts w:ascii="宋体" w:hAnsi="宋体"/>
                <w:b/>
                <w:sz w:val="24"/>
                <w:szCs w:val="24"/>
                <w:highlight w:val="none"/>
              </w:rPr>
              <w:t xml:space="preserve">/</w:t>
            </w:r>
            <w:r>
              <w:rPr>
                <w:rFonts w:hint="eastAsia" w:ascii="宋体" w:hAnsi="宋体"/>
                <w:b/>
                <w:sz w:val="24"/>
                <w:szCs w:val="24"/>
                <w:highlight w:val="none"/>
              </w:rPr>
              <w:t xml:space="preserve">型号</w:t>
            </w:r>
            <w:r/>
          </w:p>
        </w:tc>
        <w:tc>
          <w:tcPr>
            <w:tcW w:w="134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生产厂家</w:t>
            </w:r>
            <w:r/>
          </w:p>
        </w:tc>
        <w:tc>
          <w:tcPr>
            <w:tcW w:w="75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产地</w:t>
            </w:r>
            <w:r/>
          </w:p>
        </w:tc>
        <w:tc>
          <w:tcPr>
            <w:tcW w:w="135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单价</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元</w:t>
            </w:r>
            <w:r>
              <w:rPr>
                <w:rFonts w:hint="eastAsia" w:ascii="宋体" w:hAnsi="宋体"/>
                <w:b/>
                <w:sz w:val="24"/>
                <w:szCs w:val="24"/>
                <w:highlight w:val="none"/>
                <w:lang w:eastAsia="zh-CN"/>
              </w:rPr>
              <w:t xml:space="preserve">）</w:t>
            </w:r>
            <w:r/>
          </w:p>
        </w:tc>
        <w:tc>
          <w:tcPr>
            <w:tcW w:w="668" w:type="dxa"/>
            <w:vAlign w:val="center"/>
            <w:textDirection w:val="lrTb"/>
            <w:noWrap w:val="false"/>
          </w:tcPr>
          <w:p>
            <w:pPr>
              <w:jc w:val="center"/>
              <w:spacing w:line="360" w:lineRule="exact"/>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 xml:space="preserve">单位</w:t>
            </w:r>
            <w:r/>
          </w:p>
        </w:tc>
        <w:tc>
          <w:tcPr>
            <w:tcW w:w="780" w:type="dxa"/>
            <w:vAlign w:val="center"/>
            <w:textDirection w:val="lrTb"/>
            <w:noWrap w:val="false"/>
          </w:tcPr>
          <w:p>
            <w:pPr>
              <w:jc w:val="center"/>
              <w:spacing w:line="360" w:lineRule="exact"/>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 xml:space="preserve">数量</w:t>
            </w:r>
            <w:r/>
          </w:p>
        </w:tc>
        <w:tc>
          <w:tcPr>
            <w:tcW w:w="1416"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lang w:val="en-US" w:eastAsia="zh-CN"/>
              </w:rPr>
              <w:t xml:space="preserve">金额</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元</w:t>
            </w:r>
            <w:r>
              <w:rPr>
                <w:rFonts w:hint="eastAsia" w:ascii="宋体" w:hAnsi="宋体"/>
                <w:b/>
                <w:sz w:val="24"/>
                <w:szCs w:val="24"/>
                <w:highlight w:val="none"/>
                <w:lang w:eastAsia="zh-CN"/>
              </w:rPr>
              <w:t xml:space="preserve">）</w:t>
            </w:r>
            <w:r/>
          </w:p>
        </w:tc>
        <w:tc>
          <w:tcPr>
            <w:tcW w:w="1259" w:type="dxa"/>
            <w:vAlign w:val="center"/>
            <w:textDirection w:val="lrTb"/>
            <w:noWrap w:val="false"/>
          </w:tcPr>
          <w:p>
            <w:pPr>
              <w:jc w:val="center"/>
              <w:spacing w:line="360" w:lineRule="exact"/>
              <w:rPr>
                <w:rFonts w:hint="default" w:ascii="宋体" w:hAnsi="宋体"/>
                <w:b/>
                <w:sz w:val="24"/>
                <w:szCs w:val="24"/>
                <w:highlight w:val="none"/>
                <w:lang w:val="en-US" w:eastAsia="zh-CN"/>
              </w:rPr>
            </w:pPr>
            <w:r>
              <w:rPr>
                <w:rFonts w:hint="eastAsia" w:ascii="宋体" w:hAnsi="宋体"/>
                <w:b/>
                <w:sz w:val="24"/>
                <w:szCs w:val="24"/>
                <w:highlight w:val="none"/>
                <w:lang w:val="en-US" w:eastAsia="zh-CN"/>
              </w:rPr>
              <w:t xml:space="preserve">备注</w:t>
            </w:r>
            <w:r/>
          </w:p>
        </w:tc>
      </w:tr>
      <w:tr>
        <w:trPr>
          <w:jc w:val="center"/>
          <w:tblCellSpacing w:w="0" w:type="dxa"/>
          <w:trHeight w:val="373"/>
        </w:trPr>
        <w:tc>
          <w:tcPr>
            <w:tcW w:w="1394" w:type="dxa"/>
            <w:vAlign w:val="center"/>
            <w:textDirection w:val="lrTb"/>
            <w:noWrap w:val="false"/>
          </w:tcPr>
          <w:p>
            <w:pPr>
              <w:jc w:val="center"/>
              <w:spacing w:line="360" w:lineRule="exact"/>
              <w:rPr>
                <w:rFonts w:ascii="宋体" w:hAnsi="宋体"/>
                <w:sz w:val="24"/>
                <w:szCs w:val="24"/>
                <w:highlight w:val="none"/>
              </w:rPr>
            </w:pPr>
            <w:r>
              <w:rPr>
                <w:rFonts w:ascii="宋体" w:hAnsi="宋体"/>
                <w:sz w:val="24"/>
                <w:szCs w:val="24"/>
                <w:highlight w:val="none"/>
              </w:rPr>
            </w:r>
            <w:r/>
          </w:p>
        </w:tc>
        <w:tc>
          <w:tcPr>
            <w:tcW w:w="129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40" w:type="dxa"/>
            <w:vAlign w:val="center"/>
            <w:textDirection w:val="lrTb"/>
            <w:noWrap w:val="false"/>
          </w:tcPr>
          <w:p>
            <w:pPr>
              <w:jc w:val="both"/>
              <w:spacing w:line="360" w:lineRule="exact"/>
              <w:rPr>
                <w:rFonts w:ascii="宋体" w:hAnsi="宋体"/>
                <w:sz w:val="24"/>
                <w:szCs w:val="24"/>
                <w:highlight w:val="none"/>
              </w:rPr>
            </w:pPr>
            <w:r>
              <w:rPr>
                <w:rFonts w:ascii="宋体" w:hAnsi="宋体"/>
                <w:sz w:val="24"/>
                <w:szCs w:val="24"/>
                <w:highlight w:val="none"/>
              </w:rPr>
            </w:r>
            <w:r/>
          </w:p>
        </w:tc>
        <w:tc>
          <w:tcPr>
            <w:tcW w:w="7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66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78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416"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259"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tcW w:w="1394" w:type="dxa"/>
            <w:vAlign w:val="center"/>
            <w:textDirection w:val="lrTb"/>
            <w:noWrap w:val="false"/>
          </w:tcPr>
          <w:p>
            <w:pPr>
              <w:jc w:val="center"/>
              <w:spacing w:line="360" w:lineRule="exact"/>
              <w:rPr>
                <w:rFonts w:ascii="宋体" w:hAnsi="宋体"/>
                <w:sz w:val="24"/>
                <w:szCs w:val="24"/>
                <w:highlight w:val="none"/>
              </w:rPr>
            </w:pPr>
            <w:r>
              <w:rPr>
                <w:rFonts w:ascii="宋体" w:hAnsi="宋体"/>
                <w:sz w:val="24"/>
                <w:szCs w:val="24"/>
                <w:highlight w:val="none"/>
              </w:rPr>
            </w:r>
            <w:r/>
          </w:p>
        </w:tc>
        <w:tc>
          <w:tcPr>
            <w:tcW w:w="129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40" w:type="dxa"/>
            <w:vAlign w:val="center"/>
            <w:textDirection w:val="lrTb"/>
            <w:noWrap w:val="false"/>
          </w:tcPr>
          <w:p>
            <w:pPr>
              <w:jc w:val="both"/>
              <w:spacing w:line="360" w:lineRule="exact"/>
              <w:rPr>
                <w:rFonts w:ascii="宋体" w:hAnsi="宋体"/>
                <w:sz w:val="24"/>
                <w:szCs w:val="24"/>
                <w:highlight w:val="none"/>
              </w:rPr>
            </w:pPr>
            <w:r>
              <w:rPr>
                <w:rFonts w:ascii="宋体" w:hAnsi="宋体"/>
                <w:sz w:val="24"/>
                <w:szCs w:val="24"/>
                <w:highlight w:val="none"/>
              </w:rPr>
            </w:r>
            <w:r/>
          </w:p>
        </w:tc>
        <w:tc>
          <w:tcPr>
            <w:tcW w:w="7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66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78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416"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259"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gridSpan w:val="7"/>
            <w:tcW w:w="7580" w:type="dxa"/>
            <w:vAlign w:val="center"/>
            <w:textDirection w:val="lrTb"/>
            <w:noWrap w:val="false"/>
          </w:tcPr>
          <w:p>
            <w:pPr>
              <w:ind w:left="480" w:hanging="480"/>
              <w:jc w:val="right"/>
              <w:spacing w:line="360" w:lineRule="exac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合计（小写）</w:t>
            </w:r>
            <w:r/>
          </w:p>
        </w:tc>
        <w:tc>
          <w:tcPr>
            <w:gridSpan w:val="2"/>
            <w:tcW w:w="2675"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gridSpan w:val="9"/>
            <w:tcW w:w="10255" w:type="dxa"/>
            <w:vAlign w:val="center"/>
            <w:textDirection w:val="lrTb"/>
            <w:noWrap w:val="false"/>
          </w:tcPr>
          <w:p>
            <w:pPr>
              <w:ind w:left="480" w:hanging="480"/>
              <w:jc w:val="left"/>
              <w:spacing w:line="360" w:lineRule="exac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总计金额人民币（大写）：</w:t>
            </w:r>
            <w:r/>
          </w:p>
        </w:tc>
      </w:tr>
    </w:tbl>
    <w:p>
      <w:pPr>
        <w:ind w:firstLine="482"/>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备注：本合同采用固定总价合同，价款为含税价款。</w:t>
      </w:r>
      <w:r>
        <w:rPr>
          <w:rFonts w:hint="eastAsia" w:ascii="宋体" w:hAnsi="宋体" w:cs="宋体"/>
          <w:sz w:val="24"/>
          <w:szCs w:val="24"/>
          <w:highlight w:val="none"/>
        </w:rPr>
        <w:t xml:space="preserve">产品详细配置清单等见附件，附件与本合同有同等法律效力。</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1.2</w:t>
      </w:r>
      <w:r>
        <w:rPr>
          <w:rFonts w:hint="eastAsia" w:ascii="宋体" w:hAnsi="宋体" w:eastAsia="宋体" w:cs="宋体"/>
          <w:sz w:val="24"/>
        </w:rPr>
        <w:t xml:space="preserve">乙方须具备并向甲方提供加盖印章的有效营业执照、医疗器械经营许可证，以及医疗器械产品注册与备案手续、产品合格证、使用说明书，进口产品的还应提供进口报关单、商检合格证等。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1.3</w:t>
      </w:r>
      <w:r>
        <w:rPr>
          <w:rFonts w:hint="eastAsia" w:ascii="宋体" w:hAnsi="宋体" w:eastAsia="宋体" w:cs="宋体"/>
          <w:sz w:val="24"/>
        </w:rPr>
        <w:t xml:space="preserve">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spacing w:line="360" w:lineRule="auto"/>
        <w:widowControl w:val="off"/>
      </w:pPr>
      <w:r>
        <w:rPr>
          <w:rFonts w:hint="eastAsia" w:ascii="宋体" w:hAnsi="宋体" w:eastAsia="宋体" w:cs="宋体"/>
          <w:sz w:val="24"/>
          <w:szCs w:val="24"/>
          <w:lang w:val="en-US" w:eastAsia="zh-CN" w:bidi="ar-SA"/>
        </w:rPr>
        <w:t xml:space="preserve">1.5本项目所有设备应包含所有有关互连所需的相关配件，保证其能正常运行，甲方不再为此另行支付任何费用。</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第二条</w:t>
      </w:r>
      <w:r>
        <w:rPr>
          <w:rFonts w:ascii="宋体" w:hAnsi="宋体" w:cs="宋体"/>
          <w:b/>
          <w:sz w:val="24"/>
          <w:szCs w:val="24"/>
          <w:highlight w:val="none"/>
        </w:rPr>
        <w:t xml:space="preserve"> </w:t>
      </w:r>
      <w:r>
        <w:rPr>
          <w:rFonts w:hint="eastAsia" w:ascii="宋体" w:hAnsi="宋体" w:cs="宋体"/>
          <w:b/>
          <w:sz w:val="24"/>
          <w:szCs w:val="24"/>
          <w:highlight w:val="none"/>
        </w:rPr>
        <w:t xml:space="preserve">交货方法、交货期限、到货地点及风险转移</w:t>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rPr>
        <w:t xml:space="preserve">交货期：合同生效日后，</w:t>
      </w:r>
      <w:r>
        <w:rPr>
          <w:rFonts w:hint="eastAsia" w:ascii="宋体" w:hAnsi="宋体" w:eastAsia="宋体" w:cs="宋体"/>
          <w:b w:val="0"/>
          <w:bCs/>
          <w:sz w:val="24"/>
          <w:szCs w:val="24"/>
          <w:highlight w:val="none"/>
          <w:lang w:val="en-US"/>
        </w:rPr>
        <w:t xml:space="preserve">45</w:t>
      </w:r>
      <w:r>
        <w:rPr>
          <w:rFonts w:hint="eastAsia" w:ascii="宋体" w:hAnsi="宋体" w:eastAsia="宋体" w:cs="宋体"/>
          <w:b w:val="0"/>
          <w:bCs/>
          <w:sz w:val="24"/>
          <w:szCs w:val="24"/>
          <w:highlight w:val="none"/>
        </w:rPr>
        <w:t xml:space="preserve">日历天内完成交付并安装调试完毕并投入使用（</w:t>
      </w:r>
      <w:r>
        <w:rPr>
          <w:rFonts w:hint="eastAsia" w:ascii="宋体" w:hAnsi="宋体" w:eastAsia="宋体" w:cs="宋体"/>
          <w:b w:val="0"/>
          <w:bCs/>
          <w:sz w:val="24"/>
          <w:szCs w:val="24"/>
          <w:highlight w:val="none"/>
          <w:lang w:val="en-US"/>
        </w:rPr>
        <w:t xml:space="preserve">具体时间以医院通知的时间为准</w:t>
      </w:r>
      <w:r>
        <w:rPr>
          <w:rFonts w:hint="eastAsia" w:ascii="宋体" w:hAnsi="宋体" w:eastAsia="宋体" w:cs="宋体"/>
          <w:b w:val="0"/>
          <w:bCs/>
          <w:sz w:val="24"/>
          <w:szCs w:val="24"/>
          <w:highlight w:val="none"/>
        </w:rPr>
        <w:t xml:space="preserve">）。</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2.2</w:t>
      </w:r>
      <w:r>
        <w:rPr>
          <w:rFonts w:hint="eastAsia" w:ascii="宋体" w:hAnsi="宋体" w:eastAsia="宋体" w:cs="宋体"/>
          <w:b w:val="0"/>
          <w:bCs/>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运输费、保险费及其他谈判文件中要求的费用均包含在合同总价款中。</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2.3</w:t>
      </w:r>
      <w:r>
        <w:rPr>
          <w:rFonts w:hint="eastAsia" w:ascii="宋体" w:hAnsi="宋体" w:eastAsia="宋体" w:cs="宋体"/>
          <w:b w:val="0"/>
          <w:bCs/>
          <w:sz w:val="24"/>
          <w:szCs w:val="24"/>
          <w:highlight w:val="none"/>
        </w:rPr>
        <w:t xml:space="preserve">甲方指定的到货地点：</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u w:val="single"/>
          <w:lang w:val="en-US" w:eastAsia="zh-CN"/>
        </w:rPr>
        <w:t xml:space="preserve">      </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 xml:space="preserve">。</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2.4</w:t>
      </w:r>
      <w:r>
        <w:rPr>
          <w:rFonts w:hint="eastAsia" w:ascii="宋体" w:hAnsi="宋体" w:eastAsia="宋体" w:cs="宋体"/>
          <w:b w:val="0"/>
          <w:bCs/>
          <w:sz w:val="24"/>
          <w:szCs w:val="24"/>
          <w:highlight w:val="none"/>
        </w:rPr>
        <w:t xml:space="preserve">在质量技术监督部门检验合</w:t>
      </w:r>
      <w:r>
        <w:rPr>
          <w:rFonts w:hint="eastAsia" w:ascii="宋体" w:hAnsi="宋体" w:eastAsia="宋体" w:cs="宋体"/>
          <w:b w:val="0"/>
          <w:bCs/>
          <w:sz w:val="24"/>
          <w:szCs w:val="24"/>
          <w:highlight w:val="none"/>
          <w:lang w:eastAsia="zh-CN"/>
        </w:rPr>
        <w:t xml:space="preserve">格后</w:t>
      </w:r>
      <w:r>
        <w:rPr>
          <w:rFonts w:hint="eastAsia" w:ascii="宋体" w:hAnsi="宋体" w:eastAsia="宋体" w:cs="宋体"/>
          <w:b w:val="0"/>
          <w:bCs/>
          <w:sz w:val="24"/>
          <w:szCs w:val="24"/>
          <w:highlight w:val="none"/>
        </w:rPr>
        <w:t xml:space="preserve">，乙方将货物交付甲方指定的人员前，货物的毁损、灭失风险完全由乙方承担。</w:t>
      </w:r>
      <w:r/>
    </w:p>
    <w:p>
      <w:pPr>
        <w:spacing w:line="360" w:lineRule="auto"/>
        <w:rPr>
          <w:rFonts w:ascii="宋体" w:cs="宋体"/>
          <w:sz w:val="24"/>
          <w:szCs w:val="24"/>
          <w:highlight w:val="none"/>
        </w:rPr>
      </w:pPr>
      <w:r>
        <w:rPr>
          <w:rFonts w:hint="eastAsia" w:ascii="宋体" w:hAnsi="宋体" w:cs="宋体"/>
          <w:b/>
          <w:sz w:val="24"/>
          <w:szCs w:val="24"/>
          <w:highlight w:val="none"/>
        </w:rPr>
        <w:t xml:space="preserve">第三条</w:t>
      </w:r>
      <w:r>
        <w:rPr>
          <w:rFonts w:ascii="宋体" w:hAnsi="宋体" w:cs="宋体"/>
          <w:b/>
          <w:sz w:val="24"/>
          <w:szCs w:val="24"/>
          <w:highlight w:val="none"/>
        </w:rPr>
        <w:t xml:space="preserve"> </w:t>
      </w:r>
      <w:r>
        <w:rPr>
          <w:rFonts w:hint="eastAsia" w:ascii="宋体" w:hAnsi="宋体" w:cs="宋体"/>
          <w:b/>
          <w:sz w:val="24"/>
          <w:szCs w:val="24"/>
          <w:highlight w:val="none"/>
        </w:rPr>
        <w:t xml:space="preserve">货物包装及质量</w:t>
      </w:r>
      <w:r/>
    </w:p>
    <w:p>
      <w:pPr>
        <w:ind w:firstLine="482"/>
        <w:spacing w:line="360" w:lineRule="auto"/>
        <w:rPr>
          <w:rFonts w:hint="eastAsia" w:ascii="宋体" w:hAnsi="宋体" w:eastAsia="宋体" w:cs="宋体"/>
          <w:sz w:val="24"/>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rPr>
        <w:t xml:space="preserve">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3.2</w:t>
      </w:r>
      <w:r>
        <w:rPr>
          <w:rFonts w:hint="eastAsia" w:ascii="宋体" w:hAnsi="宋体" w:eastAsia="宋体" w:cs="宋体"/>
          <w:sz w:val="24"/>
        </w:rPr>
        <w:t xml:space="preserve">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sz w:val="24"/>
        </w:rPr>
      </w:pPr>
      <w:r>
        <w:rPr>
          <w:rFonts w:hint="eastAsia" w:ascii="宋体" w:hAnsi="宋体" w:cs="宋体"/>
          <w:sz w:val="24"/>
          <w:lang w:val="en-US" w:eastAsia="zh-CN"/>
        </w:rPr>
        <w:t xml:space="preserve">3.3</w:t>
      </w:r>
      <w:r>
        <w:rPr>
          <w:rFonts w:hint="eastAsia" w:ascii="宋体" w:hAnsi="宋体" w:eastAsia="宋体" w:cs="宋体"/>
          <w:sz w:val="24"/>
        </w:rPr>
        <w:t xml:space="preserve">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3.4</w:t>
      </w:r>
      <w:r>
        <w:rPr>
          <w:rFonts w:hint="eastAsia" w:ascii="宋体" w:hAnsi="宋体" w:eastAsia="宋体" w:cs="宋体"/>
          <w:sz w:val="24"/>
          <w:lang w:val="en-US" w:eastAsia="zh-CN"/>
        </w:rPr>
        <w:t xml:space="preserve">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3.5</w:t>
      </w:r>
      <w:r>
        <w:rPr>
          <w:rFonts w:hint="eastAsia" w:ascii="宋体" w:hAnsi="宋体" w:eastAsia="宋体" w:cs="宋体"/>
          <w:sz w:val="24"/>
          <w:lang w:val="en-US" w:eastAsia="zh-CN"/>
        </w:rPr>
        <w:t xml:space="preserve">乙方保证提供的设备在正确安装、正常使用和保养条件下，具有良好性能。货物验收后，在质量保证期内，乙方对由于设计、工艺或者材料的缺陷所发生的任何不足或故障承担责任，所产生的费用和损失由乙方承担。</w:t>
      </w:r>
      <w:r/>
    </w:p>
    <w:p>
      <w:pPr>
        <w:ind w:firstLine="480"/>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3.6</w:t>
      </w:r>
      <w:r>
        <w:rPr>
          <w:rFonts w:hint="eastAsia" w:ascii="宋体" w:hAnsi="宋体" w:eastAsia="宋体" w:cs="宋体"/>
          <w:sz w:val="24"/>
          <w:lang w:val="en-US" w:eastAsia="zh-CN"/>
        </w:rPr>
        <w:t xml:space="preserve">乙方保证所提供设备的技术规格符合甲方采购需求，符合国家有关部门最新颁布的标准及规范。</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第四条</w:t>
      </w:r>
      <w:r>
        <w:rPr>
          <w:rFonts w:ascii="宋体" w:hAnsi="宋体" w:cs="宋体"/>
          <w:b/>
          <w:sz w:val="24"/>
          <w:szCs w:val="24"/>
          <w:highlight w:val="none"/>
        </w:rPr>
        <w:t xml:space="preserve"> </w:t>
      </w:r>
      <w:r>
        <w:rPr>
          <w:rFonts w:hint="eastAsia" w:ascii="宋体" w:hAnsi="宋体" w:cs="宋体"/>
          <w:b/>
          <w:sz w:val="24"/>
          <w:szCs w:val="24"/>
          <w:highlight w:val="none"/>
        </w:rPr>
        <w:t xml:space="preserve">货物验收</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4.1</w:t>
      </w:r>
      <w:r>
        <w:rPr>
          <w:rFonts w:hint="eastAsia" w:ascii="宋体" w:hAnsi="宋体" w:cs="宋体"/>
          <w:bCs/>
          <w:sz w:val="24"/>
          <w:szCs w:val="24"/>
          <w:highlight w:val="none"/>
        </w:rPr>
        <w:t xml:space="preserve">货物到达甲方指定到货地点后</w:t>
      </w: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日内，甲、乙双方共同进行验收、测试。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4.2</w:t>
      </w:r>
      <w:r>
        <w:rPr>
          <w:rFonts w:hint="eastAsia" w:ascii="宋体" w:hAnsi="宋体" w:cs="宋体"/>
          <w:bCs/>
          <w:sz w:val="24"/>
          <w:szCs w:val="24"/>
          <w:highlight w:val="none"/>
        </w:rPr>
        <w:t xml:space="preserve">验收标准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（1）货物外形、包装完好；（2）数量无误；（3）货物符合合同要求及标准，乙方对该货物有质量说明的，也应符合该质量说明；（4）乙方要求提供必要的技术资料。</w:t>
      </w:r>
      <w:r/>
    </w:p>
    <w:p>
      <w:pPr>
        <w:ind w:firstLine="480"/>
        <w:spacing w:line="360" w:lineRule="auto"/>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4.3本条约定的验收为到货初验，最终验收以第六条为准。</w:t>
      </w:r>
      <w:r/>
    </w:p>
    <w:p>
      <w:pPr>
        <w:spacing w:line="360" w:lineRule="auto"/>
        <w:rPr>
          <w:rFonts w:ascii="宋体" w:cs="宋体"/>
          <w:sz w:val="24"/>
          <w:szCs w:val="24"/>
          <w:highlight w:val="none"/>
        </w:rPr>
      </w:pPr>
      <w:r>
        <w:rPr>
          <w:rFonts w:hint="eastAsia" w:ascii="宋体" w:hAnsi="宋体" w:cs="宋体"/>
          <w:b/>
          <w:sz w:val="24"/>
          <w:szCs w:val="24"/>
          <w:highlight w:val="none"/>
        </w:rPr>
        <w:t xml:space="preserve">第五条</w:t>
      </w:r>
      <w:r>
        <w:rPr>
          <w:rFonts w:ascii="宋体" w:hAnsi="宋体" w:cs="宋体"/>
          <w:b/>
          <w:sz w:val="24"/>
          <w:szCs w:val="24"/>
          <w:highlight w:val="none"/>
        </w:rPr>
        <w:t xml:space="preserve"> </w:t>
      </w:r>
      <w:r>
        <w:rPr>
          <w:rFonts w:hint="eastAsia" w:ascii="宋体" w:hAnsi="宋体" w:cs="宋体"/>
          <w:b/>
          <w:sz w:val="24"/>
          <w:szCs w:val="24"/>
          <w:highlight w:val="none"/>
        </w:rPr>
        <w:t xml:space="preserve">对货物提出异议的时间和方法</w:t>
      </w:r>
      <w:r/>
    </w:p>
    <w:p>
      <w:pPr>
        <w:ind w:firstLine="48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5.1</w:t>
      </w:r>
      <w:r>
        <w:rPr>
          <w:rFonts w:hint="eastAsia" w:ascii="宋体" w:hAnsi="宋体" w:cs="宋体"/>
          <w:sz w:val="24"/>
          <w:szCs w:val="24"/>
          <w:highlight w:val="none"/>
        </w:rPr>
        <w:t xml:space="preserve">双方在验收中，如果发现货物的品种、型号、规格、数量、质量与本合同附件规定不符，双方应签署书面文件，甲方有权拒付不符合合同规定部分的货款，并在货物验收七日内向乙方提出书面异议和处理意见；如货物与合同货物不一致，甲方有权拒付全部货款，并解除合同，乙方无条件退还预付款并承担合同价款</w:t>
      </w:r>
      <w:r>
        <w:rPr>
          <w:rFonts w:ascii="宋体" w:hAnsi="宋体" w:cs="宋体"/>
          <w:sz w:val="24"/>
          <w:szCs w:val="24"/>
          <w:highlight w:val="none"/>
        </w:rPr>
        <w:t xml:space="preserve">20%</w:t>
      </w:r>
      <w:r>
        <w:rPr>
          <w:rFonts w:hint="eastAsia" w:ascii="宋体" w:hAnsi="宋体" w:cs="宋体"/>
          <w:sz w:val="24"/>
          <w:szCs w:val="24"/>
          <w:highlight w:val="none"/>
        </w:rPr>
        <w:t xml:space="preserve">的违约金责任。</w:t>
      </w:r>
      <w:r/>
    </w:p>
    <w:p>
      <w:pPr>
        <w:ind w:firstLine="48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5.2</w:t>
      </w:r>
      <w:r>
        <w:rPr>
          <w:rFonts w:hint="eastAsia" w:ascii="宋体" w:hAnsi="宋体" w:cs="宋体"/>
          <w:sz w:val="24"/>
          <w:szCs w:val="24"/>
          <w:highlight w:val="none"/>
        </w:rPr>
        <w:t xml:space="preserve">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5.3</w:t>
      </w:r>
      <w:r>
        <w:rPr>
          <w:rFonts w:hint="eastAsia" w:ascii="宋体" w:hAnsi="宋体" w:cs="宋体"/>
          <w:sz w:val="24"/>
          <w:szCs w:val="24"/>
          <w:highlight w:val="none"/>
        </w:rPr>
        <w:t xml:space="preserve">乙方在接到甲方书面异议后，应在三日内提出处理意见，否则，即视为默认甲方提出的异议和处理意见，乙方应照此执行。</w:t>
      </w:r>
      <w:r/>
    </w:p>
    <w:p>
      <w:pPr>
        <w:pStyle w:val="912"/>
        <w:ind w:left="0" w:firstLine="0"/>
        <w:rPr>
          <w:rFonts w:hint="eastAsia" w:ascii="宋体" w:hAnsi="宋体" w:eastAsia="宋体" w:cs="宋体"/>
          <w:sz w:val="24"/>
          <w:szCs w:val="24"/>
          <w:highlight w:val="none"/>
          <w:lang w:val="en-US" w:eastAsia="zh-CN" w:bidi="ar-SA"/>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六</w:t>
      </w:r>
      <w:r>
        <w:rPr>
          <w:rFonts w:hint="eastAsia" w:ascii="宋体" w:hAnsi="宋体" w:cs="宋体"/>
          <w:b/>
          <w:sz w:val="24"/>
          <w:szCs w:val="24"/>
          <w:highlight w:val="none"/>
        </w:rPr>
        <w:t xml:space="preserve">条</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 xml:space="preserve">安装、调试与验收</w:t>
      </w:r>
      <w:r/>
    </w:p>
    <w:p>
      <w:pPr>
        <w:pStyle w:val="912"/>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w:t>
      </w:r>
      <w:r>
        <w:rPr>
          <w:rFonts w:hint="eastAsia" w:ascii="宋体" w:hAnsi="宋体" w:eastAsia="宋体" w:cs="宋体"/>
          <w:sz w:val="24"/>
          <w:szCs w:val="24"/>
          <w:highlight w:val="none"/>
          <w:lang w:val="en-US" w:eastAsia="zh-CN" w:bidi="ar-SA"/>
        </w:rPr>
        <w:t xml:space="preserve">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912"/>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6.2</w:t>
      </w:r>
      <w:r>
        <w:rPr>
          <w:rFonts w:hint="eastAsia" w:ascii="宋体" w:hAnsi="宋体" w:eastAsia="宋体" w:cs="宋体"/>
          <w:sz w:val="24"/>
          <w:szCs w:val="24"/>
          <w:highlight w:val="none"/>
          <w:lang w:val="en-US" w:eastAsia="zh-CN" w:bidi="ar-SA"/>
        </w:rPr>
        <w:t xml:space="preserve">乙方提供设备安装和维修所需的专用工具和辅助材料。</w:t>
      </w:r>
      <w:r/>
    </w:p>
    <w:p>
      <w:pPr>
        <w:pStyle w:val="912"/>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6.3</w:t>
      </w:r>
      <w:r>
        <w:rPr>
          <w:rFonts w:hint="eastAsia" w:ascii="宋体" w:hAnsi="宋体" w:eastAsia="宋体" w:cs="宋体"/>
          <w:sz w:val="24"/>
          <w:szCs w:val="24"/>
          <w:highlight w:val="none"/>
          <w:lang w:val="en-US" w:eastAsia="zh-CN" w:bidi="ar-SA"/>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pStyle w:val="912"/>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6.4</w:t>
      </w:r>
      <w:r>
        <w:rPr>
          <w:rFonts w:hint="eastAsia" w:ascii="宋体" w:hAnsi="宋体" w:eastAsia="宋体" w:cs="宋体"/>
          <w:sz w:val="24"/>
          <w:szCs w:val="24"/>
          <w:highlight w:val="none"/>
          <w:lang w:val="en-US" w:eastAsia="zh-CN" w:bidi="ar-SA"/>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pStyle w:val="912"/>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6.5</w:t>
      </w:r>
      <w:r>
        <w:rPr>
          <w:rFonts w:hint="eastAsia" w:ascii="宋体" w:hAnsi="宋体" w:eastAsia="宋体" w:cs="宋体"/>
          <w:sz w:val="24"/>
          <w:szCs w:val="24"/>
          <w:highlight w:val="none"/>
          <w:lang w:val="en-US" w:eastAsia="zh-CN" w:bidi="ar-SA"/>
        </w:rPr>
        <w:t xml:space="preserve">甲方对设备试用后进行验收，乙方派工程师到达现场共同验收工作。乙方需提供设备的出厂检验报告、合格证书、装箱单，并且预先提供验收标准，填写验收报告书，供双方最终确认所用。</w:t>
      </w:r>
      <w:r/>
    </w:p>
    <w:p>
      <w:pPr>
        <w:pStyle w:val="912"/>
        <w:ind w:left="0" w:firstLine="480"/>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6.6</w:t>
      </w:r>
      <w:r>
        <w:rPr>
          <w:rFonts w:hint="eastAsia" w:ascii="宋体" w:hAnsi="宋体" w:eastAsia="宋体" w:cs="宋体"/>
          <w:sz w:val="24"/>
          <w:szCs w:val="24"/>
          <w:highlight w:val="none"/>
          <w:lang w:val="en-US" w:eastAsia="zh-CN" w:bidi="ar-SA"/>
        </w:rPr>
        <w:t xml:space="preserve">验收标准依次序对照适用标准为：</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（1）以投标文件和投标人的澄清、说明或者更正为验收标准；</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（2）投标人的投标文件和澄清、说明或者更正不明确的，以《招标文件》相关要求为验收标准；</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（3）《招标文件》相关要求不明确的，按照国家相关标准、行业标准执行；</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（4）以上都不明确的，以通常标准为准。</w:t>
      </w:r>
      <w:r/>
    </w:p>
    <w:p>
      <w:pPr>
        <w:pStyle w:val="912"/>
        <w:ind w:left="0" w:firstLine="0"/>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前述标准中，货物应为原制造商制造的全新产品，无污染、无侵权行为、表面无划损、无任何缺陷隐患，在中国境内可依规安全合法使用。</w:t>
      </w:r>
      <w:r/>
    </w:p>
    <w:p>
      <w:pPr>
        <w:pStyle w:val="912"/>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6.7</w:t>
      </w:r>
      <w:r>
        <w:rPr>
          <w:rFonts w:hint="eastAsia" w:ascii="宋体" w:hAnsi="宋体" w:eastAsia="宋体" w:cs="宋体"/>
          <w:sz w:val="24"/>
          <w:szCs w:val="24"/>
          <w:highlight w:val="none"/>
          <w:lang w:val="en-US" w:eastAsia="zh-CN" w:bidi="ar-SA"/>
        </w:rPr>
        <w:t xml:space="preserve">合同标的全部交付并安装完毕后，乙方可向甲方书面提出验收申请，甲方在接到书面申请后组织验收。如因乙方原因导致验收发生迟延或产生额外费用，甲方有权要求乙方承担相应责任。</w:t>
      </w:r>
      <w:r/>
    </w:p>
    <w:p>
      <w:pPr>
        <w:pStyle w:val="912"/>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6.8</w:t>
      </w:r>
      <w:r>
        <w:rPr>
          <w:rFonts w:hint="eastAsia" w:ascii="宋体" w:hAnsi="宋体" w:eastAsia="宋体" w:cs="宋体"/>
          <w:sz w:val="24"/>
          <w:szCs w:val="24"/>
          <w:highlight w:val="none"/>
          <w:lang w:val="en-US" w:eastAsia="zh-CN" w:bidi="ar-SA"/>
        </w:rPr>
        <w:t xml:space="preserve">设备安装、调试产品正常运行后，各项指标和参数应符合验收标准。甲方有权委托中国有资格单位或机构对设备性能、精度进行校核。甲方签字确认的《验收合格证明》为验收合格的唯一凭证。</w:t>
      </w:r>
      <w:r/>
    </w:p>
    <w:p>
      <w:pPr>
        <w:pStyle w:val="912"/>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6.9</w:t>
      </w:r>
      <w:r>
        <w:rPr>
          <w:rFonts w:hint="eastAsia" w:ascii="宋体" w:hAnsi="宋体" w:eastAsia="宋体" w:cs="宋体"/>
          <w:sz w:val="24"/>
          <w:szCs w:val="24"/>
          <w:highlight w:val="none"/>
          <w:lang w:val="en-US" w:eastAsia="zh-CN" w:bidi="ar-SA"/>
        </w:rPr>
        <w:t xml:space="preserve">乙方免费提供全套技术资料（产品使用手册、维修说明书、操作说明书等），如技术资料不全，甲方有权不支付货款。</w:t>
      </w:r>
      <w:r/>
    </w:p>
    <w:p>
      <w:pPr>
        <w:pStyle w:val="912"/>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6.10</w:t>
      </w:r>
      <w:r>
        <w:rPr>
          <w:rFonts w:hint="eastAsia" w:ascii="宋体" w:hAnsi="宋体" w:eastAsia="宋体" w:cs="宋体"/>
          <w:sz w:val="24"/>
          <w:szCs w:val="24"/>
          <w:highlight w:val="none"/>
          <w:lang w:val="en-US" w:eastAsia="zh-CN" w:bidi="ar-SA"/>
        </w:rPr>
        <w:t xml:space="preserve">如乙方提供的设备设有维修软件密码，乙方应保证无条件地为甲方永久免费打开。</w:t>
      </w:r>
      <w:r/>
    </w:p>
    <w:p>
      <w:pPr>
        <w:pStyle w:val="912"/>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6.11</w:t>
      </w:r>
      <w:r>
        <w:rPr>
          <w:rFonts w:hint="eastAsia" w:ascii="宋体" w:hAnsi="宋体" w:eastAsia="宋体" w:cs="宋体"/>
          <w:sz w:val="24"/>
          <w:szCs w:val="24"/>
          <w:highlight w:val="none"/>
          <w:lang w:val="en-US" w:eastAsia="zh-CN" w:bidi="ar-SA"/>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pStyle w:val="912"/>
        <w:numPr>
          <w:ilvl w:val="0"/>
          <w:numId w:val="0"/>
        </w:num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6.12</w:t>
      </w:r>
      <w:r>
        <w:rPr>
          <w:rFonts w:hint="eastAsia" w:ascii="宋体" w:hAnsi="宋体" w:eastAsia="宋体" w:cs="宋体"/>
          <w:sz w:val="24"/>
          <w:szCs w:val="24"/>
          <w:highlight w:val="none"/>
          <w:lang w:val="en-US" w:eastAsia="zh-CN" w:bidi="ar-SA"/>
        </w:rPr>
        <w:t xml:space="preserve">乙方所供设备如验收不合格，根据甲方的要求，乙方必须无条件换货或退货，由此引起的一切损失由乙方承担。</w:t>
      </w:r>
      <w:r/>
    </w:p>
    <w:p>
      <w:pPr>
        <w:spacing w:line="360" w:lineRule="auto"/>
        <w:rPr>
          <w:rFonts w:ascii="宋体" w:cs="宋体"/>
          <w:b/>
          <w:bCs w:val="0"/>
          <w:sz w:val="24"/>
          <w:szCs w:val="24"/>
          <w:highlight w:val="none"/>
        </w:rPr>
      </w:pPr>
      <w:r>
        <w:rPr>
          <w:rFonts w:hint="eastAsia" w:ascii="宋体" w:hAnsi="宋体" w:cs="宋体"/>
          <w:b/>
          <w:bCs w:val="0"/>
          <w:sz w:val="24"/>
          <w:szCs w:val="24"/>
          <w:highlight w:val="none"/>
        </w:rPr>
        <w:t xml:space="preserve">第</w:t>
      </w:r>
      <w:r>
        <w:rPr>
          <w:rFonts w:hint="eastAsia" w:ascii="宋体" w:hAnsi="宋体" w:cs="宋体"/>
          <w:b/>
          <w:bCs w:val="0"/>
          <w:sz w:val="24"/>
          <w:szCs w:val="24"/>
          <w:highlight w:val="none"/>
          <w:lang w:eastAsia="zh-CN"/>
        </w:rPr>
        <w:t xml:space="preserve">七</w:t>
      </w:r>
      <w:r>
        <w:rPr>
          <w:rFonts w:hint="eastAsia" w:ascii="宋体" w:hAnsi="宋体" w:cs="宋体"/>
          <w:b/>
          <w:bCs w:val="0"/>
          <w:sz w:val="24"/>
          <w:szCs w:val="24"/>
          <w:highlight w:val="none"/>
        </w:rPr>
        <w:t xml:space="preserve">条</w:t>
      </w:r>
      <w:r>
        <w:rPr>
          <w:rFonts w:ascii="宋体" w:hAnsi="宋体" w:cs="宋体"/>
          <w:b/>
          <w:bCs w:val="0"/>
          <w:sz w:val="24"/>
          <w:szCs w:val="24"/>
          <w:highlight w:val="none"/>
        </w:rPr>
        <w:t xml:space="preserve"> </w:t>
      </w:r>
      <w:r>
        <w:rPr>
          <w:rFonts w:hint="eastAsia" w:ascii="宋体" w:hAnsi="宋体" w:cs="宋体"/>
          <w:b/>
          <w:bCs w:val="0"/>
          <w:sz w:val="24"/>
          <w:szCs w:val="24"/>
          <w:highlight w:val="none"/>
        </w:rPr>
        <w:t xml:space="preserve">付款方式</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本合同总金额为人民币大写金额</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元（小写金额：</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元）。</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经双方协商一致，选择以下第</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种付款方式：</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付款方式一：提交预付款保函的</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.1合同价款的百分之三十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30%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.2 合同总价的百分之七十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70%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sz w:val="24"/>
          <w:szCs w:val="24"/>
          <w:highlight w:val="none"/>
        </w:rPr>
      </w:pPr>
      <w:r>
        <w:rPr>
          <w:rFonts w:hint="eastAsia" w:ascii="宋体" w:hAnsi="宋体" w:cs="宋体"/>
          <w:b/>
          <w:bCs w:val="0"/>
          <w:sz w:val="24"/>
          <w:szCs w:val="24"/>
          <w:highlight w:val="none"/>
        </w:rPr>
        <w:t xml:space="preserve">付款方式二：不提交预付款保函的</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.1合同价款的百分之三十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30%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）元整，在双方签订合同后15日内，由甲方根据审批流程办理政府采购资金结算手续，经审核后符合支付条件的，乙方向甲方开具相应金额的正式发票，甲方收到发票后15日内，将款项支付给乙方。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.2 合同总价的百分之七十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70%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.3 乙方需提交的申请支付文件包括：</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（1）乙方出具的全额正式发票；</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2</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                     。</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.4  合同约定的乙方收款账户：</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开户银行：</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银行账号：</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.5 甲方逾期支付资金的，以当期应付资金为基数，按同期贷款市场报价利率（LPR）一年期贷款利率计算逾期付款违约金，但违约金的总数不超过合同总金额的（0.1）%。但因政府资金结算手续的原因逾期的除外。</w:t>
      </w:r>
      <w:r/>
    </w:p>
    <w:p>
      <w:pPr>
        <w:pStyle w:val="912"/>
        <w:rPr>
          <w:rFonts w:hint="eastAsia"/>
        </w:rPr>
      </w:pPr>
      <w:r>
        <w:rPr>
          <w:rFonts w:hint="eastAsia"/>
        </w:rPr>
      </w:r>
      <w:r/>
    </w:p>
    <w:p>
      <w:pPr>
        <w:spacing w:line="360" w:lineRule="auto"/>
        <w:rPr>
          <w:rFonts w:ascii="宋体" w:hAnsi="Times New Roman"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八</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质量期及售后服务</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8.1 质保期：整机原厂质保期不少于   年，从项目最终验收合格之日起计算，终身维护。任何时候，乙方均不能免除因货物本身的缺陷所应负的责任。在保修期内对设备进行定期维护和保养，年度定期预防性维护保养次数不少于4次，每年至少完成1次设备校准和进行性能验证，如遇特殊情况按甲方要求增加校准次数，并免费提供维修所需的配件及服务。</w:t>
      </w:r>
      <w:r/>
    </w:p>
    <w:p>
      <w:pPr>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8.2 质保期间如属产品质量引起的配件损坏，一切维修换件保养费用和备品备件，均由乙方免费提供和更换。</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8.3</w:t>
      </w:r>
      <w:r>
        <w:rPr>
          <w:rFonts w:hint="eastAsia" w:ascii="宋体" w:hAnsi="宋体" w:cs="宋体"/>
          <w:b w:val="0"/>
          <w:bCs/>
          <w:sz w:val="24"/>
          <w:szCs w:val="24"/>
          <w:highlight w:val="none"/>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spacing w:line="360" w:lineRule="auto"/>
        <w:rPr>
          <w:rFonts w:hint="default"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8.4</w:t>
      </w:r>
      <w:r>
        <w:rPr>
          <w:rFonts w:hint="eastAsia" w:ascii="宋体" w:hAnsi="宋体" w:cs="宋体"/>
          <w:b w:val="0"/>
          <w:bCs/>
          <w:sz w:val="24"/>
          <w:szCs w:val="24"/>
          <w:highlight w:val="none"/>
        </w:rPr>
        <w:t xml:space="preserve"> </w:t>
      </w:r>
      <w:r>
        <w:rPr>
          <w:rFonts w:hint="default" w:ascii="宋体" w:hAnsi="宋体" w:cs="宋体"/>
          <w:b w:val="0"/>
          <w:bCs/>
          <w:sz w:val="24"/>
          <w:szCs w:val="24"/>
          <w:highlight w:val="none"/>
        </w:rPr>
        <w:t xml:space="preserve">如设备发生故障，乙方在接到甲方报修电话后8小时内予以响应，如果确认要派遣工程师则在接到用户通知48-72小时内到达现场解决问题。质保期内提供7×24小时服务，对甲方所提出的维修要求做出实质性响应，并提供应急策略。</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8.5</w:t>
      </w:r>
      <w:r>
        <w:rPr>
          <w:rFonts w:hint="eastAsia" w:ascii="宋体" w:hAnsi="宋体" w:cs="宋体"/>
          <w:b w:val="0"/>
          <w:bCs/>
          <w:sz w:val="24"/>
          <w:szCs w:val="24"/>
          <w:highlight w:val="none"/>
        </w:rPr>
        <w:t xml:space="preserve">质保期内，设备如因故障维修超过2天，按1:2延长质保期（具体时间，按天数算）。</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8.6</w:t>
      </w:r>
      <w:r>
        <w:rPr>
          <w:rFonts w:hint="eastAsia" w:ascii="宋体" w:hAnsi="宋体" w:cs="宋体"/>
          <w:b w:val="0"/>
          <w:bCs/>
          <w:sz w:val="24"/>
          <w:szCs w:val="24"/>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8.7</w:t>
      </w:r>
      <w:r>
        <w:rPr>
          <w:rFonts w:hint="eastAsia" w:ascii="宋体" w:hAnsi="宋体" w:cs="宋体"/>
          <w:b w:val="0"/>
          <w:bCs/>
          <w:sz w:val="24"/>
          <w:szCs w:val="24"/>
          <w:highlight w:val="none"/>
        </w:rPr>
        <w:t xml:space="preserve">质保期内设备的开机率≥95％（按全年365天计算）。如因设备故障导致开机率达不到95%即347天以上质保期按1:4（按天算）顺延（如果因维修导致停机时间过长，其他补偿条款，双方友好协商）。</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8.8</w:t>
      </w:r>
      <w:r>
        <w:rPr>
          <w:rFonts w:hint="eastAsia" w:ascii="宋体" w:hAnsi="宋体" w:cs="宋体"/>
          <w:b w:val="0"/>
          <w:bCs/>
          <w:sz w:val="24"/>
          <w:szCs w:val="24"/>
          <w:highlight w:val="none"/>
        </w:rPr>
        <w:t xml:space="preserve">设备配套软件提供终身免费使用、免费升级、免费重装服务，并及时提供设备新功能和临床应用资料。</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8.9</w:t>
      </w:r>
      <w:r>
        <w:rPr>
          <w:rFonts w:hint="eastAsia" w:ascii="宋体" w:hAnsi="宋体" w:cs="宋体"/>
          <w:b w:val="0"/>
          <w:bCs/>
          <w:sz w:val="24"/>
          <w:szCs w:val="24"/>
          <w:highlight w:val="non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spacing w:line="360" w:lineRule="auto"/>
        <w:rPr>
          <w:rFonts w:hint="default"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8.10</w:t>
      </w:r>
      <w:r>
        <w:rPr>
          <w:rFonts w:hint="default" w:ascii="宋体" w:hAnsi="宋体" w:cs="宋体"/>
          <w:b w:val="0"/>
          <w:bCs/>
          <w:sz w:val="24"/>
          <w:szCs w:val="24"/>
          <w:highlight w:val="none"/>
        </w:rPr>
        <w:t xml:space="preserve">质保期后，如甲方需延长保修时间，乙方质保费不得高于第一年销售合同里单台设备全额的5%，年度定期预防性维护保养次数不少于4次。</w:t>
      </w:r>
      <w:r/>
    </w:p>
    <w:p>
      <w:pPr>
        <w:spacing w:line="360" w:lineRule="auto"/>
        <w:rPr>
          <w:rFonts w:hint="default"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8.11</w:t>
      </w:r>
      <w:r>
        <w:rPr>
          <w:rFonts w:hint="default" w:ascii="宋体" w:hAnsi="宋体" w:cs="宋体"/>
          <w:b w:val="0"/>
          <w:bCs/>
          <w:sz w:val="24"/>
          <w:szCs w:val="24"/>
          <w:highlight w:val="none"/>
        </w:rPr>
        <w:t xml:space="preserve">培训要求：提供完整的硬件操作培训方案，包括但不限于仪器安装操作培训、样品前处理操作培训等，培训内容应包含设备的基本原理、硬件软件操作、数据处理、结果判读、日常保养维修等。</w:t>
      </w:r>
      <w:r/>
    </w:p>
    <w:p>
      <w:pPr>
        <w:spacing w:line="360" w:lineRule="auto"/>
        <w:rPr>
          <w:rFonts w:hint="eastAsia" w:ascii="宋体" w:hAnsi="宋体" w:eastAsia="宋体" w:cs="宋体"/>
          <w:b/>
          <w:sz w:val="24"/>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九</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eastAsia="宋体" w:cs="宋体"/>
          <w:b/>
          <w:sz w:val="24"/>
        </w:rPr>
        <w:t xml:space="preserve">知识产权 </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9.2本合同价包含所有应向所有权人支付的专利权、商标权或其它知识产权的一切相关费用。</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9.3系统软件、通用软件必须是具有在中国境内的合法使用权或版权的正版软件，涉及到第三方提出侵权或知识产权的起诉及支付版税等费用由乙方承担所有责任及费用。</w:t>
      </w:r>
      <w:r/>
    </w:p>
    <w:p>
      <w:pPr>
        <w:ind w:firstLine="480"/>
        <w:jc w:val="both"/>
        <w:spacing w:line="360" w:lineRule="auto"/>
        <w:widowControl w:val="off"/>
        <w:rPr>
          <w:rFonts w:ascii="宋体" w:hAnsi="Times New Roman" w:cs="宋体"/>
          <w:b/>
          <w:sz w:val="24"/>
          <w:szCs w:val="24"/>
          <w:highlight w:val="none"/>
        </w:rPr>
      </w:pPr>
      <w:r>
        <w:rPr>
          <w:rFonts w:hint="eastAsia" w:ascii="宋体" w:hAnsi="宋体" w:eastAsia="宋体" w:cs="宋体"/>
          <w:sz w:val="24"/>
          <w:szCs w:val="24"/>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pStyle w:val="912"/>
        <w:rPr>
          <w:rFonts w:hint="default"/>
          <w:lang w:val="en-US" w:eastAsia="zh-CN"/>
        </w:rPr>
      </w:pPr>
      <w:r>
        <w:rPr>
          <w:rFonts w:hint="default"/>
          <w:lang w:val="en-US" w:eastAsia="zh-CN"/>
        </w:rPr>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十</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乙方的违约责任</w:t>
      </w:r>
      <w:r/>
    </w:p>
    <w:p>
      <w:pPr>
        <w:ind w:firstLine="48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10.1</w:t>
      </w:r>
      <w:r>
        <w:rPr>
          <w:rFonts w:hint="eastAsia" w:ascii="宋体" w:hAnsi="宋体" w:cs="宋体"/>
          <w:sz w:val="24"/>
          <w:szCs w:val="24"/>
          <w:highlight w:val="none"/>
        </w:rPr>
        <w:t xml:space="preserve">乙方所交货物品种、型号、规格、质量不符合合同规定的，如果甲方同意使用，应当按质论价；如果甲方不同意使用，应根据货物的具体情况，由乙方在</w:t>
      </w:r>
      <w:r>
        <w:rPr>
          <w:rFonts w:ascii="宋体" w:hAnsi="宋体" w:cs="宋体"/>
          <w:sz w:val="24"/>
          <w:szCs w:val="24"/>
          <w:highlight w:val="none"/>
        </w:rPr>
        <w:t xml:space="preserve">15</w:t>
      </w:r>
      <w:r>
        <w:rPr>
          <w:rFonts w:hint="eastAsia" w:ascii="宋体" w:hAnsi="宋体" w:cs="宋体"/>
          <w:sz w:val="24"/>
          <w:szCs w:val="24"/>
          <w:highlight w:val="none"/>
        </w:rPr>
        <w:t xml:space="preserve">个工作日内负责更换为符合合同要求的货物，并承担因调换、运输而产生的全部费用。乙方不能在前述时间内完成调换，或者调换后的货物仍不符合合同规定的，甲方有权退货，并要求乙方返还已支付的全部合同价款，同时按合同总货款的</w:t>
      </w:r>
      <w:r>
        <w:rPr>
          <w:rFonts w:ascii="宋体" w:hAnsi="宋体" w:cs="宋体"/>
          <w:sz w:val="24"/>
          <w:szCs w:val="24"/>
          <w:highlight w:val="none"/>
        </w:rPr>
        <w:t xml:space="preserve">20%</w:t>
      </w:r>
      <w:r>
        <w:rPr>
          <w:rFonts w:hint="eastAsia" w:ascii="宋体" w:hAnsi="宋体" w:cs="宋体"/>
          <w:sz w:val="24"/>
          <w:szCs w:val="24"/>
          <w:highlight w:val="none"/>
        </w:rPr>
        <w:t xml:space="preserve">向甲方承担违约金。</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10.2</w:t>
      </w:r>
      <w:r>
        <w:rPr>
          <w:rFonts w:hint="eastAsia" w:ascii="宋体" w:hAnsi="宋体" w:cs="宋体"/>
          <w:sz w:val="24"/>
          <w:szCs w:val="24"/>
          <w:highlight w:val="none"/>
        </w:rPr>
        <w:t xml:space="preserve">乙方提前交货的，甲方接货后，仍可按合同规定的交货时间付款。乙方逾期交货的，应在发货前书面通知甲方，与甲方协商，甲方仍需要的，乙方应继续交货，并按每逾期一日支付合同价款的</w:t>
      </w:r>
      <w:r>
        <w:rPr>
          <w:rFonts w:ascii="宋体" w:cs="宋体"/>
          <w:sz w:val="24"/>
          <w:szCs w:val="24"/>
          <w:highlight w:val="none"/>
        </w:rPr>
        <w:t xml:space="preserve">0</w:t>
      </w:r>
      <w:r>
        <w:rPr>
          <w:rFonts w:ascii="宋体" w:hAnsi="宋体" w:cs="宋体"/>
          <w:sz w:val="24"/>
          <w:szCs w:val="24"/>
          <w:highlight w:val="none"/>
        </w:rPr>
        <w:t xml:space="preserve">.1% </w:t>
      </w:r>
      <w:r>
        <w:rPr>
          <w:rFonts w:hint="eastAsia" w:ascii="宋体" w:hAnsi="宋体" w:cs="宋体"/>
          <w:sz w:val="24"/>
          <w:szCs w:val="24"/>
          <w:highlight w:val="none"/>
        </w:rPr>
        <w:t xml:space="preserve">承担逾期交货违约责任；甲方不再需要的，应当在接到乙方通知后</w:t>
      </w:r>
      <w:r>
        <w:rPr>
          <w:rFonts w:ascii="宋体" w:hAnsi="宋体" w:cs="宋体"/>
          <w:sz w:val="24"/>
          <w:szCs w:val="24"/>
          <w:highlight w:val="none"/>
        </w:rPr>
        <w:t xml:space="preserve">5</w:t>
      </w:r>
      <w:r>
        <w:rPr>
          <w:rFonts w:hint="eastAsia" w:ascii="宋体" w:hAnsi="宋体" w:cs="宋体"/>
          <w:sz w:val="24"/>
          <w:szCs w:val="24"/>
          <w:highlight w:val="none"/>
        </w:rPr>
        <w:t xml:space="preserve">日内通知乙方，有权单方解除合同，并有权要求乙方赔偿因逾期交货给甲方造成的损失。甲方逾期不答复的，视为同意发货。不论乙方是否书面通知甲方，如乙方逾期交货超过</w:t>
      </w:r>
      <w:r>
        <w:rPr>
          <w:rFonts w:ascii="宋体" w:hAnsi="宋体" w:cs="宋体"/>
          <w:sz w:val="24"/>
          <w:szCs w:val="24"/>
          <w:highlight w:val="none"/>
        </w:rPr>
        <w:t xml:space="preserve">30</w:t>
      </w:r>
      <w:r>
        <w:rPr>
          <w:rFonts w:hint="eastAsia" w:ascii="宋体" w:hAnsi="宋体" w:cs="宋体"/>
          <w:sz w:val="24"/>
          <w:szCs w:val="24"/>
          <w:highlight w:val="none"/>
        </w:rPr>
        <w:t xml:space="preserve">天，甲方即有权单方解除合同，并要求乙方赔偿因逾期交货给甲方造成的损失。验收不合格的，视为未交货。</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10.3</w:t>
      </w:r>
      <w:r>
        <w:rPr>
          <w:rFonts w:hint="eastAsia" w:ascii="宋体" w:hAnsi="宋体" w:cs="宋体"/>
          <w:sz w:val="24"/>
          <w:szCs w:val="24"/>
          <w:highlight w:val="none"/>
        </w:rPr>
        <w:t xml:space="preserve">乙方不能按本合同要求提供货物的保修（质保）服务的，应向甲方偿付合同总价款的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的违约金并赔偿甲方的损失。此种情形下，甲方有权视情形单方解除合同，要求乙方返还已支付的全部合同价款，并承担合同总价款20%的违约金，违约金不足赔偿甲方损失的，乙方还应继续承担损失赔偿责任。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10.4</w:t>
      </w:r>
      <w:r>
        <w:rPr>
          <w:rFonts w:hint="eastAsia" w:ascii="宋体" w:hAnsi="宋体" w:cs="宋体"/>
          <w:sz w:val="24"/>
          <w:szCs w:val="24"/>
          <w:highlight w:val="none"/>
        </w:rPr>
        <w:t xml:space="preserve">乙方不能按本合同要求提供培训服务的，应向甲方偿付合同总价款的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10.5</w:t>
      </w:r>
      <w:r>
        <w:rPr>
          <w:rFonts w:hint="eastAsia" w:ascii="宋体" w:hAnsi="宋体" w:cs="宋体"/>
          <w:sz w:val="24"/>
          <w:szCs w:val="24"/>
          <w:highlight w:val="none"/>
        </w:rPr>
        <w:t xml:space="preserve">乙方不能按本合同要求提供所承诺的服务人员的，应向甲方偿付合同总价款的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10.6</w:t>
      </w:r>
      <w:r>
        <w:rPr>
          <w:rFonts w:hint="eastAsia" w:ascii="宋体" w:hAnsi="宋体" w:cs="宋体"/>
          <w:sz w:val="24"/>
          <w:szCs w:val="24"/>
          <w:highlight w:val="none"/>
        </w:rPr>
        <w:t xml:space="preserve">如果发生本合同项下货物侵犯他人专利、版权、商标权或商业秘密等权利而针对甲方提起索赔或诉讼仲裁的情况，乙方应支付由此而产生的全部费用及赔偿金、律师费用。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10.7</w:t>
      </w:r>
      <w:r>
        <w:rPr>
          <w:rFonts w:hint="eastAsia" w:ascii="宋体" w:hAnsi="宋体" w:cs="宋体"/>
          <w:sz w:val="24"/>
          <w:szCs w:val="24"/>
          <w:highlight w:val="none"/>
        </w:rPr>
        <w:t xml:space="preserve">乙方有其他违反合同约定行为的，每次应向甲方支付合同总价款5%的违约金，同时应继续履行合同相应义务，</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有权视情形单方解除合同，合同解除的，甲方有权要求乙方返还已支付的全部合同价款，并承担合同总价款20%的违约金，违约金不足赔偿甲方损失的，乙方还应继续承担损失赔偿责任。</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十一</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甲方的违约责任</w:t>
      </w:r>
      <w:r>
        <w:rPr>
          <w:rFonts w:ascii="宋体" w:hAnsi="宋体" w:cs="宋体"/>
          <w:b/>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11.1</w:t>
      </w:r>
      <w:r>
        <w:rPr>
          <w:rFonts w:hint="eastAsia" w:ascii="宋体" w:hAnsi="宋体" w:cs="宋体"/>
          <w:sz w:val="24"/>
          <w:szCs w:val="24"/>
          <w:highlight w:val="none"/>
        </w:rPr>
        <w:t xml:space="preserve">甲方无故中途退货，应向乙方支付退货部分货款</w:t>
      </w:r>
      <w:r>
        <w:rPr>
          <w:rFonts w:ascii="宋体" w:hAnsi="宋体" w:cs="宋体"/>
          <w:sz w:val="24"/>
          <w:szCs w:val="24"/>
          <w:highlight w:val="none"/>
        </w:rPr>
        <w:t xml:space="preserve">10%</w:t>
      </w:r>
      <w:r>
        <w:rPr>
          <w:rFonts w:hint="eastAsia" w:ascii="宋体" w:hAnsi="宋体" w:cs="宋体"/>
          <w:sz w:val="24"/>
          <w:szCs w:val="24"/>
          <w:highlight w:val="none"/>
        </w:rPr>
        <w:t xml:space="preserve">的违约金，因乙方违约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政府行为、政策法规变化、突发事件、意外事件、自然事件等不可抗力及本合同另有规定的除外。</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十二</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不可抗力</w:t>
      </w:r>
      <w:r>
        <w:rPr>
          <w:rFonts w:ascii="宋体" w:hAnsi="宋体" w:cs="宋体"/>
          <w:b/>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spacing w:line="520" w:lineRule="exact"/>
        <w:rPr>
          <w:rFonts w:ascii="宋体" w:cs="宋体"/>
          <w:sz w:val="24"/>
          <w:szCs w:val="24"/>
          <w:highlight w:val="none"/>
        </w:rPr>
      </w:pPr>
      <w:r>
        <w:rPr>
          <w:rFonts w:hint="eastAsia" w:ascii="宋体" w:hAnsi="宋体" w:cs="宋体"/>
          <w:b/>
          <w:sz w:val="24"/>
          <w:szCs w:val="24"/>
          <w:highlight w:val="none"/>
        </w:rPr>
        <w:t xml:space="preserve">第十</w:t>
      </w:r>
      <w:r>
        <w:rPr>
          <w:rFonts w:hint="eastAsia" w:ascii="宋体" w:hAnsi="宋体" w:cs="宋体"/>
          <w:b/>
          <w:sz w:val="24"/>
          <w:szCs w:val="24"/>
          <w:highlight w:val="none"/>
          <w:lang w:eastAsia="zh-CN"/>
        </w:rPr>
        <w:t xml:space="preserve">三</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履约保证金</w:t>
      </w:r>
      <w:r>
        <w:rPr>
          <w:rFonts w:ascii="宋体" w:hAnsi="宋体" w:cs="宋体"/>
          <w:b/>
          <w:sz w:val="24"/>
          <w:szCs w:val="24"/>
          <w:highlight w:val="none"/>
        </w:rPr>
        <w:t xml:space="preserve">    </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甲方收到乙方交纳的人民币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元的履约保证金（合同金额的10%），以支票、汇票、本票或者金融机构、担保机构出具的保函等非现金形式缴纳。履约保证金在</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按合同</w:t>
      </w:r>
      <w:r>
        <w:rPr>
          <w:rFonts w:hint="eastAsia" w:ascii="宋体" w:hAnsi="宋体" w:eastAsia="宋体" w:cs="宋体"/>
          <w:sz w:val="24"/>
          <w:szCs w:val="24"/>
          <w:highlight w:val="none"/>
          <w:lang w:val="en-US" w:eastAsia="zh-CN"/>
        </w:rPr>
        <w:t xml:space="preserve">安装调试完毕，设备试运行</w:t>
      </w:r>
      <w:r>
        <w:rPr>
          <w:rFonts w:hint="eastAsia" w:ascii="宋体" w:hAnsi="宋体" w:eastAsia="宋体" w:cs="宋体"/>
          <w:sz w:val="24"/>
          <w:szCs w:val="24"/>
          <w:highlight w:val="none"/>
        </w:rPr>
        <w:t xml:space="preserve">完成后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最终验收合格后，经双方书面确认无责任纠纷，15个工作</w:t>
      </w:r>
      <w:r>
        <w:rPr>
          <w:rFonts w:hint="eastAsia" w:ascii="宋体" w:hAnsi="宋体" w:cs="宋体"/>
          <w:sz w:val="24"/>
          <w:szCs w:val="24"/>
          <w:highlight w:val="none"/>
          <w:lang w:val="en-US" w:eastAsia="zh-CN"/>
        </w:rPr>
        <w:t xml:space="preserve">日内</w:t>
      </w:r>
      <w:r>
        <w:rPr>
          <w:rFonts w:hint="eastAsia" w:ascii="宋体" w:hAnsi="宋体" w:eastAsia="宋体" w:cs="宋体"/>
          <w:sz w:val="24"/>
          <w:szCs w:val="24"/>
          <w:highlight w:val="none"/>
          <w:lang w:val="en-US" w:eastAsia="zh-CN"/>
        </w:rPr>
        <w:t xml:space="preserve">无息</w:t>
      </w:r>
      <w:r>
        <w:rPr>
          <w:rFonts w:hint="eastAsia" w:ascii="宋体" w:hAnsi="宋体" w:eastAsia="宋体" w:cs="宋体"/>
          <w:sz w:val="24"/>
          <w:szCs w:val="24"/>
          <w:highlight w:val="none"/>
        </w:rPr>
        <w:t xml:space="preserve">退还。</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第十</w:t>
      </w:r>
      <w:r>
        <w:rPr>
          <w:rFonts w:hint="eastAsia" w:ascii="宋体" w:hAnsi="宋体" w:cs="宋体"/>
          <w:b/>
          <w:sz w:val="24"/>
          <w:szCs w:val="24"/>
          <w:highlight w:val="none"/>
          <w:lang w:eastAsia="zh-CN"/>
        </w:rPr>
        <w:t xml:space="preserve">四</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lang w:eastAsia="zh-CN"/>
        </w:rPr>
        <w:t xml:space="preserve">其他</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14.1</w:t>
      </w:r>
      <w:r>
        <w:rPr>
          <w:rFonts w:hint="eastAsia" w:ascii="宋体" w:hAnsi="宋体" w:cs="宋体"/>
          <w:sz w:val="24"/>
          <w:szCs w:val="24"/>
          <w:highlight w:val="none"/>
        </w:rPr>
        <w:t xml:space="preserve">按合同规定应该偿付的违约金、赔偿金和各种经济损失，应当在明确责任后</w:t>
      </w:r>
      <w:r>
        <w:rPr>
          <w:rFonts w:ascii="宋体" w:hAnsi="宋体" w:cs="宋体"/>
          <w:sz w:val="24"/>
          <w:szCs w:val="24"/>
          <w:highlight w:val="none"/>
        </w:rPr>
        <w:t xml:space="preserve">30</w:t>
      </w:r>
      <w:r>
        <w:rPr>
          <w:rFonts w:hint="eastAsia" w:ascii="宋体" w:hAnsi="宋体" w:cs="宋体"/>
          <w:sz w:val="24"/>
          <w:szCs w:val="24"/>
          <w:highlight w:val="none"/>
        </w:rPr>
        <w:t xml:space="preserve">日内付清，逾期按应支付金额的日万分之五计收利息。依据本合同乙方应向甲方支付前述款项的，甲方有权自行从应付合同总价款中扣除</w:t>
      </w:r>
      <w:r>
        <w:rPr>
          <w:rFonts w:hint="eastAsia" w:ascii="宋体" w:hAnsi="宋体" w:cs="宋体"/>
          <w:sz w:val="24"/>
          <w:szCs w:val="24"/>
          <w:highlight w:val="none"/>
          <w:lang w:eastAsia="zh-CN"/>
        </w:rPr>
        <w:t xml:space="preserve">冲抵</w:t>
      </w:r>
      <w:r>
        <w:rPr>
          <w:rFonts w:hint="eastAsia" w:ascii="宋体" w:hAnsi="宋体" w:cs="宋体"/>
          <w:sz w:val="24"/>
          <w:szCs w:val="24"/>
          <w:highlight w:val="none"/>
        </w:rPr>
        <w:t xml:space="preserve">。</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14.2</w:t>
      </w:r>
      <w:r>
        <w:rPr>
          <w:rFonts w:hint="eastAsia" w:ascii="宋体" w:hAnsi="宋体" w:cs="宋体"/>
          <w:sz w:val="24"/>
          <w:szCs w:val="24"/>
          <w:highlight w:val="none"/>
        </w:rPr>
        <w:t xml:space="preserve">甲乙双方因履行本合同发生争议时，应友好协商；协商不成时，可向合同签署地的仲裁机构申请仲裁，也可以向甲方所在地人民法院提出诉讼。</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14.3</w:t>
      </w:r>
      <w:r>
        <w:rPr>
          <w:rFonts w:hint="eastAsia" w:ascii="宋体" w:hAnsi="宋体" w:cs="宋体"/>
          <w:sz w:val="24"/>
          <w:szCs w:val="24"/>
          <w:highlight w:val="none"/>
        </w:rPr>
        <w:t xml:space="preserve">如因</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方提供的货物质量问题造成他人人身伤害或财产损害，由</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方承担一切赔偿责任，甲方先行承担的，有权向乙方追偿。</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14.4</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方在供货、保修期间应严格执行现行安全生产</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，确保安全生产无事故（同时不得伤害他人）。因</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方原因造成的所有安全事故以及因质量引发的安全事故和安装等造成的安全事故均由</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方负责，与甲方无关。</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14.5</w:t>
      </w:r>
      <w:r>
        <w:rPr>
          <w:rFonts w:ascii="宋体" w:hAnsi="宋体" w:cs="宋体"/>
          <w:sz w:val="24"/>
          <w:szCs w:val="24"/>
          <w:highlight w:val="none"/>
          <w:lang w:val="zh-CN"/>
        </w:rPr>
        <w:t xml:space="preserve"> </w:t>
      </w:r>
      <w:r>
        <w:rPr>
          <w:rFonts w:hint="eastAsia" w:ascii="宋体" w:hAnsi="宋体" w:cs="宋体"/>
          <w:sz w:val="24"/>
          <w:szCs w:val="24"/>
          <w:highlight w:val="none"/>
        </w:rPr>
        <w:t xml:space="preserve">质保期后如甲方需要</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方继续维保时，维保合同由甲乙双方根据国家质量</w:t>
      </w:r>
      <w:r>
        <w:rPr>
          <w:rFonts w:hint="eastAsia" w:ascii="宋体" w:hAnsi="宋体" w:cs="宋体"/>
          <w:sz w:val="24"/>
          <w:szCs w:val="24"/>
          <w:highlight w:val="none"/>
          <w:lang w:eastAsia="zh-CN"/>
        </w:rPr>
        <w:t xml:space="preserve">技术</w:t>
      </w:r>
      <w:r>
        <w:rPr>
          <w:rFonts w:hint="eastAsia" w:ascii="宋体" w:hAnsi="宋体" w:cs="宋体"/>
          <w:sz w:val="24"/>
          <w:szCs w:val="24"/>
          <w:highlight w:val="none"/>
        </w:rPr>
        <w:t xml:space="preserve">监督总局有关文件规定以及投标承诺另行签订。</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14.6</w:t>
      </w:r>
      <w:r>
        <w:rPr>
          <w:rFonts w:hint="eastAsia" w:ascii="宋体" w:hAnsi="宋体" w:cs="宋体"/>
          <w:sz w:val="24"/>
          <w:szCs w:val="24"/>
          <w:highlight w:val="none"/>
          <w:lang w:val="zh-CN"/>
        </w:rPr>
        <w:t xml:space="preserve">本合同中的所有附件均为不可分割的组成部分，且对双方具有同等效力。</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14.7</w:t>
      </w:r>
      <w:r>
        <w:rPr>
          <w:rFonts w:hint="eastAsia" w:ascii="宋体" w:hAnsi="宋体" w:cs="宋体"/>
          <w:sz w:val="24"/>
          <w:szCs w:val="24"/>
          <w:highlight w:val="none"/>
          <w:lang w:val="zh-CN"/>
        </w:rPr>
        <w:t xml:space="preserve">在本合同履行期间及履行完毕的任何时候，未经对方同意，任何一方不得以任何形式公开本合同及附件内容，以确保双</w:t>
      </w:r>
      <w:r>
        <w:rPr>
          <w:rFonts w:hint="eastAsia" w:ascii="宋体" w:hAnsi="宋体" w:cs="宋体"/>
          <w:sz w:val="24"/>
          <w:szCs w:val="24"/>
          <w:highlight w:val="none"/>
        </w:rPr>
        <w:t xml:space="preserve">方的商业机密。</w:t>
      </w:r>
      <w:r/>
    </w:p>
    <w:p>
      <w:pPr>
        <w:ind w:firstLine="420"/>
        <w:spacing w:line="360" w:lineRule="auto"/>
        <w:rPr>
          <w:rFonts w:ascii="宋体" w:cs="宋体"/>
          <w:color w:val="000000"/>
          <w:sz w:val="24"/>
          <w:szCs w:val="24"/>
          <w:highlight w:val="none"/>
        </w:rPr>
      </w:pPr>
      <w:r>
        <w:rPr>
          <w:rFonts w:hint="eastAsia" w:ascii="宋体" w:hAnsi="宋体" w:cs="宋体"/>
          <w:sz w:val="24"/>
          <w:szCs w:val="24"/>
          <w:highlight w:val="none"/>
        </w:rPr>
        <w:t xml:space="preserve">如需要，乙方应根据甲方的要求签署相应的保密协议，保密协议与本条款存在不</w:t>
      </w:r>
      <w:r>
        <w:rPr>
          <w:rFonts w:hint="eastAsia" w:ascii="宋体" w:hAnsi="宋体" w:cs="宋体"/>
          <w:color w:val="000000"/>
          <w:sz w:val="24"/>
          <w:szCs w:val="24"/>
          <w:highlight w:val="none"/>
        </w:rPr>
        <w:t xml:space="preserve">一致的，以保密协议为准。</w:t>
      </w:r>
      <w:r/>
    </w:p>
    <w:p>
      <w:pPr>
        <w:ind w:firstLine="420"/>
        <w:spacing w:line="360" w:lineRule="auto"/>
        <w:rPr>
          <w:rFonts w:asci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14.8</w:t>
      </w:r>
      <w:r>
        <w:rPr>
          <w:rFonts w:hint="eastAsia" w:ascii="宋体" w:hAnsi="宋体" w:cs="宋体"/>
          <w:b/>
          <w:bCs/>
          <w:color w:val="000000"/>
          <w:sz w:val="24"/>
          <w:szCs w:val="24"/>
          <w:highlight w:val="none"/>
        </w:rPr>
        <w:t xml:space="preserve">本合同壹式</w:t>
      </w:r>
      <w:r>
        <w:rPr>
          <w:rFonts w:ascii="宋体" w:hAnsi="宋体" w:cs="宋体"/>
          <w:b/>
          <w:bCs/>
          <w:color w:val="000000"/>
          <w:sz w:val="24"/>
          <w:szCs w:val="24"/>
          <w:highlight w:val="none"/>
          <w:u w:val="single"/>
        </w:rPr>
        <w:t xml:space="preserve"> </w:t>
      </w:r>
      <w:r>
        <w:rPr>
          <w:rFonts w:hint="eastAsia" w:ascii="宋体" w:hAnsi="宋体" w:eastAsia="宋体" w:cs="宋体"/>
          <w:sz w:val="24"/>
          <w:u w:val="single"/>
        </w:rPr>
        <w:t xml:space="preserve">4</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份，甲方执</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贰</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份，乙方执</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贰</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14.9</w:t>
      </w:r>
      <w:r>
        <w:rPr>
          <w:rFonts w:hint="eastAsia" w:ascii="宋体" w:hAnsi="宋体" w:cs="宋体"/>
          <w:color w:val="000000"/>
          <w:sz w:val="24"/>
          <w:szCs w:val="24"/>
          <w:highlight w:val="none"/>
        </w:rPr>
        <w:t xml:space="preserve">本合同自双方法定代表人或者授权签字人签字并加盖公章后生效。</w:t>
      </w:r>
      <w:r/>
    </w:p>
    <w:p>
      <w:pPr>
        <w:ind w:firstLine="420"/>
        <w:spacing w:line="360" w:lineRule="auto"/>
        <w:rPr>
          <w:rFonts w:ascii="宋体" w:cs="宋体"/>
          <w:sz w:val="24"/>
          <w:szCs w:val="24"/>
          <w:highlight w:val="none"/>
        </w:rPr>
      </w:pPr>
      <w:r>
        <w:rPr>
          <w:rFonts w:hint="eastAsia" w:ascii="宋体" w:hAnsi="宋体" w:cs="宋体"/>
          <w:color w:val="000000"/>
          <w:sz w:val="24"/>
          <w:szCs w:val="24"/>
          <w:highlight w:val="none"/>
          <w:lang w:val="en-US" w:eastAsia="zh-CN"/>
        </w:rPr>
        <w:t xml:space="preserve">14.10</w:t>
      </w:r>
      <w:r>
        <w:rPr>
          <w:rFonts w:hint="eastAsia" w:ascii="宋体" w:hAnsi="宋体" w:cs="宋体"/>
          <w:color w:val="000000"/>
          <w:sz w:val="24"/>
          <w:szCs w:val="24"/>
          <w:highlight w:val="none"/>
        </w:rPr>
        <w:t xml:space="preserve">合同执行期内，甲</w:t>
      </w:r>
      <w:r>
        <w:rPr>
          <w:rFonts w:hint="eastAsia" w:ascii="宋体" w:hAnsi="宋体" w:cs="宋体"/>
          <w:sz w:val="24"/>
          <w:szCs w:val="24"/>
          <w:highlight w:val="none"/>
        </w:rPr>
        <w:t xml:space="preserve">乙双方均不得随意变更或解除合同。未尽事宜，由双方共同协商达成补充协议解决。补充协议与本合同不一致的，以补充协议为准。</w:t>
      </w:r>
      <w:r/>
    </w:p>
    <w:p>
      <w:pPr>
        <w:ind w:firstLine="420"/>
        <w:spacing w:line="360" w:lineRule="auto"/>
        <w:rPr>
          <w:rFonts w:ascii="宋体" w:cs="宋体"/>
          <w:sz w:val="24"/>
          <w:szCs w:val="24"/>
          <w:highlight w:val="none"/>
        </w:rPr>
      </w:pPr>
      <w:r>
        <w:rPr>
          <w:rFonts w:ascii="宋体" w:cs="宋体"/>
          <w:sz w:val="24"/>
          <w:szCs w:val="24"/>
          <w:highlight w:val="none"/>
        </w:rPr>
      </w:r>
      <w:r/>
    </w:p>
    <w:p>
      <w:pPr>
        <w:spacing w:before="156" w:after="156" w:line="360" w:lineRule="exact"/>
        <w:rPr>
          <w:rFonts w:ascii="宋体" w:hAnsi="宋体" w:cs="宋体"/>
          <w:bCs/>
          <w:sz w:val="24"/>
          <w:szCs w:val="24"/>
          <w:highlight w:val="none"/>
        </w:rPr>
      </w:pPr>
      <w:r>
        <w:rPr>
          <w:rFonts w:hint="eastAsia" w:ascii="宋体" w:hAnsi="宋体" w:cs="宋体"/>
          <w:bCs/>
          <w:sz w:val="24"/>
          <w:szCs w:val="24"/>
          <w:highlight w:val="none"/>
        </w:rPr>
        <w:t xml:space="preserve">甲方：</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eastAsia="zh-CN"/>
        </w:rPr>
        <w:t xml:space="preserve">徐州市妇幼保健院</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（盖章）    乙方：</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rPr>
        <w:t xml:space="preserve">（盖章）</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法定代表人：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法定代表人：  </w:t>
      </w:r>
      <w:r>
        <w:rPr>
          <w:rFonts w:hint="eastAsia" w:ascii="宋体" w:hAnsi="宋体" w:cs="宋体"/>
          <w:bCs/>
          <w:sz w:val="24"/>
          <w:szCs w:val="24"/>
          <w:highlight w:val="none"/>
          <w:u w:val="single"/>
        </w:rPr>
        <w:t xml:space="preserve">                  </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委托代表人：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委托代表人：  </w:t>
      </w:r>
      <w:r>
        <w:rPr>
          <w:rFonts w:hint="eastAsia" w:ascii="宋体" w:hAnsi="宋体" w:cs="宋体"/>
          <w:bCs/>
          <w:sz w:val="24"/>
          <w:szCs w:val="24"/>
          <w:highlight w:val="none"/>
          <w:u w:val="single"/>
        </w:rPr>
        <w:t xml:space="preserve">                   </w:t>
      </w:r>
      <w:r/>
    </w:p>
    <w:p>
      <w:pPr>
        <w:rPr>
          <w:rFonts w:ascii="宋体" w:hAnsi="宋体" w:cs="宋体"/>
          <w:bCs/>
          <w:sz w:val="24"/>
          <w:szCs w:val="24"/>
          <w:highlight w:val="none"/>
          <w:u w:val="single"/>
          <w:lang w:val="en-US"/>
        </w:rPr>
      </w:pPr>
      <w:r>
        <w:rPr>
          <w:rFonts w:hint="eastAsia" w:ascii="宋体" w:hAnsi="宋体" w:cs="宋体"/>
          <w:bCs/>
          <w:sz w:val="24"/>
          <w:szCs w:val="24"/>
          <w:highlight w:val="none"/>
        </w:rPr>
        <w:t xml:space="preserve">开户银行：</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开户银行：</w:t>
      </w:r>
      <w:r>
        <w:rPr>
          <w:rFonts w:hint="eastAsia" w:ascii="宋体" w:hAnsi="宋体" w:cs="宋体"/>
          <w:bCs/>
          <w:sz w:val="24"/>
          <w:szCs w:val="24"/>
          <w:highlight w:val="none"/>
          <w:u w:val="single"/>
          <w:lang w:val="en-US" w:eastAsia="zh-CN"/>
        </w:rPr>
        <w:t xml:space="preserve">                  </w:t>
      </w:r>
      <w:r/>
    </w:p>
    <w:p>
      <w:pPr>
        <w:pStyle w:val="918"/>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bCs/>
          <w:sz w:val="24"/>
          <w:szCs w:val="24"/>
          <w:highlight w:val="none"/>
          <w:u w:val="single"/>
          <w:lang w:val="en-US" w:eastAsia="zh-CN"/>
        </w:rPr>
      </w:pPr>
      <w:r>
        <w:rPr>
          <w:rFonts w:hint="eastAsia" w:ascii="宋体" w:hAnsi="宋体" w:cs="宋体"/>
          <w:bCs/>
          <w:sz w:val="24"/>
          <w:szCs w:val="24"/>
          <w:highlight w:val="none"/>
          <w:lang w:val="en-US" w:eastAsia="zh-CN"/>
        </w:rPr>
        <w:t xml:space="preserve">账</w:t>
      </w:r>
      <w:r>
        <w:rPr>
          <w:rFonts w:hint="eastAsia" w:ascii="宋体" w:hAnsi="宋体" w:cs="宋体"/>
          <w:bCs/>
          <w:sz w:val="24"/>
          <w:szCs w:val="24"/>
          <w:highlight w:val="none"/>
        </w:rPr>
        <w:t xml:space="preserve">    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帐    号：</w:t>
      </w:r>
      <w:r>
        <w:rPr>
          <w:rFonts w:hint="eastAsia" w:ascii="宋体" w:hAnsi="宋体" w:cs="宋体"/>
          <w:bCs/>
          <w:sz w:val="24"/>
          <w:szCs w:val="24"/>
          <w:highlight w:val="none"/>
          <w:u w:val="single"/>
        </w:rPr>
        <w:t xml:space="preserve">   </w:t>
      </w:r>
      <w:r>
        <w:rPr>
          <w:rFonts w:hint="eastAsia" w:ascii="宋体" w:hAnsi="宋体" w:cs="宋体"/>
          <w:sz w:val="24"/>
          <w:szCs w:val="24"/>
          <w:highlight w:val="none"/>
          <w:u w:val="single"/>
          <w:lang w:val="en-US" w:eastAsia="zh-CN"/>
        </w:rPr>
        <w:t xml:space="preserve">                    </w:t>
      </w:r>
      <w:r/>
    </w:p>
    <w:p>
      <w:pPr>
        <w:pStyle w:val="918"/>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cs="宋体"/>
          <w:bCs/>
          <w:sz w:val="24"/>
          <w:szCs w:val="24"/>
          <w:highlight w:val="none"/>
        </w:rPr>
      </w:pPr>
      <w:r>
        <w:rPr>
          <w:rFonts w:hint="eastAsia" w:ascii="宋体" w:hAnsi="宋体" w:cs="宋体"/>
          <w:bCs/>
          <w:sz w:val="24"/>
          <w:szCs w:val="24"/>
          <w:highlight w:val="none"/>
        </w:rPr>
        <w:t xml:space="preserve">日    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   日    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w:t>
      </w:r>
      <w:r/>
    </w:p>
    <w:p>
      <w:pPr>
        <w:rPr>
          <w:rFonts w:ascii="宋体"/>
          <w:b/>
          <w:sz w:val="24"/>
          <w:szCs w:val="24"/>
          <w:highlight w:val="none"/>
        </w:rPr>
      </w:pPr>
      <w:r>
        <w:rPr>
          <w:rFonts w:ascii="宋体"/>
          <w:b/>
          <w:sz w:val="24"/>
          <w:szCs w:val="24"/>
          <w:highlight w:val="none"/>
        </w:rPr>
      </w:r>
      <w:r/>
    </w:p>
    <w:p>
      <w:pPr>
        <w:pStyle w:val="918"/>
        <w:rPr>
          <w:rFonts w:ascii="宋体"/>
          <w:b/>
          <w:sz w:val="24"/>
          <w:szCs w:val="24"/>
          <w:highlight w:val="none"/>
        </w:rPr>
      </w:pPr>
      <w:r>
        <w:rPr>
          <w:rFonts w:ascii="宋体"/>
          <w:b/>
          <w:sz w:val="24"/>
          <w:szCs w:val="24"/>
          <w:highlight w:val="none"/>
        </w:rPr>
      </w:r>
      <w:r/>
    </w:p>
    <w:p>
      <w:pPr>
        <w:pStyle w:val="918"/>
        <w:rPr>
          <w:rFonts w:ascii="宋体"/>
          <w:b/>
          <w:sz w:val="24"/>
          <w:szCs w:val="24"/>
          <w:highlight w:val="none"/>
        </w:rPr>
      </w:pPr>
      <w:r>
        <w:rPr>
          <w:rFonts w:ascii="宋体"/>
          <w:b/>
          <w:sz w:val="24"/>
          <w:szCs w:val="24"/>
          <w:highlight w:val="none"/>
        </w:rPr>
      </w:r>
      <w:r/>
    </w:p>
    <w:p>
      <w:pPr>
        <w:pStyle w:val="918"/>
        <w:rPr>
          <w:rFonts w:ascii="宋体"/>
          <w:b/>
          <w:sz w:val="24"/>
          <w:szCs w:val="24"/>
          <w:highlight w:val="none"/>
        </w:rPr>
      </w:pPr>
      <w:r>
        <w:rPr>
          <w:rFonts w:ascii="宋体"/>
          <w:b/>
          <w:sz w:val="24"/>
          <w:szCs w:val="24"/>
          <w:highlight w:val="none"/>
        </w:rPr>
      </w:r>
      <w:r/>
    </w:p>
    <w:p>
      <w:pPr>
        <w:pStyle w:val="918"/>
        <w:rPr>
          <w:rFonts w:ascii="宋体"/>
          <w:b/>
          <w:sz w:val="24"/>
          <w:szCs w:val="24"/>
          <w:highlight w:val="none"/>
        </w:rPr>
      </w:pPr>
      <w:r>
        <w:rPr>
          <w:rFonts w:hint="eastAsia" w:ascii="宋体"/>
          <w:bCs/>
          <w:sz w:val="24"/>
          <w:szCs w:val="24"/>
          <w:highlight w:val="none"/>
        </w:rPr>
        <w:t xml:space="preserve">科室签字</w:t>
      </w:r>
      <w:r>
        <w:rPr>
          <w:rFonts w:hint="eastAsia" w:ascii="宋体"/>
          <w:bCs/>
          <w:sz w:val="24"/>
          <w:szCs w:val="24"/>
          <w:highlight w:val="none"/>
          <w:lang w:eastAsia="zh-CN"/>
        </w:rPr>
        <w:t xml:space="preserve">：</w:t>
      </w:r>
      <w:r>
        <w:rPr>
          <w:rFonts w:hint="eastAsia" w:ascii="宋体"/>
          <w:bCs/>
          <w:sz w:val="24"/>
          <w:szCs w:val="24"/>
          <w:highlight w:val="none"/>
        </w:rPr>
        <w:t xml:space="preserve"> </w:t>
      </w:r>
      <w:r>
        <w:rPr>
          <w:rFonts w:hint="eastAsia" w:ascii="宋体"/>
          <w:b/>
          <w:sz w:val="24"/>
          <w:szCs w:val="24"/>
          <w:highlight w:val="none"/>
          <w:u w:val="single"/>
        </w:rPr>
        <w:t xml:space="preserve">               </w:t>
      </w:r>
      <w:r/>
    </w:p>
    <w:p>
      <w:pPr>
        <w:pStyle w:val="918"/>
        <w:rPr>
          <w:rFonts w:ascii="宋体"/>
          <w:b/>
          <w:sz w:val="24"/>
          <w:szCs w:val="24"/>
          <w:highlight w:val="none"/>
        </w:rPr>
      </w:pPr>
      <w:r>
        <w:rPr>
          <w:rFonts w:ascii="宋体"/>
          <w:b/>
          <w:sz w:val="24"/>
          <w:szCs w:val="24"/>
          <w:highlight w:val="none"/>
        </w:rPr>
      </w:r>
      <w:r/>
    </w:p>
    <w:p>
      <w:pPr>
        <w:pStyle w:val="918"/>
        <w:rPr>
          <w:rFonts w:ascii="宋体"/>
          <w:bCs/>
          <w:sz w:val="24"/>
          <w:szCs w:val="24"/>
          <w:highlight w:val="none"/>
          <w:u w:val="single"/>
        </w:rPr>
      </w:pPr>
      <w:r>
        <w:rPr>
          <w:rFonts w:hint="eastAsia" w:ascii="宋体"/>
          <w:bCs/>
          <w:sz w:val="24"/>
          <w:szCs w:val="24"/>
          <w:highlight w:val="none"/>
        </w:rPr>
        <w:t xml:space="preserve">日    期：</w:t>
      </w:r>
      <w:r>
        <w:rPr>
          <w:rFonts w:hint="eastAsia" w:ascii="宋体"/>
          <w:bCs/>
          <w:sz w:val="24"/>
          <w:szCs w:val="24"/>
          <w:highlight w:val="none"/>
          <w:u w:val="singl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jc w:val="center"/>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合同附件</w:t>
      </w:r>
      <w:r/>
    </w:p>
    <w:p>
      <w:pPr>
        <w:jc w:val="left"/>
        <w:tabs>
          <w:tab w:val="left" w:pos="7506" w:leader="none"/>
        </w:tabs>
        <w:rPr>
          <w:rFonts w:hint="eastAsia" w:ascii="宋体" w:hAnsi="宋体" w:eastAsia="宋体" w:cs="宋体"/>
          <w:sz w:val="24"/>
          <w:highlight w:val="none"/>
        </w:rPr>
      </w:pPr>
      <w:r>
        <w:rPr>
          <w:rFonts w:hint="eastAsia" w:ascii="宋体" w:hAnsi="宋体" w:eastAsia="宋体" w:cs="宋体"/>
          <w:sz w:val="24"/>
          <w:highlight w:val="none"/>
        </w:rPr>
        <w:tab/>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合同附件1：合同协议书</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合同附件2：技术规格和技术性能</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要求见招标文件第六章《采购需求》；合同见卖方投标文件中《技术规格说明》。</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合同附件3：售后服务</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要求见招标文件第六章《采购需求》；合同见卖方投标文件中《售后服务方案》。</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合同附件4：供货范围和价格清单</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要求见招标文件第七章《投标文件相关格式》中《开标一览表》和《分项价格表》；合同见卖方投标文件中《开标一览表》和《分项价格表》。</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合同附件5：验收标准（验收要求、验收标准和程序）</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合同附件6：采购需求</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见招标文件第六章《采购需求》。</w:t>
      </w:r>
      <w:r>
        <w:rPr>
          <w:rFonts w:hint="eastAsia" w:ascii="宋体" w:hAnsi="宋体" w:cs="宋体"/>
          <w:b w:val="0"/>
          <w:bCs w:val="0"/>
          <w:sz w:val="24"/>
          <w:highlight w:val="none"/>
          <w:lang w:eastAsia="zh-CN"/>
        </w:rPr>
        <w:t xml:space="preserve">）</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b/>
          <w:bCs/>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t xml:space="preserve">合同附件1：</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合同协议书</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合同编号</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签字日期</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签字地点</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ind w:firstLine="410"/>
        <w:rPr>
          <w:rFonts w:hint="eastAsia" w:ascii="宋体" w:hAnsi="宋体" w:eastAsia="宋体" w:cs="宋体"/>
          <w:sz w:val="24"/>
          <w:highlight w:val="none"/>
        </w:rPr>
      </w:pPr>
      <w:r>
        <w:rPr>
          <w:rFonts w:hint="eastAsia" w:ascii="宋体" w:hAnsi="宋体" w:eastAsia="宋体" w:cs="宋体"/>
          <w:sz w:val="24"/>
          <w:highlight w:val="none"/>
        </w:rPr>
      </w:r>
      <w:r/>
    </w:p>
    <w:p>
      <w:pPr>
        <w:ind w:firstLine="359"/>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（买方名称）（以下简称“买方”）已接受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（卖方名称）（以下简称“卖方”）对</w:t>
      </w:r>
      <w:r>
        <w:rPr>
          <w:rFonts w:hint="eastAsia" w:ascii="宋体" w:hAnsi="宋体" w:cs="宋体"/>
          <w:sz w:val="24"/>
          <w:highlight w:val="none"/>
          <w:lang w:eastAsia="zh-CN"/>
        </w:rPr>
        <w:t xml:space="preserve">徐州市妇幼保健院串联质谱系统 </w:t>
      </w:r>
      <w:r>
        <w:rPr>
          <w:rFonts w:hint="eastAsia" w:ascii="宋体" w:hAnsi="宋体" w:eastAsia="宋体" w:cs="宋体"/>
          <w:sz w:val="24"/>
          <w:highlight w:val="none"/>
        </w:rPr>
        <w:t xml:space="preserve">（项目名称）（项目编号：</w:t>
      </w:r>
      <w:r>
        <w:rPr>
          <w:rFonts w:hint="eastAsia" w:ascii="宋体" w:hAnsi="宋体" w:cs="宋体"/>
          <w:sz w:val="24"/>
          <w:highlight w:val="none"/>
          <w:lang w:eastAsia="zh-CN"/>
        </w:rPr>
        <w:t xml:space="preserve">JSZC-320300-JSZR-G2026-0040</w:t>
      </w:r>
      <w:r>
        <w:rPr>
          <w:rFonts w:hint="eastAsia" w:ascii="宋体" w:hAnsi="宋体" w:eastAsia="宋体" w:cs="宋体"/>
          <w:sz w:val="24"/>
          <w:highlight w:val="none"/>
        </w:rPr>
        <w:t xml:space="preserve">）的投标。买方和卖方共同达成如下协议。</w:t>
      </w:r>
      <w:r/>
    </w:p>
    <w:p>
      <w:pPr>
        <w:numPr>
          <w:ilvl w:val="0"/>
          <w:numId w:val="2"/>
        </w:numPr>
        <w:rPr>
          <w:rFonts w:hint="eastAsia" w:ascii="宋体" w:hAnsi="宋体" w:eastAsia="宋体" w:cs="宋体"/>
          <w:sz w:val="24"/>
          <w:highlight w:val="none"/>
        </w:rPr>
      </w:pPr>
      <w:r>
        <w:rPr>
          <w:rFonts w:hint="eastAsia" w:ascii="宋体" w:hAnsi="宋体" w:eastAsia="宋体" w:cs="宋体"/>
          <w:sz w:val="24"/>
          <w:highlight w:val="none"/>
        </w:rPr>
        <w:t xml:space="preserve">本合同协议书中的词语和术语的含义与合同条款中定义的相同。</w:t>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2. 以下文件应构成买方和卖方之间达成的合同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若各文件之间存在含糊不清或互相冲突之处，优先顺序应按下列文件顺序解释。</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 合同协议书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 中标通知书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 合同专用条款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（4）</w:t>
      </w:r>
      <w:r>
        <w:rPr>
          <w:rFonts w:hint="eastAsia" w:ascii="宋体" w:hAnsi="宋体" w:eastAsia="宋体" w:cs="宋体"/>
          <w:sz w:val="24"/>
          <w:highlight w:val="none"/>
        </w:rPr>
        <w:t xml:space="preserve"> 合同通用条款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（5）</w:t>
      </w:r>
      <w:r>
        <w:rPr>
          <w:rFonts w:hint="eastAsia" w:ascii="宋体" w:hAnsi="宋体" w:eastAsia="宋体" w:cs="宋体"/>
          <w:sz w:val="24"/>
          <w:highlight w:val="none"/>
        </w:rPr>
        <w:t xml:space="preserve"> 除合同附件1外的合同附件</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（6）</w:t>
      </w:r>
      <w:r>
        <w:rPr>
          <w:rFonts w:hint="eastAsia" w:ascii="宋体" w:hAnsi="宋体" w:eastAsia="宋体" w:cs="宋体"/>
          <w:sz w:val="24"/>
          <w:highlight w:val="none"/>
        </w:rPr>
        <w:t xml:space="preserve"> 其他文件</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3. 考虑到买方将按照本合同向卖方支付合同价款，卖方在此</w:t>
      </w:r>
      <w:r>
        <w:rPr>
          <w:rFonts w:hint="eastAsia" w:ascii="宋体" w:hAnsi="宋体" w:cs="宋体"/>
          <w:sz w:val="24"/>
          <w:highlight w:val="none"/>
          <w:lang w:eastAsia="zh-CN"/>
        </w:rPr>
        <w:t xml:space="preserve">保证</w:t>
      </w:r>
      <w:r>
        <w:rPr>
          <w:rFonts w:hint="eastAsia" w:ascii="宋体" w:hAnsi="宋体" w:eastAsia="宋体" w:cs="宋体"/>
          <w:sz w:val="24"/>
          <w:highlight w:val="none"/>
        </w:rPr>
        <w:t xml:space="preserve">按照合同的规定向买方提供合同标的、技术资料、售后服务及技术培训。</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4. 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5. 本合同在下列条件全部满足后生效，生效日期以下列条件全部满足的最晚日期为准：双方加盖公章或合同专用章；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 合同一式</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份，具有同等法律效力，买方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份，卖方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7.本合同其他未尽事宜及与采购文件有矛盾之处，以采购文件[项目编号：</w:t>
      </w:r>
      <w:r>
        <w:rPr>
          <w:rFonts w:hint="eastAsia" w:ascii="宋体" w:hAnsi="宋体" w:cs="宋体"/>
          <w:sz w:val="24"/>
          <w:highlight w:val="none"/>
          <w:lang w:eastAsia="zh-CN"/>
        </w:rPr>
        <w:t xml:space="preserve">JSZC-320300-JSZR-G2026-0040</w:t>
      </w:r>
      <w:r>
        <w:rPr>
          <w:rFonts w:hint="eastAsia" w:ascii="宋体" w:hAnsi="宋体" w:eastAsia="宋体" w:cs="宋体"/>
          <w:sz w:val="24"/>
          <w:highlight w:val="none"/>
        </w:rPr>
        <w:t xml:space="preserve">]为准。</w:t>
      </w:r>
      <w:r/>
    </w:p>
    <w:p>
      <w:pPr>
        <w:ind w:firstLine="360"/>
        <w:rPr>
          <w:rFonts w:hint="eastAsia" w:ascii="宋体" w:hAnsi="宋体" w:eastAsia="宋体" w:cs="宋体"/>
          <w:sz w:val="24"/>
          <w:highlight w:val="none"/>
        </w:rPr>
      </w:pPr>
      <w:r>
        <w:rPr>
          <w:rFonts w:hint="eastAsia" w:ascii="宋体" w:hAnsi="宋体" w:eastAsia="宋体" w:cs="宋体"/>
          <w:sz w:val="24"/>
          <w:highlight w:val="none"/>
        </w:rPr>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买方和卖方由其正式授权代表于上述所写日期和地点签订本合同。</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买方（签章）：____________________________________  </w:t>
      </w:r>
      <w:r/>
    </w:p>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ind w:firstLine="3360"/>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卖方（签章）： ____________________________________ </w:t>
      </w:r>
      <w:r/>
    </w:p>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highlight w:val="none"/>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
          <w:sz w:val="28"/>
          <w:szCs w:val="28"/>
          <w:highlight w:val="none"/>
        </w:rPr>
        <w:t xml:space="preserve">第六章 采购需求</w:t>
      </w:r>
      <w:bookmarkStart w:id="1" w:name="_Toc322457054"/>
      <w:r/>
      <w:bookmarkEnd w:id="1"/>
      <w:r/>
      <w:bookmarkStart w:id="2" w:name="_Toc324452802"/>
      <w:r/>
      <w:bookmarkEnd w:id="2"/>
      <w:r/>
      <w:r/>
    </w:p>
    <w:p>
      <w:pPr>
        <w:pageBreakBefore w:val="0"/>
        <w:spacing w:line="360" w:lineRule="auto"/>
        <w:widowControl w:val="off"/>
        <w:rPr>
          <w:rStyle w:val="1049"/>
          <w:rFonts w:hint="eastAsia" w:ascii="宋体" w:hAnsi="宋体" w:eastAsia="宋体" w:cs="宋体"/>
          <w:b w:val="0"/>
          <w:bCs w:val="0"/>
          <w:color w:val="000000"/>
          <w:sz w:val="24"/>
          <w:szCs w:val="24"/>
          <w:highlight w:val="none"/>
        </w:rPr>
      </w:pPr>
      <w:r>
        <w:rPr>
          <w:rStyle w:val="1049"/>
          <w:rFonts w:hint="eastAsia" w:ascii="宋体" w:hAnsi="宋体" w:cs="宋体"/>
          <w:b/>
          <w:bCs/>
          <w:color w:val="000000"/>
          <w:sz w:val="24"/>
          <w:szCs w:val="24"/>
          <w:highlight w:val="none"/>
          <w:lang w:val="en-US"/>
        </w:rPr>
        <w:t xml:space="preserve">一、</w:t>
      </w:r>
      <w:r>
        <w:rPr>
          <w:rStyle w:val="1049"/>
          <w:rFonts w:hint="eastAsia" w:ascii="宋体" w:hAnsi="宋体" w:eastAsia="宋体" w:cs="宋体"/>
          <w:b/>
          <w:bCs/>
          <w:color w:val="000000"/>
          <w:sz w:val="24"/>
          <w:szCs w:val="24"/>
          <w:highlight w:val="none"/>
        </w:rPr>
        <w:t xml:space="preserve">本项目不接受超过</w:t>
      </w:r>
      <w:r>
        <w:rPr>
          <w:rStyle w:val="1049"/>
          <w:rFonts w:hint="eastAsia" w:ascii="宋体" w:hAnsi="宋体" w:cs="宋体"/>
          <w:b/>
          <w:bCs/>
          <w:color w:val="000000"/>
          <w:sz w:val="24"/>
          <w:szCs w:val="24"/>
          <w:highlight w:val="none"/>
          <w:u w:val="single"/>
          <w:lang w:val="en-US"/>
        </w:rPr>
        <w:t xml:space="preserve">220</w:t>
      </w:r>
      <w:r>
        <w:rPr>
          <w:rStyle w:val="1049"/>
          <w:rFonts w:hint="eastAsia" w:ascii="宋体" w:hAnsi="宋体" w:eastAsia="宋体" w:cs="宋体"/>
          <w:b/>
          <w:bCs/>
          <w:color w:val="000000"/>
          <w:sz w:val="24"/>
          <w:szCs w:val="24"/>
          <w:highlight w:val="none"/>
          <w:u w:val="single"/>
          <w:lang w:val="en-US"/>
        </w:rPr>
        <w:t xml:space="preserve">.00</w:t>
      </w:r>
      <w:r>
        <w:rPr>
          <w:rStyle w:val="1049"/>
          <w:rFonts w:hint="eastAsia" w:ascii="宋体" w:hAnsi="宋体" w:eastAsia="宋体" w:cs="宋体"/>
          <w:b/>
          <w:bCs/>
          <w:color w:val="000000"/>
          <w:sz w:val="24"/>
          <w:szCs w:val="24"/>
          <w:highlight w:val="none"/>
        </w:rPr>
        <w:t xml:space="preserve">万元人民币（采购项目预算金额）的投标报价。</w:t>
      </w:r>
      <w:r>
        <w:rPr>
          <w:rStyle w:val="1049"/>
          <w:rFonts w:hint="eastAsia" w:ascii="宋体" w:hAnsi="宋体" w:eastAsia="宋体" w:cs="宋体"/>
          <w:b w:val="0"/>
          <w:bCs w:val="0"/>
          <w:color w:val="000000"/>
          <w:sz w:val="24"/>
          <w:szCs w:val="24"/>
          <w:highlight w:val="none"/>
          <w:lang w:val="en-US" w:eastAsia="zh-CN"/>
        </w:rPr>
        <w:t xml:space="preserve">投标</w:t>
      </w:r>
      <w:r>
        <w:rPr>
          <w:rStyle w:val="1049"/>
          <w:rFonts w:hint="eastAsia" w:ascii="宋体" w:hAnsi="宋体" w:eastAsia="宋体" w:cs="宋体"/>
          <w:b w:val="0"/>
          <w:bCs w:val="0"/>
          <w:color w:val="000000"/>
          <w:sz w:val="24"/>
          <w:szCs w:val="24"/>
          <w:highlight w:val="none"/>
        </w:rPr>
        <w:t xml:space="preserve">报价包括产品价、税金、运费、安装调试、检验、保险、培训、售后服务、投标人的利润等全部费用，采购人不再支付报价以外的任何费用。</w:t>
      </w:r>
      <w:r/>
    </w:p>
    <w:p>
      <w:pPr>
        <w:pStyle w:val="1113"/>
        <w:pageBreakBefore w:val="0"/>
        <w:spacing w:before="0" w:line="360" w:lineRule="auto"/>
        <w:widowControl w:val="off"/>
        <w:rPr>
          <w:rStyle w:val="1049"/>
          <w:rFonts w:hint="eastAsia" w:ascii="宋体" w:hAnsi="宋体" w:eastAsia="宋体" w:cs="宋体"/>
          <w:b/>
          <w:bCs/>
          <w:color w:val="auto"/>
          <w:sz w:val="24"/>
          <w:szCs w:val="24"/>
          <w:highlight w:val="none"/>
          <w:lang w:val="en-US"/>
        </w:rPr>
      </w:pPr>
      <w:r>
        <w:rPr>
          <w:rStyle w:val="1049"/>
          <w:rFonts w:hint="eastAsia" w:ascii="宋体" w:hAnsi="宋体" w:eastAsia="宋体" w:cs="宋体"/>
          <w:b/>
          <w:bCs/>
          <w:color w:val="auto"/>
          <w:sz w:val="24"/>
          <w:szCs w:val="24"/>
          <w:highlight w:val="none"/>
          <w:lang w:val="en-US"/>
        </w:rPr>
        <w:t xml:space="preserve">二、项目说明</w:t>
      </w:r>
      <w:r/>
    </w:p>
    <w:p>
      <w:pPr>
        <w:pStyle w:val="1113"/>
        <w:pageBreakBefore w:val="0"/>
        <w:spacing w:before="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sz w:val="24"/>
          <w:szCs w:val="24"/>
          <w:highlight w:val="none"/>
          <w:lang w:val="en-US" w:eastAsia="zh-CN"/>
        </w:rPr>
        <w:t xml:space="preserve">1、采购人：</w:t>
      </w:r>
      <w:r>
        <w:rPr>
          <w:rFonts w:hint="eastAsia" w:ascii="宋体" w:hAnsi="宋体" w:eastAsia="宋体" w:cs="宋体"/>
          <w:b w:val="0"/>
          <w:bCs w:val="0"/>
          <w:color w:val="auto"/>
          <w:sz w:val="24"/>
          <w:szCs w:val="24"/>
        </w:rPr>
        <w:t xml:space="preserve">徐州市妇幼保健院</w:t>
      </w:r>
      <w:r/>
    </w:p>
    <w:p>
      <w:pPr>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徐州市妇幼保健院串联质谱系统</w:t>
      </w:r>
      <w:r>
        <w:rPr>
          <w:rFonts w:hint="eastAsia" w:ascii="宋体" w:hAnsi="宋体" w:eastAsia="宋体" w:cs="宋体"/>
          <w:b w:val="0"/>
          <w:bCs w:val="0"/>
          <w:color w:val="auto"/>
          <w:sz w:val="24"/>
          <w:szCs w:val="24"/>
        </w:rPr>
        <w:t xml:space="preserve"> </w:t>
      </w:r>
      <w:r/>
    </w:p>
    <w:p>
      <w:pPr>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3、项目编号</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JSZC-320300-JSZR-G2026-0040</w:t>
      </w:r>
      <w:r/>
    </w:p>
    <w:p>
      <w:pPr>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4、项目概况：</w:t>
      </w:r>
      <w:r>
        <w:rPr>
          <w:rFonts w:hint="eastAsia" w:ascii="宋体" w:hAnsi="宋体" w:eastAsia="宋体" w:cs="宋体"/>
          <w:b w:val="0"/>
          <w:bCs w:val="0"/>
          <w:color w:val="000000"/>
          <w:sz w:val="24"/>
          <w:szCs w:val="24"/>
          <w:lang w:val="en-US" w:eastAsia="zh-CN"/>
        </w:rPr>
        <w:t xml:space="preserve">因日常治疗需要，</w:t>
      </w:r>
      <w:r>
        <w:rPr>
          <w:rFonts w:hint="eastAsia" w:ascii="宋体" w:hAnsi="宋体" w:eastAsia="宋体" w:cs="宋体"/>
          <w:b w:val="0"/>
          <w:bCs w:val="0"/>
          <w:sz w:val="24"/>
          <w:szCs w:val="24"/>
          <w:highlight w:val="none"/>
          <w:lang w:val="en-US"/>
        </w:rPr>
        <w:t xml:space="preserve">徐州市妇幼保健院采购</w:t>
      </w:r>
      <w:r>
        <w:rPr>
          <w:rFonts w:hint="eastAsia" w:ascii="宋体" w:hAnsi="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套新生儿遗传代谢病串联质谱检测系统</w:t>
      </w:r>
      <w:r>
        <w:rPr>
          <w:rFonts w:hint="eastAsia" w:ascii="宋体" w:hAnsi="宋体" w:eastAsia="宋体" w:cs="宋体"/>
          <w:b w:val="0"/>
          <w:bCs w:val="0"/>
          <w:color w:val="000000"/>
          <w:sz w:val="24"/>
          <w:szCs w:val="24"/>
          <w:highlight w:val="none"/>
        </w:rPr>
        <w:t xml:space="preserve">。</w:t>
      </w:r>
      <w:r/>
    </w:p>
    <w:p>
      <w:pPr>
        <w:numPr>
          <w:ilvl w:val="0"/>
          <w:numId w:val="0"/>
        </w:numPr>
        <w:pageBreakBefore w:val="0"/>
        <w:spacing w:line="360" w:lineRule="auto"/>
        <w:widowControl w:val="off"/>
        <w:rPr>
          <w:rFonts w:hint="default"/>
          <w:highlight w:val="none"/>
          <w:lang w:val="en-US"/>
        </w:rPr>
      </w:pPr>
      <w:r>
        <w:rPr>
          <w:rStyle w:val="1049"/>
          <w:rFonts w:hint="eastAsia" w:ascii="宋体" w:hAnsi="宋体" w:cs="宋体"/>
          <w:b/>
          <w:bCs/>
          <w:color w:val="000000"/>
          <w:sz w:val="24"/>
          <w:szCs w:val="24"/>
          <w:highlight w:val="none"/>
          <w:lang w:val="en-US"/>
        </w:rPr>
        <w:t xml:space="preserve">三、配置清单要求</w:t>
      </w:r>
      <w:r/>
    </w:p>
    <w:p>
      <w:pPr>
        <w:jc w:val="both"/>
        <w:pageBreakBefore w:val="0"/>
        <w:spacing w:line="360" w:lineRule="auto"/>
        <w:widowControl w:val="off"/>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三重四极杆质谱仪、氮气发生器、外置真空泵、液相泵、柱温箱、进样装置及随机软件模块各1台，品牌电脑2台等满足新生儿串联质谱筛查要求全套设备。</w:t>
      </w:r>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采购标的中的核心产品</w:t>
      </w:r>
      <w:r/>
    </w:p>
    <w:tbl>
      <w:tblPr>
        <w:tblStyle w:val="8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7495"/>
      </w:tblGrid>
      <w:tr>
        <w:trPr>
          <w:jc w:val="center"/>
          <w:trHeight w:val="634"/>
        </w:trPr>
        <w:tc>
          <w:tcPr>
            <w:tcW w:w="1060" w:type="dxa"/>
            <w:vAlign w:val="center"/>
            <w:textDirection w:val="lrTb"/>
            <w:noWrap w:val="false"/>
          </w:tcPr>
          <w:p>
            <w:pPr>
              <w:jc w:val="cente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序号</w:t>
            </w:r>
            <w:r/>
          </w:p>
        </w:tc>
        <w:tc>
          <w:tcPr>
            <w:tcW w:w="8019" w:type="dxa"/>
            <w:vAlign w:val="center"/>
            <w:textDirection w:val="lrTb"/>
            <w:noWrap w:val="false"/>
          </w:tcPr>
          <w:p>
            <w:pPr>
              <w:jc w:val="cente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核心产品</w:t>
            </w:r>
            <w:r/>
          </w:p>
        </w:tc>
      </w:tr>
      <w:tr>
        <w:trPr>
          <w:jc w:val="center"/>
          <w:trHeight w:val="617"/>
        </w:trPr>
        <w:tc>
          <w:tcPr>
            <w:tcW w:w="1060" w:type="dxa"/>
            <w:vAlign w:val="center"/>
            <w:textDirection w:val="lrTb"/>
            <w:noWrap w:val="false"/>
          </w:tcPr>
          <w:p>
            <w:pPr>
              <w:jc w:val="cente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tcW w:w="8019" w:type="dxa"/>
            <w:vAlign w:val="center"/>
            <w:textDirection w:val="lrTb"/>
            <w:noWrap w:val="false"/>
          </w:tcPr>
          <w:p>
            <w:pPr>
              <w:jc w:val="center"/>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三重四极杆质谱仪</w:t>
            </w:r>
            <w:r/>
          </w:p>
        </w:tc>
      </w:tr>
    </w:tbl>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Segoe UI Symbol" w:hAnsi="Segoe UI Symbol" w:eastAsia="Segoe UI Symbol" w:cs="Segoe UI Symbol"/>
          <w:b/>
          <w:bCs/>
          <w:color w:val="auto"/>
          <w:sz w:val="24"/>
        </w:rPr>
      </w:pPr>
      <w:r>
        <w:rPr>
          <w:rFonts w:hint="eastAsia" w:ascii="Segoe UI Symbol" w:hAnsi="Segoe UI Symbol" w:eastAsia="Segoe UI Symbol" w:cs="Segoe UI Symbol"/>
          <w:b/>
          <w:bCs/>
          <w:color w:val="auto"/>
          <w:sz w:val="24"/>
        </w:rPr>
        <w:t xml:space="preserve">注：</w:t>
      </w:r>
      <w:r/>
    </w:p>
    <w:p>
      <w:pPr>
        <w:ind w:firstLine="48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bCs/>
          <w:sz w:val="24"/>
        </w:rPr>
      </w:pPr>
      <w:r>
        <w:rPr>
          <w:rFonts w:hint="eastAsia" w:ascii="Segoe UI Symbol" w:hAnsi="Segoe UI Symbol" w:cs="Segoe UI Symbol"/>
          <w:b/>
          <w:bCs/>
          <w:color w:val="auto"/>
          <w:sz w:val="24"/>
          <w:lang w:val="en-US" w:eastAsia="zh-CN"/>
        </w:rPr>
        <w:t xml:space="preserve">1</w:t>
      </w:r>
      <w:r>
        <w:rPr>
          <w:rFonts w:hint="eastAsia" w:ascii="宋体" w:hAnsi="宋体" w:eastAsia="宋体" w:cs="宋体"/>
          <w:b w:val="0"/>
          <w:bCs/>
          <w:color w:val="auto"/>
          <w:sz w:val="24"/>
          <w:szCs w:val="24"/>
          <w:lang w:val="en-US" w:eastAsia="zh-CN"/>
        </w:rPr>
        <w:t xml:space="preserve">、</w:t>
      </w:r>
      <w:r>
        <w:rPr>
          <w:rFonts w:ascii="宋体" w:hAnsi="宋体" w:cs="宋体"/>
          <w:b/>
          <w:bCs/>
          <w:color w:val="auto"/>
          <w:sz w:val="24"/>
        </w:rPr>
        <w:t xml:space="preserve">本项目核心产品</w:t>
      </w:r>
      <w:r>
        <w:rPr>
          <w:rFonts w:hint="eastAsia" w:ascii="宋体" w:hAnsi="宋体" w:cs="宋体"/>
          <w:b/>
          <w:bCs/>
          <w:color w:val="auto"/>
          <w:sz w:val="24"/>
          <w:lang w:val="en-US" w:eastAsia="zh-CN"/>
        </w:rPr>
        <w:t xml:space="preserve">为三重四极杆质谱仪</w:t>
      </w:r>
      <w:r>
        <w:rPr>
          <w:rFonts w:ascii="宋体" w:hAnsi="宋体" w:cs="宋体"/>
          <w:b/>
          <w:bCs/>
          <w:color w:val="auto"/>
          <w:sz w:val="24"/>
        </w:rPr>
        <w:t xml:space="preserve">，</w:t>
      </w:r>
      <w:r>
        <w:rPr>
          <w:rFonts w:ascii="宋体" w:hAnsi="宋体" w:cs="宋体"/>
          <w:color w:val="auto"/>
          <w:sz w:val="24"/>
        </w:rPr>
        <w:t xml:space="preserve">如</w:t>
      </w:r>
      <w:r>
        <w:rPr>
          <w:rFonts w:ascii="宋体" w:hAnsi="宋体" w:cs="宋体"/>
          <w:color w:val="000000"/>
          <w:sz w:val="24"/>
        </w:rPr>
        <w:t xml:space="preserve">多家</w:t>
      </w:r>
      <w:r>
        <w:rPr>
          <w:rFonts w:hint="eastAsia" w:ascii="宋体" w:hAnsi="宋体" w:cs="宋体"/>
          <w:color w:val="000000"/>
          <w:sz w:val="24"/>
        </w:rPr>
        <w:t xml:space="preserve">供应商</w:t>
      </w:r>
      <w:r>
        <w:rPr>
          <w:rFonts w:ascii="宋体" w:hAnsi="宋体" w:cs="宋体"/>
          <w:color w:val="000000"/>
          <w:sz w:val="24"/>
        </w:rPr>
        <w:t xml:space="preserve">提供的品牌完全相同的，按一家</w:t>
      </w:r>
      <w:r>
        <w:rPr>
          <w:rFonts w:hint="eastAsia" w:ascii="宋体" w:hAnsi="宋体" w:cs="宋体"/>
          <w:color w:val="000000"/>
          <w:sz w:val="24"/>
        </w:rPr>
        <w:t xml:space="preserve">供应商</w:t>
      </w:r>
      <w:r>
        <w:rPr>
          <w:rFonts w:ascii="宋体" w:hAnsi="宋体" w:cs="宋体"/>
          <w:color w:val="000000"/>
          <w:sz w:val="24"/>
        </w:rPr>
        <w:t xml:space="preserve">计算，仅评审后得分最高的同品牌</w:t>
      </w:r>
      <w:r>
        <w:rPr>
          <w:rFonts w:hint="eastAsia" w:ascii="宋体" w:hAnsi="宋体" w:cs="宋体"/>
          <w:color w:val="000000"/>
          <w:sz w:val="24"/>
        </w:rPr>
        <w:t xml:space="preserve">供应商</w:t>
      </w:r>
      <w:r>
        <w:rPr>
          <w:rFonts w:ascii="宋体" w:hAnsi="宋体" w:cs="宋体"/>
          <w:color w:val="000000"/>
          <w:sz w:val="24"/>
        </w:rPr>
        <w:t xml:space="preserve">获得</w:t>
      </w:r>
      <w:r>
        <w:rPr>
          <w:rFonts w:hint="eastAsia" w:ascii="宋体" w:hAnsi="宋体" w:cs="宋体"/>
          <w:color w:val="000000"/>
          <w:sz w:val="24"/>
        </w:rPr>
        <w:t xml:space="preserve">成交</w:t>
      </w:r>
      <w:r>
        <w:rPr>
          <w:rFonts w:ascii="宋体" w:hAnsi="宋体" w:cs="宋体"/>
          <w:color w:val="000000"/>
          <w:sz w:val="24"/>
        </w:rPr>
        <w:t xml:space="preserve">候选人推荐资格。</w:t>
      </w:r>
      <w:r/>
    </w:p>
    <w:p>
      <w:pPr>
        <w:ind w:firstLine="516"/>
        <w:jc w:val="both"/>
        <w:pageBreakBefore w:val="0"/>
        <w:spacing w:line="360" w:lineRule="auto"/>
        <w:widowControl w:val="off"/>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2</w:t>
      </w:r>
      <w:r>
        <w:rPr>
          <w:rFonts w:hint="eastAsia" w:ascii="宋体" w:hAnsi="宋体" w:eastAsia="宋体" w:cs="宋体"/>
          <w:b w:val="0"/>
          <w:bCs/>
          <w:color w:val="auto"/>
          <w:sz w:val="24"/>
          <w:szCs w:val="24"/>
          <w:lang w:val="en-US" w:eastAsia="zh-CN"/>
        </w:rPr>
        <w:t xml:space="preserve">、</w:t>
      </w:r>
      <w:r>
        <w:rPr>
          <w:rFonts w:hint="eastAsia" w:ascii="宋体" w:hAnsi="宋体" w:eastAsia="宋体" w:cs="宋体"/>
          <w:b/>
          <w:bCs w:val="0"/>
          <w:color w:val="auto"/>
          <w:sz w:val="24"/>
          <w:szCs w:val="24"/>
          <w:lang w:val="en-US" w:eastAsia="zh-CN"/>
        </w:rPr>
        <w:t xml:space="preserve">该项目要求投标人按采购配置清单报价；投标报价为采购</w:t>
      </w:r>
      <w:r>
        <w:rPr>
          <w:rStyle w:val="1049"/>
          <w:rFonts w:hint="eastAsia" w:ascii="宋体" w:hAnsi="宋体" w:cs="宋体"/>
          <w:b/>
          <w:bCs/>
          <w:color w:val="000000"/>
          <w:sz w:val="24"/>
          <w:szCs w:val="24"/>
          <w:highlight w:val="none"/>
          <w:lang w:val="en-US"/>
        </w:rPr>
        <w:t xml:space="preserve">配置</w:t>
      </w:r>
      <w:r>
        <w:rPr>
          <w:rFonts w:hint="eastAsia" w:ascii="宋体" w:hAnsi="宋体" w:eastAsia="宋体" w:cs="宋体"/>
          <w:b/>
          <w:bCs w:val="0"/>
          <w:color w:val="auto"/>
          <w:sz w:val="24"/>
          <w:szCs w:val="24"/>
          <w:lang w:val="en-US" w:eastAsia="zh-CN"/>
        </w:rPr>
        <w:t xml:space="preserve">清单总价。</w:t>
      </w:r>
      <w:r/>
    </w:p>
    <w:p>
      <w:pPr>
        <w:jc w:val="both"/>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bidi="ar-SA"/>
        </w:rPr>
        <w:t xml:space="preserve">四</w:t>
      </w:r>
      <w:r>
        <w:rPr>
          <w:rFonts w:hint="default"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rPr>
        <w:t xml:space="preserve">技术参数要求</w:t>
      </w:r>
      <w:r>
        <w:rPr>
          <w:rFonts w:hint="eastAsia" w:ascii="宋体" w:hAnsi="宋体" w:eastAsia="宋体" w:cs="宋体"/>
          <w:b/>
          <w:bCs/>
          <w:color w:val="000000"/>
          <w:sz w:val="24"/>
          <w:szCs w:val="24"/>
          <w:highlight w:val="none"/>
          <w:lang w:val="en-US" w:eastAsia="zh-CN"/>
        </w:rPr>
        <w:t xml:space="preserve">(加“★”为重要参数，不允许负偏离，否则投标无效；加“▲”为次重要参数；其他未标注参数为一般响应指标)</w:t>
      </w:r>
      <w:r>
        <w:rPr>
          <w:rFonts w:hint="eastAsia" w:ascii="宋体" w:hAnsi="宋体" w:eastAsia="宋体" w:cs="宋体"/>
          <w:b/>
          <w:bCs/>
          <w:color w:val="000000"/>
          <w:sz w:val="24"/>
          <w:szCs w:val="24"/>
          <w:highlight w:val="none"/>
        </w:rPr>
        <w:t xml:space="preserve">：</w:t>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ascii="宋体" w:hAnsi="宋体" w:eastAsia="宋体" w:cs="宋体"/>
          <w:b/>
          <w:bCs/>
          <w:sz w:val="24"/>
          <w:szCs w:val="24"/>
        </w:rPr>
        <w:t xml:space="preserve">投标人须在投标文件中提供全部技术指标响应的证明材料，证明材料可为产品白皮书（说明书）、产品手册、检测报告、产品彩页、公开印刷宣传材料、厂家盖章确认的技术材料等。如技术参数中有具体要求，以具体要求为准，并在投标文件中提供证明材料；</w:t>
      </w:r>
      <w:r>
        <w:rPr>
          <w:rFonts w:hint="eastAsia" w:ascii="宋体" w:hAnsi="宋体" w:eastAsia="宋体" w:cs="宋体"/>
          <w:b/>
          <w:bCs/>
          <w:sz w:val="24"/>
          <w:szCs w:val="24"/>
          <w:lang w:val="en-US" w:eastAsia="zh-CN"/>
        </w:rPr>
        <w:t xml:space="preserve">如经查证，供应商虚假响应的，将取消其中标资格并上报主管部门。未按招标文件要求提供证明材料的视为不满足。</w:t>
      </w:r>
      <w:r/>
    </w:p>
    <w:p>
      <w:pPr>
        <w:spacing w:line="360" w:lineRule="auto"/>
        <w:rPr>
          <w:rFonts w:hint="eastAsia" w:ascii="宋体" w:hAnsi="宋体" w:eastAsia="宋体" w:cs="宋体"/>
          <w:i w:val="0"/>
          <w:iCs w:val="0"/>
          <w:caps w:val="0"/>
          <w:strike w:val="0"/>
          <w:color w:val="auto"/>
          <w:spacing w:val="0"/>
          <w:sz w:val="24"/>
          <w:szCs w:val="24"/>
          <w:shd w:val="clear" w:color="auto" w:fill="ffffff"/>
        </w:rPr>
      </w:pPr>
      <w:r>
        <w:rPr>
          <w:rFonts w:hint="eastAsia" w:ascii="宋体" w:hAnsi="宋体" w:eastAsia="宋体" w:cs="宋体"/>
          <w:strike w:val="0"/>
          <w:color w:val="auto"/>
          <w:sz w:val="24"/>
        </w:rPr>
        <w:t xml:space="preserve">★</w:t>
      </w:r>
      <w:r>
        <w:rPr>
          <w:rFonts w:hint="eastAsia" w:ascii="宋体" w:hAnsi="宋体" w:eastAsia="宋体" w:cs="宋体"/>
          <w:strike w:val="0"/>
          <w:color w:val="auto"/>
          <w:sz w:val="24"/>
          <w:lang w:val="en-US" w:eastAsia="zh-CN"/>
        </w:rPr>
        <w:t xml:space="preserve">4</w:t>
      </w:r>
      <w:r>
        <w:rPr>
          <w:rFonts w:hint="eastAsia" w:ascii="宋体" w:hAnsi="宋体" w:eastAsia="宋体" w:cs="宋体"/>
          <w:strike w:val="0"/>
          <w:color w:val="auto"/>
          <w:sz w:val="24"/>
        </w:rPr>
        <w:t xml:space="preserve">.1 </w:t>
      </w:r>
      <w:r>
        <w:rPr>
          <w:rFonts w:hint="eastAsia" w:ascii="宋体" w:hAnsi="宋体" w:eastAsia="宋体" w:cs="宋体"/>
          <w:i w:val="0"/>
          <w:iCs w:val="0"/>
          <w:caps w:val="0"/>
          <w:strike w:val="0"/>
          <w:color w:val="auto"/>
          <w:spacing w:val="0"/>
          <w:sz w:val="24"/>
          <w:szCs w:val="24"/>
          <w:shd w:val="clear" w:color="auto" w:fill="ffffff"/>
          <w:lang w:val="en-US" w:eastAsia="zh-CN" w:bidi="ar-SA"/>
        </w:rPr>
        <w:t xml:space="preserve">具有NMPA颁发的第二类医疗器械注册证，同时在注册证中应注明该产品结构组成包括三重四极杆质谱仪及随机软件等模块，且为同一厂家品牌，保障设备间的软硬件兼容性和稳定性，与有证三类试剂盒配套，满足新生儿疾病筛查检测需要，提供相关整体解决方案。</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2</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在ESI正离子模式下，1pg利血平柱上进样，信噪比应不低于100,000:1（监测离子对m/z 609→195）</w:t>
      </w:r>
      <w:r/>
    </w:p>
    <w:p>
      <w:pPr>
        <w:spacing w:line="360" w:lineRule="auto"/>
        <w:rPr>
          <w:rFonts w:hint="default" w:ascii="Segoe UI" w:hAnsi="Segoe UI" w:eastAsia="Segoe UI" w:cs="Segoe UI"/>
          <w:i w:val="0"/>
          <w:iCs w:val="0"/>
          <w:caps w:val="0"/>
          <w:color w:val="auto"/>
          <w:spacing w:val="0"/>
          <w:sz w:val="24"/>
          <w:szCs w:val="24"/>
          <w:shd w:val="clear" w:color="auto" w:fill="ffffff"/>
        </w:rPr>
      </w:pPr>
      <w:r>
        <w:rPr>
          <w:rFonts w:hint="eastAsia" w:ascii="Segoe UI" w:hAnsi="Segoe UI" w:eastAsia="Segoe UI" w:cs="Segoe UI"/>
          <w:i w:val="0"/>
          <w:iCs w:val="0"/>
          <w:caps w:val="0"/>
          <w:color w:val="auto"/>
          <w:spacing w:val="0"/>
          <w:sz w:val="24"/>
          <w:szCs w:val="24"/>
          <w:shd w:val="clear" w:color="auto" w:fill="ffffff"/>
          <w:lang w:val="en-US" w:eastAsia="zh-CN"/>
        </w:rPr>
        <w:t xml:space="preserve">4.3 </w:t>
      </w:r>
      <w:r>
        <w:rPr>
          <w:rFonts w:hint="default" w:ascii="Segoe UI" w:hAnsi="Segoe UI" w:eastAsia="Segoe UI" w:cs="Segoe UI"/>
          <w:i w:val="0"/>
          <w:iCs w:val="0"/>
          <w:caps w:val="0"/>
          <w:color w:val="auto"/>
          <w:spacing w:val="0"/>
          <w:sz w:val="24"/>
          <w:szCs w:val="24"/>
          <w:shd w:val="clear" w:color="auto" w:fill="ffffff"/>
          <w:lang w:val="en-US" w:eastAsia="zh-CN"/>
        </w:rPr>
        <w:t xml:space="preserve">离子源应可实现电喷雾电离（ESI）模式</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离子源雾化气应为氮气，脱溶剂气加热温度应不低于600℃（须提供系统软件界面截图佐证）</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5</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碰撞气应采用高纯惰性气体（如氩气Ar）</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6</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检测器可采用光电倍增检测器或电子倍增检测器</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7</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系统应集成校准品自动进样功能，支持通过控制软件进行程序化设定和自动化运行（须提供仪器实物照片佐证）</w:t>
      </w:r>
      <w:r/>
    </w:p>
    <w:p>
      <w:pPr>
        <w:spacing w:line="360" w:lineRule="auto"/>
        <w:rPr>
          <w:rFonts w:hint="eastAsia"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8</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检测质量范围应覆盖2-2000 m/z</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w:t>
      </w:r>
      <w:r>
        <w:rPr>
          <w:rFonts w:hint="eastAsia" w:ascii="Segoe UI" w:hAnsi="Segoe UI" w:eastAsia="宋体" w:cs="Segoe UI"/>
          <w:i w:val="0"/>
          <w:iCs w:val="0"/>
          <w:caps w:val="0"/>
          <w:color w:val="0f1115"/>
          <w:spacing w:val="0"/>
          <w:sz w:val="24"/>
          <w:szCs w:val="24"/>
          <w:shd w:val="clear" w:color="auto" w:fill="ffffff"/>
          <w:lang w:val="en-US" w:eastAsia="zh-CN"/>
        </w:rPr>
        <w:t xml:space="preserve">9</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液相泵最高操作压力应不低于16,000 psi（约110MPa）</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.1</w:t>
      </w:r>
      <w:r>
        <w:rPr>
          <w:rFonts w:hint="eastAsia" w:ascii="Segoe UI" w:hAnsi="Segoe UI" w:eastAsia="宋体" w:cs="Segoe UI"/>
          <w:i w:val="0"/>
          <w:iCs w:val="0"/>
          <w:caps w:val="0"/>
          <w:color w:val="0f1115"/>
          <w:spacing w:val="0"/>
          <w:sz w:val="24"/>
          <w:szCs w:val="24"/>
          <w:shd w:val="clear" w:color="auto" w:fill="ffffff"/>
          <w:lang w:val="en-US" w:eastAsia="zh-CN"/>
        </w:rPr>
        <w:t xml:space="preserve">0</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进样器应具备一次性同时放置标准96微孔板不少于6板的样本容量（须提供进样器样品室实物照片佐证）</w:t>
      </w:r>
      <w:r/>
    </w:p>
    <w:p>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 xml:space="preserve">▲4</w:t>
      </w:r>
      <w:r>
        <w:rPr>
          <w:rFonts w:hint="eastAsia" w:ascii="Segoe UI" w:hAnsi="Segoe UI" w:eastAsia="Segoe UI" w:cs="Segoe UI"/>
          <w:i w:val="0"/>
          <w:iCs w:val="0"/>
          <w:caps w:val="0"/>
          <w:color w:val="0f1115"/>
          <w:spacing w:val="0"/>
          <w:sz w:val="24"/>
          <w:szCs w:val="24"/>
          <w:shd w:val="clear" w:color="auto" w:fill="ffffff"/>
        </w:rPr>
        <w:t xml:space="preserve">.1</w:t>
      </w:r>
      <w:r>
        <w:rPr>
          <w:rFonts w:hint="eastAsia" w:ascii="Segoe UI" w:hAnsi="Segoe UI" w:eastAsia="宋体" w:cs="Segoe UI"/>
          <w:i w:val="0"/>
          <w:iCs w:val="0"/>
          <w:caps w:val="0"/>
          <w:color w:val="0f1115"/>
          <w:spacing w:val="0"/>
          <w:sz w:val="24"/>
          <w:szCs w:val="24"/>
          <w:shd w:val="clear" w:color="auto" w:fill="ffffff"/>
          <w:lang w:val="en-US" w:eastAsia="zh-CN"/>
        </w:rPr>
        <w:t xml:space="preserve">1</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系统应配备新生儿串联质谱筛查专用软件模块，能够自动完成新筛各项指标的浓度计算及结果汇总，并具备以下可视化与质量控制辅助功能：96微孔板布局示意图显示、总离子流色谱图（TIC）实时展示、离子强度是否超限的自动判断与提示（须提供系统软件界面截图佐证）</w:t>
      </w:r>
      <w:r/>
    </w:p>
    <w:p>
      <w:pPr>
        <w:spacing w:line="360" w:lineRule="auto"/>
        <w:rPr>
          <w:rFonts w:hint="eastAsia" w:ascii="宋体" w:hAnsi="宋体" w:eastAsia="宋体" w:cs="宋体"/>
          <w:i w:val="0"/>
          <w:iCs w:val="0"/>
          <w:caps w:val="0"/>
          <w:strike w:val="0"/>
          <w:color w:val="auto"/>
          <w:spacing w:val="0"/>
          <w:sz w:val="24"/>
          <w:szCs w:val="24"/>
          <w:shd w:val="clear" w:color="auto" w:fill="ffffff"/>
        </w:rPr>
      </w:pPr>
      <w:r>
        <w:rPr>
          <w:rFonts w:hint="eastAsia" w:ascii="宋体" w:hAnsi="宋体" w:cs="宋体"/>
          <w:i w:val="0"/>
          <w:iCs w:val="0"/>
          <w:caps w:val="0"/>
          <w:strike w:val="0"/>
          <w:color w:val="auto"/>
          <w:spacing w:val="0"/>
          <w:sz w:val="24"/>
          <w:szCs w:val="24"/>
          <w:shd w:val="clear" w:color="auto" w:fill="ffffff"/>
          <w:lang w:val="en-US" w:eastAsia="zh-CN"/>
        </w:rPr>
        <w:t xml:space="preserve">4</w:t>
      </w:r>
      <w:r>
        <w:rPr>
          <w:rFonts w:hint="eastAsia" w:ascii="宋体" w:hAnsi="宋体" w:eastAsia="宋体" w:cs="宋体"/>
          <w:i w:val="0"/>
          <w:iCs w:val="0"/>
          <w:caps w:val="0"/>
          <w:strike w:val="0"/>
          <w:color w:val="auto"/>
          <w:spacing w:val="0"/>
          <w:sz w:val="24"/>
          <w:szCs w:val="24"/>
          <w:shd w:val="clear" w:color="auto" w:fill="ffffff"/>
        </w:rPr>
        <w:t xml:space="preserve">.1</w:t>
      </w:r>
      <w:r>
        <w:rPr>
          <w:rFonts w:hint="eastAsia" w:ascii="宋体" w:hAnsi="宋体" w:cs="宋体"/>
          <w:i w:val="0"/>
          <w:iCs w:val="0"/>
          <w:caps w:val="0"/>
          <w:strike w:val="0"/>
          <w:color w:val="auto"/>
          <w:spacing w:val="0"/>
          <w:sz w:val="24"/>
          <w:szCs w:val="24"/>
          <w:shd w:val="clear" w:color="auto" w:fill="ffffff"/>
          <w:lang w:val="en-US" w:eastAsia="zh-CN"/>
        </w:rPr>
        <w:t xml:space="preserve">2</w:t>
      </w:r>
      <w:r>
        <w:rPr>
          <w:rFonts w:hint="eastAsia" w:ascii="宋体" w:hAnsi="宋体" w:eastAsia="宋体" w:cs="宋体"/>
          <w:i w:val="0"/>
          <w:iCs w:val="0"/>
          <w:caps w:val="0"/>
          <w:strike w:val="0"/>
          <w:color w:val="auto"/>
          <w:spacing w:val="0"/>
          <w:sz w:val="24"/>
          <w:szCs w:val="24"/>
          <w:shd w:val="clear" w:color="auto" w:fill="ffffff"/>
        </w:rPr>
        <w:t xml:space="preserve"> 串联质谱系统整机设计使用寿命应不低于10年</w:t>
      </w:r>
      <w:r/>
    </w:p>
    <w:p>
      <w:pPr>
        <w:spacing w:line="360" w:lineRule="auto"/>
        <w:rPr>
          <w:rFonts w:hint="eastAsia" w:ascii="宋体" w:hAnsi="宋体" w:eastAsia="宋体" w:cs="宋体"/>
          <w:i w:val="0"/>
          <w:iCs w:val="0"/>
          <w:caps w:val="0"/>
          <w:strike w:val="0"/>
          <w:color w:val="auto"/>
          <w:spacing w:val="0"/>
          <w:sz w:val="24"/>
          <w:szCs w:val="24"/>
          <w:shd w:val="clear" w:color="auto" w:fill="ffffff"/>
        </w:rPr>
      </w:pPr>
      <w:r>
        <w:rPr>
          <w:rFonts w:hint="eastAsia" w:ascii="宋体" w:hAnsi="宋体" w:eastAsia="宋体" w:cs="宋体"/>
          <w:i w:val="0"/>
          <w:iCs w:val="0"/>
          <w:caps w:val="0"/>
          <w:strike w:val="0"/>
          <w:color w:val="auto"/>
          <w:spacing w:val="0"/>
          <w:sz w:val="24"/>
          <w:szCs w:val="24"/>
          <w:shd w:val="clear" w:color="auto" w:fill="ffffff"/>
        </w:rPr>
        <w:t xml:space="preserve">▲</w:t>
      </w:r>
      <w:r>
        <w:rPr>
          <w:rFonts w:hint="eastAsia" w:ascii="宋体" w:hAnsi="宋体" w:cs="宋体"/>
          <w:i w:val="0"/>
          <w:iCs w:val="0"/>
          <w:caps w:val="0"/>
          <w:strike w:val="0"/>
          <w:color w:val="auto"/>
          <w:spacing w:val="0"/>
          <w:sz w:val="24"/>
          <w:szCs w:val="24"/>
          <w:shd w:val="clear" w:color="auto" w:fill="ffffff"/>
          <w:lang w:val="en-US" w:eastAsia="zh-CN"/>
        </w:rPr>
        <w:t xml:space="preserve">4</w:t>
      </w:r>
      <w:r>
        <w:rPr>
          <w:rFonts w:hint="eastAsia" w:ascii="宋体" w:hAnsi="宋体" w:eastAsia="宋体" w:cs="宋体"/>
          <w:i w:val="0"/>
          <w:iCs w:val="0"/>
          <w:caps w:val="0"/>
          <w:strike w:val="0"/>
          <w:color w:val="auto"/>
          <w:spacing w:val="0"/>
          <w:sz w:val="24"/>
          <w:szCs w:val="24"/>
          <w:shd w:val="clear" w:color="auto" w:fill="ffffff"/>
        </w:rPr>
        <w:t xml:space="preserve">.1</w:t>
      </w:r>
      <w:r>
        <w:rPr>
          <w:rFonts w:hint="eastAsia" w:ascii="宋体" w:hAnsi="宋体" w:cs="宋体"/>
          <w:i w:val="0"/>
          <w:iCs w:val="0"/>
          <w:caps w:val="0"/>
          <w:strike w:val="0"/>
          <w:color w:val="auto"/>
          <w:spacing w:val="0"/>
          <w:sz w:val="24"/>
          <w:szCs w:val="24"/>
          <w:shd w:val="clear" w:color="auto" w:fill="ffffff"/>
          <w:lang w:val="en-US" w:eastAsia="zh-CN"/>
        </w:rPr>
        <w:t xml:space="preserve">3</w:t>
      </w:r>
      <w:r>
        <w:rPr>
          <w:rFonts w:hint="default" w:ascii="宋体" w:hAnsi="宋体" w:eastAsia="宋体" w:cs="宋体"/>
          <w:i w:val="0"/>
          <w:iCs w:val="0"/>
          <w:caps w:val="0"/>
          <w:strike w:val="0"/>
          <w:color w:val="auto"/>
          <w:spacing w:val="0"/>
          <w:sz w:val="24"/>
          <w:szCs w:val="24"/>
          <w:shd w:val="clear" w:color="auto" w:fill="ffffff"/>
        </w:rPr>
        <w:t xml:space="preserve">所投串联质谱系统的检测结果数据格式须具备开放的数据接口，能够与采购人现有的新生儿疾病筛查管理系统兼容，并支持与江苏省妇幼卫生信息系统实现数据对接，完成样本信息调取和筛查报告结果的自动回传。投标人须承诺所投产品能够满足上述数据接口对接要求，并承诺在合同签订后15个自然日内完成全部对接工作，承担由此产生的接口</w:t>
      </w:r>
      <w:r>
        <w:rPr>
          <w:rFonts w:hint="default" w:ascii="宋体" w:hAnsi="宋体" w:eastAsia="宋体" w:cs="宋体"/>
          <w:i w:val="0"/>
          <w:iCs w:val="0"/>
          <w:caps w:val="0"/>
          <w:color w:val="0f1115"/>
          <w:spacing w:val="0"/>
          <w:sz w:val="24"/>
          <w:szCs w:val="24"/>
          <w:shd w:val="clear" w:color="auto" w:fill="ffffff"/>
        </w:rPr>
        <w:t xml:space="preserve">开发费用。投标文件中须提供承诺书（格式自拟）</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ageBreakBefore w:val="0"/>
        <w:spacing w:line="360" w:lineRule="auto"/>
        <w:widowControl w:val="off"/>
        <w:rPr>
          <w:rStyle w:val="1055"/>
          <w:rFonts w:hint="eastAsia" w:ascii="宋体" w:hAnsi="宋体" w:eastAsia="宋体" w:cs="宋体"/>
          <w:b/>
          <w:bCs/>
          <w:sz w:val="24"/>
          <w:szCs w:val="24"/>
          <w:highlight w:val="none"/>
        </w:rPr>
      </w:pPr>
      <w:r>
        <w:rPr>
          <w:rStyle w:val="1055"/>
          <w:rFonts w:hint="eastAsia" w:ascii="宋体" w:hAnsi="宋体" w:cs="宋体"/>
          <w:b/>
          <w:bCs/>
          <w:sz w:val="24"/>
          <w:szCs w:val="24"/>
          <w:highlight w:val="none"/>
          <w:lang w:val="en-US"/>
        </w:rPr>
        <w:t xml:space="preserve">六</w:t>
      </w:r>
      <w:r>
        <w:rPr>
          <w:rStyle w:val="1055"/>
          <w:rFonts w:hint="eastAsia" w:ascii="宋体" w:hAnsi="宋体" w:eastAsia="宋体" w:cs="宋体"/>
          <w:b/>
          <w:bCs/>
          <w:sz w:val="24"/>
          <w:szCs w:val="24"/>
          <w:highlight w:val="none"/>
        </w:rPr>
        <w:t xml:space="preserve">、项目实施要求：</w:t>
      </w:r>
      <w:r/>
    </w:p>
    <w:p>
      <w:pPr>
        <w:pageBreakBefore w:val="0"/>
        <w:spacing w:line="360" w:lineRule="auto"/>
        <w:widowControl w:val="off"/>
        <w:rPr>
          <w:rStyle w:val="1055"/>
          <w:rFonts w:hint="eastAsia" w:ascii="宋体" w:hAnsi="宋体" w:eastAsia="宋体" w:cs="宋体"/>
          <w:sz w:val="24"/>
          <w:szCs w:val="24"/>
          <w:highlight w:val="none"/>
        </w:rPr>
      </w:pPr>
      <w:r>
        <w:rPr>
          <w:rStyle w:val="1055"/>
          <w:rFonts w:hint="eastAsia" w:ascii="宋体" w:hAnsi="宋体" w:eastAsia="宋体" w:cs="宋体"/>
          <w:sz w:val="24"/>
          <w:szCs w:val="24"/>
          <w:highlight w:val="none"/>
        </w:rPr>
        <w:t xml:space="preserve">1、投标人所投产品应能够</w:t>
      </w:r>
      <w:r>
        <w:rPr>
          <w:rStyle w:val="1055"/>
          <w:rFonts w:hint="eastAsia" w:ascii="宋体" w:hAnsi="宋体" w:cs="宋体"/>
          <w:sz w:val="24"/>
          <w:szCs w:val="24"/>
          <w:highlight w:val="none"/>
        </w:rPr>
        <w:t xml:space="preserve">至少达到</w:t>
      </w:r>
      <w:r>
        <w:rPr>
          <w:rStyle w:val="1055"/>
          <w:rFonts w:hint="eastAsia" w:ascii="宋体" w:hAnsi="宋体" w:eastAsia="宋体" w:cs="宋体"/>
          <w:sz w:val="24"/>
          <w:szCs w:val="24"/>
          <w:highlight w:val="none"/>
        </w:rPr>
        <w:t xml:space="preserve">技术参数要求，同时明确所投产品的品牌、型号、规格及一些必须说明的技术参数，以及设备配置清单，并提供详细的技术参数及性能说明书。</w:t>
      </w:r>
      <w:r/>
    </w:p>
    <w:p>
      <w:pPr>
        <w:pageBreakBefore w:val="0"/>
        <w:spacing w:line="360" w:lineRule="auto"/>
        <w:widowControl w:val="off"/>
        <w:rPr>
          <w:rStyle w:val="1055"/>
          <w:rFonts w:hint="eastAsia" w:ascii="宋体" w:hAnsi="宋体" w:eastAsia="宋体" w:cs="宋体"/>
          <w:sz w:val="24"/>
          <w:szCs w:val="24"/>
          <w:highlight w:val="none"/>
        </w:rPr>
      </w:pPr>
      <w:r>
        <w:rPr>
          <w:rStyle w:val="1055"/>
          <w:rFonts w:hint="eastAsia" w:ascii="宋体" w:hAnsi="宋体" w:eastAsia="宋体" w:cs="宋体"/>
          <w:sz w:val="24"/>
          <w:szCs w:val="24"/>
          <w:highlight w:val="none"/>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pageBreakBefore w:val="0"/>
        <w:spacing w:line="360" w:lineRule="auto"/>
        <w:widowControl w:val="off"/>
        <w:rPr>
          <w:rStyle w:val="1055"/>
          <w:rFonts w:hint="eastAsia" w:ascii="宋体" w:hAnsi="宋体" w:eastAsia="宋体" w:cs="宋体"/>
          <w:color w:val="000000"/>
          <w:sz w:val="24"/>
          <w:szCs w:val="24"/>
          <w:highlight w:val="none"/>
        </w:rPr>
      </w:pPr>
      <w:r>
        <w:rPr>
          <w:rStyle w:val="1055"/>
          <w:rFonts w:hint="eastAsia" w:ascii="宋体" w:hAnsi="宋体" w:eastAsia="宋体" w:cs="宋体"/>
          <w:sz w:val="24"/>
          <w:szCs w:val="24"/>
          <w:highlight w:val="none"/>
        </w:rPr>
        <w:t xml:space="preserve">3、投标人必须承诺招标文件中提出的全部技术规格与要求，</w:t>
      </w:r>
      <w:r>
        <w:rPr>
          <w:rStyle w:val="1055"/>
          <w:rFonts w:hint="eastAsia" w:ascii="宋体" w:hAnsi="宋体" w:cs="宋体"/>
          <w:sz w:val="24"/>
          <w:szCs w:val="24"/>
          <w:highlight w:val="none"/>
        </w:rPr>
        <w:t xml:space="preserve">如果</w:t>
      </w:r>
      <w:r>
        <w:rPr>
          <w:rStyle w:val="1055"/>
          <w:rFonts w:hint="eastAsia" w:ascii="宋体" w:hAnsi="宋体" w:eastAsia="宋体" w:cs="宋体"/>
          <w:color w:val="000000"/>
          <w:sz w:val="24"/>
          <w:szCs w:val="24"/>
          <w:highlight w:val="none"/>
        </w:rPr>
        <w:t xml:space="preserve">其中某些条款不响应时，应在文件中逐条列出，未列出的视同响应。</w:t>
      </w:r>
      <w:r/>
    </w:p>
    <w:p>
      <w:pPr>
        <w:pageBreakBefore w:val="0"/>
        <w:spacing w:line="360" w:lineRule="auto"/>
        <w:widowControl w:val="off"/>
        <w:rPr>
          <w:rStyle w:val="1055"/>
          <w:rFonts w:hint="eastAsia" w:ascii="宋体" w:hAnsi="宋体" w:eastAsia="宋体" w:cs="宋体"/>
          <w:bCs/>
          <w:color w:val="000000"/>
          <w:sz w:val="24"/>
          <w:szCs w:val="24"/>
          <w:highlight w:val="none"/>
        </w:rPr>
      </w:pPr>
      <w:r>
        <w:rPr>
          <w:rStyle w:val="1055"/>
          <w:rFonts w:hint="eastAsia" w:ascii="宋体" w:hAnsi="宋体" w:eastAsia="宋体" w:cs="宋体"/>
          <w:bCs/>
          <w:color w:val="000000"/>
          <w:sz w:val="24"/>
          <w:szCs w:val="24"/>
          <w:highlight w:val="none"/>
        </w:rPr>
        <w:t xml:space="preserve">4、本项目要求投标人在充分理解系统功能的基础上选用符合招标文件要求的设备</w:t>
      </w:r>
      <w:r>
        <w:rPr>
          <w:rStyle w:val="1055"/>
          <w:rFonts w:hint="eastAsia" w:ascii="宋体" w:hAnsi="宋体" w:cs="宋体"/>
          <w:bCs/>
          <w:color w:val="000000"/>
          <w:sz w:val="24"/>
          <w:szCs w:val="24"/>
          <w:highlight w:val="none"/>
        </w:rPr>
        <w:t xml:space="preserve">，在</w:t>
      </w:r>
      <w:r>
        <w:rPr>
          <w:rStyle w:val="1055"/>
          <w:rFonts w:hint="eastAsia" w:ascii="宋体" w:hAnsi="宋体" w:eastAsia="宋体" w:cs="宋体"/>
          <w:bCs/>
          <w:color w:val="000000"/>
          <w:sz w:val="24"/>
          <w:szCs w:val="24"/>
          <w:highlight w:val="none"/>
        </w:rPr>
        <w:t xml:space="preserve">投标文件中编写详细的深化方案，提供详细的设备清单。该清单中所列项目必须能够构成完整的可正常运行并满足本招标要求的系统。</w:t>
      </w:r>
      <w:r/>
    </w:p>
    <w:p>
      <w:pPr>
        <w:pageBreakBefore w:val="0"/>
        <w:spacing w:line="360" w:lineRule="auto"/>
        <w:widowControl w:val="off"/>
        <w:rPr>
          <w:rStyle w:val="1055"/>
          <w:rFonts w:hint="eastAsia" w:ascii="宋体" w:hAnsi="宋体" w:eastAsia="宋体" w:cs="宋体"/>
          <w:b/>
          <w:bCs/>
          <w:color w:val="auto"/>
          <w:sz w:val="24"/>
          <w:szCs w:val="24"/>
          <w:highlight w:val="none"/>
        </w:rPr>
      </w:pPr>
      <w:r>
        <w:rPr>
          <w:rStyle w:val="1055"/>
          <w:rFonts w:hint="eastAsia" w:ascii="宋体" w:hAnsi="宋体" w:eastAsia="宋体" w:cs="宋体"/>
          <w:b/>
          <w:bCs/>
          <w:color w:val="auto"/>
          <w:sz w:val="24"/>
          <w:szCs w:val="24"/>
          <w:highlight w:val="none"/>
        </w:rPr>
        <w:t xml:space="preserve">5、交付时间：合同生效日后，</w:t>
      </w:r>
      <w:r>
        <w:rPr>
          <w:rStyle w:val="1055"/>
          <w:rFonts w:hint="eastAsia" w:ascii="宋体" w:hAnsi="宋体" w:cs="宋体"/>
          <w:b/>
          <w:bCs/>
          <w:color w:val="auto"/>
          <w:sz w:val="24"/>
          <w:szCs w:val="24"/>
          <w:highlight w:val="none"/>
          <w:u w:val="single"/>
          <w:lang w:val="en-US"/>
        </w:rPr>
        <w:t xml:space="preserve">45</w:t>
      </w:r>
      <w:r>
        <w:rPr>
          <w:rStyle w:val="1055"/>
          <w:rFonts w:hint="eastAsia" w:ascii="宋体" w:hAnsi="宋体" w:eastAsia="宋体" w:cs="宋体"/>
          <w:b/>
          <w:bCs/>
          <w:color w:val="auto"/>
          <w:sz w:val="24"/>
          <w:szCs w:val="24"/>
          <w:highlight w:val="none"/>
        </w:rPr>
        <w:t xml:space="preserve">日</w:t>
      </w:r>
      <w:r>
        <w:rPr>
          <w:rStyle w:val="1055"/>
          <w:rFonts w:hint="eastAsia" w:ascii="宋体" w:hAnsi="宋体" w:cs="宋体"/>
          <w:b/>
          <w:bCs/>
          <w:color w:val="auto"/>
          <w:sz w:val="24"/>
          <w:szCs w:val="24"/>
          <w:highlight w:val="none"/>
        </w:rPr>
        <w:t xml:space="preserve">历天</w:t>
      </w:r>
      <w:r>
        <w:rPr>
          <w:rStyle w:val="1055"/>
          <w:rFonts w:hint="eastAsia" w:ascii="宋体" w:hAnsi="宋体" w:eastAsia="宋体" w:cs="宋体"/>
          <w:b/>
          <w:bCs/>
          <w:color w:val="auto"/>
          <w:sz w:val="24"/>
          <w:szCs w:val="24"/>
          <w:highlight w:val="none"/>
        </w:rPr>
        <w:t xml:space="preserve">内完成交付并安装调试完毕并投入使用（</w:t>
      </w:r>
      <w:r>
        <w:rPr>
          <w:rStyle w:val="1055"/>
          <w:rFonts w:hint="eastAsia" w:ascii="宋体" w:hAnsi="宋体" w:eastAsia="宋体" w:cs="宋体"/>
          <w:b/>
          <w:bCs/>
          <w:color w:val="auto"/>
          <w:sz w:val="24"/>
          <w:szCs w:val="24"/>
          <w:highlight w:val="none"/>
          <w:lang w:val="en-US"/>
        </w:rPr>
        <w:t xml:space="preserve">具体时间以医院通知的时间为准</w:t>
      </w:r>
      <w:r>
        <w:rPr>
          <w:rStyle w:val="1055"/>
          <w:rFonts w:hint="eastAsia" w:ascii="宋体" w:hAnsi="宋体" w:eastAsia="宋体" w:cs="宋体"/>
          <w:b/>
          <w:bCs/>
          <w:color w:val="auto"/>
          <w:sz w:val="24"/>
          <w:szCs w:val="24"/>
          <w:highlight w:val="none"/>
        </w:rPr>
        <w:t xml:space="preserve">）。</w:t>
      </w:r>
      <w:r/>
    </w:p>
    <w:p>
      <w:pPr>
        <w:keepLines w:val="0"/>
        <w:keepNext w:val="0"/>
        <w:pageBreakBefore w:val="0"/>
        <w:spacing w:line="360" w:lineRule="auto"/>
        <w:widowControl/>
        <w:rPr>
          <w:rStyle w:val="1055"/>
          <w:rFonts w:hint="eastAsia" w:ascii="宋体" w:hAnsi="宋体" w:eastAsia="宋体" w:cs="宋体"/>
          <w:b/>
          <w:bCs/>
          <w:color w:val="auto"/>
          <w:sz w:val="24"/>
          <w:szCs w:val="24"/>
          <w:highlight w:val="none"/>
        </w:rPr>
        <w:outlineLvl w:val="9"/>
      </w:pPr>
      <w:r>
        <w:rPr>
          <w:rFonts w:hint="eastAsia" w:ascii="宋体" w:hAnsi="宋体" w:eastAsia="宋体" w:cs="宋体"/>
          <w:b/>
          <w:bCs/>
          <w:color w:val="000000"/>
          <w:sz w:val="24"/>
          <w:szCs w:val="24"/>
          <w:lang w:val="en-US" w:eastAsia="zh-CN"/>
        </w:rPr>
        <w:t xml:space="preserve">说明：本“交付时间要求”为不允许偏离的实质性要求和条件，如有偏离，在符合性审查时按照响应无效处理。</w:t>
      </w:r>
      <w:r/>
    </w:p>
    <w:p>
      <w:pPr>
        <w:numPr>
          <w:ilvl w:val="0"/>
          <w:numId w:val="3"/>
        </w:numPr>
        <w:pageBreakBefore w:val="0"/>
        <w:spacing w:line="360" w:lineRule="auto"/>
        <w:widowControl w:val="off"/>
        <w:rPr>
          <w:rStyle w:val="1055"/>
          <w:rFonts w:hint="eastAsia" w:ascii="宋体" w:hAnsi="宋体" w:eastAsia="宋体" w:cs="宋体"/>
          <w:color w:val="000000"/>
          <w:sz w:val="24"/>
          <w:szCs w:val="24"/>
          <w:highlight w:val="none"/>
        </w:rPr>
      </w:pPr>
      <w:r>
        <w:rPr>
          <w:rStyle w:val="1055"/>
          <w:rFonts w:hint="eastAsia" w:ascii="宋体" w:hAnsi="宋体" w:eastAsia="宋体" w:cs="宋体"/>
          <w:color w:val="000000"/>
          <w:sz w:val="24"/>
          <w:szCs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投标人承担安装或维修的专用设备和人员的安全责任。投标人中标后应及时安装调试，安装调试期间采购人的使用人员协助配合；安装调试完毕，中标人需组织采购人使用人员进行使用及日常维护等培训。</w:t>
      </w:r>
      <w:r/>
    </w:p>
    <w:p>
      <w:pPr>
        <w:pageBreakBefore w:val="0"/>
        <w:spacing w:line="360" w:lineRule="auto"/>
        <w:widowControl w:val="off"/>
        <w:rPr>
          <w:rStyle w:val="1055"/>
          <w:rFonts w:hint="eastAsia" w:ascii="宋体" w:hAnsi="宋体" w:eastAsia="宋体" w:cs="宋体"/>
          <w:sz w:val="24"/>
          <w:szCs w:val="24"/>
          <w:highlight w:val="none"/>
        </w:rPr>
      </w:pPr>
      <w:r>
        <w:rPr>
          <w:rStyle w:val="1055"/>
          <w:rFonts w:hint="eastAsia" w:ascii="宋体" w:hAnsi="宋体" w:eastAsia="宋体" w:cs="宋体"/>
          <w:sz w:val="24"/>
          <w:szCs w:val="24"/>
          <w:highlight w:val="none"/>
          <w:lang w:val="en-US"/>
        </w:rPr>
        <w:t xml:space="preserve">7</w:t>
      </w:r>
      <w:r>
        <w:rPr>
          <w:rStyle w:val="1055"/>
          <w:rFonts w:hint="eastAsia" w:ascii="宋体" w:hAnsi="宋体" w:eastAsia="宋体" w:cs="宋体"/>
          <w:sz w:val="24"/>
          <w:szCs w:val="24"/>
          <w:highlight w:val="none"/>
        </w:rPr>
        <w:t xml:space="preserve">、验收时需提供全部的技术资料（产品中/英文说明书、中文操作手册和产品合格证书）。</w:t>
      </w:r>
      <w:r/>
    </w:p>
    <w:p>
      <w:pPr>
        <w:pageBreakBefore w:val="0"/>
        <w:spacing w:line="360" w:lineRule="auto"/>
        <w:widowControl w:val="off"/>
        <w:rPr>
          <w:rStyle w:val="1055"/>
          <w:rFonts w:hint="eastAsia" w:ascii="宋体" w:hAnsi="宋体" w:eastAsia="宋体" w:cs="宋体"/>
          <w:sz w:val="24"/>
          <w:szCs w:val="24"/>
          <w:highlight w:val="none"/>
        </w:rPr>
      </w:pPr>
      <w:r>
        <w:rPr>
          <w:rStyle w:val="1055"/>
          <w:rFonts w:hint="eastAsia" w:ascii="宋体" w:hAnsi="宋体" w:eastAsia="宋体" w:cs="宋体"/>
          <w:sz w:val="24"/>
          <w:szCs w:val="24"/>
          <w:highlight w:val="none"/>
          <w:lang w:val="en-US"/>
        </w:rPr>
        <w:t xml:space="preserve">8</w:t>
      </w:r>
      <w:r>
        <w:rPr>
          <w:rStyle w:val="1055"/>
          <w:rFonts w:hint="eastAsia" w:ascii="宋体" w:hAnsi="宋体" w:eastAsia="宋体" w:cs="宋体"/>
          <w:sz w:val="24"/>
          <w:szCs w:val="24"/>
          <w:highlight w:val="none"/>
        </w:rPr>
        <w:t xml:space="preserve">、投标人应保证所提供设备</w:t>
      </w:r>
      <w:r>
        <w:rPr>
          <w:rStyle w:val="1055"/>
          <w:rFonts w:hint="eastAsia" w:ascii="宋体" w:hAnsi="宋体" w:cs="宋体"/>
          <w:sz w:val="24"/>
          <w:szCs w:val="24"/>
          <w:highlight w:val="none"/>
        </w:rPr>
        <w:t xml:space="preserve">涉及的</w:t>
      </w:r>
      <w:r>
        <w:rPr>
          <w:rStyle w:val="1055"/>
          <w:rFonts w:hint="eastAsia" w:ascii="宋体" w:hAnsi="宋体" w:eastAsia="宋体" w:cs="宋体"/>
          <w:sz w:val="24"/>
          <w:szCs w:val="24"/>
          <w:highlight w:val="none"/>
        </w:rPr>
        <w:t xml:space="preserve">知识产权和所提供的软件、技术资料是合法取得，并享有完整的知识产权，不会因为采购人的使用而被责令停止使用、追偿或要求赔偿损失，如出现此情况，一切经济和法律责任均由投标人承担。</w:t>
      </w:r>
      <w:r/>
    </w:p>
    <w:p>
      <w:pPr>
        <w:pageBreakBefore w:val="0"/>
        <w:spacing w:line="360" w:lineRule="auto"/>
        <w:widowControl w:val="off"/>
        <w:rPr>
          <w:rStyle w:val="1055"/>
          <w:rFonts w:hint="eastAsia" w:ascii="宋体" w:hAnsi="宋体" w:eastAsia="宋体" w:cs="宋体"/>
          <w:sz w:val="24"/>
          <w:szCs w:val="24"/>
          <w:highlight w:val="none"/>
        </w:rPr>
      </w:pPr>
      <w:r>
        <w:rPr>
          <w:rStyle w:val="1055"/>
          <w:rFonts w:hint="eastAsia" w:ascii="宋体" w:hAnsi="宋体" w:eastAsia="宋体" w:cs="宋体"/>
          <w:sz w:val="24"/>
          <w:szCs w:val="24"/>
          <w:highlight w:val="none"/>
          <w:lang w:val="en-US"/>
        </w:rPr>
        <w:t xml:space="preserve">9</w:t>
      </w:r>
      <w:r>
        <w:rPr>
          <w:rStyle w:val="1055"/>
          <w:rFonts w:hint="eastAsia" w:ascii="宋体" w:hAnsi="宋体" w:eastAsia="宋体" w:cs="宋体"/>
          <w:sz w:val="24"/>
          <w:szCs w:val="24"/>
          <w:highlight w:val="none"/>
        </w:rPr>
        <w:t xml:space="preserve">、投标</w:t>
      </w:r>
      <w:r>
        <w:rPr>
          <w:rStyle w:val="1055"/>
          <w:rFonts w:hint="eastAsia" w:ascii="宋体" w:hAnsi="宋体" w:cs="宋体"/>
          <w:sz w:val="24"/>
          <w:szCs w:val="24"/>
          <w:highlight w:val="none"/>
        </w:rPr>
        <w:t xml:space="preserve">人在</w:t>
      </w:r>
      <w:r>
        <w:rPr>
          <w:rStyle w:val="1055"/>
          <w:rFonts w:hint="eastAsia" w:ascii="宋体" w:hAnsi="宋体" w:eastAsia="宋体" w:cs="宋体"/>
          <w:sz w:val="24"/>
          <w:szCs w:val="24"/>
          <w:highlight w:val="none"/>
        </w:rPr>
        <w:t xml:space="preserve">安装调试时采取必要的安全措施，如有意外或事故发生，由中标人（合同卖方）负全部责任。</w:t>
      </w:r>
      <w:r/>
    </w:p>
    <w:p>
      <w:pPr>
        <w:pageBreakBefore w:val="0"/>
        <w:spacing w:line="360" w:lineRule="auto"/>
        <w:widowControl w:val="off"/>
        <w:rPr>
          <w:rStyle w:val="1055"/>
          <w:rFonts w:hint="eastAsia" w:ascii="宋体" w:hAnsi="宋体" w:eastAsia="宋体" w:cs="宋体"/>
          <w:sz w:val="24"/>
          <w:szCs w:val="24"/>
          <w:highlight w:val="none"/>
        </w:rPr>
      </w:pPr>
      <w:r>
        <w:rPr>
          <w:rStyle w:val="1055"/>
          <w:rFonts w:hint="eastAsia" w:ascii="宋体" w:hAnsi="宋体" w:eastAsia="宋体" w:cs="宋体"/>
          <w:sz w:val="24"/>
          <w:szCs w:val="24"/>
          <w:highlight w:val="none"/>
        </w:rPr>
        <w:t xml:space="preserve">1</w:t>
      </w:r>
      <w:r>
        <w:rPr>
          <w:rStyle w:val="1055"/>
          <w:rFonts w:hint="eastAsia" w:ascii="宋体" w:hAnsi="宋体" w:eastAsia="宋体" w:cs="宋体"/>
          <w:sz w:val="24"/>
          <w:szCs w:val="24"/>
          <w:highlight w:val="none"/>
          <w:lang w:val="en-US"/>
        </w:rPr>
        <w:t xml:space="preserve">0</w:t>
      </w:r>
      <w:r>
        <w:rPr>
          <w:rStyle w:val="1055"/>
          <w:rFonts w:hint="eastAsia" w:ascii="宋体" w:hAnsi="宋体" w:eastAsia="宋体" w:cs="宋体"/>
          <w:sz w:val="24"/>
          <w:szCs w:val="24"/>
          <w:highlight w:val="none"/>
        </w:rPr>
        <w:t xml:space="preserve">、投标人应指派专人全面负责项目的管理、项目协调、项目控制、质量监督等各项管理工作。</w:t>
      </w:r>
      <w:r/>
    </w:p>
    <w:p>
      <w:pPr>
        <w:pageBreakBefore w:val="0"/>
        <w:spacing w:line="360" w:lineRule="auto"/>
        <w:widowControl w:val="off"/>
        <w:rPr>
          <w:rStyle w:val="1055"/>
          <w:rFonts w:hint="eastAsia" w:ascii="宋体" w:hAnsi="宋体" w:eastAsia="宋体" w:cs="宋体"/>
          <w:color w:val="auto"/>
          <w:sz w:val="24"/>
          <w:szCs w:val="24"/>
          <w:highlight w:val="none"/>
          <w:lang w:val="en-US" w:eastAsia="zh-CN"/>
        </w:rPr>
      </w:pPr>
      <w:r>
        <w:rPr>
          <w:rStyle w:val="1055"/>
          <w:rFonts w:hint="eastAsia" w:ascii="宋体" w:hAnsi="宋体" w:eastAsia="宋体" w:cs="宋体"/>
          <w:color w:val="auto"/>
          <w:sz w:val="24"/>
          <w:szCs w:val="24"/>
          <w:highlight w:val="none"/>
          <w:lang w:val="en-US"/>
        </w:rPr>
        <w:t xml:space="preserve">11</w:t>
      </w:r>
      <w:r>
        <w:rPr>
          <w:rStyle w:val="1055"/>
          <w:rFonts w:hint="eastAsia" w:ascii="宋体" w:hAnsi="宋体" w:cs="宋体"/>
          <w:color w:val="auto"/>
          <w:sz w:val="24"/>
          <w:szCs w:val="24"/>
          <w:highlight w:val="none"/>
          <w:lang w:val="en-US"/>
        </w:rPr>
        <w:t xml:space="preserve">、</w:t>
      </w:r>
      <w:r>
        <w:rPr>
          <w:rStyle w:val="1055"/>
          <w:rFonts w:hint="eastAsia" w:ascii="宋体" w:hAnsi="宋体" w:eastAsia="宋体" w:cs="宋体"/>
          <w:color w:val="auto"/>
          <w:sz w:val="24"/>
          <w:szCs w:val="24"/>
          <w:highlight w:val="none"/>
          <w:lang w:val="en-US"/>
        </w:rPr>
        <w:t xml:space="preserve">投标人须根据所投产品实际情况，在投标文件中提交详细的新生儿遗传代谢性疾病筛查检测整体解决方案。</w:t>
      </w:r>
      <w:r/>
    </w:p>
    <w:p>
      <w:pPr>
        <w:pageBreakBefore w:val="0"/>
        <w:spacing w:line="360" w:lineRule="auto"/>
        <w:widowControl w:val="off"/>
        <w:rPr>
          <w:rStyle w:val="1055"/>
          <w:rFonts w:hint="eastAsia" w:ascii="宋体" w:hAnsi="宋体" w:eastAsia="宋体" w:cs="宋体"/>
          <w:color w:val="auto"/>
          <w:sz w:val="24"/>
          <w:szCs w:val="24"/>
          <w:highlight w:val="none"/>
          <w:lang w:val="en-US"/>
        </w:rPr>
      </w:pPr>
      <w:r>
        <w:rPr>
          <w:rStyle w:val="1055"/>
          <w:rFonts w:hint="eastAsia" w:ascii="宋体" w:hAnsi="宋体" w:eastAsia="宋体" w:cs="宋体"/>
          <w:color w:val="auto"/>
          <w:sz w:val="24"/>
          <w:szCs w:val="24"/>
          <w:highlight w:val="none"/>
          <w:lang w:val="en-US"/>
        </w:rPr>
        <w:t xml:space="preserve">1</w:t>
      </w:r>
      <w:r>
        <w:rPr>
          <w:rStyle w:val="1055"/>
          <w:rFonts w:hint="eastAsia" w:ascii="宋体" w:hAnsi="宋体" w:cs="宋体"/>
          <w:color w:val="auto"/>
          <w:sz w:val="24"/>
          <w:szCs w:val="24"/>
          <w:highlight w:val="none"/>
          <w:lang w:val="en-US"/>
        </w:rPr>
        <w:t xml:space="preserve">2</w:t>
      </w:r>
      <w:r>
        <w:rPr>
          <w:rStyle w:val="1055"/>
          <w:rFonts w:hint="eastAsia" w:ascii="宋体" w:hAnsi="宋体" w:eastAsia="宋体" w:cs="宋体"/>
          <w:color w:val="auto"/>
          <w:sz w:val="24"/>
          <w:szCs w:val="24"/>
          <w:highlight w:val="none"/>
          <w:lang w:val="en-US"/>
        </w:rPr>
        <w:t xml:space="preserve">、投标人须在投标文件中提交详细的数据对接技术方案，确保所投设备可顺畅对接采购人现有新生儿疾病筛查管理系统及江苏省妇幼卫生信息系统。若中标后因投标人自身原因未在规定时限内完成数据对接工作，投标人须承担相应违约责任。</w:t>
      </w:r>
      <w:r/>
    </w:p>
    <w:p>
      <w:pPr>
        <w:pageBreakBefore w:val="0"/>
        <w:spacing w:line="360" w:lineRule="auto"/>
        <w:widowControl w:val="off"/>
        <w:rPr>
          <w:rStyle w:val="1055"/>
          <w:rFonts w:hint="eastAsia" w:ascii="宋体" w:hAnsi="宋体" w:eastAsia="宋体" w:cs="宋体"/>
          <w:b/>
          <w:color w:val="auto"/>
          <w:sz w:val="24"/>
          <w:szCs w:val="24"/>
          <w:highlight w:val="none"/>
        </w:rPr>
      </w:pPr>
      <w:r>
        <w:rPr>
          <w:rStyle w:val="1055"/>
          <w:rFonts w:hint="eastAsia" w:ascii="宋体" w:hAnsi="宋体" w:cs="宋体"/>
          <w:b/>
          <w:color w:val="auto"/>
          <w:sz w:val="24"/>
          <w:szCs w:val="24"/>
          <w:highlight w:val="none"/>
          <w:lang w:val="en-US"/>
        </w:rPr>
        <w:t xml:space="preserve">七</w:t>
      </w:r>
      <w:r>
        <w:rPr>
          <w:rStyle w:val="1055"/>
          <w:rFonts w:hint="eastAsia" w:ascii="宋体" w:hAnsi="宋体" w:eastAsia="宋体" w:cs="宋体"/>
          <w:b/>
          <w:color w:val="auto"/>
          <w:sz w:val="24"/>
          <w:szCs w:val="24"/>
          <w:highlight w:val="none"/>
        </w:rPr>
        <w:t xml:space="preserve">、验收标准</w:t>
      </w:r>
      <w:r/>
    </w:p>
    <w:p>
      <w:pPr>
        <w:pageBreakBefore w:val="0"/>
        <w:spacing w:line="360" w:lineRule="auto"/>
        <w:widowControl w:val="off"/>
        <w:rPr>
          <w:rStyle w:val="1055"/>
          <w:rFonts w:hint="eastAsia" w:ascii="宋体" w:hAnsi="宋体" w:eastAsia="宋体" w:cs="宋体"/>
          <w:color w:val="000000"/>
          <w:sz w:val="24"/>
          <w:szCs w:val="24"/>
          <w:highlight w:val="none"/>
        </w:rPr>
      </w:pPr>
      <w:r>
        <w:rPr>
          <w:rStyle w:val="1055"/>
          <w:rFonts w:hint="eastAsia" w:ascii="宋体" w:hAnsi="宋体" w:eastAsia="宋体" w:cs="宋体"/>
          <w:color w:val="000000"/>
          <w:sz w:val="24"/>
          <w:szCs w:val="24"/>
          <w:highlight w:val="none"/>
        </w:rPr>
        <w:t xml:space="preserve">1、验收依据：相关国家标准、行业标准。</w:t>
      </w:r>
      <w:r/>
    </w:p>
    <w:p>
      <w:pPr>
        <w:pageBreakBefore w:val="0"/>
        <w:spacing w:line="360" w:lineRule="auto"/>
        <w:widowControl w:val="off"/>
        <w:rPr>
          <w:rStyle w:val="1055"/>
          <w:rFonts w:hint="eastAsia" w:ascii="宋体" w:hAnsi="宋体" w:eastAsia="宋体" w:cs="宋体"/>
          <w:color w:val="000000"/>
          <w:sz w:val="24"/>
          <w:szCs w:val="24"/>
          <w:highlight w:val="none"/>
        </w:rPr>
      </w:pPr>
      <w:r>
        <w:rPr>
          <w:rStyle w:val="1055"/>
          <w:rFonts w:hint="eastAsia" w:ascii="宋体" w:hAnsi="宋体" w:eastAsia="宋体" w:cs="宋体"/>
          <w:color w:val="000000"/>
          <w:sz w:val="24"/>
          <w:szCs w:val="24"/>
          <w:highlight w:val="none"/>
        </w:rPr>
        <w:t xml:space="preserve">2、验收的时间、方式、程序要求：见招标文件第五章《拟签订的合同文本》。</w:t>
      </w:r>
      <w:r/>
    </w:p>
    <w:p>
      <w:pPr>
        <w:pageBreakBefore w:val="0"/>
        <w:spacing w:line="360" w:lineRule="auto"/>
        <w:widowControl w:val="off"/>
        <w:rPr>
          <w:rStyle w:val="1055"/>
          <w:rFonts w:hint="eastAsia" w:ascii="宋体" w:hAnsi="宋体" w:eastAsia="宋体" w:cs="宋体"/>
          <w:color w:val="000000"/>
          <w:sz w:val="24"/>
          <w:szCs w:val="24"/>
          <w:highlight w:val="none"/>
        </w:rPr>
      </w:pPr>
      <w:r>
        <w:rPr>
          <w:rStyle w:val="1055"/>
          <w:rFonts w:hint="eastAsia" w:ascii="宋体" w:hAnsi="宋体" w:eastAsia="宋体" w:cs="宋体"/>
          <w:color w:val="000000"/>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w:t>
      </w:r>
      <w:r>
        <w:rPr>
          <w:rStyle w:val="1055"/>
          <w:rFonts w:hint="eastAsia" w:ascii="宋体" w:hAnsi="宋体" w:cs="宋体"/>
          <w:color w:val="000000"/>
          <w:sz w:val="24"/>
          <w:szCs w:val="24"/>
          <w:highlight w:val="none"/>
        </w:rPr>
        <w:t xml:space="preserve">按照</w:t>
      </w:r>
      <w:r>
        <w:rPr>
          <w:rStyle w:val="1055"/>
          <w:rFonts w:hint="eastAsia" w:ascii="宋体" w:hAnsi="宋体" w:eastAsia="宋体" w:cs="宋体"/>
          <w:color w:val="000000"/>
          <w:sz w:val="24"/>
          <w:szCs w:val="24"/>
          <w:highlight w:val="none"/>
        </w:rPr>
        <w:t xml:space="preserve">国家相关标准；以上都不明确的，以通常标准为准。</w:t>
      </w:r>
      <w:r/>
    </w:p>
    <w:p>
      <w:pPr>
        <w:pageBreakBefore w:val="0"/>
        <w:spacing w:line="360" w:lineRule="auto"/>
        <w:widowControl w:val="off"/>
        <w:rPr>
          <w:rStyle w:val="1055"/>
          <w:rFonts w:hint="eastAsia" w:ascii="宋体" w:hAnsi="宋体" w:eastAsia="宋体" w:cs="宋体"/>
          <w:color w:val="000000"/>
          <w:sz w:val="24"/>
          <w:szCs w:val="24"/>
          <w:highlight w:val="none"/>
        </w:rPr>
      </w:pPr>
      <w:r>
        <w:rPr>
          <w:rStyle w:val="1055"/>
          <w:rFonts w:hint="eastAsia" w:ascii="宋体" w:hAnsi="宋体" w:eastAsia="宋体" w:cs="宋体"/>
          <w:color w:val="000000"/>
          <w:sz w:val="24"/>
          <w:szCs w:val="24"/>
          <w:highlight w:val="none"/>
        </w:rPr>
        <w:t xml:space="preserve">4、验收程序：合同标的全部交付并安装完毕后，乙方可向甲方书面提出验收要求，甲方在接到书面要求后进行验收，如果验收因乙方原因发生迟延和</w:t>
      </w:r>
      <w:r>
        <w:rPr>
          <w:rStyle w:val="1055"/>
          <w:rFonts w:hint="eastAsia" w:ascii="宋体" w:hAnsi="宋体" w:cs="宋体"/>
          <w:color w:val="000000"/>
          <w:sz w:val="24"/>
          <w:szCs w:val="24"/>
          <w:highlight w:val="none"/>
        </w:rPr>
        <w:t xml:space="preserve">在其他情况下</w:t>
      </w:r>
      <w:r>
        <w:rPr>
          <w:rStyle w:val="1055"/>
          <w:rFonts w:hint="eastAsia" w:ascii="宋体" w:hAnsi="宋体" w:eastAsia="宋体" w:cs="宋体"/>
          <w:color w:val="000000"/>
          <w:sz w:val="24"/>
          <w:szCs w:val="24"/>
          <w:highlight w:val="none"/>
        </w:rPr>
        <w:t xml:space="preserve">发生额外费用，甲方有权就因迟延发生的损害和损失和任何额外费用请求赔偿。</w:t>
      </w:r>
      <w:r/>
    </w:p>
    <w:p>
      <w:pPr>
        <w:pageBreakBefore w:val="0"/>
        <w:spacing w:line="360" w:lineRule="auto"/>
        <w:widowControl w:val="off"/>
        <w:rPr>
          <w:rStyle w:val="1055"/>
          <w:rFonts w:hint="eastAsia" w:ascii="宋体" w:hAnsi="宋体" w:eastAsia="宋体" w:cs="宋体"/>
          <w:b/>
          <w:color w:val="000000"/>
          <w:sz w:val="24"/>
          <w:szCs w:val="24"/>
          <w:highlight w:val="none"/>
        </w:rPr>
      </w:pPr>
      <w:r>
        <w:rPr>
          <w:rStyle w:val="1055"/>
          <w:rFonts w:hint="eastAsia" w:ascii="宋体" w:hAnsi="宋体" w:cs="宋体"/>
          <w:b/>
          <w:color w:val="000000"/>
          <w:sz w:val="24"/>
          <w:szCs w:val="24"/>
          <w:highlight w:val="none"/>
          <w:lang w:val="en-US"/>
        </w:rPr>
        <w:t xml:space="preserve">八</w:t>
      </w:r>
      <w:r>
        <w:rPr>
          <w:rStyle w:val="1055"/>
          <w:rFonts w:hint="eastAsia" w:ascii="宋体" w:hAnsi="宋体" w:eastAsia="宋体" w:cs="宋体"/>
          <w:b/>
          <w:color w:val="000000"/>
          <w:sz w:val="24"/>
          <w:szCs w:val="24"/>
          <w:highlight w:val="none"/>
        </w:rPr>
        <w:t xml:space="preserve">、售后服务要求</w:t>
      </w:r>
      <w:r/>
    </w:p>
    <w:p>
      <w:pPr>
        <w:ind w:right="-153"/>
        <w:pageBreakBefore w:val="0"/>
        <w:spacing w:line="360" w:lineRule="auto"/>
        <w:widowControl w:val="off"/>
        <w:rPr>
          <w:rFonts w:ascii="宋体" w:hAnsi="宋体" w:eastAsia="宋体" w:cs="宋体"/>
          <w:sz w:val="24"/>
          <w:szCs w:val="24"/>
        </w:rPr>
      </w:pPr>
      <w:r>
        <w:rPr>
          <w:rStyle w:val="1055"/>
          <w:rFonts w:hint="eastAsia" w:ascii="宋体" w:hAnsi="宋体" w:eastAsia="宋体" w:cs="宋体"/>
          <w:b/>
          <w:color w:val="000000"/>
          <w:sz w:val="24"/>
          <w:szCs w:val="24"/>
          <w:highlight w:val="none"/>
        </w:rPr>
        <w:t xml:space="preserve">1、质保期：</w:t>
      </w:r>
      <w:r>
        <w:rPr>
          <w:rFonts w:ascii="宋体" w:hAnsi="宋体" w:eastAsia="宋体" w:cs="宋体"/>
          <w:sz w:val="24"/>
          <w:szCs w:val="24"/>
        </w:rPr>
        <w:t xml:space="preserve">整机原厂</w:t>
      </w:r>
      <w:r>
        <w:rPr>
          <w:rFonts w:ascii="宋体" w:hAnsi="宋体" w:eastAsia="宋体" w:cs="宋体"/>
          <w:color w:val="auto"/>
          <w:sz w:val="24"/>
          <w:szCs w:val="24"/>
        </w:rPr>
        <w:t xml:space="preserve">质保期不少于 </w:t>
      </w:r>
      <w:r>
        <w:rPr>
          <w:rFonts w:hint="eastAsia" w:ascii="宋体" w:hAnsi="宋体" w:cs="宋体"/>
          <w:color w:val="auto"/>
          <w:sz w:val="24"/>
          <w:szCs w:val="24"/>
          <w:lang w:val="en-US" w:eastAsia="zh-CN"/>
        </w:rPr>
        <w:t xml:space="preserve">6 </w:t>
      </w:r>
      <w:r>
        <w:rPr>
          <w:rFonts w:ascii="宋体" w:hAnsi="宋体" w:eastAsia="宋体" w:cs="宋体"/>
          <w:color w:val="auto"/>
          <w:sz w:val="24"/>
          <w:szCs w:val="24"/>
        </w:rPr>
        <w:t xml:space="preserve">年，质保期</w:t>
      </w:r>
      <w:r>
        <w:rPr>
          <w:rFonts w:ascii="宋体" w:hAnsi="宋体" w:eastAsia="宋体" w:cs="宋体"/>
          <w:sz w:val="24"/>
          <w:szCs w:val="24"/>
        </w:rPr>
        <w:t xml:space="preserve">自项目最终验收合格之日起计算。质保期内</w:t>
      </w:r>
      <w:r>
        <w:rPr>
          <w:rFonts w:hint="eastAsia" w:ascii="宋体" w:hAnsi="宋体" w:cs="宋体"/>
          <w:sz w:val="24"/>
          <w:szCs w:val="24"/>
          <w:lang w:val="en-US" w:eastAsia="zh-CN"/>
        </w:rPr>
        <w:t xml:space="preserve">供应商</w:t>
      </w:r>
      <w:r>
        <w:rPr>
          <w:rFonts w:ascii="宋体" w:hAnsi="宋体" w:eastAsia="宋体" w:cs="宋体"/>
          <w:sz w:val="24"/>
          <w:szCs w:val="24"/>
        </w:rPr>
        <w:t xml:space="preserve">每年提供不少于 4 次上门保养服务，每年至少完成 1 次设备校准</w:t>
      </w:r>
      <w:r>
        <w:rPr>
          <w:rFonts w:hint="eastAsia" w:ascii="宋体" w:hAnsi="宋体" w:cs="方正仿宋_GB2312"/>
          <w:sz w:val="24"/>
        </w:rPr>
        <w:t xml:space="preserve">和进行性能验证</w:t>
      </w:r>
      <w:r>
        <w:rPr>
          <w:rFonts w:ascii="宋体" w:hAnsi="宋体" w:eastAsia="宋体" w:cs="宋体"/>
          <w:sz w:val="24"/>
          <w:szCs w:val="24"/>
        </w:rPr>
        <w:t xml:space="preserve">，</w:t>
      </w:r>
      <w:r>
        <w:rPr>
          <w:rFonts w:hint="eastAsia" w:ascii="宋体" w:hAnsi="宋体" w:cs="方正仿宋_GB2312"/>
          <w:sz w:val="24"/>
        </w:rPr>
        <w:t xml:space="preserve">如遇特殊情况按</w:t>
      </w:r>
      <w:r>
        <w:rPr>
          <w:rStyle w:val="1055"/>
          <w:rFonts w:hint="eastAsia" w:ascii="宋体" w:hAnsi="宋体" w:eastAsia="宋体" w:cs="宋体"/>
          <w:bCs/>
          <w:color w:val="000000"/>
          <w:sz w:val="24"/>
          <w:szCs w:val="24"/>
          <w:highlight w:val="none"/>
        </w:rPr>
        <w:t xml:space="preserve">采购人</w:t>
      </w:r>
      <w:r>
        <w:rPr>
          <w:rFonts w:hint="eastAsia" w:ascii="宋体" w:hAnsi="宋体" w:cs="方正仿宋_GB2312"/>
          <w:sz w:val="24"/>
        </w:rPr>
        <w:t xml:space="preserve">要求增加校准次数</w:t>
      </w:r>
      <w:r>
        <w:rPr>
          <w:rFonts w:ascii="宋体" w:hAnsi="宋体" w:eastAsia="宋体" w:cs="宋体"/>
          <w:sz w:val="24"/>
          <w:szCs w:val="24"/>
        </w:rPr>
        <w:t xml:space="preserve">。</w:t>
      </w:r>
      <w:r/>
    </w:p>
    <w:p>
      <w:pPr>
        <w:keepLines w:val="0"/>
        <w:keepNext w:val="0"/>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b/>
          <w:bCs/>
          <w:color w:val="000000"/>
          <w:sz w:val="24"/>
          <w:szCs w:val="24"/>
          <w:lang w:val="en-US" w:eastAsia="zh-CN"/>
        </w:rPr>
        <w:t xml:space="preserve">说明：本“1、质保期要求”为不允许偏离的实质性要求和条件，如有偏离，在符合性审查时按照响应无效处理。</w:t>
      </w:r>
      <w:r/>
    </w:p>
    <w:p>
      <w:pPr>
        <w:numPr>
          <w:ilvl w:val="0"/>
          <w:numId w:val="0"/>
        </w:numPr>
        <w:keepLines w:val="0"/>
        <w:keepNext w:val="0"/>
        <w:pageBreakBefore w:val="0"/>
        <w:spacing w:line="360" w:lineRule="auto"/>
        <w:widowControl/>
        <w:rPr>
          <w:rFonts w:hint="eastAsia" w:ascii="宋体" w:hAnsi="宋体" w:eastAsia="宋体" w:cs="宋体"/>
          <w:sz w:val="24"/>
          <w:szCs w:val="24"/>
          <w:lang w:val="en-US" w:eastAsia="zh-CN"/>
        </w:rPr>
        <w:outlineLvl w:val="9"/>
      </w:pPr>
      <w:r>
        <w:rPr>
          <w:rFonts w:ascii="宋体" w:hAnsi="宋体" w:eastAsia="宋体" w:cs="宋体"/>
          <w:sz w:val="24"/>
          <w:szCs w:val="24"/>
        </w:rPr>
        <w:t xml:space="preserve">2、维修服务：提供完整的维修服务方案技术书，包括如接到维修报修服务后，在 8 小时内作出反应，如果确认要派遣工程师则在接到用户通知 48-72 小时内到达；质保期内提供 7×24 小时服务，对采购人所提出的维修要求做出实质性响应，并提供应急策略；严格按照招标文件要求及时供货，并向采购人提供及时的完善的售前、售中、售后服务；保修期外维修仅收取成本费、不额外收取人工费。</w:t>
      </w:r>
      <w:r/>
    </w:p>
    <w:p>
      <w:pPr>
        <w:ind w:right="-153"/>
        <w:pageBreakBefore w:val="0"/>
        <w:spacing w:line="360" w:lineRule="auto"/>
        <w:widowControl w:val="off"/>
        <w:rPr>
          <w:rStyle w:val="1055"/>
          <w:rFonts w:hint="eastAsia" w:ascii="宋体" w:hAnsi="宋体" w:eastAsia="宋体" w:cs="宋体"/>
          <w:b/>
          <w:color w:val="000000"/>
          <w:sz w:val="24"/>
          <w:szCs w:val="24"/>
          <w:highlight w:val="none"/>
        </w:rPr>
      </w:pPr>
      <w:r>
        <w:rPr>
          <w:rStyle w:val="1055"/>
          <w:rFonts w:hint="eastAsia" w:ascii="宋体" w:hAnsi="宋体" w:eastAsia="宋体" w:cs="宋体"/>
          <w:b/>
          <w:color w:val="000000"/>
          <w:sz w:val="24"/>
          <w:szCs w:val="24"/>
          <w:highlight w:val="none"/>
        </w:rPr>
        <w:t xml:space="preserve">3、软件维保服务要求：</w:t>
      </w:r>
      <w:r/>
    </w:p>
    <w:p>
      <w:pPr>
        <w:ind w:right="-153"/>
        <w:pageBreakBefore w:val="0"/>
        <w:spacing w:line="360" w:lineRule="auto"/>
        <w:widowControl w:val="off"/>
        <w:rPr>
          <w:rStyle w:val="1055"/>
          <w:rFonts w:hint="eastAsia" w:ascii="宋体" w:hAnsi="宋体" w:eastAsia="宋体" w:cs="宋体"/>
          <w:bCs/>
          <w:color w:val="000000"/>
          <w:sz w:val="24"/>
          <w:szCs w:val="24"/>
          <w:highlight w:val="none"/>
        </w:rPr>
      </w:pPr>
      <w:r>
        <w:rPr>
          <w:rStyle w:val="1055"/>
          <w:rFonts w:hint="eastAsia" w:ascii="宋体" w:hAnsi="宋体" w:eastAsia="宋体" w:cs="宋体"/>
          <w:bCs/>
          <w:color w:val="000000"/>
          <w:sz w:val="24"/>
          <w:szCs w:val="24"/>
          <w:highlight w:val="none"/>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pageBreakBefore w:val="0"/>
        <w:spacing w:line="360" w:lineRule="auto"/>
        <w:widowControl w:val="off"/>
        <w:rPr>
          <w:rStyle w:val="1055"/>
          <w:rFonts w:hint="eastAsia" w:ascii="宋体" w:hAnsi="宋体" w:eastAsia="宋体" w:cs="宋体"/>
          <w:b/>
          <w:color w:val="000000"/>
          <w:sz w:val="24"/>
          <w:szCs w:val="24"/>
          <w:highlight w:val="none"/>
        </w:rPr>
      </w:pPr>
      <w:r>
        <w:rPr>
          <w:rStyle w:val="1055"/>
          <w:rFonts w:hint="eastAsia" w:ascii="宋体" w:hAnsi="宋体" w:eastAsia="宋体" w:cs="宋体"/>
          <w:b/>
          <w:color w:val="000000"/>
          <w:sz w:val="24"/>
          <w:szCs w:val="24"/>
          <w:highlight w:val="none"/>
        </w:rPr>
        <w:t xml:space="preserve">4、硬件服务要求：</w:t>
      </w:r>
      <w:r/>
    </w:p>
    <w:p>
      <w:pPr>
        <w:ind w:right="-153"/>
        <w:pageBreakBefore w:val="0"/>
        <w:spacing w:line="360" w:lineRule="auto"/>
        <w:widowControl w:val="off"/>
        <w:rPr>
          <w:rStyle w:val="1055"/>
          <w:rFonts w:hint="eastAsia" w:ascii="宋体" w:hAnsi="宋体" w:eastAsia="宋体" w:cs="宋体"/>
          <w:bCs/>
          <w:color w:val="000000"/>
          <w:sz w:val="24"/>
          <w:szCs w:val="24"/>
          <w:highlight w:val="none"/>
        </w:rPr>
      </w:pPr>
      <w:r>
        <w:rPr>
          <w:rStyle w:val="1055"/>
          <w:rFonts w:hint="eastAsia" w:ascii="宋体" w:hAnsi="宋体" w:eastAsia="宋体" w:cs="宋体"/>
          <w:bCs/>
          <w:color w:val="000000"/>
          <w:sz w:val="24"/>
          <w:szCs w:val="24"/>
          <w:highlight w:val="none"/>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1080"/>
        <w:numPr>
          <w:ilvl w:val="0"/>
          <w:numId w:val="0"/>
        </w:numPr>
        <w:pageBreakBefore w:val="0"/>
        <w:spacing w:after="0" w:line="360" w:lineRule="auto"/>
        <w:widowControl w:val="off"/>
        <w:rPr>
          <w:rStyle w:val="1055"/>
          <w:rFonts w:hint="eastAsia" w:ascii="宋体" w:hAnsi="宋体" w:eastAsia="宋体" w:cs="宋体"/>
          <w:bCs/>
          <w:color w:val="000000"/>
          <w:sz w:val="24"/>
          <w:szCs w:val="24"/>
          <w:highlight w:val="none"/>
        </w:rPr>
      </w:pPr>
      <w:r>
        <w:rPr>
          <w:rStyle w:val="1055"/>
          <w:rFonts w:hint="eastAsia" w:ascii="宋体" w:hAnsi="宋体" w:cs="宋体"/>
          <w:b/>
          <w:color w:val="000000"/>
          <w:sz w:val="24"/>
          <w:szCs w:val="24"/>
          <w:highlight w:val="none"/>
          <w:lang w:val="en-US"/>
        </w:rPr>
        <w:t xml:space="preserve">5</w:t>
      </w:r>
      <w:r>
        <w:rPr>
          <w:rStyle w:val="1055"/>
          <w:rFonts w:hint="eastAsia" w:ascii="宋体" w:hAnsi="宋体" w:eastAsia="宋体" w:cs="宋体"/>
          <w:b/>
          <w:color w:val="000000"/>
          <w:sz w:val="24"/>
          <w:szCs w:val="24"/>
          <w:highlight w:val="none"/>
        </w:rPr>
        <w:t xml:space="preserve">、培训要求：</w:t>
      </w:r>
      <w:r>
        <w:rPr>
          <w:rFonts w:hint="eastAsia" w:ascii="宋体" w:hAnsi="宋体" w:cs="方正仿宋_GB2312"/>
          <w:sz w:val="24"/>
        </w:rPr>
        <w:t xml:space="preserve">提供完整的硬件操作培训方案计划书，如仪器安装操作培训，样品前处理操作培训等，培训内容包括但不限于设备的基本原理、硬件软件操作、数据处理、结果判读、日常保养维修等。</w:t>
      </w:r>
      <w:r/>
    </w:p>
    <w:p>
      <w:pPr>
        <w:pStyle w:val="1081"/>
        <w:numPr>
          <w:ilvl w:val="0"/>
          <w:numId w:val="0"/>
        </w:numPr>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6、软件服务：</w:t>
      </w:r>
      <w:r>
        <w:rPr>
          <w:rFonts w:hint="eastAsia" w:ascii="宋体" w:hAnsi="宋体" w:eastAsia="宋体" w:cs="宋体"/>
          <w:color w:val="auto"/>
          <w:sz w:val="24"/>
          <w:szCs w:val="24"/>
          <w:lang w:val="en-US" w:eastAsia="zh-CN"/>
        </w:rPr>
        <w:t xml:space="preserve">设备配套软件提供终身免费使用、免费升级、免费重装服务。</w:t>
      </w:r>
      <w:r/>
    </w:p>
    <w:p>
      <w:pPr>
        <w:pStyle w:val="1080"/>
        <w:ind w:left="0"/>
        <w:pageBreakBefore w:val="0"/>
        <w:spacing w:after="0" w:line="360" w:lineRule="auto"/>
        <w:widowControl w:val="off"/>
        <w:rPr>
          <w:rStyle w:val="1055"/>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ageBreakBefore w:val="0"/>
        <w:spacing w:line="360" w:lineRule="auto"/>
        <w:widowControl w:val="off"/>
        <w:rPr>
          <w:rStyle w:val="1049"/>
          <w:rFonts w:hint="eastAsia" w:ascii="宋体" w:hAnsi="宋体" w:eastAsia="宋体" w:cs="宋体"/>
          <w:b/>
          <w:bCs/>
          <w:color w:val="000000"/>
          <w:sz w:val="24"/>
          <w:szCs w:val="24"/>
          <w:highlight w:val="none"/>
        </w:rPr>
      </w:pPr>
      <w:r>
        <w:rPr>
          <w:rFonts w:hint="eastAsia" w:ascii="宋体" w:hAnsi="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eastAsia="zh-CN"/>
        </w:rPr>
        <w:t xml:space="preserve">其他</w:t>
      </w:r>
      <w:r>
        <w:rPr>
          <w:rFonts w:hint="eastAsia" w:ascii="宋体" w:hAnsi="宋体" w:eastAsia="宋体" w:cs="宋体"/>
          <w:b/>
          <w:color w:val="000000"/>
          <w:sz w:val="24"/>
          <w:szCs w:val="24"/>
          <w:highlight w:val="none"/>
        </w:rPr>
        <w:t xml:space="preserve">要求见招标文件第五章《拟签订的合同文本》。</w:t>
      </w:r>
      <w:r/>
    </w:p>
    <w:p>
      <w:pPr>
        <w:jc w:val="center"/>
        <w:pageBreakBefore w:val="0"/>
        <w:spacing w:line="360" w:lineRule="auto"/>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24"/>
          <w:szCs w:val="24"/>
          <w:highlight w:val="none"/>
        </w:rPr>
      </w:r>
      <w:r/>
    </w:p>
    <w:p>
      <w:pPr>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第七章投标文件相关格式</w:t>
      </w:r>
      <w:r/>
    </w:p>
    <w:p>
      <w:pPr>
        <w:ind w:firstLine="640"/>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一、投标函格式</w:t>
      </w:r>
      <w:r/>
    </w:p>
    <w:p>
      <w:pPr>
        <w:spacing w:line="2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徐州市妇幼保健院</w:t>
      </w:r>
      <w:r/>
    </w:p>
    <w:p>
      <w:pPr>
        <w:ind w:firstLine="6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JSZC-320300-JSZR-G2026-0040</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 投标人同意在授予合同后，按照有关规定支付公证费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 采购人或采购代理机构有权将我单位本项目的《开标一览表》和《分项价格表》予以公示，公示的方式由</w:t>
      </w:r>
      <w:r>
        <w:rPr>
          <w:rFonts w:hint="eastAsia" w:ascii="宋体" w:hAnsi="宋体" w:eastAsia="宋体" w:cs="宋体"/>
          <w:sz w:val="24"/>
          <w:szCs w:val="24"/>
          <w:highlight w:val="none"/>
          <w:lang w:eastAsia="zh-CN"/>
        </w:rPr>
        <w:t xml:space="preserve">江苏中瑞建设项目管理有限公司</w:t>
      </w:r>
      <w:r>
        <w:rPr>
          <w:rFonts w:hint="eastAsia" w:ascii="宋体" w:hAnsi="宋体" w:eastAsia="宋体" w:cs="宋体"/>
          <w:sz w:val="24"/>
          <w:szCs w:val="24"/>
          <w:highlight w:val="none"/>
        </w:rPr>
        <w:t xml:space="preserve">确定。</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.与</w:t>
      </w:r>
      <w:r>
        <w:rPr>
          <w:rFonts w:hint="eastAsia" w:ascii="宋体" w:hAnsi="宋体" w:cs="宋体"/>
          <w:sz w:val="24"/>
          <w:szCs w:val="24"/>
          <w:highlight w:val="none"/>
          <w:lang w:eastAsia="zh-CN"/>
        </w:rPr>
        <w:t xml:space="preserve">本次</w:t>
      </w:r>
      <w:r>
        <w:rPr>
          <w:rFonts w:hint="eastAsia" w:ascii="宋体" w:hAnsi="宋体" w:eastAsia="宋体" w:cs="宋体"/>
          <w:sz w:val="24"/>
          <w:szCs w:val="24"/>
          <w:highlight w:val="none"/>
        </w:rPr>
        <w:t xml:space="preserve">投标有关的一切正式往来信函请寄：</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传真： </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27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rPr>
          <w:rFonts w:hint="eastAsia" w:ascii="宋体" w:hAnsi="宋体" w:eastAsia="宋体" w:cs="宋体"/>
          <w:highlight w:val="none"/>
        </w:rPr>
        <w:br w:type="page" w:clear="all"/>
      </w:r>
      <w:r/>
    </w:p>
    <w:p>
      <w:pPr>
        <w:ind w:firstLine="64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二、开标一览表格式</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JSZC-320300-JSZR-G2026-0040</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徐州市妇幼保健院串联质谱系统</w:t>
      </w:r>
      <w:r>
        <w:rPr>
          <w:rFonts w:hint="eastAsia" w:ascii="宋体" w:hAnsi="宋体" w:eastAsia="宋体" w:cs="宋体"/>
          <w:sz w:val="24"/>
          <w:szCs w:val="24"/>
          <w:highlight w:val="none"/>
        </w:rPr>
        <w:t xml:space="preserve"> </w:t>
      </w:r>
      <w:r/>
    </w:p>
    <w:p>
      <w:pPr>
        <w:ind w:firstLine="4080"/>
        <w:rPr>
          <w:rFonts w:hint="eastAsia" w:ascii="宋体" w:hAnsi="宋体" w:eastAsia="宋体" w:cs="宋体"/>
          <w:sz w:val="24"/>
          <w:szCs w:val="24"/>
          <w:highlight w:val="none"/>
        </w:rPr>
      </w:pPr>
      <w:r>
        <w:rPr>
          <w:rFonts w:hint="eastAsia" w:ascii="宋体" w:hAnsi="宋体" w:cs="宋体"/>
          <w:sz w:val="24"/>
          <w:highlight w:val="none"/>
        </w:rPr>
        <w:t xml:space="preserve">货币单位：人民币</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36"/>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此处上传</w:t>
      </w:r>
      <w:r>
        <w:rPr>
          <w:rFonts w:hint="eastAsia" w:ascii="宋体" w:hAnsi="宋体" w:cs="宋体"/>
          <w:b/>
          <w:bCs/>
          <w:sz w:val="24"/>
          <w:highlight w:val="none"/>
        </w:rPr>
        <w:t xml:space="preserve">政府采购客户端工具输入报价自动生成</w:t>
      </w:r>
      <w:r>
        <w:rPr>
          <w:rFonts w:hint="eastAsia" w:ascii="宋体" w:hAnsi="宋体" w:cs="宋体"/>
          <w:b/>
          <w:bCs/>
          <w:sz w:val="24"/>
          <w:highlight w:val="none"/>
          <w:lang w:val="en-US" w:eastAsia="zh-CN"/>
        </w:rPr>
        <w:t xml:space="preserve">的</w:t>
      </w:r>
      <w:r>
        <w:rPr>
          <w:rFonts w:hint="eastAsia" w:ascii="宋体" w:hAnsi="宋体" w:cs="宋体"/>
          <w:b/>
          <w:bCs/>
          <w:sz w:val="24"/>
          <w:highlight w:val="none"/>
        </w:rPr>
        <w:t xml:space="preserve">开标一览表，加盖电子签章）</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三、分项价格表格式</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JSZC-320300-JSZR-G2026-0040</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徐州市妇幼保健院串联质谱系统</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货币单位：人民币元</w:t>
      </w:r>
      <w:r/>
    </w:p>
    <w:tbl>
      <w:tblPr>
        <w:tblStyle w:val="884"/>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、投标人对以上数据的真实性负责。</w:t>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四、偏离表格式</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JSZC-320300-JSZR-G2026-0040</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徐州市妇幼保健院串联质谱系统</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bl>
      <w:tblPr>
        <w:tblStyle w:val="8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900"/>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五、授权委托书及法定代表人身份证明书格式</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（一）授权委托书</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统一社会信用代码：</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受托人：        性别：男（女）</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  岁      民族：  族</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身份证号：</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）全权代表我企业（公司）参与（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JSZC-320300-JSZR-G2026-0040</w:t>
      </w:r>
      <w:r>
        <w:rPr>
          <w:rFonts w:hint="eastAsia" w:ascii="宋体" w:hAnsi="宋体" w:eastAsia="宋体" w:cs="宋体"/>
          <w:sz w:val="24"/>
          <w:szCs w:val="24"/>
          <w:highlight w:val="none"/>
        </w:rPr>
        <w:t xml:space="preserve">）的招、投标活动及签订合同。（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）无转委托权。</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w:t>
      </w:r>
      <w:r/>
    </w:p>
    <w:p>
      <w:pPr>
        <w:ind w:firstLine="63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特此授权委托。</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委托人（电子签章）：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负责人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（签字或盖章）： </w:t>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受托人（签字或盖章）：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1094"/>
        <w:ind w:left="0" w:firstLine="602"/>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受托人联系方式：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邮箱：</w:t>
      </w:r>
      <w:r/>
    </w:p>
    <w:p>
      <w:pPr>
        <w:ind w:right="600" w:firstLine="615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年  月 日</w:t>
      </w:r>
      <w:r>
        <w:rPr>
          <w:rFonts w:hint="eastAsia" w:ascii="宋体" w:hAnsi="宋体" w:eastAsia="宋体" w:cs="宋体"/>
          <w:sz w:val="24"/>
          <w:szCs w:val="24"/>
          <w:highlight w:val="none"/>
        </w:rPr>
        <w:t xml:space="preserve"> </w:t>
      </w:r>
      <w:r/>
    </w:p>
    <w:p>
      <w:pPr>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受托人身份证扫描件附后</w:t>
      </w:r>
      <w:r>
        <w:rPr>
          <w:rFonts w:hint="eastAsia" w:ascii="宋体" w:hAnsi="宋体" w:cs="宋体"/>
          <w:b/>
          <w:bCs/>
          <w:sz w:val="24"/>
          <w:szCs w:val="24"/>
          <w:highlight w:val="none"/>
          <w:lang w:eastAsia="zh-CN"/>
        </w:rPr>
        <w:t xml:space="preserve">）</w:t>
      </w:r>
      <w:r/>
    </w:p>
    <w:p>
      <w:pPr>
        <w:ind w:firstLine="447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ind w:firstLine="600"/>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（二）法定代表人身份证明书</w:t>
      </w:r>
      <w:r/>
    </w:p>
    <w:p>
      <w:pPr>
        <w:pStyle w:val="1103"/>
        <w:rPr>
          <w:rFonts w:hint="eastAsia" w:ascii="宋体" w:hAnsi="宋体" w:eastAsia="宋体" w:cs="宋体"/>
          <w:highlight w:val="none"/>
        </w:rPr>
      </w:pPr>
      <w:r>
        <w:rPr>
          <w:rFonts w:hint="eastAsia" w:ascii="宋体" w:hAnsi="宋体" w:eastAsia="宋体" w:cs="宋体"/>
          <w:highlight w:val="none"/>
        </w:rPr>
      </w:r>
      <w:r/>
    </w:p>
    <w:p>
      <w:pPr>
        <w:pStyle w:val="917"/>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17"/>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p>
      <w:pPr>
        <w:pStyle w:val="917"/>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pStyle w:val="917"/>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r/>
    </w:p>
    <w:p>
      <w:pPr>
        <w:pStyle w:val="917"/>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        职务：</w:t>
      </w:r>
      <w:r/>
    </w:p>
    <w:p>
      <w:pPr>
        <w:pStyle w:val="917"/>
        <w:ind w:firstLine="9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917"/>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系我企业（公司）的法定代表人。</w:t>
      </w:r>
      <w:r/>
    </w:p>
    <w:p>
      <w:pPr>
        <w:pStyle w:val="917"/>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7"/>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pStyle w:val="917"/>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法定代表人（签字或盖章）：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pStyle w:val="917"/>
        <w:jc w:val="right"/>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7"/>
        <w:spacing w:line="360" w:lineRule="auto"/>
        <w:tabs>
          <w:tab w:val="left" w:pos="720" w:leader="none"/>
          <w:tab w:val="left" w:pos="900" w:leader="none"/>
        </w:tabs>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法定代表人身份证原件扫描件附后）</w:t>
      </w:r>
      <w:r/>
    </w:p>
    <w:p>
      <w:pPr>
        <w:rPr>
          <w:rFonts w:hint="eastAsia" w:ascii="宋体" w:hAnsi="宋体" w:eastAsia="宋体" w:cs="宋体"/>
          <w:b/>
          <w:bCs/>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szCs w:val="24"/>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六、中小企业声明函格式</w:t>
      </w:r>
      <w:r/>
    </w:p>
    <w:p>
      <w:pPr>
        <w:spacing w:before="100" w:after="100" w:line="288"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JSZC-320300-JSZR-G2026-0040</w:t>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徐州市妇幼保健院串联质谱系统</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w:t>
      </w:r>
      <w:r>
        <w:rPr>
          <w:rFonts w:hint="eastAsia" w:ascii="宋体" w:hAnsi="宋体" w:cs="宋体"/>
          <w:sz w:val="24"/>
          <w:szCs w:val="24"/>
          <w:highlight w:val="none"/>
          <w:lang w:eastAsia="zh-CN"/>
        </w:rPr>
        <w:t xml:space="preserve">〔2020〕46号</w:t>
      </w:r>
      <w:r>
        <w:rPr>
          <w:rFonts w:hint="eastAsia" w:ascii="宋体" w:hAnsi="宋体" w:eastAsia="宋体" w:cs="宋体"/>
          <w:sz w:val="24"/>
          <w:szCs w:val="24"/>
          <w:highlight w:val="none"/>
        </w:rPr>
        <w:t xml:space="preserve">）的规定，本公司参加（</w:t>
      </w:r>
      <w:r>
        <w:rPr>
          <w:rFonts w:hint="eastAsia" w:ascii="宋体" w:hAnsi="宋体" w:cs="宋体"/>
          <w:sz w:val="24"/>
          <w:szCs w:val="24"/>
          <w:highlight w:val="none"/>
          <w:u w:val="single"/>
          <w:lang w:eastAsia="zh-CN"/>
        </w:rPr>
        <w:t xml:space="preserve">徐州市妇幼保健院</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徐州市妇幼保健院串联质谱系统</w:t>
      </w:r>
      <w:r>
        <w:rPr>
          <w:rFonts w:hint="eastAsia" w:ascii="宋体" w:hAnsi="宋体" w:eastAsia="宋体" w:cs="宋体"/>
          <w:sz w:val="24"/>
          <w:szCs w:val="24"/>
          <w:highlight w:val="none"/>
        </w:rPr>
        <w:t xml:space="preserve">）采购活动，提供的货物全部由符合政策要求的中小企业制造。相关企业的具体情况如下：</w:t>
      </w:r>
      <w:r/>
    </w:p>
    <w:p>
      <w:pPr>
        <w:pStyle w:val="1123"/>
        <w:numPr>
          <w:ilvl w:val="0"/>
          <w:numId w:val="4"/>
        </w:numPr>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微型企业，</w:t>
      </w:r>
      <w:r>
        <w:rPr>
          <w:rFonts w:hint="eastAsia" w:ascii="宋体" w:hAnsi="宋体" w:eastAsia="宋体" w:cs="宋体"/>
          <w:color w:val="ff0000"/>
          <w:sz w:val="24"/>
          <w:szCs w:val="24"/>
          <w:highlight w:val="none"/>
        </w:rPr>
        <w:t xml:space="preserve">请勾选！</w:t>
      </w:r>
      <w:r>
        <w:rPr>
          <w:rFonts w:hint="eastAsia" w:ascii="宋体" w:hAnsi="宋体" w:cs="宋体"/>
          <w:color w:val="ff0000"/>
          <w:sz w:val="24"/>
          <w:szCs w:val="24"/>
          <w:highlight w:val="none"/>
          <w:lang w:eastAsia="zh-CN"/>
        </w:rPr>
        <w:t xml:space="preserve">！！</w:t>
      </w:r>
      <w:r>
        <w:rPr>
          <w:rFonts w:hint="eastAsia" w:ascii="宋体" w:hAnsi="宋体" w:eastAsia="宋体" w:cs="宋体"/>
          <w:sz w:val="24"/>
          <w:szCs w:val="24"/>
          <w:highlight w:val="none"/>
        </w:rPr>
        <w:t xml:space="preserve">）；</w:t>
      </w:r>
      <w:r/>
    </w:p>
    <w:p>
      <w:pPr>
        <w:pStyle w:val="1124"/>
        <w:numPr>
          <w:ilvl w:val="0"/>
          <w:numId w:val="0"/>
        </w:numPr>
        <w:rPr>
          <w:rFonts w:hint="default" w:eastAsia="宋体"/>
          <w:lang w:val="en-US" w:eastAsia="zh-CN"/>
        </w:rPr>
      </w:pPr>
      <w:r>
        <w:rPr>
          <w:rFonts w:hint="default" w:eastAsia="宋体"/>
          <w:lang w:val="en-US" w:eastAsia="zh-CN"/>
        </w:rPr>
      </w:r>
      <w:r/>
    </w:p>
    <w:p>
      <w:pPr>
        <w:pStyle w:val="1123"/>
        <w:ind w:left="0" w:firstLine="56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p>
    <w:p>
      <w:pPr>
        <w:pStyle w:val="1123"/>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1123"/>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123"/>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企业名称（电子签章）：</w:t>
      </w:r>
      <w:r/>
    </w:p>
    <w:p>
      <w:pPr>
        <w:pStyle w:val="1123"/>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spacing w:line="480" w:lineRule="exact"/>
        <w:rPr>
          <w:rFonts w:hint="eastAsia" w:ascii="宋体" w:hAnsi="宋体" w:eastAsia="宋体" w:cs="宋体"/>
          <w:b w:val="0"/>
          <w:bCs/>
          <w:sz w:val="24"/>
          <w:szCs w:val="24"/>
          <w:highlight w:val="none"/>
        </w:rPr>
      </w:pPr>
      <w:r>
        <w:rPr>
          <w:rFonts w:hint="eastAsia" w:ascii="宋体" w:hAnsi="宋体" w:cs="宋体"/>
          <w:b w:val="0"/>
          <w:bCs/>
          <w:sz w:val="24"/>
          <w:highlight w:val="none"/>
        </w:rPr>
        <w:t xml:space="preserve">备注：本采购项目所属行业为“工业”。</w:t>
      </w:r>
      <w:r/>
    </w:p>
    <w:p>
      <w:pPr>
        <w:pStyle w:val="1123"/>
        <w:ind w:left="0"/>
        <w:jc w:val="left"/>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说明：</w:t>
      </w:r>
      <w:r/>
    </w:p>
    <w:p>
      <w:pPr>
        <w:pStyle w:val="1123"/>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 xml:space="preserve">〔2011〕300号</w:t>
      </w:r>
      <w:r>
        <w:rPr>
          <w:rFonts w:hint="eastAsia" w:ascii="宋体" w:hAnsi="宋体" w:eastAsia="宋体" w:cs="宋体"/>
          <w:b w:val="0"/>
          <w:bCs/>
          <w:sz w:val="24"/>
          <w:szCs w:val="24"/>
          <w:highlight w:val="none"/>
        </w:rPr>
        <w:t xml:space="preserve">）的规定为准。</w:t>
      </w:r>
      <w:r/>
    </w:p>
    <w:p>
      <w:pPr>
        <w:pStyle w:val="1123"/>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2、从业人员、营业收入、资产总额填报供应商上一年度数据，无上一年度数据的新成立企业可不填报。</w:t>
      </w:r>
      <w:r/>
    </w:p>
    <w:p>
      <w:pPr>
        <w:pStyle w:val="1123"/>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3、中标、成交供应商为小型、微型企业的，采购人或者其委托的采购代理机构有权随中标、成交结果同时公告其《中小企业声明函》，接受社会监督。</w:t>
      </w:r>
      <w:r/>
    </w:p>
    <w:p>
      <w:pPr>
        <w:pStyle w:val="1123"/>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4、执行江苏省财政厅关于进一步加大政府采购支持中小企业力度的通知（苏财购〔2022〕45号）的规定。</w:t>
      </w:r>
      <w:r/>
    </w:p>
    <w:p>
      <w:pPr>
        <w:pStyle w:val="1123"/>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5、供应商提供的《中小企业声明函》与事实不符的，依照《</w:t>
      </w:r>
      <w:r>
        <w:rPr>
          <w:rFonts w:hint="eastAsia" w:ascii="宋体" w:hAnsi="宋体" w:cs="宋体"/>
          <w:b w:val="0"/>
          <w:bCs/>
          <w:sz w:val="24"/>
          <w:szCs w:val="24"/>
          <w:highlight w:val="none"/>
          <w:lang w:eastAsia="zh-CN"/>
        </w:rPr>
        <w:t xml:space="preserve">中华人民共和国政府采购法</w:t>
      </w:r>
      <w:r>
        <w:rPr>
          <w:rFonts w:hint="eastAsia" w:ascii="宋体" w:hAnsi="宋体" w:eastAsia="宋体" w:cs="宋体"/>
          <w:b w:val="0"/>
          <w:bCs/>
          <w:sz w:val="24"/>
          <w:szCs w:val="24"/>
          <w:highlight w:val="none"/>
        </w:rPr>
        <w:t xml:space="preserve">》第七十七条第一款的规定追究法律责任。</w:t>
      </w:r>
      <w:r/>
    </w:p>
    <w:p>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330" cy="759269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1"/>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9pt;height:597.9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七、残疾人福利性单位声明函</w:t>
      </w:r>
      <w:r/>
    </w:p>
    <w:p>
      <w:pPr>
        <w:jc w:val="center"/>
        <w:spacing w:line="47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rPr>
        <w:t xml:space="preserve">（如投标人不属于残疾人福利性单位不需要提供此声明函）</w:t>
      </w:r>
      <w:r/>
    </w:p>
    <w:p>
      <w:pPr>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JSZC-320300-JSZR-G2026-0040</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徐州市妇幼保健院串联质谱系统</w:t>
      </w:r>
      <w:r/>
    </w:p>
    <w:p>
      <w:pPr>
        <w:ind w:firstLine="624"/>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pacing w:val="6"/>
          <w:sz w:val="24"/>
          <w:szCs w:val="24"/>
          <w:highlight w:val="none"/>
          <w:lang w:eastAsia="zh-CN"/>
        </w:rPr>
        <w:t xml:space="preserve">〔2017〕141号</w:t>
      </w:r>
      <w:r>
        <w:rPr>
          <w:rFonts w:hint="eastAsia" w:ascii="宋体" w:hAnsi="宋体" w:eastAsia="宋体" w:cs="宋体"/>
          <w:spacing w:val="6"/>
          <w:sz w:val="24"/>
          <w:szCs w:val="24"/>
          <w:highlight w:val="none"/>
        </w:rPr>
        <w:t xml:space="preserve">）的规定，本单位为符合条件的残疾人福利性单位，且本单位参加</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单位的</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25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4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八、投标人参加政府采购活动前3年内在经营活动中没有重大违法记录的书面声明</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u w:val="single"/>
          <w:lang w:eastAsia="zh-CN"/>
        </w:rPr>
        <w:t xml:space="preserve">徐州市妇幼保健院串联质谱系统</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JSZC-320300-JSZR-G2026-0040</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8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30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600"/>
        <w:jc w:val="center"/>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徐州市妇幼保健院串联质谱系统</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JSZC-320300-JSZR-G2026-0040</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徐州市妇幼保健院串联质谱系统</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JSZC-320300-JSZR-G2026-0040</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63"/>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left"/>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1063"/>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w:t>
      </w:r>
      <w:r>
        <w:rPr>
          <w:rFonts w:hint="eastAsia" w:ascii="宋体" w:hAnsi="宋体" w:eastAsia="宋体" w:cs="宋体"/>
          <w:b/>
          <w:bCs/>
          <w:sz w:val="28"/>
          <w:szCs w:val="28"/>
          <w:highlight w:val="none"/>
        </w:rPr>
        <w:t xml:space="preserve">、预付款保函支付条款模板</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符合条件一：提交预付款保函的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符合条件二：不提交预付款保函的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p>
    <w:p>
      <w:pPr>
        <w:spacing w:line="47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r>
      <w:r/>
    </w:p>
    <w:p>
      <w:pPr>
        <w:ind w:left="140"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cs="宋体"/>
          <w:b/>
          <w:sz w:val="24"/>
          <w:szCs w:val="24"/>
          <w:highlight w:val="none"/>
          <w:lang w:eastAsia="zh-CN"/>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2、付款条件二中，预付款比例设定应符合《关于做好政府采购支持企业发展有关事项的通知》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苏财购〔2020〕52号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pStyle w:val="904"/>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907"/>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十一、</w:t>
      </w:r>
      <w:r>
        <w:rPr>
          <w:rStyle w:val="907"/>
          <w:rFonts w:hint="eastAsia" w:ascii="宋体" w:hAnsi="宋体" w:eastAsia="宋体" w:cs="宋体"/>
          <w:i w:val="0"/>
          <w:iCs w:val="0"/>
          <w:caps w:val="0"/>
          <w:color w:val="000000"/>
          <w:spacing w:val="0"/>
          <w:sz w:val="24"/>
          <w:szCs w:val="24"/>
          <w:highlight w:val="none"/>
          <w:shd w:val="clear" w:color="auto" w:fill="ffffff"/>
          <w:vertAlign w:val="baseline"/>
        </w:rPr>
        <w:t xml:space="preserve">关于符合本国产品标准的声明函</w:t>
      </w:r>
      <w:r/>
    </w:p>
    <w:p>
      <w:pPr>
        <w:rPr>
          <w:rFonts w:hint="eastAsia"/>
          <w:highlight w:val="none"/>
        </w:rPr>
      </w:pPr>
      <w:r>
        <w:rPr>
          <w:rFonts w:hint="eastAsia"/>
          <w:highlight w:val="none"/>
        </w:rPr>
        <w:t xml:space="preserve"> </w:t>
      </w:r>
      <w:r/>
    </w:p>
    <w:p>
      <w:pPr>
        <w:pStyle w:val="90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909"/>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09"/>
          <w:rFonts w:hint="eastAsia" w:ascii="宋体" w:hAnsi="宋体" w:eastAsia="宋体" w:cs="宋体"/>
          <w:i w:val="0"/>
          <w:iCs w:val="0"/>
          <w:caps w:val="0"/>
          <w:color w:val="000000"/>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09"/>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09"/>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09"/>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09"/>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09"/>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09"/>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09"/>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90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909"/>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09"/>
          <w:rFonts w:hint="eastAsia" w:ascii="宋体" w:hAnsi="宋体" w:eastAsia="宋体" w:cs="宋体"/>
          <w:i w:val="0"/>
          <w:iCs w:val="0"/>
          <w:caps w:val="0"/>
          <w:color w:val="000000"/>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09"/>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09"/>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09"/>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09"/>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09"/>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09"/>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09"/>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90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90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904"/>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904"/>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904"/>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p>
    <w:p>
      <w:pPr>
        <w:pStyle w:val="904"/>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__________________</w:t>
      </w:r>
      <w:r/>
    </w:p>
    <w:p>
      <w:pPr>
        <w:rPr>
          <w:rFonts w:hint="eastAsia"/>
          <w:sz w:val="24"/>
          <w:szCs w:val="32"/>
          <w:highlight w:val="none"/>
        </w:rPr>
      </w:pPr>
      <w:r>
        <w:rPr>
          <w:rFonts w:hint="eastAsia"/>
          <w:sz w:val="24"/>
          <w:szCs w:val="32"/>
          <w:highlight w:val="none"/>
        </w:rPr>
        <w:t xml:space="preserve">1.产品如有型号，请在“产品名称”栏一并填写。</w:t>
      </w:r>
      <w:r/>
    </w:p>
    <w:p>
      <w:pPr>
        <w:rPr>
          <w:rFonts w:hint="eastAsia"/>
          <w:sz w:val="24"/>
          <w:szCs w:val="32"/>
          <w:highlight w:val="none"/>
        </w:rPr>
      </w:pPr>
      <w:r>
        <w:rPr>
          <w:rFonts w:hint="eastAsia"/>
          <w:sz w:val="24"/>
          <w:szCs w:val="32"/>
          <w:highlight w:val="none"/>
        </w:rPr>
        <w:t xml:space="preserve">2.生产厂名与厂址应与生产厂营业执照载明的相关信息保持一致。</w:t>
      </w:r>
      <w:r/>
    </w:p>
    <w:p>
      <w:pPr>
        <w:rPr>
          <w:rFonts w:hint="eastAsia"/>
          <w:sz w:val="24"/>
          <w:szCs w:val="32"/>
          <w:highlight w:val="none"/>
        </w:rPr>
      </w:pPr>
      <w:r>
        <w:rPr>
          <w:rFonts w:hint="eastAsia"/>
          <w:sz w:val="24"/>
          <w:szCs w:val="32"/>
          <w:highlight w:val="none"/>
        </w:rPr>
        <w:t xml:space="preserve">3.该产品的中国境内生产的组件成本占比相关要求实施前，“规定比例”栏可不填，下同。</w:t>
      </w:r>
      <w:r/>
    </w:p>
    <w:p>
      <w:pPr>
        <w:rPr>
          <w:rFonts w:hint="eastAsia"/>
          <w:sz w:val="24"/>
          <w:szCs w:val="32"/>
          <w:highlight w:val="none"/>
        </w:rPr>
      </w:pPr>
      <w:r>
        <w:rPr>
          <w:rFonts w:hint="eastAsia"/>
          <w:sz w:val="24"/>
          <w:szCs w:val="32"/>
          <w:highlight w:val="none"/>
        </w:rPr>
        <w:t xml:space="preserve">4.该产品的关键组件要求实施前，“关键组件”栏可不填，下同。</w:t>
      </w:r>
      <w:r/>
    </w:p>
    <w:p>
      <w:pPr>
        <w:rPr>
          <w:rFonts w:hint="eastAsia"/>
          <w:sz w:val="24"/>
          <w:szCs w:val="32"/>
          <w:highlight w:val="none"/>
        </w:rPr>
      </w:pPr>
      <w:r>
        <w:rPr>
          <w:rFonts w:hint="eastAsia"/>
          <w:sz w:val="24"/>
          <w:szCs w:val="32"/>
          <w:highlight w:val="none"/>
        </w:rPr>
        <w:t xml:space="preserve">5.该产品的关键工序要求实施前，“关键工序”栏可不填，下同。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egoe UI Symbol">
    <w:panose1 w:val="020B0502040204020203"/>
  </w:font>
  <w:font w:name="仿宋">
    <w:panose1 w:val="02010609060101010101"/>
  </w:font>
  <w:font w:name="Courier New">
    <w:panose1 w:val="02070309020205020404"/>
  </w:font>
  <w:font w:name="PMingLiU">
    <w:panose1 w:val="02020500000000000000"/>
  </w:font>
  <w:font w:name="Segoe UI">
    <w:panose1 w:val="020B0502040204020203"/>
  </w:font>
  <w:font w:name="新宋体">
    <w:panose1 w:val="02010609030101010101"/>
  </w:font>
  <w:font w:name="Symbol">
    <w:panose1 w:val="05050102010706020507"/>
  </w:font>
  <w:font w:name="楷体_GB2312">
    <w:panose1 w:val="02010609060101010101"/>
  </w:font>
  <w:font w:name="仿宋_GB2312">
    <w:panose1 w:val="02010609060101010101"/>
  </w:font>
  <w:font w:name="黑体">
    <w:panose1 w:val="02010609060101010101"/>
  </w:font>
  <w:font w:name="Wingdings">
    <w:panose1 w:val="05000000000000000000"/>
  </w:font>
  <w:font w:name="微软简楷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6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71"/>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1"/>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57175" cy="147955"/>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257175" cy="147955"/>
                      </a:xfrm>
                      <a:prstGeom prst="rect">
                        <a:avLst/>
                      </a:prstGeom>
                      <a:noFill/>
                      <a:ln>
                        <a:noFill/>
                      </a:ln>
                    </wps:spPr>
                    <wps:txbx>
                      <w:txbxContent>
                        <w:p>
                          <w:pPr>
                            <w:pStyle w:val="107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20.2pt;height:11.6pt;mso-wrap-distance-left:9.0pt;mso-wrap-distance-top:0.0pt;mso-wrap-distance-right:9.0pt;mso-wrap-distance-bottom:0.0pt;visibility:visible;" filled="f" stroked="f">
              <v:textbox inset="0,0,0,0">
                <w:txbxContent>
                  <w:p>
                    <w:pPr>
                      <w:pStyle w:val="107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71"/>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1"/>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right"/>
      <w:pBdr>
        <w:bottom w:val="single" w:color="000000" w:sz="4" w:space="0"/>
      </w:pBdr>
    </w:pPr>
    <w:r>
      <w:rPr>
        <w:rFonts w:hint="eastAsia"/>
        <w:lang w:eastAsia="zh-CN"/>
      </w:rPr>
      <w:t xml:space="preserve">徐州市妇幼保健院串联质谱系统</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徐州市妇幼保健院串联质谱系统</w:t>
    </w:r>
    <w:r>
      <w:rPr>
        <w:rFonts w:hint="eastAsia"/>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徐州市妇幼保健院串联质谱系统</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3" w:default="1">
    <w:name w:val="Normal"/>
    <w:link w:val="10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4">
    <w:name w:val="Heading 1"/>
    <w:basedOn w:val="873"/>
    <w:next w:val="873"/>
    <w:link w:val="924"/>
    <w:uiPriority w:val="9"/>
    <w:qFormat/>
    <w:pPr>
      <w:keepLines/>
      <w:keepNext/>
      <w:spacing w:before="480" w:after="200"/>
      <w:outlineLvl w:val="0"/>
    </w:pPr>
    <w:rPr>
      <w:rFonts w:ascii="Arial" w:hAnsi="Arial" w:eastAsia="Arial" w:cs="Arial"/>
      <w:sz w:val="40"/>
      <w:szCs w:val="40"/>
    </w:rPr>
  </w:style>
  <w:style w:type="paragraph" w:styleId="875">
    <w:name w:val="Heading 2"/>
    <w:basedOn w:val="873"/>
    <w:next w:val="873"/>
    <w:link w:val="925"/>
    <w:uiPriority w:val="9"/>
    <w:unhideWhenUsed/>
    <w:qFormat/>
    <w:pPr>
      <w:keepLines/>
      <w:keepNext/>
      <w:spacing w:before="360" w:after="200"/>
      <w:outlineLvl w:val="1"/>
    </w:pPr>
    <w:rPr>
      <w:rFonts w:ascii="Arial" w:hAnsi="Arial" w:eastAsia="Arial" w:cs="Arial"/>
      <w:sz w:val="34"/>
    </w:rPr>
  </w:style>
  <w:style w:type="paragraph" w:styleId="876">
    <w:name w:val="Heading 3"/>
    <w:basedOn w:val="873"/>
    <w:next w:val="873"/>
    <w:link w:val="926"/>
    <w:uiPriority w:val="9"/>
    <w:unhideWhenUsed/>
    <w:qFormat/>
    <w:pPr>
      <w:keepLines/>
      <w:keepNext/>
      <w:spacing w:before="320" w:after="200"/>
      <w:outlineLvl w:val="2"/>
    </w:pPr>
    <w:rPr>
      <w:rFonts w:ascii="Arial" w:hAnsi="Arial" w:eastAsia="Arial" w:cs="Arial"/>
      <w:sz w:val="30"/>
      <w:szCs w:val="30"/>
    </w:rPr>
  </w:style>
  <w:style w:type="paragraph" w:styleId="877">
    <w:name w:val="Heading 4"/>
    <w:basedOn w:val="873"/>
    <w:next w:val="873"/>
    <w:link w:val="927"/>
    <w:uiPriority w:val="9"/>
    <w:unhideWhenUsed/>
    <w:qFormat/>
    <w:pPr>
      <w:keepLines/>
      <w:keepNext/>
      <w:spacing w:before="320" w:after="200"/>
      <w:outlineLvl w:val="3"/>
    </w:pPr>
    <w:rPr>
      <w:rFonts w:ascii="Arial" w:hAnsi="Arial" w:eastAsia="Arial" w:cs="Arial"/>
      <w:b/>
      <w:bCs/>
      <w:sz w:val="26"/>
      <w:szCs w:val="26"/>
    </w:rPr>
  </w:style>
  <w:style w:type="paragraph" w:styleId="878">
    <w:name w:val="Heading 5"/>
    <w:basedOn w:val="873"/>
    <w:next w:val="873"/>
    <w:link w:val="928"/>
    <w:uiPriority w:val="9"/>
    <w:unhideWhenUsed/>
    <w:qFormat/>
    <w:pPr>
      <w:keepLines/>
      <w:keepNext/>
      <w:spacing w:before="320" w:after="200"/>
      <w:outlineLvl w:val="4"/>
    </w:pPr>
    <w:rPr>
      <w:rFonts w:ascii="Arial" w:hAnsi="Arial" w:eastAsia="Arial" w:cs="Arial"/>
      <w:b/>
      <w:bCs/>
      <w:sz w:val="24"/>
      <w:szCs w:val="24"/>
    </w:rPr>
  </w:style>
  <w:style w:type="paragraph" w:styleId="879">
    <w:name w:val="Heading 6"/>
    <w:basedOn w:val="873"/>
    <w:next w:val="873"/>
    <w:link w:val="929"/>
    <w:uiPriority w:val="9"/>
    <w:unhideWhenUsed/>
    <w:qFormat/>
    <w:pPr>
      <w:keepLines/>
      <w:keepNext/>
      <w:spacing w:before="320" w:after="200"/>
      <w:outlineLvl w:val="5"/>
    </w:pPr>
    <w:rPr>
      <w:rFonts w:ascii="Arial" w:hAnsi="Arial" w:eastAsia="Arial" w:cs="Arial"/>
      <w:b/>
      <w:bCs/>
      <w:sz w:val="22"/>
      <w:szCs w:val="22"/>
    </w:rPr>
  </w:style>
  <w:style w:type="paragraph" w:styleId="880">
    <w:name w:val="Heading 7"/>
    <w:basedOn w:val="873"/>
    <w:next w:val="873"/>
    <w:link w:val="930"/>
    <w:uiPriority w:val="9"/>
    <w:unhideWhenUsed/>
    <w:qFormat/>
    <w:pPr>
      <w:keepLines/>
      <w:keepNext/>
      <w:spacing w:before="320" w:after="200"/>
      <w:outlineLvl w:val="6"/>
    </w:pPr>
    <w:rPr>
      <w:rFonts w:ascii="Arial" w:hAnsi="Arial" w:eastAsia="Arial" w:cs="Arial"/>
      <w:b/>
      <w:bCs/>
      <w:i/>
      <w:iCs/>
      <w:sz w:val="22"/>
      <w:szCs w:val="22"/>
    </w:rPr>
  </w:style>
  <w:style w:type="paragraph" w:styleId="881">
    <w:name w:val="Heading 8"/>
    <w:basedOn w:val="873"/>
    <w:next w:val="873"/>
    <w:link w:val="931"/>
    <w:uiPriority w:val="9"/>
    <w:unhideWhenUsed/>
    <w:qFormat/>
    <w:pPr>
      <w:keepLines/>
      <w:keepNext/>
      <w:spacing w:before="320" w:after="200"/>
      <w:outlineLvl w:val="7"/>
    </w:pPr>
    <w:rPr>
      <w:rFonts w:ascii="Arial" w:hAnsi="Arial" w:eastAsia="Arial" w:cs="Arial"/>
      <w:i/>
      <w:iCs/>
      <w:sz w:val="22"/>
      <w:szCs w:val="22"/>
    </w:rPr>
  </w:style>
  <w:style w:type="paragraph" w:styleId="882">
    <w:name w:val="Heading 9"/>
    <w:basedOn w:val="873"/>
    <w:next w:val="873"/>
    <w:link w:val="932"/>
    <w:uiPriority w:val="9"/>
    <w:unhideWhenUsed/>
    <w:qFormat/>
    <w:pPr>
      <w:keepLines/>
      <w:keepNext/>
      <w:spacing w:before="320" w:after="200"/>
      <w:outlineLvl w:val="8"/>
    </w:pPr>
    <w:rPr>
      <w:rFonts w:ascii="Arial" w:hAnsi="Arial" w:eastAsia="Arial" w:cs="Arial"/>
      <w:i/>
      <w:iCs/>
      <w:sz w:val="21"/>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name w:val="toc 7"/>
    <w:basedOn w:val="873"/>
    <w:next w:val="873"/>
    <w:uiPriority w:val="39"/>
    <w:unhideWhenUsed/>
    <w:qFormat/>
    <w:pPr>
      <w:ind w:left="1701" w:right="0" w:firstLine="0"/>
      <w:spacing w:after="57"/>
    </w:pPr>
  </w:style>
  <w:style w:type="paragraph" w:styleId="886">
    <w:name w:val="Caption"/>
    <w:basedOn w:val="873"/>
    <w:next w:val="873"/>
    <w:uiPriority w:val="35"/>
    <w:semiHidden/>
    <w:unhideWhenUsed/>
    <w:qFormat/>
    <w:pPr>
      <w:spacing w:line="276" w:lineRule="auto"/>
    </w:pPr>
    <w:rPr>
      <w:b/>
      <w:bCs/>
      <w:color w:val="4f81bd" w:themeColor="accent1"/>
      <w:sz w:val="18"/>
      <w:szCs w:val="18"/>
    </w:rPr>
  </w:style>
  <w:style w:type="paragraph" w:styleId="887">
    <w:name w:val="annotation text"/>
    <w:basedOn w:val="873"/>
    <w:next w:val="888"/>
    <w:uiPriority w:val="99"/>
    <w:semiHidden/>
    <w:unhideWhenUsed/>
    <w:qFormat/>
    <w:pPr>
      <w:jc w:val="left"/>
    </w:pPr>
  </w:style>
  <w:style w:type="paragraph" w:styleId="888">
    <w:name w:val="Balloon Text"/>
    <w:uiPriority w:val="99"/>
    <w:unhideWhenUsed/>
    <w:qFormat/>
    <w:pPr>
      <w:jc w:val="both"/>
      <w:widowControl w:val="off"/>
    </w:pPr>
    <w:rPr>
      <w:rFonts w:ascii="Times New Roman" w:hAnsi="Times New Roman" w:eastAsia="宋体" w:cs="Times New Roman"/>
      <w:sz w:val="18"/>
      <w:szCs w:val="18"/>
      <w:lang w:val="en-US" w:eastAsia="zh-CN" w:bidi="ar-SA"/>
    </w:rPr>
  </w:style>
  <w:style w:type="paragraph" w:styleId="889">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890">
    <w:name w:val="toc 5"/>
    <w:basedOn w:val="873"/>
    <w:next w:val="873"/>
    <w:uiPriority w:val="39"/>
    <w:unhideWhenUsed/>
    <w:qFormat/>
    <w:pPr>
      <w:ind w:left="1134" w:right="0" w:firstLine="0"/>
      <w:spacing w:after="57"/>
    </w:pPr>
  </w:style>
  <w:style w:type="paragraph" w:styleId="891">
    <w:name w:val="toc 3"/>
    <w:basedOn w:val="873"/>
    <w:next w:val="873"/>
    <w:uiPriority w:val="39"/>
    <w:unhideWhenUsed/>
    <w:qFormat/>
    <w:pPr>
      <w:ind w:left="567" w:right="0" w:firstLine="0"/>
      <w:spacing w:after="57"/>
    </w:pPr>
  </w:style>
  <w:style w:type="paragraph" w:styleId="892">
    <w:name w:val="toc 8"/>
    <w:basedOn w:val="873"/>
    <w:next w:val="873"/>
    <w:uiPriority w:val="39"/>
    <w:unhideWhenUsed/>
    <w:qFormat/>
    <w:pPr>
      <w:ind w:left="1984" w:right="0" w:firstLine="0"/>
      <w:spacing w:after="57"/>
    </w:pPr>
  </w:style>
  <w:style w:type="paragraph" w:styleId="893">
    <w:name w:val="endnote text"/>
    <w:basedOn w:val="873"/>
    <w:uiPriority w:val="99"/>
    <w:semiHidden/>
    <w:unhideWhenUsed/>
    <w:qFormat/>
    <w:pPr>
      <w:spacing w:after="0" w:line="240" w:lineRule="auto"/>
    </w:pPr>
    <w:rPr>
      <w:sz w:val="20"/>
    </w:rPr>
  </w:style>
  <w:style w:type="paragraph" w:styleId="894">
    <w:name w:val="Footer"/>
    <w:basedOn w:val="873"/>
    <w:link w:val="940"/>
    <w:uiPriority w:val="99"/>
    <w:unhideWhenUsed/>
    <w:qFormat/>
    <w:pPr>
      <w:spacing w:after="0" w:line="240" w:lineRule="auto"/>
      <w:tabs>
        <w:tab w:val="center" w:pos="7143" w:leader="none"/>
        <w:tab w:val="right" w:pos="14287" w:leader="none"/>
      </w:tabs>
    </w:pPr>
  </w:style>
  <w:style w:type="paragraph" w:styleId="895">
    <w:name w:val="Header"/>
    <w:basedOn w:val="873"/>
    <w:link w:val="939"/>
    <w:uiPriority w:val="99"/>
    <w:unhideWhenUsed/>
    <w:qFormat/>
    <w:pPr>
      <w:spacing w:after="0" w:line="240" w:lineRule="auto"/>
      <w:tabs>
        <w:tab w:val="center" w:pos="7143" w:leader="none"/>
        <w:tab w:val="right" w:pos="14287" w:leader="none"/>
      </w:tabs>
    </w:pPr>
  </w:style>
  <w:style w:type="paragraph" w:styleId="896">
    <w:name w:val="toc 1"/>
    <w:basedOn w:val="873"/>
    <w:next w:val="873"/>
    <w:uiPriority w:val="39"/>
    <w:unhideWhenUsed/>
    <w:qFormat/>
    <w:pPr>
      <w:ind w:left="0" w:right="0" w:firstLine="0"/>
      <w:spacing w:after="57"/>
    </w:pPr>
  </w:style>
  <w:style w:type="paragraph" w:styleId="897">
    <w:name w:val="toc 4"/>
    <w:basedOn w:val="873"/>
    <w:next w:val="873"/>
    <w:uiPriority w:val="39"/>
    <w:unhideWhenUsed/>
    <w:qFormat/>
    <w:pPr>
      <w:ind w:left="850" w:right="0" w:firstLine="0"/>
      <w:spacing w:after="57"/>
    </w:pPr>
  </w:style>
  <w:style w:type="paragraph" w:styleId="898">
    <w:name w:val="Subtitle"/>
    <w:basedOn w:val="873"/>
    <w:next w:val="873"/>
    <w:uiPriority w:val="11"/>
    <w:qFormat/>
    <w:pPr>
      <w:spacing w:before="200" w:after="200"/>
    </w:pPr>
    <w:rPr>
      <w:sz w:val="24"/>
      <w:szCs w:val="24"/>
    </w:rPr>
  </w:style>
  <w:style w:type="paragraph" w:styleId="899">
    <w:name w:val="footnote text"/>
    <w:basedOn w:val="873"/>
    <w:uiPriority w:val="99"/>
    <w:semiHidden/>
    <w:unhideWhenUsed/>
    <w:qFormat/>
    <w:pPr>
      <w:spacing w:after="40" w:line="240" w:lineRule="auto"/>
    </w:pPr>
    <w:rPr>
      <w:sz w:val="18"/>
    </w:rPr>
  </w:style>
  <w:style w:type="paragraph" w:styleId="900">
    <w:name w:val="toc 6"/>
    <w:basedOn w:val="873"/>
    <w:next w:val="873"/>
    <w:uiPriority w:val="39"/>
    <w:unhideWhenUsed/>
    <w:qFormat/>
    <w:pPr>
      <w:ind w:left="1417" w:right="0" w:firstLine="0"/>
      <w:spacing w:after="57"/>
    </w:pPr>
  </w:style>
  <w:style w:type="paragraph" w:styleId="901">
    <w:name w:val="table of figures"/>
    <w:basedOn w:val="873"/>
    <w:next w:val="873"/>
    <w:uiPriority w:val="99"/>
    <w:unhideWhenUsed/>
    <w:qFormat/>
    <w:pPr>
      <w:spacing w:after="0" w:afterAutospacing="0"/>
    </w:pPr>
  </w:style>
  <w:style w:type="paragraph" w:styleId="902">
    <w:name w:val="toc 2"/>
    <w:basedOn w:val="873"/>
    <w:next w:val="873"/>
    <w:uiPriority w:val="39"/>
    <w:unhideWhenUsed/>
    <w:qFormat/>
    <w:pPr>
      <w:ind w:left="283" w:right="0" w:firstLine="0"/>
      <w:spacing w:after="57"/>
    </w:pPr>
  </w:style>
  <w:style w:type="paragraph" w:styleId="903">
    <w:name w:val="toc 9"/>
    <w:basedOn w:val="873"/>
    <w:next w:val="873"/>
    <w:uiPriority w:val="39"/>
    <w:unhideWhenUsed/>
    <w:qFormat/>
    <w:pPr>
      <w:ind w:left="2268" w:right="0" w:firstLine="0"/>
      <w:spacing w:after="57"/>
    </w:pPr>
  </w:style>
  <w:style w:type="paragraph" w:styleId="904">
    <w:name w:val="Normal (Web)"/>
    <w:basedOn w:val="873"/>
    <w:uiPriority w:val="0"/>
    <w:qFormat/>
    <w:rPr>
      <w:sz w:val="24"/>
    </w:rPr>
  </w:style>
  <w:style w:type="paragraph" w:styleId="905">
    <w:name w:val="Title"/>
    <w:basedOn w:val="873"/>
    <w:next w:val="873"/>
    <w:link w:val="934"/>
    <w:uiPriority w:val="10"/>
    <w:qFormat/>
    <w:pPr>
      <w:contextualSpacing/>
      <w:spacing w:before="300" w:after="200"/>
    </w:pPr>
    <w:rPr>
      <w:sz w:val="48"/>
      <w:szCs w:val="48"/>
    </w:rPr>
  </w:style>
  <w:style w:type="table" w:styleId="9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Strong"/>
    <w:basedOn w:val="883"/>
    <w:uiPriority w:val="0"/>
    <w:qFormat/>
    <w:rPr>
      <w:b/>
    </w:rPr>
  </w:style>
  <w:style w:type="character" w:styleId="908">
    <w:name w:val="endnote reference"/>
    <w:uiPriority w:val="99"/>
    <w:semiHidden/>
    <w:unhideWhenUsed/>
    <w:qFormat/>
    <w:rPr>
      <w:vertAlign w:val="superscript"/>
    </w:rPr>
  </w:style>
  <w:style w:type="character" w:styleId="909">
    <w:name w:val="Emphasis"/>
    <w:basedOn w:val="883"/>
    <w:uiPriority w:val="20"/>
    <w:qFormat/>
    <w:rPr>
      <w:i/>
    </w:rPr>
  </w:style>
  <w:style w:type="character" w:styleId="910">
    <w:name w:val="Hyperlink"/>
    <w:uiPriority w:val="99"/>
    <w:unhideWhenUsed/>
    <w:qFormat/>
    <w:rPr>
      <w:color w:val="0000ff" w:themeColor="hyperlink"/>
      <w:u w:val="single"/>
    </w:rPr>
  </w:style>
  <w:style w:type="character" w:styleId="911">
    <w:name w:val="footnote reference"/>
    <w:uiPriority w:val="99"/>
    <w:unhideWhenUsed/>
    <w:qFormat/>
    <w:rPr>
      <w:vertAlign w:val="superscript"/>
    </w:rPr>
  </w:style>
  <w:style w:type="paragraph" w:styleId="912" w:customStyle="1">
    <w:name w:val="正文缩进1"/>
    <w:basedOn w:val="873"/>
    <w:uiPriority w:val="0"/>
    <w:qFormat/>
    <w:pPr>
      <w:ind w:firstLine="420"/>
    </w:pPr>
    <w:rPr>
      <w:rFonts w:ascii="Times New Roman" w:hAnsi="Times New Roman" w:eastAsia="宋体" w:cs="Times New Roman"/>
    </w:rPr>
  </w:style>
  <w:style w:type="paragraph" w:styleId="913" w:customStyle="1">
    <w:name w:val="列表段落1"/>
    <w:basedOn w:val="914"/>
    <w:next w:val="873"/>
    <w:uiPriority w:val="99"/>
    <w:qFormat/>
    <w:pPr>
      <w:ind w:firstLine="420"/>
    </w:pPr>
  </w:style>
  <w:style w:type="paragraph" w:styleId="914" w:customStyle="1">
    <w:name w:val="正文1"/>
    <w:basedOn w:val="915"/>
    <w:next w:val="923"/>
    <w:uiPriority w:val="0"/>
    <w:qFormat/>
    <w:pPr>
      <w:jc w:val="left"/>
      <w:spacing w:line="360" w:lineRule="atLeast"/>
    </w:pPr>
    <w:rPr>
      <w:rFonts w:ascii="宋体" w:hAnsi="Calibri" w:eastAsia="宋体" w:cs="Times New Roman"/>
      <w:sz w:val="24"/>
      <w:szCs w:val="20"/>
    </w:rPr>
  </w:style>
  <w:style w:type="paragraph" w:styleId="915" w:customStyle="1">
    <w:name w:val="正文11"/>
    <w:next w:val="9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6" w:customStyle="1">
    <w:name w:val="目录 11"/>
    <w:basedOn w:val="917"/>
    <w:next w:val="915"/>
    <w:uiPriority w:val="0"/>
    <w:qFormat/>
    <w:pPr>
      <w:jc w:val="left"/>
      <w:spacing w:after="100" w:line="259" w:lineRule="auto"/>
      <w:widowControl/>
    </w:pPr>
    <w:rPr>
      <w:rFonts w:ascii="Calibri" w:hAnsi="Calibri" w:eastAsia="宋体" w:cs="Times New Roman"/>
      <w:sz w:val="22"/>
      <w:szCs w:val="22"/>
    </w:rPr>
  </w:style>
  <w:style w:type="paragraph" w:styleId="917" w:customStyle="1">
    <w:name w:val="正文12"/>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8" w:customStyle="1">
    <w:name w:val="正文文本11"/>
    <w:basedOn w:val="919"/>
    <w:next w:val="920"/>
    <w:uiPriority w:val="0"/>
    <w:qFormat/>
    <w:pPr>
      <w:spacing w:line="300" w:lineRule="auto"/>
    </w:pPr>
    <w:rPr>
      <w:rFonts w:ascii="Times New Roman" w:hAnsi="Times New Roman" w:eastAsia="微软简楷体" w:cs="Times New Roman"/>
      <w:sz w:val="30"/>
    </w:rPr>
  </w:style>
  <w:style w:type="paragraph" w:styleId="919" w:customStyle="1">
    <w:name w:val="正文112"/>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customStyle="1">
    <w:name w:val="一级条标题"/>
    <w:basedOn w:val="921"/>
    <w:next w:val="9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1" w:customStyle="1">
    <w:name w:val="章标题"/>
    <w:next w:val="91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22" w:customStyle="1">
    <w:name w:val="段"/>
    <w:basedOn w:val="914"/>
    <w:next w:val="873"/>
    <w:uiPriority w:val="0"/>
    <w:qFormat/>
    <w:pPr>
      <w:ind w:firstLine="200"/>
      <w:widowControl/>
    </w:pPr>
    <w:rPr>
      <w:rFonts w:ascii="Times New Roman" w:hAnsi="Times New Roman" w:eastAsia="宋体" w:cs="Times New Roman"/>
      <w:sz w:val="20"/>
    </w:rPr>
  </w:style>
  <w:style w:type="paragraph" w:styleId="923" w:customStyle="1">
    <w:name w:val="正文文本1"/>
    <w:basedOn w:val="915"/>
    <w:next w:val="914"/>
    <w:uiPriority w:val="0"/>
    <w:qFormat/>
    <w:pPr>
      <w:spacing w:after="120"/>
    </w:pPr>
    <w:rPr>
      <w:rFonts w:ascii="Calibri" w:hAnsi="Calibri" w:eastAsia="宋体" w:cs="Times New Roman"/>
    </w:rPr>
  </w:style>
  <w:style w:type="character" w:styleId="924" w:customStyle="1">
    <w:name w:val="Heading 1 Char"/>
    <w:link w:val="874"/>
    <w:uiPriority w:val="9"/>
    <w:qFormat/>
    <w:rPr>
      <w:rFonts w:ascii="Arial" w:hAnsi="Arial" w:eastAsia="Arial" w:cs="Arial"/>
      <w:sz w:val="40"/>
      <w:szCs w:val="40"/>
    </w:rPr>
  </w:style>
  <w:style w:type="character" w:styleId="925" w:customStyle="1">
    <w:name w:val="Heading 2 Char"/>
    <w:link w:val="875"/>
    <w:uiPriority w:val="9"/>
    <w:qFormat/>
    <w:rPr>
      <w:rFonts w:ascii="Arial" w:hAnsi="Arial" w:eastAsia="Arial" w:cs="Arial"/>
      <w:sz w:val="34"/>
    </w:rPr>
  </w:style>
  <w:style w:type="character" w:styleId="926" w:customStyle="1">
    <w:name w:val="Heading 3 Char"/>
    <w:link w:val="876"/>
    <w:uiPriority w:val="9"/>
    <w:qFormat/>
    <w:rPr>
      <w:rFonts w:ascii="Arial" w:hAnsi="Arial" w:eastAsia="Arial" w:cs="Arial"/>
      <w:sz w:val="30"/>
      <w:szCs w:val="30"/>
    </w:rPr>
  </w:style>
  <w:style w:type="character" w:styleId="927" w:customStyle="1">
    <w:name w:val="Heading 4 Char"/>
    <w:link w:val="877"/>
    <w:uiPriority w:val="9"/>
    <w:qFormat/>
    <w:rPr>
      <w:rFonts w:ascii="Arial" w:hAnsi="Arial" w:eastAsia="Arial" w:cs="Arial"/>
      <w:b/>
      <w:bCs/>
      <w:sz w:val="26"/>
      <w:szCs w:val="26"/>
    </w:rPr>
  </w:style>
  <w:style w:type="character" w:styleId="928" w:customStyle="1">
    <w:name w:val="Heading 5 Char"/>
    <w:link w:val="878"/>
    <w:uiPriority w:val="9"/>
    <w:qFormat/>
    <w:rPr>
      <w:rFonts w:ascii="Arial" w:hAnsi="Arial" w:eastAsia="Arial" w:cs="Arial"/>
      <w:b/>
      <w:bCs/>
      <w:sz w:val="24"/>
      <w:szCs w:val="24"/>
    </w:rPr>
  </w:style>
  <w:style w:type="character" w:styleId="929" w:customStyle="1">
    <w:name w:val="Heading 6 Char"/>
    <w:link w:val="879"/>
    <w:uiPriority w:val="9"/>
    <w:qFormat/>
    <w:rPr>
      <w:rFonts w:ascii="Arial" w:hAnsi="Arial" w:eastAsia="Arial" w:cs="Arial"/>
      <w:b/>
      <w:bCs/>
      <w:sz w:val="22"/>
      <w:szCs w:val="22"/>
    </w:rPr>
  </w:style>
  <w:style w:type="character" w:styleId="930" w:customStyle="1">
    <w:name w:val="Heading 7 Char"/>
    <w:link w:val="880"/>
    <w:uiPriority w:val="9"/>
    <w:qFormat/>
    <w:rPr>
      <w:rFonts w:ascii="Arial" w:hAnsi="Arial" w:eastAsia="Arial" w:cs="Arial"/>
      <w:b/>
      <w:bCs/>
      <w:i/>
      <w:iCs/>
      <w:sz w:val="22"/>
      <w:szCs w:val="22"/>
    </w:rPr>
  </w:style>
  <w:style w:type="character" w:styleId="931" w:customStyle="1">
    <w:name w:val="Heading 8 Char"/>
    <w:link w:val="881"/>
    <w:uiPriority w:val="9"/>
    <w:qFormat/>
    <w:rPr>
      <w:rFonts w:ascii="Arial" w:hAnsi="Arial" w:eastAsia="Arial" w:cs="Arial"/>
      <w:i/>
      <w:iCs/>
      <w:sz w:val="22"/>
      <w:szCs w:val="22"/>
    </w:rPr>
  </w:style>
  <w:style w:type="character" w:styleId="932" w:customStyle="1">
    <w:name w:val="Heading 9 Char"/>
    <w:link w:val="882"/>
    <w:uiPriority w:val="9"/>
    <w:qFormat/>
    <w:rPr>
      <w:rFonts w:ascii="Arial" w:hAnsi="Arial" w:eastAsia="Arial" w:cs="Arial"/>
      <w:i/>
      <w:iCs/>
      <w:sz w:val="21"/>
      <w:szCs w:val="21"/>
    </w:rPr>
  </w:style>
  <w:style w:type="paragraph" w:styleId="933">
    <w:name w:val="List Paragraph"/>
    <w:basedOn w:val="873"/>
    <w:uiPriority w:val="34"/>
    <w:qFormat/>
    <w:pPr>
      <w:contextualSpacing/>
      <w:ind w:left="720"/>
    </w:pPr>
  </w:style>
  <w:style w:type="character" w:styleId="934" w:customStyle="1">
    <w:name w:val="Title Char"/>
    <w:link w:val="905"/>
    <w:uiPriority w:val="10"/>
    <w:qFormat/>
    <w:rPr>
      <w:sz w:val="48"/>
      <w:szCs w:val="48"/>
    </w:rPr>
  </w:style>
  <w:style w:type="paragraph" w:styleId="935">
    <w:name w:val="Quote"/>
    <w:basedOn w:val="873"/>
    <w:next w:val="873"/>
    <w:link w:val="936"/>
    <w:uiPriority w:val="29"/>
    <w:qFormat/>
    <w:pPr>
      <w:ind w:left="720" w:right="720"/>
    </w:pPr>
    <w:rPr>
      <w:i/>
    </w:rPr>
  </w:style>
  <w:style w:type="character" w:styleId="936" w:customStyle="1">
    <w:name w:val="Quote Char"/>
    <w:link w:val="935"/>
    <w:uiPriority w:val="29"/>
    <w:qFormat/>
    <w:rPr>
      <w:i/>
    </w:rPr>
  </w:style>
  <w:style w:type="paragraph" w:styleId="937">
    <w:name w:val="Intense Quote"/>
    <w:basedOn w:val="873"/>
    <w:next w:val="873"/>
    <w:link w:val="9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Intense Quote Char"/>
    <w:link w:val="937"/>
    <w:uiPriority w:val="30"/>
    <w:qFormat/>
    <w:rPr>
      <w:i/>
    </w:rPr>
  </w:style>
  <w:style w:type="character" w:styleId="939" w:customStyle="1">
    <w:name w:val="Header Char"/>
    <w:link w:val="895"/>
    <w:uiPriority w:val="99"/>
    <w:qFormat/>
  </w:style>
  <w:style w:type="character" w:styleId="940" w:customStyle="1">
    <w:name w:val="Footer Char"/>
    <w:link w:val="894"/>
    <w:uiPriority w:val="99"/>
    <w:qFormat/>
  </w:style>
  <w:style w:type="paragraph" w:styleId="941" w:customStyle="1">
    <w:name w:val="TOC Heading"/>
    <w:uiPriority w:val="39"/>
    <w:unhideWhenUsed/>
    <w:qFormat/>
    <w:rPr>
      <w:rFonts w:hint="default" w:ascii="Times New Roman" w:hAnsi="Times New Roman" w:eastAsia="宋体" w:cs="Times New Roman"/>
    </w:rPr>
  </w:style>
  <w:style w:type="paragraph" w:styleId="942" w:customStyle="1">
    <w:name w:val="标题 1111"/>
    <w:basedOn w:val="873"/>
    <w:next w:val="873"/>
    <w:uiPriority w:val="0"/>
    <w:qFormat/>
    <w:pPr>
      <w:keepLines/>
      <w:keepNext/>
      <w:spacing w:before="480" w:after="200"/>
      <w:outlineLvl w:val="0"/>
    </w:pPr>
    <w:rPr>
      <w:rFonts w:ascii="Arial" w:hAnsi="Arial" w:eastAsia="Arial" w:cs="Arial"/>
      <w:sz w:val="40"/>
      <w:szCs w:val="40"/>
    </w:rPr>
  </w:style>
  <w:style w:type="paragraph" w:styleId="943" w:customStyle="1">
    <w:name w:val="标题 213"/>
    <w:basedOn w:val="873"/>
    <w:next w:val="873"/>
    <w:uiPriority w:val="0"/>
    <w:qFormat/>
    <w:pPr>
      <w:keepLines/>
      <w:keepNext/>
      <w:spacing w:before="360" w:after="200"/>
      <w:outlineLvl w:val="1"/>
    </w:pPr>
    <w:rPr>
      <w:rFonts w:ascii="Arial" w:hAnsi="Arial" w:eastAsia="Arial" w:cs="Arial"/>
      <w:sz w:val="34"/>
    </w:rPr>
  </w:style>
  <w:style w:type="paragraph" w:styleId="944" w:customStyle="1">
    <w:name w:val="标题 312"/>
    <w:basedOn w:val="873"/>
    <w:next w:val="873"/>
    <w:uiPriority w:val="0"/>
    <w:qFormat/>
    <w:pPr>
      <w:keepLines/>
      <w:keepNext/>
      <w:spacing w:before="320" w:after="200"/>
      <w:outlineLvl w:val="2"/>
    </w:pPr>
    <w:rPr>
      <w:rFonts w:ascii="Arial" w:hAnsi="Arial" w:eastAsia="Arial" w:cs="Arial"/>
      <w:sz w:val="30"/>
      <w:szCs w:val="30"/>
    </w:rPr>
  </w:style>
  <w:style w:type="paragraph" w:styleId="945" w:customStyle="1">
    <w:name w:val="标题 4111"/>
    <w:basedOn w:val="873"/>
    <w:next w:val="873"/>
    <w:uiPriority w:val="0"/>
    <w:qFormat/>
    <w:pPr>
      <w:keepLines/>
      <w:keepNext/>
      <w:spacing w:before="320" w:after="200"/>
      <w:outlineLvl w:val="3"/>
    </w:pPr>
    <w:rPr>
      <w:rFonts w:ascii="Arial" w:hAnsi="Arial" w:eastAsia="Arial" w:cs="Arial"/>
      <w:b/>
      <w:bCs/>
      <w:sz w:val="26"/>
      <w:szCs w:val="26"/>
    </w:rPr>
  </w:style>
  <w:style w:type="paragraph" w:styleId="946" w:customStyle="1">
    <w:name w:val="标题 512"/>
    <w:basedOn w:val="873"/>
    <w:next w:val="873"/>
    <w:uiPriority w:val="0"/>
    <w:qFormat/>
    <w:pPr>
      <w:keepLines/>
      <w:keepNext/>
      <w:spacing w:before="320" w:after="200"/>
      <w:outlineLvl w:val="4"/>
    </w:pPr>
    <w:rPr>
      <w:rFonts w:ascii="Arial" w:hAnsi="Arial" w:eastAsia="Arial" w:cs="Arial"/>
      <w:b/>
      <w:bCs/>
      <w:sz w:val="24"/>
      <w:szCs w:val="24"/>
    </w:rPr>
  </w:style>
  <w:style w:type="paragraph" w:styleId="947" w:customStyle="1">
    <w:name w:val="标题 612"/>
    <w:basedOn w:val="873"/>
    <w:next w:val="873"/>
    <w:uiPriority w:val="0"/>
    <w:qFormat/>
    <w:pPr>
      <w:keepLines/>
      <w:keepNext/>
      <w:spacing w:before="320" w:after="200"/>
      <w:outlineLvl w:val="5"/>
    </w:pPr>
    <w:rPr>
      <w:rFonts w:ascii="Arial" w:hAnsi="Arial" w:eastAsia="Arial" w:cs="Arial"/>
      <w:b/>
      <w:bCs/>
      <w:sz w:val="22"/>
      <w:szCs w:val="22"/>
    </w:rPr>
  </w:style>
  <w:style w:type="paragraph" w:styleId="948" w:customStyle="1">
    <w:name w:val="标题 712"/>
    <w:basedOn w:val="873"/>
    <w:next w:val="873"/>
    <w:uiPriority w:val="0"/>
    <w:qFormat/>
    <w:pPr>
      <w:keepLines/>
      <w:keepNext/>
      <w:spacing w:before="320" w:after="200"/>
      <w:outlineLvl w:val="6"/>
    </w:pPr>
    <w:rPr>
      <w:rFonts w:ascii="Arial" w:hAnsi="Arial" w:eastAsia="Arial" w:cs="Arial"/>
      <w:b/>
      <w:bCs/>
      <w:i/>
      <w:iCs/>
      <w:sz w:val="22"/>
      <w:szCs w:val="22"/>
    </w:rPr>
  </w:style>
  <w:style w:type="paragraph" w:styleId="949" w:customStyle="1">
    <w:name w:val="标题 812"/>
    <w:basedOn w:val="873"/>
    <w:next w:val="873"/>
    <w:uiPriority w:val="0"/>
    <w:qFormat/>
    <w:pPr>
      <w:keepLines/>
      <w:keepNext/>
      <w:spacing w:before="320" w:after="200"/>
      <w:outlineLvl w:val="7"/>
    </w:pPr>
    <w:rPr>
      <w:rFonts w:ascii="Arial" w:hAnsi="Arial" w:eastAsia="Arial" w:cs="Arial"/>
      <w:i/>
      <w:iCs/>
      <w:sz w:val="22"/>
      <w:szCs w:val="22"/>
    </w:rPr>
  </w:style>
  <w:style w:type="paragraph" w:styleId="950" w:customStyle="1">
    <w:name w:val="标题 912"/>
    <w:basedOn w:val="873"/>
    <w:next w:val="873"/>
    <w:uiPriority w:val="0"/>
    <w:qFormat/>
    <w:pPr>
      <w:keepLines/>
      <w:keepNext/>
      <w:spacing w:before="320" w:after="200"/>
      <w:outlineLvl w:val="8"/>
    </w:pPr>
    <w:rPr>
      <w:rFonts w:ascii="Arial" w:hAnsi="Arial" w:eastAsia="Arial" w:cs="Arial"/>
      <w:i/>
      <w:iCs/>
      <w:sz w:val="21"/>
      <w:szCs w:val="21"/>
    </w:rPr>
  </w:style>
  <w:style w:type="character" w:styleId="951" w:customStyle="1">
    <w:name w:val="默认段落字体13"/>
    <w:link w:val="873"/>
    <w:uiPriority w:val="0"/>
    <w:qFormat/>
    <w:rPr>
      <w:rFonts w:ascii="Times New Roman" w:hAnsi="Times New Roman" w:eastAsia="宋体" w:cs="Times New Roman"/>
    </w:rPr>
  </w:style>
  <w:style w:type="table" w:styleId="952" w:customStyle="1">
    <w:name w:val="普通表格121"/>
    <w:uiPriority w:val="0"/>
    <w:qFormat/>
    <w:rPr>
      <w:rFonts w:ascii="Times New Roman" w:hAnsi="Times New Roman" w:eastAsia="宋体" w:cs="Times New Roman"/>
    </w:rPr>
    <w:tblPr/>
  </w:style>
  <w:style w:type="character" w:styleId="953" w:customStyle="1">
    <w:name w:val="引用 字符"/>
    <w:link w:val="954"/>
    <w:uiPriority w:val="0"/>
    <w:qFormat/>
    <w:rPr>
      <w:rFonts w:ascii="Times New Roman" w:hAnsi="Times New Roman" w:eastAsia="宋体" w:cs="Times New Roman"/>
      <w:i/>
    </w:rPr>
  </w:style>
  <w:style w:type="paragraph" w:styleId="954" w:customStyle="1">
    <w:name w:val="引用1"/>
    <w:basedOn w:val="873"/>
    <w:next w:val="873"/>
    <w:link w:val="953"/>
    <w:uiPriority w:val="0"/>
    <w:qFormat/>
    <w:pPr>
      <w:ind w:left="720" w:right="720"/>
    </w:pPr>
    <w:rPr>
      <w:rFonts w:ascii="Times New Roman" w:hAnsi="Times New Roman" w:eastAsia="宋体" w:cs="Times New Roman"/>
      <w:i/>
    </w:rPr>
  </w:style>
  <w:style w:type="character" w:styleId="955" w:customStyle="1">
    <w:name w:val="Caption Char"/>
    <w:link w:val="956"/>
    <w:uiPriority w:val="0"/>
    <w:qFormat/>
    <w:rPr>
      <w:rFonts w:ascii="Times New Roman" w:hAnsi="Times New Roman" w:eastAsia="宋体" w:cs="Times New Roman"/>
    </w:rPr>
  </w:style>
  <w:style w:type="paragraph" w:styleId="956" w:customStyle="1">
    <w:name w:val="页脚12"/>
    <w:basedOn w:val="873"/>
    <w:link w:val="955"/>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57" w:customStyle="1">
    <w:name w:val="标题 9 字符"/>
    <w:link w:val="958"/>
    <w:uiPriority w:val="0"/>
    <w:qFormat/>
    <w:rPr>
      <w:rFonts w:ascii="Arial" w:hAnsi="Arial" w:eastAsia="Arial" w:cs="Arial"/>
      <w:i/>
      <w:iCs/>
      <w:sz w:val="21"/>
      <w:szCs w:val="21"/>
    </w:rPr>
  </w:style>
  <w:style w:type="paragraph" w:styleId="958" w:customStyle="1">
    <w:name w:val="标题 91"/>
    <w:basedOn w:val="873"/>
    <w:next w:val="873"/>
    <w:link w:val="957"/>
    <w:uiPriority w:val="0"/>
    <w:qFormat/>
    <w:pPr>
      <w:keepLines/>
      <w:keepNext/>
      <w:spacing w:before="320" w:after="200"/>
      <w:outlineLvl w:val="8"/>
    </w:pPr>
    <w:rPr>
      <w:rFonts w:ascii="Arial" w:hAnsi="Arial" w:eastAsia="Arial" w:cs="Arial"/>
      <w:i/>
      <w:iCs/>
      <w:sz w:val="21"/>
      <w:szCs w:val="21"/>
    </w:rPr>
  </w:style>
  <w:style w:type="character" w:styleId="959" w:customStyle="1">
    <w:name w:val="副标题 字符"/>
    <w:link w:val="960"/>
    <w:uiPriority w:val="0"/>
    <w:qFormat/>
    <w:rPr>
      <w:rFonts w:ascii="Times New Roman" w:hAnsi="Times New Roman" w:eastAsia="宋体" w:cs="Times New Roman"/>
      <w:sz w:val="24"/>
      <w:szCs w:val="24"/>
    </w:rPr>
  </w:style>
  <w:style w:type="paragraph" w:styleId="960" w:customStyle="1">
    <w:name w:val="副标题1"/>
    <w:basedOn w:val="873"/>
    <w:next w:val="873"/>
    <w:link w:val="959"/>
    <w:uiPriority w:val="0"/>
    <w:qFormat/>
    <w:pPr>
      <w:spacing w:before="200" w:after="200"/>
    </w:pPr>
    <w:rPr>
      <w:rFonts w:ascii="Times New Roman" w:hAnsi="Times New Roman" w:eastAsia="宋体" w:cs="Times New Roman"/>
      <w:sz w:val="24"/>
      <w:szCs w:val="24"/>
    </w:rPr>
  </w:style>
  <w:style w:type="character" w:styleId="961" w:customStyle="1">
    <w:name w:val="脚注文本 字符"/>
    <w:link w:val="962"/>
    <w:uiPriority w:val="0"/>
    <w:qFormat/>
    <w:rPr>
      <w:rFonts w:ascii="Times New Roman" w:hAnsi="Times New Roman" w:eastAsia="宋体" w:cs="Times New Roman"/>
      <w:sz w:val="18"/>
    </w:rPr>
  </w:style>
  <w:style w:type="paragraph" w:styleId="962" w:customStyle="1">
    <w:name w:val="脚注文本11"/>
    <w:basedOn w:val="873"/>
    <w:link w:val="961"/>
    <w:uiPriority w:val="0"/>
    <w:qFormat/>
    <w:pPr>
      <w:spacing w:after="40" w:line="240" w:lineRule="auto"/>
    </w:pPr>
    <w:rPr>
      <w:rFonts w:ascii="Times New Roman" w:hAnsi="Times New Roman" w:eastAsia="宋体" w:cs="Times New Roman"/>
      <w:sz w:val="18"/>
    </w:rPr>
  </w:style>
  <w:style w:type="character" w:styleId="963" w:customStyle="1">
    <w:name w:val="尾注引用12"/>
    <w:link w:val="873"/>
    <w:uiPriority w:val="0"/>
    <w:qFormat/>
    <w:rPr>
      <w:rFonts w:ascii="Times New Roman" w:hAnsi="Times New Roman" w:eastAsia="宋体" w:cs="Times New Roman"/>
      <w:vertAlign w:val="superscript"/>
    </w:rPr>
  </w:style>
  <w:style w:type="character" w:styleId="964" w:customStyle="1">
    <w:name w:val="Heading 5 Char_6769fa77-6171-466f-983e-d120d8d4f5da"/>
    <w:link w:val="965"/>
    <w:uiPriority w:val="0"/>
    <w:qFormat/>
    <w:rPr>
      <w:rFonts w:ascii="Arial" w:hAnsi="Arial" w:eastAsia="Arial" w:cs="Arial"/>
      <w:b/>
      <w:bCs/>
      <w:sz w:val="24"/>
      <w:szCs w:val="24"/>
    </w:rPr>
  </w:style>
  <w:style w:type="paragraph" w:styleId="965" w:customStyle="1">
    <w:name w:val="标题 511"/>
    <w:basedOn w:val="873"/>
    <w:next w:val="873"/>
    <w:link w:val="964"/>
    <w:uiPriority w:val="0"/>
    <w:qFormat/>
    <w:pPr>
      <w:keepLines/>
      <w:keepNext/>
      <w:spacing w:before="320" w:after="200"/>
      <w:outlineLvl w:val="4"/>
    </w:pPr>
    <w:rPr>
      <w:rFonts w:ascii="Arial" w:hAnsi="Arial" w:eastAsia="Arial" w:cs="Arial"/>
      <w:b/>
      <w:bCs/>
      <w:sz w:val="24"/>
      <w:szCs w:val="24"/>
    </w:rPr>
  </w:style>
  <w:style w:type="character" w:styleId="966" w:customStyle="1">
    <w:name w:val="批注引用1"/>
    <w:link w:val="873"/>
    <w:uiPriority w:val="0"/>
    <w:qFormat/>
    <w:rPr>
      <w:rFonts w:ascii="Times New Roman" w:hAnsi="Times New Roman" w:eastAsia="宋体" w:cs="Times New Roman"/>
      <w:sz w:val="21"/>
      <w:szCs w:val="21"/>
    </w:rPr>
  </w:style>
  <w:style w:type="character" w:styleId="967" w:customStyle="1">
    <w:name w:val="font131"/>
    <w:link w:val="873"/>
    <w:uiPriority w:val="0"/>
    <w:qFormat/>
    <w:rPr>
      <w:rFonts w:hint="eastAsia" w:ascii="宋体" w:hAnsi="宋体" w:eastAsia="宋体" w:cs="宋体"/>
      <w:color w:val="000000"/>
      <w:sz w:val="20"/>
      <w:szCs w:val="20"/>
      <w:u w:val="none"/>
    </w:rPr>
  </w:style>
  <w:style w:type="character" w:styleId="968" w:customStyle="1">
    <w:name w:val="标题 4 字符"/>
    <w:link w:val="969"/>
    <w:uiPriority w:val="0"/>
    <w:qFormat/>
    <w:rPr>
      <w:rFonts w:ascii="Arial" w:hAnsi="Arial" w:eastAsia="Arial" w:cs="Arial"/>
      <w:b/>
      <w:bCs/>
      <w:sz w:val="26"/>
      <w:szCs w:val="26"/>
    </w:rPr>
  </w:style>
  <w:style w:type="paragraph" w:styleId="969" w:customStyle="1">
    <w:name w:val="标题 41"/>
    <w:basedOn w:val="873"/>
    <w:next w:val="915"/>
    <w:link w:val="968"/>
    <w:uiPriority w:val="0"/>
    <w:qFormat/>
    <w:pPr>
      <w:keepLines/>
      <w:keepNext/>
      <w:spacing w:before="320" w:after="200"/>
      <w:outlineLvl w:val="3"/>
    </w:pPr>
    <w:rPr>
      <w:rFonts w:ascii="Arial" w:hAnsi="Arial" w:eastAsia="Arial" w:cs="Arial"/>
      <w:b/>
      <w:bCs/>
      <w:sz w:val="26"/>
      <w:szCs w:val="26"/>
    </w:rPr>
  </w:style>
  <w:style w:type="paragraph" w:styleId="970" w:customStyle="1">
    <w:name w:val="正文111"/>
    <w:next w:val="8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1" w:customStyle="1">
    <w:name w:val="正文首行缩进11"/>
    <w:basedOn w:val="923"/>
    <w:next w:val="972"/>
    <w:uiPriority w:val="0"/>
    <w:qFormat/>
    <w:pPr>
      <w:ind w:firstLine="420"/>
    </w:pPr>
    <w:rPr>
      <w:rFonts w:ascii="仿宋_GB2312" w:eastAsia="仿宋_GB2312"/>
      <w:sz w:val="30"/>
      <w:szCs w:val="30"/>
    </w:rPr>
  </w:style>
  <w:style w:type="paragraph" w:styleId="972" w:customStyle="1">
    <w:name w:val="正文首行缩进 211"/>
    <w:basedOn w:val="973"/>
    <w:uiPriority w:val="99"/>
    <w:qFormat/>
    <w:pPr>
      <w:ind w:left="0" w:firstLine="420"/>
      <w:spacing w:after="0" w:line="360" w:lineRule="auto"/>
    </w:pPr>
    <w:rPr>
      <w:rFonts w:ascii="宋体" w:hAnsi="宋体"/>
    </w:rPr>
  </w:style>
  <w:style w:type="paragraph" w:styleId="973" w:customStyle="1">
    <w:name w:val="正文文本缩进11"/>
    <w:basedOn w:val="917"/>
    <w:next w:val="974"/>
    <w:uiPriority w:val="99"/>
    <w:qFormat/>
    <w:pPr>
      <w:ind w:left="420"/>
      <w:spacing w:after="120"/>
    </w:pPr>
  </w:style>
  <w:style w:type="paragraph" w:styleId="974" w:customStyle="1">
    <w:name w:val="寄信人地址11"/>
    <w:basedOn w:val="873"/>
    <w:uiPriority w:val="0"/>
    <w:qFormat/>
    <w:rPr>
      <w:rFonts w:ascii="Arial" w:hAnsi="Arial"/>
    </w:rPr>
  </w:style>
  <w:style w:type="paragraph" w:styleId="975" w:customStyle="1">
    <w:name w:val="正文文本111"/>
    <w:basedOn w:val="976"/>
    <w:next w:val="917"/>
    <w:uiPriority w:val="0"/>
    <w:qFormat/>
    <w:rPr>
      <w:rFonts w:ascii="楷体_GB2312" w:hAnsi="Arial" w:eastAsia="楷体_GB2312"/>
      <w:sz w:val="28"/>
      <w:szCs w:val="28"/>
      <w:lang w:eastAsia="en-US"/>
    </w:rPr>
  </w:style>
  <w:style w:type="paragraph" w:styleId="976" w:customStyle="1">
    <w:name w:val="正文1121"/>
    <w:next w:val="975"/>
    <w:uiPriority w:val="0"/>
    <w:qFormat/>
    <w:pPr>
      <w:jc w:val="both"/>
      <w:widowControl w:val="off"/>
    </w:pPr>
    <w:rPr>
      <w:rFonts w:hint="default" w:ascii="Calibri" w:hAnsi="Calibri" w:eastAsia="宋体" w:cs="Times New Roman"/>
      <w:sz w:val="21"/>
      <w:szCs w:val="24"/>
      <w:lang w:val="en-US" w:eastAsia="zh-CN" w:bidi="ar-SA"/>
    </w:rPr>
  </w:style>
  <w:style w:type="paragraph" w:styleId="977" w:customStyle="1">
    <w:name w:val="正文首行缩进1"/>
    <w:next w:val="978"/>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978" w:customStyle="1">
    <w:name w:val="正文首行缩进 21"/>
    <w:next w:val="970"/>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979" w:customStyle="1">
    <w:name w:val="目录 111"/>
    <w:basedOn w:val="917"/>
    <w:next w:val="970"/>
    <w:uiPriority w:val="0"/>
    <w:qFormat/>
    <w:pPr>
      <w:ind w:left="0" w:right="0" w:firstLine="0"/>
      <w:spacing w:after="57"/>
    </w:pPr>
    <w:rPr>
      <w:rFonts w:ascii="Times New Roman" w:hAnsi="Times New Roman" w:eastAsia="宋体" w:cs="Times New Roman"/>
    </w:rPr>
  </w:style>
  <w:style w:type="character" w:styleId="980" w:customStyle="1">
    <w:name w:val="Intense Quote Char_50e69443-902c-46d8-bc5e-f95a68e86d1d"/>
    <w:link w:val="981"/>
    <w:uiPriority w:val="0"/>
    <w:qFormat/>
    <w:rPr>
      <w:rFonts w:ascii="Times New Roman" w:hAnsi="Times New Roman" w:eastAsia="宋体" w:cs="Times New Roman"/>
      <w:i/>
    </w:rPr>
  </w:style>
  <w:style w:type="paragraph" w:styleId="981" w:customStyle="1">
    <w:name w:val="明显引用"/>
    <w:basedOn w:val="873"/>
    <w:next w:val="873"/>
    <w:link w:val="980"/>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82" w:customStyle="1">
    <w:name w:val="Heading 8 Char_6ba470d1-fac4-47b5-8d0f-e9065f3e762a"/>
    <w:link w:val="983"/>
    <w:uiPriority w:val="0"/>
    <w:qFormat/>
    <w:rPr>
      <w:rFonts w:ascii="Arial" w:hAnsi="Arial" w:eastAsia="Arial" w:cs="Arial"/>
      <w:i/>
      <w:iCs/>
      <w:sz w:val="22"/>
      <w:szCs w:val="22"/>
    </w:rPr>
  </w:style>
  <w:style w:type="paragraph" w:styleId="983" w:customStyle="1">
    <w:name w:val="标题 811"/>
    <w:basedOn w:val="873"/>
    <w:next w:val="873"/>
    <w:link w:val="982"/>
    <w:uiPriority w:val="0"/>
    <w:qFormat/>
    <w:pPr>
      <w:keepLines/>
      <w:keepNext/>
      <w:spacing w:before="320" w:after="200"/>
      <w:outlineLvl w:val="7"/>
    </w:pPr>
    <w:rPr>
      <w:rFonts w:ascii="Arial" w:hAnsi="Arial" w:eastAsia="Arial" w:cs="Arial"/>
      <w:i/>
      <w:iCs/>
      <w:sz w:val="22"/>
      <w:szCs w:val="22"/>
    </w:rPr>
  </w:style>
  <w:style w:type="character" w:styleId="984" w:customStyle="1">
    <w:name w:val="标题 3 字符"/>
    <w:link w:val="985"/>
    <w:uiPriority w:val="0"/>
    <w:qFormat/>
    <w:rPr>
      <w:rFonts w:ascii="Arial" w:hAnsi="Arial" w:eastAsia="Arial" w:cs="Arial"/>
      <w:sz w:val="30"/>
      <w:szCs w:val="30"/>
    </w:rPr>
  </w:style>
  <w:style w:type="paragraph" w:styleId="985" w:customStyle="1">
    <w:name w:val="标题 31"/>
    <w:basedOn w:val="873"/>
    <w:next w:val="873"/>
    <w:link w:val="984"/>
    <w:uiPriority w:val="0"/>
    <w:qFormat/>
    <w:pPr>
      <w:keepLines/>
      <w:keepNext/>
      <w:spacing w:before="320" w:after="200"/>
      <w:outlineLvl w:val="2"/>
    </w:pPr>
    <w:rPr>
      <w:rFonts w:ascii="Arial" w:hAnsi="Arial" w:eastAsia="Arial" w:cs="Arial"/>
      <w:sz w:val="30"/>
      <w:szCs w:val="30"/>
    </w:rPr>
  </w:style>
  <w:style w:type="character" w:styleId="986" w:customStyle="1">
    <w:name w:val="font11"/>
    <w:link w:val="873"/>
    <w:uiPriority w:val="0"/>
    <w:qFormat/>
    <w:rPr>
      <w:rFonts w:hint="eastAsia" w:ascii="黑体" w:hAnsi="宋体" w:eastAsia="黑体" w:cs="黑体"/>
      <w:color w:val="000000"/>
      <w:sz w:val="18"/>
      <w:szCs w:val="18"/>
      <w:u w:val="none"/>
    </w:rPr>
  </w:style>
  <w:style w:type="character" w:styleId="987" w:customStyle="1">
    <w:name w:val="超链接1"/>
    <w:link w:val="873"/>
    <w:uiPriority w:val="0"/>
    <w:qFormat/>
    <w:rPr>
      <w:rFonts w:ascii="Times New Roman" w:hAnsi="Times New Roman" w:eastAsia="宋体" w:cs="Times New Roman"/>
      <w:color w:val="0000ff"/>
      <w:u w:val="single"/>
    </w:rPr>
  </w:style>
  <w:style w:type="character" w:styleId="988" w:customStyle="1">
    <w:name w:val="标题 6 字符"/>
    <w:link w:val="989"/>
    <w:uiPriority w:val="0"/>
    <w:qFormat/>
    <w:rPr>
      <w:rFonts w:ascii="Arial" w:hAnsi="Arial" w:eastAsia="Arial" w:cs="Arial"/>
      <w:b/>
      <w:bCs/>
      <w:sz w:val="22"/>
      <w:szCs w:val="22"/>
    </w:rPr>
  </w:style>
  <w:style w:type="paragraph" w:styleId="989" w:customStyle="1">
    <w:name w:val="标题 61"/>
    <w:basedOn w:val="873"/>
    <w:next w:val="873"/>
    <w:link w:val="988"/>
    <w:uiPriority w:val="0"/>
    <w:qFormat/>
    <w:pPr>
      <w:keepLines/>
      <w:keepNext/>
      <w:spacing w:before="320" w:after="200"/>
      <w:outlineLvl w:val="5"/>
    </w:pPr>
    <w:rPr>
      <w:rFonts w:ascii="Arial" w:hAnsi="Arial" w:eastAsia="Arial" w:cs="Arial"/>
      <w:b/>
      <w:bCs/>
      <w:sz w:val="22"/>
      <w:szCs w:val="22"/>
    </w:rPr>
  </w:style>
  <w:style w:type="character" w:styleId="990" w:customStyle="1">
    <w:name w:val="Subtitle Char"/>
    <w:link w:val="991"/>
    <w:uiPriority w:val="0"/>
    <w:qFormat/>
    <w:rPr>
      <w:rFonts w:ascii="Times New Roman" w:hAnsi="Times New Roman" w:eastAsia="宋体" w:cs="Times New Roman"/>
      <w:sz w:val="24"/>
      <w:szCs w:val="24"/>
    </w:rPr>
  </w:style>
  <w:style w:type="paragraph" w:styleId="991" w:customStyle="1">
    <w:name w:val="副标题11"/>
    <w:basedOn w:val="873"/>
    <w:next w:val="873"/>
    <w:link w:val="990"/>
    <w:uiPriority w:val="0"/>
    <w:qFormat/>
    <w:pPr>
      <w:spacing w:before="200" w:after="200"/>
    </w:pPr>
    <w:rPr>
      <w:rFonts w:ascii="Times New Roman" w:hAnsi="Times New Roman" w:eastAsia="宋体" w:cs="Times New Roman"/>
      <w:sz w:val="24"/>
      <w:szCs w:val="24"/>
    </w:rPr>
  </w:style>
  <w:style w:type="character" w:styleId="992" w:customStyle="1">
    <w:name w:val="Endnote Text Char"/>
    <w:link w:val="993"/>
    <w:uiPriority w:val="0"/>
    <w:qFormat/>
    <w:rPr>
      <w:rFonts w:ascii="Times New Roman" w:hAnsi="Times New Roman" w:eastAsia="宋体" w:cs="Times New Roman"/>
      <w:sz w:val="20"/>
    </w:rPr>
  </w:style>
  <w:style w:type="paragraph" w:styleId="993" w:customStyle="1">
    <w:name w:val="尾注文本11"/>
    <w:basedOn w:val="873"/>
    <w:link w:val="992"/>
    <w:uiPriority w:val="0"/>
    <w:qFormat/>
    <w:pPr>
      <w:spacing w:after="0" w:line="240" w:lineRule="auto"/>
    </w:pPr>
    <w:rPr>
      <w:rFonts w:ascii="Times New Roman" w:hAnsi="Times New Roman" w:eastAsia="宋体" w:cs="Times New Roman"/>
      <w:sz w:val="20"/>
    </w:rPr>
  </w:style>
  <w:style w:type="character" w:styleId="994" w:customStyle="1">
    <w:name w:val="wyg1"/>
    <w:link w:val="873"/>
    <w:uiPriority w:val="0"/>
    <w:qFormat/>
    <w:rPr>
      <w:rFonts w:ascii="Times New Roman" w:hAnsi="Times New Roman" w:eastAsia="宋体" w:cs="Times New Roman"/>
      <w:color w:val="000000"/>
      <w:sz w:val="20"/>
      <w:szCs w:val="20"/>
      <w:u w:val="none"/>
    </w:rPr>
  </w:style>
  <w:style w:type="character" w:styleId="995" w:customStyle="1">
    <w:name w:val="脚注引用111"/>
    <w:link w:val="873"/>
    <w:uiPriority w:val="0"/>
    <w:qFormat/>
    <w:rPr>
      <w:rFonts w:ascii="Times New Roman" w:hAnsi="Times New Roman" w:eastAsia="宋体" w:cs="Times New Roman"/>
      <w:vertAlign w:val="superscript"/>
    </w:rPr>
  </w:style>
  <w:style w:type="character" w:styleId="996" w:customStyle="1">
    <w:name w:val="Heading 4 Char_012047ba-673d-46d3-92ac-271a9f0e3e83"/>
    <w:link w:val="997"/>
    <w:uiPriority w:val="0"/>
    <w:qFormat/>
    <w:rPr>
      <w:rFonts w:ascii="Arial" w:hAnsi="Arial" w:eastAsia="Arial" w:cs="Arial"/>
      <w:b/>
      <w:bCs/>
      <w:sz w:val="26"/>
      <w:szCs w:val="26"/>
    </w:rPr>
  </w:style>
  <w:style w:type="paragraph" w:styleId="997" w:customStyle="1">
    <w:name w:val="标题 411"/>
    <w:basedOn w:val="873"/>
    <w:next w:val="873"/>
    <w:link w:val="996"/>
    <w:uiPriority w:val="0"/>
    <w:qFormat/>
    <w:pPr>
      <w:keepLines/>
      <w:keepNext/>
      <w:spacing w:before="320" w:after="200"/>
      <w:outlineLvl w:val="3"/>
    </w:pPr>
    <w:rPr>
      <w:rFonts w:ascii="Arial" w:hAnsi="Arial" w:eastAsia="Arial" w:cs="Arial"/>
      <w:b/>
      <w:bCs/>
      <w:sz w:val="26"/>
      <w:szCs w:val="26"/>
    </w:rPr>
  </w:style>
  <w:style w:type="character" w:styleId="998" w:customStyle="1">
    <w:name w:val="批注文字 字符"/>
    <w:link w:val="999"/>
    <w:uiPriority w:val="0"/>
    <w:qFormat/>
    <w:rPr>
      <w:rFonts w:ascii="Times New Roman" w:hAnsi="Times New Roman" w:eastAsia="宋体" w:cs="Times New Roman"/>
      <w:sz w:val="21"/>
      <w:szCs w:val="24"/>
    </w:rPr>
  </w:style>
  <w:style w:type="paragraph" w:styleId="999" w:customStyle="1">
    <w:name w:val="批注文字1"/>
    <w:basedOn w:val="873"/>
    <w:link w:val="998"/>
    <w:uiPriority w:val="0"/>
    <w:qFormat/>
    <w:pPr>
      <w:jc w:val="left"/>
    </w:pPr>
    <w:rPr>
      <w:rFonts w:ascii="Times New Roman" w:hAnsi="Times New Roman" w:eastAsia="宋体" w:cs="Times New Roman"/>
    </w:rPr>
  </w:style>
  <w:style w:type="character" w:styleId="1000" w:customStyle="1">
    <w:name w:val="批注主题 字符"/>
    <w:link w:val="1001"/>
    <w:uiPriority w:val="0"/>
    <w:qFormat/>
    <w:rPr>
      <w:rFonts w:ascii="Times New Roman" w:hAnsi="Times New Roman" w:eastAsia="宋体" w:cs="Times New Roman"/>
      <w:b/>
      <w:bCs/>
      <w:sz w:val="21"/>
      <w:szCs w:val="24"/>
    </w:rPr>
  </w:style>
  <w:style w:type="paragraph" w:styleId="1001" w:customStyle="1">
    <w:name w:val="批注主题1"/>
    <w:basedOn w:val="999"/>
    <w:next w:val="999"/>
    <w:link w:val="1000"/>
    <w:uiPriority w:val="0"/>
    <w:qFormat/>
    <w:rPr>
      <w:rFonts w:ascii="Times New Roman" w:hAnsi="Times New Roman" w:eastAsia="宋体" w:cs="Times New Roman"/>
      <w:b/>
      <w:bCs/>
    </w:rPr>
  </w:style>
  <w:style w:type="character" w:styleId="1002" w:customStyle="1">
    <w:name w:val="页脚 字符"/>
    <w:link w:val="1003"/>
    <w:uiPriority w:val="0"/>
    <w:qFormat/>
    <w:rPr>
      <w:rFonts w:ascii="Times New Roman" w:hAnsi="Times New Roman" w:eastAsia="宋体" w:cs="Times New Roman"/>
    </w:rPr>
  </w:style>
  <w:style w:type="paragraph" w:styleId="1003" w:customStyle="1">
    <w:name w:val="页脚11"/>
    <w:basedOn w:val="873"/>
    <w:link w:val="1002"/>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04" w:customStyle="1">
    <w:name w:val="脚注引用1"/>
    <w:link w:val="873"/>
    <w:uiPriority w:val="0"/>
    <w:qFormat/>
    <w:rPr>
      <w:rFonts w:ascii="Times New Roman" w:hAnsi="Times New Roman" w:eastAsia="宋体" w:cs="Times New Roman"/>
      <w:vertAlign w:val="superscript"/>
    </w:rPr>
  </w:style>
  <w:style w:type="character" w:styleId="1005" w:customStyle="1">
    <w:name w:val="尾注文本 字符"/>
    <w:link w:val="1006"/>
    <w:uiPriority w:val="0"/>
    <w:qFormat/>
    <w:rPr>
      <w:rFonts w:ascii="Times New Roman" w:hAnsi="Times New Roman" w:eastAsia="宋体" w:cs="Times New Roman"/>
      <w:sz w:val="20"/>
    </w:rPr>
  </w:style>
  <w:style w:type="paragraph" w:styleId="1006" w:customStyle="1">
    <w:name w:val="尾注文本1"/>
    <w:basedOn w:val="873"/>
    <w:link w:val="1005"/>
    <w:uiPriority w:val="0"/>
    <w:qFormat/>
    <w:pPr>
      <w:spacing w:after="0" w:line="240" w:lineRule="auto"/>
    </w:pPr>
    <w:rPr>
      <w:rFonts w:ascii="Times New Roman" w:hAnsi="Times New Roman" w:eastAsia="宋体" w:cs="Times New Roman"/>
      <w:sz w:val="20"/>
    </w:rPr>
  </w:style>
  <w:style w:type="character" w:styleId="1007" w:customStyle="1">
    <w:name w:val="超链接11"/>
    <w:link w:val="873"/>
    <w:uiPriority w:val="0"/>
    <w:qFormat/>
    <w:rPr>
      <w:rFonts w:ascii="Times New Roman" w:hAnsi="Times New Roman" w:eastAsia="宋体" w:cs="Times New Roman"/>
      <w:color w:val="0000ff"/>
      <w:u w:val="single"/>
    </w:rPr>
  </w:style>
  <w:style w:type="character" w:styleId="1008" w:customStyle="1">
    <w:name w:val="Heading 9 Char_6076de4b-579b-46a8-aabd-50aeeceff12a"/>
    <w:link w:val="1009"/>
    <w:uiPriority w:val="0"/>
    <w:qFormat/>
    <w:rPr>
      <w:rFonts w:ascii="Arial" w:hAnsi="Arial" w:eastAsia="Arial" w:cs="Arial"/>
      <w:i/>
      <w:iCs/>
      <w:sz w:val="21"/>
      <w:szCs w:val="21"/>
    </w:rPr>
  </w:style>
  <w:style w:type="paragraph" w:styleId="1009" w:customStyle="1">
    <w:name w:val="标题 911"/>
    <w:basedOn w:val="873"/>
    <w:next w:val="873"/>
    <w:link w:val="1008"/>
    <w:uiPriority w:val="0"/>
    <w:qFormat/>
    <w:pPr>
      <w:keepLines/>
      <w:keepNext/>
      <w:spacing w:before="320" w:after="200"/>
      <w:outlineLvl w:val="8"/>
    </w:pPr>
    <w:rPr>
      <w:rFonts w:ascii="Arial" w:hAnsi="Arial" w:eastAsia="Arial" w:cs="Arial"/>
      <w:i/>
      <w:iCs/>
      <w:sz w:val="21"/>
      <w:szCs w:val="21"/>
    </w:rPr>
  </w:style>
  <w:style w:type="character" w:styleId="1010" w:customStyle="1">
    <w:name w:val="尾注引用11"/>
    <w:link w:val="873"/>
    <w:uiPriority w:val="0"/>
    <w:qFormat/>
    <w:rPr>
      <w:rFonts w:ascii="Times New Roman" w:hAnsi="Times New Roman" w:eastAsia="宋体" w:cs="Times New Roman"/>
      <w:vertAlign w:val="superscript"/>
    </w:rPr>
  </w:style>
  <w:style w:type="character" w:styleId="1011" w:customStyle="1">
    <w:name w:val="Footnote Text Char"/>
    <w:link w:val="1012"/>
    <w:uiPriority w:val="0"/>
    <w:qFormat/>
    <w:rPr>
      <w:rFonts w:ascii="Times New Roman" w:hAnsi="Times New Roman" w:eastAsia="宋体" w:cs="Times New Roman"/>
      <w:sz w:val="18"/>
    </w:rPr>
  </w:style>
  <w:style w:type="paragraph" w:styleId="1012" w:customStyle="1">
    <w:name w:val="脚注文本12"/>
    <w:basedOn w:val="873"/>
    <w:link w:val="1011"/>
    <w:uiPriority w:val="0"/>
    <w:qFormat/>
    <w:pPr>
      <w:spacing w:after="40" w:line="240" w:lineRule="auto"/>
    </w:pPr>
    <w:rPr>
      <w:rFonts w:ascii="Times New Roman" w:hAnsi="Times New Roman" w:eastAsia="宋体" w:cs="Times New Roman"/>
      <w:sz w:val="18"/>
    </w:rPr>
  </w:style>
  <w:style w:type="character" w:styleId="1013" w:customStyle="1">
    <w:name w:val="Heading 3 Char_c0a1f36e-5b13-4afa-8aed-b8aadc56324b"/>
    <w:link w:val="1014"/>
    <w:uiPriority w:val="0"/>
    <w:qFormat/>
    <w:rPr>
      <w:rFonts w:ascii="Arial" w:hAnsi="Arial" w:eastAsia="Arial" w:cs="Arial"/>
      <w:sz w:val="30"/>
      <w:szCs w:val="30"/>
    </w:rPr>
  </w:style>
  <w:style w:type="paragraph" w:styleId="1014" w:customStyle="1">
    <w:name w:val="标题 311"/>
    <w:basedOn w:val="873"/>
    <w:next w:val="873"/>
    <w:link w:val="1013"/>
    <w:uiPriority w:val="0"/>
    <w:qFormat/>
    <w:pPr>
      <w:keepLines/>
      <w:keepNext/>
      <w:spacing w:before="320" w:after="200"/>
      <w:outlineLvl w:val="2"/>
    </w:pPr>
    <w:rPr>
      <w:rFonts w:ascii="Arial" w:hAnsi="Arial" w:eastAsia="Arial" w:cs="Arial"/>
      <w:sz w:val="30"/>
      <w:szCs w:val="30"/>
    </w:rPr>
  </w:style>
  <w:style w:type="character" w:styleId="1015" w:customStyle="1">
    <w:name w:val="超链接12"/>
    <w:link w:val="873"/>
    <w:uiPriority w:val="0"/>
    <w:qFormat/>
    <w:rPr>
      <w:rFonts w:ascii="Times New Roman" w:hAnsi="Times New Roman" w:eastAsia="宋体" w:cs="Times New Roman"/>
      <w:color w:val="0000ff"/>
      <w:u w:val="single"/>
    </w:rPr>
  </w:style>
  <w:style w:type="character" w:styleId="1016" w:customStyle="1">
    <w:name w:val="Header Char_9a3268ba-13d4-426a-ad30-9bdf1b7b82c6"/>
    <w:link w:val="1017"/>
    <w:uiPriority w:val="0"/>
    <w:qFormat/>
    <w:rPr>
      <w:rFonts w:ascii="Times New Roman" w:hAnsi="Times New Roman" w:eastAsia="宋体" w:cs="Times New Roman"/>
    </w:rPr>
  </w:style>
  <w:style w:type="paragraph" w:styleId="1017" w:customStyle="1">
    <w:name w:val="页眉12"/>
    <w:basedOn w:val="873"/>
    <w:link w:val="1016"/>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18" w:customStyle="1">
    <w:name w:val="标题 7 字符"/>
    <w:link w:val="1019"/>
    <w:uiPriority w:val="0"/>
    <w:qFormat/>
    <w:rPr>
      <w:rFonts w:ascii="Arial" w:hAnsi="Arial" w:eastAsia="Arial" w:cs="Arial"/>
      <w:b/>
      <w:bCs/>
      <w:i/>
      <w:iCs/>
      <w:sz w:val="22"/>
      <w:szCs w:val="22"/>
    </w:rPr>
  </w:style>
  <w:style w:type="paragraph" w:styleId="1019" w:customStyle="1">
    <w:name w:val="标题 71"/>
    <w:basedOn w:val="873"/>
    <w:next w:val="873"/>
    <w:link w:val="1018"/>
    <w:uiPriority w:val="0"/>
    <w:qFormat/>
    <w:pPr>
      <w:keepLines/>
      <w:keepNext/>
      <w:spacing w:before="320" w:after="200"/>
      <w:outlineLvl w:val="6"/>
    </w:pPr>
    <w:rPr>
      <w:rFonts w:ascii="Arial" w:hAnsi="Arial" w:eastAsia="Arial" w:cs="Arial"/>
      <w:b/>
      <w:bCs/>
      <w:i/>
      <w:iCs/>
      <w:sz w:val="22"/>
      <w:szCs w:val="22"/>
    </w:rPr>
  </w:style>
  <w:style w:type="character" w:styleId="1020" w:customStyle="1">
    <w:name w:val="Footer Char_c9368a12-fdba-451e-b96a-cb03134ed7f5"/>
    <w:link w:val="873"/>
    <w:uiPriority w:val="0"/>
    <w:qFormat/>
    <w:rPr>
      <w:rFonts w:ascii="Times New Roman" w:hAnsi="Times New Roman" w:eastAsia="宋体" w:cs="Times New Roman"/>
    </w:rPr>
  </w:style>
  <w:style w:type="character" w:styleId="1021" w:customStyle="1">
    <w:name w:val="超链接2"/>
    <w:link w:val="873"/>
    <w:uiPriority w:val="0"/>
    <w:qFormat/>
    <w:rPr>
      <w:rFonts w:ascii="Times New Roman" w:hAnsi="Times New Roman" w:eastAsia="宋体" w:cs="Times New Roman"/>
      <w:color w:val="0000ff"/>
      <w:u w:val="single"/>
    </w:rPr>
  </w:style>
  <w:style w:type="character" w:styleId="1022" w:customStyle="1">
    <w:name w:val="明显引用 字符"/>
    <w:link w:val="1023"/>
    <w:uiPriority w:val="0"/>
    <w:qFormat/>
    <w:rPr>
      <w:rFonts w:ascii="Times New Roman" w:hAnsi="Times New Roman" w:eastAsia="宋体" w:cs="Times New Roman"/>
      <w:i/>
    </w:rPr>
  </w:style>
  <w:style w:type="paragraph" w:styleId="1023" w:customStyle="1">
    <w:name w:val="明显引用1"/>
    <w:basedOn w:val="873"/>
    <w:next w:val="873"/>
    <w:link w:val="1022"/>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024" w:customStyle="1">
    <w:name w:val="标题 8 字符"/>
    <w:link w:val="1025"/>
    <w:uiPriority w:val="0"/>
    <w:qFormat/>
    <w:rPr>
      <w:rFonts w:ascii="Arial" w:hAnsi="Arial" w:eastAsia="Arial" w:cs="Arial"/>
      <w:i/>
      <w:iCs/>
      <w:sz w:val="22"/>
      <w:szCs w:val="22"/>
    </w:rPr>
  </w:style>
  <w:style w:type="paragraph" w:styleId="1025" w:customStyle="1">
    <w:name w:val="标题 81"/>
    <w:basedOn w:val="873"/>
    <w:next w:val="873"/>
    <w:link w:val="1024"/>
    <w:uiPriority w:val="0"/>
    <w:qFormat/>
    <w:pPr>
      <w:keepLines/>
      <w:keepNext/>
      <w:spacing w:before="320" w:after="200"/>
      <w:outlineLvl w:val="7"/>
    </w:pPr>
    <w:rPr>
      <w:rFonts w:ascii="Arial" w:hAnsi="Arial" w:eastAsia="Arial" w:cs="Arial"/>
      <w:i/>
      <w:iCs/>
      <w:sz w:val="22"/>
      <w:szCs w:val="22"/>
    </w:rPr>
  </w:style>
  <w:style w:type="character" w:styleId="1026" w:customStyle="1">
    <w:name w:val="默认段落字体12"/>
    <w:link w:val="873"/>
    <w:uiPriority w:val="0"/>
    <w:qFormat/>
    <w:rPr>
      <w:rFonts w:ascii="Times New Roman" w:hAnsi="Times New Roman" w:eastAsia="宋体" w:cs="Times New Roman"/>
    </w:rPr>
  </w:style>
  <w:style w:type="character" w:styleId="1027" w:customStyle="1">
    <w:name w:val="批注框文本 字符"/>
    <w:link w:val="1028"/>
    <w:uiPriority w:val="0"/>
    <w:qFormat/>
    <w:rPr>
      <w:rFonts w:ascii="Times New Roman" w:hAnsi="Times New Roman" w:eastAsia="宋体" w:cs="Times New Roman"/>
      <w:sz w:val="18"/>
      <w:szCs w:val="18"/>
    </w:rPr>
  </w:style>
  <w:style w:type="paragraph" w:styleId="1028" w:customStyle="1">
    <w:name w:val="批注框文本1"/>
    <w:basedOn w:val="873"/>
    <w:link w:val="1027"/>
    <w:uiPriority w:val="0"/>
    <w:qFormat/>
    <w:rPr>
      <w:rFonts w:ascii="Times New Roman" w:hAnsi="Times New Roman" w:eastAsia="宋体" w:cs="Times New Roman"/>
      <w:sz w:val="18"/>
      <w:szCs w:val="18"/>
    </w:rPr>
  </w:style>
  <w:style w:type="character" w:styleId="1029" w:customStyle="1">
    <w:name w:val="Heading 2 Char_1743c365-d700-47b3-b37d-12138ca16f61"/>
    <w:link w:val="1030"/>
    <w:uiPriority w:val="0"/>
    <w:qFormat/>
    <w:rPr>
      <w:rFonts w:ascii="Arial" w:hAnsi="Arial" w:eastAsia="Arial" w:cs="Arial"/>
      <w:sz w:val="34"/>
    </w:rPr>
  </w:style>
  <w:style w:type="paragraph" w:styleId="1030" w:customStyle="1">
    <w:name w:val="标题 212"/>
    <w:basedOn w:val="873"/>
    <w:next w:val="873"/>
    <w:link w:val="1029"/>
    <w:uiPriority w:val="0"/>
    <w:qFormat/>
    <w:pPr>
      <w:keepLines/>
      <w:keepNext/>
      <w:spacing w:before="360" w:after="200"/>
      <w:outlineLvl w:val="1"/>
    </w:pPr>
    <w:rPr>
      <w:rFonts w:ascii="Arial" w:hAnsi="Arial" w:eastAsia="Arial" w:cs="Arial"/>
      <w:sz w:val="34"/>
    </w:rPr>
  </w:style>
  <w:style w:type="character" w:styleId="1031" w:customStyle="1">
    <w:name w:val="标题 1 字符"/>
    <w:link w:val="873"/>
    <w:uiPriority w:val="0"/>
    <w:qFormat/>
    <w:rPr>
      <w:rFonts w:ascii="Arial" w:hAnsi="Arial" w:eastAsia="Arial" w:cs="Arial"/>
      <w:sz w:val="40"/>
      <w:szCs w:val="40"/>
    </w:rPr>
  </w:style>
  <w:style w:type="character" w:styleId="1032" w:customStyle="1">
    <w:name w:val="标题 2 字符"/>
    <w:link w:val="1033"/>
    <w:uiPriority w:val="0"/>
    <w:qFormat/>
    <w:rPr>
      <w:rFonts w:ascii="Arial" w:hAnsi="Arial" w:eastAsia="Arial" w:cs="Arial"/>
      <w:sz w:val="34"/>
    </w:rPr>
  </w:style>
  <w:style w:type="paragraph" w:styleId="1033" w:customStyle="1">
    <w:name w:val="标题 211"/>
    <w:basedOn w:val="1034"/>
    <w:next w:val="915"/>
    <w:link w:val="1032"/>
    <w:uiPriority w:val="0"/>
    <w:qFormat/>
    <w:pPr>
      <w:keepLines/>
      <w:keepNext/>
      <w:spacing w:before="360" w:after="200"/>
      <w:outlineLvl w:val="1"/>
    </w:pPr>
    <w:rPr>
      <w:rFonts w:ascii="Arial" w:hAnsi="Arial" w:eastAsia="Arial" w:cs="Arial"/>
      <w:sz w:val="34"/>
    </w:rPr>
  </w:style>
  <w:style w:type="paragraph" w:styleId="1034" w:customStyle="1">
    <w:name w:val="正文1111"/>
    <w:next w:val="103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35" w:customStyle="1">
    <w:name w:val="font21"/>
    <w:link w:val="873"/>
    <w:uiPriority w:val="0"/>
    <w:qFormat/>
    <w:rPr>
      <w:rFonts w:hint="eastAsia" w:ascii="宋体" w:hAnsi="宋体" w:eastAsia="宋体" w:cs="宋体"/>
      <w:b/>
      <w:bCs/>
      <w:color w:val="000000"/>
      <w:sz w:val="28"/>
      <w:szCs w:val="28"/>
      <w:u w:val="none"/>
    </w:rPr>
  </w:style>
  <w:style w:type="character" w:styleId="1036" w:customStyle="1">
    <w:name w:val="Heading 7 Char_dbbf7fc6-722d-41fb-99a8-bcca7f7fc0ae"/>
    <w:link w:val="1037"/>
    <w:uiPriority w:val="0"/>
    <w:qFormat/>
    <w:rPr>
      <w:rFonts w:ascii="Arial" w:hAnsi="Arial" w:eastAsia="Arial" w:cs="Arial"/>
      <w:b/>
      <w:bCs/>
      <w:i/>
      <w:iCs/>
      <w:sz w:val="22"/>
      <w:szCs w:val="22"/>
    </w:rPr>
  </w:style>
  <w:style w:type="paragraph" w:styleId="1037" w:customStyle="1">
    <w:name w:val="标题 711"/>
    <w:basedOn w:val="873"/>
    <w:next w:val="873"/>
    <w:link w:val="1036"/>
    <w:uiPriority w:val="0"/>
    <w:qFormat/>
    <w:pPr>
      <w:keepLines/>
      <w:keepNext/>
      <w:spacing w:before="320" w:after="200"/>
      <w:outlineLvl w:val="6"/>
    </w:pPr>
    <w:rPr>
      <w:rFonts w:ascii="Arial" w:hAnsi="Arial" w:eastAsia="Arial" w:cs="Arial"/>
      <w:b/>
      <w:bCs/>
      <w:i/>
      <w:iCs/>
      <w:sz w:val="22"/>
      <w:szCs w:val="22"/>
    </w:rPr>
  </w:style>
  <w:style w:type="character" w:styleId="1038" w:customStyle="1">
    <w:name w:val="Heading 6 Char_840aa25f-b847-4ac5-9212-a9ec8369eb09"/>
    <w:link w:val="1039"/>
    <w:uiPriority w:val="0"/>
    <w:qFormat/>
    <w:rPr>
      <w:rFonts w:ascii="Arial" w:hAnsi="Arial" w:eastAsia="Arial" w:cs="Arial"/>
      <w:b/>
      <w:bCs/>
      <w:sz w:val="22"/>
      <w:szCs w:val="22"/>
    </w:rPr>
  </w:style>
  <w:style w:type="paragraph" w:styleId="1039" w:customStyle="1">
    <w:name w:val="标题 611"/>
    <w:basedOn w:val="873"/>
    <w:next w:val="873"/>
    <w:link w:val="1038"/>
    <w:uiPriority w:val="0"/>
    <w:qFormat/>
    <w:pPr>
      <w:keepLines/>
      <w:keepNext/>
      <w:spacing w:before="320" w:after="200"/>
      <w:outlineLvl w:val="5"/>
    </w:pPr>
    <w:rPr>
      <w:rFonts w:ascii="Arial" w:hAnsi="Arial" w:eastAsia="Arial" w:cs="Arial"/>
      <w:b/>
      <w:bCs/>
      <w:sz w:val="22"/>
      <w:szCs w:val="22"/>
    </w:rPr>
  </w:style>
  <w:style w:type="character" w:styleId="1040" w:customStyle="1">
    <w:name w:val="脚注引用11"/>
    <w:link w:val="873"/>
    <w:uiPriority w:val="0"/>
    <w:qFormat/>
    <w:rPr>
      <w:rFonts w:ascii="Times New Roman" w:hAnsi="Times New Roman" w:eastAsia="宋体" w:cs="Times New Roman"/>
      <w:vertAlign w:val="superscript"/>
    </w:rPr>
  </w:style>
  <w:style w:type="character" w:styleId="1041" w:customStyle="1">
    <w:name w:val="页眉 字符"/>
    <w:link w:val="1042"/>
    <w:uiPriority w:val="0"/>
    <w:qFormat/>
    <w:rPr>
      <w:rFonts w:ascii="Times New Roman" w:hAnsi="Times New Roman" w:eastAsia="宋体" w:cs="Times New Roman"/>
    </w:rPr>
  </w:style>
  <w:style w:type="paragraph" w:styleId="1042" w:customStyle="1">
    <w:name w:val="页眉11"/>
    <w:basedOn w:val="873"/>
    <w:link w:val="1041"/>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43" w:customStyle="1">
    <w:name w:val="默认段落字体11"/>
    <w:link w:val="873"/>
    <w:uiPriority w:val="0"/>
    <w:qFormat/>
    <w:rPr>
      <w:rFonts w:ascii="Times New Roman" w:hAnsi="Times New Roman" w:eastAsia="宋体" w:cs="Times New Roman"/>
    </w:rPr>
  </w:style>
  <w:style w:type="character" w:styleId="1044" w:customStyle="1">
    <w:name w:val="标题 字符"/>
    <w:link w:val="1045"/>
    <w:uiPriority w:val="0"/>
    <w:qFormat/>
    <w:rPr>
      <w:rFonts w:ascii="Times New Roman" w:hAnsi="Times New Roman" w:eastAsia="宋体" w:cs="Times New Roman"/>
      <w:sz w:val="48"/>
      <w:szCs w:val="48"/>
    </w:rPr>
  </w:style>
  <w:style w:type="paragraph" w:styleId="1045" w:customStyle="1">
    <w:name w:val="标题1"/>
    <w:basedOn w:val="873"/>
    <w:next w:val="873"/>
    <w:link w:val="1044"/>
    <w:uiPriority w:val="0"/>
    <w:qFormat/>
    <w:pPr>
      <w:contextualSpacing/>
      <w:spacing w:before="300" w:after="200"/>
    </w:pPr>
    <w:rPr>
      <w:rFonts w:ascii="Times New Roman" w:hAnsi="Times New Roman" w:eastAsia="宋体" w:cs="Times New Roman"/>
      <w:sz w:val="48"/>
      <w:szCs w:val="48"/>
    </w:rPr>
  </w:style>
  <w:style w:type="character" w:styleId="1046" w:customStyle="1">
    <w:name w:val="font121"/>
    <w:link w:val="873"/>
    <w:uiPriority w:val="0"/>
    <w:qFormat/>
    <w:rPr>
      <w:rFonts w:hint="eastAsia" w:ascii="宋体" w:hAnsi="宋体" w:eastAsia="宋体" w:cs="宋体"/>
      <w:color w:val="000000"/>
      <w:sz w:val="18"/>
      <w:szCs w:val="18"/>
      <w:u w:val="none"/>
    </w:rPr>
  </w:style>
  <w:style w:type="character" w:styleId="1047" w:customStyle="1">
    <w:name w:val="Heading 1 Char_266bf9a4-41e9-4c63-9378-4b914de38d5e"/>
    <w:link w:val="1048"/>
    <w:uiPriority w:val="0"/>
    <w:qFormat/>
    <w:rPr>
      <w:rFonts w:ascii="Arial" w:hAnsi="Arial" w:eastAsia="Arial" w:cs="Arial"/>
      <w:sz w:val="40"/>
      <w:szCs w:val="40"/>
    </w:rPr>
  </w:style>
  <w:style w:type="paragraph" w:styleId="1048" w:customStyle="1">
    <w:name w:val="标题 112"/>
    <w:basedOn w:val="873"/>
    <w:next w:val="873"/>
    <w:link w:val="1047"/>
    <w:uiPriority w:val="0"/>
    <w:qFormat/>
    <w:pPr>
      <w:keepLines/>
      <w:keepNext/>
      <w:spacing w:before="480" w:after="200"/>
      <w:outlineLvl w:val="0"/>
    </w:pPr>
    <w:rPr>
      <w:rFonts w:ascii="Arial" w:hAnsi="Arial" w:eastAsia="Arial" w:cs="Arial"/>
      <w:sz w:val="40"/>
      <w:szCs w:val="40"/>
    </w:rPr>
  </w:style>
  <w:style w:type="character" w:styleId="1049" w:customStyle="1">
    <w:name w:val="NormalCharacter1"/>
    <w:link w:val="873"/>
    <w:uiPriority w:val="0"/>
    <w:qFormat/>
    <w:rPr>
      <w:rFonts w:ascii="Times New Roman" w:hAnsi="Times New Roman" w:eastAsia="宋体" w:cs="Times New Roman"/>
      <w:sz w:val="28"/>
      <w:lang w:val="en-US" w:eastAsia="zh-CN" w:bidi="ar-SA"/>
    </w:rPr>
  </w:style>
  <w:style w:type="character" w:styleId="1050" w:customStyle="1">
    <w:name w:val="Title Char_b7599942-a54c-4621-8948-069c6b6818da"/>
    <w:link w:val="1051"/>
    <w:uiPriority w:val="0"/>
    <w:qFormat/>
    <w:rPr>
      <w:rFonts w:ascii="Times New Roman" w:hAnsi="Times New Roman" w:eastAsia="宋体" w:cs="Times New Roman"/>
      <w:sz w:val="48"/>
      <w:szCs w:val="48"/>
    </w:rPr>
  </w:style>
  <w:style w:type="paragraph" w:styleId="1051" w:customStyle="1">
    <w:name w:val="标题11"/>
    <w:basedOn w:val="873"/>
    <w:next w:val="873"/>
    <w:link w:val="1050"/>
    <w:uiPriority w:val="0"/>
    <w:qFormat/>
    <w:pPr>
      <w:contextualSpacing/>
      <w:spacing w:before="300" w:after="200"/>
    </w:pPr>
    <w:rPr>
      <w:rFonts w:ascii="Times New Roman" w:hAnsi="Times New Roman" w:eastAsia="宋体" w:cs="Times New Roman"/>
      <w:sz w:val="48"/>
      <w:szCs w:val="48"/>
    </w:rPr>
  </w:style>
  <w:style w:type="character" w:styleId="1052" w:customStyle="1">
    <w:name w:val="默认段落字体1"/>
    <w:link w:val="873"/>
    <w:uiPriority w:val="0"/>
    <w:qFormat/>
    <w:rPr>
      <w:rFonts w:ascii="Times New Roman" w:hAnsi="Times New Roman" w:eastAsia="宋体" w:cs="Times New Roman"/>
    </w:rPr>
  </w:style>
  <w:style w:type="character" w:styleId="1053" w:customStyle="1">
    <w:name w:val="Quote Char_633b1a14-41f5-4333-b896-67ef2766c65f"/>
    <w:link w:val="1054"/>
    <w:uiPriority w:val="0"/>
    <w:qFormat/>
    <w:rPr>
      <w:rFonts w:ascii="Times New Roman" w:hAnsi="Times New Roman" w:eastAsia="宋体" w:cs="Times New Roman"/>
      <w:i/>
    </w:rPr>
  </w:style>
  <w:style w:type="paragraph" w:styleId="1054" w:customStyle="1">
    <w:name w:val="引用"/>
    <w:basedOn w:val="873"/>
    <w:next w:val="873"/>
    <w:link w:val="1053"/>
    <w:uiPriority w:val="0"/>
    <w:qFormat/>
    <w:pPr>
      <w:ind w:left="720" w:right="720"/>
    </w:pPr>
    <w:rPr>
      <w:rFonts w:ascii="Times New Roman" w:hAnsi="Times New Roman" w:eastAsia="宋体" w:cs="Times New Roman"/>
      <w:i/>
    </w:rPr>
  </w:style>
  <w:style w:type="character" w:styleId="1055" w:customStyle="1">
    <w:name w:val="NormalCharacter11"/>
    <w:link w:val="873"/>
    <w:uiPriority w:val="0"/>
    <w:qFormat/>
    <w:rPr>
      <w:rFonts w:ascii="Times New Roman" w:hAnsi="Times New Roman" w:eastAsia="宋体" w:cs="Times New Roman"/>
      <w:sz w:val="21"/>
      <w:szCs w:val="24"/>
      <w:lang w:val="en-US" w:eastAsia="zh-CN" w:bidi="ar-SA"/>
    </w:rPr>
  </w:style>
  <w:style w:type="character" w:styleId="1056" w:customStyle="1">
    <w:name w:val="font41"/>
    <w:link w:val="873"/>
    <w:uiPriority w:val="0"/>
    <w:qFormat/>
    <w:rPr>
      <w:rFonts w:ascii="Arial" w:hAnsi="Arial" w:eastAsia="宋体" w:cs="Arial"/>
      <w:color w:val="000000"/>
      <w:sz w:val="22"/>
      <w:szCs w:val="22"/>
      <w:u w:val="none"/>
    </w:rPr>
  </w:style>
  <w:style w:type="character" w:styleId="1057" w:customStyle="1">
    <w:name w:val="标题 5 字符"/>
    <w:link w:val="1058"/>
    <w:uiPriority w:val="0"/>
    <w:qFormat/>
    <w:rPr>
      <w:rFonts w:ascii="Arial" w:hAnsi="Arial" w:eastAsia="Arial" w:cs="Arial"/>
      <w:b/>
      <w:bCs/>
      <w:sz w:val="24"/>
      <w:szCs w:val="24"/>
    </w:rPr>
  </w:style>
  <w:style w:type="paragraph" w:styleId="1058" w:customStyle="1">
    <w:name w:val="标题 51"/>
    <w:basedOn w:val="873"/>
    <w:next w:val="873"/>
    <w:link w:val="1057"/>
    <w:uiPriority w:val="0"/>
    <w:qFormat/>
    <w:pPr>
      <w:keepLines/>
      <w:keepNext/>
      <w:spacing w:before="320" w:after="200"/>
      <w:outlineLvl w:val="4"/>
    </w:pPr>
    <w:rPr>
      <w:rFonts w:ascii="Arial" w:hAnsi="Arial" w:eastAsia="Arial" w:cs="Arial"/>
      <w:b/>
      <w:bCs/>
      <w:sz w:val="24"/>
      <w:szCs w:val="24"/>
    </w:rPr>
  </w:style>
  <w:style w:type="character" w:styleId="1059" w:customStyle="1">
    <w:name w:val="尾注引用1"/>
    <w:link w:val="873"/>
    <w:uiPriority w:val="0"/>
    <w:qFormat/>
    <w:rPr>
      <w:rFonts w:ascii="Times New Roman" w:hAnsi="Times New Roman" w:eastAsia="宋体" w:cs="Times New Roman"/>
      <w:vertAlign w:val="superscript"/>
    </w:rPr>
  </w:style>
  <w:style w:type="paragraph" w:styleId="1060" w:customStyle="1">
    <w:name w:val="目录 612"/>
    <w:basedOn w:val="873"/>
    <w:next w:val="873"/>
    <w:uiPriority w:val="0"/>
    <w:qFormat/>
    <w:pPr>
      <w:ind w:left="1417" w:right="0" w:firstLine="0"/>
      <w:spacing w:after="57"/>
    </w:pPr>
    <w:rPr>
      <w:rFonts w:ascii="Times New Roman" w:hAnsi="Times New Roman" w:eastAsia="宋体" w:cs="Times New Roman"/>
    </w:rPr>
  </w:style>
  <w:style w:type="paragraph" w:styleId="1061" w:customStyle="1">
    <w:name w:val="目录 21"/>
    <w:basedOn w:val="873"/>
    <w:next w:val="873"/>
    <w:uiPriority w:val="0"/>
    <w:qFormat/>
    <w:pPr>
      <w:ind w:left="283" w:right="0" w:firstLine="0"/>
      <w:spacing w:after="57"/>
    </w:pPr>
    <w:rPr>
      <w:rFonts w:ascii="Times New Roman" w:hAnsi="Times New Roman" w:eastAsia="宋体" w:cs="Times New Roman"/>
    </w:rPr>
  </w:style>
  <w:style w:type="paragraph" w:styleId="1062" w:customStyle="1">
    <w:name w:val="标题12"/>
    <w:basedOn w:val="873"/>
    <w:next w:val="873"/>
    <w:uiPriority w:val="0"/>
    <w:qFormat/>
    <w:pPr>
      <w:contextualSpacing/>
      <w:spacing w:before="300" w:after="200"/>
    </w:pPr>
    <w:rPr>
      <w:rFonts w:ascii="Times New Roman" w:hAnsi="Times New Roman" w:eastAsia="宋体" w:cs="Times New Roman"/>
      <w:sz w:val="48"/>
      <w:szCs w:val="48"/>
    </w:rPr>
  </w:style>
  <w:style w:type="paragraph" w:styleId="1063" w:customStyle="1">
    <w:name w:val="正文文本12"/>
    <w:basedOn w:val="873"/>
    <w:next w:val="873"/>
    <w:uiPriority w:val="0"/>
    <w:qFormat/>
    <w:pPr>
      <w:spacing w:after="120"/>
    </w:pPr>
    <w:rPr>
      <w:rFonts w:ascii="Times New Roman" w:hAnsi="Times New Roman" w:eastAsia="宋体" w:cs="Times New Roman"/>
    </w:rPr>
  </w:style>
  <w:style w:type="paragraph" w:styleId="1064" w:customStyle="1">
    <w:name w:val="目录 9111"/>
    <w:basedOn w:val="873"/>
    <w:next w:val="873"/>
    <w:uiPriority w:val="0"/>
    <w:qFormat/>
    <w:pPr>
      <w:ind w:left="2268" w:right="0" w:firstLine="0"/>
      <w:spacing w:after="57"/>
    </w:pPr>
    <w:rPr>
      <w:rFonts w:ascii="Times New Roman" w:hAnsi="Times New Roman" w:eastAsia="宋体" w:cs="Times New Roman"/>
    </w:rPr>
  </w:style>
  <w:style w:type="paragraph" w:styleId="1065" w:customStyle="1">
    <w:name w:val="目录 31"/>
    <w:basedOn w:val="873"/>
    <w:next w:val="873"/>
    <w:uiPriority w:val="0"/>
    <w:qFormat/>
    <w:pPr>
      <w:ind w:left="567" w:right="0" w:firstLine="0"/>
      <w:spacing w:after="57"/>
    </w:pPr>
    <w:rPr>
      <w:rFonts w:ascii="Times New Roman" w:hAnsi="Times New Roman" w:eastAsia="宋体" w:cs="Times New Roman"/>
    </w:rPr>
  </w:style>
  <w:style w:type="paragraph" w:styleId="1066" w:customStyle="1">
    <w:name w:val="页脚13"/>
    <w:basedOn w:val="87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67" w:customStyle="1">
    <w:name w:val="EnvelopeReturn11"/>
    <w:basedOn w:val="873"/>
    <w:uiPriority w:val="0"/>
    <w:qFormat/>
    <w:rPr>
      <w:rFonts w:ascii="Arial" w:hAnsi="Arial" w:eastAsia="宋体" w:cs="Times New Roman"/>
    </w:rPr>
  </w:style>
  <w:style w:type="paragraph" w:styleId="1068" w:customStyle="1">
    <w:name w:val="目录 91"/>
    <w:basedOn w:val="873"/>
    <w:next w:val="873"/>
    <w:uiPriority w:val="0"/>
    <w:qFormat/>
    <w:pPr>
      <w:ind w:left="2268" w:right="0" w:firstLine="0"/>
      <w:spacing w:after="57"/>
    </w:pPr>
    <w:rPr>
      <w:rFonts w:ascii="Times New Roman" w:hAnsi="Times New Roman" w:eastAsia="宋体" w:cs="Times New Roman"/>
    </w:rPr>
  </w:style>
  <w:style w:type="paragraph" w:styleId="1069" w:customStyle="1">
    <w:name w:val="目录 71"/>
    <w:basedOn w:val="873"/>
    <w:next w:val="873"/>
    <w:uiPriority w:val="0"/>
    <w:qFormat/>
    <w:pPr>
      <w:ind w:left="1701" w:right="0" w:firstLine="0"/>
      <w:spacing w:after="57"/>
    </w:pPr>
    <w:rPr>
      <w:rFonts w:ascii="Times New Roman" w:hAnsi="Times New Roman" w:eastAsia="宋体" w:cs="Times New Roman"/>
    </w:rPr>
  </w:style>
  <w:style w:type="paragraph" w:styleId="1070" w:customStyle="1">
    <w:name w:val="目录 411"/>
    <w:basedOn w:val="873"/>
    <w:next w:val="873"/>
    <w:uiPriority w:val="0"/>
    <w:qFormat/>
    <w:pPr>
      <w:ind w:left="850" w:right="0" w:firstLine="0"/>
      <w:spacing w:after="57"/>
    </w:pPr>
    <w:rPr>
      <w:rFonts w:ascii="Times New Roman" w:hAnsi="Times New Roman" w:eastAsia="宋体" w:cs="Times New Roman"/>
    </w:rPr>
  </w:style>
  <w:style w:type="paragraph" w:styleId="1071" w:customStyle="1">
    <w:name w:val="页脚1"/>
    <w:basedOn w:val="87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72" w:customStyle="1">
    <w:name w:val="图表目录111"/>
    <w:basedOn w:val="873"/>
    <w:next w:val="873"/>
    <w:uiPriority w:val="0"/>
    <w:qFormat/>
    <w:pPr>
      <w:spacing w:after="0" w:afterAutospacing="0"/>
    </w:pPr>
    <w:rPr>
      <w:rFonts w:ascii="Times New Roman" w:hAnsi="Times New Roman" w:eastAsia="宋体" w:cs="Times New Roman"/>
    </w:rPr>
  </w:style>
  <w:style w:type="paragraph" w:styleId="1073" w:customStyle="1">
    <w:name w:val="题注1"/>
    <w:basedOn w:val="873"/>
    <w:next w:val="873"/>
    <w:uiPriority w:val="0"/>
    <w:qFormat/>
    <w:pPr>
      <w:spacing w:line="276" w:lineRule="auto"/>
    </w:pPr>
    <w:rPr>
      <w:rFonts w:ascii="Times New Roman" w:hAnsi="Times New Roman" w:eastAsia="宋体" w:cs="Times New Roman"/>
      <w:b/>
      <w:bCs/>
      <w:color w:val="4f81bd"/>
      <w:sz w:val="18"/>
      <w:szCs w:val="18"/>
    </w:rPr>
  </w:style>
  <w:style w:type="paragraph" w:styleId="1074" w:customStyle="1">
    <w:name w:val="页眉13"/>
    <w:basedOn w:val="87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75" w:customStyle="1">
    <w:name w:val="目录 911"/>
    <w:basedOn w:val="873"/>
    <w:next w:val="873"/>
    <w:uiPriority w:val="0"/>
    <w:qFormat/>
    <w:pPr>
      <w:ind w:left="2268" w:right="0" w:firstLine="0"/>
      <w:spacing w:after="57"/>
    </w:pPr>
    <w:rPr>
      <w:rFonts w:ascii="Times New Roman" w:hAnsi="Times New Roman" w:eastAsia="宋体" w:cs="Times New Roman"/>
    </w:rPr>
  </w:style>
  <w:style w:type="paragraph" w:styleId="1076" w:customStyle="1">
    <w:name w:val="TOC Heading_a646658d-cdbc-4fe6-b9dc-2cd03b3aca7f"/>
    <w:uiPriority w:val="0"/>
    <w:qFormat/>
    <w:rPr>
      <w:rFonts w:hint="default" w:ascii="Calibri" w:hAnsi="Calibri" w:eastAsia="宋体" w:cs="Times New Roman"/>
      <w:lang w:val="en-US" w:eastAsia="zh-CN" w:bidi="ar-SA"/>
    </w:rPr>
  </w:style>
  <w:style w:type="paragraph" w:styleId="1077" w:customStyle="1">
    <w:name w:val="副标题12"/>
    <w:basedOn w:val="873"/>
    <w:next w:val="873"/>
    <w:uiPriority w:val="0"/>
    <w:qFormat/>
    <w:pPr>
      <w:spacing w:before="200" w:after="200"/>
    </w:pPr>
    <w:rPr>
      <w:rFonts w:ascii="Times New Roman" w:hAnsi="Times New Roman" w:eastAsia="宋体" w:cs="Times New Roman"/>
      <w:sz w:val="24"/>
      <w:szCs w:val="24"/>
    </w:rPr>
  </w:style>
  <w:style w:type="paragraph" w:styleId="1078" w:customStyle="1">
    <w:name w:val="正文缩进11"/>
    <w:basedOn w:val="873"/>
    <w:uiPriority w:val="0"/>
    <w:qFormat/>
    <w:pPr>
      <w:ind w:firstLine="420"/>
    </w:pPr>
    <w:rPr>
      <w:rFonts w:ascii="Times New Roman" w:hAnsi="Times New Roman" w:eastAsia="宋体" w:cs="Times New Roman"/>
    </w:rPr>
  </w:style>
  <w:style w:type="paragraph" w:styleId="1079" w:customStyle="1">
    <w:name w:val="批注文字11"/>
    <w:basedOn w:val="873"/>
    <w:uiPriority w:val="0"/>
    <w:qFormat/>
    <w:pPr>
      <w:jc w:val="left"/>
    </w:pPr>
    <w:rPr>
      <w:rFonts w:ascii="Times New Roman" w:hAnsi="Times New Roman" w:eastAsia="宋体" w:cs="Times New Roman"/>
    </w:rPr>
  </w:style>
  <w:style w:type="paragraph" w:styleId="1080" w:customStyle="1">
    <w:name w:val="BodyTextIndent1"/>
    <w:basedOn w:val="873"/>
    <w:next w:val="1081"/>
    <w:uiPriority w:val="0"/>
    <w:qFormat/>
    <w:pPr>
      <w:ind w:left="420"/>
      <w:spacing w:after="120"/>
    </w:pPr>
    <w:rPr>
      <w:rFonts w:ascii="Times New Roman" w:hAnsi="Times New Roman" w:eastAsia="宋体" w:cs="Times New Roman"/>
    </w:rPr>
  </w:style>
  <w:style w:type="paragraph" w:styleId="1081" w:customStyle="1">
    <w:name w:val="EnvelopeReturn1"/>
    <w:basedOn w:val="873"/>
    <w:uiPriority w:val="0"/>
    <w:qFormat/>
    <w:rPr>
      <w:rFonts w:ascii="Arial" w:hAnsi="Arial" w:eastAsia="宋体" w:cs="Times New Roman"/>
    </w:rPr>
  </w:style>
  <w:style w:type="paragraph" w:styleId="1082" w:customStyle="1">
    <w:name w:val="题注11"/>
    <w:basedOn w:val="873"/>
    <w:next w:val="873"/>
    <w:uiPriority w:val="0"/>
    <w:qFormat/>
    <w:pPr>
      <w:spacing w:line="276" w:lineRule="auto"/>
    </w:pPr>
    <w:rPr>
      <w:rFonts w:ascii="Times New Roman" w:hAnsi="Times New Roman" w:eastAsia="宋体" w:cs="Times New Roman"/>
      <w:b/>
      <w:bCs/>
      <w:color w:val="4f81bd"/>
      <w:sz w:val="18"/>
      <w:szCs w:val="18"/>
    </w:rPr>
  </w:style>
  <w:style w:type="paragraph" w:styleId="1083" w:customStyle="1">
    <w:name w:val="目录 811"/>
    <w:basedOn w:val="873"/>
    <w:next w:val="873"/>
    <w:uiPriority w:val="0"/>
    <w:qFormat/>
    <w:pPr>
      <w:ind w:left="1984" w:right="0" w:firstLine="0"/>
      <w:spacing w:after="57"/>
    </w:pPr>
    <w:rPr>
      <w:rFonts w:ascii="Times New Roman" w:hAnsi="Times New Roman" w:eastAsia="宋体" w:cs="Times New Roman"/>
    </w:rPr>
  </w:style>
  <w:style w:type="paragraph" w:styleId="1084" w:customStyle="1">
    <w:name w:val="尾注文本12"/>
    <w:basedOn w:val="873"/>
    <w:uiPriority w:val="0"/>
    <w:qFormat/>
    <w:pPr>
      <w:spacing w:after="0" w:line="240" w:lineRule="auto"/>
    </w:pPr>
    <w:rPr>
      <w:rFonts w:ascii="Times New Roman" w:hAnsi="Times New Roman" w:eastAsia="宋体" w:cs="Times New Roman"/>
      <w:sz w:val="20"/>
    </w:rPr>
  </w:style>
  <w:style w:type="paragraph" w:styleId="1085" w:customStyle="1">
    <w:name w:val="目录 32"/>
    <w:basedOn w:val="873"/>
    <w:next w:val="873"/>
    <w:uiPriority w:val="0"/>
    <w:qFormat/>
    <w:pPr>
      <w:ind w:left="567" w:right="0" w:firstLine="0"/>
      <w:spacing w:after="57"/>
    </w:pPr>
    <w:rPr>
      <w:rFonts w:ascii="Times New Roman" w:hAnsi="Times New Roman" w:eastAsia="宋体" w:cs="Times New Roman"/>
    </w:rPr>
  </w:style>
  <w:style w:type="paragraph" w:styleId="1086" w:customStyle="1">
    <w:name w:val="目录 311"/>
    <w:basedOn w:val="873"/>
    <w:next w:val="873"/>
    <w:uiPriority w:val="0"/>
    <w:qFormat/>
    <w:pPr>
      <w:ind w:left="567" w:right="0" w:firstLine="0"/>
      <w:spacing w:after="57"/>
    </w:pPr>
    <w:rPr>
      <w:rFonts w:ascii="Times New Roman" w:hAnsi="Times New Roman" w:eastAsia="宋体" w:cs="Times New Roman"/>
    </w:rPr>
  </w:style>
  <w:style w:type="paragraph" w:styleId="1087" w:customStyle="1">
    <w:name w:val="列表段落"/>
    <w:basedOn w:val="873"/>
    <w:uiPriority w:val="0"/>
    <w:qFormat/>
    <w:pPr>
      <w:contextualSpacing/>
      <w:ind w:left="720"/>
    </w:pPr>
    <w:rPr>
      <w:rFonts w:ascii="Times New Roman" w:hAnsi="Times New Roman" w:eastAsia="宋体" w:cs="Times New Roman"/>
    </w:rPr>
  </w:style>
  <w:style w:type="paragraph" w:styleId="1088" w:customStyle="1">
    <w:name w:val="目录 51"/>
    <w:basedOn w:val="873"/>
    <w:next w:val="873"/>
    <w:uiPriority w:val="0"/>
    <w:qFormat/>
    <w:pPr>
      <w:ind w:left="1134" w:right="0" w:firstLine="0"/>
      <w:spacing w:after="57"/>
    </w:pPr>
    <w:rPr>
      <w:rFonts w:ascii="Times New Roman" w:hAnsi="Times New Roman" w:eastAsia="宋体" w:cs="Times New Roman"/>
    </w:rPr>
  </w:style>
  <w:style w:type="paragraph" w:styleId="1089" w:customStyle="1">
    <w:name w:val="信息标题1"/>
    <w:basedOn w:val="873"/>
    <w:next w:val="1063"/>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1090" w:customStyle="1">
    <w:name w:val="UserStyle_0"/>
    <w:basedOn w:val="917"/>
    <w:next w:val="917"/>
    <w:uiPriority w:val="0"/>
    <w:qFormat/>
    <w:rPr>
      <w:rFonts w:ascii="Times New Roman" w:hAnsi="Times New Roman" w:eastAsia="宋体" w:cs="Times New Roman"/>
    </w:rPr>
  </w:style>
  <w:style w:type="paragraph" w:styleId="1091" w:customStyle="1">
    <w:name w:val="目录 611"/>
    <w:basedOn w:val="873"/>
    <w:next w:val="873"/>
    <w:uiPriority w:val="0"/>
    <w:qFormat/>
    <w:pPr>
      <w:ind w:left="1417" w:right="0" w:firstLine="0"/>
      <w:spacing w:after="57"/>
    </w:pPr>
    <w:rPr>
      <w:rFonts w:ascii="Times New Roman" w:hAnsi="Times New Roman" w:eastAsia="宋体" w:cs="Times New Roman"/>
    </w:rPr>
  </w:style>
  <w:style w:type="paragraph" w:styleId="1092" w:customStyle="1">
    <w:name w:val="标题 11"/>
    <w:basedOn w:val="873"/>
    <w:next w:val="873"/>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1093" w:customStyle="1">
    <w:name w:val="目录 22"/>
    <w:basedOn w:val="873"/>
    <w:next w:val="873"/>
    <w:uiPriority w:val="0"/>
    <w:qFormat/>
    <w:pPr>
      <w:ind w:left="283" w:right="0" w:firstLine="0"/>
      <w:spacing w:after="57"/>
    </w:pPr>
    <w:rPr>
      <w:rFonts w:ascii="Times New Roman" w:hAnsi="Times New Roman" w:eastAsia="宋体" w:cs="Times New Roman"/>
    </w:rPr>
  </w:style>
  <w:style w:type="paragraph" w:styleId="1094" w:customStyle="1">
    <w:name w:val="文本块11"/>
    <w:basedOn w:val="873"/>
    <w:uiPriority w:val="0"/>
    <w:qFormat/>
    <w:pPr>
      <w:ind w:left="1440" w:right="1440"/>
      <w:spacing w:after="120"/>
    </w:pPr>
    <w:rPr>
      <w:rFonts w:ascii="Times New Roman" w:hAnsi="Times New Roman" w:eastAsia="宋体" w:cs="Times New Roman"/>
    </w:rPr>
  </w:style>
  <w:style w:type="paragraph" w:styleId="1095" w:customStyle="1">
    <w:name w:val="目录 711"/>
    <w:basedOn w:val="873"/>
    <w:next w:val="873"/>
    <w:uiPriority w:val="0"/>
    <w:qFormat/>
    <w:pPr>
      <w:ind w:left="1701" w:right="0" w:firstLine="0"/>
      <w:spacing w:after="57"/>
    </w:pPr>
    <w:rPr>
      <w:rFonts w:ascii="Times New Roman" w:hAnsi="Times New Roman" w:eastAsia="宋体" w:cs="Times New Roman"/>
    </w:rPr>
  </w:style>
  <w:style w:type="paragraph" w:styleId="1096" w:customStyle="1">
    <w:name w:val="目录 412"/>
    <w:basedOn w:val="873"/>
    <w:next w:val="873"/>
    <w:uiPriority w:val="0"/>
    <w:qFormat/>
    <w:pPr>
      <w:ind w:left="850" w:right="0" w:firstLine="0"/>
      <w:spacing w:after="57"/>
    </w:pPr>
    <w:rPr>
      <w:rFonts w:ascii="Times New Roman" w:hAnsi="Times New Roman" w:eastAsia="宋体" w:cs="Times New Roman"/>
    </w:rPr>
  </w:style>
  <w:style w:type="paragraph" w:styleId="1097" w:customStyle="1">
    <w:name w:val="索引 51"/>
    <w:basedOn w:val="914"/>
    <w:next w:val="914"/>
    <w:uiPriority w:val="0"/>
    <w:qFormat/>
    <w:pPr>
      <w:ind w:left="798"/>
    </w:pPr>
    <w:rPr>
      <w:rFonts w:ascii="Calibri" w:hAnsi="Calibri" w:eastAsia="宋体" w:cs="Times New Roman"/>
    </w:rPr>
  </w:style>
  <w:style w:type="paragraph" w:styleId="1098" w:customStyle="1">
    <w:name w:val="脚注文本1"/>
    <w:basedOn w:val="914"/>
    <w:next w:val="1097"/>
    <w:uiPriority w:val="0"/>
    <w:qFormat/>
    <w:rPr>
      <w:rFonts w:ascii="Times New Roman" w:hAnsi="Times New Roman" w:eastAsia="Times New Roman" w:cs="Times New Roman"/>
      <w:sz w:val="18"/>
      <w:szCs w:val="18"/>
    </w:rPr>
  </w:style>
  <w:style w:type="paragraph" w:styleId="1099">
    <w:name w:val="No Spacing"/>
    <w:uiPriority w:val="0"/>
    <w:qFormat/>
    <w:pPr>
      <w:spacing w:before="0" w:after="0" w:line="240" w:lineRule="auto"/>
    </w:pPr>
    <w:rPr>
      <w:rFonts w:hint="default" w:ascii="Times New Roman" w:hAnsi="Times New Roman" w:eastAsia="宋体" w:cs="Times New Roman"/>
    </w:rPr>
  </w:style>
  <w:style w:type="paragraph" w:styleId="1100" w:customStyle="1">
    <w:name w:val="目录 812"/>
    <w:basedOn w:val="873"/>
    <w:next w:val="873"/>
    <w:uiPriority w:val="0"/>
    <w:qFormat/>
    <w:pPr>
      <w:ind w:left="1984" w:right="0" w:firstLine="0"/>
      <w:spacing w:after="57"/>
    </w:pPr>
    <w:rPr>
      <w:rFonts w:ascii="Times New Roman" w:hAnsi="Times New Roman" w:eastAsia="宋体" w:cs="Times New Roman"/>
    </w:rPr>
  </w:style>
  <w:style w:type="paragraph" w:styleId="1101" w:customStyle="1">
    <w:name w:val="BodyTextIndent11"/>
    <w:basedOn w:val="873"/>
    <w:next w:val="1067"/>
    <w:uiPriority w:val="0"/>
    <w:qFormat/>
    <w:pPr>
      <w:ind w:left="420"/>
      <w:spacing w:after="120"/>
    </w:pPr>
    <w:rPr>
      <w:rFonts w:ascii="Times New Roman" w:hAnsi="Times New Roman" w:eastAsia="宋体" w:cs="Times New Roman"/>
    </w:rPr>
  </w:style>
  <w:style w:type="paragraph" w:styleId="1102" w:customStyle="1">
    <w:name w:val="标题 111"/>
    <w:basedOn w:val="873"/>
    <w:next w:val="915"/>
    <w:uiPriority w:val="0"/>
    <w:qFormat/>
    <w:pPr>
      <w:keepLines/>
      <w:keepNext/>
      <w:spacing w:before="480" w:after="200"/>
      <w:outlineLvl w:val="0"/>
    </w:pPr>
    <w:rPr>
      <w:rFonts w:ascii="Arial" w:hAnsi="Arial" w:eastAsia="Arial" w:cs="Arial"/>
      <w:sz w:val="40"/>
      <w:szCs w:val="40"/>
    </w:rPr>
  </w:style>
  <w:style w:type="paragraph" w:styleId="1103" w:customStyle="1">
    <w:name w:val="目录 112"/>
    <w:basedOn w:val="873"/>
    <w:next w:val="873"/>
    <w:uiPriority w:val="0"/>
    <w:qFormat/>
    <w:pPr>
      <w:ind w:left="0" w:right="0" w:firstLine="0"/>
      <w:spacing w:after="57"/>
    </w:pPr>
    <w:rPr>
      <w:rFonts w:ascii="Times New Roman" w:hAnsi="Times New Roman" w:eastAsia="宋体" w:cs="Times New Roman"/>
    </w:rPr>
  </w:style>
  <w:style w:type="paragraph" w:styleId="1104" w:customStyle="1">
    <w:name w:val="无间隔"/>
    <w:uiPriority w:val="0"/>
    <w:qFormat/>
    <w:rPr>
      <w:rFonts w:hint="default" w:ascii="Calibri" w:hAnsi="Calibri" w:eastAsia="宋体" w:cs="Times New Roman"/>
      <w:lang w:val="en-US" w:eastAsia="zh-CN" w:bidi="ar-SA"/>
    </w:rPr>
  </w:style>
  <w:style w:type="paragraph" w:styleId="1105" w:customStyle="1">
    <w:name w:val="目录 52"/>
    <w:basedOn w:val="873"/>
    <w:next w:val="873"/>
    <w:uiPriority w:val="0"/>
    <w:qFormat/>
    <w:pPr>
      <w:ind w:left="1134" w:right="0" w:firstLine="0"/>
      <w:spacing w:after="57"/>
    </w:pPr>
    <w:rPr>
      <w:rFonts w:ascii="Times New Roman" w:hAnsi="Times New Roman" w:eastAsia="宋体" w:cs="Times New Roman"/>
    </w:rPr>
  </w:style>
  <w:style w:type="paragraph" w:styleId="1106" w:customStyle="1">
    <w:name w:val="普通(网站)11"/>
    <w:basedOn w:val="873"/>
    <w:uiPriority w:val="0"/>
    <w:qFormat/>
    <w:pPr>
      <w:spacing w:beforeAutospacing="1" w:afterAutospacing="1"/>
    </w:pPr>
    <w:rPr>
      <w:rFonts w:ascii="Times New Roman" w:hAnsi="Times New Roman" w:eastAsia="宋体" w:cs="Times New Roman"/>
    </w:rPr>
  </w:style>
  <w:style w:type="paragraph" w:styleId="1107" w:customStyle="1">
    <w:name w:val="列出段落"/>
    <w:basedOn w:val="873"/>
    <w:uiPriority w:val="0"/>
    <w:qFormat/>
    <w:pPr>
      <w:contextualSpacing/>
      <w:ind w:left="720"/>
    </w:pPr>
    <w:rPr>
      <w:rFonts w:ascii="Times New Roman" w:hAnsi="Times New Roman" w:eastAsia="宋体" w:cs="Times New Roman"/>
    </w:rPr>
  </w:style>
  <w:style w:type="paragraph" w:styleId="1108" w:customStyle="1">
    <w:name w:val="题注2"/>
    <w:basedOn w:val="873"/>
    <w:next w:val="873"/>
    <w:uiPriority w:val="0"/>
    <w:qFormat/>
    <w:pPr>
      <w:spacing w:line="276" w:lineRule="auto"/>
    </w:pPr>
    <w:rPr>
      <w:rFonts w:ascii="Times New Roman" w:hAnsi="Times New Roman" w:eastAsia="宋体" w:cs="Times New Roman"/>
      <w:b/>
      <w:bCs/>
      <w:color w:val="4f81bd"/>
      <w:sz w:val="18"/>
      <w:szCs w:val="18"/>
    </w:rPr>
  </w:style>
  <w:style w:type="paragraph" w:styleId="1109" w:customStyle="1">
    <w:name w:val="正文缩进2"/>
    <w:basedOn w:val="873"/>
    <w:uiPriority w:val="0"/>
    <w:qFormat/>
    <w:pPr>
      <w:ind w:firstLine="420"/>
    </w:pPr>
    <w:rPr>
      <w:rFonts w:ascii="Times New Roman" w:hAnsi="Times New Roman" w:eastAsia="宋体" w:cs="Times New Roman"/>
    </w:rPr>
  </w:style>
  <w:style w:type="paragraph" w:styleId="1110" w:customStyle="1">
    <w:name w:val="目录 61"/>
    <w:basedOn w:val="873"/>
    <w:next w:val="873"/>
    <w:uiPriority w:val="0"/>
    <w:qFormat/>
    <w:pPr>
      <w:ind w:left="1417" w:right="0" w:firstLine="0"/>
      <w:spacing w:after="57"/>
    </w:pPr>
    <w:rPr>
      <w:rFonts w:ascii="Times New Roman" w:hAnsi="Times New Roman" w:eastAsia="宋体" w:cs="Times New Roman"/>
    </w:rPr>
  </w:style>
  <w:style w:type="paragraph" w:styleId="1111" w:customStyle="1">
    <w:name w:val="脚注文本2"/>
    <w:basedOn w:val="873"/>
    <w:uiPriority w:val="0"/>
    <w:qFormat/>
    <w:pPr>
      <w:spacing w:after="40" w:line="240" w:lineRule="auto"/>
    </w:pPr>
    <w:rPr>
      <w:rFonts w:ascii="Times New Roman" w:hAnsi="Times New Roman" w:eastAsia="宋体" w:cs="Times New Roman"/>
      <w:sz w:val="18"/>
    </w:rPr>
  </w:style>
  <w:style w:type="paragraph" w:styleId="1112" w:customStyle="1">
    <w:name w:val="Body text|21"/>
    <w:basedOn w:val="873"/>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113" w:customStyle="1">
    <w:name w:val="标题 21"/>
    <w:basedOn w:val="873"/>
    <w:next w:val="873"/>
    <w:uiPriority w:val="0"/>
    <w:qFormat/>
    <w:pPr>
      <w:jc w:val="left"/>
      <w:keepLines/>
      <w:keepNext/>
      <w:spacing w:before="50"/>
      <w:tabs>
        <w:tab w:val="left" w:pos="0" w:leader="none"/>
      </w:tabs>
    </w:pPr>
    <w:rPr>
      <w:rFonts w:ascii="Arial" w:hAnsi="Arial" w:eastAsia="黑体" w:cs="Times New Roman"/>
      <w:sz w:val="32"/>
      <w:szCs w:val="20"/>
    </w:rPr>
  </w:style>
  <w:style w:type="paragraph" w:styleId="1114" w:customStyle="1">
    <w:name w:val="目录 12"/>
    <w:basedOn w:val="873"/>
    <w:next w:val="873"/>
    <w:uiPriority w:val="0"/>
    <w:qFormat/>
    <w:pPr>
      <w:ind w:left="0" w:right="0" w:firstLine="0"/>
      <w:spacing w:after="57"/>
    </w:pPr>
    <w:rPr>
      <w:rFonts w:ascii="Times New Roman" w:hAnsi="Times New Roman" w:eastAsia="宋体" w:cs="Times New Roman"/>
    </w:rPr>
  </w:style>
  <w:style w:type="paragraph" w:styleId="1115" w:customStyle="1">
    <w:name w:val="目录 41"/>
    <w:basedOn w:val="873"/>
    <w:next w:val="873"/>
    <w:uiPriority w:val="0"/>
    <w:qFormat/>
    <w:pPr>
      <w:ind w:left="850" w:right="0" w:firstLine="0"/>
      <w:spacing w:after="57"/>
    </w:pPr>
    <w:rPr>
      <w:rFonts w:ascii="Times New Roman" w:hAnsi="Times New Roman" w:eastAsia="宋体" w:cs="Times New Roman"/>
    </w:rPr>
  </w:style>
  <w:style w:type="paragraph" w:styleId="1116" w:customStyle="1">
    <w:name w:val="目录 72"/>
    <w:basedOn w:val="873"/>
    <w:next w:val="873"/>
    <w:uiPriority w:val="0"/>
    <w:qFormat/>
    <w:pPr>
      <w:ind w:left="1701" w:right="0" w:firstLine="0"/>
      <w:spacing w:after="57"/>
    </w:pPr>
    <w:rPr>
      <w:rFonts w:ascii="Times New Roman" w:hAnsi="Times New Roman" w:eastAsia="宋体" w:cs="Times New Roman"/>
    </w:rPr>
  </w:style>
  <w:style w:type="paragraph" w:styleId="1117"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1118" w:customStyle="1">
    <w:name w:val="目录 211"/>
    <w:basedOn w:val="873"/>
    <w:next w:val="873"/>
    <w:uiPriority w:val="0"/>
    <w:qFormat/>
    <w:pPr>
      <w:ind w:left="283" w:right="0" w:firstLine="0"/>
      <w:spacing w:after="57"/>
    </w:pPr>
    <w:rPr>
      <w:rFonts w:ascii="Times New Roman" w:hAnsi="Times New Roman" w:eastAsia="宋体" w:cs="Times New Roman"/>
    </w:rPr>
  </w:style>
  <w:style w:type="paragraph" w:styleId="1119" w:customStyle="1">
    <w:name w:val="目录 511"/>
    <w:basedOn w:val="873"/>
    <w:next w:val="873"/>
    <w:uiPriority w:val="0"/>
    <w:qFormat/>
    <w:pPr>
      <w:ind w:left="1134" w:right="0" w:firstLine="0"/>
      <w:spacing w:after="57"/>
    </w:pPr>
    <w:rPr>
      <w:rFonts w:ascii="Times New Roman" w:hAnsi="Times New Roman" w:eastAsia="宋体" w:cs="Times New Roman"/>
    </w:rPr>
  </w:style>
  <w:style w:type="paragraph" w:styleId="1120" w:customStyle="1">
    <w:name w:val="目录 81"/>
    <w:basedOn w:val="873"/>
    <w:next w:val="873"/>
    <w:uiPriority w:val="0"/>
    <w:qFormat/>
    <w:pPr>
      <w:ind w:left="1984" w:right="0" w:firstLine="0"/>
      <w:spacing w:after="57"/>
    </w:pPr>
    <w:rPr>
      <w:rFonts w:ascii="Times New Roman" w:hAnsi="Times New Roman" w:eastAsia="宋体" w:cs="Times New Roman"/>
    </w:rPr>
  </w:style>
  <w:style w:type="paragraph" w:styleId="1121" w:customStyle="1">
    <w:name w:val="图表目录1"/>
    <w:basedOn w:val="873"/>
    <w:next w:val="873"/>
    <w:uiPriority w:val="0"/>
    <w:qFormat/>
    <w:pPr>
      <w:spacing w:after="0" w:afterAutospacing="0"/>
    </w:pPr>
    <w:rPr>
      <w:rFonts w:ascii="Times New Roman" w:hAnsi="Times New Roman" w:eastAsia="宋体" w:cs="Times New Roman"/>
    </w:rPr>
  </w:style>
  <w:style w:type="paragraph" w:styleId="1122" w:customStyle="1">
    <w:name w:val="文本块1"/>
    <w:basedOn w:val="914"/>
    <w:uiPriority w:val="0"/>
    <w:qFormat/>
    <w:pPr>
      <w:ind w:left="1440" w:right="1440"/>
      <w:spacing w:after="120"/>
    </w:pPr>
    <w:rPr>
      <w:rFonts w:ascii="Times New Roman" w:hAnsi="Times New Roman" w:eastAsia="宋体" w:cs="Times New Roman"/>
    </w:rPr>
  </w:style>
  <w:style w:type="paragraph" w:styleId="1123" w:customStyle="1">
    <w:name w:val="正文文本缩进1"/>
    <w:basedOn w:val="873"/>
    <w:next w:val="1124"/>
    <w:uiPriority w:val="0"/>
    <w:qFormat/>
    <w:pPr>
      <w:ind w:left="420"/>
      <w:spacing w:after="120"/>
    </w:pPr>
    <w:rPr>
      <w:rFonts w:ascii="Calibri" w:hAnsi="Calibri" w:eastAsia="宋体" w:cs="Times New Roman"/>
    </w:rPr>
  </w:style>
  <w:style w:type="paragraph" w:styleId="1124" w:customStyle="1">
    <w:name w:val="寄信人地址1"/>
    <w:uiPriority w:val="0"/>
    <w:qFormat/>
    <w:pPr>
      <w:jc w:val="both"/>
    </w:pPr>
    <w:rPr>
      <w:rFonts w:hint="default" w:ascii="Arial" w:hAnsi="Arial" w:eastAsia="宋体" w:cs="Times New Roman"/>
      <w:lang w:val="en-US" w:eastAsia="zh-CN" w:bidi="ar-SA"/>
    </w:rPr>
  </w:style>
  <w:style w:type="paragraph" w:styleId="1125" w:customStyle="1">
    <w:name w:val="普通(网站)1"/>
    <w:basedOn w:val="873"/>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26" w:customStyle="1">
    <w:name w:val="页眉1"/>
    <w:basedOn w:val="87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127" w:customStyle="1">
    <w:name w:val="图表目录11"/>
    <w:basedOn w:val="873"/>
    <w:next w:val="873"/>
    <w:uiPriority w:val="0"/>
    <w:qFormat/>
    <w:pPr>
      <w:spacing w:after="0" w:afterAutospacing="0"/>
    </w:pPr>
    <w:rPr>
      <w:rFonts w:ascii="Times New Roman" w:hAnsi="Times New Roman" w:eastAsia="宋体" w:cs="Times New Roman"/>
    </w:rPr>
  </w:style>
  <w:style w:type="table" w:styleId="1128" w:customStyle="1">
    <w:name w:val="List Table 4 - Accent 6"/>
    <w:uiPriority w:val="0"/>
    <w:qFormat/>
    <w:rPr>
      <w:rFonts w:ascii="Times New Roman" w:hAnsi="Times New Roman" w:eastAsia="宋体" w:cs="Times New Roman"/>
      <w:lang w:val="en-US" w:eastAsia="zh-CN" w:bidi="ar-SA"/>
    </w:rPr>
    <w:tblPr/>
  </w:style>
  <w:style w:type="table" w:styleId="1129" w:customStyle="1">
    <w:name w:val="网格型11"/>
    <w:uiPriority w:val="0"/>
    <w:qFormat/>
    <w:rPr>
      <w:rFonts w:ascii="Times New Roman" w:hAnsi="Times New Roman" w:eastAsia="宋体" w:cs="Times New Roman"/>
      <w:lang w:val="en-US" w:eastAsia="zh-CN" w:bidi="ar-SA"/>
    </w:rPr>
    <w:tblPr/>
  </w:style>
  <w:style w:type="table" w:styleId="1130" w:customStyle="1">
    <w:name w:val="Grid Table 2 - Accent 2"/>
    <w:uiPriority w:val="0"/>
    <w:qFormat/>
    <w:rPr>
      <w:rFonts w:ascii="Times New Roman" w:hAnsi="Times New Roman" w:eastAsia="宋体" w:cs="Times New Roman"/>
      <w:lang w:val="en-US" w:eastAsia="zh-CN" w:bidi="ar-SA"/>
    </w:rPr>
    <w:tblPr/>
  </w:style>
  <w:style w:type="table" w:styleId="1131" w:customStyle="1">
    <w:name w:val="Grid Table 5 Dark"/>
    <w:uiPriority w:val="0"/>
    <w:qFormat/>
    <w:rPr>
      <w:rFonts w:ascii="Times New Roman" w:hAnsi="Times New Roman" w:eastAsia="宋体" w:cs="Times New Roman"/>
      <w:lang w:val="en-US" w:eastAsia="zh-CN" w:bidi="ar-SA"/>
    </w:rPr>
    <w:tblPr/>
  </w:style>
  <w:style w:type="table" w:styleId="1132" w:customStyle="1">
    <w:name w:val="Plain Table 3"/>
    <w:uiPriority w:val="0"/>
    <w:qFormat/>
    <w:rPr>
      <w:rFonts w:ascii="Times New Roman" w:hAnsi="Times New Roman" w:eastAsia="宋体" w:cs="Times New Roman"/>
      <w:lang w:val="en-US" w:eastAsia="zh-CN" w:bidi="ar-SA"/>
    </w:rPr>
    <w:tblPr/>
  </w:style>
  <w:style w:type="table" w:styleId="1133" w:customStyle="1">
    <w:name w:val="List Table 7 Colorful - Accent 3"/>
    <w:uiPriority w:val="0"/>
    <w:qFormat/>
    <w:rPr>
      <w:rFonts w:ascii="Times New Roman" w:hAnsi="Times New Roman" w:eastAsia="宋体" w:cs="Times New Roman"/>
      <w:lang w:val="en-US" w:eastAsia="zh-CN" w:bidi="ar-SA"/>
    </w:rPr>
    <w:tblPr/>
  </w:style>
  <w:style w:type="table" w:styleId="1134" w:customStyle="1">
    <w:name w:val="List Table 1 Light"/>
    <w:uiPriority w:val="0"/>
    <w:qFormat/>
    <w:rPr>
      <w:rFonts w:ascii="Times New Roman" w:hAnsi="Times New Roman" w:eastAsia="宋体" w:cs="Times New Roman"/>
      <w:lang w:val="en-US" w:eastAsia="zh-CN" w:bidi="ar-SA"/>
    </w:rPr>
    <w:tblPr/>
  </w:style>
  <w:style w:type="table" w:styleId="1135" w:customStyle="1">
    <w:name w:val="List Table 6 Colorful - Accent 4"/>
    <w:uiPriority w:val="0"/>
    <w:qFormat/>
    <w:rPr>
      <w:rFonts w:ascii="Times New Roman" w:hAnsi="Times New Roman" w:eastAsia="宋体" w:cs="Times New Roman"/>
      <w:lang w:val="en-US" w:eastAsia="zh-CN" w:bidi="ar-SA"/>
    </w:rPr>
    <w:tblPr/>
  </w:style>
  <w:style w:type="table" w:styleId="1136" w:customStyle="1">
    <w:name w:val="Grid Table 7 Colorful - Accent 3"/>
    <w:uiPriority w:val="0"/>
    <w:qFormat/>
    <w:rPr>
      <w:rFonts w:ascii="Times New Roman" w:hAnsi="Times New Roman" w:eastAsia="宋体" w:cs="Times New Roman"/>
      <w:lang w:val="en-US" w:eastAsia="zh-CN" w:bidi="ar-SA"/>
    </w:rPr>
    <w:tblPr/>
  </w:style>
  <w:style w:type="table" w:styleId="1137" w:customStyle="1">
    <w:name w:val="Bordered &amp; Lined - Accent 1"/>
    <w:uiPriority w:val="0"/>
    <w:qFormat/>
    <w:rPr>
      <w:rFonts w:ascii="Times New Roman" w:hAnsi="Times New Roman" w:eastAsia="宋体" w:cs="Times New Roman"/>
      <w:color w:val="404040"/>
      <w:lang w:val="en-US" w:eastAsia="zh-CN" w:bidi="ar-SA"/>
    </w:rPr>
    <w:tblPr/>
  </w:style>
  <w:style w:type="table" w:styleId="1138" w:customStyle="1">
    <w:name w:val="List Table 2 - Accent 1"/>
    <w:uiPriority w:val="0"/>
    <w:qFormat/>
    <w:rPr>
      <w:rFonts w:ascii="Times New Roman" w:hAnsi="Times New Roman" w:eastAsia="宋体" w:cs="Times New Roman"/>
      <w:lang w:val="en-US" w:eastAsia="zh-CN" w:bidi="ar-SA"/>
    </w:rPr>
    <w:tblPr/>
  </w:style>
  <w:style w:type="table" w:styleId="1139" w:customStyle="1">
    <w:name w:val="Plain Table 5"/>
    <w:uiPriority w:val="0"/>
    <w:qFormat/>
    <w:rPr>
      <w:rFonts w:ascii="Times New Roman" w:hAnsi="Times New Roman" w:eastAsia="宋体" w:cs="Times New Roman"/>
      <w:lang w:val="en-US" w:eastAsia="zh-CN" w:bidi="ar-SA"/>
    </w:rPr>
    <w:tblPr/>
  </w:style>
  <w:style w:type="table" w:styleId="1140" w:customStyle="1">
    <w:name w:val="List Table 7 Colorful - Accent 5"/>
    <w:uiPriority w:val="0"/>
    <w:qFormat/>
    <w:rPr>
      <w:rFonts w:ascii="Times New Roman" w:hAnsi="Times New Roman" w:eastAsia="宋体" w:cs="Times New Roman"/>
      <w:lang w:val="en-US" w:eastAsia="zh-CN" w:bidi="ar-SA"/>
    </w:rPr>
    <w:tblPr/>
  </w:style>
  <w:style w:type="table" w:styleId="1141" w:customStyle="1">
    <w:name w:val="普通表格11"/>
    <w:uiPriority w:val="0"/>
    <w:qFormat/>
    <w:rPr>
      <w:rFonts w:ascii="Times New Roman" w:hAnsi="Times New Roman" w:eastAsia="宋体" w:cs="Times New Roman"/>
    </w:rPr>
    <w:tblPr/>
  </w:style>
  <w:style w:type="table" w:styleId="1142" w:customStyle="1">
    <w:name w:val="Grid Table 1 Light"/>
    <w:uiPriority w:val="0"/>
    <w:qFormat/>
    <w:rPr>
      <w:rFonts w:ascii="Times New Roman" w:hAnsi="Times New Roman" w:eastAsia="宋体" w:cs="Times New Roman"/>
      <w:lang w:val="en-US" w:eastAsia="zh-CN" w:bidi="ar-SA"/>
    </w:rPr>
    <w:tblPr/>
  </w:style>
  <w:style w:type="table" w:styleId="1143" w:customStyle="1">
    <w:name w:val="Grid Table 2"/>
    <w:uiPriority w:val="0"/>
    <w:qFormat/>
    <w:rPr>
      <w:rFonts w:ascii="Times New Roman" w:hAnsi="Times New Roman" w:eastAsia="宋体" w:cs="Times New Roman"/>
      <w:lang w:val="en-US" w:eastAsia="zh-CN" w:bidi="ar-SA"/>
    </w:rPr>
    <w:tblPr/>
  </w:style>
  <w:style w:type="table" w:styleId="1144" w:customStyle="1">
    <w:name w:val="Grid Table 1 Light - Accent 5"/>
    <w:uiPriority w:val="0"/>
    <w:qFormat/>
    <w:rPr>
      <w:rFonts w:ascii="Times New Roman" w:hAnsi="Times New Roman" w:eastAsia="宋体" w:cs="Times New Roman"/>
      <w:lang w:val="en-US" w:eastAsia="zh-CN" w:bidi="ar-SA"/>
    </w:rPr>
    <w:tblPr/>
  </w:style>
  <w:style w:type="table" w:styleId="1145" w:customStyle="1">
    <w:name w:val="Grid Table 3 - Accent 3"/>
    <w:uiPriority w:val="0"/>
    <w:qFormat/>
    <w:rPr>
      <w:rFonts w:ascii="Times New Roman" w:hAnsi="Times New Roman" w:eastAsia="宋体" w:cs="Times New Roman"/>
      <w:lang w:val="en-US" w:eastAsia="zh-CN" w:bidi="ar-SA"/>
    </w:rPr>
    <w:tblPr/>
  </w:style>
  <w:style w:type="table" w:styleId="1146" w:customStyle="1">
    <w:name w:val="Grid Table 1 Light - Accent 6"/>
    <w:uiPriority w:val="0"/>
    <w:qFormat/>
    <w:rPr>
      <w:rFonts w:ascii="Times New Roman" w:hAnsi="Times New Roman" w:eastAsia="宋体" w:cs="Times New Roman"/>
      <w:lang w:val="en-US" w:eastAsia="zh-CN" w:bidi="ar-SA"/>
    </w:rPr>
    <w:tblPr/>
  </w:style>
  <w:style w:type="table" w:styleId="1147" w:customStyle="1">
    <w:name w:val="List Table 1 Light - Accent 4"/>
    <w:uiPriority w:val="0"/>
    <w:qFormat/>
    <w:rPr>
      <w:rFonts w:ascii="Times New Roman" w:hAnsi="Times New Roman" w:eastAsia="宋体" w:cs="Times New Roman"/>
      <w:lang w:val="en-US" w:eastAsia="zh-CN" w:bidi="ar-SA"/>
    </w:rPr>
    <w:tblPr/>
  </w:style>
  <w:style w:type="table" w:styleId="1148" w:customStyle="1">
    <w:name w:val="Grid Table 6 Colorful - Accent 5"/>
    <w:uiPriority w:val="0"/>
    <w:qFormat/>
    <w:rPr>
      <w:rFonts w:ascii="Times New Roman" w:hAnsi="Times New Roman" w:eastAsia="宋体" w:cs="Times New Roman"/>
      <w:lang w:val="en-US" w:eastAsia="zh-CN" w:bidi="ar-SA"/>
    </w:rPr>
    <w:tblPr/>
  </w:style>
  <w:style w:type="table" w:styleId="1149" w:customStyle="1">
    <w:name w:val="Grid Table 6 Colorful - Accent 6"/>
    <w:uiPriority w:val="0"/>
    <w:qFormat/>
    <w:rPr>
      <w:rFonts w:ascii="Times New Roman" w:hAnsi="Times New Roman" w:eastAsia="宋体" w:cs="Times New Roman"/>
      <w:lang w:val="en-US" w:eastAsia="zh-CN" w:bidi="ar-SA"/>
    </w:rPr>
    <w:tblPr/>
  </w:style>
  <w:style w:type="table" w:styleId="1150" w:customStyle="1">
    <w:name w:val="Grid Table 4 - Accent 4"/>
    <w:uiPriority w:val="0"/>
    <w:qFormat/>
    <w:rPr>
      <w:rFonts w:ascii="Times New Roman" w:hAnsi="Times New Roman" w:eastAsia="宋体" w:cs="Times New Roman"/>
      <w:lang w:val="en-US" w:eastAsia="zh-CN" w:bidi="ar-SA"/>
    </w:rPr>
    <w:tblPr/>
  </w:style>
  <w:style w:type="table" w:styleId="1151" w:customStyle="1">
    <w:name w:val="Grid Table 1 Light - Accent 3"/>
    <w:uiPriority w:val="0"/>
    <w:qFormat/>
    <w:rPr>
      <w:rFonts w:ascii="Times New Roman" w:hAnsi="Times New Roman" w:eastAsia="宋体" w:cs="Times New Roman"/>
      <w:lang w:val="en-US" w:eastAsia="zh-CN" w:bidi="ar-SA"/>
    </w:rPr>
    <w:tblPr/>
  </w:style>
  <w:style w:type="table" w:styleId="1152" w:customStyle="1">
    <w:name w:val="List Table 4 - Accent 1"/>
    <w:uiPriority w:val="0"/>
    <w:qFormat/>
    <w:rPr>
      <w:rFonts w:ascii="Times New Roman" w:hAnsi="Times New Roman" w:eastAsia="宋体" w:cs="Times New Roman"/>
      <w:lang w:val="en-US" w:eastAsia="zh-CN" w:bidi="ar-SA"/>
    </w:rPr>
    <w:tblPr/>
  </w:style>
  <w:style w:type="table" w:styleId="1153" w:customStyle="1">
    <w:name w:val="Bordered &amp; Lined - Accent 6"/>
    <w:uiPriority w:val="0"/>
    <w:qFormat/>
    <w:rPr>
      <w:rFonts w:ascii="Times New Roman" w:hAnsi="Times New Roman" w:eastAsia="宋体" w:cs="Times New Roman"/>
      <w:color w:val="404040"/>
      <w:lang w:val="en-US" w:eastAsia="zh-CN" w:bidi="ar-SA"/>
    </w:rPr>
    <w:tblPr/>
  </w:style>
  <w:style w:type="table" w:styleId="1154" w:customStyle="1">
    <w:name w:val="Plain Table 1"/>
    <w:uiPriority w:val="0"/>
    <w:qFormat/>
    <w:rPr>
      <w:rFonts w:ascii="Times New Roman" w:hAnsi="Times New Roman" w:eastAsia="宋体" w:cs="Times New Roman"/>
      <w:lang w:val="en-US" w:eastAsia="zh-CN" w:bidi="ar-SA"/>
    </w:rPr>
    <w:tblPr/>
  </w:style>
  <w:style w:type="table" w:styleId="1155" w:customStyle="1">
    <w:name w:val="Grid Table 5 Dark- Accent 4"/>
    <w:uiPriority w:val="0"/>
    <w:qFormat/>
    <w:rPr>
      <w:rFonts w:ascii="Times New Roman" w:hAnsi="Times New Roman" w:eastAsia="宋体" w:cs="Times New Roman"/>
      <w:lang w:val="en-US" w:eastAsia="zh-CN" w:bidi="ar-SA"/>
    </w:rPr>
    <w:tblPr/>
  </w:style>
  <w:style w:type="table" w:styleId="1156" w:customStyle="1">
    <w:name w:val="Grid Table 4 - Accent 3"/>
    <w:uiPriority w:val="0"/>
    <w:qFormat/>
    <w:rPr>
      <w:rFonts w:ascii="Times New Roman" w:hAnsi="Times New Roman" w:eastAsia="宋体" w:cs="Times New Roman"/>
      <w:lang w:val="en-US" w:eastAsia="zh-CN" w:bidi="ar-SA"/>
    </w:rPr>
    <w:tblPr/>
  </w:style>
  <w:style w:type="table" w:styleId="1157" w:customStyle="1">
    <w:name w:val="Grid Table 3"/>
    <w:uiPriority w:val="0"/>
    <w:qFormat/>
    <w:rPr>
      <w:rFonts w:ascii="Times New Roman" w:hAnsi="Times New Roman" w:eastAsia="宋体" w:cs="Times New Roman"/>
      <w:lang w:val="en-US" w:eastAsia="zh-CN" w:bidi="ar-SA"/>
    </w:rPr>
    <w:tblPr/>
  </w:style>
  <w:style w:type="table" w:styleId="1158" w:customStyle="1">
    <w:name w:val="Grid Table 2 - Accent 4"/>
    <w:uiPriority w:val="0"/>
    <w:qFormat/>
    <w:rPr>
      <w:rFonts w:ascii="Times New Roman" w:hAnsi="Times New Roman" w:eastAsia="宋体" w:cs="Times New Roman"/>
      <w:lang w:val="en-US" w:eastAsia="zh-CN" w:bidi="ar-SA"/>
    </w:rPr>
    <w:tblPr/>
  </w:style>
  <w:style w:type="table" w:styleId="1159" w:customStyle="1">
    <w:name w:val="Lined - Accent 1"/>
    <w:uiPriority w:val="0"/>
    <w:qFormat/>
    <w:rPr>
      <w:rFonts w:ascii="Times New Roman" w:hAnsi="Times New Roman" w:eastAsia="宋体" w:cs="Times New Roman"/>
      <w:color w:val="404040"/>
      <w:lang w:val="en-US" w:eastAsia="zh-CN" w:bidi="ar-SA"/>
    </w:rPr>
    <w:tblPr/>
  </w:style>
  <w:style w:type="table" w:styleId="1160" w:customStyle="1">
    <w:name w:val="Grid Table 3 - Accent 1"/>
    <w:uiPriority w:val="0"/>
    <w:qFormat/>
    <w:rPr>
      <w:rFonts w:ascii="Times New Roman" w:hAnsi="Times New Roman" w:eastAsia="宋体" w:cs="Times New Roman"/>
      <w:lang w:val="en-US" w:eastAsia="zh-CN" w:bidi="ar-SA"/>
    </w:rPr>
    <w:tblPr/>
  </w:style>
  <w:style w:type="table" w:styleId="1161" w:customStyle="1">
    <w:name w:val="Grid Table 2 - Accent 3"/>
    <w:uiPriority w:val="0"/>
    <w:qFormat/>
    <w:rPr>
      <w:rFonts w:ascii="Times New Roman" w:hAnsi="Times New Roman" w:eastAsia="宋体" w:cs="Times New Roman"/>
      <w:lang w:val="en-US" w:eastAsia="zh-CN" w:bidi="ar-SA"/>
    </w:rPr>
    <w:tblPr/>
  </w:style>
  <w:style w:type="table" w:styleId="1162" w:customStyle="1">
    <w:name w:val="List Table 7 Colorful - Accent 6"/>
    <w:uiPriority w:val="0"/>
    <w:qFormat/>
    <w:rPr>
      <w:rFonts w:ascii="Times New Roman" w:hAnsi="Times New Roman" w:eastAsia="宋体" w:cs="Times New Roman"/>
      <w:lang w:val="en-US" w:eastAsia="zh-CN" w:bidi="ar-SA"/>
    </w:rPr>
    <w:tblPr/>
  </w:style>
  <w:style w:type="table" w:styleId="1163" w:customStyle="1">
    <w:name w:val="List Table 4 - Accent 4"/>
    <w:uiPriority w:val="0"/>
    <w:qFormat/>
    <w:rPr>
      <w:rFonts w:ascii="Times New Roman" w:hAnsi="Times New Roman" w:eastAsia="宋体" w:cs="Times New Roman"/>
      <w:lang w:val="en-US" w:eastAsia="zh-CN" w:bidi="ar-SA"/>
    </w:rPr>
    <w:tblPr/>
  </w:style>
  <w:style w:type="table" w:styleId="1164" w:customStyle="1">
    <w:name w:val="List Table 5 Dark"/>
    <w:uiPriority w:val="0"/>
    <w:qFormat/>
    <w:rPr>
      <w:rFonts w:ascii="Times New Roman" w:hAnsi="Times New Roman" w:eastAsia="宋体" w:cs="Times New Roman"/>
      <w:lang w:val="en-US" w:eastAsia="zh-CN" w:bidi="ar-SA"/>
    </w:rPr>
    <w:tblPr/>
  </w:style>
  <w:style w:type="table" w:styleId="1165" w:customStyle="1">
    <w:name w:val="Bordered - Accent 6"/>
    <w:uiPriority w:val="0"/>
    <w:qFormat/>
    <w:rPr>
      <w:rFonts w:ascii="Times New Roman" w:hAnsi="Times New Roman" w:eastAsia="宋体" w:cs="Times New Roman"/>
      <w:lang w:val="en-US" w:eastAsia="zh-CN" w:bidi="ar-SA"/>
    </w:rPr>
    <w:tblPr/>
  </w:style>
  <w:style w:type="table" w:styleId="1166" w:customStyle="1">
    <w:name w:val="Bordered - Accent 2"/>
    <w:uiPriority w:val="0"/>
    <w:qFormat/>
    <w:rPr>
      <w:rFonts w:ascii="Times New Roman" w:hAnsi="Times New Roman" w:eastAsia="宋体" w:cs="Times New Roman"/>
      <w:lang w:val="en-US" w:eastAsia="zh-CN" w:bidi="ar-SA"/>
    </w:rPr>
    <w:tblPr/>
  </w:style>
  <w:style w:type="table" w:styleId="1167" w:customStyle="1">
    <w:name w:val="Plain Table 2"/>
    <w:uiPriority w:val="0"/>
    <w:qFormat/>
    <w:rPr>
      <w:rFonts w:ascii="Times New Roman" w:hAnsi="Times New Roman" w:eastAsia="宋体" w:cs="Times New Roman"/>
      <w:lang w:val="en-US" w:eastAsia="zh-CN" w:bidi="ar-SA"/>
    </w:rPr>
    <w:tblPr/>
  </w:style>
  <w:style w:type="table" w:styleId="1168" w:customStyle="1">
    <w:name w:val="List Table 4 - Accent 2"/>
    <w:uiPriority w:val="0"/>
    <w:qFormat/>
    <w:rPr>
      <w:rFonts w:ascii="Times New Roman" w:hAnsi="Times New Roman" w:eastAsia="宋体" w:cs="Times New Roman"/>
      <w:lang w:val="en-US" w:eastAsia="zh-CN" w:bidi="ar-SA"/>
    </w:rPr>
    <w:tblPr/>
  </w:style>
  <w:style w:type="table" w:styleId="1169" w:customStyle="1">
    <w:name w:val="List Table 3 - Accent 3"/>
    <w:uiPriority w:val="0"/>
    <w:qFormat/>
    <w:rPr>
      <w:rFonts w:ascii="Times New Roman" w:hAnsi="Times New Roman" w:eastAsia="宋体" w:cs="Times New Roman"/>
      <w:lang w:val="en-US" w:eastAsia="zh-CN" w:bidi="ar-SA"/>
    </w:rPr>
    <w:tblPr/>
  </w:style>
  <w:style w:type="table" w:styleId="1170" w:customStyle="1">
    <w:name w:val="List Table 2 - Accent 3"/>
    <w:uiPriority w:val="0"/>
    <w:qFormat/>
    <w:rPr>
      <w:rFonts w:ascii="Times New Roman" w:hAnsi="Times New Roman" w:eastAsia="宋体" w:cs="Times New Roman"/>
      <w:lang w:val="en-US" w:eastAsia="zh-CN" w:bidi="ar-SA"/>
    </w:rPr>
    <w:tblPr/>
  </w:style>
  <w:style w:type="table" w:styleId="1171" w:customStyle="1">
    <w:name w:val="Grid Table 4 - Accent 2"/>
    <w:uiPriority w:val="0"/>
    <w:qFormat/>
    <w:rPr>
      <w:rFonts w:ascii="Times New Roman" w:hAnsi="Times New Roman" w:eastAsia="宋体" w:cs="Times New Roman"/>
      <w:lang w:val="en-US" w:eastAsia="zh-CN" w:bidi="ar-SA"/>
    </w:rPr>
    <w:tblPr/>
  </w:style>
  <w:style w:type="table" w:styleId="1172" w:customStyle="1">
    <w:name w:val="Lined - Accent 2"/>
    <w:uiPriority w:val="0"/>
    <w:qFormat/>
    <w:rPr>
      <w:rFonts w:ascii="Times New Roman" w:hAnsi="Times New Roman" w:eastAsia="宋体" w:cs="Times New Roman"/>
      <w:color w:val="404040"/>
      <w:lang w:val="en-US" w:eastAsia="zh-CN" w:bidi="ar-SA"/>
    </w:rPr>
    <w:tblPr/>
  </w:style>
  <w:style w:type="table" w:styleId="1173" w:customStyle="1">
    <w:name w:val="List Table 6 Colorful - Accent 2"/>
    <w:uiPriority w:val="0"/>
    <w:qFormat/>
    <w:rPr>
      <w:rFonts w:ascii="Times New Roman" w:hAnsi="Times New Roman" w:eastAsia="宋体" w:cs="Times New Roman"/>
      <w:lang w:val="en-US" w:eastAsia="zh-CN" w:bidi="ar-SA"/>
    </w:rPr>
    <w:tblPr/>
  </w:style>
  <w:style w:type="table" w:styleId="1174" w:customStyle="1">
    <w:name w:val="Lined - Accent"/>
    <w:uiPriority w:val="0"/>
    <w:qFormat/>
    <w:rPr>
      <w:rFonts w:ascii="Times New Roman" w:hAnsi="Times New Roman" w:eastAsia="宋体" w:cs="Times New Roman"/>
      <w:color w:val="404040"/>
      <w:lang w:val="en-US" w:eastAsia="zh-CN" w:bidi="ar-SA"/>
    </w:rPr>
    <w:tblPr/>
  </w:style>
  <w:style w:type="table" w:styleId="1175" w:customStyle="1">
    <w:name w:val="Bordered &amp; Lined - Accent"/>
    <w:uiPriority w:val="0"/>
    <w:qFormat/>
    <w:rPr>
      <w:rFonts w:ascii="Times New Roman" w:hAnsi="Times New Roman" w:eastAsia="宋体" w:cs="Times New Roman"/>
      <w:color w:val="404040"/>
      <w:lang w:val="en-US" w:eastAsia="zh-CN" w:bidi="ar-SA"/>
    </w:rPr>
    <w:tblPr/>
  </w:style>
  <w:style w:type="table" w:styleId="1176" w:customStyle="1">
    <w:name w:val="List Table 6 Colorful - Accent 5"/>
    <w:uiPriority w:val="0"/>
    <w:qFormat/>
    <w:rPr>
      <w:rFonts w:ascii="Times New Roman" w:hAnsi="Times New Roman" w:eastAsia="宋体" w:cs="Times New Roman"/>
      <w:lang w:val="en-US" w:eastAsia="zh-CN" w:bidi="ar-SA"/>
    </w:rPr>
    <w:tblPr/>
  </w:style>
  <w:style w:type="table" w:styleId="1177" w:customStyle="1">
    <w:name w:val="List Table 3 - Accent 6"/>
    <w:uiPriority w:val="0"/>
    <w:qFormat/>
    <w:rPr>
      <w:rFonts w:ascii="Times New Roman" w:hAnsi="Times New Roman" w:eastAsia="宋体" w:cs="Times New Roman"/>
      <w:lang w:val="en-US" w:eastAsia="zh-CN" w:bidi="ar-SA"/>
    </w:rPr>
    <w:tblPr/>
  </w:style>
  <w:style w:type="table" w:styleId="1178" w:customStyle="1">
    <w:name w:val="Plain Table 4"/>
    <w:uiPriority w:val="0"/>
    <w:qFormat/>
    <w:rPr>
      <w:rFonts w:ascii="Times New Roman" w:hAnsi="Times New Roman" w:eastAsia="宋体" w:cs="Times New Roman"/>
      <w:lang w:val="en-US" w:eastAsia="zh-CN" w:bidi="ar-SA"/>
    </w:rPr>
    <w:tblPr/>
  </w:style>
  <w:style w:type="table" w:styleId="1179" w:customStyle="1">
    <w:name w:val="List Table 2 - Accent 2"/>
    <w:uiPriority w:val="0"/>
    <w:qFormat/>
    <w:rPr>
      <w:rFonts w:ascii="Times New Roman" w:hAnsi="Times New Roman" w:eastAsia="宋体" w:cs="Times New Roman"/>
      <w:lang w:val="en-US" w:eastAsia="zh-CN" w:bidi="ar-SA"/>
    </w:rPr>
    <w:tblPr/>
  </w:style>
  <w:style w:type="table" w:styleId="1180" w:customStyle="1">
    <w:name w:val="List Table 6 Colorful"/>
    <w:uiPriority w:val="0"/>
    <w:qFormat/>
    <w:rPr>
      <w:rFonts w:ascii="Times New Roman" w:hAnsi="Times New Roman" w:eastAsia="宋体" w:cs="Times New Roman"/>
      <w:lang w:val="en-US" w:eastAsia="zh-CN" w:bidi="ar-SA"/>
    </w:rPr>
    <w:tblPr/>
  </w:style>
  <w:style w:type="table" w:styleId="1181" w:customStyle="1">
    <w:name w:val="Bordered - Accent 4"/>
    <w:uiPriority w:val="0"/>
    <w:qFormat/>
    <w:rPr>
      <w:rFonts w:ascii="Times New Roman" w:hAnsi="Times New Roman" w:eastAsia="宋体" w:cs="Times New Roman"/>
      <w:lang w:val="en-US" w:eastAsia="zh-CN" w:bidi="ar-SA"/>
    </w:rPr>
    <w:tblPr/>
  </w:style>
  <w:style w:type="table" w:styleId="1182" w:customStyle="1">
    <w:name w:val="List Table 5 Dark - Accent 3"/>
    <w:uiPriority w:val="0"/>
    <w:qFormat/>
    <w:rPr>
      <w:rFonts w:ascii="Times New Roman" w:hAnsi="Times New Roman" w:eastAsia="宋体" w:cs="Times New Roman"/>
      <w:lang w:val="en-US" w:eastAsia="zh-CN" w:bidi="ar-SA"/>
    </w:rPr>
    <w:tblPr/>
  </w:style>
  <w:style w:type="table" w:styleId="1183" w:customStyle="1">
    <w:name w:val="List Table 1 Light - Accent 1"/>
    <w:uiPriority w:val="0"/>
    <w:qFormat/>
    <w:rPr>
      <w:rFonts w:ascii="Times New Roman" w:hAnsi="Times New Roman" w:eastAsia="宋体" w:cs="Times New Roman"/>
      <w:lang w:val="en-US" w:eastAsia="zh-CN" w:bidi="ar-SA"/>
    </w:rPr>
    <w:tblPr/>
  </w:style>
  <w:style w:type="table" w:styleId="1184" w:customStyle="1">
    <w:name w:val="Grid Table 4 - Accent 5"/>
    <w:uiPriority w:val="0"/>
    <w:qFormat/>
    <w:rPr>
      <w:rFonts w:ascii="Times New Roman" w:hAnsi="Times New Roman" w:eastAsia="宋体" w:cs="Times New Roman"/>
      <w:lang w:val="en-US" w:eastAsia="zh-CN" w:bidi="ar-SA"/>
    </w:rPr>
    <w:tblPr/>
  </w:style>
  <w:style w:type="table" w:styleId="1185" w:customStyle="1">
    <w:name w:val="Grid Table 2 - Accent 6"/>
    <w:uiPriority w:val="0"/>
    <w:qFormat/>
    <w:rPr>
      <w:rFonts w:ascii="Times New Roman" w:hAnsi="Times New Roman" w:eastAsia="宋体" w:cs="Times New Roman"/>
      <w:lang w:val="en-US" w:eastAsia="zh-CN" w:bidi="ar-SA"/>
    </w:rPr>
    <w:tblPr/>
  </w:style>
  <w:style w:type="table" w:styleId="1186" w:customStyle="1">
    <w:name w:val="Bordered - Accent 5"/>
    <w:uiPriority w:val="0"/>
    <w:qFormat/>
    <w:rPr>
      <w:rFonts w:ascii="Times New Roman" w:hAnsi="Times New Roman" w:eastAsia="宋体" w:cs="Times New Roman"/>
      <w:lang w:val="en-US" w:eastAsia="zh-CN" w:bidi="ar-SA"/>
    </w:rPr>
    <w:tblPr/>
  </w:style>
  <w:style w:type="table" w:styleId="1187" w:customStyle="1">
    <w:name w:val="Bordered &amp; Lined - Accent 5"/>
    <w:uiPriority w:val="0"/>
    <w:qFormat/>
    <w:rPr>
      <w:rFonts w:ascii="Times New Roman" w:hAnsi="Times New Roman" w:eastAsia="宋体" w:cs="Times New Roman"/>
      <w:color w:val="404040"/>
      <w:lang w:val="en-US" w:eastAsia="zh-CN" w:bidi="ar-SA"/>
    </w:rPr>
    <w:tblPr/>
  </w:style>
  <w:style w:type="table" w:styleId="1188" w:customStyle="1">
    <w:name w:val="Grid Table 3 - Accent 4"/>
    <w:uiPriority w:val="0"/>
    <w:qFormat/>
    <w:rPr>
      <w:rFonts w:ascii="Times New Roman" w:hAnsi="Times New Roman" w:eastAsia="宋体" w:cs="Times New Roman"/>
      <w:lang w:val="en-US" w:eastAsia="zh-CN" w:bidi="ar-SA"/>
    </w:rPr>
    <w:tblPr/>
  </w:style>
  <w:style w:type="table" w:styleId="1189" w:customStyle="1">
    <w:name w:val="List Table 1 Light - Accent 5"/>
    <w:uiPriority w:val="0"/>
    <w:qFormat/>
    <w:rPr>
      <w:rFonts w:ascii="Times New Roman" w:hAnsi="Times New Roman" w:eastAsia="宋体" w:cs="Times New Roman"/>
      <w:lang w:val="en-US" w:eastAsia="zh-CN" w:bidi="ar-SA"/>
    </w:rPr>
    <w:tblPr/>
  </w:style>
  <w:style w:type="table" w:styleId="1190" w:customStyle="1">
    <w:name w:val="Grid Table 3 - Accent 5"/>
    <w:uiPriority w:val="0"/>
    <w:qFormat/>
    <w:rPr>
      <w:rFonts w:ascii="Times New Roman" w:hAnsi="Times New Roman" w:eastAsia="宋体" w:cs="Times New Roman"/>
      <w:lang w:val="en-US" w:eastAsia="zh-CN" w:bidi="ar-SA"/>
    </w:rPr>
    <w:tblPr/>
  </w:style>
  <w:style w:type="table" w:styleId="1191" w:customStyle="1">
    <w:name w:val="List Table 5 Dark - Accent 4"/>
    <w:uiPriority w:val="0"/>
    <w:qFormat/>
    <w:rPr>
      <w:rFonts w:ascii="Times New Roman" w:hAnsi="Times New Roman" w:eastAsia="宋体" w:cs="Times New Roman"/>
      <w:lang w:val="en-US" w:eastAsia="zh-CN" w:bidi="ar-SA"/>
    </w:rPr>
    <w:tblPr/>
  </w:style>
  <w:style w:type="table" w:styleId="1192" w:customStyle="1">
    <w:name w:val="Lined - Accent 6"/>
    <w:uiPriority w:val="0"/>
    <w:qFormat/>
    <w:rPr>
      <w:rFonts w:ascii="Times New Roman" w:hAnsi="Times New Roman" w:eastAsia="宋体" w:cs="Times New Roman"/>
      <w:color w:val="404040"/>
      <w:lang w:val="en-US" w:eastAsia="zh-CN" w:bidi="ar-SA"/>
    </w:rPr>
    <w:tblPr/>
  </w:style>
  <w:style w:type="table" w:styleId="1193" w:customStyle="1">
    <w:name w:val="Grid Table 3 - Accent 2"/>
    <w:uiPriority w:val="0"/>
    <w:qFormat/>
    <w:rPr>
      <w:rFonts w:ascii="Times New Roman" w:hAnsi="Times New Roman" w:eastAsia="宋体" w:cs="Times New Roman"/>
      <w:lang w:val="en-US" w:eastAsia="zh-CN" w:bidi="ar-SA"/>
    </w:rPr>
    <w:tblPr/>
  </w:style>
  <w:style w:type="table" w:styleId="1194" w:customStyle="1">
    <w:name w:val="List Table 6 Colorful - Accent 3"/>
    <w:uiPriority w:val="0"/>
    <w:qFormat/>
    <w:rPr>
      <w:rFonts w:ascii="Times New Roman" w:hAnsi="Times New Roman" w:eastAsia="宋体" w:cs="Times New Roman"/>
      <w:lang w:val="en-US" w:eastAsia="zh-CN" w:bidi="ar-SA"/>
    </w:rPr>
    <w:tblPr/>
  </w:style>
  <w:style w:type="table" w:styleId="1195" w:customStyle="1">
    <w:name w:val="Lined - Accent 5"/>
    <w:uiPriority w:val="0"/>
    <w:qFormat/>
    <w:rPr>
      <w:rFonts w:ascii="Times New Roman" w:hAnsi="Times New Roman" w:eastAsia="宋体" w:cs="Times New Roman"/>
      <w:color w:val="404040"/>
      <w:lang w:val="en-US" w:eastAsia="zh-CN" w:bidi="ar-SA"/>
    </w:rPr>
    <w:tblPr/>
  </w:style>
  <w:style w:type="table" w:styleId="1196" w:customStyle="1">
    <w:name w:val="Grid Table 6 Colorful - Accent 4"/>
    <w:uiPriority w:val="0"/>
    <w:qFormat/>
    <w:rPr>
      <w:rFonts w:ascii="Times New Roman" w:hAnsi="Times New Roman" w:eastAsia="宋体" w:cs="Times New Roman"/>
      <w:lang w:val="en-US" w:eastAsia="zh-CN" w:bidi="ar-SA"/>
    </w:rPr>
    <w:tblPr/>
  </w:style>
  <w:style w:type="table" w:styleId="1197" w:customStyle="1">
    <w:name w:val="List Table 6 Colorful - Accent 6"/>
    <w:uiPriority w:val="0"/>
    <w:qFormat/>
    <w:rPr>
      <w:rFonts w:ascii="Times New Roman" w:hAnsi="Times New Roman" w:eastAsia="宋体" w:cs="Times New Roman"/>
      <w:lang w:val="en-US" w:eastAsia="zh-CN" w:bidi="ar-SA"/>
    </w:rPr>
    <w:tblPr/>
  </w:style>
  <w:style w:type="table" w:styleId="1198" w:customStyle="1">
    <w:name w:val="Grid Table 4 - Accent 1"/>
    <w:uiPriority w:val="0"/>
    <w:qFormat/>
    <w:rPr>
      <w:rFonts w:ascii="Times New Roman" w:hAnsi="Times New Roman" w:eastAsia="宋体" w:cs="Times New Roman"/>
      <w:lang w:val="en-US" w:eastAsia="zh-CN" w:bidi="ar-SA"/>
    </w:rPr>
    <w:tblPr/>
  </w:style>
  <w:style w:type="table" w:styleId="1199" w:customStyle="1">
    <w:name w:val="Grid Table 7 Colorful - Accent 5"/>
    <w:uiPriority w:val="0"/>
    <w:qFormat/>
    <w:rPr>
      <w:rFonts w:ascii="Times New Roman" w:hAnsi="Times New Roman" w:eastAsia="宋体" w:cs="Times New Roman"/>
      <w:lang w:val="en-US" w:eastAsia="zh-CN" w:bidi="ar-SA"/>
    </w:rPr>
    <w:tblPr/>
  </w:style>
  <w:style w:type="table" w:styleId="1200" w:customStyle="1">
    <w:name w:val="List Table 3 - Accent 2"/>
    <w:uiPriority w:val="0"/>
    <w:qFormat/>
    <w:rPr>
      <w:rFonts w:ascii="Times New Roman" w:hAnsi="Times New Roman" w:eastAsia="宋体" w:cs="Times New Roman"/>
      <w:lang w:val="en-US" w:eastAsia="zh-CN" w:bidi="ar-SA"/>
    </w:rPr>
    <w:tblPr/>
  </w:style>
  <w:style w:type="table" w:styleId="1201" w:customStyle="1">
    <w:name w:val="List Table 2 - Accent 4"/>
    <w:uiPriority w:val="0"/>
    <w:qFormat/>
    <w:rPr>
      <w:rFonts w:ascii="Times New Roman" w:hAnsi="Times New Roman" w:eastAsia="宋体" w:cs="Times New Roman"/>
      <w:lang w:val="en-US" w:eastAsia="zh-CN" w:bidi="ar-SA"/>
    </w:rPr>
    <w:tblPr/>
  </w:style>
  <w:style w:type="table" w:styleId="1202" w:customStyle="1">
    <w:name w:val="Grid Table 1 Light - Accent 2"/>
    <w:uiPriority w:val="0"/>
    <w:qFormat/>
    <w:rPr>
      <w:rFonts w:ascii="Times New Roman" w:hAnsi="Times New Roman" w:eastAsia="宋体" w:cs="Times New Roman"/>
      <w:lang w:val="en-US" w:eastAsia="zh-CN" w:bidi="ar-SA"/>
    </w:rPr>
    <w:tblPr/>
  </w:style>
  <w:style w:type="table" w:styleId="1203" w:customStyle="1">
    <w:name w:val="网格型1"/>
    <w:basedOn w:val="1204"/>
    <w:uiPriority w:val="0"/>
    <w:qFormat/>
    <w:rPr>
      <w:rFonts w:ascii="Times New Roman" w:hAnsi="Times New Roman" w:eastAsia="宋体" w:cs="Times New Roman"/>
    </w:rPr>
    <w:tblPr/>
  </w:style>
  <w:style w:type="table" w:styleId="1204" w:customStyle="1">
    <w:name w:val="普通表格1"/>
    <w:uiPriority w:val="0"/>
    <w:qFormat/>
    <w:rPr>
      <w:rFonts w:ascii="Times New Roman" w:hAnsi="Times New Roman" w:eastAsia="宋体" w:cs="Times New Roman"/>
      <w:lang w:val="en-US" w:eastAsia="zh-CN" w:bidi="ar-SA"/>
    </w:rPr>
    <w:tblPr/>
  </w:style>
  <w:style w:type="table" w:styleId="1205" w:customStyle="1">
    <w:name w:val="Grid Table 2 - Accent 1"/>
    <w:uiPriority w:val="0"/>
    <w:qFormat/>
    <w:rPr>
      <w:rFonts w:ascii="Times New Roman" w:hAnsi="Times New Roman" w:eastAsia="宋体" w:cs="Times New Roman"/>
      <w:lang w:val="en-US" w:eastAsia="zh-CN" w:bidi="ar-SA"/>
    </w:rPr>
    <w:tblPr/>
  </w:style>
  <w:style w:type="table" w:styleId="1206" w:customStyle="1">
    <w:name w:val="Grid Table 7 Colorful"/>
    <w:uiPriority w:val="0"/>
    <w:qFormat/>
    <w:rPr>
      <w:rFonts w:ascii="Times New Roman" w:hAnsi="Times New Roman" w:eastAsia="宋体" w:cs="Times New Roman"/>
      <w:lang w:val="en-US" w:eastAsia="zh-CN" w:bidi="ar-SA"/>
    </w:rPr>
    <w:tblPr/>
  </w:style>
  <w:style w:type="table" w:styleId="1207" w:customStyle="1">
    <w:name w:val="List Table 1 Light - Accent 2"/>
    <w:uiPriority w:val="0"/>
    <w:qFormat/>
    <w:rPr>
      <w:rFonts w:ascii="Times New Roman" w:hAnsi="Times New Roman" w:eastAsia="宋体" w:cs="Times New Roman"/>
      <w:lang w:val="en-US" w:eastAsia="zh-CN" w:bidi="ar-SA"/>
    </w:rPr>
    <w:tblPr/>
  </w:style>
  <w:style w:type="table" w:styleId="1208" w:customStyle="1">
    <w:name w:val="Grid Table 5 Dark- Accent 1"/>
    <w:uiPriority w:val="0"/>
    <w:qFormat/>
    <w:rPr>
      <w:rFonts w:ascii="Times New Roman" w:hAnsi="Times New Roman" w:eastAsia="宋体" w:cs="Times New Roman"/>
      <w:lang w:val="en-US" w:eastAsia="zh-CN" w:bidi="ar-SA"/>
    </w:rPr>
    <w:tblPr/>
  </w:style>
  <w:style w:type="table" w:styleId="1209" w:customStyle="1">
    <w:name w:val="Grid Table 7 Colorful - Accent 2"/>
    <w:uiPriority w:val="0"/>
    <w:qFormat/>
    <w:rPr>
      <w:rFonts w:ascii="Times New Roman" w:hAnsi="Times New Roman" w:eastAsia="宋体" w:cs="Times New Roman"/>
      <w:lang w:val="en-US" w:eastAsia="zh-CN" w:bidi="ar-SA"/>
    </w:rPr>
    <w:tblPr/>
  </w:style>
  <w:style w:type="table" w:styleId="1210" w:customStyle="1">
    <w:name w:val="List Table 3 - Accent 5"/>
    <w:uiPriority w:val="0"/>
    <w:qFormat/>
    <w:rPr>
      <w:rFonts w:ascii="Times New Roman" w:hAnsi="Times New Roman" w:eastAsia="宋体" w:cs="Times New Roman"/>
      <w:lang w:val="en-US" w:eastAsia="zh-CN" w:bidi="ar-SA"/>
    </w:rPr>
    <w:tblPr/>
  </w:style>
  <w:style w:type="table" w:styleId="1211" w:customStyle="1">
    <w:name w:val="List Table 3"/>
    <w:uiPriority w:val="0"/>
    <w:qFormat/>
    <w:rPr>
      <w:rFonts w:ascii="Times New Roman" w:hAnsi="Times New Roman" w:eastAsia="宋体" w:cs="Times New Roman"/>
      <w:lang w:val="en-US" w:eastAsia="zh-CN" w:bidi="ar-SA"/>
    </w:rPr>
    <w:tblPr/>
  </w:style>
  <w:style w:type="table" w:styleId="1212" w:customStyle="1">
    <w:name w:val="Bordered &amp; Lined - Accent 2"/>
    <w:uiPriority w:val="0"/>
    <w:qFormat/>
    <w:rPr>
      <w:rFonts w:ascii="Times New Roman" w:hAnsi="Times New Roman" w:eastAsia="宋体" w:cs="Times New Roman"/>
      <w:color w:val="404040"/>
      <w:lang w:val="en-US" w:eastAsia="zh-CN" w:bidi="ar-SA"/>
    </w:rPr>
    <w:tblPr/>
  </w:style>
  <w:style w:type="table" w:styleId="1213" w:customStyle="1">
    <w:name w:val="List Table 4 - Accent 3"/>
    <w:uiPriority w:val="0"/>
    <w:qFormat/>
    <w:rPr>
      <w:rFonts w:ascii="Times New Roman" w:hAnsi="Times New Roman" w:eastAsia="宋体" w:cs="Times New Roman"/>
      <w:lang w:val="en-US" w:eastAsia="zh-CN" w:bidi="ar-SA"/>
    </w:rPr>
    <w:tblPr/>
  </w:style>
  <w:style w:type="table" w:styleId="1214" w:customStyle="1">
    <w:name w:val="Bordered &amp; Lined - Accent 3"/>
    <w:uiPriority w:val="0"/>
    <w:qFormat/>
    <w:rPr>
      <w:rFonts w:ascii="Times New Roman" w:hAnsi="Times New Roman" w:eastAsia="宋体" w:cs="Times New Roman"/>
      <w:color w:val="404040"/>
      <w:lang w:val="en-US" w:eastAsia="zh-CN" w:bidi="ar-SA"/>
    </w:rPr>
    <w:tblPr/>
  </w:style>
  <w:style w:type="table" w:styleId="1215" w:customStyle="1">
    <w:name w:val="List Table 3 - Accent 4"/>
    <w:uiPriority w:val="0"/>
    <w:qFormat/>
    <w:rPr>
      <w:rFonts w:ascii="Times New Roman" w:hAnsi="Times New Roman" w:eastAsia="宋体" w:cs="Times New Roman"/>
      <w:lang w:val="en-US" w:eastAsia="zh-CN" w:bidi="ar-SA"/>
    </w:rPr>
    <w:tblPr/>
  </w:style>
  <w:style w:type="table" w:styleId="1216" w:customStyle="1">
    <w:name w:val="网格型12"/>
    <w:uiPriority w:val="0"/>
    <w:qFormat/>
    <w:pPr>
      <w:spacing w:after="0" w:line="240" w:lineRule="auto"/>
    </w:pPr>
    <w:rPr>
      <w:rFonts w:ascii="Times New Roman" w:hAnsi="Times New Roman" w:eastAsia="宋体" w:cs="Times New Roman"/>
    </w:rPr>
    <w:tblPr/>
  </w:style>
  <w:style w:type="table" w:styleId="1217" w:customStyle="1">
    <w:name w:val="List Table 2 - Accent 6"/>
    <w:uiPriority w:val="0"/>
    <w:qFormat/>
    <w:rPr>
      <w:rFonts w:ascii="Times New Roman" w:hAnsi="Times New Roman" w:eastAsia="宋体" w:cs="Times New Roman"/>
      <w:lang w:val="en-US" w:eastAsia="zh-CN" w:bidi="ar-SA"/>
    </w:rPr>
    <w:tblPr/>
  </w:style>
  <w:style w:type="table" w:styleId="1218" w:customStyle="1">
    <w:name w:val="List Table 4"/>
    <w:uiPriority w:val="0"/>
    <w:qFormat/>
    <w:rPr>
      <w:rFonts w:ascii="Times New Roman" w:hAnsi="Times New Roman" w:eastAsia="宋体" w:cs="Times New Roman"/>
      <w:lang w:val="en-US" w:eastAsia="zh-CN" w:bidi="ar-SA"/>
    </w:rPr>
    <w:tblPr/>
  </w:style>
  <w:style w:type="table" w:styleId="1219" w:customStyle="1">
    <w:name w:val="Grid Table 6 Colorful - Accent 1"/>
    <w:uiPriority w:val="0"/>
    <w:qFormat/>
    <w:rPr>
      <w:rFonts w:ascii="Times New Roman" w:hAnsi="Times New Roman" w:eastAsia="宋体" w:cs="Times New Roman"/>
      <w:lang w:val="en-US" w:eastAsia="zh-CN" w:bidi="ar-SA"/>
    </w:rPr>
    <w:tblPr/>
  </w:style>
  <w:style w:type="table" w:styleId="1220" w:customStyle="1">
    <w:name w:val="List Table 3 - Accent 1"/>
    <w:uiPriority w:val="0"/>
    <w:qFormat/>
    <w:rPr>
      <w:rFonts w:ascii="Times New Roman" w:hAnsi="Times New Roman" w:eastAsia="宋体" w:cs="Times New Roman"/>
      <w:lang w:val="en-US" w:eastAsia="zh-CN" w:bidi="ar-SA"/>
    </w:rPr>
    <w:tblPr/>
  </w:style>
  <w:style w:type="table" w:styleId="1221" w:customStyle="1">
    <w:name w:val="Grid Table 6 Colorful"/>
    <w:uiPriority w:val="0"/>
    <w:qFormat/>
    <w:rPr>
      <w:rFonts w:ascii="Times New Roman" w:hAnsi="Times New Roman" w:eastAsia="宋体" w:cs="Times New Roman"/>
      <w:lang w:val="en-US" w:eastAsia="zh-CN" w:bidi="ar-SA"/>
    </w:rPr>
    <w:tblPr/>
  </w:style>
  <w:style w:type="table" w:styleId="1222" w:customStyle="1">
    <w:name w:val="List Table 5 Dark - Accent 5"/>
    <w:uiPriority w:val="0"/>
    <w:qFormat/>
    <w:rPr>
      <w:rFonts w:ascii="Times New Roman" w:hAnsi="Times New Roman" w:eastAsia="宋体" w:cs="Times New Roman"/>
      <w:lang w:val="en-US" w:eastAsia="zh-CN" w:bidi="ar-SA"/>
    </w:rPr>
    <w:tblPr/>
  </w:style>
  <w:style w:type="table" w:styleId="1223" w:customStyle="1">
    <w:name w:val="List Table 7 Colorful - Accent 1"/>
    <w:uiPriority w:val="0"/>
    <w:qFormat/>
    <w:rPr>
      <w:rFonts w:ascii="Times New Roman" w:hAnsi="Times New Roman" w:eastAsia="宋体" w:cs="Times New Roman"/>
      <w:lang w:val="en-US" w:eastAsia="zh-CN" w:bidi="ar-SA"/>
    </w:rPr>
    <w:tblPr/>
  </w:style>
  <w:style w:type="table" w:styleId="1224" w:customStyle="1">
    <w:name w:val="Grid Table 5 Dark - Accent 6"/>
    <w:uiPriority w:val="0"/>
    <w:qFormat/>
    <w:rPr>
      <w:rFonts w:ascii="Times New Roman" w:hAnsi="Times New Roman" w:eastAsia="宋体" w:cs="Times New Roman"/>
      <w:lang w:val="en-US" w:eastAsia="zh-CN" w:bidi="ar-SA"/>
    </w:rPr>
    <w:tblPr/>
  </w:style>
  <w:style w:type="table" w:styleId="1225" w:customStyle="1">
    <w:name w:val="Grid Table 5 Dark - Accent 5"/>
    <w:uiPriority w:val="0"/>
    <w:qFormat/>
    <w:rPr>
      <w:rFonts w:ascii="Times New Roman" w:hAnsi="Times New Roman" w:eastAsia="宋体" w:cs="Times New Roman"/>
      <w:lang w:val="en-US" w:eastAsia="zh-CN" w:bidi="ar-SA"/>
    </w:rPr>
    <w:tblPr/>
  </w:style>
  <w:style w:type="table" w:styleId="1226" w:customStyle="1">
    <w:name w:val="Grid Table 4"/>
    <w:uiPriority w:val="0"/>
    <w:qFormat/>
    <w:rPr>
      <w:rFonts w:ascii="Times New Roman" w:hAnsi="Times New Roman" w:eastAsia="宋体" w:cs="Times New Roman"/>
      <w:lang w:val="en-US" w:eastAsia="zh-CN" w:bidi="ar-SA"/>
    </w:rPr>
    <w:tblPr/>
  </w:style>
  <w:style w:type="table" w:styleId="1227" w:customStyle="1">
    <w:name w:val="List Table 5 Dark - Accent 2"/>
    <w:uiPriority w:val="0"/>
    <w:qFormat/>
    <w:rPr>
      <w:rFonts w:ascii="Times New Roman" w:hAnsi="Times New Roman" w:eastAsia="宋体" w:cs="Times New Roman"/>
      <w:lang w:val="en-US" w:eastAsia="zh-CN" w:bidi="ar-SA"/>
    </w:rPr>
    <w:tblPr/>
  </w:style>
  <w:style w:type="table" w:styleId="1228" w:customStyle="1">
    <w:name w:val="网格型2"/>
    <w:uiPriority w:val="0"/>
    <w:qFormat/>
    <w:pPr>
      <w:spacing w:after="0" w:line="240" w:lineRule="auto"/>
    </w:pPr>
    <w:rPr>
      <w:rFonts w:ascii="Times New Roman" w:hAnsi="Times New Roman" w:eastAsia="宋体" w:cs="Times New Roman"/>
    </w:rPr>
    <w:tblPr/>
  </w:style>
  <w:style w:type="table" w:styleId="1229" w:customStyle="1">
    <w:name w:val="List Table 7 Colorful - Accent 4"/>
    <w:uiPriority w:val="0"/>
    <w:qFormat/>
    <w:rPr>
      <w:rFonts w:ascii="Times New Roman" w:hAnsi="Times New Roman" w:eastAsia="宋体" w:cs="Times New Roman"/>
      <w:lang w:val="en-US" w:eastAsia="zh-CN" w:bidi="ar-SA"/>
    </w:rPr>
    <w:tblPr/>
  </w:style>
  <w:style w:type="table" w:styleId="1230" w:customStyle="1">
    <w:name w:val="List Table 5 Dark - Accent 1"/>
    <w:uiPriority w:val="0"/>
    <w:qFormat/>
    <w:rPr>
      <w:rFonts w:ascii="Times New Roman" w:hAnsi="Times New Roman" w:eastAsia="宋体" w:cs="Times New Roman"/>
      <w:lang w:val="en-US" w:eastAsia="zh-CN" w:bidi="ar-SA"/>
    </w:rPr>
    <w:tblPr/>
  </w:style>
  <w:style w:type="table" w:styleId="1231" w:customStyle="1">
    <w:name w:val="List Table 7 Colorful"/>
    <w:uiPriority w:val="0"/>
    <w:qFormat/>
    <w:rPr>
      <w:rFonts w:ascii="Times New Roman" w:hAnsi="Times New Roman" w:eastAsia="宋体" w:cs="Times New Roman"/>
      <w:lang w:val="en-US" w:eastAsia="zh-CN" w:bidi="ar-SA"/>
    </w:rPr>
    <w:tblPr/>
  </w:style>
  <w:style w:type="table" w:styleId="1232" w:customStyle="1">
    <w:name w:val="Grid Table 1 Light - Accent 4"/>
    <w:uiPriority w:val="0"/>
    <w:qFormat/>
    <w:rPr>
      <w:rFonts w:ascii="Times New Roman" w:hAnsi="Times New Roman" w:eastAsia="宋体" w:cs="Times New Roman"/>
      <w:lang w:val="en-US" w:eastAsia="zh-CN" w:bidi="ar-SA"/>
    </w:rPr>
    <w:tblPr/>
  </w:style>
  <w:style w:type="table" w:styleId="1233" w:customStyle="1">
    <w:name w:val="Lined - Accent 3"/>
    <w:uiPriority w:val="0"/>
    <w:qFormat/>
    <w:rPr>
      <w:rFonts w:ascii="Times New Roman" w:hAnsi="Times New Roman" w:eastAsia="宋体" w:cs="Times New Roman"/>
      <w:color w:val="404040"/>
      <w:lang w:val="en-US" w:eastAsia="zh-CN" w:bidi="ar-SA"/>
    </w:rPr>
    <w:tblPr/>
  </w:style>
  <w:style w:type="table" w:styleId="1234" w:customStyle="1">
    <w:name w:val="Grid Table 7 Colorful - Accent 1"/>
    <w:uiPriority w:val="0"/>
    <w:qFormat/>
    <w:rPr>
      <w:rFonts w:ascii="Times New Roman" w:hAnsi="Times New Roman" w:eastAsia="宋体" w:cs="Times New Roman"/>
      <w:lang w:val="en-US" w:eastAsia="zh-CN" w:bidi="ar-SA"/>
    </w:rPr>
    <w:tblPr/>
  </w:style>
  <w:style w:type="table" w:styleId="1235" w:customStyle="1">
    <w:name w:val="List Table 5 Dark - Accent 6"/>
    <w:uiPriority w:val="0"/>
    <w:qFormat/>
    <w:rPr>
      <w:rFonts w:ascii="Times New Roman" w:hAnsi="Times New Roman" w:eastAsia="宋体" w:cs="Times New Roman"/>
      <w:lang w:val="en-US" w:eastAsia="zh-CN" w:bidi="ar-SA"/>
    </w:rPr>
    <w:tblPr/>
  </w:style>
  <w:style w:type="table" w:styleId="1236" w:customStyle="1">
    <w:name w:val="List Table 6 Colorful - Accent 1"/>
    <w:uiPriority w:val="0"/>
    <w:qFormat/>
    <w:rPr>
      <w:rFonts w:ascii="Times New Roman" w:hAnsi="Times New Roman" w:eastAsia="宋体" w:cs="Times New Roman"/>
      <w:lang w:val="en-US" w:eastAsia="zh-CN" w:bidi="ar-SA"/>
    </w:rPr>
    <w:tblPr/>
  </w:style>
  <w:style w:type="table" w:styleId="1237" w:customStyle="1">
    <w:name w:val="List Table 4 - Accent 5"/>
    <w:uiPriority w:val="0"/>
    <w:qFormat/>
    <w:rPr>
      <w:rFonts w:ascii="Times New Roman" w:hAnsi="Times New Roman" w:eastAsia="宋体" w:cs="Times New Roman"/>
      <w:lang w:val="en-US" w:eastAsia="zh-CN" w:bidi="ar-SA"/>
    </w:rPr>
    <w:tblPr/>
  </w:style>
  <w:style w:type="table" w:styleId="1238" w:customStyle="1">
    <w:name w:val="List Table 2 - Accent 5"/>
    <w:uiPriority w:val="0"/>
    <w:qFormat/>
    <w:rPr>
      <w:rFonts w:ascii="Times New Roman" w:hAnsi="Times New Roman" w:eastAsia="宋体" w:cs="Times New Roman"/>
      <w:lang w:val="en-US" w:eastAsia="zh-CN" w:bidi="ar-SA"/>
    </w:rPr>
    <w:tblPr/>
  </w:style>
  <w:style w:type="table" w:styleId="1239" w:customStyle="1">
    <w:name w:val="Grid Table 5 Dark - Accent 3"/>
    <w:uiPriority w:val="0"/>
    <w:qFormat/>
    <w:rPr>
      <w:rFonts w:ascii="Times New Roman" w:hAnsi="Times New Roman" w:eastAsia="宋体" w:cs="Times New Roman"/>
      <w:lang w:val="en-US" w:eastAsia="zh-CN" w:bidi="ar-SA"/>
    </w:rPr>
    <w:tblPr/>
  </w:style>
  <w:style w:type="table" w:styleId="1240" w:customStyle="1">
    <w:name w:val="Grid Table 7 Colorful - Accent 4"/>
    <w:uiPriority w:val="0"/>
    <w:qFormat/>
    <w:rPr>
      <w:rFonts w:ascii="Times New Roman" w:hAnsi="Times New Roman" w:eastAsia="宋体" w:cs="Times New Roman"/>
      <w:lang w:val="en-US" w:eastAsia="zh-CN" w:bidi="ar-SA"/>
    </w:rPr>
    <w:tblPr/>
  </w:style>
  <w:style w:type="table" w:styleId="1241" w:customStyle="1">
    <w:name w:val="Grid Table 5 Dark - Accent 2"/>
    <w:uiPriority w:val="0"/>
    <w:qFormat/>
    <w:rPr>
      <w:rFonts w:ascii="Times New Roman" w:hAnsi="Times New Roman" w:eastAsia="宋体" w:cs="Times New Roman"/>
      <w:lang w:val="en-US" w:eastAsia="zh-CN" w:bidi="ar-SA"/>
    </w:rPr>
    <w:tblPr/>
  </w:style>
  <w:style w:type="table" w:styleId="1242" w:customStyle="1">
    <w:name w:val="List Table 1 Light - Accent 6"/>
    <w:uiPriority w:val="0"/>
    <w:qFormat/>
    <w:rPr>
      <w:rFonts w:ascii="Times New Roman" w:hAnsi="Times New Roman" w:eastAsia="宋体" w:cs="Times New Roman"/>
      <w:lang w:val="en-US" w:eastAsia="zh-CN" w:bidi="ar-SA"/>
    </w:rPr>
    <w:tblPr/>
  </w:style>
  <w:style w:type="table" w:styleId="1243" w:customStyle="1">
    <w:name w:val="Table Grid Light"/>
    <w:uiPriority w:val="0"/>
    <w:qFormat/>
    <w:rPr>
      <w:rFonts w:ascii="Times New Roman" w:hAnsi="Times New Roman" w:eastAsia="宋体" w:cs="Times New Roman"/>
      <w:lang w:val="en-US" w:eastAsia="zh-CN" w:bidi="ar-SA"/>
    </w:rPr>
    <w:tblPr/>
  </w:style>
  <w:style w:type="table" w:styleId="1244" w:customStyle="1">
    <w:name w:val="List Table 7 Colorful - Accent 2"/>
    <w:uiPriority w:val="0"/>
    <w:qFormat/>
    <w:rPr>
      <w:rFonts w:ascii="Times New Roman" w:hAnsi="Times New Roman" w:eastAsia="宋体" w:cs="Times New Roman"/>
      <w:lang w:val="en-US" w:eastAsia="zh-CN" w:bidi="ar-SA"/>
    </w:rPr>
    <w:tblPr/>
  </w:style>
  <w:style w:type="table" w:styleId="1245" w:customStyle="1">
    <w:name w:val="Grid Table 1 Light - Accent 1"/>
    <w:uiPriority w:val="0"/>
    <w:qFormat/>
    <w:rPr>
      <w:rFonts w:ascii="Times New Roman" w:hAnsi="Times New Roman" w:eastAsia="宋体" w:cs="Times New Roman"/>
      <w:lang w:val="en-US" w:eastAsia="zh-CN" w:bidi="ar-SA"/>
    </w:rPr>
    <w:tblPr/>
  </w:style>
  <w:style w:type="table" w:styleId="1246" w:customStyle="1">
    <w:name w:val="Grid Table 3 - Accent 6"/>
    <w:uiPriority w:val="0"/>
    <w:qFormat/>
    <w:rPr>
      <w:rFonts w:ascii="Times New Roman" w:hAnsi="Times New Roman" w:eastAsia="宋体" w:cs="Times New Roman"/>
      <w:lang w:val="en-US" w:eastAsia="zh-CN" w:bidi="ar-SA"/>
    </w:rPr>
    <w:tblPr/>
  </w:style>
  <w:style w:type="table" w:styleId="1247" w:customStyle="1">
    <w:name w:val="Grid Table 2 - Accent 5"/>
    <w:uiPriority w:val="0"/>
    <w:qFormat/>
    <w:rPr>
      <w:rFonts w:ascii="Times New Roman" w:hAnsi="Times New Roman" w:eastAsia="宋体" w:cs="Times New Roman"/>
      <w:lang w:val="en-US" w:eastAsia="zh-CN" w:bidi="ar-SA"/>
    </w:rPr>
    <w:tblPr/>
  </w:style>
  <w:style w:type="table" w:styleId="1248" w:customStyle="1">
    <w:name w:val="Grid Table 7 Colorful - Accent 6"/>
    <w:uiPriority w:val="0"/>
    <w:qFormat/>
    <w:rPr>
      <w:rFonts w:ascii="Times New Roman" w:hAnsi="Times New Roman" w:eastAsia="宋体" w:cs="Times New Roman"/>
      <w:lang w:val="en-US" w:eastAsia="zh-CN" w:bidi="ar-SA"/>
    </w:rPr>
    <w:tblPr/>
  </w:style>
  <w:style w:type="table" w:styleId="1249" w:customStyle="1">
    <w:name w:val="Grid Table 4 - Accent 6"/>
    <w:uiPriority w:val="0"/>
    <w:qFormat/>
    <w:rPr>
      <w:rFonts w:ascii="Times New Roman" w:hAnsi="Times New Roman" w:eastAsia="宋体" w:cs="Times New Roman"/>
      <w:lang w:val="en-US" w:eastAsia="zh-CN" w:bidi="ar-SA"/>
    </w:rPr>
    <w:tblPr/>
  </w:style>
  <w:style w:type="table" w:styleId="1250" w:customStyle="1">
    <w:name w:val="Bordered"/>
    <w:uiPriority w:val="0"/>
    <w:qFormat/>
    <w:rPr>
      <w:rFonts w:ascii="Times New Roman" w:hAnsi="Times New Roman" w:eastAsia="宋体" w:cs="Times New Roman"/>
      <w:lang w:val="en-US" w:eastAsia="zh-CN" w:bidi="ar-SA"/>
    </w:rPr>
    <w:tblPr/>
  </w:style>
  <w:style w:type="table" w:styleId="1251" w:customStyle="1">
    <w:name w:val="Bordered - Accent 3"/>
    <w:uiPriority w:val="0"/>
    <w:qFormat/>
    <w:rPr>
      <w:rFonts w:ascii="Times New Roman" w:hAnsi="Times New Roman" w:eastAsia="宋体" w:cs="Times New Roman"/>
      <w:lang w:val="en-US" w:eastAsia="zh-CN" w:bidi="ar-SA"/>
    </w:rPr>
    <w:tblPr/>
  </w:style>
  <w:style w:type="table" w:styleId="1252" w:customStyle="1">
    <w:name w:val="Grid Table 6 Colorful - Accent 2"/>
    <w:uiPriority w:val="0"/>
    <w:qFormat/>
    <w:rPr>
      <w:rFonts w:ascii="Times New Roman" w:hAnsi="Times New Roman" w:eastAsia="宋体" w:cs="Times New Roman"/>
      <w:lang w:val="en-US" w:eastAsia="zh-CN" w:bidi="ar-SA"/>
    </w:rPr>
    <w:tblPr/>
  </w:style>
  <w:style w:type="table" w:styleId="1253" w:customStyle="1">
    <w:name w:val="Bordered &amp; Lined - Accent 4"/>
    <w:uiPriority w:val="0"/>
    <w:qFormat/>
    <w:rPr>
      <w:rFonts w:ascii="Times New Roman" w:hAnsi="Times New Roman" w:eastAsia="宋体" w:cs="Times New Roman"/>
      <w:color w:val="404040"/>
      <w:lang w:val="en-US" w:eastAsia="zh-CN" w:bidi="ar-SA"/>
    </w:rPr>
    <w:tblPr/>
  </w:style>
  <w:style w:type="table" w:styleId="1254" w:customStyle="1">
    <w:name w:val="普通表格12"/>
    <w:uiPriority w:val="0"/>
    <w:qFormat/>
    <w:rPr>
      <w:rFonts w:ascii="Times New Roman" w:hAnsi="Times New Roman" w:eastAsia="宋体" w:cs="Times New Roman"/>
    </w:rPr>
    <w:tblPr/>
  </w:style>
  <w:style w:type="table" w:styleId="1255" w:customStyle="1">
    <w:name w:val="Lined - Accent 4"/>
    <w:uiPriority w:val="0"/>
    <w:qFormat/>
    <w:rPr>
      <w:rFonts w:ascii="Times New Roman" w:hAnsi="Times New Roman" w:eastAsia="宋体" w:cs="Times New Roman"/>
      <w:color w:val="404040"/>
      <w:lang w:val="en-US" w:eastAsia="zh-CN" w:bidi="ar-SA"/>
    </w:rPr>
    <w:tblPr/>
  </w:style>
  <w:style w:type="table" w:styleId="1256" w:customStyle="1">
    <w:name w:val="List Table 1 Light - Accent 3"/>
    <w:uiPriority w:val="0"/>
    <w:qFormat/>
    <w:rPr>
      <w:rFonts w:ascii="Times New Roman" w:hAnsi="Times New Roman" w:eastAsia="宋体" w:cs="Times New Roman"/>
      <w:lang w:val="en-US" w:eastAsia="zh-CN" w:bidi="ar-SA"/>
    </w:rPr>
    <w:tblPr/>
  </w:style>
  <w:style w:type="table" w:styleId="1257" w:customStyle="1">
    <w:name w:val="Grid Table 6 Colorful - Accent 3"/>
    <w:uiPriority w:val="0"/>
    <w:qFormat/>
    <w:rPr>
      <w:rFonts w:ascii="Times New Roman" w:hAnsi="Times New Roman" w:eastAsia="宋体" w:cs="Times New Roman"/>
      <w:lang w:val="en-US" w:eastAsia="zh-CN" w:bidi="ar-SA"/>
    </w:rPr>
    <w:tblPr/>
  </w:style>
  <w:style w:type="table" w:styleId="1258" w:customStyle="1">
    <w:name w:val="Bordered - Accent 1"/>
    <w:uiPriority w:val="0"/>
    <w:qFormat/>
    <w:rPr>
      <w:rFonts w:ascii="Times New Roman" w:hAnsi="Times New Roman" w:eastAsia="宋体" w:cs="Times New Roman"/>
      <w:lang w:val="en-US" w:eastAsia="zh-CN" w:bidi="ar-SA"/>
    </w:rPr>
    <w:tblPr/>
  </w:style>
  <w:style w:type="table" w:styleId="1259" w:customStyle="1">
    <w:name w:val="List Table 2"/>
    <w:uiPriority w:val="0"/>
    <w:qFormat/>
    <w:rPr>
      <w:rFonts w:ascii="Times New Roman" w:hAnsi="Times New Roman" w:eastAsia="宋体" w:cs="Times New Roman"/>
      <w:lang w:val="en-US" w:eastAsia="zh-CN" w:bidi="ar-SA"/>
    </w:rPr>
    <w:tblPr/>
  </w:style>
  <w:style w:type="paragraph" w:styleId="1260" w:customStyle="1">
    <w:name w:val="正文文本13"/>
    <w:next w:val="9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1"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numbering" w:styleId="12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35CF10A8-654F-47C2-930E-33AA87D35D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全过程一组</cp:lastModifiedBy>
  <cp:revision>16</cp:revision>
  <dcterms:created xsi:type="dcterms:W3CDTF">2023-11-15T11:32:00Z</dcterms:created>
  <dcterms:modified xsi:type="dcterms:W3CDTF">2026-05-27T08:13:13Z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eyJoZGlkIjoiMTU5NGNmY2UyMWI1MjIyYzNlMTM5OTM2Yzk4NzYxZDkiLCJ1c2VySWQiOiI1NDM0NTI2NzAifQ==</vt:lpwstr>
  </property>
  <property fmtid="{D5CDD505-2E9C-101B-9397-08002B2CF9AE}" pid="3" name="KSOProductBuildVer">
    <vt:lpwstr>2052-12.1.0.26375</vt:lpwstr>
  </property>
  <property fmtid="{D5CDD505-2E9C-101B-9397-08002B2CF9AE}" pid="4" name="ICV">
    <vt:lpwstr>9744383C860B42BEBDBE0BAC0662083B_12</vt:lpwstr>
  </property>
</Properties>
</file>