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0"/>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50"/>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50"/>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5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0"/>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5"/>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5"/>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sz w:val="30"/>
          <w:szCs w:val="30"/>
        </w:rPr>
        <w:t xml:space="preserve">编号：</w:t>
      </w:r>
      <w:r>
        <w:rPr>
          <w:rFonts w:ascii="微软雅黑" w:hAnsi="微软雅黑" w:eastAsia="微软雅黑"/>
          <w:color w:val="000000"/>
          <w:sz w:val="30"/>
          <w:szCs w:val="30"/>
          <w:lang w:val="en-US" w:eastAsia="zh-CN"/>
        </w:rPr>
        <w:t xml:space="preserve">JSZC-320000-HCAI-G2026-0034</w:t>
      </w:r>
      <w:r>
        <w:rPr>
          <w:rFonts w:ascii="微软雅黑" w:hAnsi="微软雅黑" w:eastAsia="微软雅黑"/>
          <w:color w:val="000000"/>
          <w:sz w:val="30"/>
          <w:szCs w:val="30"/>
        </w:rPr>
      </w:r>
      <w:r/>
    </w:p>
    <w:p>
      <w:pPr>
        <w:pStyle w:val="1005"/>
        <w:ind w:left="2340" w:hanging="1500"/>
        <w:spacing w:before="0" w:after="0"/>
        <w:rPr>
          <w:rFonts w:ascii="微软雅黑" w:hAnsi="微软雅黑" w:eastAsia="微软雅黑"/>
          <w:sz w:val="30"/>
          <w:szCs w:val="30"/>
        </w:rPr>
      </w:pPr>
      <w:r>
        <w:rPr>
          <w:rFonts w:hint="eastAsia" w:ascii="微软雅黑" w:hAnsi="微软雅黑" w:eastAsia="微软雅黑"/>
          <w:color w:val="000000"/>
          <w:sz w:val="30"/>
          <w:szCs w:val="30"/>
        </w:rPr>
        <w:t xml:space="preserve">项目名称：江苏省特检院直属分院安全评估类辅助工作外委项</w:t>
      </w:r>
      <w:r>
        <w:rPr>
          <w:rFonts w:hint="eastAsia" w:ascii="微软雅黑" w:hAnsi="微软雅黑" w:eastAsia="微软雅黑"/>
          <w:sz w:val="30"/>
          <w:szCs w:val="30"/>
        </w:rPr>
        <w:t xml:space="preserve">目</w:t>
      </w:r>
      <w:r>
        <w:rPr>
          <w:rFonts w:ascii="微软雅黑" w:hAnsi="微软雅黑" w:eastAsia="微软雅黑"/>
          <w:sz w:val="30"/>
          <w:szCs w:val="30"/>
        </w:rPr>
        <w:t xml:space="preserve">（第二次）</w:t>
      </w:r>
      <w:r>
        <w:rPr>
          <w:rFonts w:ascii="微软雅黑" w:hAnsi="微软雅黑" w:eastAsia="微软雅黑"/>
          <w:sz w:val="30"/>
          <w:szCs w:val="30"/>
        </w:rPr>
      </w:r>
      <w:r/>
    </w:p>
    <w:p>
      <w:pPr>
        <w:pStyle w:val="1005"/>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人：江苏省特种设备安全监督检验研究院</w:t>
      </w:r>
      <w:r>
        <w:rPr>
          <w:rFonts w:ascii="微软雅黑" w:hAnsi="微软雅黑" w:eastAsia="微软雅黑"/>
          <w:b/>
          <w:bCs/>
          <w:sz w:val="30"/>
          <w:szCs w:val="30"/>
          <w:u w:val="single"/>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5"/>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lang w:eastAsia="zh-CN"/>
        </w:rPr>
        <w:t xml:space="preserve">南京</w:t>
      </w:r>
      <w:r>
        <w:rPr>
          <w:rFonts w:hint="eastAsia" w:ascii="微软雅黑" w:hAnsi="微软雅黑" w:eastAsia="微软雅黑"/>
          <w:sz w:val="28"/>
          <w:szCs w:val="28"/>
        </w:rPr>
        <w:t xml:space="preserve">汇采项目管理有限公司</w:t>
      </w:r>
      <w:r>
        <w:rPr>
          <w:rFonts w:ascii="微软雅黑" w:hAnsi="微软雅黑" w:eastAsia="微软雅黑"/>
          <w:sz w:val="28"/>
          <w:szCs w:val="28"/>
        </w:rPr>
      </w:r>
      <w:r/>
    </w:p>
    <w:p>
      <w:pPr>
        <w:pStyle w:val="1005"/>
        <w:ind w:firstLine="0"/>
        <w:jc w:val="center"/>
        <w:spacing w:before="0" w:after="0" w:line="240" w:lineRule="auto"/>
        <w:rPr>
          <w:rFonts w:ascii="微软雅黑" w:hAnsi="微软雅黑" w:eastAsia="微软雅黑"/>
          <w:color w:val="000000"/>
          <w:sz w:val="28"/>
          <w:szCs w:val="28"/>
          <w:lang w:eastAsia="zh-CN"/>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五</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lang w:eastAsia="zh-CN"/>
        </w:rPr>
      </w:r>
      <w:r/>
    </w:p>
    <w:p>
      <w:pPr>
        <w:pStyle w:val="911"/>
        <w:jc w:val="center"/>
        <w:rPr>
          <w:rFonts w:hint="eastAsia" w:ascii="华文中宋" w:hAnsi="华文中宋" w:eastAsia="华文中宋"/>
          <w:b/>
          <w:bCs/>
          <w:sz w:val="36"/>
          <w:szCs w:val="36"/>
        </w:rPr>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986"/>
        <w:spacing w:line="360" w:lineRule="auto"/>
        <w:rPr>
          <w:rStyle w:val="926"/>
          <w:rFonts w:ascii="宋体" w:hAnsi="宋体" w:eastAsia="宋体" w:cs="Arial"/>
          <w:sz w:val="24"/>
          <w:szCs w:val="24"/>
          <w:lang w:val="en-US" w:eastAsia="zh-CN"/>
        </w:rPr>
      </w:pPr>
      <w:r>
        <w:rPr>
          <w:rStyle w:val="926"/>
          <w:rFonts w:ascii="宋体" w:hAnsi="宋体" w:eastAsia="宋体" w:cs="Arial"/>
          <w:sz w:val="24"/>
          <w:szCs w:val="24"/>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ascii="宋体" w:hAnsi="宋体" w:eastAsia="宋体" w:cs="Arial"/>
          <w:b/>
          <w:bCs/>
          <w:sz w:val="24"/>
          <w:szCs w:val="24"/>
          <w:u w:val="none"/>
          <w:lang w:val="en-US" w:eastAsia="zh-CN"/>
        </w:rPr>
        <w:fldChar w:fldCharType="begin"/>
      </w:r>
      <w:r>
        <w:rPr>
          <w:rStyle w:val="926"/>
          <w:rFonts w:ascii="宋体" w:hAnsi="宋体" w:eastAsia="宋体" w:cs="Arial"/>
          <w:b/>
          <w:bCs/>
          <w:sz w:val="24"/>
          <w:szCs w:val="24"/>
          <w:u w:val="none"/>
          <w:lang w:val="en-US" w:eastAsia="zh-CN"/>
        </w:rPr>
        <w:instrText xml:space="preserve"> TOC \o "1-2" \h \z \u </w:instrText>
      </w:r>
      <w:r>
        <w:rPr>
          <w:rStyle w:val="926"/>
          <w:rFonts w:ascii="宋体" w:hAnsi="宋体" w:eastAsia="宋体" w:cs="Arial"/>
          <w:b/>
          <w:bCs/>
          <w:sz w:val="24"/>
          <w:szCs w:val="24"/>
          <w:u w:val="none"/>
          <w:lang w:val="en-US" w:eastAsia="zh-CN"/>
        </w:rPr>
        <w:fldChar w:fldCharType="separate"/>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"_Toc226126992"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第一章 投标邀请</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_Toc226126992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3</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w:instrText>
      </w:r>
      <w:r>
        <w:rPr>
          <w:rStyle w:val="926"/>
          <w:rFonts w:hint="eastAsia" w:ascii="宋体" w:hAnsi="宋体" w:eastAsia="宋体"/>
          <w:b/>
          <w:bCs/>
          <w:sz w:val="24"/>
          <w:szCs w:val="24"/>
          <w:u w:val="none"/>
          <w:lang w:val="en-US" w:eastAsia="zh-CN"/>
        </w:rPr>
        <w:instrText xml:space="preserve">"_Toc226126993"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第二章 投标人须知</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_Toc226126993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"_Toc226126994"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一、总 则</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_Toc226126994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8</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"_Toc226126995"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二、招标文件</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_Toc226126995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8</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"_Toc226126996"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三、投标文件的编制</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w:instrText>
      </w:r>
      <w:r>
        <w:rPr>
          <w:rStyle w:val="926"/>
          <w:rFonts w:ascii="宋体" w:hAnsi="宋体" w:eastAsia="宋体"/>
          <w:b/>
          <w:sz w:val="24"/>
          <w:szCs w:val="24"/>
          <w:u w:val="none"/>
          <w:lang w:val="en-US" w:eastAsia="zh-CN"/>
        </w:rPr>
        <w:instrText xml:space="preserve">EF _Toc226126996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9</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"_Toc226126997"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四、投标文件的递交</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_Toc226126997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10</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"_Toc226126998"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五、开标与评标</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_Toc226126998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11</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"_Toc226126999"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六、定标</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_Toc226126999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15</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w:instrText>
      </w:r>
      <w:r>
        <w:rPr>
          <w:rStyle w:val="926"/>
          <w:rFonts w:hint="eastAsia" w:ascii="宋体" w:hAnsi="宋体" w:eastAsia="宋体"/>
          <w:b/>
          <w:sz w:val="24"/>
          <w:szCs w:val="24"/>
          <w:u w:val="none"/>
          <w:lang w:val="en-US" w:eastAsia="zh-CN"/>
        </w:rPr>
        <w:instrText xml:space="preserve">RLINK \l "_Toc226127000"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七、授予合同</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_Toc226127000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17</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"_Toc226127001"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第三章 项目需求</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_Toc226127001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18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"_Toc226127002"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第四章 评标方法与评标标准</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_Toc226127002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23</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"_Toc226127006"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第五章 合同文本</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_Toc226127006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28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"_Toc226127007"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第六章 投标文件格式</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_Toc226127007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38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86"/>
        <w:ind w:firstLine="480"/>
        <w:jc w:val="both"/>
        <w:spacing w:line="420" w:lineRule="auto"/>
        <w:rPr>
          <w:rFonts w:hint="eastAsia" w:ascii="宋体" w:hAnsi="宋体"/>
          <w:sz w:val="24"/>
        </w:rPr>
      </w:pPr>
      <w:r>
        <w:rPr>
          <w:rStyle w:val="926"/>
          <w:rFonts w:ascii="宋体" w:hAnsi="宋体" w:eastAsia="宋体" w:cs="Arial"/>
          <w:b/>
          <w:sz w:val="24"/>
          <w:szCs w:val="24"/>
          <w:u w:val="none"/>
          <w:lang w:val="en-US" w:eastAsia="zh-CN"/>
        </w:rPr>
        <w:fldChar w:fldCharType="end"/>
      </w:r>
      <w:r>
        <w:rPr>
          <w:rFonts w:hint="eastAsia" w:ascii="宋体" w:hAnsi="宋体"/>
          <w:sz w:val="24"/>
        </w:rPr>
      </w:r>
      <w:r/>
    </w:p>
    <w:p>
      <w:pPr>
        <w:pStyle w:val="912"/>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1"/>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项目管理有限公司受</w:t>
      </w:r>
      <w:r>
        <w:rPr>
          <w:rFonts w:hint="eastAsia" w:ascii="宋体" w:hAnsi="宋体"/>
          <w:bCs/>
          <w:color w:val="000000"/>
          <w:sz w:val="24"/>
        </w:rPr>
        <w:t xml:space="preserve">江苏省特种</w:t>
      </w:r>
      <w:r>
        <w:rPr>
          <w:rFonts w:hint="eastAsia" w:ascii="宋体" w:hAnsi="宋体"/>
          <w:bCs/>
          <w:sz w:val="24"/>
        </w:rPr>
        <w:t xml:space="preserve">设备安全监督检验研究院</w:t>
      </w:r>
      <w:r>
        <w:rPr>
          <w:rFonts w:hint="eastAsia" w:ascii="宋体" w:hAnsi="宋体"/>
          <w:bCs/>
          <w:sz w:val="24"/>
        </w:rPr>
        <w:t xml:space="preserve">的委托，就其所需的</w:t>
      </w:r>
      <w:r>
        <w:rPr>
          <w:rFonts w:hint="eastAsia" w:ascii="宋体" w:hAnsi="宋体"/>
          <w:bCs/>
          <w:sz w:val="24"/>
        </w:rPr>
        <w:t xml:space="preserve">江</w:t>
      </w:r>
      <w:r>
        <w:rPr>
          <w:rFonts w:hint="eastAsia" w:ascii="宋体" w:hAnsi="宋体"/>
          <w:bCs/>
          <w:color w:val="000000"/>
          <w:sz w:val="24"/>
        </w:rPr>
        <w:t xml:space="preserve">苏省特检院直属分院安全评估类辅助工作外委项目</w:t>
      </w:r>
      <w:r>
        <w:rPr>
          <w:rFonts w:hint="eastAsia" w:ascii="宋体" w:hAnsi="宋体"/>
          <w:bCs/>
          <w:sz w:val="24"/>
        </w:rPr>
        <w:t xml:space="preserve">进行</w:t>
      </w:r>
      <w:r>
        <w:rPr>
          <w:rFonts w:hint="eastAsia" w:ascii="宋体" w:hAnsi="宋体"/>
          <w:bCs/>
          <w:sz w:val="24"/>
        </w:rPr>
        <w:t xml:space="preserve">第二次</w:t>
      </w:r>
      <w:r>
        <w:rPr>
          <w:rFonts w:hint="eastAsia" w:ascii="宋体" w:hAnsi="宋体"/>
          <w:bCs/>
          <w:sz w:val="24"/>
        </w:rPr>
        <w:t xml:space="preserve">公开招标采购，欢迎符合条件的供应商参加投标。</w:t>
      </w:r>
      <w:r>
        <w:rPr>
          <w:rFonts w:ascii="宋体" w:hAnsi="宋体"/>
          <w:sz w:val="24"/>
        </w:rPr>
      </w:r>
      <w:r/>
    </w:p>
    <w:p>
      <w:pPr>
        <w:pStyle w:val="911"/>
        <w:ind w:firstLine="480"/>
        <w:spacing w:line="440" w:lineRule="exact"/>
        <w:rPr>
          <w:rFonts w:ascii="宋体" w:hAnsi="宋体"/>
          <w:bCs/>
          <w:color w:val="000000"/>
          <w:sz w:val="24"/>
        </w:rPr>
      </w:pPr>
      <w:r>
        <w:rPr>
          <w:rFonts w:hint="eastAsia" w:ascii="宋体" w:hAnsi="宋体"/>
          <w:bCs/>
          <w:sz w:val="24"/>
        </w:rPr>
        <w:t xml:space="preserve">江</w:t>
      </w:r>
      <w:r>
        <w:rPr>
          <w:rFonts w:hint="eastAsia" w:ascii="宋体" w:hAnsi="宋体"/>
          <w:bCs/>
          <w:color w:val="000000"/>
          <w:sz w:val="24"/>
        </w:rPr>
        <w:t xml:space="preserve">苏省特检院直属分院安全评估类辅助工作外委</w:t>
      </w:r>
      <w:r>
        <w:rPr>
          <w:rFonts w:hint="eastAsia" w:ascii="宋体" w:hAnsi="宋体"/>
          <w:bCs/>
          <w:color w:val="000000"/>
          <w:sz w:val="24"/>
        </w:rPr>
        <w:t xml:space="preserve">（第二次）</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w:t>
      </w:r>
      <w:r>
        <w:rPr>
          <w:rFonts w:hint="eastAsia" w:ascii="宋体" w:hAnsi="宋体"/>
          <w:bCs/>
          <w:color w:val="000000"/>
          <w:sz w:val="24"/>
        </w:rPr>
        <w:t xml:space="preserve">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1</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91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1"/>
        <w:ind w:firstLine="480"/>
        <w:spacing w:line="440" w:lineRule="exact"/>
        <w:widowControl/>
        <w:rPr>
          <w:rFonts w:ascii="宋体" w:hAnsi="宋体" w:cs="宋体"/>
          <w:bCs/>
          <w:color w:val="000000"/>
          <w:sz w:val="24"/>
          <w:highlight w:val="yellow"/>
          <w:lang w:val="en-US"/>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JSZC-320000-HCAI-G2026-0034</w:t>
      </w:r>
      <w:r>
        <w:rPr>
          <w:rFonts w:ascii="宋体" w:hAnsi="宋体" w:cs="宋体"/>
          <w:bCs/>
          <w:color w:val="000000"/>
          <w:sz w:val="24"/>
          <w:highlight w:val="yellow"/>
          <w:lang w:val="en-US"/>
        </w:rPr>
      </w:r>
      <w:r/>
    </w:p>
    <w:p>
      <w:pPr>
        <w:pStyle w:val="911"/>
        <w:ind w:firstLine="480"/>
        <w:spacing w:line="440" w:lineRule="exact"/>
        <w:widowControl/>
        <w:rPr>
          <w:rFonts w:ascii="宋体" w:hAnsi="宋体" w:cs="宋体"/>
          <w:bCs/>
          <w:sz w:val="24"/>
        </w:rPr>
      </w:pPr>
      <w:r/>
      <w:bookmarkStart w:id="19" w:name="_Hlk88135353"/>
      <w:r>
        <w:rPr>
          <w:rFonts w:hint="eastAsia" w:ascii="宋体" w:hAnsi="宋体" w:cs="宋体"/>
          <w:bCs/>
          <w:color w:val="000000"/>
          <w:sz w:val="24"/>
        </w:rPr>
        <w:t xml:space="preserve">（二）项目名称：</w:t>
      </w:r>
      <w:bookmarkEnd w:id="19"/>
      <w:r>
        <w:rPr>
          <w:rFonts w:hint="eastAsia" w:ascii="宋体" w:hAnsi="宋体"/>
          <w:bCs/>
          <w:color w:val="000000"/>
          <w:sz w:val="24"/>
        </w:rPr>
        <w:t xml:space="preserve">江苏省特检院直属分院安全评估类辅助工作外委项目</w:t>
      </w:r>
      <w:r>
        <w:rPr>
          <w:rFonts w:hint="eastAsia" w:ascii="宋体" w:hAnsi="宋体"/>
          <w:bCs/>
          <w:color w:val="000000"/>
          <w:sz w:val="24"/>
        </w:rPr>
        <w:t xml:space="preserve">（第二次）</w:t>
      </w:r>
      <w:r>
        <w:rPr>
          <w:rFonts w:ascii="宋体" w:hAnsi="宋体" w:cs="宋体"/>
          <w:bCs/>
          <w:sz w:val="24"/>
        </w:rPr>
      </w:r>
      <w:r/>
    </w:p>
    <w:p>
      <w:pPr>
        <w:pStyle w:val="911"/>
        <w:ind w:firstLine="480"/>
        <w:spacing w:line="440" w:lineRule="exact"/>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color w:val="000000"/>
          <w:sz w:val="24"/>
        </w:rPr>
        <w:t xml:space="preserve">人民币</w:t>
      </w:r>
      <w:r>
        <w:rPr>
          <w:rFonts w:hint="eastAsia" w:ascii="宋体" w:hAnsi="宋体"/>
          <w:bCs/>
          <w:color w:val="000000"/>
          <w:sz w:val="24"/>
        </w:rPr>
        <w:t xml:space="preserve">400万元</w:t>
      </w:r>
      <w:r>
        <w:rPr>
          <w:rFonts w:hint="eastAsia" w:ascii="宋体" w:hAnsi="宋体" w:cs="宋体"/>
          <w:bCs/>
          <w:color w:val="000000"/>
          <w:sz w:val="24"/>
        </w:rPr>
        <w:t xml:space="preserve">（</w:t>
      </w:r>
      <w:r>
        <w:rPr>
          <w:rFonts w:hint="eastAsia" w:ascii="宋体" w:hAnsi="宋体"/>
          <w:bCs/>
          <w:color w:val="000000"/>
          <w:sz w:val="24"/>
        </w:rPr>
        <w:t xml:space="preserve">本项目一采两年，合同一年一签；第一年度自合同签订之日起至2026年12月31日止，</w:t>
      </w:r>
      <w:r>
        <w:rPr>
          <w:rFonts w:hint="eastAsia" w:ascii="宋体" w:hAnsi="宋体" w:cs="宋体"/>
          <w:bCs/>
          <w:color w:val="000000"/>
          <w:sz w:val="24"/>
        </w:rPr>
        <w:t xml:space="preserve">采购包1预算：100万元；采购包2预算：90万元；</w:t>
      </w:r>
      <w:r>
        <w:rPr>
          <w:rFonts w:hint="eastAsia" w:ascii="宋体" w:hAnsi="宋体"/>
          <w:bCs/>
          <w:color w:val="000000"/>
          <w:sz w:val="24"/>
        </w:rPr>
        <w:t xml:space="preserve">第二年度自2027年1月1日至2027年12月31日止，</w:t>
      </w:r>
      <w:r>
        <w:rPr>
          <w:rFonts w:hint="eastAsia" w:ascii="宋体" w:hAnsi="宋体" w:cs="宋体"/>
          <w:bCs/>
          <w:color w:val="000000"/>
          <w:sz w:val="24"/>
        </w:rPr>
        <w:t xml:space="preserve">采购包1预算</w:t>
      </w:r>
      <w:r>
        <w:rPr>
          <w:rFonts w:hint="eastAsia" w:ascii="宋体" w:hAnsi="宋体" w:cs="宋体"/>
          <w:bCs/>
          <w:color w:val="000000"/>
          <w:sz w:val="24"/>
        </w:rPr>
        <w:t xml:space="preserve">：100万元，采购包2预算：110万元；）</w:t>
      </w:r>
      <w:r>
        <w:rPr>
          <w:rFonts w:hint="eastAsia" w:ascii="宋体" w:hAnsi="宋体" w:cs="宋体"/>
          <w:bCs/>
          <w:sz w:val="24"/>
        </w:rPr>
      </w:r>
      <w:r/>
    </w:p>
    <w:p>
      <w:pPr>
        <w:pStyle w:val="911"/>
        <w:ind w:firstLine="480"/>
        <w:spacing w:line="440" w:lineRule="exact"/>
        <w:widowControl/>
        <w:rPr>
          <w:rFonts w:ascii="宋体" w:hAnsi="宋体" w:cs="宋体"/>
          <w:color w:val="000000"/>
          <w:sz w:val="24"/>
        </w:rPr>
      </w:pPr>
      <w:r>
        <w:rPr>
          <w:rFonts w:hint="eastAsia" w:ascii="宋体" w:hAnsi="宋体" w:cs="宋体"/>
          <w:bCs/>
          <w:sz w:val="24"/>
        </w:rPr>
        <w:t xml:space="preserve">（四）最</w:t>
      </w:r>
      <w:r>
        <w:rPr>
          <w:rFonts w:hint="eastAsia" w:ascii="宋体" w:hAnsi="宋体" w:cs="宋体"/>
          <w:bCs/>
          <w:color w:val="000000"/>
          <w:sz w:val="24"/>
        </w:rPr>
        <w:t xml:space="preserve">高限价：</w:t>
      </w:r>
      <w:bookmarkStart w:id="20" w:name="_Hlk88135376"/>
      <w:r>
        <w:rPr>
          <w:rFonts w:hint="eastAsia" w:ascii="宋体" w:hAnsi="宋体" w:cs="宋体"/>
          <w:color w:val="000000"/>
          <w:sz w:val="24"/>
        </w:rPr>
        <w:t xml:space="preserve">本项目</w:t>
      </w:r>
      <w:r>
        <w:rPr>
          <w:rFonts w:hint="eastAsia" w:ascii="宋体" w:hAnsi="宋体" w:cs="宋体"/>
          <w:bCs/>
          <w:color w:val="000000"/>
          <w:sz w:val="24"/>
        </w:rPr>
        <w:t xml:space="preserve">按基准单价的优惠率进行报价，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r>
        <w:rPr>
          <w:rFonts w:ascii="宋体" w:hAnsi="宋体" w:cs="宋体"/>
          <w:color w:val="000000"/>
          <w:sz w:val="24"/>
        </w:rPr>
        <w:t xml:space="preserve"> </w:t>
      </w:r>
      <w:r>
        <w:rPr>
          <w:rFonts w:ascii="宋体" w:hAnsi="宋体" w:cs="宋体"/>
          <w:color w:val="000000"/>
          <w:sz w:val="24"/>
        </w:rPr>
      </w:r>
      <w:r/>
    </w:p>
    <w:p>
      <w:pPr>
        <w:pStyle w:val="911"/>
        <w:ind w:firstLine="480"/>
        <w:spacing w:line="440" w:lineRule="exact"/>
        <w:widowControl/>
        <w:rPr>
          <w:rFonts w:ascii="宋体" w:hAnsi="宋体" w:cs="宋体"/>
          <w:bCs/>
          <w:sz w:val="24"/>
        </w:rPr>
      </w:pPr>
      <w:r>
        <w:rPr>
          <w:rFonts w:hint="eastAsia" w:ascii="宋体" w:hAnsi="宋体" w:cs="宋体"/>
          <w:bCs/>
          <w:sz w:val="24"/>
        </w:rPr>
        <w:t xml:space="preserve">（五）采购需求：</w:t>
      </w:r>
      <w:bookmarkEnd w:id="20"/>
      <w:r>
        <w:rPr>
          <w:rFonts w:hint="eastAsia" w:ascii="宋体" w:hAnsi="宋体"/>
          <w:color w:val="000000"/>
          <w:sz w:val="24"/>
        </w:rPr>
        <w:t xml:space="preserve">本项目主要为江苏省特种设备安全监督检验研究院</w:t>
      </w:r>
      <w:r>
        <w:rPr>
          <w:rFonts w:ascii="宋体" w:hAnsi="宋体"/>
          <w:color w:val="000000"/>
          <w:sz w:val="24"/>
        </w:rPr>
        <w:t xml:space="preserve">直属分院</w:t>
      </w:r>
      <w:r>
        <w:rPr>
          <w:rFonts w:hint="eastAsia" w:ascii="宋体" w:hAnsi="宋体"/>
          <w:color w:val="000000"/>
          <w:sz w:val="24"/>
        </w:rPr>
        <w:t xml:space="preserve">提供</w:t>
      </w:r>
      <w:r>
        <w:rPr>
          <w:rFonts w:hint="eastAsia" w:ascii="宋体" w:hAnsi="宋体"/>
          <w:bCs/>
          <w:color w:val="000000"/>
          <w:sz w:val="24"/>
        </w:rPr>
        <w:t xml:space="preserve">安全评估类辅助工作外委服务</w:t>
      </w:r>
      <w:r>
        <w:rPr>
          <w:rFonts w:hint="eastAsia" w:ascii="宋体" w:hAnsi="宋体" w:cs="宋体"/>
          <w:color w:val="000000"/>
          <w:sz w:val="24"/>
        </w:rPr>
        <w:t xml:space="preserve">。</w:t>
      </w:r>
      <w:r>
        <w:rPr>
          <w:rFonts w:hint="eastAsia" w:ascii="宋体" w:hAnsi="宋体" w:cs="宋体"/>
          <w:bCs/>
          <w:color w:val="000000"/>
          <w:sz w:val="24"/>
        </w:rPr>
        <w:t xml:space="preserve">本项目共有2个分包，各分包情</w:t>
      </w:r>
      <w:r>
        <w:rPr>
          <w:rFonts w:hint="eastAsia" w:ascii="宋体" w:hAnsi="宋体" w:cs="宋体"/>
          <w:bCs/>
          <w:sz w:val="24"/>
        </w:rPr>
        <w:t xml:space="preserve">况如下：</w:t>
      </w:r>
      <w:r>
        <w:rPr>
          <w:rFonts w:ascii="宋体" w:hAnsi="宋体" w:cs="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56"/>
        <w:gridCol w:w="2410"/>
        <w:gridCol w:w="1985"/>
        <w:gridCol w:w="1842"/>
        <w:gridCol w:w="1319"/>
      </w:tblGrid>
      <w:tr>
        <w:trPr>
          <w:cantSplit/>
          <w:trHeight w:val="580"/>
        </w:trPr>
        <w:tc>
          <w:tcPr>
            <w:tcW w:w="617"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分包号</w:t>
            </w:r>
            <w:r/>
          </w:p>
        </w:tc>
        <w:tc>
          <w:tcPr>
            <w:tcW w:w="1156"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分包名称</w:t>
            </w:r>
            <w:r/>
          </w:p>
        </w:tc>
        <w:tc>
          <w:tcPr>
            <w:tcW w:w="2410"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3"/>
            <w:tcW w:w="5146"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基准单价</w:t>
            </w:r>
            <w:r>
              <w:rPr>
                <w:rFonts w:hint="eastAsia" w:ascii="宋体" w:hAnsi="宋体" w:cs="宋体"/>
                <w:b/>
                <w:bCs/>
                <w:sz w:val="22"/>
                <w:szCs w:val="22"/>
              </w:rPr>
            </w:r>
            <w:r/>
          </w:p>
        </w:tc>
      </w:tr>
      <w:tr>
        <w:trPr>
          <w:cantSplit/>
          <w:trHeight w:val="878"/>
        </w:trPr>
        <w:tc>
          <w:tcPr>
            <w:tcW w:w="61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5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2410"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985" w:type="dxa"/>
            <w:vAlign w:val="top"/>
            <w:textDirection w:val="lrTb"/>
            <w:noWrap w:val="false"/>
          </w:tcPr>
          <w:p>
            <w:pPr>
              <w:pStyle w:val="911"/>
              <w:jc w:val="center"/>
              <w:widowControl/>
              <w:rPr>
                <w:rFonts w:ascii="宋体" w:hAnsi="宋体" w:cs="宋体"/>
                <w:b/>
                <w:bCs/>
                <w:sz w:val="22"/>
                <w:szCs w:val="22"/>
              </w:rPr>
            </w:pPr>
            <w:r>
              <w:rPr>
                <w:rFonts w:hint="eastAsia" w:ascii="宋体" w:hAnsi="宋体" w:cs="宋体"/>
                <w:b/>
                <w:bCs/>
                <w:sz w:val="22"/>
                <w:szCs w:val="22"/>
              </w:rPr>
              <w:t xml:space="preserve">单价</w:t>
            </w:r>
            <w:r>
              <w:rPr>
                <w:rFonts w:ascii="宋体" w:hAnsi="宋体" w:cs="宋体"/>
                <w:b/>
                <w:bCs/>
                <w:sz w:val="22"/>
                <w:szCs w:val="22"/>
              </w:rPr>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（一般设备或一般工况）</w:t>
            </w:r>
            <w:r/>
          </w:p>
        </w:tc>
        <w:tc>
          <w:tcPr>
            <w:tcW w:w="1842" w:type="dxa"/>
            <w:vAlign w:val="top"/>
            <w:textDirection w:val="lrTb"/>
            <w:noWrap w:val="false"/>
          </w:tcPr>
          <w:p>
            <w:pPr>
              <w:pStyle w:val="911"/>
              <w:jc w:val="center"/>
              <w:widowControl/>
              <w:rPr>
                <w:rFonts w:ascii="宋体" w:hAnsi="宋体" w:cs="宋体"/>
                <w:b/>
                <w:bCs/>
                <w:sz w:val="22"/>
                <w:szCs w:val="22"/>
              </w:rPr>
            </w:pPr>
            <w:r>
              <w:rPr>
                <w:rFonts w:hint="eastAsia" w:ascii="宋体" w:hAnsi="宋体" w:cs="宋体"/>
                <w:b/>
                <w:bCs/>
                <w:sz w:val="22"/>
                <w:szCs w:val="22"/>
              </w:rPr>
              <w:t xml:space="preserve">单价</w:t>
            </w:r>
            <w:r>
              <w:rPr>
                <w:rFonts w:ascii="宋体" w:hAnsi="宋体" w:cs="宋体"/>
                <w:b/>
                <w:bCs/>
                <w:sz w:val="22"/>
                <w:szCs w:val="22"/>
              </w:rPr>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（含特殊设备或特</w:t>
            </w:r>
            <w:r>
              <w:rPr>
                <w:rFonts w:hint="eastAsia" w:ascii="宋体" w:hAnsi="宋体" w:cs="宋体"/>
                <w:b/>
                <w:bCs/>
                <w:color w:val="000000"/>
                <w:sz w:val="22"/>
                <w:szCs w:val="22"/>
              </w:rPr>
              <w:t xml:space="preserve">殊工况）</w:t>
            </w:r>
            <w:r>
              <w:rPr>
                <w:rFonts w:hint="eastAsia" w:ascii="宋体" w:hAnsi="宋体" w:cs="宋体"/>
                <w:b/>
                <w:bCs/>
                <w:sz w:val="22"/>
                <w:szCs w:val="22"/>
              </w:rPr>
            </w:r>
            <w:r/>
          </w:p>
        </w:tc>
        <w:tc>
          <w:tcPr>
            <w:tcW w:w="1319"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w:t>
            </w:r>
            <w:r>
              <w:rPr>
                <w:rFonts w:hint="eastAsia" w:ascii="宋体" w:hAnsi="宋体"/>
                <w:color w:val="000000"/>
                <w:szCs w:val="21"/>
              </w:rPr>
              <w:t xml:space="preserve">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w:t>
            </w:r>
            <w:r>
              <w:rPr>
                <w:rFonts w:hint="eastAsia" w:ascii="宋体" w:hAnsi="宋体"/>
                <w:color w:val="000000"/>
                <w:szCs w:val="21"/>
              </w:rPr>
              <w:t xml:space="preserve">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w:t>
            </w:r>
            <w:r>
              <w:rPr>
                <w:rFonts w:hint="eastAsia" w:ascii="宋体" w:hAnsi="宋体"/>
                <w:color w:val="000000"/>
                <w:szCs w:val="21"/>
              </w:rPr>
              <w:t xml:space="preserve">损伤模式筛选分析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合于使用评价缺陷性质确定、材料性能确定、损伤模式筛选分析辅助工作（不包含试验费用）</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w:t>
            </w:r>
            <w:r>
              <w:rPr>
                <w:rFonts w:ascii="宋体" w:hAnsi="宋体"/>
                <w:color w:val="000000"/>
                <w:szCs w:val="21"/>
              </w:rPr>
              <w:t xml:space="preserve">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合于使用评价设备现场实测建模辅助工作</w:t>
            </w:r>
            <w:r>
              <w:rPr>
                <w:rFonts w:hint="eastAsia" w:ascii="宋体" w:hAnsi="宋体" w:cs="宋体"/>
                <w:color w:val="000000"/>
                <w:szCs w:val="21"/>
              </w:rPr>
            </w:r>
            <w:r/>
          </w:p>
        </w:tc>
        <w:tc>
          <w:tcPr>
            <w:tcW w:w="1985"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合于使用评价缺陷附近有限元应力分析辅助工作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合于使用评价缺陷评定计算辅助工作</w:t>
            </w:r>
            <w:r>
              <w:rPr>
                <w:rFonts w:hint="eastAsia" w:ascii="宋体" w:hAnsi="宋体" w:cs="宋体"/>
                <w:color w:val="000000"/>
                <w:szCs w:val="21"/>
              </w:rPr>
            </w:r>
            <w:r/>
          </w:p>
        </w:tc>
        <w:tc>
          <w:tcPr>
            <w:tcW w:w="1985"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842"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w:t>
            </w:r>
            <w:r>
              <w:rPr>
                <w:rFonts w:hint="eastAsia" w:ascii="宋体" w:hAnsi="宋体"/>
                <w:color w:val="000000"/>
                <w:szCs w:val="21"/>
              </w:rPr>
              <w:t xml:space="preserve">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超设计寿命评估辅助损伤模式筛选分析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合于使用评价缺陷性质确定、材料性能确定、损伤模式筛选分析辅助工作（不包含试验费用）</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rPr>
                <w:rFonts w:ascii="宋体" w:hAnsi="宋体"/>
                <w:szCs w:val="21"/>
              </w:rPr>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rPr>
                <w:rFonts w:ascii="宋体" w:hAnsi="宋体"/>
                <w:szCs w:val="21"/>
              </w:rPr>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宋体"/>
          <w:bCs/>
          <w:sz w:val="24"/>
        </w:rPr>
      </w:pPr>
      <w:r>
        <w:rPr>
          <w:rFonts w:hint="eastAsia" w:ascii="宋体" w:hAnsi="宋体" w:cs="宋体"/>
          <w:bCs/>
          <w:sz w:val="24"/>
        </w:rPr>
        <w:t xml:space="preserve">1、上述“</w:t>
      </w:r>
      <w:r>
        <w:rPr>
          <w:rFonts w:hint="eastAsia" w:ascii="宋体" w:hAnsi="宋体" w:cs="宋体"/>
          <w:bCs/>
          <w:sz w:val="24"/>
        </w:rPr>
        <w:t xml:space="preserve">特殊设备或特殊工况”说明</w:t>
      </w:r>
      <w:r>
        <w:rPr>
          <w:rFonts w:hint="eastAsia" w:ascii="宋体" w:hAnsi="宋体" w:cs="宋体"/>
          <w:bCs/>
          <w:sz w:val="24"/>
        </w:rPr>
        <w:t xml:space="preserve">：特殊设备指球罐、反应器、塔器等大型设备或特殊材料、特殊制造工艺、特殊结构的设备，特殊工况包含严苛高温低温、疲劳工况、强腐蚀性介质、强毒性介质及易燃</w:t>
      </w:r>
      <w:r>
        <w:rPr>
          <w:rFonts w:hint="eastAsia" w:ascii="宋体" w:hAnsi="宋体" w:cs="宋体"/>
          <w:bCs/>
          <w:sz w:val="24"/>
        </w:rPr>
        <w:t xml:space="preserve">易爆介质。具体的业务分类以采购人发出的书面委托单认定为准。</w:t>
      </w:r>
      <w:r/>
    </w:p>
    <w:p>
      <w:pPr>
        <w:pStyle w:val="911"/>
        <w:ind w:firstLine="480"/>
        <w:spacing w:line="360" w:lineRule="auto"/>
        <w:widowControl/>
        <w:rPr>
          <w:rFonts w:ascii="宋体" w:hAnsi="宋体" w:cs="宋体"/>
          <w:bCs/>
          <w:sz w:val="24"/>
        </w:rPr>
      </w:pPr>
      <w:r>
        <w:rPr>
          <w:rFonts w:hint="eastAsia" w:ascii="宋体" w:hAnsi="宋体" w:cs="宋体"/>
          <w:bCs/>
          <w:sz w:val="24"/>
        </w:rPr>
        <w:t xml:space="preserve">2、供应商主要负责</w:t>
      </w:r>
      <w:r>
        <w:rPr>
          <w:rFonts w:hint="eastAsia" w:ascii="宋体" w:hAnsi="宋体" w:cs="宋体"/>
          <w:bCs/>
          <w:color w:val="000000"/>
          <w:sz w:val="24"/>
        </w:rPr>
        <w:t xml:space="preserve">江苏省</w:t>
      </w:r>
      <w:r>
        <w:rPr>
          <w:rFonts w:hint="eastAsia" w:ascii="宋体" w:hAnsi="宋体" w:cs="宋体"/>
          <w:bCs/>
          <w:sz w:val="24"/>
        </w:rPr>
        <w:t xml:space="preserve">内中标区域内业务，采购人有权根据各分包业务的实际情况和供应商的综合履约情况进行自行调配</w:t>
      </w:r>
      <w:r>
        <w:rPr>
          <w:rFonts w:hint="eastAsia" w:ascii="宋体" w:hAnsi="宋体" w:cs="宋体"/>
          <w:bCs/>
          <w:color w:val="000000"/>
          <w:sz w:val="24"/>
        </w:rPr>
        <w:t xml:space="preserve">（包括但不仅限于江苏省内）</w:t>
      </w:r>
      <w:r>
        <w:rPr>
          <w:rFonts w:hint="eastAsia" w:ascii="宋体" w:hAnsi="宋体" w:cs="宋体"/>
          <w:bCs/>
          <w:sz w:val="24"/>
        </w:rPr>
        <w:t xml:space="preserve">，实际履约地点以采购人指定为准</w:t>
      </w:r>
      <w:r>
        <w:rPr>
          <w:rFonts w:hint="eastAsia" w:ascii="宋体" w:hAnsi="宋体" w:cs="宋体"/>
          <w:bCs/>
          <w:sz w:val="24"/>
        </w:rPr>
        <w:t xml:space="preserve">。供应商实施的单个项目以采购人发出的</w:t>
      </w:r>
      <w:bookmarkStart w:id="21" w:name="_Hlk219884076"/>
      <w:r>
        <w:rPr>
          <w:rFonts w:hint="eastAsia" w:ascii="宋体" w:hAnsi="宋体" w:cs="宋体"/>
          <w:bCs/>
          <w:sz w:val="24"/>
        </w:rPr>
        <w:t xml:space="preserve">书面委托单</w:t>
      </w:r>
      <w:bookmarkEnd w:id="21"/>
      <w:r>
        <w:rPr>
          <w:rFonts w:hint="eastAsia" w:ascii="宋体" w:hAnsi="宋体" w:cs="宋体"/>
          <w:bCs/>
          <w:sz w:val="24"/>
        </w:rPr>
        <w:t xml:space="preserve">明确的具体服务项目内容为准。</w:t>
      </w:r>
      <w:r>
        <w:rPr>
          <w:rFonts w:ascii="宋体" w:hAnsi="宋体" w:cs="宋体"/>
          <w:bCs/>
          <w:sz w:val="24"/>
        </w:rPr>
      </w:r>
      <w:r/>
    </w:p>
    <w:p>
      <w:pPr>
        <w:pStyle w:val="911"/>
        <w:ind w:firstLine="480"/>
        <w:spacing w:line="360" w:lineRule="auto"/>
        <w:widowControl/>
        <w:rPr>
          <w:rFonts w:hint="eastAsia" w:ascii="宋体" w:hAnsi="宋体"/>
          <w:sz w:val="24"/>
        </w:rPr>
      </w:pPr>
      <w:r>
        <w:rPr>
          <w:rFonts w:hint="eastAsia" w:ascii="宋体" w:hAnsi="宋体" w:cs="宋体"/>
          <w:sz w:val="24"/>
        </w:rPr>
        <w:t xml:space="preserve">3、</w:t>
      </w:r>
      <w:r>
        <w:rPr>
          <w:rFonts w:hint="eastAsia" w:ascii="宋体" w:hAnsi="宋体"/>
          <w:sz w:val="24"/>
        </w:rPr>
        <w:t xml:space="preserve">具体报价和结算方式</w:t>
      </w:r>
      <w:r>
        <w:rPr>
          <w:rFonts w:hint="eastAsia" w:ascii="宋体" w:hAnsi="宋体" w:cs="宋体"/>
          <w:bCs/>
          <w:sz w:val="24"/>
        </w:rPr>
        <w:t xml:space="preserve">详见</w:t>
      </w:r>
      <w:r>
        <w:rPr>
          <w:rFonts w:hint="eastAsia" w:ascii="宋体" w:hAnsi="宋体" w:cs="宋体"/>
          <w:bCs/>
          <w:sz w:val="24"/>
        </w:rPr>
        <w:t xml:space="preserve">采购文件“第三章 项目需求”</w:t>
      </w:r>
      <w:r>
        <w:rPr>
          <w:rFonts w:hint="eastAsia" w:ascii="宋体" w:hAnsi="宋体"/>
          <w:sz w:val="24"/>
        </w:rPr>
        <w:t xml:space="preserve">；</w:t>
      </w:r>
      <w:r/>
    </w:p>
    <w:p>
      <w:pPr>
        <w:pStyle w:val="911"/>
        <w:ind w:firstLine="482"/>
        <w:spacing w:line="360" w:lineRule="auto"/>
        <w:widowControl/>
        <w:rPr>
          <w:rFonts w:hint="eastAsia" w:ascii="宋体" w:hAnsi="宋体" w:cs="宋体"/>
          <w:b/>
          <w:color w:val="000000"/>
          <w:sz w:val="24"/>
        </w:rPr>
      </w:pPr>
      <w:r>
        <w:rPr>
          <w:rFonts w:hint="eastAsia" w:ascii="宋体" w:hAnsi="宋体" w:cs="宋体"/>
          <w:b/>
          <w:sz w:val="24"/>
        </w:rPr>
        <w:t xml:space="preserve">4、本项目共有2个包，本次采购为分包1、分包2，2个分包同时进行采购，同一供应商可以同时参加</w:t>
      </w:r>
      <w:r>
        <w:rPr>
          <w:rFonts w:hint="eastAsia" w:ascii="宋体" w:hAnsi="宋体" w:cs="宋体"/>
          <w:b/>
          <w:sz w:val="24"/>
        </w:rPr>
        <w:t xml:space="preserve">2</w:t>
      </w:r>
      <w:r>
        <w:rPr>
          <w:rFonts w:hint="eastAsia" w:ascii="宋体" w:hAnsi="宋体" w:cs="宋体"/>
          <w:b/>
          <w:sz w:val="24"/>
        </w:rPr>
        <w:t xml:space="preserve">个分包</w:t>
      </w:r>
      <w:r>
        <w:rPr>
          <w:rFonts w:hint="eastAsia" w:ascii="宋体" w:hAnsi="宋体" w:cs="宋体"/>
          <w:b/>
          <w:sz w:val="24"/>
        </w:rPr>
        <w:t xml:space="preserve">投</w:t>
      </w:r>
      <w:r>
        <w:rPr>
          <w:rFonts w:hint="eastAsia" w:ascii="宋体" w:hAnsi="宋体" w:cs="宋体"/>
          <w:b/>
          <w:sz w:val="24"/>
        </w:rPr>
        <w:t xml:space="preserve">标，但只能中一个分包（</w:t>
      </w:r>
      <w:r>
        <w:rPr>
          <w:rFonts w:hint="eastAsia" w:ascii="宋体" w:hAnsi="宋体" w:cs="宋体"/>
          <w:b/>
          <w:color w:val="000000"/>
          <w:sz w:val="24"/>
        </w:rPr>
        <w:t xml:space="preserve">即“兼投不兼中”）。本项目评审顺序为：分包1、分包2，在评审阶段按分包号正顺序评审，若供应商在分包1中已被推荐为第一中标候选人，则不得再参加分包2的评审。</w:t>
      </w:r>
      <w:r>
        <w:rPr>
          <w:rFonts w:hint="eastAsia" w:ascii="宋体" w:hAnsi="宋体" w:cs="宋体"/>
          <w:b/>
          <w:color w:val="000000"/>
          <w:sz w:val="24"/>
        </w:rPr>
      </w:r>
      <w:r/>
    </w:p>
    <w:p>
      <w:pPr>
        <w:pStyle w:val="911"/>
        <w:ind w:firstLine="480"/>
        <w:spacing w:line="360" w:lineRule="auto"/>
        <w:widowControl/>
        <w:rPr>
          <w:rFonts w:ascii="宋体" w:hAnsi="宋体" w:cs="宋体"/>
          <w:bCs/>
          <w:color w:val="000000"/>
          <w:sz w:val="24"/>
        </w:rPr>
      </w:pPr>
      <w:r>
        <w:rPr>
          <w:rFonts w:hint="eastAsia" w:ascii="宋体" w:hAnsi="宋体" w:cs="宋体"/>
          <w:bCs/>
          <w:sz w:val="24"/>
        </w:rPr>
        <w:t xml:space="preserve">（六）</w:t>
      </w:r>
      <w:bookmarkEnd w:id="18"/>
      <w:r>
        <w:rPr>
          <w:rFonts w:hint="eastAsia" w:ascii="宋体" w:hAnsi="宋体" w:cs="宋体"/>
          <w:bCs/>
          <w:color w:val="000000"/>
          <w:sz w:val="24"/>
        </w:rPr>
        <w:t xml:space="preserve">合同履行期限：</w:t>
      </w:r>
      <w:r>
        <w:rPr>
          <w:rFonts w:hint="eastAsia"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合同履行期间，每项任务在得到采购人</w:t>
      </w:r>
      <w:r>
        <w:rPr>
          <w:rFonts w:hint="eastAsia" w:ascii="宋体" w:hAnsi="宋体"/>
          <w:color w:val="000000"/>
          <w:sz w:val="24"/>
        </w:rPr>
        <w:t xml:space="preserve">出具的书面委托单</w:t>
      </w:r>
      <w:r>
        <w:rPr>
          <w:rFonts w:hint="eastAsia" w:ascii="宋体" w:hAnsi="宋体"/>
          <w:bCs/>
          <w:color w:val="000000"/>
          <w:sz w:val="24"/>
        </w:rPr>
        <w:t xml:space="preserve">后开始，至项目规定的所有工作完成为止。合同履行期间的</w:t>
      </w:r>
      <w:r>
        <w:rPr>
          <w:rFonts w:hint="eastAsia" w:ascii="宋体" w:hAnsi="宋体"/>
          <w:bCs/>
          <w:color w:val="000000"/>
          <w:sz w:val="24"/>
        </w:rPr>
        <w:t xml:space="preserve">优惠</w:t>
      </w:r>
      <w:r>
        <w:rPr>
          <w:rFonts w:hint="eastAsia" w:ascii="宋体" w:hAnsi="宋体"/>
          <w:bCs/>
          <w:color w:val="000000"/>
          <w:sz w:val="24"/>
        </w:rPr>
        <w:t xml:space="preserve">率保持不变，各合同年度总结算费用不得超过该年度预算额度。</w:t>
      </w:r>
      <w:r>
        <w:rPr>
          <w:rFonts w:ascii="宋体" w:hAnsi="宋体" w:cs="宋体"/>
          <w:bCs/>
          <w:color w:val="000000"/>
          <w:sz w:val="24"/>
        </w:rPr>
      </w:r>
      <w:r/>
    </w:p>
    <w:p>
      <w:pPr>
        <w:pStyle w:val="911"/>
        <w:ind w:firstLine="480"/>
        <w:spacing w:line="360" w:lineRule="auto"/>
        <w:widowControl/>
        <w:rPr>
          <w:rFonts w:hint="eastAsia" w:ascii="宋体" w:hAnsi="宋体" w:cs="宋体"/>
          <w:bCs/>
          <w:color w:val="0000ff"/>
          <w:sz w:val="24"/>
        </w:rPr>
      </w:pPr>
      <w:r/>
      <w:bookmarkStart w:id="22"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color w:val="0000ff"/>
          <w:sz w:val="24"/>
        </w:rPr>
      </w:r>
      <w:r/>
    </w:p>
    <w:p>
      <w:pPr>
        <w:pStyle w:val="911"/>
        <w:ind w:firstLine="482"/>
        <w:spacing w:line="360" w:lineRule="auto"/>
        <w:widowControl/>
        <w:rPr>
          <w:rFonts w:ascii="宋体" w:hAnsi="宋体" w:cs="宋体"/>
          <w:b/>
          <w:bCs/>
          <w:sz w:val="24"/>
        </w:rPr>
      </w:pPr>
      <w:r/>
      <w:bookmarkEnd w:id="22"/>
      <w:r>
        <w:rPr>
          <w:rFonts w:hint="eastAsia" w:ascii="宋体" w:hAnsi="宋体" w:cs="宋体"/>
          <w:b/>
          <w:bCs/>
          <w:sz w:val="24"/>
        </w:rPr>
        <w:t xml:space="preserve">二、申请人的资格要求</w:t>
      </w:r>
      <w:r>
        <w:rPr>
          <w:rFonts w:ascii="宋体" w:hAnsi="宋体" w:cs="宋体"/>
          <w:b/>
          <w:bCs/>
          <w:sz w:val="24"/>
        </w:rPr>
      </w:r>
      <w:r/>
    </w:p>
    <w:p>
      <w:pPr>
        <w:pStyle w:val="911"/>
        <w:ind w:firstLine="482"/>
        <w:spacing w:line="360" w:lineRule="auto"/>
        <w:rPr>
          <w:rFonts w:ascii="宋体" w:hAnsi="宋体" w:cs="Arial"/>
          <w:b/>
          <w:bCs/>
          <w:sz w:val="24"/>
        </w:rPr>
      </w:pPr>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1"/>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p>
    <w:p>
      <w:pPr>
        <w:pStyle w:val="911"/>
        <w:ind w:firstLine="480"/>
        <w:spacing w:line="360" w:lineRule="auto"/>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3"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3"/>
      <w:r>
        <w:rPr>
          <w:rFonts w:hint="eastAsia" w:ascii="宋体" w:hAnsi="宋体" w:cs="宋体"/>
          <w:sz w:val="24"/>
        </w:rPr>
        <w:t xml:space="preserve">任意一个月</w:t>
      </w:r>
      <w:bookmarkStart w:id="24" w:name="_Hlk109904785"/>
      <w:r>
        <w:rPr>
          <w:rFonts w:hint="eastAsia" w:ascii="宋体" w:hAnsi="宋体" w:cs="宋体"/>
          <w:sz w:val="24"/>
        </w:rPr>
        <w:t xml:space="preserve">的</w:t>
      </w:r>
      <w:bookmarkStart w:id="25" w:name="_Hlk109904404"/>
      <w:r>
        <w:rPr>
          <w:rFonts w:hint="eastAsia" w:ascii="宋体" w:hAnsi="宋体" w:cs="宋体"/>
          <w:sz w:val="24"/>
        </w:rPr>
        <w:t xml:space="preserve">财务报表</w:t>
      </w:r>
      <w:bookmarkEnd w:id="24"/>
      <w:r/>
      <w:bookmarkEnd w:id="25"/>
      <w:r>
        <w:rPr>
          <w:rFonts w:hint="eastAsia" w:ascii="宋体" w:hAnsi="宋体" w:cs="宋体"/>
          <w:sz w:val="24"/>
        </w:rPr>
        <w:t xml:space="preserve">，或银行出具的资信证明，或财政部门认可的专业担保机构出具的投标担保函（成立不</w:t>
      </w:r>
      <w:r>
        <w:rPr>
          <w:rFonts w:hint="eastAsia" w:ascii="宋体" w:hAnsi="宋体" w:cs="宋体"/>
          <w:sz w:val="24"/>
        </w:rPr>
        <w:t xml:space="preserve">满一年不需提供）；</w:t>
      </w:r>
      <w:r/>
    </w:p>
    <w:p>
      <w:pPr>
        <w:pStyle w:val="911"/>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1"/>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1"/>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sz w:val="24"/>
        </w:rPr>
        <w:t xml:space="preserve">动；③为本项目提供整体设计、规范编制或者项目管理、监理、检测等服务的供应商；</w:t>
      </w:r>
      <w:r>
        <w:rPr>
          <w:rFonts w:ascii="宋体" w:hAnsi="宋体" w:cs="宋体"/>
          <w:sz w:val="24"/>
        </w:rPr>
      </w:r>
      <w:r/>
    </w:p>
    <w:p>
      <w:pPr>
        <w:pStyle w:val="911"/>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r>
        <w:rPr>
          <w:rFonts w:hint="eastAsia" w:ascii="宋体" w:hAnsi="宋体" w:cs="宋体"/>
          <w:sz w:val="24"/>
        </w:rPr>
      </w:r>
      <w:r/>
    </w:p>
    <w:p>
      <w:pPr>
        <w:pStyle w:val="911"/>
        <w:ind w:firstLine="482"/>
        <w:spacing w:line="360" w:lineRule="auto"/>
        <w:rPr>
          <w:rFonts w:ascii="宋体" w:hAnsi="宋体" w:cs="Arial"/>
          <w:sz w:val="24"/>
        </w:rPr>
      </w:pPr>
      <w:r/>
      <w:bookmarkStart w:id="26" w:name="_Hlk106724798"/>
      <w:r/>
      <w:bookmarkStart w:id="27" w:name="_Hlk106725740"/>
      <w:r/>
      <w:bookmarkStart w:id="28" w:name="_Hlk106726432"/>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w:t>
      </w:r>
      <w:bookmarkStart w:id="29" w:name="_Hlk174538358"/>
      <w:r>
        <w:rPr>
          <w:rFonts w:hint="eastAsia" w:ascii="宋体" w:hAnsi="宋体" w:cs="Arial"/>
          <w:sz w:val="24"/>
        </w:rPr>
        <w:t xml:space="preserve">本项目为非预留份额专门面向中小企业的采购项目或采购包；</w:t>
      </w:r>
      <w:r>
        <w:rPr>
          <w:rFonts w:ascii="宋体" w:hAnsi="宋体" w:cs="Arial"/>
          <w:sz w:val="24"/>
        </w:rPr>
      </w:r>
      <w:r/>
    </w:p>
    <w:p>
      <w:pPr>
        <w:pStyle w:val="911"/>
        <w:ind w:firstLine="482"/>
        <w:spacing w:line="360" w:lineRule="auto"/>
        <w:rPr>
          <w:rFonts w:ascii="宋体" w:hAnsi="宋体"/>
          <w:b/>
          <w:bCs/>
          <w:color w:val="ff0000"/>
          <w:sz w:val="24"/>
        </w:rPr>
      </w:pPr>
      <w:r/>
      <w:bookmarkEnd w:id="26"/>
      <w:r/>
      <w:bookmarkEnd w:id="27"/>
      <w:r/>
      <w:bookmarkEnd w:id="28"/>
      <w:r/>
      <w:bookmarkEnd w:id="29"/>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w:t>
      </w:r>
      <w:r>
        <w:rPr>
          <w:rFonts w:hint="eastAsia" w:ascii="宋体" w:hAnsi="宋体"/>
          <w:b/>
          <w:bCs/>
          <w:sz w:val="24"/>
        </w:rPr>
        <w:t xml:space="preserve">本项目的特定资格要求：</w:t>
      </w:r>
      <w:r>
        <w:rPr>
          <w:rFonts w:hint="eastAsia" w:ascii="宋体" w:hAnsi="宋体"/>
          <w:b/>
          <w:bCs/>
          <w:sz w:val="24"/>
        </w:rPr>
        <w:t xml:space="preserve">无。</w:t>
      </w:r>
      <w:r>
        <w:rPr>
          <w:rFonts w:ascii="宋体" w:hAnsi="宋体"/>
          <w:b/>
          <w:bCs/>
          <w:color w:val="ff0000"/>
          <w:sz w:val="24"/>
        </w:rPr>
      </w:r>
      <w:r/>
    </w:p>
    <w:p>
      <w:pPr>
        <w:pStyle w:val="911"/>
        <w:ind w:firstLine="482"/>
        <w:spacing w:line="360" w:lineRule="auto"/>
        <w:widowControl/>
        <w:rPr>
          <w:rFonts w:ascii="宋体" w:hAnsi="宋体" w:cs="宋体"/>
          <w:b/>
          <w:bCs/>
          <w:color w:val="000000"/>
          <w:sz w:val="24"/>
        </w:rPr>
      </w:pPr>
      <w:r/>
      <w:bookmarkStart w:id="30"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1"/>
        <w:ind w:firstLine="480"/>
        <w:spacing w:line="360" w:lineRule="auto"/>
        <w:widowControl/>
        <w:rPr>
          <w:rFonts w:ascii="宋体" w:hAnsi="宋体" w:cs="宋体"/>
          <w:bCs/>
          <w:sz w:val="24"/>
        </w:rPr>
      </w:pPr>
      <w:r/>
      <w:bookmarkStart w:id="31" w:name="_Hlk171011150"/>
      <w:r>
        <w:rPr>
          <w:rFonts w:hint="eastAsia" w:ascii="宋体" w:hAnsi="宋体" w:cs="宋体"/>
          <w:bCs/>
          <w:sz w:val="24"/>
        </w:rPr>
        <w:t xml:space="preserve">（一）时间：</w:t>
      </w:r>
      <w:bookmarkStart w:id="32" w:name="_Hlk151113466"/>
      <w:r>
        <w:rPr>
          <w:rFonts w:hint="eastAsia" w:ascii="宋体" w:hAnsi="宋体" w:cs="宋体"/>
          <w:bCs/>
          <w:sz w:val="24"/>
        </w:rPr>
        <w:t xml:space="preserve">自招标</w:t>
      </w:r>
      <w:r>
        <w:rPr>
          <w:rFonts w:hint="eastAsia" w:ascii="宋体" w:hAnsi="宋体" w:cs="宋体"/>
          <w:bCs/>
          <w:sz w:val="24"/>
        </w:rPr>
        <w:t xml:space="preserve">文件公告发布之日起5个工作日</w:t>
      </w:r>
      <w:bookmarkEnd w:id="32"/>
      <w:r>
        <w:rPr>
          <w:rFonts w:hint="eastAsia" w:ascii="宋体" w:hAnsi="宋体"/>
          <w:sz w:val="24"/>
        </w:rPr>
        <w:t xml:space="preserve">；</w:t>
      </w:r>
      <w:bookmarkEnd w:id="31"/>
      <w:r>
        <w:rPr>
          <w:rFonts w:ascii="宋体" w:hAnsi="宋体" w:cs="宋体"/>
          <w:bCs/>
          <w:sz w:val="24"/>
        </w:rPr>
        <w:t xml:space="preserve"> </w:t>
      </w:r>
      <w:r/>
    </w:p>
    <w:p>
      <w:pPr>
        <w:pStyle w:val="911"/>
        <w:ind w:firstLine="480"/>
        <w:spacing w:line="360" w:lineRule="auto"/>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1"/>
        <w:ind w:firstLine="480"/>
        <w:spacing w:line="360" w:lineRule="auto"/>
        <w:widowControl/>
        <w:rPr>
          <w:rFonts w:ascii="宋体" w:hAnsi="宋体" w:cs="宋体"/>
          <w:bCs/>
          <w:color w:val="000000"/>
          <w:sz w:val="24"/>
        </w:rPr>
      </w:pPr>
      <w:r/>
      <w:bookmarkStart w:id="33" w:name="_Hlk204083569"/>
      <w:r>
        <w:rPr>
          <w:rFonts w:hint="eastAsia" w:ascii="宋体" w:hAnsi="宋体" w:cs="宋体"/>
          <w:bCs/>
          <w:sz w:val="24"/>
        </w:rPr>
        <w:t xml:space="preserve">（三）方式：</w:t>
      </w:r>
      <w:bookmarkStart w:id="34" w:name="_Hlk171011164"/>
      <w:r/>
      <w:bookmarkStart w:id="35" w:name="_Hlk172038052"/>
      <w:r>
        <w:rPr>
          <w:rFonts w:hint="eastAsia" w:ascii="宋体" w:hAnsi="宋体" w:cs="宋体"/>
          <w:bCs/>
          <w:sz w:val="24"/>
        </w:rPr>
        <w:t xml:space="preserve">在“江</w:t>
      </w:r>
      <w:r>
        <w:rPr>
          <w:rFonts w:hint="eastAsia" w:ascii="宋体" w:hAnsi="宋体" w:cs="宋体"/>
          <w:bCs/>
          <w:color w:val="000000"/>
          <w:sz w:val="24"/>
        </w:rPr>
        <w:t xml:space="preserve">苏政府采购网”自行下载采购文件</w:t>
      </w:r>
      <w:bookmarkEnd w:id="35"/>
      <w:r>
        <w:rPr>
          <w:rFonts w:hint="eastAsia" w:ascii="宋体" w:hAnsi="宋体"/>
          <w:color w:val="000000"/>
          <w:sz w:val="24"/>
        </w:rPr>
        <w:t xml:space="preserve">；</w:t>
      </w:r>
      <w:r>
        <w:rPr>
          <w:rFonts w:ascii="宋体" w:hAnsi="宋体" w:cs="宋体"/>
          <w:bCs/>
          <w:color w:val="000000"/>
          <w:sz w:val="24"/>
        </w:rPr>
      </w:r>
      <w:r/>
    </w:p>
    <w:p>
      <w:pPr>
        <w:pStyle w:val="911"/>
        <w:ind w:firstLine="480"/>
        <w:spacing w:line="360" w:lineRule="auto"/>
        <w:widowControl/>
        <w:rPr>
          <w:rFonts w:hint="eastAsia" w:ascii="宋体" w:hAnsi="宋体" w:cs="宋体"/>
          <w:bCs/>
          <w:color w:val="000000"/>
          <w:sz w:val="24"/>
        </w:rPr>
      </w:pPr>
      <w:r/>
      <w:bookmarkEnd w:id="34"/>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w:t>
      </w:r>
      <w:r>
        <w:rPr>
          <w:rFonts w:hint="eastAsia" w:ascii="宋体" w:hAnsi="宋体" w:cs="宋体"/>
          <w:bCs/>
          <w:color w:val="000000"/>
          <w:sz w:val="24"/>
        </w:rPr>
        <w:t xml:space="preserve">元</w:t>
      </w:r>
      <w:bookmarkStart w:id="36" w:name="_Hlk162603855"/>
      <w:r/>
      <w:bookmarkStart w:id="37" w:name="_Hlk162603955"/>
      <w:r>
        <w:rPr>
          <w:rFonts w:hint="eastAsia" w:ascii="宋体" w:hAnsi="宋体" w:cs="宋体"/>
          <w:bCs/>
          <w:color w:val="000000"/>
          <w:sz w:val="24"/>
        </w:rPr>
        <w:t xml:space="preserve">。</w:t>
      </w:r>
      <w:r/>
    </w:p>
    <w:p>
      <w:pPr>
        <w:pStyle w:val="911"/>
        <w:ind w:firstLine="482"/>
        <w:spacing w:line="360" w:lineRule="auto"/>
        <w:widowControl/>
        <w:rPr>
          <w:rFonts w:ascii="宋体" w:hAnsi="宋体" w:cs="宋体"/>
          <w:b/>
          <w:bCs/>
          <w:color w:val="000000"/>
          <w:sz w:val="24"/>
        </w:rPr>
      </w:pPr>
      <w:r/>
      <w:bookmarkEnd w:id="30"/>
      <w:r/>
      <w:bookmarkEnd w:id="33"/>
      <w:r/>
      <w:bookmarkEnd w:id="36"/>
      <w:r/>
      <w:bookmarkEnd w:id="37"/>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1"/>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hint="eastAsia" w:ascii="宋体" w:hAnsi="宋体" w:cs="宋体"/>
          <w:bCs/>
          <w:color w:val="000000"/>
          <w:sz w:val="24"/>
        </w:rPr>
        <w:t xml:space="preserve">：</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1</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（北京时间</w:t>
      </w:r>
      <w:r>
        <w:rPr>
          <w:rFonts w:hint="eastAsia" w:ascii="宋体" w:hAnsi="宋体" w:cs="宋体"/>
          <w:bCs/>
          <w:sz w:val="24"/>
        </w:rPr>
        <w:t xml:space="preserve">）</w:t>
      </w:r>
      <w:r>
        <w:rPr>
          <w:rFonts w:hint="eastAsia" w:ascii="宋体" w:hAnsi="宋体"/>
          <w:sz w:val="24"/>
        </w:rPr>
      </w:r>
      <w:r/>
    </w:p>
    <w:p>
      <w:pPr>
        <w:pStyle w:val="911"/>
        <w:ind w:firstLine="480"/>
        <w:spacing w:line="360" w:lineRule="auto"/>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1"/>
        <w:ind w:firstLine="482"/>
        <w:spacing w:line="360" w:lineRule="auto"/>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1"/>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1"/>
        <w:ind w:firstLine="480"/>
        <w:spacing w:line="360" w:lineRule="auto"/>
        <w:widowControl/>
        <w:rPr>
          <w:rFonts w:ascii="宋体" w:hAnsi="宋体"/>
          <w:sz w:val="24"/>
        </w:rPr>
      </w:pPr>
      <w:r>
        <w:rPr>
          <w:rFonts w:hint="eastAsia" w:ascii="宋体" w:hAnsi="宋体" w:cs="宋体"/>
          <w:color w:val="000000"/>
          <w:sz w:val="24"/>
        </w:rPr>
        <w:t xml:space="preserve">（一</w:t>
      </w:r>
      <w:r>
        <w:rPr>
          <w:rFonts w:hint="eastAsia" w:ascii="宋体" w:hAnsi="宋体" w:cs="宋体"/>
          <w:color w:val="000000"/>
          <w:sz w:val="24"/>
        </w:rPr>
        <w:t xml:space="preserve">）</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1"/>
        <w:ind w:firstLine="480"/>
        <w:spacing w:line="360" w:lineRule="auto"/>
        <w:widowControl/>
        <w:rPr>
          <w:rFonts w:ascii="宋体" w:hAnsi="宋体"/>
          <w:color w:val="0000ff"/>
          <w:sz w:val="24"/>
        </w:rPr>
      </w:pPr>
      <w:r/>
      <w:bookmarkStart w:id="39" w:name="_Hlk171011619"/>
      <w:r/>
      <w:bookmarkStart w:id="40" w:name="_Hlk196927902"/>
      <w:r>
        <w:rPr>
          <w:rFonts w:hint="eastAsia" w:ascii="宋体" w:hAnsi="宋体" w:cs="宋体"/>
          <w:color w:val="000000"/>
          <w:sz w:val="24"/>
        </w:rPr>
        <w:t xml:space="preserve">（二）公告发布媒体：本项目相关公</w:t>
      </w:r>
      <w:r>
        <w:rPr>
          <w:rFonts w:hint="eastAsia" w:ascii="宋体" w:hAnsi="宋体" w:cs="宋体"/>
          <w:color w:val="000000"/>
          <w:sz w:val="24"/>
        </w:rPr>
        <w:t xml:space="preserve">告在</w:t>
      </w:r>
      <w:bookmarkEnd w:id="40"/>
      <w:r/>
      <w:bookmarkStart w:id="41" w:name="_Hlk19692791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bookmarkStart w:id="42" w:name="_Hlk196927960"/>
      <w:r>
        <w:rPr>
          <w:rFonts w:hint="eastAsia" w:ascii="宋体" w:hAnsi="宋体" w:cs="宋体"/>
          <w:color w:val="000000"/>
          <w:sz w:val="24"/>
        </w:rPr>
        <w:t xml:space="preserve">该媒</w:t>
      </w:r>
      <w:r>
        <w:rPr>
          <w:rFonts w:hint="eastAsia" w:ascii="宋体" w:hAnsi="宋体" w:cs="宋体"/>
          <w:sz w:val="24"/>
        </w:rPr>
        <w:t xml:space="preserve">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r>
        <w:rPr>
          <w:rFonts w:ascii="宋体" w:hAnsi="宋体"/>
          <w:color w:val="0000ff"/>
          <w:sz w:val="24"/>
        </w:rPr>
      </w:r>
      <w:r/>
    </w:p>
    <w:p>
      <w:pPr>
        <w:pStyle w:val="911"/>
        <w:ind w:firstLine="480"/>
        <w:jc w:val="left"/>
        <w:spacing w:line="360" w:lineRule="auto"/>
        <w:tabs>
          <w:tab w:val="left" w:pos="900" w:leader="none"/>
        </w:tabs>
        <w:rPr>
          <w:rFonts w:ascii="宋体" w:hAnsi="宋体"/>
          <w:sz w:val="24"/>
        </w:rPr>
      </w:pPr>
      <w:r/>
      <w:bookmarkEnd w:id="39"/>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w:t>
      </w:r>
      <w:r>
        <w:rPr>
          <w:rFonts w:hint="eastAsia" w:ascii="宋体" w:hAnsi="宋体"/>
          <w:bCs/>
          <w:sz w:val="24"/>
        </w:rPr>
        <w:t xml:space="preserve">见链接：</w:t>
      </w:r>
      <w:r>
        <w:rPr>
          <w:rFonts w:ascii="宋体" w:hAnsi="宋体"/>
          <w:bCs/>
          <w:sz w:val="24"/>
        </w:rPr>
        <w:t xml:space="preserve">http://www.ccgp-jiangsu.gov.cn/jiangsu/zlxz/ee</w:t>
      </w:r>
      <w:r>
        <w:rPr>
          <w:rFonts w:ascii="宋体" w:hAnsi="宋体"/>
          <w:bCs/>
          <w:sz w:val="24"/>
        </w:rPr>
        <w:t xml:space="preserve">/ee3a4bc5a3454aa2b0d9312230633ce9.html。</w:t>
      </w:r>
      <w:r>
        <w:rPr>
          <w:rFonts w:ascii="宋体" w:hAnsi="宋体"/>
          <w:sz w:val="24"/>
        </w:rPr>
      </w:r>
      <w:r/>
    </w:p>
    <w:p>
      <w:pPr>
        <w:pStyle w:val="911"/>
        <w:ind w:firstLine="480"/>
        <w:spacing w:line="360" w:lineRule="auto"/>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w:t>
      </w:r>
      <w:r>
        <w:rPr>
          <w:rFonts w:hint="eastAsia" w:ascii="宋体" w:hAnsi="宋体"/>
          <w:bCs/>
          <w:sz w:val="24"/>
        </w:rPr>
        <w:t xml:space="preserve">栏下“政府采购”模块详细了解关于CA办理、标书制作、开标投标指引等事宜。</w:t>
      </w:r>
      <w:r>
        <w:rPr>
          <w:rFonts w:ascii="宋体" w:hAnsi="宋体"/>
          <w:bCs/>
          <w:sz w:val="24"/>
        </w:rPr>
      </w:r>
      <w:r/>
    </w:p>
    <w:p>
      <w:pPr>
        <w:pStyle w:val="911"/>
        <w:ind w:firstLine="480"/>
        <w:spacing w:line="360" w:lineRule="auto"/>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1"/>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1"/>
        <w:ind w:firstLine="480"/>
        <w:spacing w:line="360" w:lineRule="auto"/>
        <w:rPr>
          <w:rFonts w:ascii="宋体" w:hAnsi="宋体"/>
          <w:sz w:val="24"/>
        </w:rPr>
      </w:pPr>
      <w:r>
        <w:rPr>
          <w:rFonts w:hint="eastAsia" w:ascii="宋体" w:hAnsi="宋体"/>
          <w:sz w:val="24"/>
        </w:rPr>
        <w:t xml:space="preserve">（一）采购人信息</w:t>
      </w:r>
      <w:r>
        <w:rPr>
          <w:rFonts w:ascii="宋体" w:hAnsi="宋体"/>
          <w:sz w:val="24"/>
        </w:rPr>
      </w:r>
      <w:r/>
    </w:p>
    <w:p>
      <w:pPr>
        <w:pStyle w:val="911"/>
        <w:ind w:firstLine="480"/>
        <w:spacing w:line="360" w:lineRule="auto"/>
        <w:rPr>
          <w:rFonts w:hint="eastAsia" w:ascii="宋体" w:hAnsi="宋体"/>
          <w:sz w:val="24"/>
        </w:rPr>
      </w:pPr>
      <w:r/>
      <w:bookmarkStart w:id="43"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联系电话：025-89621099</w:t>
      </w:r>
      <w:r/>
    </w:p>
    <w:p>
      <w:pPr>
        <w:pStyle w:val="911"/>
        <w:ind w:firstLine="480"/>
        <w:spacing w:line="360" w:lineRule="auto"/>
        <w:rPr>
          <w:rFonts w:ascii="宋体" w:hAnsi="宋体"/>
          <w:sz w:val="24"/>
        </w:rPr>
      </w:pPr>
      <w:r/>
      <w:bookmarkEnd w:id="43"/>
      <w:r>
        <w:rPr>
          <w:rFonts w:hint="eastAsia" w:ascii="宋体" w:hAnsi="宋体"/>
          <w:sz w:val="24"/>
        </w:rPr>
        <w:t xml:space="preserve">（二）采购代理机构信息</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1"/>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1"/>
        <w:ind w:firstLine="480"/>
        <w:spacing w:line="360" w:lineRule="auto"/>
        <w:widowControl/>
        <w:rPr>
          <w:rFonts w:ascii="宋体" w:hAnsi="宋体"/>
          <w:sz w:val="24"/>
        </w:rPr>
      </w:pPr>
      <w:r>
        <w:rPr>
          <w:rFonts w:hint="eastAsia" w:ascii="宋体" w:hAnsi="宋体"/>
          <w:sz w:val="24"/>
        </w:rPr>
        <w:t xml:space="preserve">联系人：郑吉玉、陈俐君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联系电话：</w:t>
      </w:r>
      <w:bookmarkStart w:id="4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4"/>
      <w:r>
        <w:rPr>
          <w:rFonts w:ascii="宋体" w:hAnsi="宋体"/>
          <w:sz w:val="24"/>
        </w:rPr>
        <w:t xml:space="preserve">6606690</w:t>
      </w:r>
      <w:r/>
    </w:p>
    <w:p>
      <w:pPr>
        <w:pStyle w:val="911"/>
        <w:ind w:firstLine="480"/>
        <w:spacing w:line="360" w:lineRule="auto"/>
        <w:rPr>
          <w:rFonts w:hint="eastAsia" w:ascii="宋体" w:hAnsi="宋体"/>
          <w:sz w:val="24"/>
        </w:rPr>
      </w:pPr>
      <w:r/>
      <w:bookmarkStart w:id="45" w:name="_Hlk171011874"/>
      <w:r>
        <w:rPr>
          <w:rFonts w:hint="eastAsia" w:ascii="宋体" w:hAnsi="宋体"/>
          <w:sz w:val="24"/>
        </w:rPr>
        <w:t xml:space="preserve">（三）项目联系方式</w:t>
      </w:r>
      <w:r/>
    </w:p>
    <w:p>
      <w:pPr>
        <w:pStyle w:val="911"/>
        <w:ind w:firstLine="480"/>
        <w:spacing w:line="360" w:lineRule="auto"/>
        <w:rPr>
          <w:rFonts w:hint="eastAsia" w:ascii="宋体" w:hAnsi="宋体"/>
          <w:sz w:val="24"/>
        </w:rPr>
      </w:pPr>
      <w:r>
        <w:rPr>
          <w:rFonts w:hint="eastAsia" w:ascii="宋体" w:hAnsi="宋体"/>
          <w:sz w:val="24"/>
        </w:rPr>
        <w:t xml:space="preserve">项目联系人：郑吉玉、陈俐君 </w:t>
      </w:r>
      <w:r/>
    </w:p>
    <w:p>
      <w:pPr>
        <w:pStyle w:val="911"/>
        <w:ind w:firstLine="480"/>
        <w:spacing w:line="360" w:lineRule="auto"/>
        <w:rPr>
          <w:rFonts w:hint="eastAsia" w:ascii="宋体" w:hAnsi="宋体"/>
          <w:color w:val="ff0000"/>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45"/>
      <w:r>
        <w:rPr>
          <w:rFonts w:hint="eastAsia" w:ascii="宋体" w:hAnsi="宋体"/>
          <w:color w:val="ff0000"/>
          <w:sz w:val="24"/>
        </w:rPr>
      </w:r>
      <w:r/>
    </w:p>
    <w:p>
      <w:pPr>
        <w:pStyle w:val="911"/>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p>
    <w:p>
      <w:pPr>
        <w:pStyle w:val="912"/>
        <w:jc w:val="center"/>
        <w:spacing w:before="286" w:after="286"/>
        <w:rPr>
          <w:rFonts w:ascii="华文中宋" w:hAnsi="华文中宋" w:eastAsia="华文中宋" w:cs="宋体"/>
          <w:b/>
          <w:bCs/>
          <w:color w:val="000000"/>
          <w:sz w:val="36"/>
          <w:szCs w:val="36"/>
        </w:rPr>
      </w:pPr>
      <w:r/>
      <w:bookmarkEnd w:id="17"/>
      <w:r/>
      <w:bookmarkStart w:id="46" w:name="_Toc120614211"/>
      <w:r/>
      <w:bookmarkStart w:id="47" w:name="_Toc8485111"/>
      <w:r>
        <w:rPr>
          <w:rFonts w:ascii="华文中宋" w:hAnsi="华文中宋" w:eastAsia="华文中宋"/>
          <w:b/>
          <w:sz w:val="36"/>
          <w:szCs w:val="36"/>
        </w:rPr>
        <w:br w:type="page" w:clear="all"/>
      </w:r>
      <w:bookmarkStart w:id="48" w:name="_Toc9363425"/>
      <w:r/>
      <w:bookmarkStart w:id="49" w:name="_Toc12708970"/>
      <w:r/>
      <w:bookmarkStart w:id="50" w:name="_Toc12887260"/>
      <w:r/>
      <w:bookmarkStart w:id="51"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46"/>
      <w:r/>
      <w:bookmarkStart w:id="52" w:name="_Toc513029202"/>
      <w:r/>
      <w:bookmarkStart w:id="53" w:name="_Toc16938518"/>
      <w:r/>
      <w:bookmarkStart w:id="54" w:name="_Toc20823274"/>
      <w:r/>
      <w:bookmarkStart w:id="55"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7"/>
      <w:r/>
      <w:bookmarkEnd w:id="48"/>
      <w:r/>
      <w:bookmarkEnd w:id="49"/>
      <w:r/>
      <w:bookmarkEnd w:id="50"/>
      <w:r/>
      <w:bookmarkEnd w:id="51"/>
      <w:r/>
      <w:bookmarkEnd w:id="52"/>
      <w:r/>
      <w:bookmarkEnd w:id="53"/>
      <w:r/>
      <w:bookmarkEnd w:id="54"/>
      <w:r/>
      <w:bookmarkEnd w:id="55"/>
      <w:r>
        <w:rPr>
          <w:rFonts w:ascii="华文中宋" w:hAnsi="华文中宋" w:eastAsia="华文中宋" w:cs="宋体"/>
          <w:b/>
          <w:bCs/>
          <w:color w:val="000000"/>
          <w:sz w:val="36"/>
          <w:szCs w:val="36"/>
        </w:rPr>
      </w:r>
      <w:r/>
    </w:p>
    <w:p>
      <w:pPr>
        <w:pStyle w:val="913"/>
        <w:spacing w:before="429" w:after="143" w:line="400" w:lineRule="exact"/>
        <w:rPr>
          <w:rFonts w:ascii="宋体" w:hAnsi="宋体" w:eastAsia="宋体"/>
          <w:sz w:val="32"/>
          <w:szCs w:val="32"/>
        </w:rPr>
      </w:pPr>
      <w:r/>
      <w:bookmarkStart w:id="56" w:name="_Toc513029203"/>
      <w:r/>
      <w:bookmarkStart w:id="57" w:name="_Toc16938519"/>
      <w:r/>
      <w:bookmarkStart w:id="58" w:name="_Toc20823275"/>
      <w:r/>
      <w:bookmarkStart w:id="59" w:name="_Toc120614214"/>
      <w:r/>
      <w:bookmarkStart w:id="60" w:name="_Toc8485112"/>
      <w:r/>
      <w:bookmarkStart w:id="61" w:name="_Toc9363426"/>
      <w:r/>
      <w:bookmarkStart w:id="62" w:name="_Toc12708971"/>
      <w:r/>
      <w:bookmarkStart w:id="63" w:name="_Toc12887261"/>
      <w:r/>
      <w:r/>
      <w:bookmarkStart w:id="65" w:name="_Toc226126994"/>
      <w:r>
        <w:rPr>
          <w:rFonts w:hint="eastAsia" w:ascii="宋体" w:hAnsi="宋体" w:eastAsia="宋体"/>
          <w:sz w:val="32"/>
          <w:szCs w:val="32"/>
        </w:rPr>
        <w:t xml:space="preserve">一、总 则</w:t>
      </w:r>
      <w:bookmarkEnd w:id="56"/>
      <w:r/>
      <w:bookmarkEnd w:id="57"/>
      <w:r/>
      <w:bookmarkEnd w:id="58"/>
      <w:r/>
      <w:bookmarkEnd w:id="59"/>
      <w:r/>
      <w:bookmarkEnd w:id="60"/>
      <w:r/>
      <w:bookmarkEnd w:id="61"/>
      <w:r/>
      <w:bookmarkEnd w:id="62"/>
      <w:r/>
      <w:bookmarkEnd w:id="63"/>
      <w:r/>
      <w:bookmarkEnd w:id="65"/>
      <w:r>
        <w:rPr>
          <w:rFonts w:ascii="宋体" w:hAnsi="宋体" w:eastAsia="宋体"/>
          <w:sz w:val="32"/>
          <w:szCs w:val="32"/>
        </w:rPr>
      </w:r>
      <w:r/>
    </w:p>
    <w:p>
      <w:pPr>
        <w:pStyle w:val="914"/>
        <w:spacing w:before="57" w:after="0" w:line="400" w:lineRule="exact"/>
        <w:rPr>
          <w:rFonts w:ascii="宋体" w:hAnsi="宋体"/>
          <w:sz w:val="24"/>
          <w:szCs w:val="24"/>
        </w:rPr>
      </w:pPr>
      <w:r/>
      <w:bookmarkStart w:id="66" w:name="_Hlt16619475"/>
      <w:r/>
      <w:bookmarkEnd w:id="66"/>
      <w:r/>
      <w:bookmarkStart w:id="67" w:name="_Toc458694821"/>
      <w:r/>
      <w:bookmarkStart w:id="68" w:name="_Toc513029204"/>
      <w:r/>
      <w:bookmarkStart w:id="69" w:name="_Toc16938520"/>
      <w:r/>
      <w:bookmarkStart w:id="70" w:name="_Toc20823276"/>
      <w:r>
        <w:rPr>
          <w:rFonts w:hint="eastAsia" w:ascii="宋体" w:hAnsi="宋体"/>
          <w:sz w:val="24"/>
          <w:szCs w:val="24"/>
        </w:rPr>
        <w:t xml:space="preserve">1</w:t>
      </w:r>
      <w:bookmarkEnd w:id="67"/>
      <w:r>
        <w:rPr>
          <w:rFonts w:hint="eastAsia" w:ascii="宋体" w:hAnsi="宋体"/>
          <w:sz w:val="24"/>
          <w:szCs w:val="24"/>
        </w:rPr>
        <w:t xml:space="preserve">、招标方式</w:t>
      </w:r>
      <w:bookmarkEnd w:id="68"/>
      <w:r/>
      <w:bookmarkEnd w:id="69"/>
      <w:r/>
      <w:bookmarkEnd w:id="70"/>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4"/>
        <w:spacing w:before="57" w:after="0" w:line="400" w:lineRule="exact"/>
        <w:rPr>
          <w:rFonts w:ascii="宋体" w:hAnsi="宋体"/>
          <w:sz w:val="24"/>
          <w:szCs w:val="24"/>
        </w:rPr>
      </w:pPr>
      <w:r/>
      <w:bookmarkStart w:id="71" w:name="_Toc513029205"/>
      <w:r/>
      <w:bookmarkStart w:id="72" w:name="_Toc16938521"/>
      <w:r/>
      <w:bookmarkStart w:id="73" w:name="_Toc20823277"/>
      <w:r>
        <w:rPr>
          <w:rFonts w:hint="eastAsia" w:ascii="宋体" w:hAnsi="宋体"/>
          <w:sz w:val="24"/>
          <w:szCs w:val="24"/>
        </w:rPr>
        <w:t xml:space="preserve">2、合格的投标人</w:t>
      </w:r>
      <w:bookmarkEnd w:id="71"/>
      <w:r/>
      <w:bookmarkEnd w:id="72"/>
      <w:r/>
      <w:bookmarkEnd w:id="73"/>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4"/>
        <w:spacing w:before="57" w:after="0" w:line="400" w:lineRule="exact"/>
        <w:rPr>
          <w:rFonts w:ascii="宋体" w:hAnsi="宋体"/>
          <w:sz w:val="24"/>
          <w:szCs w:val="24"/>
        </w:rPr>
      </w:pPr>
      <w:r/>
      <w:bookmarkStart w:id="74" w:name="_Toc513029206"/>
      <w:r/>
      <w:bookmarkStart w:id="75" w:name="_Toc16938522"/>
      <w:r/>
      <w:bookmarkStart w:id="76" w:name="_Toc20823278"/>
      <w:r>
        <w:rPr>
          <w:rFonts w:hint="eastAsia" w:ascii="宋体" w:hAnsi="宋体"/>
          <w:sz w:val="24"/>
          <w:szCs w:val="24"/>
        </w:rPr>
        <w:t xml:space="preserve">3、适用法律</w:t>
      </w:r>
      <w:bookmarkEnd w:id="74"/>
      <w:r/>
      <w:bookmarkEnd w:id="75"/>
      <w:r/>
      <w:bookmarkEnd w:id="76"/>
      <w:r>
        <w:rPr>
          <w:rFonts w:hint="eastAsia" w:ascii="宋体" w:hAnsi="宋体"/>
          <w:sz w:val="24"/>
          <w:szCs w:val="24"/>
          <w:lang w:eastAsia="zh-CN"/>
        </w:rPr>
        <w:t xml:space="preserve">和标准</w:t>
      </w:r>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1"/>
        <w:spacing w:before="57" w:line="400" w:lineRule="exact"/>
        <w:rPr>
          <w:rFonts w:hint="eastAsia" w:ascii="宋体" w:hAnsi="宋体"/>
          <w:color w:val="000000"/>
          <w:sz w:val="24"/>
        </w:rPr>
      </w:pPr>
      <w:r>
        <w:rPr>
          <w:rFonts w:hint="eastAsia" w:ascii="宋体" w:hAnsi="宋体"/>
          <w:sz w:val="24"/>
        </w:rPr>
        <w:t xml:space="preserve">3</w:t>
      </w:r>
      <w:r>
        <w:rPr>
          <w:rFonts w:hint="eastAsia" w:ascii="宋体" w:hAnsi="宋体"/>
          <w:color w:val="000000"/>
          <w:sz w:val="24"/>
        </w:rPr>
        <w:t xml:space="preserve">.2 在本项目政府采购活动过程中，如果所执行的标准有更新的，按照最新标准执行。</w:t>
      </w:r>
      <w:r>
        <w:rPr>
          <w:rFonts w:hint="eastAsia" w:ascii="宋体" w:hAnsi="宋体"/>
          <w:color w:val="000000"/>
          <w:sz w:val="24"/>
        </w:rPr>
      </w:r>
      <w:r/>
    </w:p>
    <w:p>
      <w:pPr>
        <w:pStyle w:val="914"/>
        <w:spacing w:before="57" w:after="0" w:line="400" w:lineRule="exact"/>
        <w:rPr>
          <w:rFonts w:ascii="宋体" w:hAnsi="宋体"/>
          <w:color w:val="000000"/>
          <w:sz w:val="24"/>
          <w:szCs w:val="24"/>
        </w:rPr>
      </w:pPr>
      <w:r/>
      <w:bookmarkStart w:id="77" w:name="_Toc462564067"/>
      <w:r/>
      <w:bookmarkStart w:id="78" w:name="_Toc513029207"/>
      <w:r/>
      <w:bookmarkStart w:id="79" w:name="_Toc16938523"/>
      <w:r/>
      <w:bookmarkStart w:id="80" w:name="_Toc20823279"/>
      <w:r>
        <w:rPr>
          <w:rFonts w:hint="eastAsia" w:ascii="宋体" w:hAnsi="宋体"/>
          <w:color w:val="000000"/>
          <w:sz w:val="24"/>
          <w:szCs w:val="24"/>
        </w:rPr>
        <w:t xml:space="preserve">4、投标费用</w:t>
      </w:r>
      <w:bookmarkEnd w:id="77"/>
      <w:r/>
      <w:bookmarkEnd w:id="78"/>
      <w:r/>
      <w:bookmarkEnd w:id="79"/>
      <w:r/>
      <w:bookmarkEnd w:id="80"/>
      <w:r>
        <w:rPr>
          <w:rFonts w:ascii="宋体" w:hAnsi="宋体"/>
          <w:color w:val="000000"/>
          <w:sz w:val="24"/>
          <w:szCs w:val="24"/>
        </w:rPr>
      </w:r>
      <w:r/>
    </w:p>
    <w:p>
      <w:pPr>
        <w:pStyle w:val="911"/>
        <w:spacing w:before="57"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rPr>
        <w:t xml:space="preserve">南京汇采</w:t>
      </w:r>
      <w:r>
        <w:rPr>
          <w:rFonts w:hint="eastAsia" w:ascii="宋体" w:hAnsi="宋体"/>
          <w:color w:val="000000"/>
          <w:sz w:val="24"/>
        </w:rPr>
        <w:t xml:space="preserve">项目管理有限公司（以下称代理机构）在任何情况下均无义务和责任承担这些费用。</w:t>
      </w:r>
      <w:r>
        <w:rPr>
          <w:rFonts w:ascii="宋体" w:hAnsi="宋体"/>
          <w:color w:val="000000"/>
          <w:sz w:val="24"/>
        </w:rPr>
      </w:r>
      <w:r/>
    </w:p>
    <w:p>
      <w:pPr>
        <w:pStyle w:val="911"/>
        <w:spacing w:before="57" w:line="400" w:lineRule="exact"/>
        <w:rPr>
          <w:rFonts w:ascii="宋体" w:hAnsi="宋体"/>
          <w:color w:val="000000"/>
          <w:sz w:val="24"/>
        </w:rPr>
      </w:pPr>
      <w:r>
        <w:rPr>
          <w:rFonts w:hint="eastAsia" w:ascii="宋体" w:hAnsi="宋体"/>
          <w:color w:val="000000"/>
          <w:sz w:val="24"/>
        </w:rPr>
        <w:t xml:space="preserve">4.2</w:t>
      </w:r>
      <w:bookmarkStart w:id="81" w:name="OLE_LINK47"/>
      <w:r>
        <w:rPr>
          <w:rFonts w:ascii="宋体" w:hAnsi="宋体"/>
          <w:color w:val="000000"/>
          <w:sz w:val="24"/>
        </w:rPr>
        <w:t xml:space="preserve">本项目采购代理服务费</w:t>
      </w:r>
      <w:r>
        <w:rPr>
          <w:rFonts w:hint="eastAsia" w:ascii="宋体" w:hAnsi="宋体"/>
          <w:color w:val="000000"/>
          <w:sz w:val="24"/>
        </w:rPr>
        <w:t xml:space="preserve">用</w:t>
      </w:r>
      <w:r>
        <w:rPr>
          <w:rFonts w:ascii="宋体" w:hAnsi="宋体"/>
          <w:color w:val="000000"/>
          <w:sz w:val="24"/>
        </w:rPr>
        <w:t xml:space="preserve">已纳入采购预算，由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81"/>
      <w:r>
        <w:rPr>
          <w:rFonts w:hint="eastAsia" w:ascii="宋体" w:hAnsi="宋体"/>
          <w:color w:val="000000"/>
          <w:sz w:val="24"/>
        </w:rPr>
        <w:t xml:space="preserve">。</w:t>
      </w:r>
      <w:r>
        <w:rPr>
          <w:rFonts w:ascii="宋体" w:hAnsi="宋体"/>
          <w:color w:val="000000"/>
          <w:sz w:val="24"/>
        </w:rPr>
      </w:r>
      <w:r/>
    </w:p>
    <w:p>
      <w:pPr>
        <w:pStyle w:val="911"/>
        <w:spacing w:before="57" w:line="400" w:lineRule="exact"/>
        <w:rPr>
          <w:rFonts w:hint="eastAsia" w:ascii="宋体" w:hAnsi="宋体"/>
          <w:color w:val="000000"/>
          <w:sz w:val="24"/>
        </w:rPr>
      </w:pPr>
      <w:r>
        <w:rPr>
          <w:rFonts w:ascii="宋体" w:hAnsi="宋体"/>
          <w:b/>
          <w:bCs/>
          <w:color w:val="000000"/>
          <w:sz w:val="24"/>
        </w:rPr>
        <w:t xml:space="preserve">代理服务费以</w:t>
      </w:r>
      <w:r>
        <w:rPr>
          <w:rFonts w:hint="eastAsia" w:ascii="宋体" w:hAnsi="宋体"/>
          <w:b/>
          <w:bCs/>
          <w:color w:val="000000"/>
          <w:sz w:val="24"/>
        </w:rPr>
        <w:t xml:space="preserve">预算</w:t>
      </w:r>
      <w:r>
        <w:rPr>
          <w:rFonts w:ascii="宋体" w:hAnsi="宋体"/>
          <w:b/>
          <w:bCs/>
          <w:color w:val="000000"/>
          <w:sz w:val="24"/>
        </w:rPr>
        <w:t xml:space="preserve">金额为基数，参照原国家计委“计价格[2002]1980号”</w:t>
      </w:r>
      <w:r>
        <w:rPr>
          <w:rFonts w:ascii="宋体" w:hAnsi="宋体"/>
          <w:b/>
          <w:bCs/>
          <w:color w:val="000000"/>
          <w:sz w:val="24"/>
        </w:rPr>
        <w:t xml:space="preserve">文件规定收费标准的</w:t>
      </w:r>
      <w:r>
        <w:rPr>
          <w:rFonts w:hint="eastAsia" w:ascii="宋体" w:hAnsi="宋体"/>
          <w:b/>
          <w:bCs/>
          <w:color w:val="000000"/>
          <w:sz w:val="24"/>
        </w:rPr>
        <w:t xml:space="preserve">80</w:t>
      </w:r>
      <w:r>
        <w:rPr>
          <w:rFonts w:ascii="宋体" w:hAnsi="宋体"/>
          <w:b/>
          <w:bCs/>
          <w:color w:val="000000"/>
          <w:sz w:val="24"/>
        </w:rPr>
        <w:t xml:space="preserve">%计取</w:t>
      </w:r>
      <w:r>
        <w:rPr>
          <w:rFonts w:hint="eastAsia" w:ascii="宋体" w:hAnsi="宋体"/>
          <w:b/>
          <w:bCs/>
          <w:color w:val="000000"/>
          <w:sz w:val="24"/>
        </w:rPr>
        <w:t xml:space="preserve">，</w:t>
      </w:r>
      <w:r>
        <w:rPr>
          <w:rFonts w:hint="eastAsia" w:ascii="宋体" w:hAnsi="宋体"/>
          <w:b/>
          <w:bCs/>
          <w:color w:val="000000"/>
          <w:sz w:val="24"/>
        </w:rPr>
        <w:t xml:space="preserve">分包</w:t>
      </w:r>
      <w:r>
        <w:rPr>
          <w:rFonts w:hint="eastAsia" w:ascii="宋体" w:hAnsi="宋体"/>
          <w:b/>
          <w:bCs/>
          <w:color w:val="000000"/>
          <w:sz w:val="24"/>
        </w:rPr>
        <w:t xml:space="preserve">1</w:t>
      </w:r>
      <w:r>
        <w:rPr>
          <w:rFonts w:ascii="宋体" w:hAnsi="宋体"/>
          <w:b/>
          <w:bCs/>
          <w:color w:val="000000"/>
          <w:sz w:val="24"/>
        </w:rPr>
        <w:t xml:space="preserve">金额为人民币</w:t>
      </w:r>
      <w:r>
        <w:rPr>
          <w:rFonts w:hint="eastAsia" w:ascii="宋体" w:hAnsi="宋体"/>
          <w:b/>
          <w:bCs/>
          <w:color w:val="000000"/>
          <w:sz w:val="24"/>
        </w:rPr>
        <w:t xml:space="preserve">18400</w:t>
      </w:r>
      <w:r>
        <w:rPr>
          <w:rFonts w:ascii="宋体" w:hAnsi="宋体"/>
          <w:b/>
          <w:bCs/>
          <w:color w:val="000000"/>
          <w:sz w:val="24"/>
        </w:rPr>
        <w:t xml:space="preserve">元</w:t>
      </w:r>
      <w:r>
        <w:rPr>
          <w:rFonts w:hint="eastAsia" w:ascii="宋体" w:hAnsi="宋体"/>
          <w:b/>
          <w:bCs/>
          <w:color w:val="000000"/>
          <w:sz w:val="24"/>
        </w:rPr>
        <w:t xml:space="preserve">，</w:t>
      </w:r>
      <w:r>
        <w:rPr>
          <w:rFonts w:hint="eastAsia" w:ascii="宋体" w:hAnsi="宋体"/>
          <w:b/>
          <w:bCs/>
          <w:color w:val="000000"/>
          <w:sz w:val="24"/>
        </w:rPr>
        <w:t xml:space="preserve">分包2</w:t>
      </w:r>
      <w:r>
        <w:rPr>
          <w:rFonts w:ascii="宋体" w:hAnsi="宋体"/>
          <w:b/>
          <w:bCs/>
          <w:color w:val="000000"/>
          <w:sz w:val="24"/>
        </w:rPr>
        <w:t xml:space="preserve">金额为人民币</w:t>
      </w:r>
      <w:r>
        <w:rPr>
          <w:rFonts w:hint="eastAsia" w:ascii="宋体" w:hAnsi="宋体"/>
          <w:b/>
          <w:bCs/>
          <w:color w:val="000000"/>
          <w:sz w:val="24"/>
        </w:rPr>
        <w:t xml:space="preserve">18400</w:t>
      </w:r>
      <w:r>
        <w:rPr>
          <w:rFonts w:hint="eastAsia" w:ascii="宋体" w:hAnsi="宋体"/>
          <w:b/>
          <w:bCs/>
          <w:color w:val="000000"/>
          <w:sz w:val="24"/>
        </w:rPr>
        <w:t xml:space="preserve">元</w:t>
      </w:r>
      <w:r>
        <w:rPr>
          <w:rFonts w:ascii="宋体" w:hAnsi="宋体"/>
          <w:b/>
          <w:bCs/>
          <w:color w:val="000000"/>
          <w:sz w:val="24"/>
        </w:rPr>
        <w:t xml:space="preserve">。</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r>
        <w:rPr>
          <w:rFonts w:hint="eastAsia" w:ascii="宋体" w:hAnsi="宋体"/>
          <w:color w:val="000000"/>
          <w:sz w:val="24"/>
        </w:rPr>
      </w:r>
      <w:r/>
    </w:p>
    <w:p>
      <w:pPr>
        <w:pStyle w:val="914"/>
        <w:spacing w:before="57" w:after="0" w:line="400" w:lineRule="exact"/>
        <w:rPr>
          <w:rFonts w:ascii="宋体" w:hAnsi="宋体"/>
          <w:color w:val="000000"/>
          <w:sz w:val="24"/>
          <w:szCs w:val="24"/>
        </w:rPr>
      </w:pPr>
      <w:r>
        <w:rPr>
          <w:rFonts w:hint="eastAsia" w:ascii="宋体" w:hAnsi="宋体"/>
          <w:color w:val="000000"/>
          <w:sz w:val="24"/>
          <w:szCs w:val="24"/>
        </w:rPr>
        <w:t xml:space="preserve">5、招标文件的约束力</w:t>
      </w:r>
      <w:r>
        <w:rPr>
          <w:rFonts w:ascii="宋体" w:hAnsi="宋体"/>
          <w:color w:val="000000"/>
          <w:sz w:val="24"/>
          <w:szCs w:val="24"/>
        </w:rPr>
      </w:r>
      <w:r/>
    </w:p>
    <w:p>
      <w:pPr>
        <w:pStyle w:val="911"/>
        <w:spacing w:before="57" w:line="400" w:lineRule="exact"/>
        <w:rPr>
          <w:rFonts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rPr>
          <w:rFonts w:ascii="宋体" w:hAnsi="宋体"/>
          <w:color w:val="000000"/>
          <w:sz w:val="24"/>
        </w:rPr>
      </w:r>
      <w:r/>
    </w:p>
    <w:p>
      <w:pPr>
        <w:pStyle w:val="913"/>
        <w:spacing w:before="286" w:after="143" w:line="400" w:lineRule="exact"/>
        <w:rPr>
          <w:rFonts w:ascii="宋体" w:hAnsi="宋体" w:eastAsia="宋体"/>
          <w:sz w:val="32"/>
          <w:szCs w:val="32"/>
        </w:rPr>
      </w:pPr>
      <w:r/>
      <w:bookmarkStart w:id="82" w:name="_Toc513029209"/>
      <w:r/>
      <w:bookmarkStart w:id="83" w:name="_Toc16938525"/>
      <w:r/>
      <w:bookmarkStart w:id="84" w:name="_Toc20823281"/>
      <w:r/>
      <w:bookmarkStart w:id="85" w:name="_Toc120614215"/>
      <w:r/>
      <w:bookmarkStart w:id="86" w:name="_Toc8485113"/>
      <w:r/>
      <w:bookmarkStart w:id="87" w:name="_Toc9363427"/>
      <w:r/>
      <w:bookmarkStart w:id="88" w:name="_Toc12708972"/>
      <w:r/>
      <w:bookmarkStart w:id="89" w:name="_Toc12887262"/>
      <w:r/>
      <w:bookmarkStart w:id="90" w:name="_Toc226126995"/>
      <w:r>
        <w:rPr>
          <w:rFonts w:hint="eastAsia" w:ascii="宋体" w:hAnsi="宋体" w:eastAsia="宋体"/>
          <w:sz w:val="32"/>
          <w:szCs w:val="32"/>
        </w:rPr>
        <w:t xml:space="preserve">二、招标文件</w:t>
      </w:r>
      <w:bookmarkEnd w:id="82"/>
      <w:r/>
      <w:bookmarkEnd w:id="83"/>
      <w:r/>
      <w:bookmarkEnd w:id="84"/>
      <w:r/>
      <w:bookmarkEnd w:id="85"/>
      <w:r/>
      <w:bookmarkEnd w:id="86"/>
      <w:r/>
      <w:bookmarkEnd w:id="87"/>
      <w:r/>
      <w:bookmarkEnd w:id="88"/>
      <w:r/>
      <w:bookmarkEnd w:id="89"/>
      <w:r/>
      <w:bookmarkEnd w:id="90"/>
      <w:r>
        <w:rPr>
          <w:rFonts w:ascii="宋体" w:hAnsi="宋体" w:eastAsia="宋体"/>
          <w:sz w:val="32"/>
          <w:szCs w:val="32"/>
        </w:rPr>
      </w:r>
      <w:r/>
    </w:p>
    <w:p>
      <w:pPr>
        <w:pStyle w:val="914"/>
        <w:spacing w:before="57" w:after="0" w:line="400" w:lineRule="exact"/>
        <w:rPr>
          <w:rFonts w:ascii="宋体" w:hAnsi="宋体"/>
          <w:sz w:val="24"/>
          <w:szCs w:val="24"/>
        </w:rPr>
      </w:pPr>
      <w:r/>
      <w:bookmarkStart w:id="91" w:name="_Toc513029210"/>
      <w:r/>
      <w:bookmarkStart w:id="92" w:name="_Toc16938526"/>
      <w:r/>
      <w:bookmarkStart w:id="93" w:name="_Toc20823282"/>
      <w:r>
        <w:rPr>
          <w:rFonts w:hint="eastAsia" w:ascii="宋体" w:hAnsi="宋体"/>
          <w:sz w:val="24"/>
          <w:szCs w:val="24"/>
        </w:rPr>
        <w:t xml:space="preserve">6、招标文件构成</w:t>
      </w:r>
      <w:bookmarkEnd w:id="91"/>
      <w:r/>
      <w:bookmarkEnd w:id="92"/>
      <w:r/>
      <w:bookmarkEnd w:id="93"/>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w:t>
      </w:r>
      <w:r>
        <w:rPr>
          <w:rFonts w:hint="eastAsia" w:ascii="宋体" w:hAnsi="宋体"/>
          <w:sz w:val="24"/>
        </w:rPr>
        <w:t xml:space="preserve">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4"/>
        <w:spacing w:before="57" w:after="0" w:line="400" w:lineRule="exact"/>
        <w:rPr>
          <w:rFonts w:ascii="宋体" w:hAnsi="宋体"/>
          <w:sz w:val="24"/>
          <w:szCs w:val="24"/>
        </w:rPr>
      </w:pPr>
      <w:r/>
      <w:bookmarkStart w:id="94" w:name="_Toc462564071"/>
      <w:r/>
      <w:bookmarkStart w:id="95" w:name="_Toc513029212"/>
      <w:r/>
      <w:bookmarkStart w:id="96" w:name="_Toc16938528"/>
      <w:r/>
      <w:bookmarkStart w:id="97"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4"/>
      <w:r/>
      <w:bookmarkEnd w:id="95"/>
      <w:r/>
      <w:bookmarkEnd w:id="96"/>
      <w:r/>
      <w:bookmarkEnd w:id="97"/>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13"/>
        <w:spacing w:before="286" w:after="143" w:line="400" w:lineRule="exact"/>
        <w:rPr>
          <w:rFonts w:ascii="宋体" w:hAnsi="宋体" w:eastAsia="宋体"/>
          <w:sz w:val="32"/>
          <w:szCs w:val="32"/>
        </w:rPr>
      </w:pPr>
      <w:r/>
      <w:bookmarkStart w:id="98" w:name="_Toc462564072"/>
      <w:r/>
      <w:bookmarkStart w:id="99" w:name="_Toc513029213"/>
      <w:r/>
      <w:bookmarkStart w:id="100" w:name="_Toc16938529"/>
      <w:r/>
      <w:bookmarkStart w:id="101" w:name="_Toc20823285"/>
      <w:r/>
      <w:bookmarkStart w:id="102" w:name="_Toc120614216"/>
      <w:r/>
      <w:bookmarkStart w:id="103" w:name="_Toc8485114"/>
      <w:r/>
      <w:bookmarkStart w:id="104" w:name="_Toc9363428"/>
      <w:r/>
      <w:bookmarkStart w:id="105" w:name="_Toc12708973"/>
      <w:r/>
      <w:bookmarkStart w:id="106" w:name="_Toc12887263"/>
      <w:r/>
      <w:bookmarkStart w:id="107" w:name="_Toc226126996"/>
      <w:r>
        <w:rPr>
          <w:rFonts w:hint="eastAsia" w:ascii="宋体" w:hAnsi="宋体" w:eastAsia="宋体"/>
          <w:sz w:val="32"/>
          <w:szCs w:val="32"/>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rPr>
          <w:rFonts w:ascii="宋体" w:hAnsi="宋体" w:eastAsia="宋体"/>
          <w:sz w:val="32"/>
          <w:szCs w:val="32"/>
        </w:rPr>
      </w:r>
      <w:r/>
    </w:p>
    <w:p>
      <w:pPr>
        <w:pStyle w:val="914"/>
        <w:spacing w:before="57" w:after="0" w:line="400" w:lineRule="exact"/>
        <w:rPr>
          <w:rFonts w:ascii="宋体" w:hAnsi="宋体"/>
          <w:bCs/>
          <w:sz w:val="24"/>
          <w:szCs w:val="24"/>
        </w:rPr>
      </w:pPr>
      <w:r/>
      <w:bookmarkStart w:id="108" w:name="_Toc462564073"/>
      <w:r/>
      <w:bookmarkStart w:id="109" w:name="_Toc513029214"/>
      <w:r/>
      <w:bookmarkStart w:id="110" w:name="_Toc16938530"/>
      <w:r/>
      <w:bookmarkStart w:id="111"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08"/>
      <w:r/>
      <w:bookmarkEnd w:id="109"/>
      <w:r/>
      <w:bookmarkEnd w:id="110"/>
      <w:r/>
      <w:bookmarkEnd w:id="111"/>
      <w:r>
        <w:rPr>
          <w:rFonts w:ascii="宋体" w:hAnsi="宋体"/>
          <w:bCs/>
          <w:sz w:val="24"/>
          <w:szCs w:val="24"/>
        </w:rPr>
      </w:r>
      <w:r/>
    </w:p>
    <w:p>
      <w:pPr>
        <w:pStyle w:val="911"/>
        <w:spacing w:before="57" w:line="400" w:lineRule="exact"/>
        <w:rPr>
          <w:rFonts w:ascii="宋体" w:hAnsi="宋体"/>
          <w:sz w:val="24"/>
        </w:rPr>
      </w:pPr>
      <w:r>
        <w:rPr>
          <w:rFonts w:hint="eastAsia"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4"/>
        <w:spacing w:before="57" w:after="0" w:line="400" w:lineRule="exact"/>
        <w:rPr>
          <w:rFonts w:ascii="宋体" w:hAnsi="宋体"/>
          <w:sz w:val="24"/>
          <w:szCs w:val="24"/>
        </w:rPr>
      </w:pPr>
      <w:r/>
      <w:bookmarkStart w:id="112" w:name="_Toc462564074"/>
      <w:r/>
      <w:bookmarkStart w:id="113" w:name="_Toc513029215"/>
      <w:r/>
      <w:bookmarkStart w:id="114" w:name="_Toc16938531"/>
      <w:r/>
      <w:bookmarkStart w:id="115"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2"/>
      <w:r/>
      <w:bookmarkEnd w:id="113"/>
      <w:r/>
      <w:bookmarkEnd w:id="114"/>
      <w:r/>
      <w:bookmarkEnd w:id="115"/>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w:t>
      </w:r>
      <w:r>
        <w:rPr>
          <w:rFonts w:hint="eastAsia" w:ascii="宋体" w:hAnsi="宋体"/>
          <w:sz w:val="24"/>
        </w:rPr>
        <w:t xml:space="preserve">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11"/>
        <w:spacing w:before="57" w:line="400" w:lineRule="exact"/>
        <w:rPr>
          <w:rFonts w:ascii="宋体" w:hAnsi="宋体"/>
          <w:sz w:val="24"/>
        </w:rPr>
      </w:pPr>
      <w:r/>
      <w:bookmarkStart w:id="116" w:name="_Hlt26668975"/>
      <w:r/>
      <w:bookmarkEnd w:id="116"/>
      <w:r/>
      <w:bookmarkStart w:id="117" w:name="_Hlt26670360"/>
      <w:r/>
      <w:bookmarkEnd w:id="117"/>
      <w:r/>
      <w:bookmarkStart w:id="118" w:name="_Hlt26954838"/>
      <w:r/>
      <w:bookmarkEnd w:id="118"/>
      <w:r/>
      <w:bookmarkStart w:id="119" w:name="_Toc513029219"/>
      <w:r/>
      <w:bookmarkStart w:id="120" w:name="_Toc14577357"/>
      <w:r/>
      <w:bookmarkStart w:id="121" w:name="_Toc49090509"/>
      <w:r/>
      <w:bookmarkStart w:id="122" w:name="_Toc49090507"/>
      <w:r/>
      <w:bookmarkStart w:id="123" w:name="_Toc513029216"/>
      <w:r/>
      <w:bookmarkStart w:id="124" w:name="_Toc14577354"/>
      <w:r>
        <w:rPr>
          <w:rFonts w:hint="eastAsia" w:ascii="宋体" w:hAnsi="宋体"/>
          <w:sz w:val="24"/>
        </w:rPr>
        <w:t xml:space="preserve">10、</w:t>
      </w:r>
      <w:bookmarkEnd w:id="119"/>
      <w:r/>
      <w:bookmarkEnd w:id="120"/>
      <w:r/>
      <w:bookmarkEnd w:id="121"/>
      <w:r>
        <w:rPr>
          <w:rFonts w:hint="eastAsia" w:ascii="宋体" w:hAnsi="宋体"/>
          <w:sz w:val="24"/>
        </w:rPr>
        <w:t xml:space="preserve">证明投标人及投标</w:t>
      </w:r>
      <w:r>
        <w:rPr>
          <w:rFonts w:hint="eastAsia" w:ascii="宋体" w:hAnsi="宋体"/>
          <w:sz w:val="24"/>
        </w:rPr>
        <w:t xml:space="preserve">标的符合招标文件规定的文件</w:t>
      </w:r>
      <w:r>
        <w:rPr>
          <w:rFonts w:ascii="宋体" w:hAnsi="宋体"/>
          <w:sz w:val="24"/>
        </w:rPr>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14"/>
        <w:spacing w:before="57" w:after="0" w:line="400" w:lineRule="exact"/>
        <w:rPr>
          <w:rFonts w:ascii="宋体" w:hAnsi="宋体"/>
          <w:sz w:val="24"/>
          <w:szCs w:val="24"/>
        </w:rPr>
      </w:pPr>
      <w:r/>
      <w:bookmarkEnd w:id="122"/>
      <w:r/>
      <w:bookmarkEnd w:id="123"/>
      <w:r/>
      <w:bookmarkEnd w:id="124"/>
      <w:r/>
      <w:bookmarkStart w:id="125" w:name="_Toc14577355"/>
      <w:r/>
      <w:bookmarkStart w:id="126"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5"/>
      <w:r/>
      <w:bookmarkStart w:id="127" w:name="_Hlt26670373"/>
      <w:r/>
      <w:bookmarkEnd w:id="127"/>
      <w:r>
        <w:rPr>
          <w:rFonts w:hint="eastAsia" w:ascii="宋体" w:hAnsi="宋体"/>
          <w:sz w:val="24"/>
          <w:szCs w:val="24"/>
        </w:rPr>
        <w:t xml:space="preserve">表</w:t>
      </w:r>
      <w:bookmarkEnd w:id="126"/>
      <w:r>
        <w:rPr>
          <w:rFonts w:ascii="宋体" w:hAnsi="宋体"/>
          <w:sz w:val="24"/>
          <w:szCs w:val="24"/>
        </w:rPr>
      </w:r>
      <w:r/>
    </w:p>
    <w:p>
      <w:pPr>
        <w:pStyle w:val="9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14"/>
        <w:spacing w:before="57" w:after="0" w:line="400" w:lineRule="exact"/>
        <w:rPr>
          <w:rFonts w:ascii="宋体" w:hAnsi="宋体"/>
          <w:sz w:val="24"/>
          <w:szCs w:val="24"/>
        </w:rPr>
      </w:pPr>
      <w:r/>
      <w:bookmarkStart w:id="128" w:name="_Hlt26670482"/>
      <w:r/>
      <w:bookmarkEnd w:id="128"/>
      <w:r/>
      <w:bookmarkStart w:id="129" w:name="_Hlt26954846"/>
      <w:r/>
      <w:bookmarkEnd w:id="129"/>
      <w:r/>
      <w:bookmarkStart w:id="130" w:name="_Hlt26670486"/>
      <w:r/>
      <w:bookmarkEnd w:id="130"/>
      <w:r/>
      <w:bookmarkStart w:id="131" w:name="_Hlt26954731"/>
      <w:r/>
      <w:bookmarkEnd w:id="131"/>
      <w:r/>
      <w:bookmarkStart w:id="132" w:name="_Hlt26954848"/>
      <w:r/>
      <w:bookmarkEnd w:id="132"/>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11"/>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14"/>
        <w:spacing w:before="57" w:after="0" w:line="400" w:lineRule="exact"/>
        <w:rPr>
          <w:rFonts w:ascii="宋体" w:hAnsi="宋体"/>
          <w:sz w:val="24"/>
          <w:szCs w:val="24"/>
        </w:rPr>
      </w:pPr>
      <w:r/>
      <w:bookmarkStart w:id="133" w:name="_Toc14577359"/>
      <w:r/>
      <w:bookmarkStart w:id="134"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11"/>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14"/>
        <w:spacing w:before="57" w:after="0" w:line="400" w:lineRule="exact"/>
        <w:rPr>
          <w:rFonts w:ascii="宋体" w:hAnsi="宋体"/>
          <w:sz w:val="24"/>
          <w:szCs w:val="24"/>
        </w:rPr>
      </w:pPr>
      <w:r/>
      <w:bookmarkEnd w:id="133"/>
      <w:r/>
      <w:bookmarkEnd w:id="134"/>
      <w:r/>
      <w:bookmarkStart w:id="135" w:name="_Hlt26670489"/>
      <w:r/>
      <w:bookmarkEnd w:id="135"/>
      <w:r/>
      <w:bookmarkStart w:id="136" w:name="_Hlt26954734"/>
      <w:r/>
      <w:bookmarkEnd w:id="136"/>
      <w:r/>
      <w:bookmarkStart w:id="137" w:name="_Hlt26954850"/>
      <w:r/>
      <w:bookmarkEnd w:id="137"/>
      <w:r/>
      <w:bookmarkStart w:id="138" w:name="_Toc14577360"/>
      <w:r/>
      <w:bookmarkStart w:id="139"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38"/>
      <w:r/>
      <w:bookmarkEnd w:id="139"/>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4"/>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11"/>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3"/>
        <w:spacing w:before="286" w:after="143" w:line="400" w:lineRule="exact"/>
        <w:rPr>
          <w:rFonts w:ascii="宋体" w:hAnsi="宋体" w:eastAsia="宋体"/>
          <w:sz w:val="32"/>
          <w:szCs w:val="32"/>
        </w:rPr>
      </w:pPr>
      <w:r/>
      <w:bookmarkStart w:id="140" w:name="_Hlt26954739"/>
      <w:r/>
      <w:bookmarkEnd w:id="140"/>
      <w:r/>
      <w:bookmarkStart w:id="141" w:name="_Hlt26954852"/>
      <w:r/>
      <w:bookmarkEnd w:id="141"/>
      <w:r/>
      <w:bookmarkStart w:id="142" w:name="_Toc513029224"/>
      <w:r/>
      <w:bookmarkStart w:id="143" w:name="_Toc16938540"/>
      <w:r/>
      <w:bookmarkStart w:id="144" w:name="_Toc20823296"/>
      <w:r/>
      <w:bookmarkStart w:id="145" w:name="_Toc120614217"/>
      <w:r/>
      <w:bookmarkStart w:id="146" w:name="_Toc8485115"/>
      <w:r/>
      <w:bookmarkStart w:id="147" w:name="_Toc9363429"/>
      <w:r/>
      <w:bookmarkStart w:id="148" w:name="_Toc12708974"/>
      <w:r/>
      <w:bookmarkStart w:id="149" w:name="_Toc12887264"/>
      <w:r/>
      <w:bookmarkStart w:id="150" w:name="_Toc226126997"/>
      <w:r>
        <w:rPr>
          <w:rFonts w:hint="eastAsia" w:ascii="宋体" w:hAnsi="宋体" w:eastAsia="宋体"/>
          <w:sz w:val="32"/>
          <w:szCs w:val="32"/>
        </w:rPr>
        <w:t xml:space="preserve">四、投标文件的递交</w:t>
      </w:r>
      <w:bookmarkEnd w:id="142"/>
      <w:r/>
      <w:bookmarkEnd w:id="143"/>
      <w:r/>
      <w:bookmarkEnd w:id="144"/>
      <w:r/>
      <w:bookmarkEnd w:id="145"/>
      <w:r/>
      <w:bookmarkEnd w:id="146"/>
      <w:r/>
      <w:bookmarkEnd w:id="147"/>
      <w:r/>
      <w:bookmarkEnd w:id="148"/>
      <w:r/>
      <w:bookmarkEnd w:id="149"/>
      <w:r/>
      <w:bookmarkEnd w:id="150"/>
      <w:r>
        <w:rPr>
          <w:rFonts w:ascii="宋体" w:hAnsi="宋体" w:eastAsia="宋体"/>
          <w:sz w:val="32"/>
          <w:szCs w:val="32"/>
        </w:rPr>
      </w:r>
      <w:r/>
    </w:p>
    <w:p>
      <w:pPr>
        <w:pStyle w:val="914"/>
        <w:spacing w:before="57" w:after="0" w:line="400" w:lineRule="exact"/>
        <w:rPr>
          <w:rFonts w:ascii="宋体" w:hAnsi="宋体"/>
          <w:sz w:val="24"/>
          <w:szCs w:val="24"/>
        </w:rPr>
      </w:pPr>
      <w:r/>
      <w:bookmarkStart w:id="151" w:name="_Toc462564084"/>
      <w:r/>
      <w:bookmarkStart w:id="152" w:name="_Toc513029225"/>
      <w:r/>
      <w:bookmarkStart w:id="153" w:name="_Toc16938541"/>
      <w:r/>
      <w:bookmarkStart w:id="154"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1"/>
      <w:r/>
      <w:bookmarkEnd w:id="152"/>
      <w:r/>
      <w:bookmarkEnd w:id="153"/>
      <w:r/>
      <w:bookmarkEnd w:id="154"/>
      <w:r>
        <w:rPr>
          <w:rFonts w:hint="eastAsia" w:ascii="宋体" w:hAnsi="宋体"/>
          <w:sz w:val="24"/>
          <w:szCs w:val="24"/>
          <w:lang w:eastAsia="zh-CN"/>
        </w:rPr>
        <w:t xml:space="preserve">递交</w:t>
      </w:r>
      <w:r>
        <w:rPr>
          <w:rFonts w:ascii="宋体" w:hAnsi="宋体"/>
          <w:sz w:val="24"/>
          <w:szCs w:val="24"/>
        </w:rPr>
      </w:r>
      <w:r/>
    </w:p>
    <w:p>
      <w:pPr>
        <w:pStyle w:val="911"/>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1"/>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4"/>
        <w:spacing w:before="57" w:after="0" w:line="400" w:lineRule="exact"/>
        <w:rPr>
          <w:rFonts w:ascii="宋体" w:hAnsi="宋体"/>
          <w:sz w:val="24"/>
          <w:szCs w:val="24"/>
        </w:rPr>
      </w:pPr>
      <w:r/>
      <w:bookmarkStart w:id="155" w:name="_Toc513029226"/>
      <w:r/>
      <w:bookmarkStart w:id="156" w:name="_Toc16938542"/>
      <w:r/>
      <w:bookmarkStart w:id="157"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5"/>
      <w:r/>
      <w:bookmarkEnd w:id="156"/>
      <w:r/>
      <w:bookmarkEnd w:id="157"/>
      <w:r>
        <w:rPr>
          <w:rFonts w:hint="eastAsia" w:ascii="宋体" w:hAnsi="宋体"/>
          <w:sz w:val="24"/>
          <w:szCs w:val="24"/>
          <w:lang w:eastAsia="zh-CN"/>
        </w:rPr>
        <w:t xml:space="preserve">时间</w:t>
      </w:r>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w:t>
      </w:r>
      <w:r>
        <w:rPr>
          <w:rFonts w:hint="eastAsia" w:ascii="宋体" w:hAnsi="宋体"/>
          <w:bCs/>
          <w:sz w:val="24"/>
        </w:rPr>
        <w:t xml:space="preserve">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w:t>
      </w:r>
      <w:r>
        <w:rPr>
          <w:rFonts w:hint="eastAsia" w:ascii="宋体" w:hAnsi="宋体"/>
          <w:bCs/>
          <w:sz w:val="24"/>
        </w:rPr>
        <w:t xml:space="preserve">标文件</w:t>
      </w:r>
      <w:r>
        <w:rPr>
          <w:rFonts w:hint="eastAsia" w:ascii="宋体" w:hAnsi="宋体"/>
          <w:bCs/>
          <w:sz w:val="24"/>
        </w:rPr>
        <w:t xml:space="preserve">第二章第25.1.2条规定做无效投标处理。</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4"/>
        <w:spacing w:before="57" w:after="0" w:line="400" w:lineRule="exact"/>
        <w:rPr>
          <w:rFonts w:ascii="宋体" w:hAnsi="宋体"/>
          <w:sz w:val="24"/>
          <w:szCs w:val="24"/>
        </w:rPr>
      </w:pPr>
      <w:r/>
      <w:bookmarkStart w:id="158" w:name="_Toc513029227"/>
      <w:r/>
      <w:bookmarkStart w:id="159" w:name="_Toc16938543"/>
      <w:r/>
      <w:bookmarkStart w:id="160"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58"/>
      <w:r/>
      <w:bookmarkEnd w:id="159"/>
      <w:r/>
      <w:bookmarkEnd w:id="160"/>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11"/>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4"/>
        <w:spacing w:before="57" w:after="0" w:line="400" w:lineRule="exact"/>
        <w:rPr>
          <w:rFonts w:ascii="宋体" w:hAnsi="宋体"/>
          <w:sz w:val="24"/>
          <w:szCs w:val="24"/>
        </w:rPr>
      </w:pPr>
      <w:r/>
      <w:bookmarkStart w:id="161" w:name="_Toc513029228"/>
      <w:r/>
      <w:bookmarkStart w:id="162" w:name="_Toc16938544"/>
      <w:r/>
      <w:bookmarkStart w:id="163"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1"/>
      <w:r/>
      <w:bookmarkEnd w:id="162"/>
      <w:r/>
      <w:bookmarkEnd w:id="163"/>
      <w:r/>
      <w:bookmarkStart w:id="164" w:name="_Toc513029229"/>
      <w:r/>
      <w:bookmarkStart w:id="165" w:name="_Toc16938545"/>
      <w:r/>
      <w:bookmarkStart w:id="166" w:name="_Toc20823301"/>
      <w:r/>
      <w:bookmarkStart w:id="167" w:name="_Toc120614218"/>
      <w:r/>
      <w:bookmarkStart w:id="168" w:name="_Toc8485116"/>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11"/>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13"/>
        <w:spacing w:before="286" w:after="143" w:line="400" w:lineRule="exact"/>
        <w:rPr>
          <w:rFonts w:ascii="宋体" w:hAnsi="宋体" w:eastAsia="宋体"/>
          <w:sz w:val="32"/>
          <w:szCs w:val="32"/>
        </w:rPr>
      </w:pPr>
      <w:r/>
      <w:bookmarkStart w:id="169" w:name="_Toc9363430"/>
      <w:r/>
      <w:bookmarkStart w:id="170" w:name="_Toc12708975"/>
      <w:r/>
      <w:bookmarkStart w:id="171" w:name="_Toc12887265"/>
      <w:r/>
      <w:bookmarkStart w:id="172" w:name="_Toc226126998"/>
      <w:r>
        <w:rPr>
          <w:rFonts w:hint="eastAsia" w:ascii="宋体" w:hAnsi="宋体" w:eastAsia="宋体"/>
          <w:sz w:val="32"/>
          <w:szCs w:val="32"/>
        </w:rPr>
        <w:t xml:space="preserve">五、开标与评标</w:t>
      </w:r>
      <w:bookmarkEnd w:id="164"/>
      <w:r/>
      <w:bookmarkEnd w:id="165"/>
      <w:r/>
      <w:bookmarkEnd w:id="166"/>
      <w:r/>
      <w:bookmarkEnd w:id="167"/>
      <w:r/>
      <w:bookmarkEnd w:id="168"/>
      <w:r/>
      <w:bookmarkEnd w:id="169"/>
      <w:r/>
      <w:bookmarkEnd w:id="170"/>
      <w:r/>
      <w:bookmarkEnd w:id="171"/>
      <w:r/>
      <w:bookmarkEnd w:id="172"/>
      <w:r>
        <w:rPr>
          <w:rFonts w:ascii="宋体" w:hAnsi="宋体" w:eastAsia="宋体"/>
          <w:sz w:val="32"/>
          <w:szCs w:val="32"/>
        </w:rPr>
      </w:r>
      <w:r/>
    </w:p>
    <w:p>
      <w:pPr>
        <w:pStyle w:val="914"/>
        <w:spacing w:before="57" w:after="0" w:line="400" w:lineRule="exact"/>
        <w:rPr>
          <w:rFonts w:ascii="宋体" w:hAnsi="宋体"/>
          <w:sz w:val="24"/>
          <w:szCs w:val="24"/>
        </w:rPr>
      </w:pPr>
      <w:r/>
      <w:bookmarkStart w:id="173" w:name="_Toc513029230"/>
      <w:r/>
      <w:bookmarkStart w:id="174" w:name="_Toc16938546"/>
      <w:r/>
      <w:bookmarkStart w:id="175"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3"/>
      <w:r/>
      <w:bookmarkEnd w:id="174"/>
      <w:r/>
      <w:bookmarkEnd w:id="175"/>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w:t>
      </w:r>
      <w:r>
        <w:rPr>
          <w:rFonts w:ascii="宋体" w:hAnsi="宋体"/>
          <w:sz w:val="24"/>
        </w:rPr>
        <w:t xml:space="preserve">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11"/>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4"/>
        <w:spacing w:before="57" w:after="0" w:line="400" w:lineRule="exact"/>
        <w:rPr>
          <w:rFonts w:ascii="宋体" w:hAnsi="宋体"/>
          <w:sz w:val="24"/>
          <w:szCs w:val="24"/>
        </w:rPr>
      </w:pPr>
      <w:r/>
      <w:bookmarkStart w:id="176" w:name="_Toc513029231"/>
      <w:r/>
      <w:bookmarkStart w:id="177" w:name="_Toc16938547"/>
      <w:r/>
      <w:bookmarkStart w:id="178"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11"/>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1"/>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11"/>
        <w:spacing w:before="57" w:line="400" w:lineRule="exact"/>
        <w:rPr>
          <w:rFonts w:ascii="宋体" w:hAnsi="宋体"/>
          <w:bCs/>
          <w:sz w:val="24"/>
        </w:rPr>
      </w:pPr>
      <w:r/>
      <w:bookmarkEnd w:id="176"/>
      <w:r/>
      <w:bookmarkEnd w:id="177"/>
      <w:r/>
      <w:bookmarkEnd w:id="178"/>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1"/>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22.4采用综合评分法的项目，未</w:t>
      </w:r>
      <w:r>
        <w:rPr>
          <w:rFonts w:hint="eastAsia" w:ascii="宋体" w:hAnsi="宋体"/>
          <w:sz w:val="24"/>
        </w:rPr>
        <w:t xml:space="preserve">中标的投标人可于中标结果公告期限届满之日起通过苏采云系统查看自己的评审得分及排序情况，逾期将不予受理。</w:t>
      </w:r>
      <w:r>
        <w:rPr>
          <w:rFonts w:ascii="宋体" w:hAnsi="宋体"/>
          <w:sz w:val="24"/>
        </w:rPr>
      </w:r>
      <w:r/>
    </w:p>
    <w:p>
      <w:pPr>
        <w:pStyle w:val="914"/>
        <w:spacing w:before="57" w:after="0" w:line="400" w:lineRule="exact"/>
        <w:rPr>
          <w:rFonts w:ascii="宋体" w:hAnsi="宋体"/>
          <w:sz w:val="24"/>
          <w:szCs w:val="24"/>
        </w:rPr>
      </w:pPr>
      <w:r/>
      <w:bookmarkStart w:id="179" w:name="_Toc513029232"/>
      <w:r/>
      <w:bookmarkStart w:id="180" w:name="_Toc16938548"/>
      <w:r/>
      <w:bookmarkStart w:id="181"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79"/>
      <w:r/>
      <w:bookmarkEnd w:id="180"/>
      <w:r/>
      <w:bookmarkEnd w:id="181"/>
      <w:r>
        <w:rPr>
          <w:rFonts w:ascii="宋体" w:hAnsi="宋体"/>
          <w:sz w:val="24"/>
          <w:szCs w:val="24"/>
        </w:rPr>
      </w:r>
      <w:r/>
    </w:p>
    <w:p>
      <w:pPr>
        <w:pStyle w:val="9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1"/>
        <w:spacing w:before="57" w:line="400" w:lineRule="exact"/>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4"/>
        <w:spacing w:before="57" w:after="0" w:line="400" w:lineRule="exact"/>
        <w:rPr>
          <w:rFonts w:ascii="宋体" w:hAnsi="宋体"/>
          <w:sz w:val="24"/>
          <w:szCs w:val="24"/>
        </w:rPr>
      </w:pPr>
      <w:r/>
      <w:bookmarkStart w:id="182" w:name="_Toc513029233"/>
      <w:r/>
      <w:bookmarkStart w:id="183" w:name="_Toc16938549"/>
      <w:r/>
      <w:bookmarkStart w:id="184"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2"/>
      <w:r/>
      <w:bookmarkEnd w:id="183"/>
      <w:r/>
      <w:bookmarkEnd w:id="184"/>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24.1.1 资格审查：依据法律法规和招标文件的规定，由</w:t>
      </w:r>
      <w:r>
        <w:rPr>
          <w:rFonts w:hint="eastAsia" w:ascii="宋体" w:hAnsi="宋体"/>
          <w:bCs/>
          <w:sz w:val="24"/>
        </w:rPr>
        <w:t xml:space="preserve">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1"/>
        <w:spacing w:before="57" w:line="400" w:lineRule="exact"/>
        <w:rPr>
          <w:rFonts w:ascii="宋体" w:hAnsi="宋体"/>
          <w:sz w:val="24"/>
        </w:rPr>
      </w:pPr>
      <w:r>
        <w:rPr>
          <w:rFonts w:hint="eastAsia" w:ascii="宋体" w:hAnsi="宋体"/>
          <w:bCs/>
          <w:sz w:val="24"/>
        </w:rPr>
        <w:t xml:space="preserve">采</w:t>
      </w:r>
      <w:r>
        <w:rPr>
          <w:rFonts w:hint="eastAsia" w:ascii="宋体" w:hAnsi="宋体"/>
          <w:bCs/>
          <w:sz w:val="24"/>
        </w:rPr>
        <w:t xml:space="preserve">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11"/>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11"/>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1"/>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w:t>
      </w:r>
      <w:r>
        <w:rPr>
          <w:rFonts w:hint="eastAsia" w:ascii="宋体" w:hAnsi="宋体"/>
          <w:sz w:val="24"/>
        </w:rPr>
        <w:t xml:space="preserve">合同中买方</w:t>
      </w:r>
      <w:r>
        <w:rPr>
          <w:rFonts w:hint="eastAsia" w:ascii="宋体" w:hAnsi="宋体"/>
          <w:sz w:val="24"/>
        </w:rPr>
        <w:t xml:space="preserve">的权利或投标人的义务，纠正这些偏离或保留将会对其他实质性响应要求的投标人的竞争地位产生不</w:t>
      </w:r>
      <w:r>
        <w:rPr>
          <w:rFonts w:hint="eastAsia" w:ascii="宋体" w:hAnsi="宋体"/>
          <w:sz w:val="24"/>
        </w:rPr>
        <w:t xml:space="preserve">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1"/>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w:t>
      </w:r>
      <w:r>
        <w:rPr>
          <w:rFonts w:ascii="宋体" w:hAnsi="宋体"/>
          <w:color w:val="000000"/>
          <w:sz w:val="24"/>
          <w:szCs w:val="21"/>
        </w:rPr>
        <w:t xml:space="preserve">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1"/>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1"/>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11"/>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11"/>
        <w:spacing w:line="400" w:lineRule="exact"/>
        <w:rPr>
          <w:rFonts w:hint="eastAsia" w:ascii="宋体" w:hAnsi="宋体"/>
          <w:color w:val="000000"/>
          <w:sz w:val="24"/>
          <w:szCs w:val="21"/>
        </w:rPr>
      </w:pPr>
      <w:r>
        <w:rPr>
          <w:rFonts w:hint="eastAsia" w:ascii="宋体" w:hAnsi="宋体"/>
          <w:color w:val="000000"/>
          <w:sz w:val="24"/>
          <w:szCs w:val="21"/>
        </w:rPr>
      </w:r>
      <w:r/>
    </w:p>
    <w:p>
      <w:pPr>
        <w:pStyle w:val="911"/>
        <w:spacing w:before="57" w:line="400" w:lineRule="exact"/>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11"/>
        <w:spacing w:before="57" w:line="400" w:lineRule="exact"/>
        <w:rPr>
          <w:rFonts w:hint="eastAsia" w:ascii="宋体" w:hAnsi="宋体"/>
          <w:b/>
          <w:color w:val="000000"/>
          <w:sz w:val="24"/>
        </w:rPr>
      </w:pPr>
      <w:r/>
      <w:bookmarkStart w:id="185" w:name="_Toc513029234"/>
      <w:r/>
      <w:bookmarkStart w:id="186" w:name="_Toc16938550"/>
      <w:r/>
      <w:bookmarkStart w:id="187"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t xml:space="preserve">(此处投标报价=1-投标优惠率)</w:t>
      </w:r>
      <w:r>
        <w:rPr>
          <w:rFonts w:hint="eastAsia" w:ascii="宋体" w:hAnsi="宋体"/>
          <w:b/>
          <w:color w:val="000000"/>
          <w:sz w:val="24"/>
        </w:rPr>
        <w:t xml:space="preserve">：</w:t>
      </w:r>
      <w:r/>
    </w:p>
    <w:p>
      <w:pPr>
        <w:pStyle w:val="911"/>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911"/>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w:t>
      </w:r>
      <w:r>
        <w:rPr>
          <w:rFonts w:ascii="宋体" w:hAnsi="宋体"/>
          <w:b/>
          <w:color w:val="000000"/>
          <w:sz w:val="24"/>
        </w:rPr>
        <w:t xml:space="preserve">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911"/>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w:t>
      </w:r>
      <w:r>
        <w:rPr>
          <w:rFonts w:hint="eastAsia" w:ascii="宋体" w:hAnsi="宋体"/>
          <w:b/>
          <w:color w:val="000000"/>
          <w:sz w:val="24"/>
        </w:rPr>
        <w:t xml:space="preserve">65</w:t>
      </w:r>
      <w:r>
        <w:rPr>
          <w:rFonts w:hint="eastAsia" w:ascii="宋体" w:hAnsi="宋体"/>
          <w:b/>
          <w:color w:val="000000"/>
          <w:sz w:val="24"/>
        </w:rPr>
        <w:t xml:space="preserve">%的，即投标报价＜采购项目最高限价×</w:t>
      </w:r>
      <w:r>
        <w:rPr>
          <w:rFonts w:hint="eastAsia" w:ascii="宋体" w:hAnsi="宋体"/>
          <w:b/>
          <w:color w:val="000000"/>
          <w:sz w:val="24"/>
        </w:rPr>
        <w:t xml:space="preserve">65</w:t>
      </w:r>
      <w:r>
        <w:rPr>
          <w:rFonts w:hint="eastAsia" w:ascii="宋体" w:hAnsi="宋体"/>
          <w:b/>
          <w:color w:val="000000"/>
          <w:sz w:val="24"/>
        </w:rPr>
        <w:t xml:space="preserve">%；</w:t>
      </w:r>
      <w:r/>
    </w:p>
    <w:p>
      <w:pPr>
        <w:pStyle w:val="911"/>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11"/>
        <w:spacing w:before="57" w:line="400" w:lineRule="exact"/>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w:t>
      </w:r>
      <w:r>
        <w:rPr>
          <w:rFonts w:hint="eastAsia" w:ascii="宋体" w:hAnsi="宋体"/>
          <w:bCs/>
          <w:color w:val="000000"/>
          <w:sz w:val="24"/>
        </w:rPr>
        <w:t xml:space="preserve">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11"/>
        <w:spacing w:before="57" w:line="400" w:lineRule="exact"/>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5"/>
      <w:r/>
      <w:bookmarkEnd w:id="186"/>
      <w:r/>
      <w:bookmarkEnd w:id="187"/>
      <w:r>
        <w:rPr>
          <w:rFonts w:hint="eastAsia" w:ascii="宋体" w:hAnsi="宋体"/>
          <w:sz w:val="24"/>
          <w:szCs w:val="24"/>
        </w:rPr>
        <w:t xml:space="preserve">无效投标条款和废标条款</w:t>
      </w:r>
      <w:r>
        <w:rPr>
          <w:rFonts w:ascii="宋体" w:hAnsi="宋体"/>
          <w:sz w:val="24"/>
          <w:szCs w:val="24"/>
        </w:rPr>
      </w:r>
      <w:r/>
    </w:p>
    <w:p>
      <w:pPr>
        <w:pStyle w:val="911"/>
        <w:spacing w:before="57" w:line="400" w:lineRule="exact"/>
        <w:rPr>
          <w:rFonts w:ascii="宋体" w:hAnsi="宋体"/>
          <w:bCs/>
          <w:sz w:val="24"/>
        </w:rPr>
      </w:pPr>
      <w:r/>
      <w:bookmarkStart w:id="188" w:name="_Toc513029235"/>
      <w:r/>
      <w:bookmarkStart w:id="189" w:name="_Toc16938551"/>
      <w:r/>
      <w:bookmarkStart w:id="190" w:name="_Toc20823307"/>
      <w:r>
        <w:rPr>
          <w:rFonts w:hint="eastAsia" w:ascii="宋体" w:hAnsi="宋体"/>
          <w:bCs/>
          <w:sz w:val="24"/>
        </w:rPr>
        <w:t xml:space="preserve">25.1无效投标条款</w:t>
      </w:r>
      <w:r>
        <w:rPr>
          <w:rFonts w:ascii="宋体" w:hAnsi="宋体"/>
          <w:bCs/>
          <w:sz w:val="24"/>
        </w:rPr>
      </w:r>
      <w:r/>
    </w:p>
    <w:p>
      <w:pPr>
        <w:pStyle w:val="911"/>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1"/>
        <w:spacing w:line="40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11"/>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1"/>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1"/>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1" w:name="_Hlk185331020"/>
      <w:r>
        <w:rPr>
          <w:rFonts w:hint="eastAsia" w:ascii="宋体" w:hAnsi="宋体"/>
          <w:b/>
          <w:sz w:val="24"/>
        </w:rPr>
        <w:t xml:space="preserve">（</w:t>
      </w:r>
      <w:bookmarkStart w:id="192"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3" w:name="_Hlk185331222"/>
      <w:r>
        <w:rPr>
          <w:rFonts w:hint="eastAsia" w:ascii="宋体" w:hAnsi="宋体"/>
          <w:b/>
          <w:sz w:val="24"/>
        </w:rPr>
        <w:t xml:space="preserve">或标★内容为实质性要求</w:t>
      </w:r>
      <w:bookmarkEnd w:id="193"/>
      <w:r>
        <w:rPr>
          <w:rFonts w:hint="eastAsia" w:ascii="宋体" w:hAnsi="宋体"/>
          <w:b/>
          <w:sz w:val="24"/>
        </w:rPr>
        <w:t xml:space="preserve">）。</w:t>
      </w:r>
      <w:bookmarkEnd w:id="192"/>
      <w:r>
        <w:rPr>
          <w:rFonts w:ascii="宋体" w:hAnsi="宋体"/>
          <w:bCs/>
          <w:i/>
          <w:sz w:val="24"/>
          <w:u w:val="single"/>
        </w:rPr>
      </w:r>
      <w:r/>
    </w:p>
    <w:p>
      <w:pPr>
        <w:pStyle w:val="911"/>
        <w:spacing w:before="57" w:line="400" w:lineRule="exact"/>
        <w:rPr>
          <w:rFonts w:ascii="宋体" w:hAnsi="宋体"/>
          <w:bCs/>
          <w:sz w:val="24"/>
        </w:rPr>
      </w:pPr>
      <w:r/>
      <w:bookmarkEnd w:id="191"/>
      <w:r>
        <w:rPr>
          <w:rFonts w:hint="eastAsia" w:ascii="宋体" w:hAnsi="宋体"/>
          <w:bCs/>
          <w:sz w:val="24"/>
        </w:rPr>
        <w:t xml:space="preserve">25.1.8投标人被 “信用中国”列入失信被执行人或重大税收违法案件当事人名单或政府采购严重失信行为记录名单。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194"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4"/>
      <w:r>
        <w:rPr>
          <w:rFonts w:ascii="宋体" w:hAnsi="宋体"/>
          <w:bCs/>
          <w:sz w:val="24"/>
        </w:rPr>
      </w:r>
      <w:r/>
    </w:p>
    <w:p>
      <w:pPr>
        <w:pStyle w:val="911"/>
        <w:spacing w:before="57" w:line="400" w:lineRule="exact"/>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w:t>
      </w:r>
      <w:r>
        <w:rPr>
          <w:rFonts w:hint="eastAsia" w:ascii="宋体" w:hAnsi="宋体"/>
          <w:bCs/>
          <w:sz w:val="24"/>
        </w:rPr>
        <w:t xml:space="preserve">范围，而投标人所投标产品不在强制采购范围内的。</w:t>
      </w:r>
      <w:r>
        <w:rPr>
          <w:rFonts w:hint="eastAsia" w:ascii="宋体" w:hAnsi="宋体"/>
          <w:b/>
          <w:sz w:val="24"/>
        </w:rPr>
        <w:t xml:space="preserve">（投标产品如属于政府强制采购节能产品品目清单范围内，投标文件中必须提</w:t>
      </w:r>
      <w:r>
        <w:rPr>
          <w:rFonts w:hint="eastAsia" w:ascii="宋体" w:hAnsi="宋体"/>
          <w:b/>
          <w:sz w:val="24"/>
        </w:rPr>
        <w:t xml:space="preserve">供国家确定的认证机构出具的、处于有效</w:t>
      </w:r>
      <w:r>
        <w:rPr>
          <w:rFonts w:hint="eastAsia" w:ascii="宋体" w:hAnsi="宋体"/>
          <w:b/>
          <w:sz w:val="24"/>
        </w:rPr>
        <w:t xml:space="preserve">期之内的该节能产品认证证书图片）</w:t>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1"/>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3"/>
        <w:spacing w:before="286" w:after="143" w:line="400" w:lineRule="exact"/>
        <w:rPr>
          <w:rFonts w:ascii="宋体" w:hAnsi="宋体" w:eastAsia="宋体"/>
          <w:sz w:val="32"/>
          <w:szCs w:val="32"/>
        </w:rPr>
      </w:pPr>
      <w:r/>
      <w:bookmarkStart w:id="195" w:name="_Toc120614219"/>
      <w:r/>
      <w:bookmarkStart w:id="196" w:name="_Toc8485117"/>
      <w:r/>
      <w:bookmarkStart w:id="197" w:name="_Toc9363431"/>
      <w:r/>
      <w:bookmarkStart w:id="198" w:name="_Toc12708976"/>
      <w:r/>
      <w:bookmarkStart w:id="199" w:name="_Toc12887266"/>
      <w:r/>
      <w:bookmarkStart w:id="200" w:name="_Toc226126999"/>
      <w:r>
        <w:rPr>
          <w:rFonts w:hint="eastAsia" w:ascii="宋体" w:hAnsi="宋体" w:eastAsia="宋体"/>
          <w:sz w:val="32"/>
          <w:szCs w:val="32"/>
        </w:rPr>
        <w:t xml:space="preserve">六、</w:t>
      </w:r>
      <w:bookmarkEnd w:id="188"/>
      <w:r/>
      <w:bookmarkEnd w:id="189"/>
      <w:r/>
      <w:bookmarkEnd w:id="190"/>
      <w:r>
        <w:rPr>
          <w:rFonts w:hint="eastAsia" w:ascii="宋体" w:hAnsi="宋体" w:eastAsia="宋体"/>
          <w:sz w:val="32"/>
          <w:szCs w:val="32"/>
        </w:rPr>
        <w:t xml:space="preserve">定标</w:t>
      </w:r>
      <w:bookmarkEnd w:id="195"/>
      <w:r/>
      <w:bookmarkEnd w:id="196"/>
      <w:r/>
      <w:bookmarkEnd w:id="197"/>
      <w:r/>
      <w:bookmarkEnd w:id="198"/>
      <w:r/>
      <w:bookmarkEnd w:id="199"/>
      <w:r/>
      <w:bookmarkEnd w:id="200"/>
      <w:r>
        <w:rPr>
          <w:rFonts w:ascii="宋体" w:hAnsi="宋体" w:eastAsia="宋体"/>
          <w:sz w:val="32"/>
          <w:szCs w:val="32"/>
        </w:rPr>
      </w:r>
      <w:r/>
    </w:p>
    <w:p>
      <w:pPr>
        <w:pStyle w:val="914"/>
        <w:spacing w:before="57" w:after="0" w:line="400" w:lineRule="exact"/>
        <w:rPr>
          <w:rFonts w:ascii="宋体" w:hAnsi="宋体"/>
          <w:sz w:val="24"/>
          <w:szCs w:val="24"/>
        </w:rPr>
      </w:pPr>
      <w:r/>
      <w:bookmarkStart w:id="201" w:name="_Toc513029238"/>
      <w:r/>
      <w:bookmarkStart w:id="202" w:name="_Toc16938554"/>
      <w:r/>
      <w:bookmarkStart w:id="203" w:name="_Toc20823310"/>
      <w:r>
        <w:rPr>
          <w:rFonts w:hint="eastAsia" w:ascii="宋体" w:hAnsi="宋体"/>
          <w:sz w:val="24"/>
          <w:szCs w:val="24"/>
          <w:lang w:eastAsia="zh-CN"/>
        </w:rPr>
        <w:t xml:space="preserve">26</w:t>
      </w:r>
      <w:r>
        <w:rPr>
          <w:rFonts w:hint="eastAsia" w:ascii="宋体" w:hAnsi="宋体"/>
          <w:sz w:val="24"/>
          <w:szCs w:val="24"/>
        </w:rPr>
        <w:t xml:space="preserve">、</w:t>
      </w:r>
      <w:bookmarkEnd w:id="201"/>
      <w:r>
        <w:rPr>
          <w:rFonts w:hint="eastAsia" w:ascii="宋体" w:hAnsi="宋体"/>
          <w:sz w:val="24"/>
          <w:szCs w:val="24"/>
        </w:rPr>
        <w:t xml:space="preserve">确定</w:t>
      </w:r>
      <w:bookmarkEnd w:id="202"/>
      <w:r/>
      <w:bookmarkEnd w:id="203"/>
      <w:r>
        <w:rPr>
          <w:rFonts w:hint="eastAsia" w:ascii="宋体" w:hAnsi="宋体"/>
          <w:sz w:val="24"/>
          <w:szCs w:val="24"/>
        </w:rPr>
        <w:t xml:space="preserve">中标单位</w:t>
      </w:r>
      <w:r>
        <w:rPr>
          <w:rFonts w:ascii="宋体" w:hAnsi="宋体"/>
          <w:sz w:val="24"/>
          <w:szCs w:val="24"/>
        </w:rPr>
      </w:r>
      <w:r/>
    </w:p>
    <w:p>
      <w:pPr>
        <w:pStyle w:val="911"/>
        <w:spacing w:before="57"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1"/>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w:t>
      </w:r>
      <w:r>
        <w:rPr>
          <w:rFonts w:hint="eastAsia" w:ascii="宋体" w:hAnsi="宋体"/>
          <w:sz w:val="24"/>
        </w:rPr>
        <w:t xml:space="preserve">期限为1个工作日。</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1"/>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w:t>
      </w:r>
      <w:r>
        <w:rPr>
          <w:rFonts w:hint="eastAsia" w:ascii="宋体" w:hAnsi="宋体"/>
          <w:sz w:val="24"/>
        </w:rPr>
        <w:t xml:space="preserve">商的。</w:t>
      </w:r>
      <w:r>
        <w:rPr>
          <w:rFonts w:ascii="宋体" w:hAnsi="宋体"/>
          <w:sz w:val="24"/>
        </w:rPr>
      </w:r>
      <w:r/>
    </w:p>
    <w:p>
      <w:pPr>
        <w:pStyle w:val="911"/>
        <w:spacing w:before="57" w:line="400" w:lineRule="exact"/>
        <w:rPr>
          <w:rFonts w:ascii="宋体" w:hAnsi="宋体"/>
          <w:sz w:val="24"/>
        </w:rPr>
      </w:pPr>
      <w:r/>
      <w:bookmarkStart w:id="204"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4"/>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4"/>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27.2供应商认为采购文件、采购过程和采</w:t>
      </w:r>
      <w:r>
        <w:rPr>
          <w:rFonts w:hint="eastAsia" w:ascii="宋体" w:hAnsi="宋体"/>
          <w:sz w:val="24"/>
        </w:rPr>
        <w:t xml:space="preserve">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w:t>
      </w:r>
      <w:r>
        <w:rPr>
          <w:rFonts w:hint="eastAsia" w:ascii="宋体" w:hAnsi="宋体"/>
          <w:sz w:val="24"/>
        </w:rPr>
        <w:t xml:space="preserve">损害之日，是指：</w:t>
      </w:r>
      <w:r>
        <w:rPr>
          <w:rFonts w:ascii="宋体" w:hAnsi="宋体"/>
          <w:sz w:val="24"/>
        </w:rPr>
      </w:r>
      <w:r/>
    </w:p>
    <w:p>
      <w:pPr>
        <w:pStyle w:val="911"/>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1"/>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4"/>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w:t>
      </w:r>
      <w:r>
        <w:rPr>
          <w:rFonts w:hint="eastAsia" w:ascii="宋体" w:hAnsi="宋体"/>
          <w:sz w:val="24"/>
        </w:rPr>
        <w:t xml:space="preserve">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1"/>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3"/>
        <w:spacing w:before="286" w:after="143" w:line="400" w:lineRule="exact"/>
        <w:rPr>
          <w:rFonts w:ascii="宋体" w:hAnsi="宋体" w:eastAsia="宋体"/>
          <w:sz w:val="32"/>
          <w:szCs w:val="32"/>
        </w:rPr>
      </w:pPr>
      <w:r/>
      <w:bookmarkStart w:id="205" w:name="_Toc120614220"/>
      <w:r/>
      <w:bookmarkStart w:id="206" w:name="_Toc8485118"/>
      <w:r/>
      <w:bookmarkStart w:id="207" w:name="_Toc9363432"/>
      <w:r/>
      <w:bookmarkStart w:id="208" w:name="_Toc12708977"/>
      <w:r/>
      <w:bookmarkStart w:id="209" w:name="_Toc12887267"/>
      <w:r/>
      <w:bookmarkStart w:id="210" w:name="_Toc513029236"/>
      <w:r/>
      <w:bookmarkStart w:id="211" w:name="_Toc16938552"/>
      <w:r/>
      <w:bookmarkStart w:id="212" w:name="_Toc20823308"/>
      <w:r/>
      <w:bookmarkStart w:id="213" w:name="_Toc226127000"/>
      <w:r>
        <w:rPr>
          <w:rFonts w:hint="eastAsia" w:ascii="宋体" w:hAnsi="宋体" w:eastAsia="宋体"/>
          <w:sz w:val="32"/>
          <w:szCs w:val="32"/>
        </w:rPr>
        <w:t xml:space="preserve">七、授予合同</w:t>
      </w:r>
      <w:bookmarkEnd w:id="205"/>
      <w:r/>
      <w:bookmarkEnd w:id="206"/>
      <w:r/>
      <w:bookmarkEnd w:id="207"/>
      <w:r/>
      <w:bookmarkEnd w:id="208"/>
      <w:r/>
      <w:bookmarkEnd w:id="209"/>
      <w:r/>
      <w:bookmarkEnd w:id="213"/>
      <w:r>
        <w:rPr>
          <w:rFonts w:ascii="宋体" w:hAnsi="宋体" w:eastAsia="宋体"/>
          <w:sz w:val="32"/>
          <w:szCs w:val="32"/>
        </w:rPr>
      </w:r>
      <w:r/>
    </w:p>
    <w:p>
      <w:pPr>
        <w:pStyle w:val="914"/>
        <w:spacing w:before="57" w:after="0" w:line="400" w:lineRule="exact"/>
        <w:rPr>
          <w:rFonts w:ascii="宋体" w:hAnsi="宋体"/>
          <w:sz w:val="24"/>
          <w:szCs w:val="24"/>
        </w:rPr>
      </w:pPr>
      <w:r/>
      <w:bookmarkEnd w:id="210"/>
      <w:r/>
      <w:bookmarkEnd w:id="211"/>
      <w:r/>
      <w:bookmarkEnd w:id="212"/>
      <w:r/>
      <w:r/>
      <w:r/>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w:t>
      </w:r>
      <w:r>
        <w:rPr>
          <w:rFonts w:hint="eastAsia" w:ascii="宋体" w:hAnsi="宋体"/>
          <w:sz w:val="24"/>
        </w:rPr>
        <w:t xml:space="preserve">订政府采购合同。</w:t>
      </w:r>
      <w:r/>
    </w:p>
    <w:p>
      <w:pPr>
        <w:pStyle w:val="911"/>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11"/>
        <w:spacing w:before="57" w:line="400" w:lineRule="exact"/>
        <w:rPr>
          <w:rFonts w:ascii="宋体" w:hAnsi="宋体"/>
          <w:color w:val="ff0000"/>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w:t>
      </w:r>
      <w:r>
        <w:rPr>
          <w:rFonts w:hint="eastAsia" w:ascii="宋体" w:hAnsi="宋体"/>
          <w:sz w:val="24"/>
        </w:rPr>
        <w:t xml:space="preserve">供应商</w:t>
      </w:r>
      <w:r>
        <w:rPr>
          <w:rFonts w:hint="eastAsia" w:ascii="宋体" w:hAnsi="宋体"/>
          <w:sz w:val="24"/>
        </w:rPr>
        <w:t xml:space="preserve">应承担相应赔偿责任。</w:t>
      </w:r>
      <w:r>
        <w:rPr>
          <w:rFonts w:ascii="宋体" w:hAnsi="宋体"/>
          <w:color w:val="ff0000"/>
          <w:sz w:val="24"/>
        </w:rPr>
      </w:r>
      <w:r/>
    </w:p>
    <w:p>
      <w:pPr>
        <w:pStyle w:val="911"/>
        <w:spacing w:before="57" w:line="400" w:lineRule="exact"/>
        <w:rPr>
          <w:rFonts w:ascii="宋体" w:hAnsi="宋体"/>
          <w:sz w:val="24"/>
        </w:rPr>
      </w:pPr>
      <w:r>
        <w:rPr>
          <w:rFonts w:ascii="宋体" w:hAnsi="宋体"/>
          <w:sz w:val="24"/>
        </w:rPr>
      </w:r>
      <w:r/>
    </w:p>
    <w:p>
      <w:pPr>
        <w:pStyle w:val="9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23" w:name="_Toc8485121"/>
      <w:r/>
      <w:bookmarkStart w:id="224" w:name="_Toc9363435"/>
      <w:r/>
      <w:bookmarkStart w:id="225" w:name="_Toc12708980"/>
      <w:r/>
      <w:bookmarkStart w:id="226" w:name="_Toc12887270"/>
      <w:r/>
      <w:bookmarkStart w:id="227"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3"/>
      <w:r/>
      <w:bookmarkEnd w:id="224"/>
      <w:r/>
      <w:bookmarkEnd w:id="225"/>
      <w:r/>
      <w:bookmarkEnd w:id="226"/>
      <w:r/>
      <w:bookmarkEnd w:id="227"/>
      <w:r>
        <w:rPr>
          <w:rFonts w:ascii="华文中宋" w:hAnsi="华文中宋" w:eastAsia="华文中宋"/>
          <w:b/>
          <w:sz w:val="36"/>
          <w:szCs w:val="36"/>
        </w:rPr>
      </w:r>
      <w:r/>
    </w:p>
    <w:p>
      <w:pPr>
        <w:pStyle w:val="911"/>
        <w:ind w:firstLine="482"/>
        <w:spacing w:line="360" w:lineRule="auto"/>
        <w:rPr>
          <w:rFonts w:ascii="宋体" w:hAnsi="宋体"/>
          <w:sz w:val="24"/>
        </w:rPr>
        <w:outlineLvl w:val="1"/>
      </w:pPr>
      <w:r/>
      <w:bookmarkStart w:id="228" w:name="_Hlk174538476"/>
      <w:r/>
      <w:bookmarkStart w:id="229" w:name="_Toc12887271"/>
      <w:r/>
      <w:bookmarkStart w:id="230" w:name="_Hlk28691518"/>
      <w:r/>
      <w:bookmarkStart w:id="231" w:name="_Hlk172189752"/>
      <w:r>
        <w:rPr>
          <w:rFonts w:hint="eastAsia" w:ascii="宋体" w:hAnsi="宋体" w:cs="Arial"/>
          <w:b/>
          <w:bCs/>
          <w:sz w:val="24"/>
        </w:rPr>
        <w:t xml:space="preserve">一、采购</w:t>
      </w:r>
      <w:bookmarkEnd w:id="228"/>
      <w:r/>
      <w:bookmarkStart w:id="232" w:name="_Hlk210927155"/>
      <w:r/>
      <w:bookmarkStart w:id="233" w:name="_Hlk210927219"/>
      <w:r>
        <w:rPr>
          <w:rFonts w:hint="eastAsia" w:ascii="宋体" w:hAnsi="宋体" w:cs="Arial"/>
          <w:b/>
          <w:bCs/>
          <w:sz w:val="24"/>
        </w:rPr>
        <w:t xml:space="preserve">项目概况</w:t>
      </w:r>
      <w:r>
        <w:rPr>
          <w:rFonts w:ascii="宋体" w:hAnsi="宋体"/>
          <w:sz w:val="24"/>
        </w:rPr>
      </w:r>
      <w:r/>
    </w:p>
    <w:p>
      <w:pPr>
        <w:pStyle w:val="911"/>
        <w:ind w:firstLine="482"/>
        <w:spacing w:line="360" w:lineRule="auto"/>
        <w:rPr>
          <w:rFonts w:ascii="宋体" w:hAnsi="宋体" w:cs="宋体"/>
          <w:sz w:val="24"/>
        </w:rPr>
      </w:pPr>
      <w:r>
        <w:rPr>
          <w:rFonts w:hint="eastAsia" w:ascii="宋体" w:hAnsi="宋体"/>
          <w:b/>
          <w:bCs/>
          <w:sz w:val="24"/>
        </w:rPr>
        <w:t xml:space="preserve"> </w:t>
      </w:r>
      <w:r>
        <w:rPr>
          <w:rFonts w:hint="eastAsia" w:ascii="宋体" w:hAnsi="宋体"/>
          <w:sz w:val="24"/>
        </w:rPr>
        <w:t xml:space="preserve">本项目主要为保障江苏省特种设备安全监督检验研究院</w:t>
      </w:r>
      <w:r>
        <w:rPr>
          <w:rFonts w:ascii="宋体" w:hAnsi="宋体"/>
          <w:sz w:val="24"/>
        </w:rPr>
        <w:t xml:space="preserve">直属分院</w:t>
      </w:r>
      <w:r>
        <w:rPr>
          <w:rFonts w:hint="eastAsia" w:ascii="宋体" w:hAnsi="宋体"/>
          <w:sz w:val="24"/>
        </w:rPr>
        <w:t xml:space="preserve">基于风险的检验（RBI）、风险分析评估、超期服役设备评估、合于使用评价、失效分析、完整性管理技术研究和应用等领域业务工作的进度及质量，提供对上述项目</w:t>
      </w:r>
      <w:r>
        <w:rPr>
          <w:rFonts w:hint="eastAsia" w:ascii="宋体" w:hAnsi="宋体"/>
          <w:color w:val="000000"/>
          <w:sz w:val="24"/>
        </w:rPr>
        <w:t xml:space="preserve">的基础数据收集、数据录入、辅助数据分析等</w:t>
      </w:r>
      <w:r>
        <w:rPr>
          <w:rFonts w:hint="eastAsia" w:ascii="宋体" w:hAnsi="宋体"/>
          <w:bCs/>
          <w:color w:val="000000"/>
          <w:sz w:val="24"/>
        </w:rPr>
        <w:t xml:space="preserve">安全评估类辅助工作</w:t>
      </w:r>
      <w:r>
        <w:rPr>
          <w:rFonts w:hint="eastAsia" w:ascii="宋体" w:hAnsi="宋体"/>
          <w:color w:val="000000"/>
          <w:sz w:val="24"/>
        </w:rPr>
        <w:t xml:space="preserve">服务</w:t>
      </w:r>
      <w:r>
        <w:rPr>
          <w:rFonts w:hint="eastAsia" w:ascii="宋体" w:hAnsi="宋体" w:cs="宋体"/>
          <w:color w:val="000000"/>
          <w:sz w:val="24"/>
        </w:rPr>
        <w:t xml:space="preserve">。</w:t>
      </w:r>
      <w:r>
        <w:rPr>
          <w:rFonts w:hint="eastAsia" w:ascii="宋体" w:hAnsi="宋体" w:cs="宋体"/>
          <w:bCs/>
          <w:color w:val="000000"/>
          <w:sz w:val="24"/>
        </w:rPr>
        <w:t xml:space="preserve">供应商主要负责江苏省内的中标区域内业务，采购人有权根据各分包业务的实际情况和供应商的综合履约情况进行自行调配（包括但不仅限于江苏省内），实际履约地点以采购人指定为准。供应商实施的单个项目以采购人发出的书面委托单明确</w:t>
      </w:r>
      <w:r>
        <w:rPr>
          <w:rFonts w:hint="eastAsia" w:ascii="宋体" w:hAnsi="宋体" w:cs="宋体"/>
          <w:bCs/>
          <w:sz w:val="24"/>
        </w:rPr>
        <w:t xml:space="preserve">的具体服务项目内容为准。</w:t>
      </w:r>
      <w:r>
        <w:rPr>
          <w:rFonts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131"/>
        <w:gridCol w:w="1725"/>
        <w:gridCol w:w="1559"/>
        <w:gridCol w:w="1559"/>
        <w:gridCol w:w="992"/>
        <w:gridCol w:w="1276"/>
        <w:gridCol w:w="647"/>
      </w:tblGrid>
      <w:tr>
        <w:trPr>
          <w:cantSplit/>
          <w:trHeight w:val="385"/>
        </w:trPr>
        <w:tc>
          <w:tcPr>
            <w:tcW w:w="513"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分包号</w:t>
            </w:r>
            <w:r/>
          </w:p>
        </w:tc>
        <w:tc>
          <w:tcPr>
            <w:tcW w:w="1131"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分包名称</w:t>
            </w:r>
            <w:r/>
          </w:p>
        </w:tc>
        <w:tc>
          <w:tcPr>
            <w:tcW w:w="1725"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2"/>
            <w:tcW w:w="3118"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基准单价</w:t>
            </w:r>
            <w:r/>
          </w:p>
        </w:tc>
        <w:tc>
          <w:tcPr>
            <w:tcW w:w="992" w:type="dxa"/>
            <w:vAlign w:val="center"/>
            <w:vMerge w:val="restart"/>
            <w:textDirection w:val="lrTb"/>
            <w:noWrap w:val="false"/>
          </w:tcPr>
          <w:p>
            <w:pPr>
              <w:pStyle w:val="911"/>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c>
          <w:tcPr>
            <w:tcW w:w="1276" w:type="dxa"/>
            <w:vAlign w:val="center"/>
            <w:vMerge w:val="restart"/>
            <w:textDirection w:val="lrTb"/>
            <w:noWrap w:val="false"/>
          </w:tcPr>
          <w:p>
            <w:pPr>
              <w:pStyle w:val="911"/>
              <w:jc w:val="center"/>
              <w:rPr>
                <w:rFonts w:hint="eastAsia" w:ascii="宋体" w:hAnsi="宋体"/>
                <w:b/>
                <w:bCs/>
                <w:sz w:val="24"/>
              </w:rPr>
            </w:pPr>
            <w:r>
              <w:rPr>
                <w:rFonts w:hint="eastAsia" w:ascii="宋体" w:hAnsi="宋体"/>
                <w:b/>
                <w:bCs/>
                <w:sz w:val="24"/>
              </w:rPr>
              <w:t xml:space="preserve">所属行业(对应中小企业划分标准)</w:t>
            </w:r>
            <w:r/>
          </w:p>
        </w:tc>
        <w:tc>
          <w:tcPr>
            <w:tcW w:w="647" w:type="dxa"/>
            <w:vAlign w:val="center"/>
            <w:vMerge w:val="restart"/>
            <w:textDirection w:val="lrTb"/>
            <w:noWrap w:val="false"/>
          </w:tcPr>
          <w:p>
            <w:pPr>
              <w:pStyle w:val="911"/>
              <w:jc w:val="center"/>
              <w:rPr>
                <w:rFonts w:hint="eastAsia" w:ascii="宋体" w:hAnsi="宋体"/>
                <w:b/>
                <w:bCs/>
                <w:sz w:val="24"/>
              </w:rPr>
            </w:pPr>
            <w:r>
              <w:rPr>
                <w:rFonts w:hint="eastAsia" w:ascii="宋体" w:hAnsi="宋体"/>
                <w:b/>
                <w:bCs/>
                <w:sz w:val="24"/>
              </w:rPr>
              <w:t xml:space="preserve">项目属性</w:t>
            </w:r>
            <w:r/>
          </w:p>
        </w:tc>
      </w:tr>
      <w:tr>
        <w:trPr>
          <w:cantSplit/>
          <w:trHeight w:val="1006"/>
        </w:trPr>
        <w:tc>
          <w:tcPr>
            <w:tcW w:w="513"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31"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725"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559"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单价（一般设备或一般工况）</w:t>
            </w:r>
            <w:r/>
          </w:p>
        </w:tc>
        <w:tc>
          <w:tcPr>
            <w:tcW w:w="1559"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单价（含特殊</w:t>
            </w:r>
            <w:r>
              <w:rPr>
                <w:rFonts w:hint="eastAsia" w:ascii="宋体" w:hAnsi="宋体" w:cs="宋体"/>
                <w:b/>
                <w:bCs/>
                <w:color w:val="000000"/>
                <w:sz w:val="22"/>
                <w:szCs w:val="22"/>
              </w:rPr>
              <w:t xml:space="preserve">设备或特殊工况）</w:t>
            </w:r>
            <w:r/>
          </w:p>
        </w:tc>
        <w:tc>
          <w:tcPr>
            <w:tcW w:w="992" w:type="dxa"/>
            <w:vAlign w:val="center"/>
            <w:vMerge w:val="continue"/>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r>
            <w:r/>
          </w:p>
        </w:tc>
        <w:tc>
          <w:tcPr>
            <w:tcW w:w="127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64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r>
      <w:tr>
        <w:trPr>
          <w:cantSplit/>
          <w:trHeight w:val="503"/>
        </w:trPr>
        <w:tc>
          <w:tcPr>
            <w:tcW w:w="513"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31"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rPr>
                <w:rFonts w:hint="eastAsia"/>
                <w:vertAlign w:val="superscript"/>
              </w:rPr>
              <w:t xml:space="preserve">②</w:t>
            </w: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w:t>
            </w:r>
            <w:r>
              <w:rPr>
                <w:rFonts w:hint="eastAsia" w:ascii="宋体" w:hAnsi="宋体"/>
                <w:color w:val="000000"/>
                <w:szCs w:val="21"/>
              </w:rPr>
              <w:t xml:space="preserve">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c>
          <w:tcPr>
            <w:tcW w:w="1276"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sz w:val="24"/>
              </w:rPr>
              <w:t xml:space="preserve">其他未列明行业</w:t>
            </w:r>
            <w:r>
              <w:rPr>
                <w:rFonts w:hint="eastAsia" w:ascii="宋体" w:hAnsi="宋体" w:cs="宋体"/>
                <w:szCs w:val="21"/>
              </w:rPr>
            </w:r>
            <w:r/>
          </w:p>
        </w:tc>
        <w:tc>
          <w:tcPr>
            <w:tcW w:w="64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 w:val="24"/>
              </w:rPr>
              <w:t xml:space="preserve">服务类</w:t>
            </w: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w:t>
            </w:r>
            <w:r>
              <w:rPr>
                <w:rFonts w:hint="eastAsia" w:ascii="宋体" w:hAnsi="宋体"/>
                <w:color w:val="000000"/>
                <w:szCs w:val="21"/>
              </w:rPr>
              <w:t xml:space="preserve">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w:t>
            </w:r>
            <w:r>
              <w:rPr>
                <w:rFonts w:hint="eastAsia" w:ascii="宋体" w:hAnsi="宋体"/>
                <w:szCs w:val="21"/>
              </w:rPr>
              <w:t xml:space="preserve">工作</w:t>
            </w:r>
            <w:r>
              <w:rPr>
                <w:rFonts w:hint="eastAsia" w:ascii="宋体" w:hAnsi="宋体" w:cs="宋体"/>
                <w:color w:val="ee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31"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rPr>
                <w:rFonts w:hint="eastAsia" w:ascii="宋体" w:hAnsi="宋体"/>
                <w:color w:val="000000"/>
                <w:szCs w:val="21"/>
              </w:rPr>
            </w:r>
            <w:r/>
          </w:p>
          <w:p>
            <w:pPr>
              <w:pStyle w:val="911"/>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宋体"/>
          <w:bCs/>
          <w:sz w:val="24"/>
        </w:rPr>
      </w:pPr>
      <w:r>
        <w:rPr>
          <w:rFonts w:hint="eastAsia" w:ascii="宋体" w:hAnsi="宋体" w:cs="宋体"/>
          <w:bCs/>
          <w:sz w:val="24"/>
        </w:rPr>
        <w:t xml:space="preserve">上述“</w:t>
      </w:r>
      <w:r>
        <w:rPr>
          <w:rFonts w:hint="eastAsia" w:ascii="宋体" w:hAnsi="宋体" w:cs="宋体"/>
          <w:bCs/>
          <w:sz w:val="24"/>
        </w:rPr>
        <w:t xml:space="preserve">特殊设备或特殊工况”说明</w:t>
      </w:r>
      <w:r>
        <w:rPr>
          <w:rFonts w:hint="eastAsia" w:ascii="宋体" w:hAnsi="宋体" w:cs="宋体"/>
          <w:bCs/>
          <w:sz w:val="24"/>
        </w:rPr>
        <w:t xml:space="preserve">：特殊设备指球罐、反应器、塔器等大型设备或特殊材料、特殊制造工艺、特殊结构的设备，特殊工况包含严苛高温低温、疲劳工况、强腐蚀性介质、强毒性介质及易燃易爆介质。具体的业务分类以采购人发出的书面委托单认定为准。</w:t>
      </w:r>
      <w:r/>
    </w:p>
    <w:p>
      <w:pPr>
        <w:pStyle w:val="911"/>
        <w:ind w:firstLine="482"/>
        <w:spacing w:line="360" w:lineRule="auto"/>
        <w:rPr>
          <w:rFonts w:hint="eastAsia" w:ascii="宋体" w:hAnsi="宋体" w:cs="Arial"/>
          <w:b/>
          <w:bCs/>
          <w:sz w:val="24"/>
        </w:rPr>
        <w:outlineLvl w:val="1"/>
      </w:pPr>
      <w:r>
        <w:rPr>
          <w:rFonts w:hint="eastAsia" w:ascii="宋体" w:hAnsi="宋体" w:cs="Arial"/>
          <w:b/>
          <w:bCs/>
          <w:sz w:val="24"/>
        </w:rPr>
        <w:t xml:space="preserve">二、技术及服务要求：</w:t>
      </w:r>
      <w:r/>
    </w:p>
    <w:p>
      <w:pPr>
        <w:pStyle w:val="911"/>
        <w:ind w:firstLine="482"/>
        <w:spacing w:line="360" w:lineRule="auto"/>
        <w:rPr>
          <w:rFonts w:hint="eastAsia" w:ascii="宋体" w:hAnsi="宋体" w:cs="宋体"/>
          <w:b/>
          <w:bCs/>
          <w:sz w:val="24"/>
        </w:rPr>
      </w:pPr>
      <w:r>
        <w:rPr>
          <w:rFonts w:hint="eastAsia" w:ascii="宋体" w:hAnsi="宋体"/>
          <w:b/>
          <w:bCs/>
          <w:sz w:val="24"/>
        </w:rPr>
        <w:t xml:space="preserve">★</w:t>
      </w:r>
      <w:r>
        <w:rPr>
          <w:rFonts w:hint="eastAsia" w:ascii="宋体" w:hAnsi="宋体" w:cs="宋体"/>
          <w:b/>
          <w:bCs/>
          <w:sz w:val="24"/>
        </w:rPr>
        <w:t xml:space="preserve">（一）质量安全要求：</w:t>
      </w:r>
      <w:r/>
    </w:p>
    <w:p>
      <w:pPr>
        <w:pStyle w:val="911"/>
        <w:ind w:firstLine="480"/>
        <w:spacing w:line="360" w:lineRule="auto"/>
        <w:rPr>
          <w:rFonts w:hint="eastAsia" w:ascii="宋体" w:hAnsi="宋体" w:cs="Arial"/>
          <w:b/>
          <w:bCs/>
          <w:sz w:val="24"/>
        </w:rPr>
      </w:pPr>
      <w:r>
        <w:rPr>
          <w:rFonts w:hint="eastAsia" w:ascii="宋体" w:hAnsi="宋体"/>
          <w:sz w:val="24"/>
        </w:rPr>
        <w:t xml:space="preserve">中标人根据采购人的书面委托单实施安全评估类辅助服务工作，必须严格按照质量体系要求和相关质量保证规范。</w:t>
      </w:r>
      <w:r>
        <w:rPr>
          <w:rFonts w:hint="eastAsia" w:ascii="宋体" w:hAnsi="宋体" w:cs="宋体"/>
          <w:sz w:val="24"/>
        </w:rPr>
        <w:t xml:space="preserve">必须符合国家的相关标准、</w:t>
      </w:r>
      <w:r>
        <w:rPr>
          <w:rFonts w:hint="eastAsia" w:ascii="宋体" w:hAnsi="宋体"/>
          <w:sz w:val="24"/>
        </w:rPr>
        <w:t xml:space="preserve">特种设备安全技术规范、</w:t>
      </w:r>
      <w:r>
        <w:rPr>
          <w:rFonts w:hint="eastAsia" w:ascii="宋体" w:hAnsi="宋体" w:cs="宋体"/>
          <w:sz w:val="24"/>
        </w:rPr>
        <w:t xml:space="preserve">行业技术标准、项目技术方案、采购人项目负责人指定的技术要求，以及符合被服务方的各项管理规定。</w:t>
      </w:r>
      <w:r>
        <w:rPr>
          <w:rFonts w:hint="eastAsia" w:ascii="宋体" w:hAnsi="宋体" w:cs="Arial"/>
          <w:b/>
          <w:bCs/>
          <w:sz w:val="24"/>
        </w:rPr>
      </w:r>
      <w:r/>
    </w:p>
    <w:p>
      <w:pPr>
        <w:pStyle w:val="911"/>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1"/>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1"/>
        <w:ind w:firstLine="480"/>
        <w:spacing w:line="360" w:lineRule="auto"/>
        <w:rPr>
          <w:rFonts w:hint="eastAsia" w:ascii="宋体" w:hAnsi="宋体"/>
          <w:sz w:val="24"/>
        </w:rPr>
      </w:pPr>
      <w:r>
        <w:rPr>
          <w:rFonts w:hint="eastAsia" w:ascii="宋体" w:hAnsi="宋体"/>
          <w:sz w:val="24"/>
        </w:rPr>
        <w:t xml:space="preserve">（3）建立安全环境管理及保障措施；</w:t>
      </w:r>
      <w:r/>
    </w:p>
    <w:p>
      <w:pPr>
        <w:pStyle w:val="911"/>
        <w:ind w:firstLine="480"/>
        <w:spacing w:line="360" w:lineRule="auto"/>
        <w:rPr>
          <w:rFonts w:hint="eastAsia" w:ascii="宋体" w:hAnsi="宋体"/>
          <w:sz w:val="24"/>
        </w:rPr>
      </w:pPr>
      <w:r>
        <w:rPr>
          <w:rFonts w:hint="eastAsia" w:ascii="宋体" w:hAnsi="宋体"/>
          <w:sz w:val="24"/>
        </w:rPr>
        <w:t xml:space="preserve">（4）日常工作能满足项目和采购人单位的工作要</w:t>
      </w:r>
      <w:r>
        <w:rPr>
          <w:rFonts w:hint="eastAsia" w:ascii="宋体" w:hAnsi="宋体"/>
          <w:sz w:val="24"/>
        </w:rPr>
        <w:t xml:space="preserve">求等。</w:t>
      </w:r>
      <w:r/>
    </w:p>
    <w:p>
      <w:pPr>
        <w:pStyle w:val="911"/>
        <w:ind w:firstLine="482"/>
        <w:spacing w:line="360" w:lineRule="auto"/>
        <w:rPr>
          <w:rFonts w:hint="eastAsia" w:ascii="宋体" w:hAnsi="宋体"/>
          <w:b/>
          <w:bCs/>
          <w:sz w:val="24"/>
        </w:rPr>
      </w:pPr>
      <w:r>
        <w:rPr>
          <w:rFonts w:hint="eastAsia" w:ascii="宋体" w:hAnsi="宋体"/>
          <w:b/>
          <w:bCs/>
          <w:sz w:val="24"/>
        </w:rPr>
        <w:t xml:space="preserve">（二）辅助服务总体要求</w:t>
      </w:r>
      <w:r/>
    </w:p>
    <w:p>
      <w:pPr>
        <w:pStyle w:val="911"/>
        <w:ind w:firstLine="482"/>
        <w:spacing w:line="360" w:lineRule="auto"/>
        <w:rPr>
          <w:rFonts w:ascii="等线" w:hAnsi="等线" w:eastAsia="等线" w:cs="宋体"/>
          <w:color w:val="ee0000"/>
          <w:sz w:val="24"/>
        </w:rPr>
      </w:pPr>
      <w:r/>
      <w:bookmarkEnd w:id="229"/>
      <w:r/>
      <w:bookmarkEnd w:id="232"/>
      <w:r/>
      <w:bookmarkEnd w:id="233"/>
      <w:r/>
      <w:bookmarkStart w:id="234" w:name="_Hlk174538584"/>
      <w:r>
        <w:rPr>
          <w:rFonts w:hint="eastAsia" w:ascii="宋体" w:hAnsi="宋体"/>
          <w:b/>
          <w:bCs/>
          <w:sz w:val="24"/>
        </w:rPr>
        <w:t xml:space="preserve">★</w:t>
      </w:r>
      <w:r>
        <w:rPr>
          <w:rFonts w:hint="eastAsia" w:ascii="宋体" w:hAnsi="宋体" w:cs="宋体"/>
          <w:sz w:val="24"/>
        </w:rPr>
        <w:t xml:space="preserve">1、按照采购人的检验任务通知要求，中标</w:t>
      </w:r>
      <w:r>
        <w:rPr>
          <w:rFonts w:hint="eastAsia" w:ascii="宋体" w:hAnsi="宋体" w:cs="宋体"/>
          <w:sz w:val="24"/>
        </w:rPr>
        <w:t xml:space="preserve">供</w:t>
      </w:r>
      <w:r>
        <w:rPr>
          <w:rFonts w:hint="eastAsia" w:ascii="宋体" w:hAnsi="宋体" w:cs="宋体"/>
          <w:color w:val="000000"/>
          <w:sz w:val="24"/>
        </w:rPr>
        <w:t xml:space="preserve">应商</w:t>
      </w:r>
      <w:r>
        <w:rPr>
          <w:rFonts w:hint="eastAsia" w:ascii="宋体" w:hAnsi="宋体"/>
          <w:color w:val="000000"/>
          <w:sz w:val="24"/>
        </w:rPr>
        <w:t xml:space="preserve">在48小时内对</w:t>
      </w:r>
      <w:r>
        <w:rPr>
          <w:rFonts w:hint="eastAsia" w:ascii="宋体" w:hAnsi="宋体"/>
          <w:sz w:val="24"/>
        </w:rPr>
        <w:t xml:space="preserve">工作</w:t>
      </w:r>
      <w:r>
        <w:rPr>
          <w:rFonts w:hint="eastAsia" w:ascii="宋体" w:hAnsi="宋体"/>
          <w:sz w:val="24"/>
        </w:rPr>
        <w:t xml:space="preserve">任务</w:t>
      </w:r>
      <w:r>
        <w:rPr>
          <w:rFonts w:hint="eastAsia" w:ascii="宋体" w:hAnsi="宋体"/>
          <w:sz w:val="24"/>
        </w:rPr>
        <w:t xml:space="preserve">做出响应</w:t>
      </w:r>
      <w:r>
        <w:rPr>
          <w:rFonts w:hint="eastAsia" w:ascii="宋体" w:hAnsi="宋体" w:cs="宋体"/>
          <w:sz w:val="24"/>
        </w:rPr>
        <w:t xml:space="preserve">，并配合采购人在现场完成辅助工作项目。对采购人安排的技术指令不得擅自更改,</w:t>
      </w:r>
      <w:r>
        <w:rPr>
          <w:rFonts w:hint="eastAsia" w:ascii="宋体" w:hAnsi="宋体"/>
          <w:sz w:val="24"/>
        </w:rPr>
        <w:t xml:space="preserve"> 并对所作辅助工作成果的真实性准确性负责</w:t>
      </w:r>
      <w:r>
        <w:rPr>
          <w:rFonts w:hint="eastAsia" w:ascii="宋体" w:hAnsi="宋体" w:cs="宋体"/>
          <w:sz w:val="24"/>
        </w:rPr>
        <w:t xml:space="preserve">。</w:t>
      </w:r>
      <w:r>
        <w:rPr>
          <w:rFonts w:hint="eastAsia" w:ascii="宋体" w:hAnsi="宋体"/>
          <w:sz w:val="24"/>
        </w:rPr>
        <w:t xml:space="preserve">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sz w:val="24"/>
        </w:rPr>
        <w:t xml:space="preserve">。</w:t>
      </w:r>
      <w:r>
        <w:rPr>
          <w:rFonts w:ascii="等线" w:hAnsi="等线" w:eastAsia="等线" w:cs="宋体"/>
          <w:color w:val="ee0000"/>
          <w:sz w:val="24"/>
        </w:rPr>
      </w:r>
      <w:r/>
    </w:p>
    <w:p>
      <w:pPr>
        <w:pStyle w:val="911"/>
        <w:ind w:firstLine="480"/>
        <w:spacing w:line="360" w:lineRule="auto"/>
        <w:rPr>
          <w:rFonts w:hint="eastAsia" w:ascii="宋体" w:hAnsi="宋体"/>
          <w:sz w:val="24"/>
        </w:rPr>
      </w:pPr>
      <w:r>
        <w:rPr>
          <w:rFonts w:hint="eastAsia" w:ascii="宋体" w:hAnsi="宋体"/>
          <w:sz w:val="24"/>
        </w:rPr>
        <w:t xml:space="preserve">★2、辅助工作所需的交通、食宿和材料均由中标人自行解决。</w:t>
      </w:r>
      <w:r/>
    </w:p>
    <w:p>
      <w:pPr>
        <w:pStyle w:val="911"/>
        <w:ind w:firstLine="480"/>
        <w:spacing w:line="360" w:lineRule="auto"/>
        <w:rPr>
          <w:rFonts w:ascii="宋体" w:hAnsi="宋体"/>
          <w:sz w:val="24"/>
        </w:rPr>
      </w:pPr>
      <w:r>
        <w:rPr>
          <w:rFonts w:hint="eastAsia" w:ascii="宋体" w:hAnsi="宋体"/>
          <w:sz w:val="24"/>
        </w:rPr>
        <w:t xml:space="preserve">★3、严格遵守合同要求，对辅助工作质量负责，由于供应商自身原因导致重新进行的相关工作，相应的所有责任和费用由中标人自行承担，并且不得故意停工或故意拖延辅助工期。</w:t>
      </w:r>
      <w:r>
        <w:rPr>
          <w:rFonts w:ascii="宋体" w:hAnsi="宋体"/>
          <w:sz w:val="24"/>
        </w:rPr>
      </w:r>
      <w:r/>
    </w:p>
    <w:p>
      <w:pPr>
        <w:pStyle w:val="911"/>
        <w:ind w:firstLine="480"/>
        <w:spacing w:line="360" w:lineRule="auto"/>
        <w:rPr>
          <w:rFonts w:ascii="宋体" w:hAnsi="宋体" w:cs="宋体"/>
          <w:sz w:val="24"/>
        </w:rPr>
      </w:pPr>
      <w:r>
        <w:rPr>
          <w:rFonts w:hint="eastAsia" w:ascii="宋体" w:hAnsi="宋体"/>
          <w:sz w:val="24"/>
        </w:rPr>
        <w:t xml:space="preserve">★4、</w:t>
      </w:r>
      <w:r>
        <w:rPr>
          <w:rFonts w:hint="eastAsia"/>
          <w:sz w:val="24"/>
        </w:rPr>
        <w:t xml:space="preserve">供应商需配置能满足项目技术服务所需的办公设备、辅助仪器以及软硬件设施</w:t>
      </w:r>
      <w:r>
        <w:rPr>
          <w:rFonts w:hint="eastAsia" w:ascii="宋体" w:hAnsi="宋体" w:cs="宋体"/>
          <w:sz w:val="24"/>
        </w:rPr>
        <w:t xml:space="preserve">。</w:t>
      </w:r>
      <w:r>
        <w:rPr>
          <w:rFonts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5、</w:t>
      </w:r>
      <w:r>
        <w:rPr>
          <w:rFonts w:hint="eastAsia" w:ascii="宋体" w:hAnsi="宋体"/>
          <w:b/>
          <w:bCs/>
          <w:sz w:val="24"/>
        </w:rPr>
        <w:t xml:space="preserve">安全风险防控要求：</w:t>
      </w:r>
      <w:r>
        <w:rPr>
          <w:rFonts w:hint="eastAsia"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sz w:val="24"/>
        </w:rPr>
        <w:t xml:space="preserve">供应商应</w:t>
      </w:r>
      <w:r>
        <w:rPr>
          <w:rFonts w:hint="eastAsia" w:ascii="宋体" w:hAnsi="宋体" w:cs="宋体"/>
          <w:sz w:val="24"/>
        </w:rPr>
        <w:t xml:space="preserve">认真做好现场工作安全防护工作，</w:t>
      </w:r>
      <w:r>
        <w:rPr>
          <w:rFonts w:hint="eastAsia" w:ascii="宋体" w:hAnsi="宋体"/>
          <w:sz w:val="24"/>
        </w:rPr>
        <w:t xml:space="preserve">并指定专人负责安全工作，加强安全管理，做到安全责任全覆盖、安全范围全覆盖，</w:t>
      </w:r>
      <w:r>
        <w:rPr>
          <w:rFonts w:hint="eastAsia" w:ascii="宋体" w:hAnsi="宋体" w:cs="宋体"/>
          <w:sz w:val="24"/>
        </w:rPr>
        <w:t xml:space="preserve">确保人身和设备安全，</w:t>
      </w:r>
      <w:r>
        <w:rPr>
          <w:rFonts w:hint="eastAsia" w:ascii="宋体" w:hAnsi="宋体"/>
          <w:sz w:val="24"/>
        </w:rPr>
        <w:t xml:space="preserve">供应商应对其现场工作人员的安全健康负责，</w:t>
      </w:r>
      <w:r>
        <w:rPr>
          <w:rFonts w:hint="eastAsia" w:ascii="宋体" w:hAnsi="宋体" w:cs="宋体"/>
          <w:sz w:val="24"/>
        </w:rPr>
        <w:t xml:space="preserve">为其工作人员购买人身意外险；</w:t>
      </w:r>
      <w:r/>
    </w:p>
    <w:p>
      <w:pPr>
        <w:pStyle w:val="911"/>
        <w:ind w:firstLine="480"/>
        <w:spacing w:line="360" w:lineRule="auto"/>
        <w:rPr>
          <w:rFonts w:hint="eastAsia" w:ascii="宋体" w:hAnsi="宋体"/>
          <w:sz w:val="24"/>
        </w:rPr>
      </w:pPr>
      <w:r>
        <w:rPr>
          <w:rFonts w:hint="eastAsia" w:ascii="宋体" w:hAnsi="宋体"/>
          <w:sz w:val="24"/>
        </w:rPr>
        <w:t xml:space="preserve">（2）供应商应严格遵守政府相关安全环保法律规范，以及被检验单位和采购人的各项安全管理制度, 严格</w:t>
      </w:r>
      <w:r>
        <w:rPr>
          <w:rFonts w:hint="eastAsia" w:ascii="宋体" w:hAnsi="宋体"/>
          <w:sz w:val="24"/>
        </w:rPr>
        <w:t xml:space="preserve">执行健康、安全、环境（HSE）管理体系相关的标准规范，接受被检验单位的安全教育和培训；</w:t>
      </w:r>
      <w:r/>
    </w:p>
    <w:p>
      <w:pPr>
        <w:pStyle w:val="911"/>
        <w:ind w:firstLine="480"/>
        <w:spacing w:line="360" w:lineRule="auto"/>
        <w:rPr>
          <w:rFonts w:hint="eastAsia" w:ascii="宋体" w:hAnsi="宋体"/>
          <w:sz w:val="24"/>
        </w:rPr>
      </w:pPr>
      <w:r>
        <w:rPr>
          <w:rFonts w:hint="eastAsia" w:ascii="宋体" w:hAnsi="宋体"/>
          <w:sz w:val="24"/>
        </w:rPr>
        <w:t xml:space="preserve">（3）供应商应根据采</w:t>
      </w:r>
      <w:r>
        <w:rPr>
          <w:rFonts w:hint="eastAsia" w:ascii="宋体" w:hAnsi="宋体"/>
          <w:sz w:val="24"/>
        </w:rPr>
        <w:t xml:space="preserve">购人及被检验单位的要求，编制并提交符合现场要求的辅助工作应急响应方案，未经被检验单位的工作人员许可，供应商的操作人员不得对被检验单位的特种设备进行任何操作，严禁违规操作；</w:t>
      </w:r>
      <w:r/>
    </w:p>
    <w:p>
      <w:pPr>
        <w:pStyle w:val="911"/>
        <w:ind w:firstLine="480"/>
        <w:spacing w:line="360" w:lineRule="auto"/>
        <w:rPr>
          <w:rFonts w:ascii="宋体" w:hAnsi="宋体"/>
          <w:sz w:val="24"/>
        </w:rPr>
      </w:pPr>
      <w:r>
        <w:rPr>
          <w:rFonts w:hint="eastAsia" w:ascii="宋体" w:hAnsi="宋体" w:cs="宋体"/>
          <w:sz w:val="24"/>
        </w:rPr>
        <w:t xml:space="preserve">（4）</w:t>
      </w:r>
      <w:r>
        <w:rPr>
          <w:rFonts w:hint="eastAsia" w:ascii="宋体" w:hAnsi="宋体"/>
          <w:sz w:val="24"/>
        </w:rPr>
        <w:t xml:space="preserve">中标人应负责在服务中的所有安全及环境责任。如果发生因供应商及其人员未遵守国家和行业相关规定或未遵守被检验单位的规定等直接或间接原因，造成安全、环境事故或其他财产损失和人身伤害，均由供应商承担一切经济和法律责任，并保证采购人免于承担由此导致的一切诉讼、争执、索赔、罚款。</w:t>
      </w:r>
      <w:r>
        <w:rPr>
          <w:rFonts w:ascii="宋体" w:hAnsi="宋体"/>
          <w:sz w:val="24"/>
        </w:rPr>
      </w:r>
      <w:r/>
    </w:p>
    <w:p>
      <w:pPr>
        <w:pStyle w:val="911"/>
        <w:ind w:firstLine="482"/>
        <w:jc w:val="left"/>
        <w:spacing w:line="360" w:lineRule="auto"/>
        <w:rPr>
          <w:rFonts w:hint="eastAsia" w:ascii="宋体" w:hAnsi="宋体" w:cs="宋体"/>
          <w:b/>
          <w:bCs/>
          <w:sz w:val="24"/>
        </w:rPr>
      </w:pPr>
      <w:r>
        <w:rPr>
          <w:rFonts w:hint="eastAsia" w:ascii="宋体" w:hAnsi="宋体" w:cs="宋体"/>
          <w:b/>
          <w:bCs/>
          <w:sz w:val="24"/>
        </w:rPr>
        <w:t xml:space="preserve">6、人员要求：</w:t>
      </w:r>
      <w:r/>
    </w:p>
    <w:p>
      <w:pPr>
        <w:pStyle w:val="911"/>
        <w:ind w:firstLine="480"/>
        <w:spacing w:line="360" w:lineRule="auto"/>
        <w:rPr>
          <w:rFonts w:hint="eastAsia" w:ascii="宋体" w:hAnsi="宋体"/>
          <w:strike/>
          <w:color w:val="000000"/>
          <w:sz w:val="24"/>
        </w:rPr>
      </w:pPr>
      <w:r>
        <w:rPr>
          <w:rFonts w:hint="eastAsia" w:ascii="宋体" w:hAnsi="宋体"/>
          <w:sz w:val="24"/>
        </w:rPr>
        <w:t xml:space="preserve">（1）为保证项目的顺利</w:t>
      </w:r>
      <w:r>
        <w:rPr>
          <w:rFonts w:hint="eastAsia" w:ascii="宋体" w:hAnsi="宋体"/>
          <w:color w:val="000000"/>
          <w:sz w:val="24"/>
        </w:rPr>
        <w:t xml:space="preserve">实施，中标人需</w:t>
      </w:r>
      <w:r>
        <w:rPr>
          <w:rFonts w:hint="eastAsia"/>
          <w:color w:val="000000"/>
          <w:sz w:val="24"/>
        </w:rPr>
        <w:t xml:space="preserve">按照</w:t>
      </w:r>
      <w:r>
        <w:rPr>
          <w:rFonts w:hint="eastAsia"/>
          <w:color w:val="000000"/>
          <w:sz w:val="24"/>
        </w:rPr>
        <w:t xml:space="preserve">项目技术需求及采购人安排，及时响应相应辅助技术服务，</w:t>
      </w:r>
      <w:r>
        <w:rPr>
          <w:rFonts w:hint="eastAsia" w:ascii="宋体" w:hAnsi="宋体"/>
          <w:color w:val="000000"/>
          <w:sz w:val="24"/>
        </w:rPr>
        <w:t xml:space="preserve">为本项目配备相应的全职服务人员，且管理机构设置合理，人员职责明确，人员的专业配备齐全。必须为所投项目明确1名项目负责人和1名技术负责人，所有人员均须坚决服从现场管理人员的要求。</w:t>
      </w:r>
      <w:r>
        <w:rPr>
          <w:rFonts w:hint="eastAsia" w:ascii="宋体" w:hAnsi="宋体"/>
          <w:strike/>
          <w:color w:val="000000"/>
          <w:sz w:val="24"/>
        </w:rPr>
      </w:r>
      <w:r/>
    </w:p>
    <w:p>
      <w:pPr>
        <w:pStyle w:val="911"/>
        <w:ind w:firstLine="480"/>
        <w:spacing w:line="360" w:lineRule="auto"/>
        <w:rPr>
          <w:rFonts w:hint="eastAsia" w:ascii="宋体" w:hAnsi="宋体"/>
          <w:b/>
          <w:bCs/>
          <w:sz w:val="24"/>
        </w:rPr>
      </w:pPr>
      <w:r>
        <w:rPr>
          <w:rFonts w:hint="eastAsia" w:ascii="宋体" w:hAnsi="宋体"/>
          <w:sz w:val="24"/>
        </w:rPr>
        <w:t xml:space="preserve">（2）供应商为本项目配备</w:t>
      </w:r>
      <w:r>
        <w:rPr>
          <w:rFonts w:ascii="宋体" w:hAnsi="宋体"/>
          <w:sz w:val="24"/>
        </w:rPr>
        <w:t xml:space="preserve">的服务人员原则上在项目服务期间不得更换。如因特殊原因确需更换的，需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w:t>
      </w:r>
      <w:r>
        <w:rPr>
          <w:rFonts w:ascii="宋体" w:hAnsi="宋体"/>
          <w:sz w:val="24"/>
        </w:rPr>
        <w:t xml:space="preserve">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rPr>
          <w:rFonts w:hint="eastAsia" w:ascii="宋体" w:hAnsi="宋体"/>
          <w:b/>
          <w:bCs/>
          <w:sz w:val="24"/>
        </w:rPr>
      </w:r>
      <w:r/>
    </w:p>
    <w:p>
      <w:pPr>
        <w:pStyle w:val="911"/>
        <w:ind w:firstLine="480"/>
        <w:spacing w:line="360" w:lineRule="auto"/>
        <w:rPr>
          <w:rFonts w:hint="eastAsia" w:ascii="宋体" w:hAnsi="宋体"/>
          <w:sz w:val="24"/>
        </w:rPr>
      </w:pPr>
      <w:r>
        <w:rPr>
          <w:rFonts w:hint="eastAsia" w:ascii="宋体" w:hAnsi="宋体"/>
          <w:sz w:val="24"/>
        </w:rPr>
        <w:t xml:space="preserve">（3）若出现工作人员临时无法正常工作，供应商应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11"/>
        <w:ind w:firstLine="482"/>
        <w:spacing w:line="360" w:lineRule="auto"/>
        <w:rPr>
          <w:rFonts w:hint="eastAsia" w:ascii="宋体" w:hAnsi="宋体"/>
          <w:color w:val="000000"/>
          <w:sz w:val="24"/>
        </w:rPr>
      </w:pPr>
      <w:r>
        <w:rPr>
          <w:rFonts w:hint="eastAsia" w:ascii="宋体" w:hAnsi="宋体"/>
          <w:b/>
          <w:bCs/>
          <w:sz w:val="24"/>
        </w:rPr>
        <w:t xml:space="preserve">★</w:t>
      </w:r>
      <w:r>
        <w:rPr>
          <w:rFonts w:hint="eastAsia" w:ascii="宋体" w:hAnsi="宋体"/>
          <w:sz w:val="24"/>
        </w:rPr>
        <w:t xml:space="preserve">（4）</w:t>
      </w:r>
      <w:r>
        <w:rPr>
          <w:rFonts w:hint="eastAsia"/>
          <w:sz w:val="24"/>
        </w:rPr>
        <w:t xml:space="preserve">辅助服务的工作时间为</w:t>
      </w:r>
      <w:r>
        <w:rPr>
          <w:rFonts w:hint="eastAsia"/>
          <w:color w:val="000000"/>
          <w:sz w:val="24"/>
        </w:rPr>
        <w:t xml:space="preserve">法定工作时间，但如有特殊情况，采购人有临时安排的，采购人将提前通知供应商，供应商应配合采购人安排调整服务时间。</w:t>
      </w:r>
      <w:r>
        <w:rPr>
          <w:rFonts w:ascii="宋体" w:hAnsi="宋体"/>
          <w:color w:val="000000"/>
          <w:sz w:val="24"/>
        </w:rPr>
        <w:t xml:space="preserve">供应商需具备支持多个</w:t>
      </w:r>
      <w:r>
        <w:rPr>
          <w:rFonts w:hint="eastAsia" w:ascii="宋体" w:hAnsi="宋体"/>
          <w:color w:val="000000"/>
          <w:sz w:val="24"/>
        </w:rPr>
        <w:t xml:space="preserve">不同地点</w:t>
      </w:r>
      <w:r>
        <w:rPr>
          <w:rFonts w:ascii="宋体" w:hAnsi="宋体"/>
          <w:color w:val="000000"/>
          <w:sz w:val="24"/>
        </w:rPr>
        <w:t xml:space="preserve">同时开展</w:t>
      </w:r>
      <w:r>
        <w:rPr>
          <w:rFonts w:hint="eastAsia" w:ascii="宋体" w:hAnsi="宋体"/>
          <w:color w:val="000000"/>
          <w:sz w:val="24"/>
        </w:rPr>
        <w:t xml:space="preserve">辅助</w:t>
      </w:r>
      <w:r>
        <w:rPr>
          <w:rFonts w:ascii="宋体" w:hAnsi="宋体"/>
          <w:color w:val="000000"/>
          <w:sz w:val="24"/>
        </w:rPr>
        <w:t xml:space="preserve">作业的能力，并根据每个</w:t>
      </w:r>
      <w:r>
        <w:rPr>
          <w:rFonts w:hint="eastAsia" w:ascii="宋体" w:hAnsi="宋体" w:cs="宋体"/>
          <w:color w:val="000000"/>
          <w:sz w:val="24"/>
        </w:rPr>
        <w:t xml:space="preserve">检验</w:t>
      </w:r>
      <w:r>
        <w:rPr>
          <w:rFonts w:ascii="宋体" w:hAnsi="宋体"/>
          <w:color w:val="000000"/>
          <w:sz w:val="24"/>
        </w:rPr>
        <w:t xml:space="preserve">任务调配分项负责人、技术人员等</w:t>
      </w:r>
      <w:r>
        <w:rPr>
          <w:rFonts w:hint="eastAsia" w:ascii="宋体" w:hAnsi="宋体"/>
          <w:color w:val="000000"/>
          <w:sz w:val="24"/>
        </w:rPr>
        <w:t xml:space="preserve">。</w:t>
      </w:r>
      <w:r/>
    </w:p>
    <w:p>
      <w:pPr>
        <w:pStyle w:val="911"/>
        <w:ind w:firstLine="482"/>
        <w:spacing w:line="360" w:lineRule="auto"/>
        <w:rPr>
          <w:rFonts w:hint="eastAsia" w:ascii="等线" w:hAnsi="等线" w:eastAsia="等线"/>
          <w:sz w:val="24"/>
        </w:rPr>
      </w:pPr>
      <w:r>
        <w:rPr>
          <w:rFonts w:hint="eastAsia" w:ascii="宋体" w:hAnsi="宋体"/>
          <w:b/>
          <w:bCs/>
          <w:sz w:val="24"/>
        </w:rPr>
        <w:t xml:space="preserve">★</w:t>
      </w:r>
      <w:r>
        <w:rPr>
          <w:rFonts w:hint="eastAsia" w:ascii="宋体" w:hAnsi="宋体" w:cs="宋体"/>
          <w:sz w:val="24"/>
        </w:rPr>
        <w:t xml:space="preserve">7、中标供应商原则上负责江苏省内中标区域内业务，</w:t>
      </w:r>
      <w:r>
        <w:rPr>
          <w:rFonts w:hint="eastAsia" w:ascii="宋体" w:hAnsi="宋体"/>
          <w:sz w:val="24"/>
        </w:rPr>
        <w:t xml:space="preserve">采购人有权根据项目实际情况和供应商的综合履约情况进行自行调配</w:t>
      </w:r>
      <w:r>
        <w:rPr>
          <w:rFonts w:hint="eastAsia" w:ascii="宋体" w:hAnsi="宋体" w:cs="宋体"/>
          <w:bCs/>
          <w:color w:val="000000"/>
          <w:sz w:val="24"/>
        </w:rPr>
        <w:t xml:space="preserve">（包括但不仅限于江苏省内）</w:t>
      </w:r>
      <w:r>
        <w:rPr>
          <w:rFonts w:hint="eastAsia" w:ascii="宋体" w:hAnsi="宋体"/>
          <w:sz w:val="24"/>
        </w:rPr>
        <w:t xml:space="preserve">；供应商如遇到突发性任务、重大工程或其他不可预料等因素影响，采购人也有权自行调配。供应商应无条件配合接受调配，最终业务量以实际发生为准。</w:t>
      </w:r>
      <w:r>
        <w:rPr>
          <w:rFonts w:hint="eastAsia" w:ascii="宋体" w:hAnsi="宋体"/>
          <w:sz w:val="24"/>
        </w:rPr>
        <w:t xml:space="preserve">采购人</w:t>
      </w:r>
      <w:r>
        <w:rPr>
          <w:rFonts w:hint="eastAsia" w:ascii="宋体" w:hAnsi="宋体"/>
          <w:sz w:val="24"/>
        </w:rPr>
        <w:t xml:space="preserve">调配</w:t>
      </w:r>
      <w:r>
        <w:rPr>
          <w:rFonts w:hint="eastAsia" w:ascii="宋体" w:hAnsi="宋体"/>
          <w:sz w:val="24"/>
        </w:rPr>
        <w:t xml:space="preserve">辅助任务</w:t>
      </w:r>
      <w:r>
        <w:rPr>
          <w:rFonts w:hint="eastAsia" w:ascii="宋体" w:hAnsi="宋体"/>
          <w:sz w:val="24"/>
        </w:rPr>
        <w:t xml:space="preserve">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rPr>
          <w:rFonts w:hint="eastAsia" w:ascii="等线" w:hAnsi="等线" w:eastAsia="等线"/>
          <w:sz w:val="24"/>
        </w:rPr>
      </w:r>
      <w:r/>
    </w:p>
    <w:p>
      <w:pPr>
        <w:pStyle w:val="911"/>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pStyle w:val="911"/>
        <w:ind w:firstLine="48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本项目实施期间产生的所有</w:t>
      </w:r>
      <w:r>
        <w:rPr>
          <w:rFonts w:hint="eastAsia" w:ascii="宋体" w:hAnsi="宋体"/>
          <w:sz w:val="24"/>
        </w:rPr>
        <w:t xml:space="preserve">数据</w:t>
      </w:r>
      <w:r>
        <w:rPr>
          <w:rFonts w:ascii="宋体" w:hAnsi="宋体"/>
          <w:sz w:val="24"/>
        </w:rPr>
        <w:t xml:space="preserve">及相关技术成果的知识产权均归采购人所有</w:t>
      </w:r>
      <w:r>
        <w:rPr>
          <w:rFonts w:hint="eastAsia" w:ascii="宋体" w:hAnsi="宋体"/>
          <w:sz w:val="24"/>
        </w:rPr>
        <w:t xml:space="preserve">；</w:t>
      </w:r>
      <w:r/>
    </w:p>
    <w:p>
      <w:pPr>
        <w:pStyle w:val="911"/>
        <w:ind w:firstLine="482"/>
        <w:spacing w:line="360" w:lineRule="auto"/>
        <w:rPr>
          <w:rFonts w:ascii="宋体" w:hAnsi="宋体"/>
          <w:sz w:val="24"/>
        </w:rPr>
      </w:pPr>
      <w:r>
        <w:rPr>
          <w:rFonts w:hint="eastAsia" w:ascii="宋体" w:hAnsi="宋体"/>
          <w:b/>
          <w:bCs/>
          <w:sz w:val="24"/>
        </w:rPr>
        <w:t xml:space="preserve">★</w:t>
      </w:r>
      <w:r>
        <w:rPr>
          <w:rFonts w:hint="eastAsia" w:ascii="宋体" w:hAnsi="宋体"/>
          <w:sz w:val="24"/>
        </w:rPr>
        <w:t xml:space="preserve">10、</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w:t>
      </w:r>
      <w:r>
        <w:rPr>
          <w:rFonts w:hint="eastAsia" w:ascii="宋体" w:hAnsi="宋体" w:cs="宋体"/>
          <w:sz w:val="24"/>
        </w:rPr>
        <w:t xml:space="preserve">产生的全部检测原始数据、数字图谱、工作记录、分析成果及相关知识产权均归采购人独家所有，供应商不得擅自使用、复制、传播、许可第三方使用或用于其他任何目的。</w:t>
      </w:r>
      <w:r>
        <w:rPr>
          <w:rFonts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11、</w:t>
      </w:r>
      <w:r>
        <w:rPr>
          <w:rFonts w:hint="eastAsia" w:ascii="宋体" w:hAnsi="宋体"/>
          <w:sz w:val="24"/>
        </w:rPr>
        <w:t xml:space="preserve">中标供应商必须具备独立完成本项目的能力，中标后不允许分包、转包。如发现中标供应商在本项目中存在资质挂靠、转包、分包、不委派指定的技术人员及其他违规情况，</w:t>
      </w:r>
      <w:r>
        <w:rPr>
          <w:rFonts w:hint="eastAsia" w:ascii="宋体" w:hAnsi="宋体"/>
          <w:color w:val="000000"/>
          <w:sz w:val="24"/>
        </w:rPr>
        <w:t xml:space="preserve">视为中标供应商根本违约，采购人有权立即单方解除合同，中标供应商应向采购人支付该合同年度预算额度30%的违约金，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rPr>
          <w:rFonts w:hint="eastAsia" w:ascii="宋体" w:hAnsi="宋体"/>
          <w:color w:val="000000"/>
          <w:sz w:val="24"/>
        </w:rPr>
        <w:t xml:space="preserve">。</w:t>
      </w:r>
      <w:r>
        <w:rPr>
          <w:rFonts w:hint="eastAsia" w:ascii="宋体" w:hAnsi="宋体"/>
          <w:sz w:val="24"/>
        </w:rPr>
      </w:r>
      <w:r/>
    </w:p>
    <w:p>
      <w:pPr>
        <w:pStyle w:val="911"/>
        <w:ind w:firstLine="482"/>
        <w:spacing w:line="360" w:lineRule="auto"/>
        <w:rPr>
          <w:rFonts w:hint="eastAsia" w:ascii="宋体" w:hAnsi="宋体"/>
          <w:b/>
          <w:sz w:val="24"/>
        </w:rPr>
      </w:pPr>
      <w:r>
        <w:rPr>
          <w:rFonts w:hint="eastAsia" w:ascii="宋体" w:hAnsi="宋体"/>
          <w:b/>
          <w:sz w:val="24"/>
        </w:rPr>
        <w:t xml:space="preserve">（三）服务技术要求：</w:t>
      </w:r>
      <w:r/>
    </w:p>
    <w:p>
      <w:pPr>
        <w:pStyle w:val="911"/>
        <w:ind w:firstLine="482"/>
        <w:spacing w:line="360" w:lineRule="auto"/>
        <w:rPr>
          <w:sz w:val="24"/>
        </w:rPr>
      </w:pPr>
      <w:r>
        <w:rPr>
          <w:rFonts w:hint="eastAsia" w:ascii="宋体" w:hAnsi="宋体"/>
          <w:b/>
          <w:bCs/>
          <w:sz w:val="24"/>
        </w:rPr>
        <w:t xml:space="preserve">★</w:t>
      </w:r>
      <w:r>
        <w:rPr>
          <w:rFonts w:hint="eastAsia" w:ascii="宋体" w:hAnsi="宋体"/>
          <w:sz w:val="24"/>
        </w:rPr>
        <w:t xml:space="preserve">1、</w:t>
      </w:r>
      <w:r>
        <w:rPr>
          <w:rFonts w:hint="eastAsia"/>
          <w:sz w:val="24"/>
        </w:rPr>
        <w:t xml:space="preserve">辅助服务人员及辅助技术方案技术路线，由采购人具体安排，如更换工作人员及变更技术方案、路线，须提前书面向采购人申请。变更人员经采购人同意后2</w:t>
      </w:r>
      <w:r>
        <w:rPr>
          <w:sz w:val="24"/>
        </w:rPr>
        <w:t xml:space="preserve">4</w:t>
      </w:r>
      <w:r>
        <w:rPr>
          <w:rFonts w:hint="eastAsia"/>
          <w:sz w:val="24"/>
        </w:rPr>
        <w:t xml:space="preserve">小时内更换到位，变更技术方案、路线需在24小时内提出可行方案并得到采购人确认；</w:t>
      </w:r>
      <w:r>
        <w:rPr>
          <w:sz w:val="24"/>
        </w:rPr>
      </w:r>
      <w:r/>
    </w:p>
    <w:p>
      <w:pPr>
        <w:pStyle w:val="911"/>
        <w:ind w:firstLine="480"/>
        <w:spacing w:line="360" w:lineRule="auto"/>
        <w:rPr>
          <w:rFonts w:hint="eastAsia" w:ascii="宋体" w:hAnsi="宋体"/>
          <w:sz w:val="24"/>
        </w:rPr>
      </w:pPr>
      <w:r>
        <w:rPr>
          <w:rFonts w:hint="eastAsia" w:ascii="宋体" w:hAnsi="宋体"/>
          <w:sz w:val="24"/>
        </w:rPr>
        <w:t xml:space="preserve">★2、坚决服从现场管理人员的要求,若出现辅助人员、软硬件条件无法满足正常工作，供应商应在</w:t>
      </w:r>
      <w:r>
        <w:rPr>
          <w:rFonts w:ascii="宋体" w:hAnsi="宋体"/>
          <w:sz w:val="24"/>
        </w:rPr>
        <w:t xml:space="preserve">24</w:t>
      </w:r>
      <w:r>
        <w:rPr>
          <w:rFonts w:hint="eastAsia" w:ascii="宋体" w:hAnsi="宋体"/>
          <w:sz w:val="24"/>
        </w:rPr>
        <w:t xml:space="preserve">小时之内提出解决方案并实施；</w:t>
      </w:r>
      <w:r/>
    </w:p>
    <w:p>
      <w:pPr>
        <w:pStyle w:val="911"/>
        <w:ind w:firstLine="480"/>
        <w:spacing w:line="360" w:lineRule="auto"/>
        <w:rPr>
          <w:rFonts w:hint="eastAsia" w:ascii="宋体" w:hAnsi="宋体"/>
          <w:sz w:val="24"/>
        </w:rPr>
      </w:pPr>
      <w:r>
        <w:rPr>
          <w:rFonts w:hint="eastAsia" w:ascii="宋体" w:hAnsi="宋体"/>
          <w:sz w:val="24"/>
        </w:rPr>
        <w:t xml:space="preserve">3、辅助服务工作中，对于现场无法完成辅助作业的情况需及时告知采购人，并</w:t>
      </w:r>
      <w:r>
        <w:rPr>
          <w:rFonts w:hint="eastAsia" w:ascii="宋体" w:hAnsi="宋体"/>
          <w:sz w:val="24"/>
        </w:rPr>
        <w:t xml:space="preserve">按要求进行补测或复核；</w:t>
      </w:r>
      <w:r/>
    </w:p>
    <w:p>
      <w:pPr>
        <w:pStyle w:val="911"/>
        <w:ind w:firstLine="480"/>
        <w:spacing w:line="360" w:lineRule="auto"/>
        <w:rPr>
          <w:rFonts w:hint="eastAsia" w:ascii="宋体" w:hAnsi="宋体"/>
          <w:sz w:val="24"/>
        </w:rPr>
      </w:pPr>
      <w:r>
        <w:rPr>
          <w:rFonts w:hint="eastAsia" w:ascii="宋体" w:hAnsi="宋体"/>
          <w:sz w:val="24"/>
        </w:rPr>
        <w:t xml:space="preserve">4、中标人应确保辅助工作全过程质量受控，形成的原始数据、计算模型、分析记录的质量合格率应达到100%，对不合格项应及时无偿重测或修正；</w:t>
      </w:r>
      <w:r/>
    </w:p>
    <w:p>
      <w:pPr>
        <w:pStyle w:val="91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5、严格执行环境安全管理制度和相关规范、规程规定要求，保证辅助服务工作的正常开展；</w:t>
      </w:r>
      <w:r/>
    </w:p>
    <w:p>
      <w:pPr>
        <w:pStyle w:val="911"/>
        <w:ind w:firstLine="480"/>
        <w:spacing w:line="360" w:lineRule="auto"/>
        <w:rPr>
          <w:rFonts w:hint="eastAsia" w:ascii="宋体" w:hAnsi="宋体"/>
          <w:sz w:val="24"/>
        </w:rPr>
      </w:pPr>
      <w:r>
        <w:rPr>
          <w:rFonts w:hint="eastAsia" w:ascii="宋体" w:hAnsi="宋体"/>
          <w:sz w:val="24"/>
        </w:rPr>
        <w:t xml:space="preserve">6、对于辅助服务工作的内容和进度，为便于质量控制和服务内容管理，供应商应严格执行台帐制度，按照采购人的技术要求及时、真实、完整地做好相应记录，做到所有产出数据都可追溯，形成质量技术资料和必要的服务核价见证材料，供采购人审核及确认。</w:t>
      </w:r>
      <w:r/>
    </w:p>
    <w:p>
      <w:pPr>
        <w:pStyle w:val="911"/>
        <w:ind w:firstLine="482"/>
        <w:spacing w:line="360" w:lineRule="auto"/>
        <w:rPr>
          <w:rFonts w:hint="eastAsia" w:ascii="宋体" w:hAnsi="宋体" w:cs="宋体"/>
          <w:b/>
          <w:sz w:val="24"/>
        </w:rPr>
      </w:pPr>
      <w:r>
        <w:rPr>
          <w:rFonts w:hint="eastAsia" w:ascii="宋体" w:hAnsi="宋体" w:cs="宋体"/>
          <w:b/>
          <w:sz w:val="24"/>
        </w:rPr>
        <w:t xml:space="preserve">（四）考核要求：</w:t>
      </w:r>
      <w:r/>
    </w:p>
    <w:p>
      <w:pPr>
        <w:pStyle w:val="911"/>
        <w:ind w:firstLine="200"/>
        <w:spacing w:line="360" w:lineRule="auto"/>
        <w:rPr>
          <w:rFonts w:hint="eastAsia" w:ascii="宋体" w:hAnsi="宋体"/>
          <w:color w:val="000000"/>
          <w:sz w:val="24"/>
        </w:rPr>
      </w:pPr>
      <w:r>
        <w:rPr>
          <w:rFonts w:hint="eastAsia" w:ascii="宋体" w:hAnsi="宋体"/>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罚。</w:t>
      </w:r>
      <w:r>
        <w:rPr>
          <w:rFonts w:hint="eastAsia" w:ascii="宋体" w:hAnsi="宋体"/>
          <w:color w:val="000000"/>
          <w:sz w:val="24"/>
        </w:rPr>
      </w:r>
      <w:r/>
    </w:p>
    <w:p>
      <w:pPr>
        <w:pStyle w:val="911"/>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书面委托单。中标供应商必须按要求完成相应服务工作，接受采购人的任务完成情况考核。对未能及时完成的工作任务，或者所完成的工作未能达到服务要求的，经考核确认后，按比例减扣相应外委服务费。</w:t>
      </w:r>
      <w:r/>
    </w:p>
    <w:p>
      <w:pPr>
        <w:pStyle w:val="911"/>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三、商务要求</w:t>
      </w:r>
      <w:r/>
    </w:p>
    <w:p>
      <w:pPr>
        <w:pStyle w:val="911"/>
        <w:ind w:firstLine="482"/>
        <w:spacing w:line="360" w:lineRule="auto"/>
        <w:widowControl/>
        <w:rPr>
          <w:rFonts w:hint="eastAsia" w:ascii="宋体" w:hAnsi="宋体"/>
          <w:bCs/>
          <w:color w:val="000000"/>
          <w:sz w:val="24"/>
        </w:rPr>
      </w:pPr>
      <w:r/>
      <w:bookmarkStart w:id="235" w:name="_Hlk208914288"/>
      <w:r>
        <w:rPr>
          <w:rFonts w:hint="eastAsia" w:ascii="宋体" w:hAnsi="宋体"/>
          <w:b/>
          <w:bCs/>
          <w:color w:val="000000"/>
          <w:sz w:val="24"/>
        </w:rPr>
        <w:t xml:space="preserve">★</w:t>
      </w:r>
      <w:r>
        <w:rPr>
          <w:rFonts w:hint="eastAsia" w:ascii="宋体" w:hAnsi="宋体"/>
          <w:color w:val="000000"/>
          <w:sz w:val="24"/>
        </w:rPr>
        <w:t xml:space="preserve">1、服务期限：</w:t>
      </w:r>
      <w:bookmarkStart w:id="236" w:name="_Hlk207662572"/>
      <w:r>
        <w:rPr>
          <w:rFonts w:hint="eastAsia" w:ascii="宋体" w:hAnsi="宋体"/>
          <w:bCs/>
          <w:color w:val="000000"/>
          <w:sz w:val="24"/>
        </w:rPr>
        <w:t xml:space="preserve">本项目服务期限为两年，合同一年一签（第一年度自合</w:t>
      </w:r>
      <w:r>
        <w:rPr>
          <w:rFonts w:hint="eastAsia" w:ascii="宋体" w:hAnsi="宋体"/>
          <w:bCs/>
          <w:color w:val="000000"/>
          <w:sz w:val="24"/>
        </w:rPr>
        <w:t xml:space="preserve">同签订之日起至2026年12月31日止，第二年度自2027年1月1日至2027年12月31日止）。第一年合同期满后，经采购人履约考核合格且下一年度预算落实，方可续签下一年度合同；如考核不合格或预算</w:t>
      </w:r>
      <w:r>
        <w:rPr>
          <w:rFonts w:hint="eastAsia" w:ascii="宋体" w:hAnsi="宋体"/>
          <w:bCs/>
          <w:color w:val="000000"/>
          <w:sz w:val="24"/>
        </w:rPr>
        <w:t xml:space="preserve">未落实，则合同到期自动终止。</w:t>
      </w:r>
      <w:r/>
    </w:p>
    <w:p>
      <w:pPr>
        <w:pStyle w:val="911"/>
        <w:ind w:firstLine="482"/>
        <w:spacing w:line="360" w:lineRule="auto"/>
        <w:widowControl/>
        <w:rPr>
          <w:rFonts w:hint="eastAsia"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2、合同履行期间的</w:t>
      </w:r>
      <w:r>
        <w:rPr>
          <w:rFonts w:hint="eastAsia" w:ascii="宋体" w:hAnsi="宋体"/>
          <w:color w:val="000000"/>
          <w:sz w:val="24"/>
        </w:rPr>
        <w:t xml:space="preserve">优惠</w:t>
      </w:r>
      <w:r>
        <w:rPr>
          <w:rFonts w:hint="eastAsia" w:ascii="宋体" w:hAnsi="宋体" w:cs="宋体"/>
          <w:color w:val="000000"/>
          <w:sz w:val="24"/>
        </w:rPr>
        <w:t xml:space="preserve">率保持</w:t>
      </w:r>
      <w:r>
        <w:rPr>
          <w:rFonts w:hint="eastAsia" w:ascii="宋体" w:hAnsi="宋体"/>
          <w:color w:val="000000"/>
          <w:sz w:val="24"/>
        </w:rPr>
        <w:t xml:space="preserve">不变，各合同年度总结算费用不得超过该年度预算额度。合同履行期间，每项任务在得到采购人书面委托单后开始，至项目规定的所有工作完成为止。</w:t>
      </w:r>
      <w:r>
        <w:rPr>
          <w:rFonts w:hint="eastAsia" w:ascii="宋体" w:hAnsi="宋体" w:cs="宋体"/>
          <w:color w:val="000000"/>
          <w:sz w:val="24"/>
        </w:rPr>
      </w:r>
      <w:r/>
    </w:p>
    <w:p>
      <w:pPr>
        <w:pStyle w:val="911"/>
        <w:ind w:firstLine="482"/>
        <w:spacing w:line="360" w:lineRule="auto"/>
        <w:rPr>
          <w:rFonts w:hint="eastAsia" w:ascii="宋体" w:hAnsi="宋体"/>
          <w:color w:val="000000"/>
          <w:sz w:val="24"/>
        </w:rPr>
      </w:pPr>
      <w:r/>
      <w:bookmarkEnd w:id="236"/>
      <w:r>
        <w:rPr>
          <w:rFonts w:hint="eastAsia" w:ascii="宋体" w:hAnsi="宋体"/>
          <w:b/>
          <w:bCs/>
          <w:color w:val="000000"/>
          <w:sz w:val="24"/>
        </w:rPr>
        <w:t xml:space="preserve">★</w:t>
      </w:r>
      <w:r>
        <w:rPr>
          <w:rFonts w:hint="eastAsia" w:ascii="宋体" w:hAnsi="宋体"/>
          <w:color w:val="000000"/>
          <w:sz w:val="24"/>
        </w:rPr>
        <w:t xml:space="preserve">3、实施地点：</w:t>
      </w:r>
      <w:r>
        <w:rPr>
          <w:rFonts w:hint="eastAsia" w:ascii="宋体" w:hAnsi="宋体" w:cs="宋体"/>
          <w:color w:val="000000"/>
          <w:sz w:val="24"/>
        </w:rPr>
        <w:t xml:space="preserve">江苏省内的中标区域内业务（</w:t>
      </w:r>
      <w:r>
        <w:rPr>
          <w:rFonts w:hint="eastAsia" w:ascii="宋体" w:hAnsi="宋体" w:cs="宋体"/>
          <w:bCs/>
          <w:color w:val="000000"/>
          <w:sz w:val="24"/>
        </w:rPr>
        <w:t xml:space="preserve">包括但不仅限于江苏省内，</w:t>
      </w:r>
      <w:r>
        <w:rPr>
          <w:rFonts w:hint="eastAsia" w:ascii="宋体" w:hAnsi="宋体"/>
          <w:bCs/>
          <w:color w:val="000000"/>
          <w:sz w:val="24"/>
        </w:rPr>
        <w:t xml:space="preserve">实际履约地点以采购人指定为准）。</w:t>
      </w:r>
      <w:r>
        <w:rPr>
          <w:rFonts w:hint="eastAsia" w:ascii="宋体" w:hAnsi="宋体"/>
          <w:color w:val="000000"/>
          <w:sz w:val="24"/>
        </w:rPr>
      </w:r>
      <w:r/>
    </w:p>
    <w:p>
      <w:pPr>
        <w:pStyle w:val="911"/>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4、结算方式：</w:t>
      </w:r>
      <w:r/>
    </w:p>
    <w:p>
      <w:pPr>
        <w:pStyle w:val="911"/>
        <w:ind w:firstLine="480"/>
        <w:spacing w:line="360" w:lineRule="auto"/>
        <w:rPr>
          <w:rFonts w:hint="eastAsia" w:ascii="宋体" w:hAnsi="宋体"/>
          <w:b/>
          <w:bCs/>
          <w:color w:val="000000"/>
          <w:sz w:val="24"/>
        </w:rPr>
      </w:pPr>
      <w:r>
        <w:rPr>
          <w:rFonts w:hint="eastAsia" w:ascii="宋体" w:hAnsi="宋体"/>
          <w:color w:val="000000"/>
          <w:sz w:val="24"/>
        </w:rPr>
        <w:t xml:space="preserve">（1）</w:t>
      </w:r>
      <w:r>
        <w:rPr>
          <w:rFonts w:hint="eastAsia" w:ascii="宋体" w:hAnsi="宋体" w:cs="宋体"/>
          <w:color w:val="000000"/>
          <w:sz w:val="24"/>
        </w:rPr>
        <w:t xml:space="preserve">项目</w:t>
      </w:r>
      <w:r>
        <w:rPr>
          <w:rFonts w:hint="eastAsia" w:ascii="宋体" w:hAnsi="宋体" w:cs="宋体"/>
          <w:bCs/>
          <w:color w:val="000000"/>
          <w:sz w:val="24"/>
        </w:rPr>
        <w:t xml:space="preserve">按基准单价的优惠率进行报价，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w:t>
      </w:r>
      <w:r>
        <w:rPr>
          <w:rFonts w:hint="eastAsia" w:ascii="宋体" w:hAnsi="宋体" w:cs="宋体"/>
          <w:color w:val="000000"/>
          <w:sz w:val="24"/>
        </w:rPr>
        <w:t xml:space="preserve">投标处理。</w:t>
      </w:r>
      <w:r>
        <w:rPr>
          <w:rFonts w:hint="eastAsia" w:ascii="宋体" w:hAnsi="宋体"/>
          <w:b/>
          <w:bCs/>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（2）本项目按固定单价结算。</w:t>
      </w:r>
      <w:bookmarkStart w:id="237" w:name="_Hlk207660874"/>
      <w:r>
        <w:rPr>
          <w:rFonts w:hint="eastAsia" w:ascii="宋体" w:hAnsi="宋体"/>
          <w:color w:val="000000"/>
          <w:sz w:val="24"/>
        </w:rPr>
        <w:t xml:space="preserve">最终服务费=</w:t>
      </w:r>
      <w:r>
        <w:rPr>
          <w:rFonts w:hint="eastAsia" w:ascii="宋体" w:hAnsi="宋体"/>
          <w:color w:val="000000"/>
          <w:sz w:val="24"/>
        </w:rPr>
        <w:t xml:space="preserve">基准单价</w:t>
      </w: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中标</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w:t>
      </w:r>
      <w:r>
        <w:rPr>
          <w:rFonts w:hint="eastAsia" w:ascii="宋体" w:hAnsi="宋体"/>
          <w:color w:val="000000"/>
          <w:sz w:val="24"/>
        </w:rPr>
        <w:t xml:space="preserve">×经采购人核实过的实际数量</w:t>
      </w:r>
      <w:bookmarkEnd w:id="237"/>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（3）因供应商自身原因导致需要重新进行补测或复核的，不可重复计费；</w:t>
      </w:r>
      <w:r/>
    </w:p>
    <w:p>
      <w:pPr>
        <w:pStyle w:val="911"/>
        <w:ind w:firstLine="480"/>
        <w:spacing w:line="360" w:lineRule="auto"/>
        <w:rPr>
          <w:rFonts w:hint="eastAsia" w:ascii="宋体" w:hAnsi="宋体"/>
          <w:sz w:val="24"/>
        </w:rPr>
      </w:pPr>
      <w:r>
        <w:rPr>
          <w:rFonts w:hint="eastAsia" w:ascii="宋体" w:hAnsi="宋体"/>
          <w:color w:val="000000"/>
          <w:sz w:val="24"/>
        </w:rPr>
        <w:t xml:space="preserve">（4）服务费支付按实结算，按检验进度付款。</w:t>
      </w:r>
      <w:bookmarkStart w:id="238" w:name="_Hlk207663047"/>
      <w:r>
        <w:rPr>
          <w:rFonts w:hint="eastAsia" w:ascii="宋体" w:hAnsi="宋体"/>
          <w:color w:val="000000"/>
          <w:sz w:val="24"/>
        </w:rPr>
        <w:t xml:space="preserve">付款前，中标供应商须取得经采购人确认的完工证明材料，并提供发票、付款申请单、工作量结算</w:t>
      </w:r>
      <w:r>
        <w:rPr>
          <w:rFonts w:hint="eastAsia" w:ascii="宋体" w:hAnsi="宋体"/>
          <w:sz w:val="24"/>
        </w:rPr>
        <w:t xml:space="preserve">清单等付款所需资料，采购人在收到上述资料并核对无误后，支付相应款项，若因中标供应商延迟提供上述</w:t>
      </w:r>
      <w:r>
        <w:rPr>
          <w:rFonts w:hint="eastAsia" w:ascii="宋体" w:hAnsi="宋体"/>
          <w:sz w:val="24"/>
        </w:rPr>
        <w:t xml:space="preserve">资料导致采购人不能按时付款，则相关责任由中标供应商承担；</w:t>
      </w:r>
      <w:r/>
    </w:p>
    <w:p>
      <w:pPr>
        <w:pStyle w:val="911"/>
        <w:ind w:firstLine="480"/>
        <w:spacing w:line="360" w:lineRule="auto"/>
        <w:rPr>
          <w:rFonts w:hint="eastAsia" w:ascii="宋体" w:hAnsi="宋体"/>
          <w:b/>
          <w:bCs/>
          <w:sz w:val="24"/>
        </w:rPr>
      </w:pPr>
      <w:r/>
      <w:bookmarkEnd w:id="238"/>
      <w:r>
        <w:rPr>
          <w:rFonts w:hint="eastAsia" w:ascii="宋体" w:hAnsi="宋体"/>
          <w:sz w:val="24"/>
        </w:rPr>
        <w:t xml:space="preserve">（5）在服务期内，中标供应商根据完成实际工作量进行结算，合同期内结算总金额不得超</w:t>
      </w:r>
      <w:r>
        <w:rPr>
          <w:rFonts w:hint="eastAsia" w:ascii="宋体" w:hAnsi="宋体"/>
          <w:sz w:val="24"/>
        </w:rPr>
        <w:t xml:space="preserve">过该年度预算金额，如经核算有超出该年度预算金额的部分，采购人有权不予支付，但不免除供应商在服务期限内合同履行的义务。中标供应商不得就超出部分向采购人主张或提出异议，否则采购人有权向中标供应商主张服务总费用5%的违约金。</w:t>
      </w:r>
      <w:r>
        <w:rPr>
          <w:rFonts w:hint="eastAsia" w:ascii="宋体" w:hAnsi="宋体"/>
          <w:b/>
          <w:bCs/>
          <w:sz w:val="24"/>
        </w:rPr>
      </w:r>
      <w:r/>
    </w:p>
    <w:p>
      <w:pPr>
        <w:pStyle w:val="911"/>
        <w:ind w:firstLine="482"/>
        <w:spacing w:line="360" w:lineRule="auto"/>
        <w:rPr>
          <w:rFonts w:ascii="宋体" w:hAnsi="宋体"/>
          <w:sz w:val="24"/>
        </w:rPr>
      </w:pPr>
      <w:r>
        <w:rPr>
          <w:rFonts w:hint="eastAsia" w:ascii="宋体" w:hAnsi="宋体"/>
          <w:b/>
          <w:bCs/>
          <w:color w:val="000000"/>
          <w:sz w:val="24"/>
        </w:rPr>
        <w:t xml:space="preserve">★</w:t>
      </w:r>
      <w:r>
        <w:rPr>
          <w:rFonts w:hint="eastAsia" w:ascii="宋体" w:hAnsi="宋体"/>
          <w:sz w:val="24"/>
        </w:rPr>
        <w:t xml:space="preserve">5、</w:t>
      </w:r>
      <w:r>
        <w:rPr>
          <w:rFonts w:hint="eastAsia" w:ascii="宋体" w:hAnsi="宋体" w:cs="宋体"/>
          <w:sz w:val="24"/>
        </w:rPr>
        <w:t xml:space="preserve">本项目不组织现场勘察，供应商在报价时须考虑本项目在实施期间的一切可能产生的费用，供应商的报价中需包含但不限于：</w:t>
      </w:r>
      <w:bookmarkStart w:id="239" w:name="_Hlk207661893"/>
      <w:r>
        <w:rPr>
          <w:rFonts w:hint="eastAsia" w:ascii="宋体" w:hAnsi="宋体" w:cs="宋体"/>
          <w:sz w:val="24"/>
        </w:rPr>
        <w:t xml:space="preserve">现场车辆费、设备机具费及其维保费、消耗材料费、运输费、人工费（包括服务人员工资、社保、公积金等）、安全防护产品购置费、管理费、办公费、差旅费、交通及其风险费、保险费、税费、利润、各类规费、各种风险及</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sz w:val="24"/>
        </w:rPr>
        <w:t xml:space="preserve">在服务过程中，如发现有缺项、漏项，视为已包含在中标供应商投标报价之中，供应商应无条件、无偿自行承担所发生的一切费用，且并不因此而影响交付采购人服务的时间，不得作为减轻责任、减少服务、增加收费、降低质量的理由。</w:t>
      </w:r>
      <w:bookmarkEnd w:id="239"/>
      <w:r>
        <w:rPr>
          <w:rFonts w:ascii="宋体" w:hAnsi="宋体"/>
          <w:sz w:val="24"/>
        </w:rPr>
      </w:r>
      <w:r/>
    </w:p>
    <w:p>
      <w:pPr>
        <w:pStyle w:val="911"/>
        <w:ind w:firstLine="480"/>
        <w:spacing w:line="360" w:lineRule="auto"/>
        <w:rPr>
          <w:rFonts w:hint="eastAsia" w:ascii="宋体" w:hAnsi="宋体"/>
          <w:b/>
          <w:bCs/>
          <w:color w:val="000000"/>
          <w:sz w:val="24"/>
        </w:rPr>
      </w:pPr>
      <w:r>
        <w:rPr>
          <w:rFonts w:hint="eastAsia" w:ascii="宋体" w:hAnsi="宋体"/>
          <w:color w:val="000000"/>
          <w:sz w:val="24"/>
        </w:rPr>
        <w:t xml:space="preserve">6、供应商应充分考虑所有可能影响到报价的价格及政策等风险因素，一旦成交，服务</w:t>
      </w:r>
      <w:r>
        <w:rPr>
          <w:rFonts w:hint="eastAsia" w:ascii="宋体" w:hAnsi="宋体"/>
          <w:color w:val="000000"/>
          <w:sz w:val="24"/>
        </w:rPr>
        <w:t xml:space="preserve">单价将包定，一律不予调整。</w:t>
      </w:r>
      <w:r>
        <w:rPr>
          <w:rFonts w:hint="eastAsia" w:ascii="宋体" w:hAnsi="宋体"/>
          <w:b/>
          <w:bCs/>
          <w:color w:val="000000"/>
          <w:sz w:val="24"/>
        </w:rPr>
      </w:r>
      <w:r/>
    </w:p>
    <w:p>
      <w:pPr>
        <w:pStyle w:val="911"/>
        <w:ind w:firstLine="482"/>
        <w:spacing w:line="360" w:lineRule="auto"/>
        <w:rPr>
          <w:rFonts w:hint="eastAsia" w:ascii="宋体" w:hAnsi="宋体"/>
          <w:b/>
          <w:bCs/>
          <w:sz w:val="24"/>
        </w:rPr>
      </w:pPr>
      <w:r/>
      <w:bookmarkEnd w:id="235"/>
      <w:r>
        <w:rPr>
          <w:rFonts w:hint="eastAsia" w:ascii="宋体" w:hAnsi="宋体"/>
          <w:b/>
          <w:bCs/>
          <w:color w:val="000000"/>
          <w:sz w:val="24"/>
        </w:rPr>
        <w:t xml:space="preserve">★</w:t>
      </w:r>
      <w:r>
        <w:rPr>
          <w:rFonts w:hint="eastAsia" w:ascii="宋体" w:hAnsi="宋体"/>
          <w:b/>
          <w:bCs/>
          <w:sz w:val="24"/>
        </w:rPr>
        <w:t xml:space="preserve">7</w:t>
      </w:r>
      <w:r>
        <w:rPr>
          <w:rFonts w:hint="eastAsia" w:ascii="宋体" w:hAnsi="宋体"/>
          <w:b/>
          <w:bCs/>
          <w:sz w:val="24"/>
        </w:rPr>
        <w:t xml:space="preserve">、廉政要求：</w:t>
      </w:r>
      <w:r/>
    </w:p>
    <w:p>
      <w:pPr>
        <w:pStyle w:val="911"/>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w:t>
      </w:r>
      <w:r>
        <w:rPr>
          <w:rFonts w:hint="eastAsia" w:ascii="宋体" w:hAnsi="宋体"/>
          <w:sz w:val="24"/>
        </w:rPr>
        <w:t xml:space="preserve">密的基本职业道德，保持应有的独立性。</w:t>
      </w:r>
      <w:r/>
    </w:p>
    <w:p>
      <w:pPr>
        <w:pStyle w:val="911"/>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pStyle w:val="911"/>
        <w:ind w:firstLine="480"/>
        <w:spacing w:line="360" w:lineRule="auto"/>
        <w:rPr>
          <w:rFonts w:hint="eastAsia" w:ascii="宋体" w:hAnsi="宋体"/>
          <w:sz w:val="24"/>
        </w:rPr>
      </w:pPr>
      <w:r>
        <w:rPr>
          <w:rFonts w:hint="eastAsia" w:ascii="宋体" w:hAnsi="宋体"/>
          <w:sz w:val="24"/>
        </w:rPr>
        <w:t xml:space="preserve">（3）供应商应独立、客观、公正地完成受托项目的服务工作，并对工作的真实性、准确性、合法性负责，不得将受托项目转包或分包。</w:t>
      </w:r>
      <w:r/>
    </w:p>
    <w:p>
      <w:pPr>
        <w:pStyle w:val="911"/>
        <w:ind w:firstLine="480"/>
        <w:spacing w:line="360" w:lineRule="auto"/>
        <w:rPr>
          <w:rFonts w:hint="eastAsia" w:ascii="宋体" w:hAnsi="宋体"/>
          <w:sz w:val="24"/>
        </w:rPr>
      </w:pPr>
      <w:r>
        <w:rPr>
          <w:rFonts w:hint="eastAsia" w:ascii="宋体" w:hAnsi="宋体"/>
          <w:sz w:val="24"/>
        </w:rPr>
        <w:t xml:space="preserve">（4）供应商及其相关工作人员不得单方面与被检验单位及人员交流项目有关的事项，不得擅自向被检验单位透露通讯、联络信息，不得从被检验单位中获悉的联络信息直接或间接与被检验单位联系或私下交易，否则按违约等相关规定处理，扣减应付报酬，直至追究法律责任。</w:t>
      </w:r>
      <w:r/>
    </w:p>
    <w:p>
      <w:pPr>
        <w:pStyle w:val="911"/>
        <w:ind w:firstLine="480"/>
        <w:spacing w:line="360" w:lineRule="auto"/>
        <w:rPr>
          <w:rFonts w:hint="eastAsia" w:ascii="宋体" w:hAnsi="宋体"/>
          <w:sz w:val="24"/>
        </w:rPr>
      </w:pPr>
      <w:r>
        <w:rPr>
          <w:rFonts w:hint="eastAsia" w:ascii="宋体" w:hAnsi="宋体"/>
          <w:sz w:val="24"/>
        </w:rPr>
        <w:t xml:space="preserve">（5）采购人对受托供应商违反规定发生违纪行为，因重大过失导致分析结论出现严重差错或故意提供不实、虚假结果的情形，依法追究其法律责任。</w:t>
      </w:r>
      <w:r/>
    </w:p>
    <w:p>
      <w:pPr>
        <w:pStyle w:val="911"/>
        <w:ind w:firstLine="480"/>
        <w:spacing w:line="360" w:lineRule="auto"/>
        <w:rPr>
          <w:rFonts w:hint="eastAsia" w:ascii="宋体" w:hAnsi="宋体"/>
          <w:color w:val="000000"/>
          <w:sz w:val="24"/>
        </w:rPr>
      </w:pPr>
      <w:r>
        <w:rPr>
          <w:rFonts w:hint="eastAsia" w:ascii="宋体" w:hAnsi="宋体"/>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w:t>
      </w:r>
      <w:r>
        <w:rPr>
          <w:rFonts w:hint="eastAsia" w:ascii="宋体" w:hAnsi="宋体"/>
          <w:color w:val="000000"/>
          <w:sz w:val="24"/>
        </w:rPr>
        <w:t xml:space="preserve">人及相关管理部门的处罚。</w:t>
      </w:r>
      <w:r/>
    </w:p>
    <w:p>
      <w:pPr>
        <w:pStyle w:val="911"/>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四、其</w:t>
      </w:r>
      <w:r>
        <w:rPr>
          <w:rFonts w:hint="eastAsia" w:ascii="宋体" w:hAnsi="宋体" w:cs="宋体"/>
          <w:b/>
          <w:color w:val="000000"/>
          <w:sz w:val="24"/>
        </w:rPr>
        <w:t xml:space="preserve">他要求</w:t>
      </w:r>
      <w:r/>
    </w:p>
    <w:p>
      <w:pPr>
        <w:pStyle w:val="911"/>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1、制定整体的技术服务方案：</w:t>
      </w:r>
      <w:r/>
    </w:p>
    <w:p>
      <w:pPr>
        <w:pStyle w:val="911"/>
        <w:ind w:firstLine="480"/>
        <w:spacing w:line="360" w:lineRule="auto"/>
        <w:rPr>
          <w:rFonts w:hint="eastAsia" w:ascii="宋体" w:hAnsi="宋体"/>
          <w:bCs/>
          <w:color w:val="000000"/>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制订技术服务方案，包括</w:t>
      </w:r>
      <w:r>
        <w:rPr>
          <w:rFonts w:hint="eastAsia" w:ascii="宋体" w:hAnsi="宋体"/>
          <w:bCs/>
          <w:color w:val="000000"/>
          <w:sz w:val="24"/>
        </w:rPr>
        <w:t xml:space="preserve">项目整体技术目标、检验作业流程及标准和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w:t>
      </w:r>
      <w:r>
        <w:rPr>
          <w:rFonts w:ascii="等线" w:hAnsi="等线"/>
          <w:bCs/>
          <w:color w:val="000000"/>
          <w:sz w:val="24"/>
        </w:rPr>
        <w:t xml:space="preserve">符合国家的相关标准、特种设备安全技术规范、行业技术标准及采购人项目负责人指定的技术要求以及被</w:t>
      </w:r>
      <w:r>
        <w:rPr>
          <w:rFonts w:hint="eastAsia" w:ascii="等线" w:hAnsi="等线"/>
          <w:bCs/>
          <w:color w:val="000000"/>
          <w:sz w:val="24"/>
        </w:rPr>
        <w:t xml:space="preserve">检验</w:t>
      </w:r>
      <w:r>
        <w:rPr>
          <w:rFonts w:ascii="等线" w:hAnsi="等线"/>
          <w:bCs/>
          <w:color w:val="000000"/>
          <w:sz w:val="24"/>
        </w:rPr>
        <w:t xml:space="preserve">单位的各项管理规定</w:t>
      </w:r>
      <w:r>
        <w:rPr>
          <w:rFonts w:hint="eastAsia" w:ascii="等线" w:hAnsi="等线"/>
          <w:bCs/>
          <w:color w:val="000000"/>
          <w:sz w:val="24"/>
        </w:rPr>
        <w:t xml:space="preserve">。</w:t>
      </w:r>
      <w:r>
        <w:rPr>
          <w:rFonts w:hint="eastAsia" w:ascii="宋体" w:hAnsi="宋体"/>
          <w:bCs/>
          <w:color w:val="000000"/>
          <w:sz w:val="24"/>
        </w:rPr>
      </w:r>
      <w:r/>
    </w:p>
    <w:p>
      <w:pPr>
        <w:pStyle w:val="911"/>
        <w:ind w:firstLine="480"/>
        <w:spacing w:line="360" w:lineRule="auto"/>
        <w:rPr>
          <w:rFonts w:hint="eastAsia" w:ascii="宋体" w:hAnsi="宋体"/>
          <w:color w:val="000000"/>
          <w:sz w:val="24"/>
        </w:rPr>
      </w:pPr>
      <w:r>
        <w:rPr>
          <w:rFonts w:hint="eastAsia" w:ascii="宋体" w:hAnsi="宋体"/>
          <w:bCs/>
          <w:color w:val="000000"/>
          <w:sz w:val="24"/>
        </w:rPr>
        <w:t xml:space="preserve">2、制定</w:t>
      </w:r>
      <w:r>
        <w:rPr>
          <w:rFonts w:hint="eastAsia" w:ascii="宋体" w:hAnsi="宋体"/>
          <w:color w:val="000000"/>
          <w:sz w:val="24"/>
        </w:rPr>
        <w:t xml:space="preserve">安全应急预案：</w:t>
      </w:r>
      <w:r/>
    </w:p>
    <w:p>
      <w:pPr>
        <w:pStyle w:val="911"/>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根据招标文件要求及本项目特点，对工作现场容易引发安全生产事故的危险源、危险部位、危险环节等方面制定项目现场安全应急预案。严格遵守政府相关安全环保法律规范，以及被检验单位和采购人的各项安全管理制度, 严格执行健康、安全、环境（HSE）管理体系相关的标准规范；</w:t>
      </w:r>
      <w:r>
        <w:rPr>
          <w:rFonts w:ascii="宋体" w:hAnsi="宋体" w:cs="宋体"/>
          <w:bCs/>
          <w:color w:val="000000"/>
          <w:sz w:val="24"/>
        </w:rPr>
        <w:t xml:space="preserve">方案应</w:t>
      </w:r>
      <w:r>
        <w:rPr>
          <w:rFonts w:hint="eastAsia" w:ascii="宋体" w:hAnsi="宋体" w:cs="宋体"/>
          <w:bCs/>
          <w:color w:val="000000"/>
          <w:sz w:val="24"/>
        </w:rPr>
        <w:t xml:space="preserve">全面</w:t>
      </w:r>
      <w:r>
        <w:rPr>
          <w:rFonts w:ascii="宋体" w:hAnsi="宋体" w:cs="宋体"/>
          <w:bCs/>
          <w:color w:val="000000"/>
          <w:sz w:val="24"/>
        </w:rPr>
        <w:t xml:space="preserve">科学合理、</w:t>
      </w:r>
      <w:r>
        <w:rPr>
          <w:rFonts w:hint="eastAsia" w:ascii="宋体" w:hAnsi="宋体" w:cs="宋体"/>
          <w:bCs/>
          <w:color w:val="000000"/>
          <w:sz w:val="24"/>
        </w:rPr>
        <w:t xml:space="preserve">具有针对性和可行性；</w:t>
      </w:r>
      <w:r>
        <w:rPr>
          <w:rFonts w:ascii="宋体" w:hAnsi="宋体" w:cs="宋体"/>
          <w:bCs/>
          <w:color w:val="000000"/>
          <w:sz w:val="24"/>
        </w:rPr>
        <w:t xml:space="preserve">以确保安全生产零事故</w:t>
      </w:r>
      <w:r>
        <w:rPr>
          <w:rFonts w:hint="eastAsia" w:ascii="宋体" w:hAnsi="宋体" w:cs="宋体"/>
          <w:bCs/>
          <w:color w:val="000000"/>
          <w:sz w:val="24"/>
        </w:rPr>
        <w:t xml:space="preserve">，保障</w:t>
      </w:r>
      <w:r>
        <w:rPr>
          <w:rFonts w:ascii="宋体" w:hAnsi="宋体" w:cs="宋体"/>
          <w:bCs/>
          <w:color w:val="000000"/>
          <w:sz w:val="24"/>
        </w:rPr>
        <w:t xml:space="preserve">人员</w:t>
      </w:r>
      <w:r>
        <w:rPr>
          <w:rFonts w:hint="eastAsia" w:ascii="宋体" w:hAnsi="宋体" w:cs="宋体"/>
          <w:bCs/>
          <w:color w:val="000000"/>
          <w:sz w:val="24"/>
        </w:rPr>
        <w:t xml:space="preserve">、</w:t>
      </w:r>
      <w:r>
        <w:rPr>
          <w:rFonts w:ascii="宋体" w:hAnsi="宋体" w:cs="宋体"/>
          <w:bCs/>
          <w:color w:val="000000"/>
          <w:sz w:val="24"/>
        </w:rPr>
        <w:t xml:space="preserve">设备</w:t>
      </w:r>
      <w:r>
        <w:rPr>
          <w:rFonts w:hint="eastAsia" w:ascii="宋体" w:hAnsi="宋体" w:cs="宋体"/>
          <w:bCs/>
          <w:color w:val="000000"/>
          <w:sz w:val="24"/>
        </w:rPr>
        <w:t xml:space="preserve">和环境</w:t>
      </w:r>
      <w:r>
        <w:rPr>
          <w:rFonts w:ascii="宋体" w:hAnsi="宋体" w:cs="宋体"/>
          <w:bCs/>
          <w:color w:val="000000"/>
          <w:sz w:val="24"/>
        </w:rPr>
        <w:t xml:space="preserve">安全。</w:t>
      </w:r>
      <w:r>
        <w:rPr>
          <w:rFonts w:hint="eastAsia" w:ascii="宋体" w:hAnsi="宋体" w:cs="宋体"/>
          <w:bCs/>
          <w:color w:val="000000"/>
          <w:sz w:val="24"/>
        </w:rPr>
        <w:t xml:space="preserve"> </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3、制定重点难点分析及对策方案：</w:t>
      </w:r>
      <w:r/>
    </w:p>
    <w:p>
      <w:pPr>
        <w:pStyle w:val="911"/>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供应商根据招标文件要求及本项目特点，制订重点难点分析及对策方案，如安全评估工作的重点难点分析及对策方案；</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具有针对性和可行性；确保本项目在</w:t>
      </w:r>
      <w:r>
        <w:rPr>
          <w:rFonts w:ascii="等线" w:hAnsi="等线"/>
          <w:bCs/>
          <w:color w:val="000000"/>
          <w:sz w:val="24"/>
        </w:rPr>
        <w:t xml:space="preserve">复杂环境下的</w:t>
      </w:r>
      <w:r>
        <w:rPr>
          <w:rFonts w:hint="eastAsia" w:ascii="等线" w:hAnsi="等线"/>
          <w:bCs/>
          <w:color w:val="000000"/>
          <w:sz w:val="24"/>
        </w:rPr>
        <w:t xml:space="preserve">顺利实施</w:t>
      </w:r>
      <w:r>
        <w:rPr>
          <w:rFonts w:ascii="等线" w:hAnsi="等线"/>
          <w:bCs/>
          <w:color w:val="000000"/>
          <w:sz w:val="24"/>
        </w:rPr>
        <w:t xml:space="preserve">。</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 4、制定进度保障措施方案：</w:t>
      </w:r>
      <w:r/>
    </w:p>
    <w:p>
      <w:pPr>
        <w:pStyle w:val="911"/>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供应商根据招标文件要求及本项目特点，制订进度保证措施</w:t>
      </w:r>
      <w:r>
        <w:rPr>
          <w:rFonts w:hint="eastAsia" w:ascii="宋体" w:hAnsi="宋体"/>
          <w:color w:val="000000"/>
          <w:sz w:val="24"/>
        </w:rPr>
        <w:t xml:space="preserve">方案，供应商应严格按照项目的要求完成安排进度，进度安排应合理、进度控制科学；</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w:t>
      </w:r>
      <w:r>
        <w:rPr>
          <w:rFonts w:hint="eastAsia" w:ascii="等线" w:hAnsi="等线"/>
          <w:bCs/>
          <w:color w:val="000000"/>
          <w:sz w:val="24"/>
        </w:rPr>
        <w:t xml:space="preserve">针对性和可行性；</w:t>
      </w:r>
      <w:r>
        <w:rPr>
          <w:rFonts w:ascii="宋体" w:hAnsi="宋体"/>
          <w:color w:val="000000"/>
          <w:sz w:val="24"/>
        </w:rPr>
        <w:t xml:space="preserve">确保</w:t>
      </w:r>
      <w:r>
        <w:rPr>
          <w:rFonts w:hint="eastAsia" w:ascii="宋体" w:hAnsi="宋体"/>
          <w:color w:val="000000"/>
          <w:sz w:val="24"/>
        </w:rPr>
        <w:t xml:space="preserve">检验</w:t>
      </w:r>
      <w:r>
        <w:rPr>
          <w:rFonts w:ascii="宋体" w:hAnsi="宋体"/>
          <w:color w:val="000000"/>
          <w:sz w:val="24"/>
        </w:rPr>
        <w:t xml:space="preserve">节点与</w:t>
      </w:r>
      <w:r>
        <w:rPr>
          <w:rFonts w:hint="eastAsia" w:ascii="宋体" w:hAnsi="宋体"/>
          <w:color w:val="000000"/>
          <w:sz w:val="24"/>
        </w:rPr>
        <w:t xml:space="preserve">项目总体</w:t>
      </w:r>
      <w:r>
        <w:rPr>
          <w:rFonts w:ascii="宋体" w:hAnsi="宋体"/>
          <w:color w:val="000000"/>
          <w:sz w:val="24"/>
        </w:rPr>
        <w:t xml:space="preserve">进度紧密衔接，不因</w:t>
      </w:r>
      <w:r>
        <w:rPr>
          <w:rFonts w:hint="eastAsia" w:ascii="宋体" w:hAnsi="宋体"/>
          <w:color w:val="000000"/>
          <w:sz w:val="24"/>
        </w:rPr>
        <w:t xml:space="preserve">检验</w:t>
      </w:r>
      <w:r>
        <w:rPr>
          <w:rFonts w:ascii="宋体" w:hAnsi="宋体"/>
          <w:color w:val="000000"/>
          <w:sz w:val="24"/>
        </w:rPr>
        <w:t xml:space="preserve">环节延误工期</w:t>
      </w:r>
      <w:r>
        <w:rPr>
          <w:rFonts w:hint="eastAsia" w:ascii="宋体" w:hAnsi="宋体"/>
          <w:color w:val="000000"/>
          <w:sz w:val="24"/>
        </w:rPr>
        <w:t xml:space="preserve">,确保按检验进度同步或提前完成。</w:t>
      </w:r>
      <w:r/>
    </w:p>
    <w:p>
      <w:pPr>
        <w:pStyle w:val="911"/>
        <w:ind w:firstLine="480"/>
        <w:spacing w:line="360" w:lineRule="auto"/>
        <w:rPr>
          <w:rFonts w:hint="eastAsia" w:ascii="宋体" w:hAnsi="宋体" w:cs="宋体"/>
          <w:color w:val="000000"/>
          <w:sz w:val="24"/>
          <w:lang w:val="zh-TW"/>
        </w:rPr>
      </w:pPr>
      <w:r>
        <w:rPr>
          <w:rFonts w:hint="eastAsia" w:ascii="宋体" w:hAnsi="宋体"/>
          <w:color w:val="000000"/>
          <w:sz w:val="24"/>
        </w:rPr>
        <w:t xml:space="preserve">5、制定</w:t>
      </w:r>
      <w:r>
        <w:rPr>
          <w:rFonts w:hint="eastAsia" w:ascii="宋体" w:hAnsi="宋体" w:cs="宋体"/>
          <w:color w:val="000000"/>
          <w:sz w:val="24"/>
          <w:lang w:val="zh-TW"/>
        </w:rPr>
        <w:t xml:space="preserve">人员组织管理方案：</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供应商根据招标文件要求及本项目特点，制订人员组织管理和保障方案，包括配备具有相应资质和经验的全职服务人员（包括项目经理、技术负责人、</w:t>
      </w:r>
      <w:r>
        <w:rPr>
          <w:rFonts w:hint="eastAsia" w:ascii="宋体" w:hAnsi="宋体"/>
          <w:color w:val="000000"/>
          <w:sz w:val="24"/>
        </w:rPr>
        <w:t xml:space="preserve">安全</w:t>
      </w:r>
      <w:r>
        <w:rPr>
          <w:rFonts w:hint="eastAsia" w:ascii="宋体" w:hAnsi="宋体"/>
          <w:color w:val="000000"/>
          <w:sz w:val="24"/>
        </w:rPr>
        <w:t xml:space="preserve">负责人和其他技术人员等），</w:t>
      </w:r>
      <w:r>
        <w:rPr>
          <w:rFonts w:ascii="宋体" w:hAnsi="宋体"/>
          <w:color w:val="000000"/>
          <w:sz w:val="24"/>
        </w:rPr>
        <w:t xml:space="preserve">确保人员资质合法合规，管理机构设置合理，人员职责明确，人员的专业配备齐全</w:t>
      </w:r>
      <w:r>
        <w:rPr>
          <w:rFonts w:hint="eastAsia" w:ascii="宋体" w:hAnsi="宋体"/>
          <w:color w:val="000000"/>
          <w:sz w:val="24"/>
        </w:rPr>
        <w:t xml:space="preserve">，</w:t>
      </w:r>
      <w:r>
        <w:rPr>
          <w:rFonts w:ascii="宋体" w:hAnsi="宋体"/>
          <w:color w:val="000000"/>
          <w:sz w:val="24"/>
        </w:rPr>
        <w:t xml:space="preserve">具备解决疑难问题的技术能力</w:t>
      </w:r>
      <w:r>
        <w:rPr>
          <w:rFonts w:hint="eastAsia" w:ascii="宋体" w:hAnsi="宋体"/>
          <w:color w:val="000000"/>
          <w:sz w:val="24"/>
        </w:rPr>
        <w:t xml:space="preserve">，</w:t>
      </w:r>
      <w:r>
        <w:rPr>
          <w:rFonts w:ascii="宋体" w:hAnsi="宋体"/>
          <w:color w:val="000000"/>
          <w:sz w:val="24"/>
        </w:rPr>
        <w:t xml:space="preserve">保障本项目的顺利实施</w:t>
      </w:r>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6、制定服务承诺及服务质量保障方案：</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w:t>
      </w:r>
      <w:r>
        <w:rPr>
          <w:rFonts w:hint="eastAsia" w:ascii="宋体" w:hAnsi="宋体"/>
          <w:bCs/>
          <w:color w:val="000000"/>
          <w:sz w:val="24"/>
        </w:rPr>
        <w:t xml:space="preserve">制订</w:t>
      </w:r>
      <w:r>
        <w:rPr>
          <w:rFonts w:hint="eastAsia" w:ascii="宋体" w:hAnsi="宋体"/>
          <w:color w:val="000000"/>
          <w:sz w:val="24"/>
        </w:rPr>
        <w:t xml:space="preserve">服务承诺及服务质量保</w:t>
      </w:r>
      <w:r>
        <w:rPr>
          <w:rFonts w:hint="eastAsia" w:ascii="宋体" w:hAnsi="宋体"/>
          <w:color w:val="000000"/>
          <w:sz w:val="24"/>
        </w:rPr>
        <w:t xml:space="preserve">障方案。方案应包括但不限于各项服务承诺及</w:t>
      </w:r>
      <w:r>
        <w:rPr>
          <w:rFonts w:hint="eastAsia" w:ascii="宋体" w:hAnsi="宋体" w:cs="宋体"/>
          <w:bCs/>
          <w:color w:val="000000"/>
          <w:sz w:val="24"/>
        </w:rPr>
        <w:t xml:space="preserve">安全保障制度、服务质量管理制度</w:t>
      </w:r>
      <w:r>
        <w:rPr>
          <w:rFonts w:hint="eastAsia" w:ascii="宋体" w:hAnsi="宋体"/>
          <w:color w:val="000000"/>
          <w:sz w:val="24"/>
        </w:rPr>
        <w:t xml:space="preserve">等方面，服务承诺切合实际，措施具体得当，</w:t>
      </w:r>
      <w:r>
        <w:rPr>
          <w:rFonts w:hint="eastAsia" w:ascii="宋体" w:hAnsi="宋体" w:cs="宋体"/>
          <w:bCs/>
          <w:color w:val="000000"/>
          <w:sz w:val="24"/>
        </w:rPr>
        <w:t xml:space="preserve">保障本项目的顺利实施。</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7、</w:t>
      </w:r>
      <w:r>
        <w:rPr>
          <w:rFonts w:hint="eastAsia" w:ascii="宋体" w:hAnsi="宋体" w:cs="仿宋"/>
          <w:color w:val="000000"/>
          <w:sz w:val="24"/>
        </w:rPr>
        <w:t xml:space="preserve">供应商应配备具有相应资质、相关证书的项目组人员不少于10人（含）的优先；项目负责人具备副高级及以上职称的，</w:t>
      </w:r>
      <w:r>
        <w:rPr>
          <w:rFonts w:hint="eastAsia" w:ascii="宋体" w:hAnsi="宋体" w:cs="宋体"/>
          <w:color w:val="000000"/>
          <w:sz w:val="24"/>
        </w:rPr>
        <w:t xml:space="preserve">从事“</w:t>
      </w:r>
      <w:r>
        <w:rPr>
          <w:rFonts w:hint="eastAsia" w:ascii="宋体" w:hAnsi="宋体"/>
          <w:color w:val="000000"/>
          <w:sz w:val="24"/>
        </w:rPr>
        <w:t xml:space="preserve">辅助分析”、</w:t>
      </w:r>
      <w:r>
        <w:rPr>
          <w:rFonts w:hint="eastAsia" w:ascii="宋体" w:hAnsi="宋体" w:cs="宋体"/>
          <w:color w:val="000000"/>
          <w:sz w:val="24"/>
        </w:rPr>
        <w:t xml:space="preserve">“</w:t>
      </w:r>
      <w:r>
        <w:rPr>
          <w:rFonts w:hint="eastAsia" w:ascii="宋体" w:hAnsi="宋体"/>
          <w:color w:val="000000"/>
          <w:sz w:val="24"/>
        </w:rPr>
        <w:t xml:space="preserve">计算与评价”、</w:t>
      </w:r>
      <w:r>
        <w:rPr>
          <w:rFonts w:hint="eastAsia" w:ascii="宋体" w:hAnsi="宋体" w:cs="宋体"/>
          <w:color w:val="000000"/>
          <w:sz w:val="24"/>
        </w:rPr>
        <w:t xml:space="preserve">“</w:t>
      </w:r>
      <w:r>
        <w:rPr>
          <w:rFonts w:hint="eastAsia" w:ascii="宋体" w:hAnsi="宋体"/>
          <w:color w:val="000000"/>
          <w:sz w:val="24"/>
        </w:rPr>
        <w:t xml:space="preserve">数据分析”、</w:t>
      </w:r>
      <w:r>
        <w:rPr>
          <w:rFonts w:hint="eastAsia" w:ascii="宋体" w:hAnsi="宋体" w:cs="宋体"/>
          <w:color w:val="000000"/>
          <w:sz w:val="24"/>
        </w:rPr>
        <w:t xml:space="preserve">“</w:t>
      </w:r>
      <w:r>
        <w:rPr>
          <w:rFonts w:hint="eastAsia" w:ascii="宋体" w:hAnsi="宋体"/>
          <w:color w:val="000000"/>
          <w:sz w:val="24"/>
        </w:rPr>
        <w:t xml:space="preserve">预处理”的</w:t>
      </w:r>
      <w:r>
        <w:rPr>
          <w:rFonts w:hint="eastAsia" w:ascii="宋体" w:hAnsi="宋体" w:cs="宋体"/>
          <w:color w:val="000000"/>
          <w:sz w:val="24"/>
        </w:rPr>
        <w:t xml:space="preserve">人员具备中级及以上职称的优先。</w:t>
      </w:r>
      <w:r>
        <w:rPr>
          <w:rFonts w:hint="eastAsia"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8、</w:t>
      </w:r>
      <w:r>
        <w:rPr>
          <w:rFonts w:hint="eastAsia" w:ascii="宋体" w:hAnsi="宋体"/>
          <w:bCs/>
          <w:color w:val="000000"/>
          <w:sz w:val="24"/>
        </w:rPr>
        <w:t xml:space="preserve">为保障服务质量，供应商需建立良好的管理体系，具有</w:t>
      </w:r>
      <w:r>
        <w:rPr>
          <w:rFonts w:hint="eastAsia" w:ascii="宋体" w:hAnsi="宋体" w:cs="宋体"/>
          <w:color w:val="000000"/>
          <w:sz w:val="24"/>
        </w:rPr>
        <w:t xml:space="preserve">有效的质量管理体</w:t>
      </w:r>
      <w:r>
        <w:rPr>
          <w:rFonts w:hint="eastAsia" w:ascii="宋体" w:hAnsi="宋体" w:cs="宋体"/>
          <w:color w:val="000000"/>
          <w:sz w:val="24"/>
        </w:rPr>
        <w:t xml:space="preserve">系、环境管理体系、职业健康安全管理体系认证证书的</w:t>
      </w:r>
      <w:r>
        <w:rPr>
          <w:rFonts w:hint="eastAsia" w:ascii="宋体" w:hAnsi="宋体"/>
          <w:bCs/>
          <w:color w:val="000000"/>
          <w:sz w:val="24"/>
        </w:rPr>
        <w:t xml:space="preserve">优先；供应商承诺在服务期内接到采购人通知后,1小时内响应，2小时就位的优先。</w:t>
      </w:r>
      <w:r>
        <w:rPr>
          <w:rFonts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9、供应商应</w:t>
      </w:r>
      <w:r>
        <w:rPr>
          <w:rFonts w:ascii="宋体" w:hAnsi="宋体"/>
          <w:color w:val="000000"/>
          <w:sz w:val="24"/>
        </w:rPr>
        <w:t xml:space="preserve">具备</w:t>
      </w:r>
      <w:r>
        <w:rPr>
          <w:rFonts w:hint="eastAsia" w:ascii="宋体" w:hAnsi="宋体"/>
          <w:color w:val="000000"/>
          <w:sz w:val="24"/>
        </w:rPr>
        <w:t xml:space="preserve">处理类似本项目的</w:t>
      </w:r>
      <w:r>
        <w:rPr>
          <w:rFonts w:ascii="宋体" w:hAnsi="宋体"/>
          <w:color w:val="000000"/>
          <w:sz w:val="24"/>
        </w:rPr>
        <w:t xml:space="preserve">成熟管理经验及技术储备</w:t>
      </w:r>
      <w:r>
        <w:rPr>
          <w:rFonts w:hint="eastAsia" w:ascii="宋体" w:hAnsi="宋体"/>
          <w:color w:val="000000"/>
          <w:sz w:val="24"/>
        </w:rPr>
        <w:t xml:space="preserve">，供应商自2023年1月1日（以合同签订为准）以来具备已完成的类似本项目的</w:t>
      </w:r>
      <w:r>
        <w:rPr>
          <w:rFonts w:hint="eastAsia" w:ascii="宋体" w:hAnsi="宋体"/>
          <w:color w:val="000000"/>
          <w:sz w:val="24"/>
        </w:rPr>
        <w:t xml:space="preserve">安全评估相关工作</w:t>
      </w:r>
      <w:r>
        <w:rPr>
          <w:rFonts w:hint="eastAsia" w:ascii="宋体" w:hAnsi="宋体"/>
          <w:color w:val="000000"/>
          <w:sz w:val="24"/>
        </w:rPr>
        <w:t xml:space="preserve">案例的优先。</w:t>
      </w:r>
      <w:r/>
    </w:p>
    <w:p>
      <w:pPr>
        <w:pStyle w:val="911"/>
        <w:rPr>
          <w:rFonts w:hint="eastAsia"/>
        </w:rPr>
      </w:pPr>
      <w:r/>
      <w:bookmarkEnd w:id="230"/>
      <w:r/>
      <w:bookmarkEnd w:id="231"/>
      <w:r/>
      <w:bookmarkEnd w:id="234"/>
      <w:r>
        <w:rPr>
          <w:rFonts w:hint="eastAsia"/>
        </w:rPr>
      </w:r>
      <w:r/>
    </w:p>
    <w:p>
      <w:pPr>
        <w:pStyle w:val="912"/>
        <w:jc w:val="center"/>
        <w:spacing w:before="286" w:after="286"/>
        <w:rPr>
          <w:rFonts w:hint="eastAsia" w:ascii="华文中宋" w:hAnsi="华文中宋" w:eastAsia="华文中宋"/>
          <w:b/>
          <w:sz w:val="36"/>
          <w:szCs w:val="36"/>
        </w:rPr>
      </w:pPr>
      <w:r/>
      <w:bookmarkStart w:id="240" w:name="_Toc8485122"/>
      <w:r/>
      <w:bookmarkStart w:id="241" w:name="_Toc9363436"/>
      <w:r/>
      <w:bookmarkStart w:id="242" w:name="_Toc49090575"/>
      <w:r/>
      <w:bookmarkStart w:id="243" w:name="_Toc120614281"/>
      <w:r/>
      <w:bookmarkStart w:id="244" w:name="_Toc26554093"/>
      <w:r/>
      <w:bookmarkStart w:id="245" w:name="_Toc12708982"/>
      <w:r/>
      <w:bookmarkStart w:id="246" w:name="_Toc12887273"/>
      <w:r>
        <w:br w:type="page" w:clear="all"/>
      </w:r>
      <w:bookmarkStart w:id="247" w:name="_Toc226127002"/>
      <w:r>
        <w:rPr>
          <w:rFonts w:hint="eastAsia" w:ascii="华文中宋" w:hAnsi="华文中宋" w:eastAsia="华文中宋"/>
          <w:b/>
          <w:sz w:val="36"/>
          <w:szCs w:val="36"/>
        </w:rPr>
        <w:t xml:space="preserve">第四章 评标方法与评标标准</w:t>
      </w:r>
      <w:bookmarkEnd w:id="240"/>
      <w:r/>
      <w:bookmarkEnd w:id="241"/>
      <w:r/>
      <w:bookmarkEnd w:id="245"/>
      <w:r/>
      <w:bookmarkEnd w:id="246"/>
      <w:r/>
      <w:bookmarkEnd w:id="247"/>
      <w:r>
        <w:rPr>
          <w:rFonts w:hint="eastAsia" w:ascii="华文中宋" w:hAnsi="华文中宋" w:eastAsia="华文中宋"/>
          <w:b/>
          <w:sz w:val="36"/>
          <w:szCs w:val="36"/>
        </w:rPr>
      </w:r>
      <w:r/>
    </w:p>
    <w:p>
      <w:pPr>
        <w:pStyle w:val="913"/>
        <w:ind w:firstLine="482"/>
        <w:jc w:val="both"/>
        <w:spacing w:before="0" w:after="0" w:line="360" w:lineRule="auto"/>
        <w:rPr>
          <w:rFonts w:ascii="宋体" w:hAnsi="宋体" w:eastAsia="宋体"/>
          <w:sz w:val="24"/>
          <w:szCs w:val="24"/>
        </w:rPr>
      </w:pPr>
      <w:r/>
      <w:bookmarkStart w:id="248" w:name="_Toc9363437"/>
      <w:r/>
      <w:bookmarkStart w:id="249" w:name="_Toc12708983"/>
      <w:r/>
      <w:bookmarkStart w:id="250" w:name="_Toc12887274"/>
      <w:r/>
      <w:bookmarkStart w:id="251" w:name="_Toc47453314"/>
      <w:r/>
      <w:bookmarkStart w:id="252" w:name="_Toc172203081"/>
      <w:r/>
      <w:bookmarkStart w:id="253" w:name="_Toc210922447"/>
      <w:r/>
      <w:bookmarkStart w:id="254" w:name="_Toc226127003"/>
      <w:r>
        <w:rPr>
          <w:rFonts w:hint="eastAsia" w:ascii="宋体" w:hAnsi="宋体" w:eastAsia="宋体"/>
          <w:sz w:val="24"/>
          <w:szCs w:val="24"/>
        </w:rPr>
        <w:t xml:space="preserve">一、评标方法与定标原则</w:t>
      </w:r>
      <w:bookmarkEnd w:id="248"/>
      <w:r/>
      <w:bookmarkEnd w:id="249"/>
      <w:r/>
      <w:bookmarkEnd w:id="250"/>
      <w:r/>
      <w:bookmarkEnd w:id="251"/>
      <w:r/>
      <w:bookmarkEnd w:id="252"/>
      <w:r/>
      <w:bookmarkEnd w:id="253"/>
      <w:r/>
      <w:bookmarkEnd w:id="254"/>
      <w:r>
        <w:rPr>
          <w:rFonts w:ascii="宋体" w:hAnsi="宋体" w:eastAsia="宋体"/>
          <w:sz w:val="24"/>
          <w:szCs w:val="24"/>
        </w:rPr>
      </w:r>
      <w:r/>
    </w:p>
    <w:p>
      <w:pPr>
        <w:pStyle w:val="1005"/>
        <w:jc w:val="both"/>
        <w:spacing w:before="0" w:after="0"/>
        <w:rPr>
          <w:rFonts w:ascii="宋体" w:hAnsi="宋体"/>
          <w:bCs/>
          <w:color w:val="0000ff"/>
          <w:lang w:eastAsia="zh-CN"/>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w:t>
      </w:r>
      <w:r>
        <w:rPr>
          <w:rFonts w:hint="eastAsia" w:ascii="宋体" w:hAnsi="宋体"/>
          <w:bCs/>
          <w:lang w:eastAsia="zh-CN"/>
        </w:rPr>
        <w:t xml:space="preserve">优惠率</w:t>
      </w:r>
      <w:r>
        <w:rPr>
          <w:rFonts w:ascii="宋体" w:hAnsi="宋体"/>
          <w:bCs/>
        </w:rPr>
        <w:t xml:space="preserve">由</w:t>
      </w:r>
      <w:r>
        <w:rPr>
          <w:rFonts w:hint="eastAsia" w:ascii="宋体" w:hAnsi="宋体"/>
          <w:bCs/>
          <w:lang w:eastAsia="zh-CN"/>
        </w:rPr>
        <w:t xml:space="preserve">高到低</w:t>
      </w:r>
      <w:r>
        <w:rPr>
          <w:rFonts w:ascii="宋体" w:hAnsi="宋体"/>
          <w:bCs/>
        </w:rPr>
        <w:t xml:space="preserve">顺序排</w:t>
      </w:r>
      <w:r>
        <w:rPr>
          <w:rFonts w:ascii="宋体" w:hAnsi="宋体"/>
          <w:bCs/>
          <w:color w:val="000000"/>
        </w:rPr>
        <w:t xml:space="preserve">列。得分且投标</w:t>
      </w:r>
      <w:r>
        <w:rPr>
          <w:rFonts w:hint="eastAsia" w:ascii="宋体" w:hAnsi="宋体"/>
          <w:bCs/>
          <w:color w:val="000000"/>
          <w:lang w:eastAsia="zh-CN"/>
        </w:rPr>
        <w:t xml:space="preserve">报价</w:t>
      </w:r>
      <w:r>
        <w:rPr>
          <w:rFonts w:ascii="宋体" w:hAnsi="宋体"/>
          <w:bCs/>
          <w:color w:val="000000"/>
        </w:rPr>
        <w:t xml:space="preserve">相同的</w:t>
      </w:r>
      <w:r>
        <w:rPr>
          <w:rFonts w:hint="eastAsia" w:ascii="宋体" w:hAnsi="宋体"/>
          <w:bCs/>
          <w:color w:val="000000"/>
          <w:lang w:eastAsia="zh-CN"/>
        </w:rPr>
        <w:t xml:space="preserve">，</w:t>
      </w:r>
      <w:r>
        <w:rPr>
          <w:rFonts w:hint="eastAsia" w:ascii="宋体" w:hAnsi="宋体"/>
          <w:color w:val="000000"/>
        </w:rPr>
        <w:t xml:space="preserve">按照技术指标优劣顺序排列。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w:t>
      </w:r>
      <w:bookmarkStart w:id="255" w:name="_Hlk172038253"/>
      <w:r/>
      <w:bookmarkStart w:id="256" w:name="_Hlk174711666"/>
      <w:r>
        <w:rPr>
          <w:rFonts w:hint="eastAsia" w:ascii="宋体" w:hAnsi="宋体"/>
          <w:bCs/>
          <w:color w:val="000000"/>
          <w:lang w:eastAsia="zh-CN"/>
        </w:rPr>
        <w:t xml:space="preserve">从高到低确定三名中标候选供应商</w:t>
      </w:r>
      <w:bookmarkEnd w:id="256"/>
      <w:r>
        <w:rPr>
          <w:rFonts w:ascii="宋体" w:hAnsi="宋体"/>
          <w:bCs/>
          <w:color w:val="000000"/>
        </w:rPr>
        <w:t xml:space="preserve">。</w:t>
      </w:r>
      <w:bookmarkStart w:id="257" w:name="_Hlk150936301"/>
      <w:r>
        <w:rPr>
          <w:rFonts w:ascii="宋体" w:hAnsi="宋体"/>
          <w:bCs/>
          <w:color w:val="0000ff"/>
          <w:lang w:eastAsia="zh-CN"/>
        </w:rPr>
      </w:r>
      <w:r/>
    </w:p>
    <w:p>
      <w:pPr>
        <w:pStyle w:val="1005"/>
        <w:jc w:val="both"/>
        <w:spacing w:before="0" w:after="0"/>
        <w:rPr>
          <w:rFonts w:hint="eastAsia" w:ascii="宋体" w:hAnsi="宋体"/>
          <w:bCs/>
          <w:color w:val="000000"/>
        </w:rPr>
      </w:pPr>
      <w:r/>
      <w:bookmarkEnd w:id="255"/>
      <w:r/>
      <w:bookmarkEnd w:id="257"/>
      <w:r/>
      <w:bookmarkStart w:id="258" w:name="_Toc9363438"/>
      <w:r/>
      <w:bookmarkStart w:id="259" w:name="_Toc12708984"/>
      <w:r/>
      <w:bookmarkStart w:id="260" w:name="_Toc12887275"/>
      <w:r/>
      <w:bookmarkStart w:id="261" w:name="_Toc47453315"/>
      <w:r/>
      <w:bookmarkStart w:id="262" w:name="_Toc172203082"/>
      <w:r/>
      <w:bookmarkStart w:id="263" w:name="_Toc210922448"/>
      <w:r/>
      <w:bookmarkStart w:id="264" w:name="_Toc226127004"/>
      <w:r>
        <w:rPr>
          <w:rFonts w:hint="eastAsia" w:ascii="宋体" w:hAnsi="宋体"/>
          <w:bCs/>
          <w:color w:val="000000"/>
        </w:rPr>
        <w:t xml:space="preserve">本项目共有2个包，本次采购为分包1、分包2，两个分包同时进行采购，同一供应商可以同时参加</w:t>
      </w:r>
      <w:r>
        <w:rPr>
          <w:rFonts w:hint="eastAsia" w:ascii="宋体" w:hAnsi="宋体"/>
          <w:bCs/>
          <w:color w:val="000000"/>
          <w:lang w:eastAsia="zh-CN"/>
        </w:rPr>
        <w:t xml:space="preserve">2</w:t>
      </w:r>
      <w:r>
        <w:rPr>
          <w:rFonts w:hint="eastAsia" w:ascii="宋体" w:hAnsi="宋体"/>
          <w:bCs/>
          <w:color w:val="000000"/>
        </w:rPr>
        <w:t xml:space="preserve">个分包</w:t>
      </w:r>
      <w:r>
        <w:rPr>
          <w:rFonts w:hint="eastAsia" w:ascii="宋体" w:hAnsi="宋体"/>
          <w:bCs/>
          <w:color w:val="000000"/>
          <w:lang w:eastAsia="zh-CN"/>
        </w:rPr>
        <w:t xml:space="preserve">投</w:t>
      </w:r>
      <w:r>
        <w:rPr>
          <w:rFonts w:hint="eastAsia" w:ascii="宋体" w:hAnsi="宋体"/>
          <w:bCs/>
          <w:color w:val="000000"/>
        </w:rPr>
        <w:t xml:space="preserve">标，但只能中一个分包（即“兼投不兼中”）。本项目评审顺序为：分包1、分包2，在评审阶段按分包号正顺序评审，若供应商在分包1中已被推荐为第一中标候选人，则不得再参加分包2的评审。</w:t>
      </w:r>
      <w:r/>
    </w:p>
    <w:p>
      <w:pPr>
        <w:pStyle w:val="913"/>
        <w:ind w:firstLine="482"/>
        <w:jc w:val="both"/>
        <w:spacing w:before="0" w:after="0" w:line="360" w:lineRule="auto"/>
        <w:rPr>
          <w:rFonts w:ascii="宋体" w:hAnsi="宋体" w:eastAsia="宋体"/>
          <w:sz w:val="24"/>
          <w:szCs w:val="24"/>
        </w:rPr>
      </w:pPr>
      <w:r>
        <w:rPr>
          <w:rFonts w:hint="eastAsia" w:ascii="宋体" w:hAnsi="宋体" w:eastAsia="宋体"/>
          <w:sz w:val="24"/>
          <w:szCs w:val="24"/>
        </w:rPr>
        <w:t xml:space="preserve">二、评标标准</w:t>
      </w:r>
      <w:bookmarkEnd w:id="258"/>
      <w:r/>
      <w:bookmarkEnd w:id="259"/>
      <w:r/>
      <w:bookmarkEnd w:id="260"/>
      <w:r/>
      <w:bookmarkEnd w:id="261"/>
      <w:r/>
      <w:bookmarkEnd w:id="262"/>
      <w:r/>
      <w:bookmarkEnd w:id="263"/>
      <w:r/>
      <w:bookmarkEnd w:id="264"/>
      <w:r>
        <w:rPr>
          <w:rFonts w:ascii="宋体" w:hAnsi="宋体" w:eastAsia="宋体"/>
          <w:sz w:val="24"/>
          <w:szCs w:val="24"/>
        </w:rPr>
      </w:r>
      <w:r/>
    </w:p>
    <w:p>
      <w:pPr>
        <w:pStyle w:val="911"/>
        <w:spacing w:line="360" w:lineRule="auto"/>
        <w:rPr>
          <w:rFonts w:hint="eastAsia" w:ascii="宋体" w:hAnsi="宋体"/>
          <w:color w:val="ff0000"/>
          <w:sz w:val="24"/>
        </w:rPr>
      </w:pPr>
      <w:r/>
      <w:bookmarkStart w:id="265" w:name="_Hlk106725945"/>
      <w:r>
        <w:rPr>
          <w:rFonts w:ascii="宋体" w:hAnsi="宋体"/>
          <w:bCs/>
          <w:sz w:val="24"/>
        </w:rPr>
        <w:t xml:space="preserve">本项目采用综合评分法确定中标候选人。评标委员会将按下列评分办法和标准进行评分，总分值为100分。</w:t>
      </w:r>
      <w:bookmarkStart w:id="266" w:name="_Hlk106726583"/>
      <w:r/>
      <w:bookmarkStart w:id="267" w:name="_Toc8485125"/>
      <w:r/>
      <w:bookmarkStart w:id="268" w:name="_Toc9363439"/>
      <w:r/>
      <w:bookmarkStart w:id="269" w:name="_Toc12708985"/>
      <w:r/>
      <w:bookmarkStart w:id="270" w:name="_Toc12887276"/>
      <w:r/>
      <w:bookmarkStart w:id="271" w:name="_Toc47453316"/>
      <w:r/>
      <w:bookmarkStart w:id="272" w:name="_Hlk106727412"/>
      <w:r>
        <w:rPr>
          <w:rFonts w:hint="eastAsia" w:ascii="宋体" w:hAnsi="宋体"/>
          <w:color w:val="000000"/>
          <w:sz w:val="24"/>
        </w:rPr>
        <w:t xml:space="preserve">（注：下述评标标准适用于本项目的所有分包）</w:t>
      </w:r>
      <w:r>
        <w:rPr>
          <w:rFonts w:hint="eastAsia" w:ascii="宋体" w:hAnsi="宋体"/>
          <w:color w:val="ff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1"/>
              <w:jc w:val="center"/>
              <w:spacing w:line="360" w:lineRule="auto"/>
            </w:pPr>
            <w:r>
              <w:rPr>
                <w:rFonts w:hint="eastAsia" w:ascii="宋体" w:hAnsi="宋体"/>
                <w:b/>
                <w:bCs/>
                <w:sz w:val="24"/>
              </w:rPr>
              <w:t xml:space="preserve">评审因素</w:t>
            </w:r>
            <w:r/>
          </w:p>
        </w:tc>
        <w:tc>
          <w:tcPr>
            <w:tcW w:w="647"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1"/>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11"/>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1"/>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pStyle w:val="911"/>
              <w:spacing w:line="360" w:lineRule="auto"/>
              <w:rPr>
                <w:rFonts w:hint="eastAsia" w:ascii="宋体" w:hAnsi="宋体"/>
                <w:sz w:val="24"/>
              </w:rPr>
            </w:pPr>
            <w:r>
              <w:rPr>
                <w:rFonts w:ascii="宋体" w:hAnsi="宋体"/>
                <w:sz w:val="24"/>
              </w:rPr>
              <w:t xml:space="preserve">1</w:t>
            </w:r>
            <w:r>
              <w:rPr>
                <w:rFonts w:ascii="宋体" w:hAnsi="宋体"/>
                <w:color w:val="000000"/>
                <w:sz w:val="24"/>
              </w:rPr>
              <w:t xml:space="preserve">.1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投标人以基准单价为计算基础，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最高投标</w:t>
            </w:r>
            <w:r>
              <w:rPr>
                <w:rFonts w:hint="eastAsia" w:ascii="宋体" w:hAnsi="宋体"/>
                <w:sz w:val="24"/>
              </w:rPr>
              <w:t xml:space="preserve">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该投标人的投标</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911"/>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w:t>
            </w:r>
            <w:r>
              <w:rPr>
                <w:rFonts w:hint="eastAsia" w:ascii="宋体" w:hAnsi="宋体"/>
                <w:sz w:val="24"/>
              </w:rPr>
              <w:t xml:space="preserve">基准单价</w:t>
            </w:r>
            <w:r>
              <w:rPr>
                <w:rFonts w:hint="eastAsia" w:ascii="宋体" w:hAnsi="宋体"/>
                <w:sz w:val="24"/>
              </w:rPr>
              <w:t xml:space="preserve">×（1–中标优惠率）；计算示例：如</w:t>
            </w:r>
            <w:r>
              <w:rPr>
                <w:rFonts w:hint="eastAsia" w:ascii="宋体" w:hAnsi="宋体"/>
                <w:sz w:val="24"/>
              </w:rPr>
              <w:t xml:space="preserve">基准单价</w:t>
            </w:r>
            <w:r>
              <w:rPr>
                <w:rFonts w:hint="eastAsia" w:ascii="宋体" w:hAnsi="宋体"/>
                <w:sz w:val="24"/>
              </w:rPr>
              <w:t xml:space="preserve">为100.00元，</w:t>
            </w:r>
            <w:r>
              <w:rPr>
                <w:rFonts w:hint="eastAsia" w:ascii="宋体" w:hAnsi="宋体"/>
                <w:sz w:val="24"/>
              </w:rPr>
              <w:t xml:space="preserve">投标</w:t>
            </w:r>
            <w:r>
              <w:rPr>
                <w:rFonts w:hint="eastAsia" w:ascii="宋体" w:hAnsi="宋体"/>
                <w:sz w:val="24"/>
              </w:rPr>
              <w:t xml:space="preserve">优惠率为10%，则实际</w:t>
            </w:r>
            <w:r>
              <w:rPr>
                <w:rFonts w:hint="eastAsia" w:ascii="宋体" w:hAnsi="宋体"/>
                <w:sz w:val="24"/>
              </w:rPr>
              <w:t xml:space="preserve">结算单价</w:t>
            </w:r>
            <w:r>
              <w:rPr>
                <w:rFonts w:hint="eastAsia" w:ascii="宋体" w:hAnsi="宋体"/>
                <w:sz w:val="24"/>
              </w:rPr>
              <w:t xml:space="preserve">为100.00元×（1–10%）=90.00元。</w:t>
            </w:r>
            <w:r>
              <w:rPr>
                <w:rFonts w:hint="eastAsia" w:ascii="宋体" w:hAnsi="宋体"/>
                <w:sz w:val="24"/>
              </w:rPr>
              <w:t xml:space="preserve">)</w:t>
            </w:r>
            <w:r>
              <w:rPr>
                <w:rFonts w:hint="eastAsia" w:ascii="宋体" w:hAnsi="宋体"/>
                <w:b/>
                <w:bCs/>
                <w:sz w:val="24"/>
              </w:rPr>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trHeight w:val="20"/>
        </w:trPr>
        <w:tc>
          <w:tcPr>
            <w:tcW w:w="1242" w:type="dxa"/>
            <w:vAlign w:val="center"/>
            <w:textDirection w:val="lrTb"/>
            <w:noWrap w:val="false"/>
          </w:tcPr>
          <w:p>
            <w:pPr>
              <w:pStyle w:val="911"/>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11"/>
              <w:jc w:val="center"/>
              <w:spacing w:line="360" w:lineRule="auto"/>
              <w:rPr>
                <w:rFonts w:ascii="宋体" w:hAnsi="宋体"/>
                <w:color w:val="000000"/>
                <w:sz w:val="24"/>
              </w:rPr>
            </w:pPr>
            <w:r>
              <w:rPr>
                <w:rFonts w:hint="eastAsia" w:ascii="宋体" w:hAnsi="宋体"/>
                <w:sz w:val="24"/>
              </w:rPr>
              <w:t xml:space="preserve">项目需求响</w:t>
            </w:r>
            <w:r>
              <w:rPr>
                <w:rFonts w:hint="eastAsia" w:ascii="宋体" w:hAnsi="宋体"/>
                <w:color w:val="000000"/>
                <w:sz w:val="24"/>
              </w:rPr>
              <w:t xml:space="preserve">应情况</w:t>
            </w:r>
            <w:r>
              <w:rPr>
                <w:rFonts w:ascii="宋体" w:hAnsi="宋体"/>
                <w:color w:val="000000"/>
                <w:sz w:val="24"/>
              </w:rPr>
            </w:r>
            <w:r/>
          </w:p>
          <w:p>
            <w:pPr>
              <w:pStyle w:val="911"/>
              <w:jc w:val="center"/>
              <w:spacing w:line="360" w:lineRule="auto"/>
              <w:rPr>
                <w:rFonts w:hint="eastAsia" w:ascii="宋体" w:hAnsi="宋体"/>
                <w:color w:val="ee0000"/>
                <w:sz w:val="24"/>
              </w:rPr>
            </w:pPr>
            <w:r>
              <w:rPr>
                <w:rFonts w:hint="eastAsia" w:ascii="宋体" w:hAnsi="宋体"/>
                <w:color w:val="000000"/>
                <w:sz w:val="24"/>
              </w:rPr>
              <w:t xml:space="preserve">(20分)</w:t>
            </w:r>
            <w:r>
              <w:rPr>
                <w:rFonts w:hint="eastAsia" w:ascii="宋体" w:hAnsi="宋体"/>
                <w:color w:val="ee0000"/>
                <w:sz w:val="24"/>
              </w:rPr>
            </w:r>
            <w:r/>
          </w:p>
        </w:tc>
        <w:tc>
          <w:tcPr>
            <w:tcW w:w="7513" w:type="dxa"/>
            <w:vAlign w:val="center"/>
            <w:textDirection w:val="lrTb"/>
            <w:noWrap w:val="false"/>
          </w:tcPr>
          <w:p>
            <w:pPr>
              <w:pStyle w:val="911"/>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ascii="宋体" w:hAnsi="宋体"/>
                <w:bCs/>
                <w:color w:val="000000"/>
                <w:sz w:val="24"/>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“第三章项目需求”中“二、技术和服务要求”的</w:t>
            </w:r>
            <w:r>
              <w:rPr>
                <w:rFonts w:hint="eastAsia" w:ascii="宋体" w:hAnsi="宋体"/>
                <w:color w:val="000000"/>
                <w:sz w:val="24"/>
              </w:rPr>
              <w:t xml:space="preserve">得20分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color w:val="000000"/>
                <w:sz w:val="24"/>
              </w:rPr>
              <w:t xml:space="preserve">其他有负偏离的每项减2分</w:t>
            </w:r>
            <w:r>
              <w:rPr>
                <w:rFonts w:hint="eastAsia" w:ascii="宋体" w:hAnsi="宋体"/>
                <w:bCs/>
                <w:color w:val="000000"/>
                <w:sz w:val="24"/>
              </w:rPr>
              <w:t xml:space="preserve">，扣完为止。（投标人需在“技术要求响应及偏离表”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911"/>
              <w:jc w:val="center"/>
              <w:spacing w:line="360" w:lineRule="auto"/>
              <w:rPr>
                <w:rFonts w:hint="eastAsia" w:ascii="宋体" w:hAnsi="宋体"/>
                <w:bCs/>
                <w:color w:val="000000"/>
                <w:sz w:val="24"/>
              </w:rPr>
            </w:pPr>
            <w:r>
              <w:rPr>
                <w:rFonts w:hint="eastAsia" w:ascii="宋体" w:hAnsi="宋体"/>
                <w:color w:val="000000"/>
                <w:sz w:val="24"/>
              </w:rPr>
              <w:t xml:space="preserve"> 20</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911"/>
              <w:jc w:val="center"/>
              <w:spacing w:line="360" w:lineRule="auto"/>
              <w:rPr>
                <w:rFonts w:hint="eastAsia" w:ascii="宋体" w:hAnsi="宋体"/>
                <w:sz w:val="24"/>
              </w:rPr>
            </w:pPr>
            <w:r>
              <w:rPr>
                <w:rFonts w:hint="eastAsia" w:ascii="宋体" w:hAnsi="宋体"/>
                <w:sz w:val="24"/>
              </w:rPr>
              <w:t xml:space="preserve">3</w:t>
            </w:r>
            <w:r/>
          </w:p>
          <w:p>
            <w:pPr>
              <w:pStyle w:val="911"/>
              <w:jc w:val="center"/>
              <w:spacing w:line="360" w:lineRule="auto"/>
              <w:rPr>
                <w:rFonts w:hint="eastAsia" w:ascii="宋体" w:hAnsi="宋体"/>
                <w:sz w:val="24"/>
              </w:rPr>
            </w:pPr>
            <w:r>
              <w:rPr>
                <w:rFonts w:hint="eastAsia" w:ascii="宋体" w:hAnsi="宋体"/>
                <w:sz w:val="24"/>
              </w:rPr>
              <w:t xml:space="preserve">实施方案</w:t>
            </w:r>
            <w:r/>
          </w:p>
          <w:p>
            <w:pPr>
              <w:pStyle w:val="911"/>
              <w:jc w:val="center"/>
              <w:spacing w:line="360" w:lineRule="auto"/>
              <w:rPr>
                <w:rFonts w:hint="eastAsia" w:ascii="宋体" w:hAnsi="宋体"/>
                <w:sz w:val="24"/>
              </w:rPr>
            </w:pPr>
            <w:r>
              <w:rPr>
                <w:rFonts w:hint="eastAsia" w:ascii="宋体" w:hAnsi="宋体"/>
                <w:sz w:val="24"/>
              </w:rPr>
              <w:t xml:space="preserve">(29分)</w:t>
            </w:r>
            <w:r/>
          </w:p>
        </w:tc>
        <w:tc>
          <w:tcPr>
            <w:tcW w:w="7513" w:type="dxa"/>
            <w:vAlign w:val="center"/>
            <w:textDirection w:val="lrTb"/>
            <w:noWrap w:val="false"/>
          </w:tcPr>
          <w:p>
            <w:pPr>
              <w:pStyle w:val="911"/>
              <w:spacing w:line="360" w:lineRule="auto"/>
              <w:rPr>
                <w:rFonts w:hint="eastAsia" w:ascii="宋体" w:hAnsi="宋体"/>
                <w:color w:val="000000"/>
                <w:sz w:val="24"/>
              </w:rPr>
            </w:pPr>
            <w:r>
              <w:rPr>
                <w:rFonts w:hint="eastAsia" w:ascii="宋体" w:hAnsi="宋体"/>
                <w:color w:val="000000"/>
                <w:sz w:val="24"/>
              </w:rPr>
              <w:t xml:space="preserve">3.1技术服务方案</w:t>
            </w:r>
            <w:r/>
          </w:p>
          <w:p>
            <w:pPr>
              <w:pStyle w:val="911"/>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整体的技术服务方案（含工艺验证等），方案优于招标文件要</w:t>
            </w:r>
            <w:r>
              <w:rPr>
                <w:rFonts w:hint="eastAsia" w:ascii="宋体" w:hAnsi="宋体"/>
                <w:color w:val="000000"/>
                <w:sz w:val="24"/>
              </w:rPr>
              <w:t xml:space="preserve">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sz w:val="24"/>
              </w:rPr>
              <w:t xml:space="preserve">5</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3.2</w:t>
            </w:r>
            <w:r>
              <w:rPr>
                <w:rFonts w:hint="eastAsia" w:ascii="宋体" w:hAnsi="宋体" w:cs="宋体"/>
                <w:color w:val="000000"/>
                <w:sz w:val="24"/>
              </w:rPr>
              <w:t xml:space="preserve">安全</w:t>
            </w:r>
            <w:r>
              <w:rPr>
                <w:rFonts w:hint="eastAsia" w:ascii="宋体" w:hAnsi="宋体" w:cs="宋体"/>
                <w:color w:val="000000"/>
                <w:sz w:val="24"/>
                <w:lang w:val="zh-TW"/>
              </w:rPr>
              <w:t xml:space="preserve">应急</w:t>
            </w:r>
            <w:r>
              <w:rPr>
                <w:rFonts w:hint="eastAsia" w:ascii="宋体" w:hAnsi="宋体" w:cs="宋体"/>
                <w:color w:val="000000"/>
                <w:sz w:val="24"/>
              </w:rPr>
              <w:t xml:space="preserve">方案</w:t>
            </w:r>
            <w:r>
              <w:rPr>
                <w:rFonts w:hint="eastAsia" w:ascii="宋体" w:hAnsi="宋体" w:cs="宋体"/>
                <w:color w:val="000000"/>
                <w:sz w:val="24"/>
                <w:lang w:val="zh-TW"/>
              </w:rPr>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rPr>
              <w:t xml:space="preserve">安全</w:t>
            </w:r>
            <w:r>
              <w:rPr>
                <w:rFonts w:hint="eastAsia" w:ascii="宋体" w:hAnsi="宋体" w:cs="宋体"/>
                <w:color w:val="000000"/>
                <w:sz w:val="24"/>
                <w:lang w:val="zh-TW"/>
              </w:rPr>
              <w:t xml:space="preserve">应急</w:t>
            </w:r>
            <w:r>
              <w:rPr>
                <w:rFonts w:hint="eastAsia" w:ascii="宋体" w:hAnsi="宋体" w:cs="宋体"/>
                <w:color w:val="000000"/>
                <w:sz w:val="24"/>
              </w:rPr>
              <w:t xml:space="preserve">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3.3重点难点分析及对应的解决方案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重点难点分析及对应的解决方案；方案优于招标文件要求的得5分，符合招标文件要求的得3分，不完全符合或未提供的不得分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3.4进度保证方案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进度保证方案；方案优于招标文件要求的得5分，符合招标文件要求的得3分，不完全符合或未提供的不得分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3.5人员组织管理方案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hAnsi="宋体" w:cs="宋体"/>
                <w:bCs/>
                <w:color w:val="000000"/>
                <w:sz w:val="24"/>
              </w:rPr>
              <w:t xml:space="preserve">；</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1868"/>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3.6</w:t>
            </w:r>
            <w:r>
              <w:rPr>
                <w:rFonts w:hint="eastAsia" w:ascii="宋体" w:hAnsi="宋体"/>
                <w:color w:val="000000"/>
                <w:sz w:val="24"/>
              </w:rPr>
              <w:t xml:space="preserve">服务承诺及服务质量保障方案</w:t>
            </w:r>
            <w:r>
              <w:rPr>
                <w:rFonts w:hint="eastAsia" w:ascii="宋体" w:hAnsi="宋体" w:cs="宋体"/>
                <w:color w:val="000000"/>
                <w:sz w:val="24"/>
                <w:lang w:val="zh-TW"/>
              </w:rPr>
            </w:r>
            <w:r/>
          </w:p>
          <w:p>
            <w:pPr>
              <w:pStyle w:val="911"/>
              <w:spacing w:line="360" w:lineRule="auto"/>
              <w:rPr>
                <w:rFonts w:hint="eastAsia" w:ascii="宋体" w:hAnsi="宋体" w:cs="宋体"/>
                <w:color w:val="000000"/>
                <w:sz w:val="24"/>
                <w:lang w:val="zh-TW"/>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服务承诺及服务质量保障方案；方案优于招标文件要求的得4分，符合招标文件要求的得2分，不完全符合或未提供的不得分</w:t>
            </w:r>
            <w:r>
              <w:rPr>
                <w:rFonts w:ascii="宋体" w:hAnsi="宋体"/>
                <w:color w:val="000000"/>
                <w:sz w:val="24"/>
              </w:rPr>
              <w:t xml:space="preserve">。</w:t>
            </w:r>
            <w:r>
              <w:rPr>
                <w:rFonts w:hint="eastAsia" w:ascii="宋体" w:hAnsi="宋体" w:cs="宋体"/>
                <w:color w:val="000000"/>
                <w:sz w:val="24"/>
                <w:lang w:val="zh-TW"/>
              </w:rPr>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4</w:t>
            </w:r>
            <w:r/>
          </w:p>
        </w:tc>
      </w:tr>
      <w:tr>
        <w:trPr>
          <w:cantSplit/>
          <w:trHeight w:val="1378"/>
        </w:trPr>
        <w:tc>
          <w:tcPr>
            <w:tcW w:w="1242" w:type="dxa"/>
            <w:vAlign w:val="center"/>
            <w:vMerge w:val="restart"/>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4</w:t>
            </w:r>
            <w:r/>
          </w:p>
          <w:p>
            <w:pPr>
              <w:pStyle w:val="911"/>
              <w:jc w:val="center"/>
              <w:spacing w:line="360" w:lineRule="auto"/>
              <w:rPr>
                <w:rFonts w:hint="eastAsia" w:ascii="宋体" w:hAnsi="宋体"/>
                <w:color w:val="000000"/>
                <w:sz w:val="24"/>
              </w:rPr>
            </w:pPr>
            <w:r>
              <w:rPr>
                <w:rFonts w:hint="eastAsia" w:ascii="宋体" w:hAnsi="宋体"/>
                <w:color w:val="000000"/>
                <w:sz w:val="24"/>
              </w:rPr>
              <w:t xml:space="preserve">履约能力</w:t>
            </w:r>
            <w:r>
              <w:rPr>
                <w:rFonts w:hint="eastAsia" w:ascii="宋体" w:hAnsi="宋体"/>
                <w:color w:val="000000"/>
                <w:sz w:val="24"/>
              </w:rPr>
            </w:r>
            <w:r/>
          </w:p>
          <w:p>
            <w:pPr>
              <w:pStyle w:val="911"/>
              <w:jc w:val="center"/>
              <w:spacing w:line="360" w:lineRule="auto"/>
              <w:rPr>
                <w:rFonts w:hint="eastAsia" w:ascii="宋体" w:hAnsi="宋体"/>
                <w:color w:val="000000"/>
                <w:sz w:val="24"/>
              </w:rPr>
            </w:pPr>
            <w:r>
              <w:rPr>
                <w:rFonts w:hint="eastAsia" w:ascii="宋体" w:hAnsi="宋体"/>
                <w:color w:val="000000"/>
                <w:sz w:val="24"/>
              </w:rPr>
              <w:t xml:space="preserve">(41分)</w:t>
            </w:r>
            <w:r/>
          </w:p>
        </w:tc>
        <w:tc>
          <w:tcPr>
            <w:tcW w:w="7513" w:type="dxa"/>
            <w:vAlign w:val="center"/>
            <w:textDirection w:val="lrTb"/>
            <w:noWrap w:val="false"/>
          </w:tcPr>
          <w:p>
            <w:pPr>
              <w:pStyle w:val="911"/>
              <w:spacing w:line="360" w:lineRule="auto"/>
              <w:rPr>
                <w:rFonts w:hint="eastAsia"/>
                <w:color w:val="000000"/>
                <w:szCs w:val="21"/>
              </w:rPr>
            </w:pPr>
            <w:r>
              <w:rPr>
                <w:rFonts w:hint="eastAsia" w:ascii="宋体" w:hAnsi="宋体" w:cs="宋体"/>
                <w:color w:val="000000"/>
                <w:sz w:val="24"/>
              </w:rPr>
              <w:t xml:space="preserve">4.1</w:t>
            </w:r>
            <w:r>
              <w:rPr>
                <w:rFonts w:hint="eastAsia" w:ascii="宋体" w:hAnsi="宋体"/>
                <w:color w:val="000000"/>
                <w:sz w:val="24"/>
              </w:rPr>
              <w:t xml:space="preserve">拟为本项目配备服务人员的数量：具备10人（含）的基础上，</w:t>
            </w:r>
            <w:r>
              <w:rPr>
                <w:rFonts w:ascii="宋体" w:hAnsi="宋体"/>
                <w:color w:val="000000"/>
                <w:sz w:val="24"/>
              </w:rPr>
              <w:t xml:space="preserve">每增加1人加</w:t>
            </w:r>
            <w:r>
              <w:rPr>
                <w:rFonts w:hint="eastAsia" w:ascii="宋体" w:hAnsi="宋体"/>
                <w:color w:val="000000"/>
                <w:sz w:val="24"/>
              </w:rPr>
              <w:t xml:space="preserve">1.5</w:t>
            </w:r>
            <w:r>
              <w:rPr>
                <w:rFonts w:ascii="宋体" w:hAnsi="宋体"/>
                <w:color w:val="000000"/>
                <w:sz w:val="24"/>
              </w:rPr>
              <w:t xml:space="preserve">分</w:t>
            </w:r>
            <w:r>
              <w:rPr>
                <w:rFonts w:hint="eastAsia" w:ascii="宋体" w:hAnsi="宋体"/>
                <w:color w:val="000000"/>
                <w:sz w:val="24"/>
              </w:rPr>
              <w:t xml:space="preserve">；本项最高</w:t>
            </w:r>
            <w:r>
              <w:rPr>
                <w:rFonts w:ascii="宋体" w:hAnsi="宋体"/>
                <w:color w:val="000000"/>
                <w:sz w:val="24"/>
              </w:rPr>
              <w:t xml:space="preserve">得</w:t>
            </w:r>
            <w:r>
              <w:rPr>
                <w:rFonts w:hint="eastAsia" w:ascii="宋体" w:hAnsi="宋体"/>
                <w:color w:val="000000"/>
                <w:sz w:val="24"/>
              </w:rPr>
              <w:t xml:space="preserve">12</w:t>
            </w:r>
            <w:r>
              <w:rPr>
                <w:rFonts w:ascii="宋体" w:hAnsi="宋体"/>
                <w:color w:val="000000"/>
                <w:sz w:val="24"/>
              </w:rPr>
              <w:t xml:space="preserve">分。</w:t>
            </w:r>
            <w:r>
              <w:rPr>
                <w:rFonts w:hint="eastAsia"/>
                <w:color w:val="000000"/>
                <w:szCs w:val="21"/>
              </w:rPr>
            </w:r>
            <w:r/>
          </w:p>
          <w:p>
            <w:pPr>
              <w:pStyle w:val="911"/>
              <w:spacing w:line="360" w:lineRule="auto"/>
              <w:rPr>
                <w:rFonts w:hint="eastAsia" w:ascii="宋体" w:hAnsi="宋体"/>
                <w:color w:val="000000"/>
                <w:sz w:val="24"/>
              </w:rPr>
            </w:pPr>
            <w:r>
              <w:rPr>
                <w:rFonts w:hint="eastAsia" w:ascii="宋体" w:hAnsi="宋体"/>
                <w:color w:val="000000"/>
                <w:sz w:val="24"/>
              </w:rPr>
              <w:t xml:space="preserve">（需提供相关人员清单及身份证复印件加盖公章。）</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12</w:t>
            </w:r>
            <w:r/>
          </w:p>
        </w:tc>
      </w:tr>
      <w:tr>
        <w:trPr>
          <w:cantSplit/>
          <w:trHeight w:val="169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rFonts w:hint="eastAsia" w:ascii="宋体" w:hAnsi="宋体" w:cs="宋体"/>
                <w:color w:val="000000"/>
                <w:sz w:val="24"/>
              </w:rPr>
            </w:pPr>
            <w:r>
              <w:rPr>
                <w:rFonts w:hint="eastAsia" w:ascii="宋体" w:hAnsi="宋体"/>
                <w:color w:val="000000"/>
                <w:sz w:val="24"/>
              </w:rPr>
              <w:t xml:space="preserve">4.</w:t>
            </w:r>
            <w:r>
              <w:rPr>
                <w:rFonts w:hint="eastAsia" w:ascii="宋体" w:hAnsi="宋体" w:cs="宋体"/>
                <w:color w:val="000000"/>
                <w:sz w:val="24"/>
              </w:rPr>
              <w:t xml:space="preserve">2</w:t>
            </w:r>
            <w:r>
              <w:rPr>
                <w:rFonts w:hint="eastAsia" w:ascii="宋体" w:hAnsi="宋体"/>
                <w:color w:val="000000"/>
                <w:sz w:val="24"/>
              </w:rPr>
              <w:t xml:space="preserve">拟为本项目配备</w:t>
            </w:r>
            <w:r>
              <w:rPr>
                <w:rFonts w:hint="eastAsia" w:ascii="宋体" w:hAnsi="宋体" w:cs="宋体"/>
                <w:color w:val="000000"/>
                <w:sz w:val="24"/>
              </w:rPr>
              <w:t xml:space="preserve">服务人员的技术要求：</w:t>
            </w:r>
            <w:r/>
          </w:p>
          <w:p>
            <w:pPr>
              <w:pStyle w:val="911"/>
              <w:spacing w:line="360" w:lineRule="auto"/>
              <w:rPr>
                <w:rFonts w:hint="eastAsia" w:ascii="宋体" w:hAnsi="宋体"/>
                <w:color w:val="000000"/>
                <w:sz w:val="24"/>
              </w:rPr>
            </w:pPr>
            <w:r>
              <w:rPr>
                <w:rFonts w:hint="eastAsia" w:ascii="宋体" w:hAnsi="宋体"/>
                <w:color w:val="000000"/>
                <w:sz w:val="24"/>
              </w:rPr>
              <w:t xml:space="preserve">（1）项目负责人1名：具备正高级职称的得4分，副高级职称的得2分；本小项最高得4分；</w:t>
            </w:r>
            <w:r/>
          </w:p>
          <w:p>
            <w:pPr>
              <w:pStyle w:val="911"/>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s="宋体"/>
                <w:color w:val="000000"/>
                <w:sz w:val="24"/>
              </w:rPr>
              <w:t xml:space="preserve">从事“</w:t>
            </w:r>
            <w:r>
              <w:rPr>
                <w:rFonts w:hint="eastAsia" w:ascii="宋体" w:hAnsi="宋体"/>
                <w:color w:val="000000"/>
                <w:sz w:val="24"/>
              </w:rPr>
              <w:t xml:space="preserve">辅助分析”的人员中，具备副高级及以上职称的得3分，具备中级职称人员的得1分；本小项最高得3分；</w:t>
            </w:r>
            <w:r>
              <w:rPr>
                <w:rFonts w:ascii="宋体" w:hAnsi="宋体"/>
                <w:color w:val="000000"/>
                <w:sz w:val="24"/>
              </w:rPr>
            </w:r>
            <w:r/>
          </w:p>
          <w:p>
            <w:pPr>
              <w:pStyle w:val="911"/>
              <w:spacing w:line="360" w:lineRule="auto"/>
              <w:rPr>
                <w:rFonts w:ascii="宋体" w:hAnsi="宋体"/>
                <w:color w:val="000000"/>
                <w:sz w:val="24"/>
              </w:rPr>
            </w:pPr>
            <w:r>
              <w:rPr>
                <w:rFonts w:hint="eastAsia" w:ascii="宋体" w:hAnsi="宋体" w:cs="宋体"/>
                <w:color w:val="000000"/>
                <w:sz w:val="24"/>
              </w:rPr>
              <w:t xml:space="preserve">（3）从事“</w:t>
            </w:r>
            <w:r>
              <w:rPr>
                <w:rFonts w:hint="eastAsia" w:ascii="宋体" w:hAnsi="宋体"/>
                <w:color w:val="000000"/>
                <w:sz w:val="24"/>
              </w:rPr>
              <w:t xml:space="preserve">计算与评价”的人员中，具备副高级及以上职称的得3分，具备中级职称人员的得1分；本小项最高得3分；</w:t>
            </w:r>
            <w:r>
              <w:rPr>
                <w:rFonts w:ascii="宋体" w:hAnsi="宋体"/>
                <w:color w:val="000000"/>
                <w:sz w:val="24"/>
              </w:rPr>
            </w:r>
            <w:r/>
          </w:p>
          <w:p>
            <w:pPr>
              <w:pStyle w:val="911"/>
              <w:spacing w:line="360" w:lineRule="auto"/>
              <w:rPr>
                <w:rFonts w:ascii="宋体" w:hAnsi="宋体" w:cs="宋体"/>
                <w:color w:val="000000"/>
                <w:sz w:val="24"/>
              </w:rPr>
            </w:pPr>
            <w:r>
              <w:rPr>
                <w:rFonts w:hint="eastAsia" w:ascii="宋体" w:hAnsi="宋体" w:cs="宋体"/>
                <w:color w:val="000000"/>
                <w:sz w:val="24"/>
              </w:rPr>
              <w:t xml:space="preserve">（4）从事“</w:t>
            </w:r>
            <w:r>
              <w:rPr>
                <w:rFonts w:hint="eastAsia" w:ascii="宋体" w:hAnsi="宋体"/>
                <w:color w:val="000000"/>
                <w:sz w:val="24"/>
              </w:rPr>
              <w:t xml:space="preserve">数据分析”的</w:t>
            </w:r>
            <w:r>
              <w:rPr>
                <w:rFonts w:hint="eastAsia" w:ascii="宋体" w:hAnsi="宋体" w:cs="宋体"/>
                <w:color w:val="000000"/>
                <w:sz w:val="24"/>
              </w:rPr>
              <w:t xml:space="preserve">人员中，</w:t>
            </w:r>
            <w:r>
              <w:rPr>
                <w:rFonts w:hint="eastAsia" w:ascii="宋体" w:hAnsi="宋体"/>
                <w:color w:val="000000"/>
                <w:sz w:val="24"/>
              </w:rPr>
              <w:t xml:space="preserve">具备中级及以上职称的得2分；</w:t>
            </w:r>
            <w:r>
              <w:rPr>
                <w:rFonts w:ascii="宋体" w:hAnsi="宋体" w:cs="宋体"/>
                <w:color w:val="000000"/>
                <w:sz w:val="24"/>
              </w:rPr>
              <w:t xml:space="preserve"> </w:t>
            </w:r>
            <w:r/>
          </w:p>
          <w:p>
            <w:pPr>
              <w:pStyle w:val="911"/>
              <w:spacing w:line="360" w:lineRule="auto"/>
              <w:rPr>
                <w:rFonts w:ascii="宋体" w:hAnsi="宋体" w:cs="宋体"/>
                <w:color w:val="000000"/>
                <w:sz w:val="24"/>
              </w:rPr>
            </w:pPr>
            <w:r>
              <w:rPr>
                <w:rFonts w:hint="eastAsia" w:ascii="宋体" w:hAnsi="宋体" w:cs="宋体"/>
                <w:color w:val="000000"/>
                <w:sz w:val="24"/>
              </w:rPr>
              <w:t xml:space="preserve">（5）从事“</w:t>
            </w:r>
            <w:r>
              <w:rPr>
                <w:rFonts w:hint="eastAsia" w:ascii="宋体" w:hAnsi="宋体"/>
                <w:color w:val="000000"/>
                <w:sz w:val="24"/>
              </w:rPr>
              <w:t xml:space="preserve">预处理”的</w:t>
            </w:r>
            <w:r>
              <w:rPr>
                <w:rFonts w:hint="eastAsia" w:ascii="宋体" w:hAnsi="宋体" w:cs="宋体"/>
                <w:color w:val="000000"/>
                <w:sz w:val="24"/>
              </w:rPr>
              <w:t xml:space="preserve">人员中，</w:t>
            </w:r>
            <w:r>
              <w:rPr>
                <w:rFonts w:hint="eastAsia" w:ascii="宋体" w:hAnsi="宋体"/>
                <w:color w:val="000000"/>
                <w:sz w:val="24"/>
              </w:rPr>
              <w:t xml:space="preserve">具备中级及以上职称的得2分；</w:t>
            </w:r>
            <w:r>
              <w:rPr>
                <w:rFonts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（本项最高得14分，按（1）至（5）的正顺序评审，同一人员不重复计分，上述人员需提供有效证书复印件加盖公章。）</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14</w:t>
            </w:r>
            <w:r/>
          </w:p>
        </w:tc>
      </w:tr>
      <w:tr>
        <w:trPr>
          <w:cantSplit/>
          <w:trHeight w:val="1475"/>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rFonts w:hint="eastAsia" w:ascii="宋体" w:hAnsi="宋体" w:cs="宋体"/>
                <w:color w:val="000000"/>
                <w:sz w:val="24"/>
              </w:rPr>
            </w:pPr>
            <w:r>
              <w:rPr>
                <w:rFonts w:hint="eastAsia" w:ascii="宋体" w:hAnsi="宋体" w:cs="宋体"/>
                <w:color w:val="000000"/>
                <w:sz w:val="24"/>
              </w:rPr>
              <w:t xml:space="preserve">4.3供应商具有有效的质量管理体系、环境管理体系、职业健康安全管理体系认证证书的，每提供1个得1分，满分3分。（提供证书复印件加盖供应商公章，未按要求提供不得分。）</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3</w:t>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color w:val="000000"/>
                <w:sz w:val="24"/>
              </w:rPr>
            </w:pPr>
            <w:r>
              <w:rPr>
                <w:rFonts w:hint="eastAsia" w:ascii="宋体" w:hAnsi="宋体" w:cs="宋体"/>
                <w:color w:val="000000"/>
                <w:sz w:val="24"/>
              </w:rPr>
              <w:t xml:space="preserve">4.4</w:t>
            </w:r>
            <w:r>
              <w:rPr>
                <w:rFonts w:hint="eastAsia"/>
                <w:color w:val="000000"/>
                <w:sz w:val="24"/>
              </w:rPr>
              <w:t xml:space="preserve">类似业绩</w:t>
            </w:r>
            <w:r>
              <w:rPr>
                <w:color w:val="000000"/>
                <w:sz w:val="24"/>
              </w:rPr>
            </w:r>
            <w:r/>
          </w:p>
          <w:p>
            <w:pPr>
              <w:pStyle w:val="911"/>
              <w:spacing w:line="360" w:lineRule="auto"/>
              <w:rPr>
                <w:rFonts w:ascii="宋体" w:hAnsi="宋体" w:cs="宋体"/>
                <w:color w:val="000000"/>
                <w:sz w:val="24"/>
              </w:rPr>
            </w:pPr>
            <w:r>
              <w:rPr>
                <w:rFonts w:hint="eastAsia" w:ascii="宋体" w:hAnsi="宋体" w:cs="宋体"/>
                <w:color w:val="000000"/>
                <w:sz w:val="24"/>
              </w:rPr>
              <w:t xml:space="preserve">供应商提供自2023年1月1日（以合同签订日期为准）以来</w:t>
            </w:r>
            <w:r>
              <w:rPr>
                <w:rFonts w:hint="eastAsia" w:ascii="宋体" w:hAnsi="宋体"/>
                <w:color w:val="000000"/>
                <w:sz w:val="24"/>
              </w:rPr>
              <w:t xml:space="preserve">已完成的</w:t>
            </w:r>
            <w:r>
              <w:rPr>
                <w:rFonts w:hint="eastAsia" w:ascii="宋体" w:hAnsi="宋体" w:cs="宋体"/>
                <w:color w:val="000000"/>
                <w:sz w:val="24"/>
              </w:rPr>
              <w:t xml:space="preserve">类</w:t>
            </w:r>
            <w:r>
              <w:rPr>
                <w:rFonts w:hint="eastAsia" w:ascii="宋体" w:hAnsi="宋体" w:cs="宋体"/>
                <w:color w:val="000000"/>
                <w:sz w:val="24"/>
              </w:rPr>
              <w:t xml:space="preserve">似本项目的安全评估相关工作案例的，每提供1个得3分，本项最高得9分。</w:t>
            </w:r>
            <w:r>
              <w:rPr>
                <w:rFonts w:ascii="宋体" w:hAnsi="宋体" w:cs="宋体"/>
                <w:color w:val="000000"/>
                <w:sz w:val="24"/>
              </w:rPr>
            </w:r>
            <w:r/>
          </w:p>
          <w:p>
            <w:pPr>
              <w:pStyle w:val="911"/>
              <w:spacing w:line="360" w:lineRule="auto"/>
              <w:rPr>
                <w:rFonts w:ascii="宋体" w:hAnsi="宋体" w:cs="宋体"/>
                <w:color w:val="000000"/>
                <w:sz w:val="24"/>
              </w:rPr>
            </w:pPr>
            <w:r>
              <w:rPr>
                <w:rFonts w:hint="eastAsia" w:ascii="宋体" w:hAnsi="宋体"/>
                <w:color w:val="000000"/>
                <w:sz w:val="24"/>
              </w:rPr>
              <w:t xml:space="preserve">（需提供合同复印件</w:t>
            </w:r>
            <w:r>
              <w:rPr>
                <w:rFonts w:ascii="宋体" w:hAnsi="宋体"/>
                <w:color w:val="000000"/>
                <w:sz w:val="24"/>
              </w:rPr>
              <w:t xml:space="preserve">及相关发票</w:t>
            </w:r>
            <w:r>
              <w:rPr>
                <w:rFonts w:hint="eastAsia" w:ascii="宋体" w:hAnsi="宋体"/>
                <w:color w:val="000000"/>
                <w:sz w:val="24"/>
              </w:rPr>
              <w:t xml:space="preserve">复印件加盖公章，提供的证明材料需能反应上述内容，否则视为未提供。）</w:t>
            </w:r>
            <w:r>
              <w:rPr>
                <w:rFonts w:ascii="宋体" w:hAnsi="宋体" w:cs="宋体"/>
                <w:color w:val="000000"/>
                <w:sz w:val="24"/>
              </w:rPr>
            </w:r>
            <w:r/>
          </w:p>
        </w:tc>
        <w:tc>
          <w:tcPr>
            <w:tcW w:w="647" w:type="dxa"/>
            <w:vAlign w:val="center"/>
            <w:textDirection w:val="lrTb"/>
            <w:noWrap w:val="false"/>
          </w:tcPr>
          <w:p>
            <w:pPr>
              <w:pStyle w:val="911"/>
              <w:jc w:val="center"/>
              <w:spacing w:line="360" w:lineRule="auto"/>
              <w:rPr>
                <w:rFonts w:ascii="宋体" w:hAnsi="宋体"/>
                <w:bCs/>
                <w:color w:val="000000"/>
                <w:sz w:val="24"/>
              </w:rPr>
            </w:pPr>
            <w:r>
              <w:rPr>
                <w:rFonts w:hint="eastAsia"/>
                <w:bCs/>
                <w:color w:val="000000"/>
                <w:sz w:val="24"/>
              </w:rPr>
              <w:t xml:space="preserve">9</w:t>
            </w:r>
            <w:r>
              <w:rPr>
                <w:rFonts w:ascii="宋体" w:hAnsi="宋体"/>
                <w:bCs/>
                <w:color w:val="000000"/>
                <w:sz w:val="24"/>
              </w:rPr>
            </w:r>
            <w:r/>
          </w:p>
        </w:tc>
      </w:tr>
      <w:tr>
        <w:trPr>
          <w:cantSplit/>
          <w:trHeight w:val="190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bCs/>
                <w:color w:val="000000"/>
                <w:sz w:val="24"/>
              </w:rPr>
            </w:pPr>
            <w:r>
              <w:rPr>
                <w:rFonts w:hint="eastAsia" w:ascii="宋体" w:hAnsi="宋体" w:cs="宋体"/>
                <w:color w:val="000000"/>
                <w:sz w:val="24"/>
              </w:rPr>
              <w:t xml:space="preserve">4.5</w:t>
            </w:r>
            <w:r>
              <w:rPr>
                <w:rFonts w:hint="eastAsia"/>
                <w:bCs/>
                <w:color w:val="000000"/>
                <w:sz w:val="24"/>
              </w:rPr>
              <w:t xml:space="preserve">应急服务响应时间：</w:t>
            </w:r>
            <w:r>
              <w:rPr>
                <w:bCs/>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供应商应提供应急保障，在服务期内承诺接到采购人通知后,1小时内响应，2小时就位的得3分。否则不得分。(响应文件中按此提供承诺书加盖供应商公章，未按要求提供的不得分。)</w:t>
            </w:r>
            <w:r/>
          </w:p>
        </w:tc>
        <w:tc>
          <w:tcPr>
            <w:tcW w:w="647" w:type="dxa"/>
            <w:vAlign w:val="center"/>
            <w:textDirection w:val="lrTb"/>
            <w:noWrap w:val="false"/>
          </w:tcPr>
          <w:p>
            <w:pPr>
              <w:pStyle w:val="911"/>
              <w:jc w:val="center"/>
              <w:spacing w:line="360" w:lineRule="auto"/>
              <w:rPr>
                <w:rFonts w:hint="eastAsia"/>
                <w:bCs/>
                <w:color w:val="000000"/>
                <w:sz w:val="24"/>
              </w:rPr>
            </w:pPr>
            <w:r>
              <w:rPr>
                <w:rFonts w:hint="eastAsia"/>
                <w:bCs/>
                <w:color w:val="000000"/>
                <w:sz w:val="24"/>
              </w:rPr>
              <w:t xml:space="preserve">3</w:t>
            </w:r>
            <w:r/>
          </w:p>
        </w:tc>
      </w:tr>
    </w:tbl>
    <w:p>
      <w:pPr>
        <w:pStyle w:val="911"/>
        <w:spacing w:line="360" w:lineRule="auto"/>
        <w:rPr>
          <w:rFonts w:ascii="宋体" w:hAnsi="宋体"/>
          <w:b/>
          <w:iCs/>
          <w:color w:val="000000"/>
          <w:sz w:val="24"/>
        </w:rPr>
      </w:pPr>
      <w:r>
        <w:rPr>
          <w:rFonts w:hint="eastAsia" w:ascii="宋体" w:hAnsi="宋体"/>
          <w:b/>
          <w:iCs/>
          <w:color w:val="000000"/>
          <w:sz w:val="24"/>
        </w:rPr>
        <w:t xml:space="preserve">注：</w:t>
      </w:r>
      <w:bookmarkEnd w:id="266"/>
      <w:r/>
      <w:bookmarkStart w:id="273"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3"/>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11"/>
        <w:spacing w:line="360" w:lineRule="auto"/>
        <w:rPr>
          <w:rFonts w:ascii="宋体" w:hAnsi="宋体"/>
          <w:b/>
          <w:iCs/>
          <w:color w:val="ff0000"/>
          <w:sz w:val="24"/>
        </w:rPr>
      </w:pPr>
      <w:r>
        <w:rPr>
          <w:rFonts w:ascii="宋体" w:hAnsi="宋体"/>
          <w:b/>
          <w:iCs/>
          <w:color w:val="ff0000"/>
          <w:sz w:val="24"/>
        </w:rPr>
      </w:r>
      <w:r/>
    </w:p>
    <w:p>
      <w:pPr>
        <w:pStyle w:val="911"/>
        <w:spacing w:line="360" w:lineRule="auto"/>
        <w:rPr>
          <w:rFonts w:hint="eastAsia" w:ascii="宋体" w:hAnsi="宋体"/>
          <w:b/>
          <w:iCs/>
          <w:color w:val="0000ff"/>
          <w:sz w:val="28"/>
          <w:szCs w:val="28"/>
        </w:rPr>
      </w:pPr>
      <w:r/>
      <w:bookmarkEnd w:id="265"/>
      <w:r/>
      <w:bookmarkEnd w:id="272"/>
      <w:r>
        <w:rPr>
          <w:rFonts w:hint="eastAsia" w:ascii="宋体" w:hAnsi="宋体"/>
          <w:b/>
          <w:iCs/>
          <w:color w:val="0000ff"/>
          <w:sz w:val="28"/>
          <w:szCs w:val="28"/>
        </w:rPr>
      </w:r>
      <w:r/>
    </w:p>
    <w:p>
      <w:pPr>
        <w:pStyle w:val="913"/>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74" w:name="_Hlk150951805"/>
      <w:r/>
      <w:bookmarkStart w:id="275" w:name="_Toc172203083"/>
      <w:r/>
      <w:bookmarkStart w:id="276" w:name="_Toc210922449"/>
      <w:r/>
      <w:bookmarkStart w:id="277" w:name="_Toc226127005"/>
      <w:r>
        <w:rPr>
          <w:rFonts w:hint="eastAsia" w:ascii="宋体" w:hAnsi="宋体" w:eastAsia="宋体"/>
          <w:sz w:val="24"/>
          <w:szCs w:val="24"/>
        </w:rPr>
        <w:t xml:space="preserve">三、政府采购政策功能落实</w:t>
      </w:r>
      <w:bookmarkEnd w:id="267"/>
      <w:r/>
      <w:bookmarkEnd w:id="268"/>
      <w:r/>
      <w:bookmarkEnd w:id="269"/>
      <w:r/>
      <w:bookmarkEnd w:id="270"/>
      <w:r/>
      <w:bookmarkEnd w:id="271"/>
      <w:r/>
      <w:bookmarkEnd w:id="275"/>
      <w:r/>
      <w:bookmarkEnd w:id="276"/>
      <w:r/>
      <w:bookmarkEnd w:id="277"/>
      <w:r>
        <w:rPr>
          <w:rFonts w:ascii="宋体" w:hAnsi="宋体" w:eastAsia="宋体"/>
          <w:sz w:val="24"/>
          <w:szCs w:val="24"/>
        </w:rPr>
      </w:r>
      <w:r/>
    </w:p>
    <w:p>
      <w:pPr>
        <w:pStyle w:val="911"/>
        <w:ind w:firstLine="482"/>
        <w:spacing w:line="360" w:lineRule="auto"/>
        <w:rPr>
          <w:rFonts w:ascii="宋体" w:hAnsi="宋体"/>
          <w:b/>
          <w:color w:val="000000"/>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w:t>
      </w:r>
      <w:r>
        <w:rPr>
          <w:rFonts w:hint="eastAsia" w:ascii="宋体" w:hAnsi="宋体"/>
          <w:b/>
          <w:color w:val="000000"/>
          <w:sz w:val="24"/>
        </w:rPr>
        <w:t xml:space="preserve">扣除</w:t>
      </w:r>
      <w:r>
        <w:rPr>
          <w:rFonts w:ascii="宋体" w:hAnsi="宋体"/>
          <w:b/>
          <w:color w:val="000000"/>
          <w:sz w:val="24"/>
        </w:rPr>
      </w:r>
      <w:r/>
    </w:p>
    <w:p>
      <w:pPr>
        <w:pStyle w:val="911"/>
        <w:ind w:firstLine="480"/>
        <w:spacing w:line="360" w:lineRule="auto"/>
        <w:rPr>
          <w:rFonts w:ascii="宋体" w:hAnsi="宋体"/>
          <w:bCs/>
          <w:color w:val="000000"/>
          <w:sz w:val="24"/>
        </w:rPr>
      </w:pPr>
      <w:r/>
      <w:bookmarkStart w:id="278"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911"/>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11"/>
        <w:ind w:firstLine="482"/>
        <w:spacing w:line="360" w:lineRule="auto"/>
        <w:rPr>
          <w:rFonts w:ascii="宋体" w:hAnsi="宋体"/>
          <w:b/>
          <w:sz w:val="24"/>
        </w:rPr>
      </w:pPr>
      <w:r/>
      <w:bookmarkEnd w:id="278"/>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11"/>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79" w:name="_Hlk150951944"/>
      <w:r>
        <w:rPr>
          <w:rFonts w:hint="eastAsia" w:ascii="宋体" w:hAnsi="宋体"/>
          <w:bCs/>
          <w:sz w:val="24"/>
        </w:rPr>
        <w:t xml:space="preserve">同比例</w:t>
      </w:r>
      <w:bookmarkEnd w:id="279"/>
      <w:r>
        <w:rPr>
          <w:rFonts w:hint="eastAsia" w:ascii="宋体" w:hAnsi="宋体"/>
          <w:bCs/>
          <w:sz w:val="24"/>
        </w:rPr>
        <w:t xml:space="preserve">的价格扣除，用扣除后的价格参与评审。</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（3）残疾人福利单位</w:t>
      </w:r>
      <w:r>
        <w:rPr>
          <w:rFonts w:hint="eastAsia" w:ascii="宋体" w:hAnsi="宋体"/>
          <w:bCs/>
          <w:sz w:val="24"/>
        </w:rPr>
        <w:t xml:space="preserve">标准请参照《关于促进残疾人就业政府采购政策的通知》（财库〔2017〕141号）。</w:t>
      </w:r>
      <w:r>
        <w:rPr>
          <w:rFonts w:ascii="宋体" w:hAnsi="宋体"/>
          <w:bCs/>
          <w:sz w:val="24"/>
        </w:rPr>
      </w:r>
      <w:r/>
    </w:p>
    <w:p>
      <w:pPr>
        <w:pStyle w:val="911"/>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11"/>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1"/>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1"/>
        <w:ind w:firstLine="482"/>
        <w:spacing w:line="360" w:lineRule="auto"/>
        <w:rPr>
          <w:rFonts w:ascii="宋体" w:hAnsi="宋体"/>
          <w:bCs/>
          <w:sz w:val="24"/>
        </w:rPr>
      </w:pPr>
      <w:r/>
      <w:bookmarkStart w:id="280"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rPr>
          <w:rFonts w:ascii="宋体" w:hAnsi="宋体"/>
          <w:bCs/>
          <w:sz w:val="24"/>
        </w:rPr>
      </w:r>
      <w:r/>
    </w:p>
    <w:p>
      <w:pPr>
        <w:pStyle w:val="911"/>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4"/>
      <w:r>
        <w:rPr>
          <w:rFonts w:ascii="宋体" w:hAnsi="宋体"/>
          <w:bCs/>
          <w:sz w:val="24"/>
        </w:rPr>
      </w:r>
      <w:r/>
    </w:p>
    <w:p>
      <w:pPr>
        <w:pStyle w:val="911"/>
        <w:ind w:firstLine="480"/>
        <w:spacing w:before="28" w:line="400" w:lineRule="exact"/>
        <w:rPr>
          <w:rFonts w:hint="eastAsia" w:ascii="宋体" w:hAnsi="宋体"/>
          <w:bCs/>
          <w:sz w:val="24"/>
        </w:rPr>
      </w:pPr>
      <w:r>
        <w:rPr>
          <w:rFonts w:hint="eastAsia" w:ascii="宋体" w:hAnsi="宋体"/>
          <w:bCs/>
          <w:sz w:val="24"/>
        </w:rPr>
      </w:r>
      <w:r/>
    </w:p>
    <w:p>
      <w:pPr>
        <w:pStyle w:val="911"/>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0"/>
      <w:r/>
      <w:bookmarkStart w:id="281" w:name="_Toc8485126"/>
      <w:r/>
      <w:bookmarkStart w:id="282" w:name="_Toc12887277"/>
      <w:r/>
      <w:bookmarkStart w:id="283" w:name="_Toc9363440"/>
      <w:r/>
      <w:bookmarkStart w:id="284" w:name="_Toc12708986"/>
      <w:r>
        <w:rPr>
          <w:rFonts w:ascii="华文中宋" w:hAnsi="华文中宋" w:eastAsia="华文中宋"/>
          <w:b/>
          <w:sz w:val="36"/>
          <w:szCs w:val="36"/>
        </w:rPr>
      </w:r>
      <w:r/>
    </w:p>
    <w:p>
      <w:pPr>
        <w:pStyle w:val="912"/>
        <w:jc w:val="center"/>
        <w:spacing w:before="286" w:after="286"/>
        <w:rPr>
          <w:rFonts w:ascii="华文中宋" w:hAnsi="华文中宋" w:eastAsia="华文中宋"/>
          <w:b/>
          <w:sz w:val="36"/>
          <w:szCs w:val="36"/>
        </w:rPr>
      </w:pPr>
      <w:r/>
      <w:bookmarkStart w:id="285" w:name="_Toc9363434"/>
      <w:r/>
      <w:bookmarkStart w:id="286" w:name="_Toc12708979"/>
      <w:r/>
      <w:bookmarkStart w:id="287" w:name="_Toc12887269"/>
      <w:r/>
      <w:bookmarkStart w:id="288"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5"/>
      <w:r/>
      <w:bookmarkEnd w:id="286"/>
      <w:r/>
      <w:bookmarkEnd w:id="287"/>
      <w:r/>
      <w:bookmarkEnd w:id="288"/>
      <w:r>
        <w:rPr>
          <w:rFonts w:ascii="华文中宋" w:hAnsi="华文中宋" w:eastAsia="华文中宋"/>
          <w:b/>
          <w:sz w:val="36"/>
          <w:szCs w:val="36"/>
        </w:rPr>
      </w:r>
      <w:r/>
    </w:p>
    <w:p>
      <w:pPr>
        <w:pStyle w:val="911"/>
        <w:ind w:firstLine="480"/>
        <w:spacing w:line="400" w:lineRule="exact"/>
        <w:rPr>
          <w:rFonts w:ascii="宋体" w:hAnsi="宋体"/>
          <w:bCs/>
          <w:sz w:val="24"/>
        </w:rPr>
      </w:pPr>
      <w:r/>
      <w:bookmarkStart w:id="289" w:name="_Toc513029243"/>
      <w:r/>
      <w:bookmarkStart w:id="290" w:name="_Toc16938559"/>
      <w:r/>
      <w:bookmarkStart w:id="291"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68"/>
        <w:spacing w:before="120" w:after="120" w:line="0" w:lineRule="atLeast"/>
        <w:rPr>
          <w:rFonts w:hAnsi="宋体" w:cs="宋体"/>
          <w:color w:val="000000"/>
          <w:sz w:val="24"/>
        </w:rPr>
      </w:pPr>
      <w:r/>
      <w:bookmarkEnd w:id="289"/>
      <w:r/>
      <w:bookmarkEnd w:id="290"/>
      <w:r/>
      <w:bookmarkEnd w:id="291"/>
      <w:r/>
      <w:bookmarkStart w:id="292" w:name="_Hlt16619369"/>
      <w:r/>
      <w:bookmarkEnd w:id="292"/>
      <w:r>
        <w:rPr>
          <w:rFonts w:hAnsi="宋体" w:cs="宋体"/>
          <w:color w:val="000000"/>
          <w:sz w:val="24"/>
        </w:rPr>
      </w:r>
      <w:r/>
    </w:p>
    <w:p>
      <w:pPr>
        <w:pStyle w:val="911"/>
        <w:jc w:val="center"/>
        <w:spacing w:line="360" w:lineRule="auto"/>
        <w:rPr>
          <w:rFonts w:ascii="宋体" w:hAnsi="宋体"/>
          <w:b/>
          <w:color w:val="000000"/>
          <w:sz w:val="72"/>
          <w:szCs w:val="72"/>
        </w:rPr>
      </w:pPr>
      <w:r>
        <w:rPr>
          <w:rFonts w:ascii="宋体" w:hAnsi="宋体"/>
          <w:b/>
          <w:color w:val="000000"/>
          <w:sz w:val="72"/>
          <w:szCs w:val="72"/>
        </w:rPr>
      </w:r>
      <w:r/>
    </w:p>
    <w:p>
      <w:pPr>
        <w:pStyle w:val="911"/>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911"/>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911"/>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911"/>
        <w:ind w:left="1440"/>
        <w:spacing w:line="360" w:lineRule="auto"/>
        <w:rPr>
          <w:rFonts w:hint="eastAsia" w:ascii="宋体" w:hAnsi="宋体"/>
          <w:b/>
          <w:color w:val="000000"/>
          <w:sz w:val="31"/>
        </w:rPr>
      </w:pPr>
      <w:r>
        <w:rPr>
          <w:rFonts w:hint="eastAsia" w:ascii="宋体" w:hAnsi="宋体"/>
          <w:b/>
          <w:color w:val="000000"/>
          <w:sz w:val="31"/>
        </w:rPr>
      </w:r>
      <w:r/>
    </w:p>
    <w:p>
      <w:pPr>
        <w:pStyle w:val="911"/>
        <w:ind w:left="533"/>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911"/>
        <w:ind w:left="533"/>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r>
      <w:r/>
    </w:p>
    <w:p>
      <w:pPr>
        <w:pStyle w:val="911"/>
        <w:ind w:left="533"/>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rPr>
        <w:t xml:space="preserve"> </w:t>
      </w:r>
      <w:r>
        <w:rPr>
          <w:rFonts w:hint="eastAsia" w:ascii="宋体" w:hAnsi="宋体"/>
          <w:b/>
          <w:color w:val="000000"/>
          <w:sz w:val="32"/>
          <w:szCs w:val="28"/>
        </w:rPr>
      </w:r>
      <w:r/>
    </w:p>
    <w:p>
      <w:pPr>
        <w:pStyle w:val="911"/>
        <w:ind w:left="533"/>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911"/>
        <w:ind w:left="533"/>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911"/>
        <w:ind w:left="533"/>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911"/>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pPr>
        <w:pStyle w:val="911"/>
        <w:jc w:val="left"/>
        <w:spacing w:after="160" w:line="278" w:lineRule="auto"/>
        <w:widowControl/>
        <w:rPr>
          <w:rFonts w:hint="eastAsia" w:ascii="宋体" w:hAnsi="宋体" w:cs="仿宋_GB2312"/>
          <w:color w:val="000000"/>
          <w:sz w:val="24"/>
        </w:rPr>
      </w:pPr>
      <w:r>
        <w:rPr>
          <w:rFonts w:hint="eastAsia" w:ascii="宋体" w:hAnsi="宋体" w:cs="仿宋_GB2312"/>
          <w:color w:val="000000"/>
          <w:sz w:val="24"/>
        </w:rPr>
      </w:r>
      <w:r/>
    </w:p>
    <w:p>
      <w:pPr>
        <w:pStyle w:val="911"/>
        <w:ind w:firstLine="480"/>
        <w:jc w:val="right"/>
        <w:spacing w:line="360" w:lineRule="auto"/>
        <w:widowControl/>
        <w:rPr>
          <w:rFonts w:hint="eastAsia" w:ascii="宋体" w:hAnsi="宋体" w:cs="宋体"/>
          <w:b/>
          <w:bCs/>
          <w:sz w:val="24"/>
        </w:rPr>
      </w:pPr>
      <w:r>
        <w:rPr>
          <w:rFonts w:ascii="宋体" w:hAnsi="宋体" w:cs="仿宋_GB2312"/>
          <w:color w:val="000000"/>
          <w:sz w:val="24"/>
        </w:rPr>
        <w:t xml:space="preserve">采购编号：</w:t>
      </w:r>
      <w:r>
        <w:rPr>
          <w:rFonts w:hint="eastAsia" w:ascii="宋体" w:hAnsi="宋体" w:cs="宋体"/>
          <w:b/>
          <w:bCs/>
          <w:sz w:val="24"/>
        </w:rPr>
      </w:r>
      <w:r/>
    </w:p>
    <w:p>
      <w:pPr>
        <w:pStyle w:val="911"/>
        <w:spacing w:line="360" w:lineRule="auto"/>
        <w:rPr>
          <w:rFonts w:hint="eastAsia" w:ascii="宋体" w:hAnsi="宋体" w:cs="宋体"/>
          <w:b/>
          <w:bCs/>
          <w:sz w:val="24"/>
        </w:rPr>
      </w:pPr>
      <w:r>
        <w:rPr>
          <w:rFonts w:hint="eastAsia" w:ascii="宋体" w:hAnsi="宋体" w:cs="宋体"/>
          <w:b/>
          <w:bCs/>
          <w:sz w:val="24"/>
        </w:rPr>
      </w:r>
      <w:r/>
    </w:p>
    <w:p>
      <w:pPr>
        <w:pStyle w:val="911"/>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pStyle w:val="911"/>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911"/>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911"/>
        <w:spacing w:line="360" w:lineRule="auto"/>
        <w:tabs>
          <w:tab w:val="left" w:pos="4785" w:leader="none"/>
        </w:tabs>
        <w:rPr>
          <w:rFonts w:hint="eastAsia" w:ascii="宋体" w:hAnsi="宋体" w:cs="仿宋_GB2312"/>
          <w:b/>
          <w:color w:val="000000"/>
          <w:sz w:val="24"/>
        </w:rPr>
      </w:pPr>
      <w:r/>
      <w:bookmarkStart w:id="293" w:name="_Toc4445"/>
      <w:r>
        <w:rPr>
          <w:rFonts w:ascii="宋体" w:hAnsi="宋体" w:cs="仿宋_GB2312"/>
          <w:b/>
          <w:color w:val="000000"/>
          <w:sz w:val="24"/>
        </w:rPr>
        <w:t xml:space="preserve">一、说明：</w:t>
      </w:r>
      <w:r>
        <w:rPr>
          <w:rFonts w:hint="eastAsia" w:ascii="宋体" w:hAnsi="宋体" w:cs="仿宋_GB2312"/>
          <w:b/>
          <w:color w:val="000000"/>
          <w:sz w:val="24"/>
        </w:rPr>
      </w:r>
      <w:r/>
    </w:p>
    <w:p>
      <w:pPr>
        <w:pStyle w:val="911"/>
        <w:ind w:firstLine="480"/>
        <w:spacing w:line="360" w:lineRule="auto"/>
        <w:rPr>
          <w:rFonts w:hint="eastAsia" w:ascii="宋体" w:hAnsi="宋体"/>
          <w:sz w:val="24"/>
        </w:rPr>
      </w:pPr>
      <w:r/>
      <w:bookmarkStart w:id="294" w:name="tip_risk_bookmark_7"/>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仿宋_GB2312"/>
          <w:color w:val="000000"/>
          <w:sz w:val="24"/>
          <w:u w:val="single"/>
        </w:rPr>
        <w:t xml:space="preserve">    </w:t>
      </w:r>
      <w:r>
        <w:rPr>
          <w:rFonts w:hint="eastAsia" w:ascii="宋体" w:hAnsi="宋体" w:cs="仿宋_GB2312"/>
          <w:color w:val="000000"/>
          <w:sz w:val="24"/>
          <w:u w:val="single"/>
        </w:rPr>
        <w:t xml:space="preserve">    </w:t>
      </w:r>
      <w:r>
        <w:rPr>
          <w:rFonts w:ascii="宋体" w:hAnsi="宋体" w:cs="仿宋_GB2312"/>
          <w:sz w:val="24"/>
        </w:rPr>
        <w:t xml:space="preserve">   </w:t>
      </w:r>
      <w:r>
        <w:rPr>
          <w:rFonts w:ascii="宋体" w:hAnsi="宋体" w:cs="仿宋_GB2312"/>
          <w:sz w:val="24"/>
          <w:u w:val="single"/>
        </w:rPr>
        <w:t xml:space="preserve">  项目</w:t>
      </w:r>
      <w:r>
        <w:rPr>
          <w:rFonts w:ascii="宋体" w:hAnsi="宋体" w:cs="仿宋_GB2312"/>
          <w:sz w:val="24"/>
          <w:u w:val="single"/>
        </w:rPr>
        <w:t xml:space="preserve">名称</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rPr>
          <w:rFonts w:hint="eastAsia" w:ascii="宋体" w:hAnsi="宋体"/>
          <w:sz w:val="24"/>
        </w:rPr>
      </w:r>
      <w:r/>
    </w:p>
    <w:p>
      <w:pPr>
        <w:pStyle w:val="911"/>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rPr>
          <w:rFonts w:hint="eastAsia" w:ascii="宋体" w:hAnsi="宋体" w:cs="仿宋_GB2312"/>
          <w:b/>
          <w:sz w:val="24"/>
        </w:rPr>
      </w:r>
      <w:r/>
    </w:p>
    <w:p>
      <w:pPr>
        <w:pStyle w:val="911"/>
        <w:ind w:firstLine="480"/>
        <w:spacing w:line="360" w:lineRule="auto"/>
        <w:rPr>
          <w:rFonts w:ascii="宋体" w:hAnsi="宋体" w:cs="宋体"/>
          <w:color w:val="000000"/>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w:t>
      </w:r>
      <w:r>
        <w:rPr>
          <w:rFonts w:ascii="宋体" w:hAnsi="宋体" w:cs="宋体"/>
          <w:color w:val="000000"/>
          <w:sz w:val="24"/>
        </w:rPr>
        <w:t xml:space="preserve">方同意</w:t>
      </w:r>
      <w:r>
        <w:rPr>
          <w:rFonts w:hint="eastAsia" w:ascii="宋体" w:hAnsi="宋体" w:cs="宋体"/>
          <w:color w:val="000000"/>
          <w:sz w:val="24"/>
        </w:rPr>
        <w:t xml:space="preserve">提供以下（分包号：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t xml:space="preserve">服务</w:t>
      </w:r>
      <w:r>
        <w:rPr>
          <w:rFonts w:hint="eastAsia" w:ascii="宋体" w:hAnsi="宋体" w:cs="宋体"/>
          <w:color w:val="000000"/>
          <w:sz w:val="24"/>
        </w:rPr>
        <w:t xml:space="preserve">：</w:t>
      </w:r>
      <w:bookmarkEnd w:id="294"/>
      <w:r>
        <w:rPr>
          <w:rFonts w:hint="eastAsia" w:ascii="宋体" w:hAnsi="宋体" w:cs="宋体"/>
          <w:color w:val="000000"/>
          <w:sz w:val="24"/>
        </w:rPr>
        <w:t xml:space="preserve"> </w:t>
      </w:r>
      <w:r>
        <w:rPr>
          <w:rFonts w:ascii="宋体" w:hAnsi="宋体" w:cs="宋体"/>
          <w:color w:val="000000"/>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本合同履行过程中产生的全部检测原始数据、数字图谱、工作记录、分析成果及相关知识产权均归甲方独家所有，乙方不得擅自使用、复制、传播、许可第三方使用或用于其他任何目的。 </w:t>
      </w:r>
      <w:r>
        <w:rPr>
          <w:rFonts w:hint="eastAsia"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56"/>
        <w:gridCol w:w="2410"/>
        <w:gridCol w:w="1985"/>
        <w:gridCol w:w="1842"/>
        <w:gridCol w:w="1319"/>
      </w:tblGrid>
      <w:tr>
        <w:trPr>
          <w:cantSplit/>
          <w:trHeight w:val="580"/>
        </w:trPr>
        <w:tc>
          <w:tcPr>
            <w:tcW w:w="617"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分包号</w:t>
            </w:r>
            <w:r/>
          </w:p>
        </w:tc>
        <w:tc>
          <w:tcPr>
            <w:tcW w:w="1156"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分包名称</w:t>
            </w:r>
            <w:r/>
          </w:p>
        </w:tc>
        <w:tc>
          <w:tcPr>
            <w:tcW w:w="2410"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3"/>
            <w:tcW w:w="5146"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基准单价</w:t>
            </w:r>
            <w:r>
              <w:rPr>
                <w:rFonts w:hint="eastAsia" w:ascii="宋体" w:hAnsi="宋体" w:cs="宋体"/>
                <w:b/>
                <w:bCs/>
                <w:sz w:val="22"/>
                <w:szCs w:val="22"/>
              </w:rPr>
            </w:r>
            <w:r/>
          </w:p>
        </w:tc>
      </w:tr>
      <w:tr>
        <w:trPr>
          <w:cantSplit/>
          <w:trHeight w:val="878"/>
        </w:trPr>
        <w:tc>
          <w:tcPr>
            <w:tcW w:w="61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5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2410"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985" w:type="dxa"/>
            <w:vAlign w:val="top"/>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单价</w:t>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（一般设备或一般工况）</w:t>
            </w:r>
            <w:r/>
          </w:p>
        </w:tc>
        <w:tc>
          <w:tcPr>
            <w:tcW w:w="1842" w:type="dxa"/>
            <w:vAlign w:val="top"/>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单价</w:t>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（含特殊设备或特</w:t>
            </w:r>
            <w:r>
              <w:rPr>
                <w:rFonts w:hint="eastAsia" w:ascii="宋体" w:hAnsi="宋体" w:cs="宋体"/>
                <w:b/>
                <w:bCs/>
                <w:color w:val="000000"/>
                <w:sz w:val="22"/>
                <w:szCs w:val="22"/>
              </w:rPr>
              <w:t xml:space="preserve">殊工况）</w:t>
            </w:r>
            <w:r>
              <w:rPr>
                <w:rFonts w:hint="eastAsia" w:ascii="宋体" w:hAnsi="宋体" w:cs="宋体"/>
                <w:b/>
                <w:bCs/>
                <w:sz w:val="22"/>
                <w:szCs w:val="22"/>
              </w:rPr>
            </w:r>
            <w:r/>
          </w:p>
        </w:tc>
        <w:tc>
          <w:tcPr>
            <w:tcW w:w="1319"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w:t>
            </w:r>
            <w:r>
              <w:rPr>
                <w:rFonts w:hint="eastAsia" w:ascii="宋体" w:hAnsi="宋体"/>
                <w:color w:val="000000"/>
                <w:szCs w:val="21"/>
              </w:rPr>
              <w:t xml:space="preserve">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超设计寿命评估辅助损伤模式筛选分析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800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1600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w:t>
            </w:r>
            <w:r>
              <w:rPr>
                <w:rFonts w:hint="eastAsia" w:ascii="宋体" w:hAnsi="宋体"/>
                <w:szCs w:val="21"/>
              </w:rPr>
              <w:t xml:space="preserve">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超设计寿命评估基础数据采集预处理</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w:t>
            </w:r>
            <w:r>
              <w:rPr>
                <w:rFonts w:hint="eastAsia" w:ascii="宋体" w:hAnsi="宋体"/>
                <w:color w:val="000000"/>
                <w:szCs w:val="21"/>
              </w:rPr>
              <w:t xml:space="preserve">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800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1600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仿宋_GB2312"/>
          <w:color w:val="000000"/>
          <w:sz w:val="24"/>
        </w:rPr>
      </w:pPr>
      <w:r/>
      <w:bookmarkStart w:id="295" w:name="auto_fouce_8"/>
      <w:r>
        <w:rPr>
          <w:rFonts w:hint="eastAsia" w:ascii="宋体" w:hAnsi="宋体" w:cs="仿宋_GB2312"/>
          <w:sz w:val="24"/>
        </w:rPr>
        <w:t xml:space="preserve">乙方</w:t>
      </w:r>
      <w:r>
        <w:rPr>
          <w:rFonts w:hint="eastAsia" w:ascii="宋体" w:hAnsi="宋体" w:cs="仿宋_GB2312"/>
          <w:color w:val="000000"/>
          <w:sz w:val="24"/>
        </w:rPr>
        <w:t xml:space="preserve">根据甲方项目需要，指派符合资质要求的称职人员，前往甲方指定地点</w:t>
      </w:r>
      <w:r>
        <w:rPr>
          <w:rFonts w:hint="eastAsia" w:ascii="宋体" w:hAnsi="宋体" w:cs="仿宋_GB2312"/>
          <w:color w:val="000000"/>
          <w:sz w:val="24"/>
        </w:rPr>
        <w:t xml:space="preserve">，完成甲方指定的安全评估类辅助工作，具体服务内容、工作要求以甲方出具的书面委托单为准。</w:t>
      </w:r>
      <w:bookmarkEnd w:id="295"/>
      <w:r>
        <w:rPr>
          <w:rFonts w:hint="eastAsia" w:ascii="宋体" w:hAnsi="宋体" w:cs="仿宋_GB2312"/>
          <w:color w:val="000000"/>
          <w:sz w:val="24"/>
        </w:rPr>
      </w:r>
      <w:r/>
    </w:p>
    <w:p>
      <w:pPr>
        <w:pStyle w:val="911"/>
        <w:ind w:firstLine="480"/>
        <w:spacing w:line="360" w:lineRule="auto"/>
        <w:rPr>
          <w:rFonts w:hint="eastAsia" w:ascii="宋体" w:hAnsi="宋体" w:cs="宋体"/>
          <w:bCs/>
          <w:color w:val="000000"/>
          <w:sz w:val="24"/>
        </w:rPr>
      </w:pPr>
      <w:r/>
      <w:bookmarkStart w:id="296" w:name="auto_fouce_9"/>
      <w:r>
        <w:rPr>
          <w:rFonts w:hint="eastAsia" w:ascii="宋体" w:hAnsi="宋体" w:cs="宋体"/>
          <w:bCs/>
          <w:color w:val="000000"/>
          <w:sz w:val="24"/>
        </w:rPr>
        <w:t xml:space="preserve">上述“</w:t>
      </w:r>
      <w:r>
        <w:rPr>
          <w:rFonts w:hint="eastAsia" w:ascii="宋体" w:hAnsi="宋体" w:cs="宋体"/>
          <w:bCs/>
          <w:color w:val="000000"/>
          <w:sz w:val="24"/>
        </w:rPr>
        <w:t xml:space="preserve">特殊设备或特殊工况”说明</w:t>
      </w:r>
      <w:r>
        <w:rPr>
          <w:rFonts w:hint="eastAsia" w:ascii="宋体" w:hAnsi="宋体" w:cs="宋体"/>
          <w:bCs/>
          <w:color w:val="000000"/>
          <w:sz w:val="24"/>
        </w:rPr>
        <w:t xml:space="preserve">：特殊设备指球罐、反应器、塔器等大型设备或特殊材料、特殊制造工艺、特殊结构的设备，特殊工况包含严苛高温低温、疲劳工况、强腐蚀性介质、强毒性介质及易燃易爆介质。具体的业务分类以甲方发出的书面委托单认定为准。</w:t>
      </w:r>
      <w:bookmarkEnd w:id="296"/>
      <w:r>
        <w:rPr>
          <w:rFonts w:hint="eastAsia" w:ascii="宋体" w:hAnsi="宋体" w:cs="宋体"/>
          <w:bCs/>
          <w:color w:val="000000"/>
          <w:sz w:val="24"/>
        </w:rPr>
      </w:r>
      <w:r/>
    </w:p>
    <w:p>
      <w:pPr>
        <w:pStyle w:val="1054"/>
        <w:ind w:left="0" w:firstLine="480"/>
        <w:spacing w:line="360" w:lineRule="auto"/>
        <w:rPr>
          <w:rFonts w:hint="eastAsia" w:ascii="宋体" w:hAnsi="宋体"/>
          <w:color w:val="000000"/>
          <w:sz w:val="24"/>
        </w:rPr>
      </w:pPr>
      <w:r>
        <w:rPr>
          <w:rFonts w:hint="eastAsia" w:ascii="宋体" w:hAnsi="宋体"/>
          <w:color w:val="000000"/>
          <w:sz w:val="24"/>
        </w:rPr>
        <w:t xml:space="preserve">2、服务费支付：</w:t>
      </w:r>
      <w:r/>
    </w:p>
    <w:p>
      <w:pPr>
        <w:pStyle w:val="911"/>
        <w:ind w:firstLine="480"/>
        <w:spacing w:line="360" w:lineRule="auto"/>
        <w:rPr>
          <w:rFonts w:hint="eastAsia" w:ascii="宋体" w:hAnsi="宋体"/>
          <w:color w:val="000000"/>
          <w:sz w:val="24"/>
          <w:u w:val="single"/>
        </w:rPr>
      </w:pPr>
      <w:r/>
      <w:bookmarkStart w:id="297" w:name="tip_risk_bookmark_10"/>
      <w:r>
        <w:rPr>
          <w:rFonts w:hint="eastAsia" w:ascii="宋体" w:hAnsi="宋体"/>
          <w:color w:val="000000"/>
          <w:sz w:val="24"/>
        </w:rPr>
        <w:t xml:space="preserve">乙方</w:t>
      </w:r>
      <w:r>
        <w:rPr>
          <w:rFonts w:hint="eastAsia" w:ascii="宋体" w:hAnsi="宋体" w:cs="宋体"/>
          <w:color w:val="000000"/>
          <w:sz w:val="24"/>
        </w:rPr>
        <w:t xml:space="preserve">中标</w:t>
      </w:r>
      <w:r>
        <w:rPr>
          <w:rFonts w:hint="eastAsia" w:ascii="宋体" w:hAnsi="宋体" w:cs="宋体"/>
          <w:color w:val="000000"/>
          <w:sz w:val="24"/>
        </w:rPr>
        <w:t xml:space="preserve">优惠</w:t>
      </w:r>
      <w:r>
        <w:rPr>
          <w:rFonts w:hint="eastAsia" w:ascii="宋体" w:hAnsi="宋体" w:cs="宋体"/>
          <w:color w:val="000000"/>
          <w:sz w:val="24"/>
        </w:rPr>
        <w:t xml:space="preserve">率</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（以</w:t>
      </w:r>
      <w:r>
        <w:rPr>
          <w:rFonts w:hint="eastAsia" w:ascii="宋体" w:hAnsi="宋体"/>
          <w:color w:val="000000"/>
          <w:sz w:val="24"/>
        </w:rPr>
        <w:t xml:space="preserve">基准单价</w:t>
      </w:r>
      <w:r>
        <w:rPr>
          <w:rFonts w:hint="eastAsia" w:ascii="宋体" w:hAnsi="宋体"/>
          <w:color w:val="000000"/>
          <w:sz w:val="24"/>
        </w:rPr>
        <w:t xml:space="preserve">为计算基础）；</w:t>
      </w:r>
      <w:bookmarkEnd w:id="297"/>
      <w:r>
        <w:rPr>
          <w:rFonts w:hint="eastAsia" w:ascii="宋体" w:hAnsi="宋体"/>
          <w:color w:val="000000"/>
          <w:sz w:val="24"/>
          <w:u w:val="single"/>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（1）承包方式：固定单价合同。 </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（2）付款方式：</w:t>
      </w:r>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298" w:name="tip_risk_bookmark_11"/>
      <w:r>
        <w:rPr>
          <w:rFonts w:hint="eastAsia" w:ascii="宋体" w:hAnsi="宋体" w:cs="宋体"/>
          <w:color w:val="000000"/>
          <w:sz w:val="24"/>
        </w:rPr>
        <w:t xml:space="preserve">1）计算规则，根据实际的工作量（以甲方确认的结算表为准）核算，最终服务费=</w:t>
      </w:r>
      <w:r>
        <w:rPr>
          <w:rFonts w:hint="eastAsia" w:ascii="宋体" w:hAnsi="宋体" w:cs="宋体"/>
          <w:color w:val="000000"/>
          <w:sz w:val="24"/>
        </w:rPr>
        <w:t xml:space="preserve">基准单价</w:t>
      </w: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中标</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w:t>
      </w:r>
      <w:r>
        <w:rPr>
          <w:rFonts w:hint="eastAsia" w:ascii="宋体" w:hAnsi="宋体"/>
          <w:color w:val="000000"/>
          <w:sz w:val="24"/>
        </w:rPr>
        <w:t xml:space="preserve">×经甲方核实过的实际数量</w:t>
      </w:r>
      <w:r>
        <w:rPr>
          <w:rFonts w:hint="eastAsia" w:ascii="宋体" w:hAnsi="宋体" w:cs="宋体"/>
          <w:color w:val="000000"/>
          <w:sz w:val="24"/>
        </w:rPr>
        <w:t xml:space="preserve">。</w:t>
      </w:r>
      <w:bookmarkEnd w:id="298"/>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2）</w:t>
      </w:r>
      <w:r>
        <w:rPr>
          <w:rFonts w:hint="eastAsia" w:ascii="宋体" w:hAnsi="宋体"/>
          <w:color w:val="000000"/>
          <w:sz w:val="24"/>
        </w:rPr>
        <w:t xml:space="preserve">服务费支付按实结算，按检验进度付款。</w:t>
      </w:r>
      <w:r>
        <w:rPr>
          <w:rFonts w:hint="eastAsia" w:ascii="宋体" w:hAnsi="宋体" w:cs="宋体"/>
          <w:sz w:val="24"/>
        </w:rPr>
        <w:t xml:space="preserve">按实际完成的工作量计算，乙方应先向甲方开具对应金额的合法有效发票，甲方收到发票、</w:t>
      </w:r>
      <w:r>
        <w:rPr>
          <w:rFonts w:hint="eastAsia" w:ascii="宋体" w:hAnsi="宋体" w:cs="宋体"/>
          <w:sz w:val="24"/>
        </w:rPr>
        <w:t xml:space="preserve">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w:t>
      </w:r>
      <w:r>
        <w:rPr>
          <w:rFonts w:hint="eastAsia" w:ascii="宋体" w:hAnsi="宋体"/>
          <w:bCs/>
          <w:sz w:val="24"/>
        </w:rPr>
        <w:t xml:space="preserve">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r>
        <w:rPr>
          <w:rFonts w:hint="eastAsia" w:ascii="宋体" w:hAnsi="宋体"/>
          <w:color w:val="000000"/>
          <w:sz w:val="24"/>
        </w:rPr>
      </w:r>
      <w:r/>
    </w:p>
    <w:p>
      <w:pPr>
        <w:pStyle w:val="911"/>
        <w:ind w:firstLine="480"/>
        <w:spacing w:line="360" w:lineRule="auto"/>
        <w:rPr>
          <w:rFonts w:hint="eastAsia" w:ascii="宋体" w:hAnsi="宋体" w:cs="宋体"/>
          <w:color w:val="000000"/>
          <w:sz w:val="24"/>
        </w:rPr>
      </w:pPr>
      <w:r/>
      <w:bookmarkStart w:id="299" w:name="auto_fouce_12"/>
      <w:r>
        <w:rPr>
          <w:rFonts w:hint="eastAsia" w:ascii="宋体" w:hAnsi="宋体" w:cs="宋体"/>
          <w:color w:val="000000"/>
          <w:sz w:val="24"/>
        </w:rPr>
        <w:t xml:space="preserve">甲方有权在应付乙方的任何款项中直接扣除乙方应承担的违约金、赔偿金及其他根据合同约定应由乙方支付的款项。</w:t>
      </w:r>
      <w:bookmarkEnd w:id="299"/>
      <w:r>
        <w:rPr>
          <w:rFonts w:hint="eastAsia" w:ascii="宋体" w:hAnsi="宋体" w:cs="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3）甲方将与乙方签订服务合同，实施的单个项目以书面委</w:t>
      </w:r>
      <w:r>
        <w:rPr>
          <w:rFonts w:hint="eastAsia" w:ascii="宋体" w:hAnsi="宋体" w:cs="宋体"/>
          <w:color w:val="000000"/>
          <w:sz w:val="24"/>
        </w:rPr>
        <w:t xml:space="preserve">托单为准，明确具体服务项目内容。</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仿宋_GB2312"/>
          <w:color w:val="000000"/>
          <w:sz w:val="24"/>
        </w:rPr>
        <w:t xml:space="preserve">3、</w:t>
      </w:r>
      <w:bookmarkStart w:id="300" w:name="tip_risk_bookmark_14"/>
      <w:r/>
      <w:bookmarkStart w:id="301" w:name="auto_fouce_13"/>
      <w:r>
        <w:rPr>
          <w:rFonts w:hint="eastAsia" w:ascii="宋体" w:hAnsi="宋体" w:cs="仿宋_GB2312"/>
          <w:color w:val="000000"/>
          <w:sz w:val="24"/>
        </w:rPr>
        <w:t xml:space="preserve">本期合同履行期限自</w:t>
      </w:r>
      <w:r>
        <w:rPr>
          <w:rFonts w:hint="eastAsia" w:ascii="宋体" w:hAnsi="宋体" w:cs="仿宋_GB2312"/>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s="仿宋_GB2312"/>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bookmarkEnd w:id="300"/>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2" w:name="tip_risk_bookmark_15"/>
      <w:r>
        <w:rPr>
          <w:rFonts w:hint="eastAsia" w:ascii="宋体" w:hAnsi="宋体" w:cs="宋体"/>
          <w:color w:val="000000"/>
          <w:sz w:val="24"/>
        </w:rPr>
        <w:t xml:space="preserve">本项目服务期限为两年</w:t>
      </w:r>
      <w:r>
        <w:rPr>
          <w:rFonts w:hint="eastAsia" w:ascii="宋体" w:hAnsi="宋体"/>
          <w:color w:val="000000"/>
          <w:sz w:val="24"/>
        </w:rPr>
        <w:t xml:space="preserve">，合同一年一签。第一年合同期满后，经甲方履约考核合格且下一年度预算落实，方可续签下一年度合同；如考核不合格或预算未落实，则合同到期自动终止。</w:t>
      </w:r>
      <w:bookmarkEnd w:id="301"/>
      <w:r/>
      <w:bookmarkEnd w:id="302"/>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3" w:name="auto_fouce_16"/>
      <w:r>
        <w:rPr>
          <w:rFonts w:hint="eastAsia" w:ascii="宋体" w:hAnsi="宋体"/>
          <w:color w:val="000000"/>
          <w:sz w:val="24"/>
        </w:rPr>
        <w:t xml:space="preserve">合同履行期间合同签订的</w:t>
      </w:r>
      <w:r>
        <w:rPr>
          <w:rFonts w:hint="eastAsia" w:ascii="宋体" w:hAnsi="宋体"/>
          <w:color w:val="000000"/>
          <w:sz w:val="24"/>
        </w:rPr>
        <w:t xml:space="preserve">优惠</w:t>
      </w:r>
      <w:r>
        <w:rPr>
          <w:rFonts w:hint="eastAsia" w:ascii="宋体" w:hAnsi="宋体"/>
          <w:color w:val="000000"/>
          <w:sz w:val="24"/>
        </w:rPr>
        <w:t xml:space="preserve">率不变，且合同期内总结算费用不得超过预算额度。合同签订后，每项任务在甲方出具书面委托单后开始，至项目规定的所有辅助工作完成止。</w:t>
      </w:r>
      <w:bookmarkEnd w:id="303"/>
      <w:r>
        <w:rPr>
          <w:rFonts w:hint="eastAsia" w:ascii="宋体" w:hAnsi="宋体"/>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4、履约地点：</w:t>
      </w:r>
      <w:r/>
    </w:p>
    <w:p>
      <w:pPr>
        <w:pStyle w:val="911"/>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（1）</w:t>
      </w:r>
      <w:r>
        <w:rPr>
          <w:rFonts w:ascii="宋体" w:hAnsi="宋体" w:cs="仿宋_GB2312"/>
          <w:color w:val="000000"/>
          <w:sz w:val="24"/>
          <w:u w:val="single"/>
        </w:rPr>
        <w:t xml:space="preserve">履约地点：</w:t>
      </w:r>
      <w:r>
        <w:rPr>
          <w:rFonts w:hint="eastAsia" w:ascii="宋体" w:hAnsi="宋体" w:cs="仿宋_GB2312"/>
          <w:color w:val="000000"/>
          <w:sz w:val="24"/>
          <w:u w:val="single"/>
        </w:rPr>
        <w:t xml:space="preserve">江苏省内的中标区域内业务（</w:t>
      </w:r>
      <w:r>
        <w:rPr>
          <w:rFonts w:hint="eastAsia" w:ascii="宋体" w:hAnsi="宋体" w:cs="宋体"/>
          <w:bCs/>
          <w:color w:val="000000"/>
          <w:sz w:val="24"/>
        </w:rPr>
        <w:t xml:space="preserve">包括但不仅限于江苏省内</w:t>
      </w:r>
      <w:r>
        <w:rPr>
          <w:rFonts w:hint="eastAsia" w:ascii="宋体" w:hAnsi="宋体" w:cs="宋体"/>
          <w:bCs/>
          <w:color w:val="000000"/>
          <w:sz w:val="24"/>
          <w:u w:val="single"/>
        </w:rPr>
        <w:t xml:space="preserve">，</w:t>
      </w:r>
      <w:r>
        <w:rPr>
          <w:rFonts w:hint="eastAsia" w:ascii="宋体" w:hAnsi="宋体" w:cs="仿宋_GB2312"/>
          <w:color w:val="000000"/>
          <w:sz w:val="24"/>
          <w:u w:val="single"/>
        </w:rPr>
        <w:t xml:space="preserve">实际履约地点以</w:t>
      </w:r>
      <w:r>
        <w:rPr>
          <w:rFonts w:hint="eastAsia" w:ascii="宋体" w:hAnsi="宋体"/>
          <w:color w:val="000000"/>
          <w:sz w:val="24"/>
        </w:rPr>
        <w:t xml:space="preserve">甲方</w:t>
      </w:r>
      <w:r>
        <w:rPr>
          <w:rFonts w:hint="eastAsia" w:ascii="宋体" w:hAnsi="宋体" w:cs="仿宋_GB2312"/>
          <w:color w:val="000000"/>
          <w:sz w:val="24"/>
          <w:u w:val="single"/>
        </w:rPr>
        <w:t xml:space="preserve">指定为准）；</w:t>
      </w:r>
      <w:r/>
    </w:p>
    <w:p>
      <w:pPr>
        <w:pStyle w:val="911"/>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（2）</w:t>
      </w:r>
      <w:bookmarkStart w:id="304" w:name="tip_risk_bookmark_17"/>
      <w:r>
        <w:rPr>
          <w:rFonts w:ascii="宋体" w:hAnsi="宋体" w:cs="仿宋_GB2312"/>
          <w:color w:val="000000"/>
          <w:sz w:val="24"/>
          <w:u w:val="single"/>
        </w:rPr>
        <w:t xml:space="preserve">甲方负责人：           联系电话：            </w:t>
      </w:r>
      <w:r>
        <w:rPr>
          <w:rFonts w:hint="eastAsia" w:ascii="宋体" w:hAnsi="宋体" w:cs="仿宋_GB2312"/>
          <w:color w:val="000000"/>
          <w:sz w:val="24"/>
          <w:u w:val="single"/>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u w:val="single"/>
        </w:rPr>
        <w:t xml:space="preserve">（3）</w:t>
      </w:r>
      <w:r>
        <w:rPr>
          <w:rFonts w:ascii="宋体" w:hAnsi="宋体" w:cs="仿宋_GB2312"/>
          <w:color w:val="000000"/>
          <w:sz w:val="24"/>
          <w:u w:val="single"/>
        </w:rPr>
        <w:t xml:space="preserve">乙方负责人：      </w:t>
      </w:r>
      <w:r>
        <w:rPr>
          <w:rFonts w:ascii="宋体" w:hAnsi="宋体" w:cs="仿宋_GB2312"/>
          <w:color w:val="000000"/>
          <w:sz w:val="24"/>
          <w:u w:val="single"/>
        </w:rPr>
        <w:t xml:space="preserve">     联系电话：</w:t>
      </w:r>
      <w:bookmarkEnd w:id="304"/>
      <w:r>
        <w:rPr>
          <w:rFonts w:ascii="宋体" w:hAnsi="宋体" w:cs="仿宋_GB2312"/>
          <w:color w:val="000000"/>
          <w:sz w:val="24"/>
          <w:u w:val="single"/>
        </w:rPr>
        <w:t xml:space="preserve">            </w:t>
      </w:r>
      <w:r>
        <w:rPr>
          <w:rFonts w:hint="eastAsia" w:ascii="宋体" w:hAnsi="宋体" w:cs="仿宋_GB2312"/>
          <w:color w:val="000000"/>
          <w:sz w:val="24"/>
        </w:rPr>
      </w:r>
      <w:r/>
    </w:p>
    <w:p>
      <w:pPr>
        <w:pStyle w:val="980"/>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5、 服务的提供应符合下列标准或规范并据此验收：招标</w:t>
      </w:r>
      <w:r>
        <w:rPr>
          <w:rFonts w:hint="eastAsia" w:ascii="宋体" w:hAnsi="宋体" w:cs="宋体"/>
          <w:b/>
          <w:bCs/>
          <w:color w:val="000000"/>
          <w:sz w:val="24"/>
          <w:szCs w:val="24"/>
        </w:rPr>
        <w:t xml:space="preserve">及投标文件、国家的相关标准、行业技术标准、符合项目技术方案及甲方项目负责人指定的技术要求、符合被服务方的各项管理规定。</w:t>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olor w:val="000000"/>
          <w:sz w:val="24"/>
        </w:rPr>
        <w:t xml:space="preserve">交付和验收</w:t>
      </w:r>
      <w:r>
        <w:rPr>
          <w:rFonts w:hint="eastAsia" w:ascii="宋体" w:hAnsi="宋体" w:cs="仿宋_GB2312"/>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（1）乙方应当按照合同签订要求，并根据招标文件及乙方</w:t>
      </w:r>
      <w:r>
        <w:rPr>
          <w:rFonts w:ascii="宋体" w:hAnsi="宋体"/>
          <w:color w:val="000000"/>
          <w:sz w:val="24"/>
        </w:rPr>
        <w:t xml:space="preserve">的</w:t>
      </w:r>
      <w:r>
        <w:rPr>
          <w:rFonts w:hint="eastAsia" w:ascii="宋体" w:hAnsi="宋体"/>
          <w:color w:val="000000"/>
          <w:sz w:val="24"/>
        </w:rPr>
        <w:t xml:space="preserve">投标</w:t>
      </w:r>
      <w:r>
        <w:rPr>
          <w:rFonts w:ascii="宋体" w:hAnsi="宋体"/>
          <w:color w:val="000000"/>
          <w:sz w:val="24"/>
        </w:rPr>
        <w:t xml:space="preserve">文件及采购过程中有关澄清、承诺文件</w:t>
      </w:r>
      <w:r>
        <w:rPr>
          <w:rFonts w:hint="eastAsia" w:ascii="宋体" w:hAnsi="宋体"/>
          <w:color w:val="000000"/>
          <w:sz w:val="24"/>
        </w:rPr>
        <w:t xml:space="preserve">等要求完成服务事项。</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甲方依法组织履约验收工作</w:t>
      </w:r>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bookmarkStart w:id="305" w:name="tip_risk_bookmark_18"/>
      <w:r>
        <w:rPr>
          <w:rFonts w:hint="eastAsia" w:ascii="宋体" w:hAnsi="宋体"/>
          <w:color w:val="000000"/>
          <w:sz w:val="24"/>
        </w:rPr>
        <w:t xml:space="preserve">①</w:t>
      </w:r>
      <w:r>
        <w:rPr>
          <w:rFonts w:ascii="宋体" w:hAnsi="宋体"/>
          <w:color w:val="000000"/>
          <w:sz w:val="24"/>
        </w:rPr>
        <w:t xml:space="preserve">甲方在组织履约验收前，将根据项目特点制定验收方案，并可根据项目特点对服务期内的服务实施情况进行分期(</w:t>
      </w:r>
      <w:r>
        <w:rPr>
          <w:rFonts w:hint="eastAsia" w:ascii="宋体" w:hAnsi="宋体"/>
          <w:color w:val="000000"/>
          <w:sz w:val="24"/>
        </w:rPr>
        <w:t xml:space="preserve">分</w:t>
      </w:r>
      <w:r>
        <w:rPr>
          <w:rFonts w:ascii="宋体" w:hAnsi="宋体"/>
          <w:color w:val="000000"/>
          <w:sz w:val="24"/>
        </w:rPr>
        <w:t xml:space="preserve">段)考核，综合考核情况和服务效果进行验收。乙方应做好相应配合工作</w:t>
      </w:r>
      <w:r>
        <w:rPr>
          <w:rFonts w:hint="eastAsia" w:ascii="宋体" w:hAnsi="宋体"/>
          <w:color w:val="000000"/>
          <w:sz w:val="24"/>
        </w:rPr>
        <w:t xml:space="preserve">；</w:t>
      </w:r>
      <w:bookmarkEnd w:id="305"/>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6" w:name="auto_fouce_19"/>
      <w:r>
        <w:rPr>
          <w:rFonts w:hint="eastAsia" w:ascii="宋体" w:hAnsi="宋体"/>
          <w:color w:val="000000"/>
          <w:sz w:val="24"/>
        </w:rPr>
        <w:t xml:space="preserve">②</w:t>
      </w:r>
      <w:r>
        <w:rPr>
          <w:rFonts w:ascii="宋体" w:hAnsi="宋体"/>
          <w:color w:val="000000"/>
          <w:sz w:val="24"/>
        </w:rPr>
        <w:t xml:space="preserve">甲方成立验收小组，如有必要，甲方</w:t>
      </w:r>
      <w:r>
        <w:rPr>
          <w:rFonts w:hint="eastAsia" w:ascii="宋体" w:hAnsi="宋体"/>
          <w:color w:val="000000"/>
          <w:sz w:val="24"/>
        </w:rPr>
        <w:t xml:space="preserve">可</w:t>
      </w:r>
      <w:r>
        <w:rPr>
          <w:rFonts w:ascii="宋体" w:hAnsi="宋体"/>
          <w:color w:val="000000"/>
          <w:sz w:val="24"/>
        </w:rPr>
        <w:t xml:space="preserve">邀请相关领域</w:t>
      </w:r>
      <w:r>
        <w:rPr>
          <w:rFonts w:hint="eastAsia" w:ascii="宋体" w:hAnsi="宋体"/>
          <w:color w:val="000000"/>
          <w:sz w:val="24"/>
        </w:rPr>
        <w:t xml:space="preserve">的</w:t>
      </w:r>
      <w:r>
        <w:rPr>
          <w:rFonts w:ascii="宋体" w:hAnsi="宋体"/>
          <w:color w:val="000000"/>
          <w:sz w:val="24"/>
        </w:rPr>
        <w:t xml:space="preserve">专业技术人员</w:t>
      </w:r>
      <w:r>
        <w:rPr>
          <w:rFonts w:hint="eastAsia" w:ascii="宋体" w:hAnsi="宋体"/>
          <w:color w:val="000000"/>
          <w:sz w:val="24"/>
        </w:rPr>
        <w:t xml:space="preserve">或</w:t>
      </w:r>
      <w:r>
        <w:rPr>
          <w:rFonts w:ascii="宋体" w:hAnsi="宋体"/>
          <w:color w:val="000000"/>
          <w:sz w:val="24"/>
        </w:rPr>
        <w:t xml:space="preserve">第三方专业机构参与验收</w:t>
      </w:r>
      <w:r>
        <w:rPr>
          <w:rFonts w:hint="eastAsia" w:ascii="宋体" w:hAnsi="宋体"/>
          <w:color w:val="000000"/>
          <w:sz w:val="24"/>
        </w:rPr>
        <w:t xml:space="preserve">；</w:t>
      </w:r>
      <w:r>
        <w:rPr>
          <w:rFonts w:ascii="宋体" w:hAnsi="宋体"/>
          <w:color w:val="000000"/>
          <w:sz w:val="24"/>
        </w:rPr>
        <w:t xml:space="preserve">验收小组按照</w:t>
      </w:r>
      <w:r>
        <w:rPr>
          <w:rFonts w:hint="eastAsia" w:ascii="宋体" w:hAnsi="宋体"/>
          <w:color w:val="000000"/>
          <w:sz w:val="24"/>
        </w:rPr>
        <w:t xml:space="preserve">服务</w:t>
      </w:r>
      <w:r>
        <w:rPr>
          <w:rFonts w:ascii="宋体" w:hAnsi="宋体"/>
          <w:color w:val="000000"/>
          <w:sz w:val="24"/>
        </w:rPr>
        <w:t xml:space="preserve">合同约定</w:t>
      </w:r>
      <w:r>
        <w:rPr>
          <w:rFonts w:hint="eastAsia" w:ascii="宋体" w:hAnsi="宋体"/>
          <w:color w:val="000000"/>
          <w:sz w:val="24"/>
        </w:rPr>
        <w:t xml:space="preserve">以及项目相关的</w:t>
      </w:r>
      <w:r>
        <w:rPr>
          <w:rFonts w:ascii="宋体" w:hAnsi="宋体"/>
          <w:color w:val="000000"/>
          <w:sz w:val="24"/>
        </w:rPr>
        <w:t xml:space="preserve">标准或规范</w:t>
      </w:r>
      <w:r>
        <w:rPr>
          <w:rFonts w:hint="eastAsia" w:ascii="宋体" w:hAnsi="宋体"/>
          <w:color w:val="000000"/>
          <w:sz w:val="24"/>
        </w:rPr>
        <w:t xml:space="preserve">，</w:t>
      </w:r>
      <w:r>
        <w:rPr>
          <w:rFonts w:ascii="宋体" w:hAnsi="宋体"/>
          <w:color w:val="000000"/>
          <w:sz w:val="24"/>
        </w:rPr>
        <w:t xml:space="preserve">对每一项技术、服务、安全标准的履约情况进行确认。验收结束后形成履约验收</w:t>
      </w:r>
      <w:r>
        <w:rPr>
          <w:rFonts w:hint="eastAsia" w:ascii="宋体" w:hAnsi="宋体"/>
          <w:color w:val="000000"/>
          <w:sz w:val="24"/>
        </w:rPr>
        <w:t xml:space="preserve">材料</w:t>
      </w:r>
      <w:r>
        <w:rPr>
          <w:rFonts w:ascii="宋体" w:hAnsi="宋体"/>
          <w:color w:val="000000"/>
          <w:sz w:val="24"/>
        </w:rPr>
        <w:t xml:space="preserve">,由</w:t>
      </w:r>
      <w:r>
        <w:rPr>
          <w:rFonts w:hint="eastAsia" w:ascii="宋体" w:hAnsi="宋体"/>
          <w:color w:val="000000"/>
          <w:sz w:val="24"/>
        </w:rPr>
        <w:t xml:space="preserve">甲乙</w:t>
      </w:r>
      <w:r>
        <w:rPr>
          <w:rFonts w:ascii="宋体" w:hAnsi="宋体"/>
          <w:color w:val="000000"/>
          <w:sz w:val="24"/>
        </w:rPr>
        <w:t xml:space="preserve">双方共同</w:t>
      </w:r>
      <w:r>
        <w:rPr>
          <w:rFonts w:hint="eastAsia" w:ascii="宋体" w:hAnsi="宋体"/>
          <w:color w:val="000000"/>
          <w:sz w:val="24"/>
        </w:rPr>
        <w:t xml:space="preserve">确认；乙方无正当理由不参加验收或拒绝在履约验收材料上签字确认的，视为乙方认可甲方作出的验收结论；</w:t>
      </w:r>
      <w:bookmarkEnd w:id="306"/>
      <w:r>
        <w:rPr>
          <w:rFonts w:hint="eastAsia" w:ascii="宋体" w:hAnsi="宋体"/>
          <w:color w:val="000000"/>
          <w:sz w:val="24"/>
        </w:rPr>
        <w:t xml:space="preserve"> </w:t>
      </w:r>
      <w:r/>
    </w:p>
    <w:p>
      <w:pPr>
        <w:pStyle w:val="968"/>
        <w:ind w:firstLine="480"/>
        <w:spacing w:line="360" w:lineRule="auto"/>
        <w:rPr>
          <w:rFonts w:hAnsi="宋体"/>
          <w:sz w:val="24"/>
        </w:rPr>
      </w:pPr>
      <w:r>
        <w:rPr>
          <w:rFonts w:hint="eastAsia" w:hAnsi="宋体"/>
          <w:color w:val="000000"/>
          <w:sz w:val="24"/>
        </w:rPr>
        <w:t xml:space="preserve">③</w:t>
      </w:r>
      <w:r>
        <w:rPr>
          <w:rFonts w:hAnsi="宋体"/>
          <w:color w:val="000000"/>
          <w:sz w:val="24"/>
        </w:rPr>
        <w:t xml:space="preserve">验收合格的项目,甲方根据采购合同的约定及时向乙方支付合同款项。验收不合格的项目，甲方</w:t>
      </w:r>
      <w:r>
        <w:rPr>
          <w:rFonts w:hAnsi="宋体"/>
          <w:sz w:val="24"/>
          <w:szCs w:val="24"/>
        </w:rPr>
        <w:t xml:space="preserve">有权要求乙方在甲方指定期限内无偿整改，整改后重新申请验收</w:t>
      </w:r>
      <w:r>
        <w:rPr>
          <w:rFonts w:hAnsi="宋体"/>
          <w:sz w:val="24"/>
          <w:szCs w:val="24"/>
        </w:rPr>
        <w:t xml:space="preserve">，整改后仍不合格的，甲方有权按照合同约定解除合同或追究乙方违约责任；</w:t>
      </w:r>
      <w:r>
        <w:rPr>
          <w:rFonts w:hAnsi="宋体"/>
          <w:color w:val="ff0000"/>
          <w:sz w:val="24"/>
          <w:szCs w:val="24"/>
        </w:rPr>
        <w:t xml:space="preserve"> </w:t>
      </w:r>
      <w:r>
        <w:rPr>
          <w:rFonts w:hAnsi="宋体"/>
          <w:sz w:val="24"/>
        </w:rPr>
      </w:r>
      <w:r/>
    </w:p>
    <w:p>
      <w:pPr>
        <w:pStyle w:val="968"/>
        <w:ind w:firstLine="480"/>
        <w:spacing w:line="360" w:lineRule="auto"/>
        <w:rPr>
          <w:rFonts w:hAnsi="宋体"/>
          <w:sz w:val="24"/>
          <w:szCs w:val="24"/>
        </w:rPr>
      </w:pPr>
      <w:r>
        <w:rPr>
          <w:rFonts w:hAnsi="宋体"/>
          <w:sz w:val="24"/>
          <w:szCs w:val="24"/>
        </w:rPr>
        <w:t xml:space="preserve">同一服务内容的整改次数不得超过2次，超出2次仍未达到验收标准的，甲方有权拒绝接收该部分服务。</w:t>
      </w:r>
      <w:r>
        <w:rPr>
          <w:rFonts w:hAnsi="宋体"/>
          <w:sz w:val="24"/>
          <w:szCs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7、质量安全要求</w:t>
      </w:r>
      <w:r/>
    </w:p>
    <w:p>
      <w:pPr>
        <w:pStyle w:val="911"/>
        <w:ind w:firstLine="480"/>
        <w:spacing w:line="360" w:lineRule="auto"/>
        <w:rPr>
          <w:rFonts w:hint="eastAsia" w:ascii="宋体" w:hAnsi="宋体"/>
          <w:sz w:val="24"/>
        </w:rPr>
      </w:pPr>
      <w:r>
        <w:rPr>
          <w:rFonts w:hint="eastAsia" w:ascii="宋体" w:hAnsi="宋体"/>
          <w:color w:val="000000"/>
          <w:sz w:val="24"/>
        </w:rPr>
        <w:t xml:space="preserve">乙方根据甲方的书面委托单实施安全评估类辅助服务工作，必须严格按照质量体系要求和相关质量保证规范。必须符合国家的相关标准、特种设备安全技术规范、行业技术标准、项目技术方案、甲方项目负责人指定的技术要求，</w:t>
      </w:r>
      <w:r>
        <w:rPr>
          <w:rFonts w:hint="eastAsia" w:ascii="宋体" w:hAnsi="宋体"/>
          <w:sz w:val="24"/>
        </w:rPr>
        <w:t xml:space="preserve">以及符合被服务方的各项管理规定。</w:t>
      </w:r>
      <w:r/>
    </w:p>
    <w:p>
      <w:pPr>
        <w:pStyle w:val="911"/>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1"/>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1"/>
        <w:ind w:firstLine="480"/>
        <w:spacing w:line="360" w:lineRule="auto"/>
        <w:rPr>
          <w:rFonts w:hint="eastAsia" w:ascii="宋体" w:hAnsi="宋体"/>
          <w:sz w:val="24"/>
        </w:rPr>
      </w:pPr>
      <w:r>
        <w:rPr>
          <w:rFonts w:hint="eastAsia" w:ascii="宋体" w:hAnsi="宋体"/>
          <w:sz w:val="24"/>
        </w:rPr>
        <w:t xml:space="preserve">（3）建立安全环境管理及保障措施；</w:t>
      </w:r>
      <w:r/>
    </w:p>
    <w:p>
      <w:pPr>
        <w:pStyle w:val="911"/>
        <w:ind w:firstLine="480"/>
        <w:spacing w:line="360" w:lineRule="auto"/>
        <w:rPr>
          <w:rFonts w:hint="eastAsia" w:ascii="宋体" w:hAnsi="宋体"/>
          <w:sz w:val="24"/>
        </w:rPr>
      </w:pPr>
      <w:r>
        <w:rPr>
          <w:rFonts w:hint="eastAsia" w:ascii="宋体" w:hAnsi="宋体"/>
          <w:sz w:val="24"/>
        </w:rPr>
        <w:t xml:space="preserve">（4）日常工作能满足项目和</w:t>
      </w:r>
      <w:r>
        <w:rPr>
          <w:rFonts w:hint="eastAsia" w:ascii="宋体" w:hAnsi="宋体"/>
          <w:color w:val="000000"/>
          <w:sz w:val="24"/>
        </w:rPr>
        <w:t xml:space="preserve">甲方</w:t>
      </w:r>
      <w:r>
        <w:rPr>
          <w:rFonts w:hint="eastAsia" w:ascii="宋体" w:hAnsi="宋体"/>
          <w:sz w:val="24"/>
        </w:rPr>
        <w:t xml:space="preserve">单位的工作要求等。</w:t>
      </w:r>
      <w:r/>
    </w:p>
    <w:p>
      <w:pPr>
        <w:pStyle w:val="911"/>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pStyle w:val="911"/>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rPr>
          <w:rFonts w:hint="eastAsia" w:ascii="宋体" w:hAnsi="宋体" w:cs="仿宋_GB2312"/>
          <w:sz w:val="24"/>
        </w:rPr>
      </w:r>
      <w:r/>
    </w:p>
    <w:p>
      <w:pPr>
        <w:pStyle w:val="911"/>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rPr>
          <w:rFonts w:hint="eastAsia" w:ascii="宋体" w:hAnsi="宋体"/>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sz w:val="24"/>
        </w:rPr>
        <w:t xml:space="preserve">（</w:t>
      </w:r>
      <w:r>
        <w:rPr>
          <w:rFonts w:ascii="宋体" w:hAnsi="宋体"/>
          <w:sz w:val="24"/>
        </w:rPr>
        <w:t xml:space="preserve">2）按</w:t>
      </w:r>
      <w:r>
        <w:rPr>
          <w:rFonts w:ascii="宋体" w:hAnsi="宋体"/>
          <w:color w:val="000000"/>
          <w:sz w:val="24"/>
        </w:rPr>
        <w:t xml:space="preserve">照合同约定及时支付相关费用；</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bookmarkStart w:id="307" w:name="auto_fouce_20"/>
      <w:r>
        <w:rPr>
          <w:rFonts w:ascii="宋体" w:hAnsi="宋体"/>
          <w:color w:val="000000"/>
          <w:sz w:val="24"/>
        </w:rPr>
        <w:t xml:space="preserve">监督乙方合同履约情况，对于乙方执行本合同不</w:t>
      </w:r>
      <w:r>
        <w:rPr>
          <w:rFonts w:hint="eastAsia" w:ascii="宋体" w:hAnsi="宋体"/>
          <w:color w:val="000000"/>
          <w:sz w:val="24"/>
        </w:rPr>
        <w:t xml:space="preserve">力</w:t>
      </w:r>
      <w:r>
        <w:rPr>
          <w:rFonts w:ascii="宋体" w:hAnsi="宋体"/>
          <w:color w:val="000000"/>
          <w:sz w:val="24"/>
        </w:rPr>
        <w:t xml:space="preserve">或者违约情况进行判定</w:t>
      </w:r>
      <w:r>
        <w:rPr>
          <w:rFonts w:hint="eastAsia" w:ascii="宋体" w:hAnsi="宋体"/>
          <w:color w:val="000000"/>
          <w:sz w:val="24"/>
        </w:rPr>
        <w:t xml:space="preserve">。</w:t>
      </w:r>
      <w:r>
        <w:rPr>
          <w:rFonts w:ascii="宋体" w:hAnsi="宋体"/>
          <w:color w:val="000000"/>
          <w:sz w:val="24"/>
        </w:rPr>
        <w:t xml:space="preserve">乙方</w:t>
      </w:r>
      <w:r>
        <w:rPr>
          <w:rFonts w:hint="eastAsia" w:ascii="宋体" w:hAnsi="宋体"/>
          <w:color w:val="000000"/>
          <w:sz w:val="24"/>
        </w:rPr>
        <w:t xml:space="preserve">出现本</w:t>
      </w:r>
      <w:r>
        <w:rPr>
          <w:rFonts w:ascii="宋体" w:hAnsi="宋体"/>
          <w:color w:val="000000"/>
          <w:sz w:val="24"/>
        </w:rPr>
        <w:t xml:space="preserve">合同</w:t>
      </w:r>
      <w:r>
        <w:rPr>
          <w:rFonts w:hint="eastAsia" w:ascii="宋体" w:hAnsi="宋体"/>
          <w:color w:val="000000"/>
          <w:sz w:val="24"/>
        </w:rPr>
        <w:t xml:space="preserve">约定的违约情形，</w:t>
      </w:r>
      <w:r>
        <w:rPr>
          <w:rFonts w:ascii="宋体" w:hAnsi="宋体"/>
          <w:color w:val="000000"/>
          <w:sz w:val="24"/>
        </w:rPr>
        <w:t xml:space="preserve">或</w:t>
      </w:r>
      <w:r>
        <w:rPr>
          <w:rFonts w:hint="eastAsia" w:ascii="宋体" w:hAnsi="宋体"/>
          <w:color w:val="000000"/>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color w:val="000000"/>
          <w:sz w:val="24"/>
        </w:rPr>
        <w:t xml:space="preserve">，甲方有权采取经济处罚措施并有权</w:t>
      </w:r>
      <w:r>
        <w:rPr>
          <w:rFonts w:hint="eastAsia" w:ascii="宋体" w:hAnsi="宋体"/>
          <w:color w:val="000000"/>
          <w:sz w:val="24"/>
        </w:rPr>
        <w:t xml:space="preserve">单方解除合同，扣除未履行部分或履行不合格部</w:t>
      </w:r>
      <w:r>
        <w:rPr>
          <w:rFonts w:hint="eastAsia" w:ascii="宋体" w:hAnsi="宋体"/>
          <w:color w:val="000000"/>
          <w:sz w:val="24"/>
        </w:rPr>
        <w:t xml:space="preserve">分的服务费。甲方解除合同后，对于乙方已完成但经甲方验收不合格的服务工作，有权不予支付对应费用</w:t>
      </w:r>
      <w:r>
        <w:rPr>
          <w:rFonts w:ascii="宋体" w:hAnsi="宋体"/>
          <w:color w:val="000000"/>
          <w:sz w:val="24"/>
        </w:rPr>
        <w:t xml:space="preserve">；</w:t>
      </w:r>
      <w:r>
        <w:rPr>
          <w:rFonts w:hint="eastAsia" w:ascii="宋体" w:hAnsi="宋体"/>
          <w:color w:val="000000"/>
          <w:sz w:val="24"/>
        </w:rPr>
        <w:t xml:space="preserve">对于已支付的不合格服务费用，有权要求乙方全额返还。</w:t>
      </w:r>
      <w:bookmarkEnd w:id="307"/>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308" w:name="auto_fouce_21"/>
      <w:r>
        <w:rPr>
          <w:rFonts w:ascii="宋体" w:hAnsi="宋体"/>
          <w:color w:val="000000"/>
          <w:sz w:val="24"/>
        </w:rPr>
        <w:t xml:space="preserve">若在</w:t>
      </w:r>
      <w:r>
        <w:rPr>
          <w:rFonts w:hint="eastAsia" w:ascii="宋体" w:hAnsi="宋体"/>
          <w:color w:val="000000"/>
          <w:sz w:val="24"/>
        </w:rPr>
        <w:t xml:space="preserve">服务</w:t>
      </w:r>
      <w:r>
        <w:rPr>
          <w:rFonts w:ascii="宋体" w:hAnsi="宋体"/>
          <w:color w:val="000000"/>
          <w:sz w:val="24"/>
        </w:rPr>
        <w:t xml:space="preserve">过程中发现乙方在质量、安全、进度、文明</w:t>
      </w:r>
      <w:r>
        <w:rPr>
          <w:rFonts w:hint="eastAsia" w:ascii="宋体" w:hAnsi="宋体"/>
          <w:color w:val="000000"/>
          <w:sz w:val="24"/>
        </w:rPr>
        <w:t xml:space="preserve">实施</w:t>
      </w:r>
      <w:r>
        <w:rPr>
          <w:rFonts w:ascii="宋体" w:hAnsi="宋体"/>
          <w:color w:val="000000"/>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color w:val="000000"/>
          <w:sz w:val="24"/>
        </w:rPr>
        <w:t xml:space="preserve">时，</w:t>
      </w:r>
      <w:r>
        <w:rPr>
          <w:rFonts w:hint="eastAsia" w:ascii="宋体" w:hAnsi="宋体"/>
          <w:color w:val="000000"/>
          <w:sz w:val="24"/>
        </w:rPr>
        <w:t xml:space="preserve">经</w:t>
      </w:r>
      <w:r>
        <w:rPr>
          <w:rFonts w:ascii="宋体" w:hAnsi="宋体"/>
          <w:color w:val="000000"/>
          <w:sz w:val="24"/>
        </w:rPr>
        <w:t xml:space="preserve">甲方</w:t>
      </w:r>
      <w:r>
        <w:rPr>
          <w:rFonts w:hint="eastAsia" w:ascii="宋体" w:hAnsi="宋体"/>
          <w:color w:val="000000"/>
          <w:sz w:val="24"/>
        </w:rPr>
        <w:t xml:space="preserve">书面通知限期整改后仍未改善的，甲方</w:t>
      </w:r>
      <w:r>
        <w:rPr>
          <w:rFonts w:ascii="宋体" w:hAnsi="宋体"/>
          <w:color w:val="000000"/>
          <w:sz w:val="24"/>
        </w:rPr>
        <w:t xml:space="preserve">有权要求乙方更换人员或终止合同。</w:t>
      </w:r>
      <w:bookmarkEnd w:id="308"/>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5）对乙方的</w:t>
      </w:r>
      <w:r>
        <w:rPr>
          <w:rFonts w:hint="eastAsia" w:ascii="宋体" w:hAnsi="宋体"/>
          <w:color w:val="000000"/>
          <w:sz w:val="24"/>
        </w:rPr>
        <w:t xml:space="preserve">辅助</w:t>
      </w:r>
      <w:r>
        <w:rPr>
          <w:rFonts w:ascii="宋体" w:hAnsi="宋体"/>
          <w:color w:val="000000"/>
          <w:sz w:val="24"/>
        </w:rPr>
        <w:t xml:space="preserve">工作进行现场监督</w:t>
      </w:r>
      <w:r>
        <w:rPr>
          <w:rFonts w:hint="eastAsia" w:ascii="宋体" w:hAnsi="宋体"/>
          <w:color w:val="000000"/>
          <w:sz w:val="24"/>
        </w:rPr>
        <w:t xml:space="preserve">和</w:t>
      </w:r>
      <w:r>
        <w:rPr>
          <w:rFonts w:ascii="宋体" w:hAnsi="宋体"/>
          <w:color w:val="000000"/>
          <w:sz w:val="24"/>
        </w:rPr>
        <w:t xml:space="preserve">评估。</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6）甲方有权对</w:t>
      </w:r>
      <w:r>
        <w:rPr>
          <w:rFonts w:hint="eastAsia" w:ascii="宋体" w:hAnsi="宋体"/>
          <w:color w:val="000000"/>
          <w:sz w:val="24"/>
        </w:rPr>
        <w:t xml:space="preserve">中标</w:t>
      </w:r>
      <w:r>
        <w:rPr>
          <w:rFonts w:ascii="宋体" w:hAnsi="宋体"/>
          <w:color w:val="000000"/>
          <w:sz w:val="24"/>
        </w:rPr>
        <w:t xml:space="preserve">后</w:t>
      </w:r>
      <w:r>
        <w:rPr>
          <w:rFonts w:hint="eastAsia" w:ascii="宋体" w:hAnsi="宋体"/>
          <w:color w:val="000000"/>
          <w:sz w:val="24"/>
        </w:rPr>
        <w:t xml:space="preserve">擅自</w:t>
      </w:r>
      <w:r>
        <w:rPr>
          <w:rFonts w:ascii="宋体" w:hAnsi="宋体"/>
          <w:color w:val="000000"/>
          <w:sz w:val="24"/>
        </w:rPr>
        <w:t xml:space="preserve">转包或分包的乙方终止承包合同。</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w:t>
      </w:r>
      <w:bookmarkStart w:id="309" w:name="auto_fouce_22"/>
      <w:r>
        <w:rPr>
          <w:rFonts w:hint="eastAsia" w:ascii="宋体" w:hAnsi="宋体"/>
          <w:color w:val="000000"/>
          <w:sz w:val="24"/>
        </w:rPr>
        <w:t xml:space="preserve">乙方未按照甲方要求指派人员开展辅助工作或者指派人员不符合要求的，且未在甲方要求期限内更换为合格人员的，视为乙方拒绝履行合同，甲方有权单方面解除本合同，并追究乙方的违约责任。</w:t>
      </w:r>
      <w:bookmarkEnd w:id="309"/>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（8）甲方应当按照行业通行标准和乙方投标文件的承诺（不低于国家相关标准）及时对采购标的进行验收。</w:t>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s="宋体"/>
          <w:color w:val="000000"/>
          <w:sz w:val="24"/>
        </w:rPr>
        <w:t xml:space="preserve">（9）甲方有权根据国家政策或法律法规的变动对项目实施的需求标准和质量做出相应变动。</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2</w:t>
      </w:r>
      <w:r>
        <w:rPr>
          <w:rFonts w:ascii="宋体" w:hAnsi="宋体" w:cs="仿宋_GB2312"/>
          <w:color w:val="000000"/>
          <w:sz w:val="24"/>
        </w:rPr>
        <w:t xml:space="preserve">、乙方的权利义务：</w:t>
      </w:r>
      <w:r>
        <w:rPr>
          <w:rFonts w:hint="eastAsia" w:ascii="宋体" w:hAnsi="宋体" w:cs="仿宋_GB2312"/>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bookmarkStart w:id="310" w:name="auto_fouce_23"/>
      <w:r>
        <w:rPr>
          <w:rFonts w:ascii="宋体" w:hAnsi="宋体"/>
          <w:color w:val="000000"/>
          <w:sz w:val="24"/>
        </w:rPr>
        <w:t xml:space="preserve">乙方根据甲方提供的工作量、工期，派满足合同要求的人员赴现场开展</w:t>
      </w:r>
      <w:r>
        <w:rPr>
          <w:rFonts w:hint="eastAsia" w:ascii="宋体" w:hAnsi="宋体"/>
          <w:color w:val="000000"/>
          <w:sz w:val="24"/>
        </w:rPr>
        <w:t xml:space="preserve">辅助</w:t>
      </w:r>
      <w:r>
        <w:rPr>
          <w:rFonts w:ascii="宋体" w:hAnsi="宋体"/>
          <w:color w:val="000000"/>
          <w:sz w:val="24"/>
        </w:rPr>
        <w:t xml:space="preserve">工作。乙方应配备足够的人员和设备，保证在约定的时间内完成</w:t>
      </w:r>
      <w:r>
        <w:rPr>
          <w:rFonts w:hint="eastAsia" w:ascii="宋体" w:hAnsi="宋体"/>
          <w:color w:val="000000"/>
          <w:sz w:val="24"/>
        </w:rPr>
        <w:t xml:space="preserve">辅助</w:t>
      </w:r>
      <w:r>
        <w:rPr>
          <w:rFonts w:ascii="宋体" w:hAnsi="宋体"/>
          <w:color w:val="000000"/>
          <w:sz w:val="24"/>
        </w:rPr>
        <w:t xml:space="preserve">工作。每迟延一天</w:t>
      </w:r>
      <w:r>
        <w:rPr>
          <w:rFonts w:hint="eastAsia" w:ascii="宋体" w:hAnsi="宋体"/>
          <w:color w:val="000000"/>
          <w:sz w:val="24"/>
        </w:rPr>
        <w:t xml:space="preserve">，</w:t>
      </w:r>
      <w:r>
        <w:rPr>
          <w:rFonts w:ascii="宋体" w:hAnsi="宋体"/>
          <w:color w:val="000000"/>
          <w:sz w:val="24"/>
        </w:rPr>
        <w:t xml:space="preserve">按</w:t>
      </w:r>
      <w:r>
        <w:rPr>
          <w:rFonts w:hint="eastAsia" w:ascii="宋体" w:hAnsi="宋体"/>
          <w:color w:val="000000"/>
          <w:sz w:val="24"/>
        </w:rPr>
        <w:t xml:space="preserve">该迟延交付项目对</w:t>
      </w:r>
      <w:r>
        <w:rPr>
          <w:rFonts w:hint="eastAsia" w:ascii="宋体" w:hAnsi="宋体"/>
          <w:color w:val="000000"/>
          <w:sz w:val="24"/>
        </w:rPr>
        <w:t xml:space="preserve">应服务</w:t>
      </w:r>
      <w:r>
        <w:rPr>
          <w:rFonts w:ascii="宋体" w:hAnsi="宋体"/>
          <w:color w:val="000000"/>
          <w:sz w:val="24"/>
        </w:rPr>
        <w:t xml:space="preserve">费用的5‰向甲方支付违约金，</w:t>
      </w:r>
      <w:r>
        <w:rPr>
          <w:rFonts w:hint="eastAsia" w:ascii="宋体" w:hAnsi="宋体"/>
          <w:sz w:val="24"/>
        </w:rPr>
        <w:t xml:space="preserve">自乙方应完成辅助工作之日起算，但甲方书面催告可视为对乙方违约事实的确认，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w:t>
      </w:r>
      <w:r>
        <w:rPr>
          <w:rFonts w:hint="eastAsia" w:ascii="宋体" w:hAnsi="宋体"/>
          <w:color w:val="000000"/>
          <w:sz w:val="24"/>
        </w:rPr>
        <w:t xml:space="preserve">，甲方有权在支付费用时直接扣除</w:t>
      </w:r>
      <w:r>
        <w:rPr>
          <w:rFonts w:ascii="宋体" w:hAnsi="宋体"/>
          <w:color w:val="000000"/>
          <w:sz w:val="24"/>
        </w:rPr>
        <w:t xml:space="preserve">。</w:t>
      </w:r>
      <w:r>
        <w:rPr>
          <w:rFonts w:hint="eastAsia" w:ascii="宋体" w:hAnsi="宋体"/>
          <w:color w:val="000000"/>
          <w:sz w:val="24"/>
        </w:rPr>
        <w:t xml:space="preserve">乙方逾期交付达2</w:t>
      </w:r>
      <w:r>
        <w:rPr>
          <w:rFonts w:ascii="宋体" w:hAnsi="宋体"/>
          <w:color w:val="000000"/>
          <w:sz w:val="24"/>
        </w:rPr>
        <w:t xml:space="preserve">天，视为乙方拒绝交付、不能交付或不能完成合同，甲方有权解除合同，解除合同的通知自到达乙方时生效，解除合同造成的损失全部由乙方承担。</w:t>
      </w:r>
      <w:bookmarkEnd w:id="310"/>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2）参与</w:t>
      </w:r>
      <w:r>
        <w:rPr>
          <w:rFonts w:hint="eastAsia" w:ascii="宋体" w:hAnsi="宋体"/>
          <w:color w:val="000000"/>
          <w:sz w:val="24"/>
        </w:rPr>
        <w:t xml:space="preserve">本项目</w:t>
      </w:r>
      <w:r>
        <w:rPr>
          <w:rFonts w:ascii="宋体" w:hAnsi="宋体"/>
          <w:color w:val="000000"/>
          <w:sz w:val="24"/>
        </w:rPr>
        <w:t xml:space="preserve">的各类人员应符合国家相关法律、法规的劳动用工要求；同时乙方人员应相对固定，在服务期内不应有大量人事变动以致影响向</w:t>
      </w:r>
      <w:r>
        <w:rPr>
          <w:rFonts w:hint="eastAsia" w:ascii="宋体" w:hAnsi="宋体"/>
          <w:color w:val="000000"/>
          <w:sz w:val="24"/>
        </w:rPr>
        <w:t xml:space="preserve">甲方</w:t>
      </w:r>
      <w:r>
        <w:rPr>
          <w:rFonts w:ascii="宋体" w:hAnsi="宋体"/>
          <w:color w:val="000000"/>
          <w:sz w:val="24"/>
        </w:rPr>
        <w:t xml:space="preserve">提供的服务质量。</w:t>
      </w:r>
      <w:bookmarkStart w:id="311" w:name="auto_fouce_24"/>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bookmarkEnd w:id="311"/>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3）乙方自行采购</w:t>
      </w:r>
      <w:r>
        <w:rPr>
          <w:rFonts w:hint="eastAsia" w:ascii="宋体" w:hAnsi="宋体"/>
          <w:color w:val="000000"/>
          <w:sz w:val="24"/>
        </w:rPr>
        <w:t xml:space="preserve">服务</w:t>
      </w:r>
      <w:r>
        <w:rPr>
          <w:rFonts w:ascii="宋体" w:hAnsi="宋体"/>
          <w:color w:val="000000"/>
          <w:sz w:val="24"/>
        </w:rPr>
        <w:t xml:space="preserve">所需的各种耗材。用于</w:t>
      </w:r>
      <w:r>
        <w:rPr>
          <w:rFonts w:hint="eastAsia" w:ascii="宋体" w:hAnsi="宋体"/>
          <w:color w:val="000000"/>
          <w:sz w:val="24"/>
        </w:rPr>
        <w:t xml:space="preserve">辅助</w:t>
      </w:r>
      <w:r>
        <w:rPr>
          <w:rFonts w:ascii="宋体" w:hAnsi="宋体"/>
          <w:color w:val="000000"/>
          <w:sz w:val="24"/>
        </w:rPr>
        <w:t xml:space="preserve">工作的仪器设备、计量器具、标准物质等必须按照国家有关要求进行量值溯源或检定、校准。</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312" w:name="auto_fouce_25"/>
      <w:r>
        <w:rPr>
          <w:rFonts w:hint="eastAsia" w:ascii="宋体" w:hAnsi="宋体"/>
          <w:color w:val="000000"/>
          <w:sz w:val="24"/>
        </w:rPr>
        <w:t xml:space="preserve">服务</w:t>
      </w:r>
      <w:r>
        <w:rPr>
          <w:rFonts w:ascii="宋体" w:hAnsi="宋体"/>
          <w:color w:val="000000"/>
          <w:sz w:val="24"/>
        </w:rPr>
        <w:t xml:space="preserve">过程发现问题乙方负责人应向甲方分管领导</w:t>
      </w:r>
      <w:r>
        <w:rPr>
          <w:rFonts w:hint="eastAsia" w:ascii="宋体" w:hAnsi="宋体"/>
          <w:color w:val="000000"/>
          <w:sz w:val="24"/>
        </w:rPr>
        <w:t xml:space="preserve">书面</w:t>
      </w:r>
      <w:r>
        <w:rPr>
          <w:rFonts w:ascii="宋体" w:hAnsi="宋体"/>
          <w:color w:val="000000"/>
          <w:sz w:val="24"/>
        </w:rPr>
        <w:t xml:space="preserve">说明情况。</w:t>
      </w:r>
      <w:r>
        <w:rPr>
          <w:rFonts w:hint="eastAsia" w:ascii="宋体" w:hAnsi="宋体"/>
          <w:color w:val="000000"/>
          <w:sz w:val="24"/>
        </w:rPr>
        <w:t xml:space="preserve">乙方不得擅自处理或隐瞒发现的问题，</w:t>
      </w:r>
      <w:r>
        <w:rPr>
          <w:rFonts w:hint="eastAsia" w:ascii="宋体" w:hAnsi="宋体"/>
          <w:color w:val="000000"/>
          <w:sz w:val="24"/>
        </w:rPr>
        <w:t xml:space="preserve">因乙方隐瞒问题造成的全部损失由乙方承担。</w:t>
      </w:r>
      <w:bookmarkEnd w:id="312"/>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（5）乙方应严格遵守使用单位和甲方的各项安全管理制度, 严格执行HSE体系规定的法律法规及标准规范，接受使用单位的安全教育，如有违反法律、法规的要求，乙方承担全部后果。</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一旦进入工作现场，表示乙方对现场相关安</w:t>
      </w:r>
      <w:r>
        <w:rPr>
          <w:rFonts w:hint="eastAsia" w:ascii="宋体" w:hAnsi="宋体"/>
          <w:sz w:val="24"/>
        </w:rPr>
        <w:t xml:space="preserve">全准备工作的认可，因乙方违规、违章作业造成的人身伤害和财产损失，包含但不限于使用单位被检测设备造成损坏、乙方指派的人员遭受人身损害或财产损失、对第三</w:t>
      </w:r>
      <w:r>
        <w:rPr>
          <w:rFonts w:hint="eastAsia" w:ascii="宋体" w:hAnsi="宋体"/>
          <w:color w:val="000000"/>
          <w:sz w:val="24"/>
        </w:rPr>
        <w:t xml:space="preserve">人造成人身损害或财产损失等均由乙方负责，甲方不承担任何责任。</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（6）</w:t>
      </w:r>
      <w:bookmarkStart w:id="313" w:name="tip_risk_bookmark_26"/>
      <w:r>
        <w:rPr>
          <w:rFonts w:hint="eastAsia" w:ascii="宋体" w:hAnsi="宋体"/>
          <w:color w:val="000000"/>
          <w:sz w:val="24"/>
        </w:rPr>
        <w:t xml:space="preserve">乙方服务人员在辅助工作中应严格执行国家及行业技术标准、本项目技术规范及甲方制定的作业指导书，并对工作结果的完整性、正确性负责。</w:t>
      </w:r>
      <w:bookmarkEnd w:id="313"/>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（7）</w:t>
      </w:r>
      <w:bookmarkStart w:id="314" w:name="auto_fouce_27"/>
      <w:r>
        <w:rPr>
          <w:rFonts w:hint="eastAsia" w:ascii="宋体" w:hAnsi="宋体"/>
          <w:sz w:val="24"/>
        </w:rPr>
        <w:t xml:space="preserve">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w:t>
      </w:r>
      <w:r>
        <w:rPr>
          <w:rFonts w:hint="eastAsia" w:ascii="宋体" w:hAnsi="宋体"/>
          <w:color w:val="000000"/>
          <w:sz w:val="24"/>
        </w:rPr>
        <w:t xml:space="preserve">单位的资料，不得泄露检测工作所服务的企业单位的任何商业机密，不得将相关数据私自泄露。甲方不承担本项目实施过程中的任何因乙方泄密造成的责任及经济赔偿。本合同终止或解除后，乙方应立即向甲方返</w:t>
      </w:r>
      <w:r>
        <w:rPr>
          <w:rFonts w:hint="eastAsia" w:ascii="宋体" w:hAnsi="宋体"/>
          <w:color w:val="000000"/>
          <w:sz w:val="24"/>
        </w:rPr>
        <w:t xml:space="preserve">还全部保密资料，不得留存任何纸质副本或电子备份，确需留存备份的必须经甲方书面同意。</w:t>
      </w:r>
      <w:bookmarkEnd w:id="314"/>
      <w:r>
        <w:rPr>
          <w:rFonts w:hint="eastAsia" w:ascii="宋体" w:hAnsi="宋体"/>
          <w:sz w:val="24"/>
        </w:rPr>
        <w:t xml:space="preserve">经甲方同意留存的备份仅可用于本合同项下必要的整改工作，不得用于任何其他用途。</w:t>
      </w:r>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（8）在项目工作期间，乙方应对劳务服务输出人员保持承担相应责任和义务（包括但不限于薪酬、职业保险等），并应根据所适用的法律履行或执行对雇员的补偿和其他各类保险。</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（9）</w:t>
      </w:r>
      <w:bookmarkStart w:id="315" w:name="auto_fouce_28"/>
      <w:r>
        <w:rPr>
          <w:rFonts w:hint="eastAsia" w:ascii="宋体" w:hAnsi="宋体"/>
          <w:color w:val="000000"/>
          <w:sz w:val="24"/>
        </w:rPr>
        <w:t xml:space="preserve">乙方拒绝交付、不能交付、不能完成合同约定的义务，甲方有权解除本合同，甲方解除合同的，甲方已支付的服务费视为定金，应双倍返还，甲方在未支付价款前解除合同的，乙方应当向甲方支付该合同年度预算额度20%的违约金。</w:t>
      </w:r>
      <w:bookmarkEnd w:id="315"/>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（10）</w:t>
      </w:r>
      <w:bookmarkStart w:id="316" w:name="auto_fouce_29"/>
      <w:r>
        <w:rPr>
          <w:rFonts w:hint="eastAsia" w:ascii="宋体" w:hAnsi="宋体"/>
          <w:color w:val="000000"/>
          <w:sz w:val="24"/>
        </w:rPr>
        <w:t xml:space="preserve">乙方履行义务存在重大不符合合同约定</w:t>
      </w:r>
      <w:r>
        <w:rPr>
          <w:rFonts w:hint="eastAsia" w:ascii="宋体" w:hAnsi="宋体"/>
          <w:sz w:val="24"/>
        </w:rPr>
        <w:t xml:space="preserve">，且该等不符合属于对辅助工作成果准确性、可靠性或项目整体进度造成重大影响的情形</w:t>
      </w:r>
      <w:r>
        <w:rPr>
          <w:rFonts w:hint="eastAsia" w:ascii="宋体" w:hAnsi="宋体"/>
          <w:color w:val="000000"/>
          <w:sz w:val="24"/>
        </w:rPr>
        <w:t xml:space="preserve">（包括但不限于第3.2.12条约定的情形）时，应无偿整改直至符合要求。整改后仍不符合的，甲方有权拒绝支付对应服务费用，并有权扣减该不合格服务部分结算费用的5%作为违约金。</w:t>
      </w:r>
      <w:bookmarkEnd w:id="316"/>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（11）乙方供给甲方的设备、材料及乙方自己的施工用具，进入项目现场后的保管，由乙方负责；乙方在项目现场安装、调试、验收人员的安全、保险、食宿、交通由乙方负责。</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w:t>
      </w:r>
      <w:bookmarkStart w:id="317" w:name="auto_fouce_30"/>
      <w:r>
        <w:rPr>
          <w:rFonts w:hint="eastAsia" w:ascii="宋体" w:hAnsi="宋体"/>
          <w:color w:val="000000"/>
          <w:sz w:val="24"/>
        </w:rPr>
        <w:t xml:space="preserve">本项目实施过程中，凡因乙方原</w:t>
      </w:r>
      <w:r>
        <w:rPr>
          <w:rFonts w:hint="eastAsia" w:ascii="宋体" w:hAnsi="宋体"/>
          <w:color w:val="000000"/>
          <w:sz w:val="24"/>
        </w:rPr>
        <w:t xml:space="preserve">因（包括但不限于因重大过失导致分析结论出现严重差错、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bookmarkEnd w:id="317"/>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p>
    <w:p>
      <w:pPr>
        <w:pStyle w:val="911"/>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（13）乙方要严格按照辅助工作的规则、方案开展工作任务及本合同项下工作任务，不得弄虚作假，一经发现，甲方有权解除本服务合</w:t>
      </w:r>
      <w:r>
        <w:rPr>
          <w:rFonts w:hint="eastAsia" w:ascii="宋体" w:hAnsi="宋体"/>
          <w:sz w:val="24"/>
        </w:rPr>
        <w:t xml:space="preserve">同。</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（14）本合同履行期间，乙方</w:t>
      </w:r>
      <w:r>
        <w:rPr>
          <w:rFonts w:hint="eastAsia" w:ascii="宋体" w:hAnsi="宋体"/>
          <w:color w:val="000000"/>
          <w:sz w:val="24"/>
        </w:rPr>
        <w:t xml:space="preserve">不得以甲方名义对外进行书面或口头承诺，不得以甲方名义对外签署协议，不得以与甲方存在合同关系对外进行宣传。</w:t>
      </w:r>
      <w:r/>
    </w:p>
    <w:p>
      <w:pPr>
        <w:pStyle w:val="911"/>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（15）</w:t>
      </w:r>
      <w:bookmarkStart w:id="318" w:name="auto_fouce_31"/>
      <w:r>
        <w:rPr>
          <w:rFonts w:hint="eastAsia" w:ascii="宋体" w:hAnsi="宋体"/>
          <w:color w:val="000000"/>
          <w:sz w:val="24"/>
        </w:rPr>
        <w:t xml:space="preserve">本合同履行期间，乙方无正当理由拒绝、未按时完成甲方安排的辅助工作任务、或拒绝配合甲方业务调配的，每发生一次甲方有权扣减本次结算费用的3%</w:t>
      </w:r>
      <w:r>
        <w:rPr>
          <w:rFonts w:hint="eastAsia" w:ascii="宋体" w:hAnsi="宋体"/>
          <w:color w:val="000000"/>
          <w:sz w:val="24"/>
        </w:rPr>
        <w:t xml:space="preserve">，且甲方有权要求其继续履行</w:t>
      </w:r>
      <w:r>
        <w:rPr>
          <w:rFonts w:hint="eastAsia" w:ascii="宋体" w:hAnsi="宋体"/>
          <w:color w:val="000000"/>
          <w:sz w:val="24"/>
        </w:rPr>
        <w:t xml:space="preserve">；累计发生两次（含）以上</w:t>
      </w:r>
      <w:r>
        <w:rPr>
          <w:rFonts w:hint="eastAsia" w:ascii="宋体" w:hAnsi="宋体"/>
          <w:sz w:val="24"/>
        </w:rPr>
        <w:t xml:space="preserve">的，甲方有权解除本合同。</w:t>
      </w:r>
      <w:bookmarkEnd w:id="318"/>
      <w:r>
        <w:rPr>
          <w:rFonts w:hint="eastAsia" w:ascii="宋体" w:hAnsi="宋体"/>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（16）乙方应按</w:t>
      </w:r>
      <w:r>
        <w:rPr>
          <w:rFonts w:hint="eastAsia" w:ascii="宋体" w:hAnsi="宋体"/>
          <w:color w:val="000000"/>
          <w:sz w:val="24"/>
        </w:rPr>
        <w:t xml:space="preserve">照国家和省院的操作规范</w:t>
      </w:r>
      <w:r>
        <w:rPr>
          <w:rFonts w:hint="eastAsia" w:ascii="宋体" w:hAnsi="宋体"/>
          <w:color w:val="000000"/>
          <w:sz w:val="24"/>
        </w:rPr>
        <w:t xml:space="preserve">执行并做好完整的工作记录。</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bookmarkStart w:id="319" w:name="auto_fouce_32"/>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bookmarkEnd w:id="319"/>
      <w:r>
        <w:rPr>
          <w:rFonts w:hint="eastAsia" w:ascii="宋体" w:hAnsi="宋体"/>
          <w:color w:val="000000"/>
          <w:sz w:val="24"/>
        </w:rPr>
        <w:t xml:space="preserve">（18）乙方应自行承担项目实施一切有关费用。</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p>
    <w:p>
      <w:pPr>
        <w:pStyle w:val="911"/>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pStyle w:val="911"/>
        <w:ind w:firstLine="482"/>
        <w:spacing w:line="360" w:lineRule="auto"/>
        <w:rPr>
          <w:rFonts w:hint="eastAsia" w:ascii="宋体" w:hAnsi="宋体"/>
          <w:b/>
          <w:color w:val="000000"/>
          <w:sz w:val="24"/>
        </w:rPr>
      </w:pPr>
      <w:r>
        <w:rPr>
          <w:rFonts w:hint="eastAsia" w:ascii="宋体" w:hAnsi="宋体"/>
          <w:b/>
          <w:color w:val="000000"/>
          <w:sz w:val="24"/>
        </w:rPr>
        <w:t xml:space="preserve">1、辅助服务总体要求</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（1）</w:t>
      </w:r>
      <w:bookmarkStart w:id="320" w:name="auto_fouce_33"/>
      <w:r>
        <w:rPr>
          <w:rFonts w:hint="eastAsia" w:ascii="宋体" w:hAnsi="宋体" w:cs="宋体"/>
          <w:color w:val="000000"/>
          <w:sz w:val="24"/>
        </w:rPr>
        <w:t xml:space="preserve">按照</w:t>
      </w:r>
      <w:r>
        <w:rPr>
          <w:rFonts w:hint="eastAsia" w:ascii="宋体" w:hAnsi="宋体"/>
          <w:color w:val="000000"/>
          <w:sz w:val="24"/>
        </w:rPr>
        <w:t xml:space="preserve">甲方</w:t>
      </w:r>
      <w:r>
        <w:rPr>
          <w:rFonts w:hint="eastAsia" w:ascii="宋体" w:hAnsi="宋体" w:cs="宋体"/>
          <w:color w:val="000000"/>
          <w:sz w:val="24"/>
        </w:rPr>
        <w:t xml:space="preserve">的检验任务通知要求，乙方</w:t>
      </w:r>
      <w:r>
        <w:rPr>
          <w:rFonts w:hint="eastAsia" w:ascii="宋体" w:hAnsi="宋体"/>
          <w:color w:val="000000"/>
          <w:sz w:val="24"/>
        </w:rPr>
        <w:t xml:space="preserve">在48小时内对工作任务做出响应</w:t>
      </w:r>
      <w:r>
        <w:rPr>
          <w:rFonts w:hint="eastAsia" w:ascii="宋体" w:hAnsi="宋体" w:cs="宋体"/>
          <w:color w:val="000000"/>
          <w:sz w:val="24"/>
        </w:rPr>
        <w:t xml:space="preserve">，并配合</w:t>
      </w:r>
      <w:r>
        <w:rPr>
          <w:rFonts w:hint="eastAsia" w:ascii="宋体" w:hAnsi="宋体"/>
          <w:color w:val="000000"/>
          <w:sz w:val="24"/>
        </w:rPr>
        <w:t xml:space="preserve">甲方</w:t>
      </w:r>
      <w:r>
        <w:rPr>
          <w:rFonts w:hint="eastAsia" w:ascii="宋体" w:hAnsi="宋体" w:cs="宋体"/>
          <w:color w:val="000000"/>
          <w:sz w:val="24"/>
        </w:rPr>
        <w:t xml:space="preserve">在现场完成辅助工作项目。对</w:t>
      </w:r>
      <w:r>
        <w:rPr>
          <w:rFonts w:hint="eastAsia" w:ascii="宋体" w:hAnsi="宋体"/>
          <w:color w:val="000000"/>
          <w:sz w:val="24"/>
        </w:rPr>
        <w:t xml:space="preserve">甲方</w:t>
      </w:r>
      <w:r>
        <w:rPr>
          <w:rFonts w:hint="eastAsia" w:ascii="宋体" w:hAnsi="宋体" w:cs="宋体"/>
          <w:color w:val="000000"/>
          <w:sz w:val="24"/>
        </w:rPr>
        <w:t xml:space="preserve">安排的技术指令不得擅自更改,</w:t>
      </w:r>
      <w:r>
        <w:rPr>
          <w:rFonts w:hint="eastAsia" w:ascii="宋体" w:hAnsi="宋体"/>
          <w:color w:val="000000"/>
          <w:sz w:val="24"/>
        </w:rPr>
        <w:t xml:space="preserve"> 并对所作辅助工作成果的真实性准确性负责</w:t>
      </w:r>
      <w:r>
        <w:rPr>
          <w:rFonts w:hint="eastAsia" w:ascii="宋体" w:hAnsi="宋体" w:cs="宋体"/>
          <w:color w:val="000000"/>
          <w:sz w:val="24"/>
        </w:rPr>
        <w:t xml:space="preserve">。</w:t>
      </w:r>
      <w:r>
        <w:rPr>
          <w:rFonts w:hint="eastAsia" w:ascii="宋体" w:hAnsi="宋体"/>
          <w:sz w:val="24"/>
        </w:rPr>
        <w:t xml:space="preserve">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bookmarkEnd w:id="320"/>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（2）辅助工作所需的交通、食宿和材料均由</w:t>
      </w:r>
      <w:r>
        <w:rPr>
          <w:rFonts w:hint="eastAsia" w:ascii="宋体" w:hAnsi="宋体" w:cs="宋体"/>
          <w:color w:val="000000"/>
          <w:sz w:val="24"/>
        </w:rPr>
        <w:t xml:space="preserve">乙方</w:t>
      </w:r>
      <w:r>
        <w:rPr>
          <w:rFonts w:hint="eastAsia" w:ascii="宋体" w:hAnsi="宋体"/>
          <w:color w:val="000000"/>
          <w:sz w:val="24"/>
        </w:rPr>
        <w:t xml:space="preserve">自行解决。</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（3）严格遵守合同要求，对辅助工作质量负责，由于乙方自身原因导致重新进行相应工作，相应的所有责任和费用由</w:t>
      </w:r>
      <w:r>
        <w:rPr>
          <w:rFonts w:hint="eastAsia" w:ascii="宋体" w:hAnsi="宋体" w:cs="宋体"/>
          <w:color w:val="000000"/>
          <w:sz w:val="24"/>
        </w:rPr>
        <w:t xml:space="preserve">乙方</w:t>
      </w:r>
      <w:r>
        <w:rPr>
          <w:rFonts w:hint="eastAsia" w:ascii="宋体" w:hAnsi="宋体"/>
          <w:color w:val="000000"/>
          <w:sz w:val="24"/>
        </w:rPr>
        <w:t xml:space="preserve">自行承担，并且不得故意停工或故意拖延辅助工期。</w:t>
      </w:r>
      <w:r/>
    </w:p>
    <w:p>
      <w:pPr>
        <w:pStyle w:val="911"/>
        <w:ind w:firstLine="480"/>
        <w:spacing w:line="360" w:lineRule="auto"/>
        <w:rPr>
          <w:rFonts w:hint="eastAsia" w:ascii="宋体" w:hAnsi="宋体" w:cs="宋体"/>
          <w:sz w:val="24"/>
        </w:rPr>
      </w:pPr>
      <w:r>
        <w:rPr>
          <w:rFonts w:hint="eastAsia" w:ascii="宋体" w:hAnsi="宋体"/>
          <w:sz w:val="24"/>
        </w:rPr>
        <w:t xml:space="preserve">（4）</w:t>
      </w:r>
      <w:r>
        <w:rPr>
          <w:rFonts w:hint="eastAsia" w:ascii="宋体" w:hAnsi="宋体"/>
          <w:color w:val="000000"/>
          <w:sz w:val="24"/>
        </w:rPr>
        <w:t xml:space="preserve">乙方</w:t>
      </w:r>
      <w:r>
        <w:rPr>
          <w:rFonts w:hint="eastAsia"/>
          <w:sz w:val="24"/>
        </w:rPr>
        <w:t xml:space="preserve">需配置能满足项目技术服务所需的办公设备、辅助仪器以及软硬件设施</w:t>
      </w:r>
      <w:r>
        <w:rPr>
          <w:rFonts w:hint="eastAsia" w:ascii="宋体" w:hAnsi="宋体" w:cs="宋体"/>
          <w:sz w:val="24"/>
        </w:rPr>
        <w:t xml:space="preserve">。</w:t>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sz w:val="24"/>
        </w:rPr>
        <w:t xml:space="preserve">安全风险防控要求：</w:t>
      </w:r>
      <w:r>
        <w:rPr>
          <w:rFonts w:hint="eastAsia"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①</w:t>
      </w:r>
      <w:r>
        <w:rPr>
          <w:rFonts w:hint="eastAsia" w:ascii="宋体" w:hAnsi="宋体"/>
          <w:color w:val="000000"/>
          <w:sz w:val="24"/>
        </w:rPr>
        <w:t xml:space="preserve">乙方</w:t>
      </w:r>
      <w:r>
        <w:rPr>
          <w:rFonts w:hint="eastAsia" w:ascii="宋体" w:hAnsi="宋体"/>
          <w:sz w:val="24"/>
        </w:rPr>
        <w:t xml:space="preserve">应</w:t>
      </w:r>
      <w:r>
        <w:rPr>
          <w:rFonts w:hint="eastAsia" w:ascii="宋体" w:hAnsi="宋体" w:cs="宋体"/>
          <w:sz w:val="24"/>
        </w:rPr>
        <w:t xml:space="preserve">认真做好现场工作安全防护工作，</w:t>
      </w:r>
      <w:r>
        <w:rPr>
          <w:rFonts w:hint="eastAsia" w:ascii="宋体" w:hAnsi="宋体"/>
          <w:sz w:val="24"/>
        </w:rPr>
        <w:t xml:space="preserve">并指定专人负责安全工作，加强安全管理，做到安全责任全</w:t>
      </w:r>
      <w:r>
        <w:rPr>
          <w:rFonts w:hint="eastAsia" w:ascii="宋体" w:hAnsi="宋体"/>
          <w:sz w:val="24"/>
        </w:rPr>
        <w:t xml:space="preserve">覆盖、安全范围全覆盖，</w:t>
      </w:r>
      <w:r>
        <w:rPr>
          <w:rFonts w:hint="eastAsia" w:ascii="宋体" w:hAnsi="宋体" w:cs="宋体"/>
          <w:sz w:val="24"/>
        </w:rPr>
        <w:t xml:space="preserve">确保人身和设备安全，</w:t>
      </w:r>
      <w:r>
        <w:rPr>
          <w:rFonts w:hint="eastAsia" w:ascii="宋体" w:hAnsi="宋体"/>
          <w:color w:val="000000"/>
          <w:sz w:val="24"/>
        </w:rPr>
        <w:t xml:space="preserve">乙方</w:t>
      </w:r>
      <w:r>
        <w:rPr>
          <w:rFonts w:hint="eastAsia" w:ascii="宋体" w:hAnsi="宋体"/>
          <w:sz w:val="24"/>
        </w:rPr>
        <w:t xml:space="preserve">应对其现场工作人员的安全健康负责，</w:t>
      </w:r>
      <w:r>
        <w:rPr>
          <w:rFonts w:hint="eastAsia" w:ascii="宋体" w:hAnsi="宋体" w:cs="宋体"/>
          <w:sz w:val="24"/>
        </w:rPr>
        <w:t xml:space="preserve">为其工作人员购买人身意外险；</w:t>
      </w:r>
      <w:r/>
    </w:p>
    <w:p>
      <w:pPr>
        <w:pStyle w:val="911"/>
        <w:ind w:firstLine="480"/>
        <w:spacing w:line="360" w:lineRule="auto"/>
        <w:rPr>
          <w:rFonts w:hint="eastAsia" w:ascii="宋体" w:hAnsi="宋体"/>
          <w:sz w:val="24"/>
        </w:rPr>
      </w:pPr>
      <w:r>
        <w:rPr>
          <w:rFonts w:hint="eastAsia" w:ascii="宋体" w:hAnsi="宋体"/>
          <w:sz w:val="24"/>
        </w:rPr>
        <w:t xml:space="preserve">②</w:t>
      </w:r>
      <w:r>
        <w:rPr>
          <w:rFonts w:hint="eastAsia" w:ascii="宋体" w:hAnsi="宋体"/>
          <w:color w:val="000000"/>
          <w:sz w:val="24"/>
        </w:rPr>
        <w:t xml:space="preserve">乙方</w:t>
      </w:r>
      <w:r>
        <w:rPr>
          <w:rFonts w:hint="eastAsia" w:ascii="宋体" w:hAnsi="宋体"/>
          <w:sz w:val="24"/>
        </w:rPr>
        <w:t xml:space="preserve">应严格遵守政府相关安全环保法律规范，以及被检验单位和</w:t>
      </w:r>
      <w:r>
        <w:rPr>
          <w:rFonts w:hint="eastAsia" w:ascii="宋体" w:hAnsi="宋体"/>
          <w:color w:val="000000"/>
          <w:sz w:val="24"/>
        </w:rPr>
        <w:t xml:space="preserve">甲方</w:t>
      </w:r>
      <w:r>
        <w:rPr>
          <w:rFonts w:hint="eastAsia" w:ascii="宋体" w:hAnsi="宋体"/>
          <w:sz w:val="24"/>
        </w:rPr>
        <w:t xml:space="preserve">的各项安全管理制度, 严格执行健康、安全、环境（HSE）管理体系相关的标准规范，接受被检验单位的安全教育和培训；</w:t>
      </w:r>
      <w:r/>
    </w:p>
    <w:p>
      <w:pPr>
        <w:pStyle w:val="911"/>
        <w:ind w:firstLine="480"/>
        <w:spacing w:line="360" w:lineRule="auto"/>
        <w:rPr>
          <w:rFonts w:hint="eastAsia" w:ascii="宋体" w:hAnsi="宋体"/>
          <w:sz w:val="24"/>
        </w:rPr>
      </w:pPr>
      <w:r>
        <w:rPr>
          <w:rFonts w:hint="eastAsia" w:ascii="宋体" w:hAnsi="宋体"/>
          <w:sz w:val="24"/>
        </w:rPr>
        <w:t xml:space="preserve">③</w:t>
      </w:r>
      <w:r>
        <w:rPr>
          <w:rFonts w:hint="eastAsia" w:ascii="宋体" w:hAnsi="宋体"/>
          <w:color w:val="000000"/>
          <w:sz w:val="24"/>
        </w:rPr>
        <w:t xml:space="preserve">乙方</w:t>
      </w:r>
      <w:r>
        <w:rPr>
          <w:rFonts w:hint="eastAsia" w:ascii="宋体" w:hAnsi="宋体"/>
          <w:sz w:val="24"/>
        </w:rPr>
        <w:t xml:space="preserve">应根据</w:t>
      </w:r>
      <w:r>
        <w:rPr>
          <w:rFonts w:hint="eastAsia" w:ascii="宋体" w:hAnsi="宋体"/>
          <w:color w:val="000000"/>
          <w:sz w:val="24"/>
        </w:rPr>
        <w:t xml:space="preserve">甲方</w:t>
      </w:r>
      <w:r>
        <w:rPr>
          <w:rFonts w:hint="eastAsia" w:ascii="宋体" w:hAnsi="宋体"/>
          <w:sz w:val="24"/>
        </w:rPr>
        <w:t xml:space="preserve">及被检验单位的要求，编制并提交符合现场要求的辅助工作应急响应方案，未经被检验单位的工作人员许可，</w:t>
      </w:r>
      <w:r>
        <w:rPr>
          <w:rFonts w:hint="eastAsia" w:ascii="宋体" w:hAnsi="宋体"/>
          <w:color w:val="000000"/>
          <w:sz w:val="24"/>
        </w:rPr>
        <w:t xml:space="preserve">乙方</w:t>
      </w:r>
      <w:r>
        <w:rPr>
          <w:rFonts w:hint="eastAsia" w:ascii="宋体" w:hAnsi="宋体"/>
          <w:sz w:val="24"/>
        </w:rPr>
        <w:t xml:space="preserve">的操作人员不得对被检验单位的特种设备进行任何操作，严禁违规操作；</w:t>
      </w:r>
      <w:r/>
    </w:p>
    <w:p>
      <w:pPr>
        <w:pStyle w:val="911"/>
        <w:ind w:firstLine="480"/>
        <w:spacing w:line="360" w:lineRule="auto"/>
        <w:rPr>
          <w:rFonts w:hint="eastAsia" w:ascii="宋体" w:hAnsi="宋体"/>
          <w:sz w:val="24"/>
        </w:rPr>
      </w:pPr>
      <w:r>
        <w:rPr>
          <w:rFonts w:hint="eastAsia" w:ascii="宋体" w:hAnsi="宋体" w:cs="宋体"/>
          <w:sz w:val="24"/>
        </w:rPr>
        <w:t xml:space="preserve">④</w:t>
      </w:r>
      <w:r>
        <w:rPr>
          <w:rFonts w:hint="eastAsia" w:ascii="宋体" w:hAnsi="宋体"/>
          <w:color w:val="000000"/>
          <w:sz w:val="24"/>
        </w:rPr>
        <w:t xml:space="preserve">乙方</w:t>
      </w:r>
      <w:r>
        <w:rPr>
          <w:rFonts w:hint="eastAsia" w:ascii="宋体" w:hAnsi="宋体"/>
          <w:sz w:val="24"/>
        </w:rPr>
        <w:t xml:space="preserve">应负责在服务中的所有安全及环境责任。如果发生因</w:t>
      </w:r>
      <w:r>
        <w:rPr>
          <w:rFonts w:hint="eastAsia" w:ascii="宋体" w:hAnsi="宋体"/>
          <w:color w:val="000000"/>
          <w:sz w:val="24"/>
        </w:rPr>
        <w:t xml:space="preserve">乙方</w:t>
      </w:r>
      <w:r>
        <w:rPr>
          <w:rFonts w:hint="eastAsia" w:ascii="宋体" w:hAnsi="宋体"/>
          <w:sz w:val="24"/>
        </w:rPr>
        <w:t xml:space="preserve">及其人员未遵守国家和行业相关规定或未遵守被检验单位的规定等直接或间接原因，造成安全、环境事故或其他财产损失和人身伤害，均由</w:t>
      </w:r>
      <w:r>
        <w:rPr>
          <w:rFonts w:hint="eastAsia" w:ascii="宋体" w:hAnsi="宋体"/>
          <w:color w:val="000000"/>
          <w:sz w:val="24"/>
        </w:rPr>
        <w:t xml:space="preserve">乙方</w:t>
      </w:r>
      <w:r>
        <w:rPr>
          <w:rFonts w:hint="eastAsia" w:ascii="宋体" w:hAnsi="宋体"/>
          <w:sz w:val="24"/>
        </w:rPr>
        <w:t xml:space="preserve">承担一切经济和法律责任，并保证</w:t>
      </w:r>
      <w:r>
        <w:rPr>
          <w:rFonts w:hint="eastAsia" w:ascii="宋体" w:hAnsi="宋体"/>
          <w:color w:val="000000"/>
          <w:sz w:val="24"/>
        </w:rPr>
        <w:t xml:space="preserve">甲方</w:t>
      </w:r>
      <w:r>
        <w:rPr>
          <w:rFonts w:hint="eastAsia" w:ascii="宋体" w:hAnsi="宋体"/>
          <w:sz w:val="24"/>
        </w:rPr>
        <w:t xml:space="preserve">免于承担由此导致的一切诉讼、争执、索赔、罚款。</w:t>
      </w:r>
      <w:r/>
    </w:p>
    <w:p>
      <w:pPr>
        <w:pStyle w:val="911"/>
        <w:ind w:firstLine="480"/>
        <w:spacing w:line="360" w:lineRule="auto"/>
        <w:rPr>
          <w:rFonts w:hint="eastAsia" w:ascii="宋体" w:hAnsi="宋体"/>
          <w:color w:val="000000"/>
          <w:sz w:val="24"/>
        </w:rPr>
      </w:pPr>
      <w:r>
        <w:rPr>
          <w:rFonts w:hint="eastAsia" w:ascii="宋体" w:hAnsi="宋体"/>
          <w:sz w:val="24"/>
        </w:rPr>
        <w:t xml:space="preserve">（6）</w:t>
      </w:r>
      <w:r>
        <w:rPr>
          <w:rFonts w:hint="eastAsia"/>
          <w:sz w:val="24"/>
        </w:rPr>
        <w:t xml:space="preserve">辅助服务的工作时间为</w:t>
      </w:r>
      <w:r>
        <w:rPr>
          <w:rFonts w:hint="eastAsia"/>
          <w:color w:val="000000"/>
          <w:sz w:val="24"/>
        </w:rPr>
        <w:t xml:space="preserve">法定工作时间，但如有特殊情况，甲方有临时安排的，甲方将提前通知</w:t>
      </w:r>
      <w:r>
        <w:rPr>
          <w:rFonts w:hint="eastAsia" w:ascii="宋体" w:hAnsi="宋体"/>
          <w:color w:val="000000"/>
          <w:sz w:val="24"/>
        </w:rPr>
        <w:t xml:space="preserve">乙方</w:t>
      </w:r>
      <w:r>
        <w:rPr>
          <w:rFonts w:hint="eastAsia"/>
          <w:color w:val="000000"/>
          <w:sz w:val="24"/>
        </w:rPr>
        <w:t xml:space="preserve">，</w:t>
      </w:r>
      <w:r>
        <w:rPr>
          <w:rFonts w:hint="eastAsia" w:ascii="宋体" w:hAnsi="宋体"/>
          <w:color w:val="000000"/>
          <w:sz w:val="24"/>
        </w:rPr>
        <w:t xml:space="preserve">乙方</w:t>
      </w:r>
      <w:r>
        <w:rPr>
          <w:rFonts w:hint="eastAsia"/>
          <w:color w:val="000000"/>
          <w:sz w:val="24"/>
        </w:rPr>
        <w:t xml:space="preserve">应配合</w:t>
      </w:r>
      <w:r>
        <w:rPr>
          <w:rFonts w:hint="eastAsia" w:ascii="宋体" w:hAnsi="宋体"/>
          <w:color w:val="000000"/>
          <w:sz w:val="24"/>
        </w:rPr>
        <w:t xml:space="preserve">甲方</w:t>
      </w:r>
      <w:r>
        <w:rPr>
          <w:rFonts w:hint="eastAsia"/>
          <w:color w:val="000000"/>
          <w:sz w:val="24"/>
        </w:rPr>
        <w:t xml:space="preserve">安排调整服务时间。</w:t>
      </w:r>
      <w:r>
        <w:rPr>
          <w:rFonts w:hint="eastAsia" w:ascii="宋体" w:hAnsi="宋体"/>
          <w:color w:val="000000"/>
          <w:sz w:val="24"/>
        </w:rPr>
        <w:t xml:space="preserve">乙方</w:t>
      </w:r>
      <w:r>
        <w:rPr>
          <w:rFonts w:ascii="宋体" w:hAnsi="宋体"/>
          <w:color w:val="000000"/>
          <w:sz w:val="24"/>
        </w:rPr>
        <w:t xml:space="preserve">需具备支持多个</w:t>
      </w:r>
      <w:r>
        <w:rPr>
          <w:rFonts w:hint="eastAsia" w:ascii="宋体" w:hAnsi="宋体"/>
          <w:color w:val="000000"/>
          <w:sz w:val="24"/>
        </w:rPr>
        <w:t xml:space="preserve">不同地点</w:t>
      </w:r>
      <w:r>
        <w:rPr>
          <w:rFonts w:ascii="宋体" w:hAnsi="宋体"/>
          <w:color w:val="000000"/>
          <w:sz w:val="24"/>
        </w:rPr>
        <w:t xml:space="preserve">同时开展</w:t>
      </w:r>
      <w:r>
        <w:rPr>
          <w:rFonts w:hint="eastAsia" w:ascii="宋体" w:hAnsi="宋体"/>
          <w:color w:val="000000"/>
          <w:sz w:val="24"/>
        </w:rPr>
        <w:t xml:space="preserve">辅助</w:t>
      </w:r>
      <w:r>
        <w:rPr>
          <w:rFonts w:ascii="宋体" w:hAnsi="宋体"/>
          <w:color w:val="000000"/>
          <w:sz w:val="24"/>
        </w:rPr>
        <w:t xml:space="preserve">作业的能力，并根据每个</w:t>
      </w:r>
      <w:r>
        <w:rPr>
          <w:rFonts w:hint="eastAsia" w:ascii="宋体" w:hAnsi="宋体" w:cs="宋体"/>
          <w:color w:val="000000"/>
          <w:sz w:val="24"/>
        </w:rPr>
        <w:t xml:space="preserve">检验</w:t>
      </w:r>
      <w:r>
        <w:rPr>
          <w:rFonts w:ascii="宋体" w:hAnsi="宋体"/>
          <w:color w:val="000000"/>
          <w:sz w:val="24"/>
        </w:rPr>
        <w:t xml:space="preserve">任务调配分项负责人、技术人员等</w:t>
      </w:r>
      <w:r>
        <w:rPr>
          <w:rFonts w:hint="eastAsia" w:ascii="宋体" w:hAnsi="宋体"/>
          <w:color w:val="000000"/>
          <w:sz w:val="24"/>
        </w:rPr>
        <w:t xml:space="preserve">。</w:t>
      </w:r>
      <w:r/>
    </w:p>
    <w:p>
      <w:pPr>
        <w:pStyle w:val="911"/>
        <w:ind w:firstLine="480"/>
        <w:spacing w:line="360" w:lineRule="auto"/>
        <w:rPr>
          <w:rFonts w:ascii="宋体" w:hAnsi="宋体"/>
          <w:sz w:val="24"/>
        </w:rPr>
      </w:pPr>
      <w:r>
        <w:rPr>
          <w:rFonts w:hint="eastAsia" w:ascii="宋体" w:hAnsi="宋体"/>
          <w:sz w:val="24"/>
        </w:rPr>
        <w:t xml:space="preserve">（7）</w:t>
      </w:r>
      <w:r>
        <w:rPr>
          <w:rFonts w:hint="eastAsia" w:ascii="宋体" w:hAnsi="宋体" w:cs="宋体"/>
          <w:sz w:val="24"/>
        </w:rPr>
        <w:t xml:space="preserve">乙方负责本区域内业务，</w:t>
      </w:r>
      <w:r>
        <w:rPr>
          <w:rFonts w:hint="eastAsia" w:ascii="宋体" w:hAnsi="宋体"/>
          <w:sz w:val="24"/>
        </w:rPr>
        <w:t xml:space="preserve">甲方有权根据项目实际情况和</w:t>
      </w:r>
      <w:r>
        <w:rPr>
          <w:rFonts w:hint="eastAsia" w:ascii="宋体" w:hAnsi="宋体"/>
          <w:color w:val="000000"/>
          <w:sz w:val="24"/>
        </w:rPr>
        <w:t xml:space="preserve">乙方</w:t>
      </w:r>
      <w:r>
        <w:rPr>
          <w:rFonts w:hint="eastAsia" w:ascii="宋体" w:hAnsi="宋体"/>
          <w:sz w:val="24"/>
        </w:rPr>
        <w:t xml:space="preserve">的综合履约</w:t>
      </w:r>
      <w:r>
        <w:rPr>
          <w:rFonts w:hint="eastAsia" w:ascii="宋体" w:hAnsi="宋体"/>
          <w:sz w:val="24"/>
        </w:rPr>
        <w:t xml:space="preserve">情况进行自行调配；</w:t>
      </w:r>
      <w:r>
        <w:rPr>
          <w:rFonts w:hint="eastAsia" w:ascii="宋体" w:hAnsi="宋体"/>
          <w:color w:val="000000"/>
          <w:sz w:val="24"/>
        </w:rPr>
        <w:t xml:space="preserve">乙方</w:t>
      </w:r>
      <w:r>
        <w:rPr>
          <w:rFonts w:hint="eastAsia" w:ascii="宋体" w:hAnsi="宋体"/>
          <w:sz w:val="24"/>
        </w:rPr>
        <w:t xml:space="preserve">如遇到突发性任务、重大工程或其他不可预料等因素影响，甲方也有权自行调配。乙方应无条件配合接受调配，最终业务量以实际发生为准。</w:t>
      </w:r>
      <w:r>
        <w:rPr>
          <w:rFonts w:hint="eastAsia" w:ascii="宋体" w:hAnsi="宋体"/>
          <w:sz w:val="24"/>
        </w:rPr>
        <w:t xml:space="preserve">甲方调配</w:t>
      </w:r>
      <w:r>
        <w:rPr>
          <w:rFonts w:hint="eastAsia" w:ascii="宋体" w:hAnsi="宋体"/>
          <w:sz w:val="24"/>
        </w:rPr>
        <w:t xml:space="preserve">辅助</w:t>
      </w:r>
      <w:r>
        <w:rPr>
          <w:rFonts w:hint="eastAsia" w:ascii="宋体" w:hAnsi="宋体"/>
          <w:sz w:val="24"/>
        </w:rPr>
        <w:t xml:space="preserve">任务产生的所有成本均已包含在合同约定的报价范围内，甲方无需另行支付任何费用。</w:t>
      </w:r>
      <w:r>
        <w:rPr>
          <w:rFonts w:hint="eastAsia" w:ascii="宋体" w:hAnsi="宋体"/>
          <w:sz w:val="24"/>
        </w:rPr>
        <w:t xml:space="preserve">   </w:t>
      </w:r>
      <w:r>
        <w:rPr>
          <w:rFonts w:ascii="宋体" w:hAnsi="宋体"/>
          <w:sz w:val="24"/>
        </w:rPr>
      </w:r>
      <w:r/>
    </w:p>
    <w:p>
      <w:pPr>
        <w:pStyle w:val="911"/>
        <w:ind w:firstLine="480"/>
        <w:spacing w:line="360" w:lineRule="auto"/>
        <w:rPr>
          <w:rFonts w:hint="eastAsia" w:ascii="等线" w:hAnsi="等线" w:eastAsia="等线"/>
          <w:color w:val="000000"/>
          <w:sz w:val="24"/>
        </w:rPr>
      </w:pPr>
      <w:r>
        <w:rPr>
          <w:rFonts w:hint="eastAsia" w:ascii="宋体" w:hAnsi="宋体"/>
          <w:sz w:val="24"/>
        </w:rPr>
        <w:t xml:space="preserve">（8）</w:t>
      </w:r>
      <w:bookmarkStart w:id="321" w:name="auto_fouce_34"/>
      <w:r>
        <w:rPr>
          <w:rFonts w:hint="eastAsia" w:ascii="宋体" w:hAnsi="宋体"/>
          <w:sz w:val="24"/>
        </w:rPr>
        <w:t xml:space="preserve">乙方必须具备</w:t>
      </w:r>
      <w:r>
        <w:rPr>
          <w:rFonts w:hint="eastAsia" w:ascii="宋体" w:hAnsi="宋体"/>
          <w:color w:val="000000"/>
          <w:sz w:val="24"/>
        </w:rPr>
        <w:t xml:space="preserve">独立完成本项目的能力，中标后不允许分包、转包。如发现乙方在本项目中存在资质挂靠、转包、分包、不委派指定的技术人员及其他违规情况，视为乙方根本违约，甲方有权立即单方解除合同，乙方应向甲方支付该合同年度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bookmarkEnd w:id="321"/>
      <w:r>
        <w:rPr>
          <w:rFonts w:hint="eastAsia" w:ascii="等线" w:hAnsi="等线" w:eastAsia="等线"/>
          <w:color w:val="000000"/>
          <w:sz w:val="24"/>
        </w:rPr>
      </w:r>
      <w:r/>
    </w:p>
    <w:p>
      <w:pPr>
        <w:pStyle w:val="911"/>
        <w:ind w:firstLine="482"/>
        <w:spacing w:line="360" w:lineRule="auto"/>
        <w:rPr>
          <w:rFonts w:hint="eastAsia" w:ascii="宋体" w:hAnsi="宋体"/>
          <w:b/>
          <w:color w:val="000000"/>
          <w:sz w:val="24"/>
        </w:rPr>
      </w:pPr>
      <w:r>
        <w:rPr>
          <w:rFonts w:hint="eastAsia" w:ascii="宋体" w:hAnsi="宋体"/>
          <w:b/>
          <w:color w:val="000000"/>
          <w:sz w:val="24"/>
        </w:rPr>
        <w:t xml:space="preserve">2、服务技术要求</w:t>
      </w:r>
      <w:r/>
    </w:p>
    <w:p>
      <w:pPr>
        <w:pStyle w:val="911"/>
        <w:ind w:firstLine="480"/>
        <w:spacing w:line="360" w:lineRule="auto"/>
        <w:rPr>
          <w:color w:val="000000"/>
          <w:sz w:val="24"/>
        </w:rPr>
      </w:pPr>
      <w:r>
        <w:rPr>
          <w:rFonts w:hint="eastAsia" w:ascii="宋体" w:hAnsi="宋体"/>
          <w:color w:val="000000"/>
          <w:sz w:val="24"/>
        </w:rPr>
        <w:t xml:space="preserve">（1）</w:t>
      </w:r>
      <w:r>
        <w:rPr>
          <w:rFonts w:hint="eastAsia"/>
          <w:color w:val="000000"/>
          <w:sz w:val="24"/>
        </w:rPr>
        <w:t xml:space="preserve">辅助服务人员及辅助技术方案技术路线，由</w:t>
      </w:r>
      <w:r>
        <w:rPr>
          <w:rFonts w:hint="eastAsia" w:ascii="宋体" w:hAnsi="宋体"/>
          <w:color w:val="000000"/>
          <w:sz w:val="24"/>
        </w:rPr>
        <w:t xml:space="preserve">甲方</w:t>
      </w:r>
      <w:r>
        <w:rPr>
          <w:rFonts w:hint="eastAsia"/>
          <w:color w:val="000000"/>
          <w:sz w:val="24"/>
        </w:rPr>
        <w:t xml:space="preserve">具体安排，如更换工作人员及变更技术方案、路线，须提前书面向</w:t>
      </w:r>
      <w:r>
        <w:rPr>
          <w:rFonts w:hint="eastAsia" w:ascii="宋体" w:hAnsi="宋体"/>
          <w:color w:val="000000"/>
          <w:sz w:val="24"/>
        </w:rPr>
        <w:t xml:space="preserve">甲方</w:t>
      </w:r>
      <w:r>
        <w:rPr>
          <w:rFonts w:hint="eastAsia"/>
          <w:color w:val="000000"/>
          <w:sz w:val="24"/>
        </w:rPr>
        <w:t xml:space="preserve">申请。变更人员经</w:t>
      </w:r>
      <w:r>
        <w:rPr>
          <w:rFonts w:hint="eastAsia" w:ascii="宋体" w:hAnsi="宋体"/>
          <w:color w:val="000000"/>
          <w:sz w:val="24"/>
        </w:rPr>
        <w:t xml:space="preserve">甲方</w:t>
      </w:r>
      <w:r>
        <w:rPr>
          <w:rFonts w:hint="eastAsia"/>
          <w:color w:val="000000"/>
          <w:sz w:val="24"/>
        </w:rPr>
        <w:t xml:space="preserve">同意后2</w:t>
      </w:r>
      <w:r>
        <w:rPr>
          <w:color w:val="000000"/>
          <w:sz w:val="24"/>
        </w:rPr>
        <w:t xml:space="preserve">4</w:t>
      </w:r>
      <w:r>
        <w:rPr>
          <w:rFonts w:hint="eastAsia"/>
          <w:color w:val="000000"/>
          <w:sz w:val="24"/>
        </w:rPr>
        <w:t xml:space="preserve">小时内更换到位，变更技术方案、路线需在24小时内提出可行方案并得到</w:t>
      </w:r>
      <w:r>
        <w:rPr>
          <w:rFonts w:hint="eastAsia" w:ascii="宋体" w:hAnsi="宋体"/>
          <w:color w:val="000000"/>
          <w:sz w:val="24"/>
        </w:rPr>
        <w:t xml:space="preserve">甲方</w:t>
      </w:r>
      <w:r>
        <w:rPr>
          <w:rFonts w:hint="eastAsia"/>
          <w:color w:val="000000"/>
          <w:sz w:val="24"/>
        </w:rPr>
        <w:t xml:space="preserve">确认；</w:t>
      </w:r>
      <w:r>
        <w:rPr>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（2）坚决服从现场管理人员的要求,若出现辅助人员、软硬件条件无法满足正常工作，乙方应在</w:t>
      </w:r>
      <w:r>
        <w:rPr>
          <w:rFonts w:ascii="宋体" w:hAnsi="宋体"/>
          <w:color w:val="000000"/>
          <w:sz w:val="24"/>
        </w:rPr>
        <w:t xml:space="preserve">24</w:t>
      </w:r>
      <w:r>
        <w:rPr>
          <w:rFonts w:hint="eastAsia" w:ascii="宋体" w:hAnsi="宋体"/>
          <w:color w:val="000000"/>
          <w:sz w:val="24"/>
        </w:rPr>
        <w:t xml:space="preserve">小时之内提出解决方案并实施；</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（3）严格执行环境安全管理制度和相</w:t>
      </w:r>
      <w:r>
        <w:rPr>
          <w:rFonts w:hint="eastAsia" w:ascii="宋体" w:hAnsi="宋体"/>
          <w:color w:val="000000"/>
          <w:sz w:val="24"/>
        </w:rPr>
        <w:t xml:space="preserve">关规范、规程规定要求，保证辅助服务工作的正常开展；</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s="仿宋_GB2312"/>
          <w:color w:val="000000"/>
          <w:sz w:val="24"/>
        </w:rPr>
        <w:t xml:space="preserve">、</w:t>
      </w:r>
      <w:bookmarkStart w:id="322" w:name="auto_fouce_35"/>
      <w:r>
        <w:rPr>
          <w:rFonts w:hint="eastAsia" w:ascii="宋体" w:hAnsi="宋体"/>
          <w:color w:val="000000"/>
          <w:sz w:val="24"/>
        </w:rPr>
        <w:t xml:space="preserve">除《政府采购法》第50条第二款规定的情形外，本合同一经签订，甲乙双方不得擅自变更、中止或终止合同。</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除发生法律规定的不能预见、不能避免并不能克服的客观情况外，甲乙双方不得放弃或拒绝履行合同。</w:t>
      </w:r>
      <w:r/>
    </w:p>
    <w:p>
      <w:pPr>
        <w:pStyle w:val="911"/>
        <w:ind w:firstLine="480"/>
        <w:spacing w:line="360" w:lineRule="auto"/>
        <w:rPr>
          <w:rFonts w:ascii="宋体" w:hAnsi="宋体"/>
          <w:color w:val="000000"/>
          <w:sz w:val="24"/>
        </w:rPr>
      </w:pPr>
      <w:r>
        <w:rPr>
          <w:rFonts w:hint="eastAsia" w:ascii="宋体" w:hAnsi="宋体"/>
          <w:color w:val="000000"/>
          <w:sz w:val="24"/>
        </w:rPr>
        <w:t xml:space="preserve">任何对本合同的变更均需经甲乙双方协商一致后，以书面形式作出，口头变更不发生效力。</w:t>
      </w:r>
      <w:bookmarkEnd w:id="322"/>
      <w:r>
        <w:rPr>
          <w:rFonts w:ascii="宋体" w:hAnsi="宋体"/>
          <w:color w:val="000000"/>
          <w:sz w:val="24"/>
        </w:rPr>
      </w:r>
      <w:r/>
    </w:p>
    <w:p>
      <w:pPr>
        <w:pStyle w:val="911"/>
        <w:spacing w:line="360" w:lineRule="auto"/>
        <w:tabs>
          <w:tab w:val="left" w:pos="4785" w:leader="none"/>
        </w:tabs>
        <w:rPr>
          <w:rFonts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rPr>
          <w:rFonts w:ascii="宋体" w:hAnsi="宋体"/>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pStyle w:val="911"/>
        <w:ind w:firstLine="480"/>
        <w:spacing w:line="360" w:lineRule="auto"/>
        <w:rPr>
          <w:rFonts w:hint="eastAsia" w:ascii="宋体" w:hAnsi="宋体" w:cs="仿宋_GB2312"/>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bookmarkStart w:id="323" w:name="auto_fouce_36"/>
      <w:r>
        <w:rPr>
          <w:rFonts w:hint="eastAsia" w:ascii="宋体" w:hAnsi="宋体"/>
          <w:color w:val="000000"/>
          <w:sz w:val="24"/>
        </w:rPr>
        <w:t xml:space="preserve">如乙方有转包和未经甲方书面同意的擅自分包行为的</w:t>
      </w:r>
      <w:r>
        <w:rPr>
          <w:rFonts w:hint="eastAsia" w:ascii="宋体" w:hAnsi="宋体"/>
          <w:color w:val="000000"/>
          <w:sz w:val="24"/>
        </w:rPr>
        <w:t xml:space="preserve">，甲方有权解除合同，并要求乙方双倍返还甲方已支付的款项，以及要求乙方赔偿甲方由此遭受的全部损失（该损失赔偿不影响前述双倍返还款项的责任承担）。</w:t>
      </w:r>
      <w:bookmarkEnd w:id="323"/>
      <w:r>
        <w:rPr>
          <w:rFonts w:hint="eastAsia" w:ascii="宋体" w:hAnsi="宋体" w:cs="仿宋_GB2312"/>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pStyle w:val="911"/>
        <w:ind w:firstLine="480"/>
        <w:spacing w:line="360" w:lineRule="auto"/>
        <w:rPr>
          <w:rFonts w:hint="eastAsia" w:ascii="宋体" w:hAnsi="宋体" w:cs="仿宋_GB2312"/>
          <w:strike/>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合同履行过程中发生争议，双方应友好协商，协商不成的，同意提交</w:t>
      </w:r>
      <w:r>
        <w:rPr>
          <w:rFonts w:hint="eastAsia" w:ascii="宋体" w:hAnsi="宋体"/>
          <w:color w:val="000000"/>
          <w:sz w:val="24"/>
          <w:u w:val="single"/>
        </w:rPr>
        <w:t xml:space="preserve">南京</w:t>
      </w:r>
      <w:r>
        <w:rPr>
          <w:rFonts w:hint="eastAsia" w:ascii="宋体" w:hAnsi="宋体"/>
          <w:color w:val="000000"/>
          <w:sz w:val="24"/>
        </w:rPr>
        <w:t xml:space="preserve">仲裁委员会按其仲裁规则裁决。</w:t>
      </w:r>
      <w:r>
        <w:rPr>
          <w:rFonts w:hint="eastAsia" w:ascii="宋体" w:hAnsi="宋体" w:cs="仿宋_GB2312"/>
          <w:strike/>
          <w:color w:val="000000"/>
          <w:sz w:val="24"/>
        </w:rPr>
      </w:r>
      <w:r/>
    </w:p>
    <w:p>
      <w:pPr>
        <w:pStyle w:val="911"/>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在仲裁期间，本合同应继续履行，仲裁产生的仲裁费、鉴定费、保全费、</w:t>
      </w:r>
      <w:r>
        <w:rPr>
          <w:rFonts w:hint="eastAsia" w:ascii="宋体" w:hAnsi="宋体" w:cs="仿宋_GB2312"/>
          <w:color w:val="000000"/>
          <w:sz w:val="24"/>
        </w:rPr>
        <w:t xml:space="preserve">担保费、</w:t>
      </w:r>
      <w:r>
        <w:rPr>
          <w:rFonts w:hint="eastAsia" w:ascii="宋体" w:hAnsi="宋体"/>
          <w:color w:val="000000"/>
          <w:sz w:val="24"/>
        </w:rPr>
        <w:t xml:space="preserve">律师费等合理支出由违约方承担。</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pStyle w:val="911"/>
        <w:ind w:firstLine="480"/>
        <w:spacing w:line="360" w:lineRule="auto"/>
        <w:rPr>
          <w:rFonts w:hint="eastAsia" w:ascii="宋体" w:hAnsi="宋体"/>
          <w:color w:val="000000"/>
          <w:sz w:val="24"/>
        </w:rPr>
      </w:pPr>
      <w:r/>
      <w:bookmarkStart w:id="324" w:name="auto_fouce_37"/>
      <w:r>
        <w:rPr>
          <w:rFonts w:hint="eastAsia" w:ascii="宋体" w:hAnsi="宋体" w:cs="宋体"/>
          <w:color w:val="000000"/>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bookmarkEnd w:id="324"/>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pStyle w:val="911"/>
        <w:ind w:firstLine="480"/>
        <w:spacing w:line="360" w:lineRule="auto"/>
        <w:rPr>
          <w:rFonts w:hint="eastAsia" w:ascii="宋体" w:hAnsi="宋体"/>
          <w:color w:val="000000"/>
          <w:sz w:val="24"/>
        </w:rPr>
      </w:pPr>
      <w:r/>
      <w:bookmarkStart w:id="325" w:name="auto_fouce_38"/>
      <w:r>
        <w:rPr>
          <w:rFonts w:hint="eastAsia" w:ascii="宋体" w:hAnsi="宋体" w:cs="宋体"/>
          <w:color w:val="000000"/>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w:t>
      </w:r>
      <w:r>
        <w:rPr>
          <w:rFonts w:hint="eastAsia" w:ascii="宋体" w:hAnsi="宋体" w:cs="宋体"/>
          <w:color w:val="000000"/>
          <w:sz w:val="24"/>
        </w:rPr>
        <w:t xml:space="preserve">商业信息向任何第三方泄露。本保密义务应在本协议期满、解除或终止后仍然有效。乙方对甲方及服务对象的涉密信息的保密期限为永久，直至该信息依法公开为止。</w:t>
      </w:r>
      <w:bookmarkEnd w:id="325"/>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pStyle w:val="911"/>
        <w:ind w:firstLine="480"/>
        <w:spacing w:line="360" w:lineRule="auto"/>
        <w:rPr>
          <w:rFonts w:hint="eastAsia" w:ascii="宋体" w:hAnsi="宋体"/>
          <w:color w:val="000000"/>
          <w:sz w:val="24"/>
        </w:rPr>
      </w:pPr>
      <w:r/>
      <w:bookmarkStart w:id="326" w:name="auto_fouce_39"/>
      <w:r>
        <w:rPr>
          <w:rFonts w:hint="eastAsia" w:ascii="宋体" w:hAnsi="宋体" w:cs="宋体"/>
          <w:color w:val="000000"/>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bookmarkEnd w:id="326"/>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十三、其他</w:t>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合同的生效：本合同一式陆份，自甲乙双方签字并盖章之日起生效。</w:t>
      </w:r>
      <w:r>
        <w:rPr>
          <w:rFonts w:hint="eastAsia" w:ascii="宋体" w:hAnsi="宋体" w:cs="仿宋_GB2312"/>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未尽事宜、双方协商解决，并按《中华人民共和国民法典》</w:t>
      </w:r>
      <w:r>
        <w:rPr>
          <w:rFonts w:hint="eastAsia" w:ascii="宋体" w:hAnsi="宋体" w:cs="仿宋_GB2312"/>
          <w:color w:val="000000"/>
          <w:sz w:val="24"/>
        </w:rPr>
        <w:t xml:space="preserve">及相关法律、法规</w:t>
      </w:r>
      <w:r>
        <w:rPr>
          <w:rFonts w:hint="eastAsia" w:ascii="宋体" w:hAnsi="宋体"/>
          <w:color w:val="000000"/>
          <w:sz w:val="24"/>
        </w:rPr>
        <w:t xml:space="preserve">的规定调整。</w:t>
      </w:r>
      <w:r>
        <w:rPr>
          <w:rFonts w:hint="eastAsia" w:ascii="宋体" w:hAnsi="宋体" w:cs="仿宋_GB2312"/>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olor w:val="000000"/>
          <w:sz w:val="24"/>
        </w:rPr>
        <w:t xml:space="preserve">采购文件、</w:t>
      </w:r>
      <w:r>
        <w:rPr>
          <w:rFonts w:hint="eastAsia" w:ascii="宋体" w:hAnsi="宋体"/>
          <w:color w:val="000000"/>
          <w:sz w:val="24"/>
        </w:rPr>
        <w:t xml:space="preserve">中标</w:t>
      </w:r>
      <w:r>
        <w:rPr>
          <w:rFonts w:hint="eastAsia" w:ascii="宋体" w:hAnsi="宋体"/>
          <w:color w:val="000000"/>
          <w:sz w:val="24"/>
        </w:rPr>
        <w:t xml:space="preserve">通知书、乙方的投标文件及投标承诺书是签订本合同的依据，本合同未尽事项首先依据采购文件、</w:t>
      </w:r>
      <w:r>
        <w:rPr>
          <w:rFonts w:hint="eastAsia" w:ascii="宋体" w:hAnsi="宋体"/>
          <w:color w:val="000000"/>
          <w:sz w:val="24"/>
        </w:rPr>
        <w:t xml:space="preserve">中标</w:t>
      </w:r>
      <w:r>
        <w:rPr>
          <w:rFonts w:hint="eastAsia" w:ascii="宋体" w:hAnsi="宋体"/>
          <w:color w:val="000000"/>
          <w:sz w:val="24"/>
        </w:rPr>
        <w:t xml:space="preserve">通知书、乙方的投标文件及投标承诺书进行履行，双方也可以在不违背本合同实质性内容的基础上达成补充协议，补充协议与本合同具有相同的法律效力。</w:t>
      </w:r>
      <w:r>
        <w:rPr>
          <w:rFonts w:hint="eastAsia" w:ascii="宋体" w:hAnsi="宋体" w:cs="仿宋_GB2312"/>
          <w:color w:val="000000"/>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11"/>
              <w:spacing w:line="360" w:lineRule="auto"/>
              <w:rPr>
                <w:rFonts w:hint="eastAsia" w:ascii="宋体" w:hAnsi="宋体" w:cs="宋体"/>
                <w:color w:val="000000"/>
                <w:sz w:val="24"/>
              </w:rPr>
            </w:pPr>
            <w:r/>
            <w:bookmarkEnd w:id="293"/>
            <w:r>
              <w:rPr>
                <w:rFonts w:hint="eastAsia" w:ascii="宋体" w:hAnsi="宋体" w:cs="宋体"/>
                <w:color w:val="000000"/>
                <w:sz w:val="24"/>
              </w:rPr>
              <w:t xml:space="preserve">甲方（盖章）：</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单位名称：江苏省特种设备安全监督检验研究院</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单位地址：江苏省南京市鼓楼区草场门大街107号龙江大厦</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pStyle w:val="911"/>
              <w:spacing w:line="360" w:lineRule="auto"/>
              <w:rPr>
                <w:rFonts w:hint="eastAsia" w:ascii="宋体" w:hAnsi="宋体" w:cs="宋体"/>
                <w:color w:val="000000"/>
                <w:sz w:val="24"/>
              </w:rPr>
            </w:pPr>
            <w:r>
              <w:rPr>
                <w:rFonts w:hint="eastAsia"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t xml:space="preserve">：</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c>
          <w:tcPr>
            <w:tcW w:w="4684" w:type="dxa"/>
            <w:vAlign w:val="top"/>
            <w:textDirection w:val="lrTb"/>
            <w:noWrap w:val="false"/>
          </w:tcPr>
          <w:p>
            <w:pPr>
              <w:pStyle w:val="911"/>
              <w:spacing w:line="360" w:lineRule="auto"/>
              <w:rPr>
                <w:rFonts w:hint="eastAsia" w:ascii="宋体" w:hAnsi="宋体" w:cs="宋体"/>
                <w:color w:val="000000"/>
                <w:sz w:val="24"/>
              </w:rPr>
            </w:pPr>
            <w:r>
              <w:rPr>
                <w:rFonts w:hint="eastAsia" w:ascii="宋体" w:hAnsi="宋体" w:cs="宋体"/>
                <w:color w:val="000000"/>
                <w:sz w:val="24"/>
              </w:rPr>
              <w:t xml:space="preserve">乙方（盖章）：</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单位地址：</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电话：</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传真：</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开户银行：</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帐号：</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税号：</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r>
    </w:tbl>
    <w:p>
      <w:pPr>
        <w:pStyle w:val="911"/>
      </w:pPr>
      <w:r/>
      <w:r/>
    </w:p>
    <w:p>
      <w:pPr>
        <w:pStyle w:val="911"/>
        <w:jc w:val="left"/>
        <w:widowControl/>
        <w:rPr>
          <w:rFonts w:hint="eastAsia" w:ascii="宋体" w:hAnsi="宋体"/>
          <w:sz w:val="24"/>
          <w:szCs w:val="21"/>
        </w:rPr>
      </w:pPr>
      <w:r>
        <w:rPr>
          <w:rFonts w:hint="eastAsia" w:ascii="宋体" w:hAnsi="宋体"/>
          <w:sz w:val="24"/>
          <w:szCs w:val="21"/>
        </w:rPr>
      </w:r>
      <w:r/>
    </w:p>
    <w:p>
      <w:pPr>
        <w:pStyle w:val="911"/>
        <w:jc w:val="left"/>
        <w:widowControl/>
        <w:rPr>
          <w:rFonts w:ascii="楷体_GB2312" w:eastAsia="楷体_GB2312"/>
          <w:sz w:val="28"/>
          <w:szCs w:val="28"/>
        </w:rPr>
      </w:pPr>
      <w:r>
        <w:rPr>
          <w:rFonts w:ascii="楷体_GB2312" w:eastAsia="楷体_GB2312"/>
          <w:sz w:val="28"/>
          <w:szCs w:val="28"/>
        </w:rPr>
      </w:r>
      <w:r/>
    </w:p>
    <w:p>
      <w:pPr>
        <w:pStyle w:val="9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2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2"/>
      <w:r/>
      <w:bookmarkEnd w:id="243"/>
      <w:r/>
      <w:bookmarkEnd w:id="244"/>
      <w:r>
        <w:rPr>
          <w:rFonts w:hint="eastAsia" w:ascii="华文中宋" w:hAnsi="华文中宋" w:eastAsia="华文中宋"/>
          <w:b/>
          <w:sz w:val="36"/>
          <w:szCs w:val="36"/>
        </w:rPr>
        <w:t xml:space="preserve">文件格式</w:t>
      </w:r>
      <w:bookmarkEnd w:id="281"/>
      <w:r/>
      <w:bookmarkEnd w:id="282"/>
      <w:r/>
      <w:bookmarkEnd w:id="283"/>
      <w:r/>
      <w:bookmarkEnd w:id="284"/>
      <w:r/>
      <w:bookmarkEnd w:id="327"/>
      <w:r>
        <w:rPr>
          <w:rFonts w:ascii="华文中宋" w:hAnsi="华文中宋" w:eastAsia="华文中宋"/>
          <w:b/>
          <w:sz w:val="36"/>
          <w:szCs w:val="36"/>
        </w:rPr>
      </w:r>
      <w:r/>
    </w:p>
    <w:p>
      <w:pPr>
        <w:pStyle w:val="911"/>
        <w:jc w:val="center"/>
        <w:rPr>
          <w:rFonts w:ascii="宋体" w:hAnsi="宋体"/>
          <w:b/>
          <w:sz w:val="72"/>
        </w:rPr>
      </w:pPr>
      <w:r/>
      <w:bookmarkStart w:id="333" w:name="_Hlt26671244"/>
      <w:r/>
      <w:bookmarkEnd w:id="333"/>
      <w:r/>
      <w:bookmarkStart w:id="334" w:name="_Hlt26955039"/>
      <w:r/>
      <w:bookmarkEnd w:id="334"/>
      <w:r>
        <w:rPr>
          <w:rFonts w:ascii="宋体" w:hAnsi="宋体"/>
          <w:b/>
          <w:sz w:val="72"/>
        </w:rPr>
      </w:r>
      <w:r/>
    </w:p>
    <w:p>
      <w:pPr>
        <w:pStyle w:val="100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1"/>
        <w:rPr>
          <w:rFonts w:ascii="微软雅黑" w:hAnsi="微软雅黑" w:eastAsia="微软雅黑"/>
          <w:bCs/>
          <w:sz w:val="36"/>
          <w:szCs w:val="21"/>
        </w:rPr>
      </w:pPr>
      <w:r>
        <w:rPr>
          <w:rFonts w:ascii="微软雅黑" w:hAnsi="微软雅黑" w:eastAsia="微软雅黑"/>
          <w:bCs/>
          <w:sz w:val="36"/>
          <w:szCs w:val="21"/>
        </w:rPr>
      </w:r>
      <w:r/>
    </w:p>
    <w:p>
      <w:pPr>
        <w:pStyle w:val="911"/>
        <w:rPr>
          <w:rFonts w:hint="eastAsia" w:ascii="华文中宋" w:hAnsi="华文中宋" w:eastAsia="华文中宋"/>
          <w:b/>
          <w:sz w:val="72"/>
        </w:rPr>
      </w:pPr>
      <w:r>
        <w:rPr>
          <w:rFonts w:hint="eastAsia" w:ascii="华文中宋" w:hAnsi="华文中宋" w:eastAsia="华文中宋"/>
          <w:b/>
          <w:sz w:val="72"/>
        </w:rPr>
      </w:r>
      <w:r/>
    </w:p>
    <w:p>
      <w:pPr>
        <w:pStyle w:val="911"/>
        <w:rPr>
          <w:rFonts w:hint="eastAsia" w:ascii="华文中宋" w:hAnsi="华文中宋" w:eastAsia="华文中宋"/>
          <w:b/>
          <w:sz w:val="36"/>
        </w:rPr>
      </w:pPr>
      <w:r>
        <w:rPr>
          <w:rFonts w:hint="eastAsia" w:ascii="华文中宋" w:hAnsi="华文中宋" w:eastAsia="华文中宋"/>
          <w:b/>
          <w:sz w:val="36"/>
        </w:rPr>
      </w:r>
      <w:r/>
    </w:p>
    <w:p>
      <w:pPr>
        <w:pStyle w:val="911"/>
        <w:jc w:val="center"/>
        <w:rPr>
          <w:rFonts w:ascii="华文中宋" w:hAnsi="华文中宋" w:eastAsia="华文中宋"/>
          <w:b/>
          <w:sz w:val="36"/>
        </w:rPr>
      </w:pPr>
      <w:r>
        <w:rPr>
          <w:rFonts w:ascii="华文中宋" w:hAnsi="华文中宋" w:eastAsia="华文中宋"/>
          <w:b/>
          <w:sz w:val="36"/>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1"/>
        <w:jc w:val="left"/>
        <w:widowControl/>
        <w:rPr>
          <w:rFonts w:ascii="宋体" w:hAnsi="宋体"/>
          <w:b/>
          <w:sz w:val="32"/>
          <w:szCs w:val="32"/>
        </w:rPr>
      </w:pPr>
      <w:r>
        <w:rPr>
          <w:rFonts w:ascii="宋体" w:hAnsi="宋体"/>
          <w:b/>
          <w:sz w:val="32"/>
          <w:szCs w:val="32"/>
        </w:rPr>
      </w:r>
      <w:r/>
    </w:p>
    <w:p>
      <w:pPr>
        <w:pStyle w:val="913"/>
        <w:spacing w:before="0" w:after="0" w:line="360" w:lineRule="auto"/>
        <w:rPr>
          <w:rFonts w:ascii="宋体" w:hAnsi="宋体" w:eastAsia="宋体"/>
          <w:sz w:val="28"/>
          <w:szCs w:val="28"/>
          <w:lang w:eastAsia="zh-CN"/>
        </w:rPr>
      </w:pPr>
      <w:r>
        <w:br w:type="page" w:clear="all"/>
      </w:r>
      <w:bookmarkStart w:id="339" w:name="_Toc12887280"/>
      <w:r/>
      <w:bookmarkStart w:id="340" w:name="_Toc226127008"/>
      <w:r>
        <w:rPr>
          <w:rFonts w:hint="eastAsia" w:ascii="宋体" w:hAnsi="宋体" w:eastAsia="宋体"/>
          <w:sz w:val="28"/>
          <w:szCs w:val="28"/>
          <w:lang w:eastAsia="zh-CN"/>
        </w:rPr>
        <w:t xml:space="preserve">资格审查内容</w:t>
      </w:r>
      <w:bookmarkEnd w:id="340"/>
      <w:r>
        <w:rPr>
          <w:rFonts w:ascii="宋体" w:hAnsi="宋体" w:eastAsia="宋体"/>
          <w:sz w:val="28"/>
          <w:szCs w:val="28"/>
          <w:lang w:eastAsia="zh-CN"/>
        </w:rPr>
      </w:r>
      <w:r/>
    </w:p>
    <w:p>
      <w:pPr>
        <w:pStyle w:val="1050"/>
        <w:ind w:firstLine="482"/>
        <w:spacing w:line="360" w:lineRule="auto"/>
        <w:rPr>
          <w:rFonts w:ascii="宋体" w:hAnsi="宋体"/>
          <w:b/>
          <w:bCs/>
          <w:sz w:val="24"/>
          <w:szCs w:val="24"/>
        </w:rPr>
      </w:pPr>
      <w:r/>
      <w:bookmarkEnd w:id="339"/>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5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50"/>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在提交投标文件截止时间前一年内（至少一个月），依法缴纳税收（如增值税或营业税、企业所得税等）的有效证明材料（复印件，供应商依法享受缓缴、免缴税收的，须提供有效证明材料）；</w:t>
      </w:r>
      <w:r/>
    </w:p>
    <w:p>
      <w:pPr>
        <w:pStyle w:val="1050"/>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w:t>
      </w:r>
      <w:r>
        <w:rPr>
          <w:rFonts w:hint="eastAsia" w:ascii="宋体" w:hAnsi="宋体"/>
          <w:sz w:val="24"/>
          <w:szCs w:val="24"/>
        </w:rPr>
        <w:t xml:space="preserve">有效证明材料）； </w:t>
      </w:r>
      <w:r/>
    </w:p>
    <w:p>
      <w:pPr>
        <w:pStyle w:val="1050"/>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0"/>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1050"/>
        <w:ind w:firstLine="482"/>
        <w:spacing w:line="360" w:lineRule="auto"/>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其他资格要求：</w:t>
      </w:r>
      <w:r>
        <w:rPr>
          <w:rFonts w:ascii="宋体" w:hAnsi="宋体"/>
          <w:b/>
          <w:bCs/>
          <w:sz w:val="24"/>
          <w:szCs w:val="24"/>
        </w:rPr>
      </w:r>
      <w:r/>
    </w:p>
    <w:p>
      <w:pPr>
        <w:pStyle w:val="1050"/>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50"/>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投标函（盖章原件，格式见附件）；</w:t>
      </w:r>
      <w:r/>
    </w:p>
    <w:p>
      <w:pPr>
        <w:pStyle w:val="911"/>
        <w:ind w:firstLine="482"/>
        <w:spacing w:line="360" w:lineRule="auto"/>
        <w:rPr>
          <w:rFonts w:ascii="宋体" w:hAnsi="宋体" w:cs="Arial"/>
          <w:sz w:val="24"/>
        </w:rPr>
      </w:pPr>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无；本项目为非预留份额专门面向中小企业的采购项目或采购包；</w:t>
      </w:r>
      <w:r>
        <w:rPr>
          <w:rFonts w:ascii="宋体" w:hAnsi="宋体" w:cs="Arial"/>
          <w:sz w:val="24"/>
        </w:rPr>
      </w:r>
      <w:r/>
    </w:p>
    <w:p>
      <w:pPr>
        <w:pStyle w:val="1050"/>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）特定资格要求：</w:t>
      </w:r>
      <w:r>
        <w:rPr>
          <w:rFonts w:hint="eastAsia" w:ascii="宋体" w:hAnsi="宋体"/>
          <w:b/>
          <w:bCs/>
          <w:sz w:val="24"/>
          <w:szCs w:val="24"/>
        </w:rPr>
        <w:t xml:space="preserve">无。</w:t>
      </w:r>
      <w:r/>
    </w:p>
    <w:p>
      <w:pPr>
        <w:pStyle w:val="1050"/>
        <w:ind w:firstLine="0"/>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50"/>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480"/>
        <w:rPr>
          <w:rFonts w:hint="eastAsia"/>
          <w:sz w:val="24"/>
          <w:szCs w:val="24"/>
        </w:rPr>
      </w:pPr>
      <w:r>
        <w:rPr>
          <w:rFonts w:hint="eastAsia"/>
          <w:sz w:val="24"/>
          <w:szCs w:val="24"/>
        </w:rPr>
      </w:r>
      <w:r/>
    </w:p>
    <w:p>
      <w:pPr>
        <w:pStyle w:val="913"/>
        <w:spacing w:before="286" w:after="143" w:line="360" w:lineRule="auto"/>
        <w:rPr>
          <w:rFonts w:ascii="宋体" w:hAnsi="宋体" w:eastAsia="宋体"/>
          <w:sz w:val="28"/>
          <w:szCs w:val="28"/>
        </w:rPr>
      </w:pPr>
      <w:r/>
      <w:bookmarkStart w:id="343" w:name="_Toc226127009"/>
      <w:r>
        <w:rPr>
          <w:rFonts w:hint="eastAsia" w:ascii="宋体" w:hAnsi="宋体" w:eastAsia="宋体"/>
          <w:sz w:val="28"/>
          <w:szCs w:val="28"/>
        </w:rPr>
        <w:t xml:space="preserve">开标一览表</w:t>
      </w:r>
      <w:bookmarkEnd w:id="343"/>
      <w:r>
        <w:rPr>
          <w:rFonts w:ascii="宋体" w:hAnsi="宋体" w:eastAsia="宋体"/>
          <w:sz w:val="28"/>
          <w:szCs w:val="28"/>
        </w:rPr>
      </w:r>
      <w:r/>
    </w:p>
    <w:p>
      <w:pPr>
        <w:pStyle w:val="980"/>
      </w:pPr>
      <w:r/>
      <w:r/>
    </w:p>
    <w:p>
      <w:pPr>
        <w:pStyle w:val="911"/>
        <w:rPr>
          <w:rFonts w:hint="eastAsia" w:eastAsia="仿宋_GB2312"/>
          <w:sz w:val="24"/>
          <w:szCs w:val="20"/>
        </w:rPr>
      </w:pPr>
      <w:r>
        <w:rPr>
          <w:rFonts w:hint="eastAsia" w:eastAsia="仿宋_GB2312"/>
          <w:sz w:val="24"/>
          <w:szCs w:val="20"/>
        </w:rPr>
      </w:r>
      <w:r/>
    </w:p>
    <w:p>
      <w:pPr>
        <w:pStyle w:val="911"/>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11"/>
        <w:ind w:firstLine="288"/>
        <w:spacing w:line="360" w:lineRule="auto"/>
        <w:rPr>
          <w:sz w:val="24"/>
        </w:rPr>
      </w:pPr>
      <w:r>
        <w:rPr>
          <w:rFonts w:hint="eastAsia"/>
          <w:sz w:val="24"/>
        </w:rPr>
        <w:t xml:space="preserve">项目名称：</w:t>
      </w:r>
      <w:r>
        <w:rPr>
          <w:sz w:val="24"/>
        </w:rPr>
      </w:r>
      <w:r/>
    </w:p>
    <w:p>
      <w:pPr>
        <w:pStyle w:val="911"/>
        <w:ind w:firstLine="288"/>
        <w:spacing w:line="360" w:lineRule="auto"/>
        <w:rPr>
          <w:sz w:val="24"/>
        </w:rPr>
      </w:pPr>
      <w:r>
        <w:rPr>
          <w:rFonts w:hint="eastAsia"/>
          <w:sz w:val="24"/>
        </w:rPr>
        <w:t xml:space="preserve">项目编号： </w:t>
      </w:r>
      <w:r>
        <w:rPr>
          <w:sz w:val="24"/>
        </w:rPr>
      </w:r>
      <w:r/>
    </w:p>
    <w:p>
      <w:pPr>
        <w:pStyle w:val="911"/>
        <w:ind w:firstLine="288"/>
        <w:spacing w:line="360" w:lineRule="auto"/>
        <w:rPr>
          <w:rFonts w:hint="eastAsia"/>
          <w:sz w:val="24"/>
        </w:rPr>
      </w:pPr>
      <w:r>
        <w:rPr>
          <w:rFonts w:hint="eastAsia"/>
          <w:sz w:val="24"/>
        </w:rPr>
        <w:t xml:space="preserve">分包号：</w:t>
      </w:r>
      <w:r>
        <w:rPr>
          <w:rFonts w:hint="eastAsia"/>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0"/>
      </w:tblGrid>
      <w:tr>
        <w:trPr>
          <w:cantSplit/>
          <w:trHeight w:val="820"/>
        </w:trPr>
        <w:tc>
          <w:tcPr>
            <w:tcW w:w="8660" w:type="dxa"/>
            <w:vAlign w:val="center"/>
            <w:textDirection w:val="lrTb"/>
            <w:noWrap w:val="false"/>
          </w:tcPr>
          <w:p>
            <w:pPr>
              <w:pStyle w:val="911"/>
              <w:jc w:val="center"/>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rPr>
                <w:rFonts w:hint="eastAsia" w:ascii="宋体" w:hAnsi="宋体"/>
                <w:b/>
                <w:bCs/>
                <w:sz w:val="24"/>
              </w:rPr>
            </w:r>
            <w:r/>
          </w:p>
        </w:tc>
      </w:tr>
      <w:tr>
        <w:trPr>
          <w:cantSplit/>
          <w:trHeight w:val="1258"/>
        </w:trPr>
        <w:tc>
          <w:tcPr>
            <w:tcW w:w="8660" w:type="dxa"/>
            <w:vAlign w:val="center"/>
            <w:textDirection w:val="lrTb"/>
            <w:noWrap w:val="false"/>
          </w:tcPr>
          <w:p>
            <w:pPr>
              <w:pStyle w:val="911"/>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sz w:val="24"/>
                <w:szCs w:val="21"/>
              </w:rPr>
            </w:r>
            <w:r/>
          </w:p>
        </w:tc>
      </w:tr>
    </w:tbl>
    <w:p>
      <w:pPr>
        <w:pStyle w:val="911"/>
        <w:ind w:firstLine="288"/>
        <w:spacing w:line="360" w:lineRule="auto"/>
        <w:rPr>
          <w:sz w:val="24"/>
        </w:rPr>
      </w:pPr>
      <w:r>
        <w:rPr>
          <w:sz w:val="24"/>
        </w:rPr>
      </w:r>
      <w:r/>
    </w:p>
    <w:p>
      <w:pPr>
        <w:pStyle w:val="911"/>
        <w:spacing w:line="360" w:lineRule="auto"/>
        <w:rPr>
          <w:b/>
          <w:bCs/>
        </w:rPr>
      </w:pPr>
      <w:r>
        <w:rPr>
          <w:rFonts w:hint="eastAsia" w:ascii="宋体" w:hAnsi="宋体"/>
          <w:b/>
          <w:bCs/>
          <w:sz w:val="24"/>
        </w:rPr>
        <w:t xml:space="preserve">投标优惠率的计算方法：</w:t>
      </w:r>
      <w:r>
        <w:rPr>
          <w:rFonts w:hint="eastAsia" w:ascii="宋体" w:hAnsi="宋体"/>
          <w:sz w:val="24"/>
        </w:rPr>
        <w:t xml:space="preserve">供应</w:t>
      </w:r>
      <w:r>
        <w:rPr>
          <w:rFonts w:hint="eastAsia" w:ascii="宋体" w:hAnsi="宋体"/>
          <w:sz w:val="24"/>
        </w:rPr>
        <w:t xml:space="preserve">商须以优惠率（0%-100%）形式进行报价；计算公式为：</w:t>
      </w:r>
      <w:r>
        <w:rPr>
          <w:rFonts w:hint="eastAsia" w:ascii="宋体" w:hAnsi="宋体"/>
          <w:sz w:val="24"/>
        </w:rPr>
        <w:t xml:space="preserve">结算单价</w:t>
      </w:r>
      <w:r>
        <w:rPr>
          <w:rFonts w:hint="eastAsia" w:ascii="宋体" w:hAnsi="宋体"/>
          <w:sz w:val="24"/>
        </w:rPr>
        <w:t xml:space="preserve">=基准</w:t>
      </w:r>
      <w:r>
        <w:rPr>
          <w:rFonts w:hint="eastAsia" w:ascii="宋体" w:hAnsi="宋体"/>
          <w:sz w:val="24"/>
        </w:rPr>
        <w:t xml:space="preserve">单</w:t>
      </w:r>
      <w:r>
        <w:rPr>
          <w:rFonts w:hint="eastAsia" w:ascii="宋体" w:hAnsi="宋体"/>
          <w:sz w:val="24"/>
        </w:rPr>
        <w:t xml:space="preserve">价×（1–中标优惠率）；</w:t>
      </w:r>
      <w:r>
        <w:rPr>
          <w:rFonts w:hint="eastAsia" w:ascii="宋体" w:hAnsi="宋体"/>
          <w:b/>
          <w:bCs/>
          <w:sz w:val="24"/>
        </w:rPr>
        <w:t xml:space="preserve">计算示例：如</w:t>
      </w:r>
      <w:r>
        <w:rPr>
          <w:rFonts w:hint="eastAsia" w:ascii="宋体" w:hAnsi="宋体"/>
          <w:b/>
          <w:bCs/>
          <w:sz w:val="24"/>
        </w:rPr>
        <w:t xml:space="preserve">基准单价</w:t>
      </w:r>
      <w:r>
        <w:rPr>
          <w:rFonts w:hint="eastAsia" w:ascii="宋体" w:hAnsi="宋体"/>
          <w:b/>
          <w:bCs/>
          <w:sz w:val="24"/>
        </w:rPr>
        <w:t xml:space="preserve">为100.00元，中标优惠率为10%，则实际</w:t>
      </w:r>
      <w:r>
        <w:rPr>
          <w:rFonts w:hint="eastAsia" w:ascii="宋体" w:hAnsi="宋体"/>
          <w:b/>
          <w:bCs/>
          <w:sz w:val="24"/>
        </w:rPr>
        <w:t xml:space="preserve">结算单价</w:t>
      </w:r>
      <w:r>
        <w:rPr>
          <w:rFonts w:hint="eastAsia" w:ascii="宋体" w:hAnsi="宋体"/>
          <w:b/>
          <w:bCs/>
          <w:sz w:val="24"/>
        </w:rPr>
        <w:t xml:space="preserve">为100.00元×（1–10%）=90.00元。</w:t>
      </w:r>
      <w:r>
        <w:rPr>
          <w:b/>
          <w:bCs/>
        </w:rPr>
      </w:r>
      <w:r/>
    </w:p>
    <w:p>
      <w:pPr>
        <w:pStyle w:val="980"/>
      </w:pPr>
      <w:r/>
      <w:r/>
    </w:p>
    <w:p>
      <w:pPr>
        <w:pStyle w:val="911"/>
        <w:ind w:firstLine="480"/>
        <w:jc w:val="right"/>
        <w:rPr>
          <w:rFonts w:ascii="宋体" w:hAnsi="宋体"/>
          <w:sz w:val="24"/>
        </w:rPr>
      </w:pPr>
      <w:r>
        <w:rPr>
          <w:rFonts w:ascii="宋体" w:hAnsi="宋体"/>
          <w:sz w:val="24"/>
        </w:rPr>
      </w:r>
      <w:r/>
    </w:p>
    <w:p>
      <w:pPr>
        <w:pStyle w:val="1050"/>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sz w:val="28"/>
          <w:szCs w:val="28"/>
        </w:rPr>
      </w:pPr>
      <w:r/>
      <w:bookmarkStart w:id="344"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44"/>
      <w:r>
        <w:rPr>
          <w:rFonts w:ascii="宋体" w:hAnsi="宋体" w:eastAsia="宋体"/>
          <w:sz w:val="28"/>
          <w:szCs w:val="28"/>
        </w:rPr>
      </w:r>
      <w:r/>
    </w:p>
    <w:p>
      <w:pPr>
        <w:pStyle w:val="911"/>
        <w:rPr>
          <w:lang w:val="en-US"/>
        </w:rPr>
      </w:pPr>
      <w:r>
        <w:rPr>
          <w:lang w:val="en-US"/>
        </w:r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p>
        </w:tc>
      </w:tr>
      <w:tr>
        <w:trPr>
          <w:cantSplit/>
          <w:trHeight w:val="1686"/>
        </w:trPr>
        <w:tc>
          <w:tcPr>
            <w:tcW w:w="123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r>
            <w:r/>
          </w:p>
        </w:tc>
      </w:tr>
    </w:tbl>
    <w:p>
      <w:pPr>
        <w:pStyle w:val="911"/>
        <w:rPr>
          <w:rFonts w:hint="eastAsia" w:ascii="宋体" w:hAnsi="宋体"/>
          <w:b/>
          <w:bCs/>
          <w:sz w:val="24"/>
        </w:rPr>
      </w:pPr>
      <w:r>
        <w:rPr>
          <w:rFonts w:hint="eastAsia" w:ascii="宋体" w:hAnsi="宋体"/>
          <w:b/>
          <w:bCs/>
          <w:sz w:val="24"/>
        </w:rPr>
        <w:t xml:space="preserve">注： </w:t>
      </w:r>
      <w:r/>
    </w:p>
    <w:p>
      <w:pPr>
        <w:pStyle w:val="911"/>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911"/>
        <w:ind w:left="360" w:hanging="360"/>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w:t>
      </w:r>
      <w:r>
        <w:rPr>
          <w:rFonts w:hint="eastAsia" w:ascii="宋体" w:hAnsi="宋体"/>
          <w:sz w:val="24"/>
        </w:rPr>
        <w:t xml:space="preserve">为：</w:t>
      </w:r>
      <w:r>
        <w:rPr>
          <w:rFonts w:hint="eastAsia" w:ascii="宋体" w:hAnsi="宋体"/>
          <w:sz w:val="24"/>
        </w:rPr>
        <w:t xml:space="preserve">结算单价</w:t>
      </w:r>
      <w:r>
        <w:rPr>
          <w:rFonts w:hint="eastAsia" w:ascii="宋体" w:hAnsi="宋体"/>
          <w:sz w:val="24"/>
        </w:rPr>
        <w:t xml:space="preserve">=</w:t>
      </w:r>
      <w:r>
        <w:rPr>
          <w:rFonts w:hint="eastAsia" w:ascii="宋体" w:hAnsi="宋体"/>
          <w:sz w:val="24"/>
        </w:rPr>
        <w:t xml:space="preserve">基准单价</w:t>
      </w:r>
      <w:r>
        <w:rPr>
          <w:rFonts w:hint="eastAsia" w:ascii="宋体" w:hAnsi="宋体"/>
          <w:sz w:val="24"/>
        </w:rPr>
        <w:t xml:space="preserve">×（1–中标优惠率）；</w:t>
      </w:r>
      <w:r>
        <w:rPr>
          <w:rFonts w:hint="eastAsia" w:ascii="宋体" w:hAnsi="宋体"/>
          <w:b/>
          <w:bCs/>
          <w:sz w:val="24"/>
        </w:rPr>
        <w:t xml:space="preserve">计算示例：如</w:t>
      </w:r>
      <w:r>
        <w:rPr>
          <w:rFonts w:hint="eastAsia" w:ascii="宋体" w:hAnsi="宋体"/>
          <w:b/>
          <w:bCs/>
          <w:sz w:val="24"/>
        </w:rPr>
        <w:t xml:space="preserve">基准单价</w:t>
      </w:r>
      <w:r>
        <w:rPr>
          <w:rFonts w:hint="eastAsia" w:ascii="宋体" w:hAnsi="宋体"/>
          <w:b/>
          <w:bCs/>
          <w:sz w:val="24"/>
        </w:rPr>
        <w:t xml:space="preserve">为100.00元，中标优惠率为10%，则实际</w:t>
      </w:r>
      <w:r>
        <w:rPr>
          <w:rFonts w:hint="eastAsia" w:ascii="宋体" w:hAnsi="宋体"/>
          <w:b/>
          <w:bCs/>
          <w:sz w:val="24"/>
        </w:rPr>
        <w:t xml:space="preserve">结算单价</w:t>
      </w:r>
      <w:r>
        <w:rPr>
          <w:rFonts w:hint="eastAsia" w:ascii="宋体" w:hAnsi="宋体"/>
          <w:b/>
          <w:bCs/>
          <w:sz w:val="24"/>
        </w:rPr>
        <w:t xml:space="preserve">为100.00元×（1–10%）=90.00元。</w:t>
      </w:r>
      <w:r>
        <w:rPr>
          <w:rFonts w:hint="eastAsia" w:ascii="宋体" w:hAnsi="宋体"/>
          <w:b/>
          <w:bCs/>
          <w:color w:val="000000"/>
          <w:sz w:val="24"/>
        </w:rPr>
      </w:r>
      <w:r/>
    </w:p>
    <w:p>
      <w:pPr>
        <w:pStyle w:val="911"/>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913"/>
        <w:spacing w:before="286" w:after="143" w:line="360" w:lineRule="auto"/>
        <w:rPr>
          <w:rFonts w:ascii="宋体" w:hAnsi="宋体" w:eastAsia="宋体"/>
          <w:sz w:val="28"/>
          <w:szCs w:val="28"/>
        </w:rPr>
      </w:pPr>
      <w:r/>
      <w:bookmarkStart w:id="345" w:name="_Hlk47437482"/>
      <w:r>
        <w:rPr>
          <w:rFonts w:hint="eastAsia" w:ascii="宋体" w:hAnsi="宋体" w:eastAsia="宋体"/>
          <w:sz w:val="28"/>
          <w:szCs w:val="28"/>
        </w:rPr>
        <w:t xml:space="preserve">技术要求响应及偏离表</w:t>
      </w:r>
      <w:bookmarkEnd w:id="345"/>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1"/>
              <w:jc w:val="center"/>
              <w:spacing w:line="400" w:lineRule="exact"/>
              <w:rPr>
                <w:rFonts w:ascii="宋体" w:hAnsi="宋体"/>
                <w:b/>
                <w:sz w:val="24"/>
              </w:rPr>
            </w:pPr>
            <w:r/>
            <w:bookmarkStart w:id="34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1"/>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bl>
    <w:p>
      <w:pPr>
        <w:pStyle w:val="911"/>
        <w:jc w:val="left"/>
        <w:spacing w:line="300" w:lineRule="auto"/>
        <w:rPr>
          <w:rFonts w:ascii="宋体" w:hAnsi="宋体"/>
          <w:b/>
          <w:sz w:val="24"/>
        </w:rPr>
      </w:pPr>
      <w:r/>
      <w:bookmarkEnd w:id="346"/>
      <w:r>
        <w:rPr>
          <w:rFonts w:hint="eastAsia" w:ascii="宋体" w:hAnsi="宋体"/>
          <w:b/>
          <w:sz w:val="24"/>
        </w:rPr>
        <w:t xml:space="preserve">附件（如有证明材料）：……</w:t>
      </w:r>
      <w:r>
        <w:rPr>
          <w:rFonts w:ascii="宋体" w:hAnsi="宋体"/>
          <w:b/>
          <w:sz w:val="24"/>
        </w:rPr>
      </w:r>
      <w:r/>
    </w:p>
    <w:p>
      <w:pPr>
        <w:pStyle w:val="911"/>
        <w:jc w:val="left"/>
        <w:spacing w:line="300" w:lineRule="auto"/>
        <w:rPr>
          <w:rFonts w:hint="eastAsia" w:ascii="宋体" w:hAnsi="宋体"/>
          <w:b/>
          <w:sz w:val="24"/>
        </w:rPr>
      </w:pPr>
      <w:r>
        <w:rPr>
          <w:rFonts w:hint="eastAsia" w:ascii="宋体" w:hAnsi="宋体"/>
          <w:b/>
          <w:sz w:val="24"/>
        </w:rPr>
      </w:r>
      <w:r/>
    </w:p>
    <w:p>
      <w:pPr>
        <w:pStyle w:val="9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1"/>
        <w:numPr>
          <w:ilvl w:val="0"/>
          <w:numId w:val="21"/>
        </w:numPr>
        <w:jc w:val="left"/>
        <w:spacing w:line="360" w:lineRule="auto"/>
        <w:rPr>
          <w:rFonts w:ascii="宋体" w:hAnsi="宋体"/>
          <w:sz w:val="24"/>
        </w:rPr>
      </w:pPr>
      <w:r/>
      <w:bookmarkStart w:id="347" w:name="_Hlk171012259"/>
      <w:r>
        <w:rPr>
          <w:rFonts w:hint="eastAsia" w:ascii="宋体" w:hAnsi="宋体"/>
          <w:sz w:val="24"/>
        </w:rPr>
        <w:t xml:space="preserve">投标人需对本招标文件</w:t>
      </w:r>
      <w:bookmarkEnd w:id="347"/>
      <w:r/>
      <w:bookmarkStart w:id="348" w:name="_Hlk171012238"/>
      <w:r>
        <w:rPr>
          <w:rFonts w:hint="eastAsia" w:ascii="宋体" w:hAnsi="宋体"/>
          <w:sz w:val="24"/>
        </w:rPr>
        <w:t xml:space="preserve">中</w:t>
      </w:r>
      <w:bookmarkStart w:id="349" w:name="_Hlk172202898"/>
      <w:r>
        <w:rPr>
          <w:rFonts w:hint="eastAsia" w:ascii="宋体" w:hAnsi="宋体"/>
          <w:sz w:val="24"/>
        </w:rPr>
        <w:t xml:space="preserve">“第三章 项目需求”</w:t>
      </w:r>
      <w:bookmarkStart w:id="350" w:name="_Hlk172203447"/>
      <w:r>
        <w:rPr>
          <w:rFonts w:hint="eastAsia" w:ascii="宋体" w:hAnsi="宋体"/>
          <w:color w:val="000000"/>
          <w:sz w:val="24"/>
        </w:rPr>
        <w:t xml:space="preserve">中的“技术及服务要求</w:t>
      </w:r>
      <w:bookmarkEnd w:id="348"/>
      <w:r/>
      <w:bookmarkEnd w:id="349"/>
      <w:r/>
      <w:bookmarkEnd w:id="350"/>
      <w:r>
        <w:rPr>
          <w:rFonts w:hint="eastAsia" w:ascii="宋体" w:hAnsi="宋体"/>
          <w:color w:val="000000"/>
          <w:sz w:val="24"/>
        </w:rPr>
        <w:t xml:space="preserve">”（其中</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或标★的实质性要求除外</w:t>
      </w:r>
      <w:r>
        <w:rPr>
          <w:rFonts w:hint="eastAsia" w:ascii="宋体" w:hAnsi="宋体"/>
          <w:color w:val="000000"/>
          <w:sz w:val="24"/>
        </w:rPr>
        <w:t xml:space="preserve">）做出响应；</w:t>
      </w:r>
      <w:r>
        <w:rPr>
          <w:rFonts w:hint="eastAsia" w:ascii="宋体" w:hAnsi="宋体" w:cs="宋体"/>
          <w:color w:val="000000"/>
          <w:sz w:val="24"/>
        </w:rPr>
        <w:t xml:space="preserve">如有无法响应的要求，则须在本</w:t>
      </w:r>
      <w:r>
        <w:rPr>
          <w:rFonts w:hint="eastAsia" w:ascii="宋体" w:hAnsi="宋体" w:cs="宋体"/>
          <w:sz w:val="24"/>
        </w:rPr>
        <w:t xml:space="preserve">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1"/>
        <w:numPr>
          <w:ilvl w:val="0"/>
          <w:numId w:val="2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1"/>
        <w:ind w:left="360" w:hanging="360"/>
        <w:spacing w:line="360" w:lineRule="auto"/>
        <w:rPr>
          <w:rFonts w:hint="eastAsia" w:ascii="宋体" w:hAnsi="宋体"/>
          <w:color w:val="ff0000"/>
          <w:sz w:val="24"/>
        </w:rPr>
      </w:pPr>
      <w:r>
        <w:rPr>
          <w:rFonts w:hint="eastAsia" w:ascii="宋体" w:hAnsi="宋体"/>
          <w:color w:val="ff0000"/>
          <w:sz w:val="24"/>
        </w:rPr>
      </w:r>
      <w:r/>
    </w:p>
    <w:p>
      <w:pPr>
        <w:pStyle w:val="911"/>
      </w:pPr>
      <w:r>
        <w:br w:type="page" w:clear="all"/>
      </w:r>
      <w:r>
        <w:rPr>
          <w:rFonts w:hint="eastAsia"/>
          <w:sz w:val="24"/>
        </w:rPr>
        <w:t xml:space="preserve">附件</w:t>
      </w:r>
      <w:r>
        <w:rPr>
          <w:rFonts w:hint="eastAsia"/>
          <w:sz w:val="24"/>
        </w:rPr>
        <w:t xml:space="preserve">：</w:t>
      </w:r>
      <w:r/>
    </w:p>
    <w:p>
      <w:pPr>
        <w:pStyle w:val="913"/>
        <w:spacing w:before="286" w:after="143" w:line="360" w:lineRule="auto"/>
        <w:rPr>
          <w:rFonts w:ascii="宋体" w:hAnsi="宋体" w:eastAsia="宋体"/>
          <w:sz w:val="28"/>
          <w:szCs w:val="28"/>
        </w:rPr>
      </w:pPr>
      <w:r/>
      <w:bookmarkStart w:id="351" w:name="_Toc210922458"/>
      <w:r>
        <w:rPr>
          <w:rFonts w:hint="eastAsia" w:ascii="宋体" w:hAnsi="宋体" w:eastAsia="宋体"/>
          <w:sz w:val="28"/>
          <w:szCs w:val="28"/>
        </w:rPr>
        <w:t xml:space="preserve">商务要求响应及偏离表</w:t>
      </w:r>
      <w:bookmarkEnd w:id="351"/>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1"/>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bl>
    <w:p>
      <w:pPr>
        <w:pStyle w:val="9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1"/>
        <w:jc w:val="left"/>
        <w:spacing w:line="300" w:lineRule="auto"/>
        <w:rPr>
          <w:rFonts w:hint="eastAsia" w:ascii="宋体" w:hAnsi="宋体"/>
          <w:b/>
          <w:sz w:val="24"/>
        </w:rPr>
      </w:pPr>
      <w:r>
        <w:rPr>
          <w:rFonts w:hint="eastAsia" w:ascii="宋体" w:hAnsi="宋体"/>
          <w:b/>
          <w:sz w:val="24"/>
        </w:rPr>
      </w:r>
      <w:r/>
    </w:p>
    <w:p>
      <w:pPr>
        <w:pStyle w:val="9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1"/>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w:t>
      </w:r>
      <w:r>
        <w:rPr>
          <w:rFonts w:hint="eastAsia" w:ascii="宋体" w:hAnsi="宋体"/>
          <w:color w:val="000000"/>
          <w:sz w:val="24"/>
        </w:rPr>
        <w:t xml:space="preserve">”中的“商务要求”（其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w:t>
      </w:r>
      <w:r>
        <w:rPr>
          <w:rFonts w:hint="eastAsia" w:ascii="宋体" w:hAnsi="宋体"/>
          <w:b/>
          <w:bCs/>
          <w:sz w:val="24"/>
        </w:rPr>
        <w:t xml:space="preserve">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1"/>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1"/>
        <w:rPr>
          <w:rFonts w:hint="eastAsia"/>
        </w:rPr>
      </w:pPr>
      <w:r>
        <w:rPr>
          <w:rFonts w:hint="eastAsia"/>
        </w:rPr>
      </w:r>
      <w:r/>
    </w:p>
    <w:p>
      <w:pPr>
        <w:pStyle w:val="1050"/>
        <w:ind w:firstLine="0"/>
      </w:pPr>
      <w: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hint="eastAsia" w:ascii="宋体" w:hAnsi="宋体" w:eastAsia="宋体"/>
          <w:sz w:val="28"/>
          <w:szCs w:val="28"/>
        </w:rPr>
      </w:pPr>
      <w:r/>
      <w:bookmarkStart w:id="352" w:name="_Toc226127011"/>
      <w:r>
        <w:rPr>
          <w:rFonts w:hint="eastAsia" w:ascii="宋体" w:hAnsi="宋体" w:eastAsia="宋体"/>
          <w:sz w:val="28"/>
          <w:szCs w:val="28"/>
        </w:rPr>
        <w:t xml:space="preserve">符合性审查响应对照表（分包号：**）</w:t>
      </w:r>
      <w:bookmarkEnd w:id="352"/>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1"/>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1"/>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1"/>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bl>
    <w:p>
      <w:pPr>
        <w:pStyle w:val="9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1"/>
        <w:spacing w:line="360" w:lineRule="auto"/>
        <w:rPr>
          <w:rFonts w:hint="eastAsia"/>
          <w:b/>
          <w:sz w:val="24"/>
        </w:rPr>
      </w:pPr>
      <w:r>
        <w:rPr>
          <w:rFonts w:hint="eastAsia"/>
          <w:b/>
          <w:sz w:val="24"/>
        </w:rPr>
      </w:r>
      <w:r/>
    </w:p>
    <w:p>
      <w:pPr>
        <w:pStyle w:val="911"/>
        <w:jc w:val="left"/>
        <w:spacing w:after="57" w:line="300" w:lineRule="auto"/>
        <w:rPr>
          <w:b/>
          <w:sz w:val="24"/>
        </w:rPr>
      </w:pPr>
      <w:r>
        <w:rPr>
          <w:rFonts w:hint="eastAsia"/>
          <w:b/>
          <w:sz w:val="24"/>
        </w:rPr>
        <w:t xml:space="preserve">注：</w:t>
      </w:r>
      <w:r>
        <w:rPr>
          <w:b/>
          <w:sz w:val="24"/>
        </w:rPr>
      </w:r>
      <w:r/>
    </w:p>
    <w:p>
      <w:pPr>
        <w:pStyle w:val="911"/>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1"/>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11"/>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11"/>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11"/>
        <w:jc w:val="left"/>
        <w:spacing w:line="360" w:lineRule="auto"/>
        <w:rPr>
          <w:sz w:val="24"/>
        </w:rPr>
      </w:pPr>
      <w:r>
        <w:rPr>
          <w:sz w:val="24"/>
        </w:rPr>
      </w:r>
      <w:r/>
    </w:p>
    <w:p>
      <w:pPr>
        <w:pStyle w:val="911"/>
        <w:ind w:left="288" w:hanging="288"/>
        <w:spacing w:line="360" w:lineRule="auto"/>
        <w:rPr>
          <w:sz w:val="24"/>
        </w:rPr>
      </w:pPr>
      <w:r>
        <w:rPr>
          <w:sz w:val="24"/>
        </w:rPr>
      </w:r>
      <w:r/>
    </w:p>
    <w:p>
      <w:pPr>
        <w:pStyle w:val="911"/>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0"/>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sz w:val="28"/>
          <w:szCs w:val="28"/>
        </w:rPr>
      </w:pPr>
      <w:r/>
      <w:bookmarkStart w:id="353" w:name="_Toc226127012"/>
      <w:r>
        <w:rPr>
          <w:rFonts w:hint="eastAsia" w:ascii="宋体" w:hAnsi="宋体" w:eastAsia="宋体"/>
          <w:sz w:val="28"/>
          <w:szCs w:val="28"/>
        </w:rPr>
        <w:t xml:space="preserve">具备履行合同所必需的设备和专业技术能力的书面声明</w:t>
      </w:r>
      <w:bookmarkEnd w:id="353"/>
      <w:r>
        <w:rPr>
          <w:rFonts w:ascii="宋体" w:hAnsi="宋体" w:eastAsia="宋体"/>
          <w:sz w:val="28"/>
          <w:szCs w:val="28"/>
        </w:rPr>
      </w:r>
      <w:r/>
    </w:p>
    <w:p>
      <w:pPr>
        <w:pStyle w:val="91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主要专</w:t>
      </w:r>
      <w:r>
        <w:rPr>
          <w:rFonts w:hint="eastAsia" w:ascii="宋体" w:hAnsi="宋体"/>
          <w:bCs/>
          <w:sz w:val="24"/>
        </w:rPr>
        <w:t xml:space="preserve">业技术能力有：****** </w:t>
      </w: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400" w:lineRule="exact"/>
        <w:rPr>
          <w:rFonts w:ascii="宋体" w:hAnsi="宋体"/>
          <w:bCs/>
          <w:sz w:val="24"/>
        </w:rPr>
      </w:pPr>
      <w:r>
        <w:rPr>
          <w:rFonts w:ascii="宋体" w:hAnsi="宋体"/>
          <w:bCs/>
          <w:sz w:val="24"/>
        </w:rPr>
      </w:r>
      <w:r/>
    </w:p>
    <w:p>
      <w:pPr>
        <w:pStyle w:val="911"/>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1"/>
        <w:jc w:val="left"/>
        <w:widowControl/>
        <w:rPr>
          <w:rFonts w:hint="eastAsia" w:ascii="宋体" w:hAnsi="宋体"/>
          <w:bCs/>
          <w:sz w:val="24"/>
        </w:rPr>
      </w:pPr>
      <w:r>
        <w:rPr>
          <w:rFonts w:hint="eastAsia" w:ascii="宋体" w:hAnsi="宋体"/>
          <w:bCs/>
          <w:sz w:val="24"/>
        </w:rPr>
      </w:r>
      <w:r/>
    </w:p>
    <w:p>
      <w:pPr>
        <w:pStyle w:val="911"/>
        <w:spacing w:line="360" w:lineRule="auto"/>
      </w:pPr>
      <w:r>
        <w:br w:type="page" w:clear="all"/>
      </w:r>
      <w:r>
        <w:rPr>
          <w:rFonts w:hint="eastAsia"/>
          <w:sz w:val="24"/>
        </w:rPr>
        <w:t xml:space="preserve">附件</w:t>
      </w:r>
      <w:r>
        <w:rPr>
          <w:rFonts w:hint="eastAsia"/>
          <w:sz w:val="24"/>
        </w:rPr>
        <w:t xml:space="preserve">：</w:t>
      </w:r>
      <w:r/>
    </w:p>
    <w:p>
      <w:pPr>
        <w:pStyle w:val="911"/>
        <w:spacing w:line="360" w:lineRule="auto"/>
      </w:pPr>
      <w:r/>
      <w:r/>
    </w:p>
    <w:p>
      <w:pPr>
        <w:pStyle w:val="913"/>
        <w:spacing w:before="286" w:after="143" w:line="360" w:lineRule="auto"/>
        <w:rPr>
          <w:rFonts w:ascii="宋体" w:hAnsi="宋体" w:eastAsia="宋体"/>
          <w:sz w:val="28"/>
          <w:szCs w:val="28"/>
        </w:rPr>
      </w:pPr>
      <w:r/>
      <w:bookmarkStart w:id="354" w:name="_Toc226127013"/>
      <w:r>
        <w:rPr>
          <w:rFonts w:hint="eastAsia" w:ascii="宋体" w:hAnsi="宋体" w:eastAsia="宋体"/>
          <w:sz w:val="28"/>
          <w:szCs w:val="28"/>
        </w:rPr>
        <w:t xml:space="preserve">参加本次政府采购活动前3年内在经营活动中没有重大违法记录的书面声明</w:t>
      </w:r>
      <w:bookmarkEnd w:id="354"/>
      <w:r>
        <w:rPr>
          <w:rFonts w:ascii="宋体" w:hAnsi="宋体" w:eastAsia="宋体"/>
          <w:sz w:val="28"/>
          <w:szCs w:val="28"/>
        </w:rPr>
      </w:r>
      <w:r/>
    </w:p>
    <w:p>
      <w:pPr>
        <w:pStyle w:val="911"/>
        <w:ind w:firstLine="480"/>
        <w:spacing w:before="57" w:line="480" w:lineRule="auto"/>
        <w:rPr>
          <w:rFonts w:ascii="宋体" w:hAnsi="宋体"/>
          <w:bCs/>
          <w:sz w:val="24"/>
        </w:rPr>
      </w:pPr>
      <w:r>
        <w:rPr>
          <w:rFonts w:ascii="宋体" w:hAnsi="宋体"/>
          <w:bCs/>
          <w:sz w:val="24"/>
        </w:rPr>
      </w:r>
      <w:r/>
    </w:p>
    <w:p>
      <w:pPr>
        <w:pStyle w:val="911"/>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1050"/>
        <w:ind w:firstLine="0"/>
      </w:pPr>
      <w: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sz w:val="28"/>
          <w:szCs w:val="28"/>
        </w:rPr>
      </w:pPr>
      <w:r/>
      <w:bookmarkStart w:id="355" w:name="_Toc226127014"/>
      <w:r>
        <w:rPr>
          <w:rFonts w:hint="eastAsia" w:ascii="宋体" w:hAnsi="宋体" w:eastAsia="宋体"/>
          <w:sz w:val="28"/>
          <w:szCs w:val="28"/>
        </w:rPr>
        <w:t xml:space="preserve">法人授权书</w:t>
      </w:r>
      <w:bookmarkEnd w:id="355"/>
      <w:r>
        <w:rPr>
          <w:rFonts w:ascii="宋体" w:hAnsi="宋体" w:eastAsia="宋体"/>
          <w:sz w:val="28"/>
          <w:szCs w:val="28"/>
        </w:rPr>
      </w:r>
      <w:r/>
    </w:p>
    <w:p>
      <w:pPr>
        <w:pStyle w:val="1014"/>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4"/>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4"/>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4"/>
        <w:spacing w:before="85"/>
        <w:rPr>
          <w:rFonts w:ascii="宋体" w:hAnsi="宋体"/>
        </w:rPr>
      </w:pPr>
      <w:r>
        <w:rPr>
          <w:rFonts w:ascii="宋体" w:hAnsi="宋体"/>
        </w:rPr>
      </w:r>
      <w:r/>
    </w:p>
    <w:p>
      <w:pPr>
        <w:pStyle w:val="1014"/>
        <w:ind w:firstLine="0"/>
        <w:jc w:val="both"/>
        <w:spacing w:before="85"/>
        <w:tabs>
          <w:tab w:val="clear" w:pos="360" w:leader="none"/>
        </w:tabs>
        <w:rPr>
          <w:rFonts w:ascii="宋体" w:hAnsi="宋体"/>
          <w:szCs w:val="20"/>
          <w:u w:val="none"/>
        </w:rPr>
      </w:pPr>
      <w:r>
        <w:rPr>
          <w:rFonts w:ascii="宋体" w:hAnsi="宋体"/>
          <w:szCs w:val="20"/>
          <w:u w:val="none"/>
        </w:rPr>
      </w:r>
      <w:r/>
    </w:p>
    <w:p>
      <w:pPr>
        <w:pStyle w:val="1014"/>
        <w:ind w:firstLine="0"/>
        <w:jc w:val="both"/>
        <w:spacing w:before="85"/>
        <w:tabs>
          <w:tab w:val="clear" w:pos="360" w:leader="none"/>
        </w:tabs>
        <w:rPr>
          <w:rFonts w:ascii="宋体" w:hAnsi="宋体"/>
          <w:szCs w:val="20"/>
          <w:u w:val="none"/>
        </w:rPr>
      </w:pPr>
      <w:r>
        <w:rPr>
          <w:rFonts w:ascii="宋体" w:hAnsi="宋体"/>
          <w:szCs w:val="20"/>
          <w:u w:val="none"/>
        </w:rPr>
      </w:r>
      <w:r/>
    </w:p>
    <w:p>
      <w:pPr>
        <w:pStyle w:val="1014"/>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14"/>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4"/>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4"/>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14"/>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11"/>
        <w:jc w:val="left"/>
        <w:widowControl/>
        <w:rPr>
          <w:rFonts w:ascii="黑体" w:hAnsi="黑体" w:eastAsia="黑体"/>
          <w:b/>
          <w:sz w:val="32"/>
          <w:szCs w:val="32"/>
        </w:rPr>
      </w:pPr>
      <w:r>
        <w:rPr>
          <w:rFonts w:ascii="黑体" w:hAnsi="黑体" w:eastAsia="黑体"/>
          <w:b/>
          <w:sz w:val="32"/>
          <w:szCs w:val="32"/>
        </w:rPr>
      </w:r>
      <w:r/>
    </w:p>
    <w:p>
      <w:pPr>
        <w:pStyle w:val="1050"/>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sz w:val="28"/>
          <w:szCs w:val="28"/>
        </w:rPr>
      </w:pPr>
      <w:r/>
      <w:bookmarkStart w:id="356" w:name="_Toc226127015"/>
      <w:r>
        <w:rPr>
          <w:rFonts w:hint="eastAsia" w:ascii="宋体" w:hAnsi="宋体" w:eastAsia="宋体"/>
          <w:sz w:val="28"/>
          <w:szCs w:val="28"/>
        </w:rPr>
        <w:t xml:space="preserve">投标函</w:t>
      </w:r>
      <w:bookmarkEnd w:id="356"/>
      <w:r>
        <w:rPr>
          <w:rFonts w:ascii="宋体" w:hAnsi="宋体" w:eastAsia="宋体"/>
          <w:sz w:val="28"/>
          <w:szCs w:val="28"/>
        </w:rPr>
      </w:r>
      <w:r/>
    </w:p>
    <w:p>
      <w:pPr>
        <w:pStyle w:val="91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1"/>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1"/>
        <w:ind w:firstLine="480"/>
        <w:spacing w:line="360" w:lineRule="auto"/>
        <w:rPr>
          <w:rFonts w:hint="eastAsia" w:ascii="宋体" w:hAnsi="宋体"/>
          <w:color w:val="000000"/>
          <w:sz w:val="24"/>
        </w:rPr>
      </w:pPr>
      <w:r>
        <w:rPr>
          <w:rFonts w:hint="eastAsia" w:ascii="宋体" w:hAnsi="宋体"/>
          <w:sz w:val="24"/>
        </w:rPr>
        <w:t xml:space="preserve">8.我们不存在和我</w:t>
      </w:r>
      <w:r>
        <w:rPr>
          <w:rFonts w:hint="eastAsia" w:ascii="宋体" w:hAnsi="宋体"/>
          <w:sz w:val="24"/>
        </w:rPr>
        <w:t xml:space="preserve">单位负责人为同一人</w:t>
      </w:r>
      <w:r>
        <w:rPr>
          <w:rFonts w:hint="eastAsia" w:ascii="宋体" w:hAnsi="宋体"/>
          <w:sz w:val="24"/>
        </w:rPr>
        <w:t xml:space="preserve">，</w:t>
      </w:r>
      <w:r>
        <w:rPr>
          <w:rFonts w:hint="eastAsia" w:ascii="宋体" w:hAnsi="宋体"/>
          <w:sz w:val="24"/>
        </w:rPr>
        <w:t xml:space="preserve">或者</w:t>
      </w:r>
      <w:r>
        <w:rPr>
          <w:rFonts w:hint="eastAsia" w:ascii="宋体" w:hAnsi="宋体"/>
          <w:sz w:val="24"/>
        </w:rPr>
        <w:t xml:space="preserve">和我单位</w:t>
      </w:r>
      <w:r>
        <w:rPr>
          <w:rFonts w:hint="eastAsia" w:ascii="宋体" w:hAnsi="宋体"/>
          <w:sz w:val="24"/>
        </w:rPr>
        <w:t xml:space="preserve">存在直接控股、管理关系的</w:t>
      </w:r>
      <w:r>
        <w:rPr>
          <w:rFonts w:hint="eastAsia" w:ascii="宋体" w:hAnsi="宋体"/>
          <w:sz w:val="24"/>
        </w:rPr>
        <w:t xml:space="preserve">其他</w:t>
      </w:r>
      <w:r>
        <w:rPr>
          <w:rFonts w:hint="eastAsia" w:ascii="宋体" w:hAnsi="宋体"/>
          <w:sz w:val="24"/>
        </w:rPr>
        <w:t xml:space="preserve">供应商</w:t>
      </w:r>
      <w:r>
        <w:rPr>
          <w:rFonts w:hint="eastAsia" w:ascii="宋体" w:hAnsi="宋体"/>
          <w:color w:val="000000"/>
          <w:sz w:val="24"/>
        </w:rPr>
        <w:t xml:space="preserve">，参加本项目同一合同项下的政府采购活动的情形。</w:t>
      </w:r>
      <w:r/>
    </w:p>
    <w:p>
      <w:pPr>
        <w:pStyle w:val="911"/>
        <w:ind w:firstLine="480"/>
        <w:spacing w:line="360" w:lineRule="auto"/>
        <w:rPr>
          <w:rFonts w:ascii="宋体" w:hAnsi="宋体"/>
          <w:color w:val="000000"/>
          <w:sz w:val="24"/>
        </w:rPr>
      </w:pPr>
      <w:r>
        <w:rPr>
          <w:rFonts w:hint="eastAsia" w:ascii="宋体" w:hAnsi="宋体"/>
          <w:color w:val="000000"/>
          <w:sz w:val="24"/>
        </w:rPr>
        <w:t xml:space="preserve">9.我们不是为本项目提供整体设计、规范编制或者项目管理、监理、检测等服务的供应商</w:t>
      </w:r>
      <w:r>
        <w:rPr>
          <w:rFonts w:hint="eastAsia" w:ascii="宋体" w:hAnsi="宋体"/>
          <w:color w:val="000000"/>
          <w:sz w:val="24"/>
        </w:rPr>
        <w:t xml:space="preserve">。</w:t>
      </w:r>
      <w:r>
        <w:rPr>
          <w:rFonts w:ascii="宋体" w:hAnsi="宋体"/>
          <w:color w:val="000000"/>
          <w:sz w:val="24"/>
        </w:rPr>
      </w:r>
      <w:r/>
    </w:p>
    <w:p>
      <w:pPr>
        <w:pStyle w:val="911"/>
        <w:spacing w:line="360" w:lineRule="auto"/>
        <w:rPr>
          <w:rFonts w:hint="eastAsia" w:ascii="宋体" w:hAnsi="宋体"/>
          <w:sz w:val="24"/>
        </w:rPr>
      </w:pPr>
      <w:r>
        <w:rPr>
          <w:rFonts w:hint="eastAsia" w:ascii="宋体" w:hAnsi="宋体"/>
          <w:sz w:val="24"/>
        </w:rPr>
      </w:r>
      <w:r/>
    </w:p>
    <w:p>
      <w:pPr>
        <w:pStyle w:val="1014"/>
        <w:ind w:firstLine="0"/>
        <w:spacing w:before="143" w:line="360" w:lineRule="auto"/>
        <w:rPr>
          <w:rFonts w:hint="eastAsia" w:ascii="宋体" w:hAnsi="宋体" w:eastAsia="幼圆" w:cs="Arial"/>
          <w:bCs/>
          <w:color w:val="ff0000"/>
          <w:sz w:val="32"/>
          <w:szCs w:val="32"/>
        </w:rPr>
      </w:pPr>
      <w:r>
        <w:rPr>
          <w:rFonts w:hint="eastAsia" w:ascii="宋体" w:hAnsi="宋体" w:eastAsia="幼圆" w:cs="Arial"/>
          <w:bCs/>
          <w:color w:val="ff0000"/>
          <w:sz w:val="32"/>
          <w:szCs w:val="32"/>
        </w:rPr>
      </w:r>
      <w:r/>
    </w:p>
    <w:p>
      <w:pPr>
        <w:pStyle w:val="1050"/>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color w:val="000000"/>
          <w:sz w:val="32"/>
          <w:szCs w:val="32"/>
        </w:rPr>
      </w:pPr>
      <w:r/>
      <w:bookmarkStart w:id="357" w:name="_Toc226127019"/>
      <w:r>
        <w:rPr>
          <w:rFonts w:hint="eastAsia" w:ascii="宋体" w:hAnsi="宋体" w:eastAsia="宋体"/>
          <w:color w:val="000000"/>
          <w:sz w:val="32"/>
          <w:szCs w:val="32"/>
        </w:rPr>
        <w:t xml:space="preserve">中小微企业声明函（服务类项目）</w:t>
      </w:r>
      <w:bookmarkEnd w:id="357"/>
      <w:r>
        <w:rPr>
          <w:rFonts w:ascii="宋体" w:hAnsi="宋体" w:eastAsia="宋体"/>
          <w:color w:val="000000"/>
          <w:sz w:val="32"/>
          <w:szCs w:val="32"/>
        </w:rPr>
      </w:r>
      <w:r/>
    </w:p>
    <w:p>
      <w:pPr>
        <w:pStyle w:val="989"/>
        <w:ind w:firstLine="420"/>
        <w:rPr>
          <w:rFonts w:ascii="宋体" w:hAnsi="宋体" w:eastAsia="宋体"/>
          <w:color w:val="000000"/>
          <w:sz w:val="21"/>
          <w:szCs w:val="21"/>
        </w:rPr>
      </w:pPr>
      <w:r>
        <w:rPr>
          <w:rFonts w:ascii="宋体" w:hAnsi="宋体" w:eastAsia="宋体"/>
          <w:color w:val="000000"/>
          <w:sz w:val="21"/>
          <w:szCs w:val="21"/>
        </w:rPr>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w:t>
      </w:r>
      <w:r>
        <w:rPr>
          <w:rFonts w:ascii="宋体" w:hAnsi="宋体" w:eastAsia="宋体"/>
          <w:color w:val="000000"/>
          <w:sz w:val="24"/>
          <w:szCs w:val="24"/>
        </w:rPr>
        <w:t xml:space="preserve">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98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w:t>
      </w:r>
      <w:r>
        <w:rPr>
          <w:rFonts w:ascii="宋体" w:hAnsi="宋体" w:eastAsia="宋体"/>
          <w:color w:val="000000"/>
          <w:sz w:val="24"/>
          <w:szCs w:val="24"/>
        </w:rPr>
        <w:t xml:space="preserve">相应责任。</w:t>
      </w:r>
      <w:r/>
    </w:p>
    <w:p>
      <w:pPr>
        <w:pStyle w:val="911"/>
        <w:ind w:left="5250"/>
        <w:jc w:val="left"/>
        <w:spacing w:line="360" w:lineRule="auto"/>
        <w:rPr>
          <w:rFonts w:ascii="宋体" w:hAnsi="宋体"/>
          <w:color w:val="000000"/>
          <w:sz w:val="24"/>
          <w:szCs w:val="21"/>
        </w:rPr>
      </w:pPr>
      <w:r>
        <w:rPr>
          <w:rFonts w:ascii="宋体" w:hAnsi="宋体"/>
          <w:color w:val="000000"/>
          <w:sz w:val="24"/>
          <w:szCs w:val="21"/>
        </w:rPr>
      </w:r>
      <w:r/>
    </w:p>
    <w:p>
      <w:pPr>
        <w:pStyle w:val="911"/>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11"/>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89"/>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911"/>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8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8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8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8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89"/>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p>
    <w:p>
      <w:pPr>
        <w:pStyle w:val="989"/>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50"/>
        <w:ind w:firstLine="0"/>
      </w:pPr>
      <w:r>
        <w:rPr>
          <w:color w:val="000000"/>
        </w:rP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color w:val="000000"/>
          <w:sz w:val="32"/>
          <w:szCs w:val="32"/>
        </w:rPr>
      </w:pPr>
      <w:r/>
      <w:bookmarkStart w:id="358" w:name="_Toc226127020"/>
      <w:r>
        <w:rPr>
          <w:rFonts w:hint="eastAsia" w:ascii="宋体" w:hAnsi="宋体" w:eastAsia="宋体"/>
          <w:color w:val="000000"/>
          <w:sz w:val="32"/>
          <w:szCs w:val="32"/>
        </w:rPr>
        <w:t xml:space="preserve">残疾人福利性单位声明函</w:t>
      </w:r>
      <w:bookmarkEnd w:id="358"/>
      <w:r>
        <w:rPr>
          <w:rFonts w:ascii="宋体" w:hAnsi="宋体" w:eastAsia="宋体"/>
          <w:color w:val="000000"/>
          <w:sz w:val="32"/>
          <w:szCs w:val="32"/>
        </w:rPr>
      </w:r>
      <w:r/>
    </w:p>
    <w:p>
      <w:pPr>
        <w:pStyle w:val="911"/>
        <w:ind w:firstLine="480"/>
        <w:spacing w:before="57" w:line="480" w:lineRule="auto"/>
        <w:rPr>
          <w:rFonts w:ascii="宋体" w:hAnsi="宋体"/>
          <w:sz w:val="24"/>
        </w:rPr>
      </w:pPr>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w:t>
      </w:r>
      <w:r>
        <w:rPr>
          <w:rFonts w:hint="eastAsia" w:ascii="宋体" w:hAnsi="宋体"/>
          <w:sz w:val="24"/>
        </w:rPr>
        <w:t xml:space="preserve">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before="57" w:line="360" w:lineRule="auto"/>
        <w:rPr>
          <w:rFonts w:ascii="宋体" w:hAnsi="宋体"/>
          <w:sz w:val="24"/>
        </w:rPr>
      </w:pPr>
      <w:r>
        <w:rPr>
          <w:rFonts w:ascii="宋体" w:hAnsi="宋体"/>
          <w:sz w:val="24"/>
        </w:rPr>
      </w:r>
      <w:r/>
    </w:p>
    <w:p>
      <w:pPr>
        <w:pStyle w:val="91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89"/>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89"/>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89"/>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1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3"/>
        <w:jc w:val="left"/>
        <w:spacing w:before="286" w:after="143" w:line="360" w:lineRule="auto"/>
        <w:rPr>
          <w:rFonts w:ascii="宋体" w:hAnsi="宋体" w:cs="宋体"/>
          <w:b w:val="0"/>
          <w:bCs/>
          <w:color w:val="000000"/>
          <w:sz w:val="24"/>
        </w:rPr>
      </w:pPr>
      <w:r>
        <w:br w:type="page" w:clear="all"/>
      </w:r>
      <w:bookmarkStart w:id="359"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59"/>
      <w:r>
        <w:rPr>
          <w:rFonts w:ascii="宋体" w:hAnsi="宋体" w:cs="宋体"/>
          <w:b w:val="0"/>
          <w:bCs/>
          <w:color w:val="000000"/>
          <w:sz w:val="24"/>
        </w:rPr>
      </w:r>
      <w:r/>
    </w:p>
    <w:p>
      <w:pPr>
        <w:pStyle w:val="990"/>
        <w:ind w:firstLine="562"/>
        <w:jc w:val="center"/>
        <w:spacing w:before="0" w:beforeAutospacing="0" w:after="0" w:afterAutospacing="0" w:line="360" w:lineRule="auto"/>
        <w:shd w:val="clear" w:color="auto" w:fill="ffffff"/>
        <w:rPr>
          <w:rFonts w:hint="eastAsia"/>
          <w:color w:val="000000"/>
          <w:sz w:val="28"/>
          <w:szCs w:val="28"/>
        </w:rPr>
      </w:pPr>
      <w:r>
        <w:rPr>
          <w:rStyle w:val="925"/>
          <w:rFonts w:hint="eastAsia"/>
          <w:color w:val="000000"/>
          <w:sz w:val="28"/>
          <w:szCs w:val="28"/>
        </w:rPr>
        <w:t xml:space="preserve">中小企业划型标准规定</w:t>
      </w:r>
      <w:r>
        <w:rPr>
          <w:rFonts w:hint="eastAsia"/>
          <w:color w:val="000000"/>
          <w:sz w:val="28"/>
          <w:szCs w:val="28"/>
        </w:rPr>
      </w:r>
      <w:r/>
    </w:p>
    <w:p>
      <w:pPr>
        <w:pStyle w:val="911"/>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w:t>
      </w:r>
      <w:r>
        <w:rPr>
          <w:rFonts w:hint="eastAsia" w:ascii="宋体" w:hAnsi="宋体"/>
          <w:color w:val="000000"/>
          <w:sz w:val="24"/>
        </w:rPr>
        <w:t xml:space="preserve">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1"/>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w:t>
      </w:r>
      <w:r>
        <w:rPr>
          <w:rFonts w:ascii="宋体" w:hAnsi="宋体"/>
          <w:sz w:val="24"/>
        </w:rPr>
        <w:t xml:space="preserve">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w:t>
      </w:r>
      <w:r>
        <w:rPr>
          <w:rFonts w:ascii="宋体" w:hAnsi="宋体"/>
          <w:sz w:val="24"/>
        </w:rPr>
        <w:t xml:space="preserve">从业人员20人以下或营业收入200万元以下的为微型企业。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w:t>
      </w:r>
      <w:r>
        <w:rPr>
          <w:rFonts w:ascii="宋体" w:hAnsi="宋体"/>
          <w:sz w:val="24"/>
        </w:rPr>
        <w:t xml:space="preserve">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w:t>
      </w:r>
      <w:r>
        <w:rPr>
          <w:rFonts w:ascii="宋体" w:hAnsi="宋体"/>
          <w:sz w:val="24"/>
        </w:rPr>
        <w:t xml:space="preserve">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1"/>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七、本规定的中型企业标准上限即为大型企业标准的下限，国家统计部门据此制定大中小微型企业的统计分类。国务院有关部门据此进行相关</w:t>
      </w:r>
      <w:r>
        <w:rPr>
          <w:rFonts w:hint="eastAsia" w:ascii="宋体" w:hAnsi="宋体"/>
          <w:color w:val="000000"/>
          <w:sz w:val="24"/>
        </w:rPr>
        <w:t xml:space="preserve">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13"/>
        <w:spacing w:before="286" w:after="143" w:line="360" w:lineRule="auto"/>
        <w:rPr>
          <w:bCs/>
        </w:rPr>
      </w:pPr>
      <w:r>
        <w:br w:type="page" w:clear="all"/>
      </w:r>
      <w:bookmarkStart w:id="360" w:name="_Toc226127022"/>
      <w:r>
        <w:rPr>
          <w:rFonts w:hint="eastAsia" w:ascii="宋体" w:hAnsi="宋体" w:eastAsia="宋体"/>
          <w:sz w:val="28"/>
          <w:szCs w:val="28"/>
        </w:rPr>
        <w:t xml:space="preserve">质疑函范本</w:t>
      </w:r>
      <w:bookmarkEnd w:id="360"/>
      <w:r>
        <w:rPr>
          <w:bCs/>
        </w:rPr>
      </w:r>
      <w:r/>
    </w:p>
    <w:p>
      <w:pPr>
        <w:pStyle w:val="91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1"/>
        <w:spacing w:line="400" w:lineRule="exact"/>
        <w:rPr>
          <w:rFonts w:ascii="宋体" w:hAnsi="宋体"/>
          <w:sz w:val="24"/>
        </w:rPr>
      </w:pPr>
      <w:r>
        <w:rPr>
          <w:rFonts w:ascii="宋体" w:hAnsi="宋体"/>
          <w:sz w:val="24"/>
        </w:rPr>
      </w:r>
      <w:r/>
    </w:p>
    <w:p>
      <w:pPr>
        <w:pStyle w:val="91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1"/>
        <w:spacing w:line="400" w:lineRule="exact"/>
        <w:rPr>
          <w:rFonts w:ascii="宋体" w:hAnsi="宋体"/>
          <w:sz w:val="24"/>
        </w:rPr>
      </w:pPr>
      <w:r>
        <w:rPr>
          <w:rFonts w:ascii="宋体" w:hAnsi="宋体"/>
          <w:sz w:val="24"/>
        </w:rPr>
      </w:r>
      <w:r/>
    </w:p>
    <w:p>
      <w:pPr>
        <w:pStyle w:val="91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1"/>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1"/>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1"/>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w:t>
      </w:r>
      <w:r>
        <w:rPr>
          <w:rFonts w:hint="eastAsia" w:ascii="宋体" w:hAnsi="宋体"/>
        </w:rPr>
        <w:t xml:space="preserve">代表人、主要负责人，或者其授权代表签字或者盖章，并加盖公章。</w:t>
      </w:r>
      <w:r>
        <w:rPr>
          <w:rFonts w:ascii="宋体" w:hAnsi="宋体"/>
        </w:rPr>
      </w:r>
      <w:r/>
    </w:p>
    <w:p>
      <w:pPr>
        <w:pStyle w:val="91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0"/>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42</w:t>
    </w:r>
    <w:r>
      <w:fldChar w:fldCharType="end"/>
    </w:r>
    <w:r>
      <w:rPr>
        <w:rStyle w:val="927"/>
      </w:rPr>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hint="eastAsia"/>
        <w:lang w:eastAsia="zh-CN"/>
      </w:rPr>
      <w:pBdr>
        <w:bottom w:val="none" w:color="000000" w:sz="0" w:space="0"/>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1"/>
        <w:ind w:left="840" w:hanging="360"/>
      </w:p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2">
    <w:multiLevelType w:val="hybridMultilevel"/>
    <w:lvl w:ilvl="0">
      <w:start w:val="1"/>
      <w:numFmt w:val="japaneseCounting"/>
      <w:isLgl w:val="false"/>
      <w:suff w:val="tab"/>
      <w:lvlText w:val="%1、"/>
      <w:lvlJc w:val="left"/>
      <w:pPr>
        <w:pStyle w:val="911"/>
        <w:ind w:left="1200" w:hanging="720"/>
      </w:pPr>
    </w:lvl>
    <w:lvl w:ilvl="1">
      <w:start w:val="1"/>
      <w:numFmt w:val="lowerLetter"/>
      <w:isLgl w:val="false"/>
      <w:suff w:val="tab"/>
      <w:lvlText w:val="%2)"/>
      <w:lvlJc w:val="left"/>
      <w:pPr>
        <w:pStyle w:val="911"/>
        <w:ind w:left="1360" w:hanging="440"/>
      </w:pPr>
    </w:lvl>
    <w:lvl w:ilvl="2">
      <w:start w:val="1"/>
      <w:numFmt w:val="lowerRoman"/>
      <w:isLgl w:val="false"/>
      <w:suff w:val="tab"/>
      <w:lvlText w:val="%3."/>
      <w:lvlJc w:val="right"/>
      <w:pPr>
        <w:pStyle w:val="911"/>
        <w:ind w:left="1800" w:hanging="440"/>
      </w:pPr>
    </w:lvl>
    <w:lvl w:ilvl="3">
      <w:start w:val="1"/>
      <w:numFmt w:val="decimal"/>
      <w:isLgl w:val="false"/>
      <w:suff w:val="tab"/>
      <w:lvlText w:val="%4."/>
      <w:lvlJc w:val="left"/>
      <w:pPr>
        <w:pStyle w:val="911"/>
        <w:ind w:left="2240" w:hanging="440"/>
      </w:pPr>
    </w:lvl>
    <w:lvl w:ilvl="4">
      <w:start w:val="1"/>
      <w:numFmt w:val="lowerLetter"/>
      <w:isLgl w:val="false"/>
      <w:suff w:val="tab"/>
      <w:lvlText w:val="%5)"/>
      <w:lvlJc w:val="left"/>
      <w:pPr>
        <w:pStyle w:val="911"/>
        <w:ind w:left="2680" w:hanging="440"/>
      </w:pPr>
    </w:lvl>
    <w:lvl w:ilvl="5">
      <w:start w:val="1"/>
      <w:numFmt w:val="lowerRoman"/>
      <w:isLgl w:val="false"/>
      <w:suff w:val="tab"/>
      <w:lvlText w:val="%6."/>
      <w:lvlJc w:val="right"/>
      <w:pPr>
        <w:pStyle w:val="911"/>
        <w:ind w:left="3120" w:hanging="440"/>
      </w:pPr>
    </w:lvl>
    <w:lvl w:ilvl="6">
      <w:start w:val="1"/>
      <w:numFmt w:val="decimal"/>
      <w:isLgl w:val="false"/>
      <w:suff w:val="tab"/>
      <w:lvlText w:val="%7."/>
      <w:lvlJc w:val="left"/>
      <w:pPr>
        <w:pStyle w:val="911"/>
        <w:ind w:left="3560" w:hanging="440"/>
      </w:pPr>
    </w:lvl>
    <w:lvl w:ilvl="7">
      <w:start w:val="1"/>
      <w:numFmt w:val="lowerLetter"/>
      <w:isLgl w:val="false"/>
      <w:suff w:val="tab"/>
      <w:lvlText w:val="%8)"/>
      <w:lvlJc w:val="left"/>
      <w:pPr>
        <w:pStyle w:val="911"/>
        <w:ind w:left="4000" w:hanging="440"/>
      </w:pPr>
    </w:lvl>
    <w:lvl w:ilvl="8">
      <w:start w:val="1"/>
      <w:numFmt w:val="lowerRoman"/>
      <w:isLgl w:val="false"/>
      <w:suff w:val="tab"/>
      <w:lvlText w:val="%9."/>
      <w:lvlJc w:val="right"/>
      <w:pPr>
        <w:pStyle w:val="911"/>
        <w:ind w:left="4440" w:hanging="440"/>
      </w:pPr>
    </w:lvl>
  </w:abstractNum>
  <w:abstractNum w:abstractNumId="3">
    <w:multiLevelType w:val="hybridMultilevel"/>
    <w:lvl w:ilvl="0">
      <w:start w:val="1"/>
      <w:numFmt w:val="upperLetter"/>
      <w:pStyle w:val="102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1"/>
        <w:ind w:left="105" w:hanging="423"/>
      </w:pPr>
      <w:rPr>
        <w:rFonts w:ascii="仿宋" w:hAnsi="仿宋" w:eastAsia="仿宋" w:cs="仿宋"/>
        <w:spacing w:val="0"/>
        <w:sz w:val="32"/>
        <w:szCs w:val="32"/>
      </w:rPr>
    </w:lvl>
    <w:lvl w:ilvl="1">
      <w:start w:val="0"/>
      <w:numFmt w:val="bullet"/>
      <w:isLgl w:val="false"/>
      <w:suff w:val="tab"/>
      <w:lvlText w:val="•"/>
      <w:lvlJc w:val="left"/>
      <w:pPr>
        <w:pStyle w:val="911"/>
        <w:ind w:left="968" w:hanging="423"/>
      </w:pPr>
    </w:lvl>
    <w:lvl w:ilvl="2">
      <w:start w:val="0"/>
      <w:numFmt w:val="bullet"/>
      <w:isLgl w:val="false"/>
      <w:suff w:val="tab"/>
      <w:lvlText w:val="•"/>
      <w:lvlJc w:val="left"/>
      <w:pPr>
        <w:pStyle w:val="911"/>
        <w:ind w:left="1837" w:hanging="423"/>
      </w:pPr>
    </w:lvl>
    <w:lvl w:ilvl="3">
      <w:start w:val="0"/>
      <w:numFmt w:val="bullet"/>
      <w:isLgl w:val="false"/>
      <w:suff w:val="tab"/>
      <w:lvlText w:val="•"/>
      <w:lvlJc w:val="left"/>
      <w:pPr>
        <w:pStyle w:val="911"/>
        <w:ind w:left="2705" w:hanging="423"/>
      </w:pPr>
    </w:lvl>
    <w:lvl w:ilvl="4">
      <w:start w:val="0"/>
      <w:numFmt w:val="bullet"/>
      <w:isLgl w:val="false"/>
      <w:suff w:val="tab"/>
      <w:lvlText w:val="•"/>
      <w:lvlJc w:val="left"/>
      <w:pPr>
        <w:pStyle w:val="911"/>
        <w:ind w:left="3574" w:hanging="423"/>
      </w:pPr>
    </w:lvl>
    <w:lvl w:ilvl="5">
      <w:start w:val="0"/>
      <w:numFmt w:val="bullet"/>
      <w:isLgl w:val="false"/>
      <w:suff w:val="tab"/>
      <w:lvlText w:val="•"/>
      <w:lvlJc w:val="left"/>
      <w:pPr>
        <w:pStyle w:val="911"/>
        <w:ind w:left="4443" w:hanging="423"/>
      </w:pPr>
    </w:lvl>
    <w:lvl w:ilvl="6">
      <w:start w:val="0"/>
      <w:numFmt w:val="bullet"/>
      <w:isLgl w:val="false"/>
      <w:suff w:val="tab"/>
      <w:lvlText w:val="•"/>
      <w:lvlJc w:val="left"/>
      <w:pPr>
        <w:pStyle w:val="911"/>
        <w:ind w:left="5311" w:hanging="423"/>
      </w:pPr>
    </w:lvl>
    <w:lvl w:ilvl="7">
      <w:start w:val="0"/>
      <w:numFmt w:val="bullet"/>
      <w:isLgl w:val="false"/>
      <w:suff w:val="tab"/>
      <w:lvlText w:val="•"/>
      <w:lvlJc w:val="left"/>
      <w:pPr>
        <w:pStyle w:val="911"/>
        <w:ind w:left="6180" w:hanging="423"/>
      </w:pPr>
    </w:lvl>
    <w:lvl w:ilvl="8">
      <w:start w:val="0"/>
      <w:numFmt w:val="bullet"/>
      <w:isLgl w:val="false"/>
      <w:suff w:val="tab"/>
      <w:lvlText w:val="•"/>
      <w:lvlJc w:val="left"/>
      <w:pPr>
        <w:pStyle w:val="911"/>
        <w:ind w:left="7048" w:hanging="423"/>
      </w:pPr>
    </w:lvl>
  </w:abstractNum>
  <w:abstractNum w:abstractNumId="6">
    <w:multiLevelType w:val="hybridMultilevel"/>
    <w:lvl w:ilvl="0">
      <w:start w:val="1"/>
      <w:numFmt w:val="decimal"/>
      <w:isLgl w:val="false"/>
      <w:suff w:val="tab"/>
      <w:lvlText w:val="%1、"/>
      <w:lvlJc w:val="left"/>
      <w:pPr>
        <w:pStyle w:val="911"/>
        <w:ind w:left="360" w:hanging="360"/>
      </w:pPr>
      <w:rPr>
        <w:rFonts w:ascii="Calibri" w:hAnsi="Calibri" w:cs="Times New Roman"/>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7">
    <w:multiLevelType w:val="hybridMultilevel"/>
    <w:lvl w:ilvl="0">
      <w:start w:val="1"/>
      <w:numFmt w:val="decimal"/>
      <w:isLgl w:val="false"/>
      <w:suff w:val="tab"/>
      <w:lvlText w:val="%1、"/>
      <w:lvlJc w:val="left"/>
      <w:pPr>
        <w:pStyle w:val="911"/>
        <w:ind w:left="780" w:hanging="360"/>
      </w:pPr>
    </w:lvl>
    <w:lvl w:ilvl="1">
      <w:start w:val="1"/>
      <w:numFmt w:val="lowerLetter"/>
      <w:isLgl w:val="false"/>
      <w:suff w:val="tab"/>
      <w:lvlText w:val="%2)"/>
      <w:lvlJc w:val="left"/>
      <w:pPr>
        <w:pStyle w:val="911"/>
        <w:ind w:left="1260" w:hanging="420"/>
      </w:pPr>
    </w:lvl>
    <w:lvl w:ilvl="2">
      <w:start w:val="1"/>
      <w:numFmt w:val="lowerRoman"/>
      <w:isLgl w:val="false"/>
      <w:suff w:val="tab"/>
      <w:lvlText w:val="%3."/>
      <w:lvlJc w:val="right"/>
      <w:pPr>
        <w:pStyle w:val="911"/>
        <w:ind w:left="1680" w:hanging="420"/>
      </w:pPr>
    </w:lvl>
    <w:lvl w:ilvl="3">
      <w:start w:val="1"/>
      <w:numFmt w:val="decimal"/>
      <w:isLgl w:val="false"/>
      <w:suff w:val="tab"/>
      <w:lvlText w:val="%4."/>
      <w:lvlJc w:val="left"/>
      <w:pPr>
        <w:pStyle w:val="911"/>
        <w:ind w:left="2100" w:hanging="420"/>
      </w:pPr>
    </w:lvl>
    <w:lvl w:ilvl="4">
      <w:start w:val="1"/>
      <w:numFmt w:val="lowerLetter"/>
      <w:isLgl w:val="false"/>
      <w:suff w:val="tab"/>
      <w:lvlText w:val="%5)"/>
      <w:lvlJc w:val="left"/>
      <w:pPr>
        <w:pStyle w:val="911"/>
        <w:ind w:left="2520" w:hanging="420"/>
      </w:pPr>
    </w:lvl>
    <w:lvl w:ilvl="5">
      <w:start w:val="1"/>
      <w:numFmt w:val="lowerRoman"/>
      <w:isLgl w:val="false"/>
      <w:suff w:val="tab"/>
      <w:lvlText w:val="%6."/>
      <w:lvlJc w:val="right"/>
      <w:pPr>
        <w:pStyle w:val="911"/>
        <w:ind w:left="2940" w:hanging="420"/>
      </w:pPr>
    </w:lvl>
    <w:lvl w:ilvl="6">
      <w:start w:val="1"/>
      <w:numFmt w:val="decimal"/>
      <w:isLgl w:val="false"/>
      <w:suff w:val="tab"/>
      <w:lvlText w:val="%7."/>
      <w:lvlJc w:val="left"/>
      <w:pPr>
        <w:pStyle w:val="911"/>
        <w:ind w:left="3360" w:hanging="420"/>
      </w:pPr>
    </w:lvl>
    <w:lvl w:ilvl="7">
      <w:start w:val="1"/>
      <w:numFmt w:val="lowerLetter"/>
      <w:isLgl w:val="false"/>
      <w:suff w:val="tab"/>
      <w:lvlText w:val="%8)"/>
      <w:lvlJc w:val="left"/>
      <w:pPr>
        <w:pStyle w:val="911"/>
        <w:ind w:left="3780" w:hanging="420"/>
      </w:pPr>
    </w:lvl>
    <w:lvl w:ilvl="8">
      <w:start w:val="1"/>
      <w:numFmt w:val="lowerRoman"/>
      <w:isLgl w:val="false"/>
      <w:suff w:val="tab"/>
      <w:lvlText w:val="%9."/>
      <w:lvlJc w:val="right"/>
      <w:pPr>
        <w:pStyle w:val="911"/>
        <w:ind w:left="4200" w:hanging="420"/>
      </w:pPr>
    </w:lvl>
  </w:abstractNum>
  <w:abstractNum w:abstractNumId="8">
    <w:multiLevelType w:val="hybridMultilevel"/>
    <w:lvl w:ilvl="0">
      <w:start w:val="1"/>
      <w:numFmt w:val="japaneseCounting"/>
      <w:pStyle w:val="1022"/>
      <w:isLgl w:val="false"/>
      <w:suff w:val="tab"/>
      <w:lvlText w:val="第%1章"/>
      <w:lvlJc w:val="left"/>
      <w:pPr>
        <w:pStyle w:val="911"/>
        <w:ind w:left="9351" w:hanging="420"/>
      </w:pPr>
      <w:rPr>
        <w:rFonts w:hint="eastAsia" w:ascii="黑体" w:eastAsia="黑体"/>
        <w:b w:val="0"/>
        <w:sz w:val="36"/>
        <w:lang w:val="en-US"/>
      </w:rPr>
    </w:lvl>
    <w:lvl w:ilvl="1">
      <w:start w:val="1"/>
      <w:numFmt w:val="decimal"/>
      <w:pStyle w:val="1020"/>
      <w:isLgl w:val="false"/>
      <w:suff w:val="tab"/>
      <w:lvlText w:val="%1.%2"/>
      <w:lvlJc w:val="left"/>
      <w:pPr>
        <w:pStyle w:val="91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4"/>
      <w:isLgl w:val="false"/>
      <w:suff w:val="tab"/>
      <w:lvlText w:val="%1.%2.%3"/>
      <w:lvlJc w:val="left"/>
      <w:pPr>
        <w:pStyle w:val="91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6"/>
      <w:isLgl w:val="false"/>
      <w:suff w:val="tab"/>
      <w:lvlText w:val="%1.%2.%3.%4"/>
      <w:lvlJc w:val="left"/>
      <w:pPr>
        <w:pStyle w:val="911"/>
        <w:ind w:left="0" w:firstLine="0"/>
        <w:tabs>
          <w:tab w:val="num" w:pos="1134" w:leader="none"/>
        </w:tabs>
      </w:pPr>
      <w:rPr>
        <w:rFonts w:hint="eastAsia"/>
      </w:rPr>
    </w:lvl>
    <w:lvl w:ilvl="4">
      <w:start w:val="1"/>
      <w:numFmt w:val="decimal"/>
      <w:isLgl w:val="false"/>
      <w:suff w:val="tab"/>
      <w:lvlText w:val="%1.%2.%3.%4.%5"/>
      <w:lvlJc w:val="left"/>
      <w:pPr>
        <w:pStyle w:val="911"/>
        <w:ind w:left="4620" w:hanging="850"/>
        <w:tabs>
          <w:tab w:val="num" w:pos="4850" w:leader="none"/>
        </w:tabs>
      </w:pPr>
      <w:rPr>
        <w:rFonts w:hint="eastAsia"/>
      </w:rPr>
    </w:lvl>
    <w:lvl w:ilvl="5">
      <w:start w:val="1"/>
      <w:numFmt w:val="decimal"/>
      <w:isLgl w:val="false"/>
      <w:suff w:val="tab"/>
      <w:lvlText w:val="%1.%2.%3.%4.%5.%6"/>
      <w:lvlJc w:val="left"/>
      <w:pPr>
        <w:pStyle w:val="911"/>
        <w:ind w:left="5329" w:hanging="1134"/>
        <w:tabs>
          <w:tab w:val="num" w:pos="5635" w:leader="none"/>
        </w:tabs>
      </w:pPr>
      <w:rPr>
        <w:rFonts w:hint="eastAsia"/>
      </w:rPr>
    </w:lvl>
    <w:lvl w:ilvl="6">
      <w:start w:val="1"/>
      <w:numFmt w:val="decimal"/>
      <w:isLgl w:val="false"/>
      <w:suff w:val="tab"/>
      <w:lvlText w:val="%1.%2.%3.%4.%5.%6.%7"/>
      <w:lvlJc w:val="left"/>
      <w:pPr>
        <w:pStyle w:val="911"/>
        <w:ind w:left="5896" w:hanging="1276"/>
        <w:tabs>
          <w:tab w:val="num" w:pos="6420" w:leader="none"/>
        </w:tabs>
      </w:pPr>
      <w:rPr>
        <w:rFonts w:hint="eastAsia"/>
      </w:rPr>
    </w:lvl>
    <w:lvl w:ilvl="7">
      <w:start w:val="1"/>
      <w:numFmt w:val="decimal"/>
      <w:isLgl w:val="false"/>
      <w:suff w:val="tab"/>
      <w:lvlText w:val="%1.%2.%3.%4.%5.%6.%7.%8"/>
      <w:lvlJc w:val="left"/>
      <w:pPr>
        <w:pStyle w:val="911"/>
        <w:ind w:left="6463" w:hanging="1418"/>
        <w:tabs>
          <w:tab w:val="num" w:pos="6845" w:leader="none"/>
        </w:tabs>
      </w:pPr>
      <w:rPr>
        <w:rFonts w:hint="eastAsia"/>
      </w:rPr>
    </w:lvl>
    <w:lvl w:ilvl="8">
      <w:start w:val="1"/>
      <w:numFmt w:val="decimal"/>
      <w:isLgl w:val="false"/>
      <w:suff w:val="tab"/>
      <w:lvlText w:val="%1.%2.%3.%4.%5.%6.%7.%8.%9"/>
      <w:lvlJc w:val="left"/>
      <w:pPr>
        <w:pStyle w:val="911"/>
        <w:ind w:left="7171" w:hanging="1700"/>
        <w:tabs>
          <w:tab w:val="num" w:pos="7631" w:leader="none"/>
        </w:tabs>
      </w:pPr>
      <w:rPr>
        <w:rFonts w:hint="eastAsia"/>
      </w:rPr>
    </w:lvl>
  </w:abstractNum>
  <w:abstractNum w:abstractNumId="9">
    <w:multiLevelType w:val="hybridMultilevel"/>
    <w:lvl w:ilvl="0">
      <w:start w:val="1"/>
      <w:numFmt w:val="decimal"/>
      <w:isLgl w:val="false"/>
      <w:suff w:val="tab"/>
      <w:lvlText w:val="（%1）"/>
      <w:lvlJc w:val="left"/>
      <w:pPr>
        <w:pStyle w:val="911"/>
        <w:ind w:left="1200" w:hanging="720"/>
      </w:p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0">
    <w:multiLevelType w:val="hybridMultilevel"/>
    <w:lvl w:ilvl="0">
      <w:start w:val="1502"/>
      <w:numFmt w:val="bullet"/>
      <w:isLgl w:val="false"/>
      <w:suff w:val="tab"/>
      <w:lvlText w:val="-"/>
      <w:lvlJc w:val="left"/>
      <w:pPr>
        <w:pStyle w:val="911"/>
        <w:ind w:left="360" w:hanging="360"/>
      </w:pPr>
      <w:rPr>
        <w:rFonts w:hint="eastAsia" w:ascii="微软雅黑" w:hAnsi="微软雅黑" w:eastAsia="微软雅黑" w:cs="Times New Roman"/>
      </w:rPr>
    </w:lvl>
    <w:lvl w:ilvl="1">
      <w:start w:val="1"/>
      <w:numFmt w:val="bullet"/>
      <w:isLgl w:val="false"/>
      <w:suff w:val="tab"/>
      <w:lvlText w:val=""/>
      <w:lvlJc w:val="left"/>
      <w:pPr>
        <w:pStyle w:val="911"/>
        <w:ind w:left="880" w:hanging="440"/>
      </w:pPr>
      <w:rPr>
        <w:rFonts w:ascii="Wingdings" w:hAnsi="Wingdings"/>
      </w:rPr>
    </w:lvl>
    <w:lvl w:ilvl="2">
      <w:start w:val="1"/>
      <w:numFmt w:val="bullet"/>
      <w:isLgl w:val="false"/>
      <w:suff w:val="tab"/>
      <w:lvlText w:val=""/>
      <w:lvlJc w:val="left"/>
      <w:pPr>
        <w:pStyle w:val="911"/>
        <w:ind w:left="1320" w:hanging="440"/>
      </w:pPr>
      <w:rPr>
        <w:rFonts w:ascii="Wingdings" w:hAnsi="Wingdings"/>
      </w:rPr>
    </w:lvl>
    <w:lvl w:ilvl="3">
      <w:start w:val="1"/>
      <w:numFmt w:val="bullet"/>
      <w:isLgl w:val="false"/>
      <w:suff w:val="tab"/>
      <w:lvlText w:val=""/>
      <w:lvlJc w:val="left"/>
      <w:pPr>
        <w:pStyle w:val="911"/>
        <w:ind w:left="1760" w:hanging="440"/>
      </w:pPr>
      <w:rPr>
        <w:rFonts w:ascii="Wingdings" w:hAnsi="Wingdings"/>
      </w:rPr>
    </w:lvl>
    <w:lvl w:ilvl="4">
      <w:start w:val="1"/>
      <w:numFmt w:val="bullet"/>
      <w:isLgl w:val="false"/>
      <w:suff w:val="tab"/>
      <w:lvlText w:val=""/>
      <w:lvlJc w:val="left"/>
      <w:pPr>
        <w:pStyle w:val="911"/>
        <w:ind w:left="2200" w:hanging="440"/>
      </w:pPr>
      <w:rPr>
        <w:rFonts w:ascii="Wingdings" w:hAnsi="Wingdings"/>
      </w:rPr>
    </w:lvl>
    <w:lvl w:ilvl="5">
      <w:start w:val="1"/>
      <w:numFmt w:val="bullet"/>
      <w:isLgl w:val="false"/>
      <w:suff w:val="tab"/>
      <w:lvlText w:val=""/>
      <w:lvlJc w:val="left"/>
      <w:pPr>
        <w:pStyle w:val="911"/>
        <w:ind w:left="2640" w:hanging="440"/>
      </w:pPr>
      <w:rPr>
        <w:rFonts w:ascii="Wingdings" w:hAnsi="Wingdings"/>
      </w:rPr>
    </w:lvl>
    <w:lvl w:ilvl="6">
      <w:start w:val="1"/>
      <w:numFmt w:val="bullet"/>
      <w:isLgl w:val="false"/>
      <w:suff w:val="tab"/>
      <w:lvlText w:val=""/>
      <w:lvlJc w:val="left"/>
      <w:pPr>
        <w:pStyle w:val="911"/>
        <w:ind w:left="3080" w:hanging="440"/>
      </w:pPr>
      <w:rPr>
        <w:rFonts w:ascii="Wingdings" w:hAnsi="Wingdings"/>
      </w:rPr>
    </w:lvl>
    <w:lvl w:ilvl="7">
      <w:start w:val="1"/>
      <w:numFmt w:val="bullet"/>
      <w:isLgl w:val="false"/>
      <w:suff w:val="tab"/>
      <w:lvlText w:val=""/>
      <w:lvlJc w:val="left"/>
      <w:pPr>
        <w:pStyle w:val="911"/>
        <w:ind w:left="3520" w:hanging="440"/>
      </w:pPr>
      <w:rPr>
        <w:rFonts w:ascii="Wingdings" w:hAnsi="Wingdings"/>
      </w:rPr>
    </w:lvl>
    <w:lvl w:ilvl="8">
      <w:start w:val="1"/>
      <w:numFmt w:val="bullet"/>
      <w:isLgl w:val="false"/>
      <w:suff w:val="tab"/>
      <w:lvlText w:val=""/>
      <w:lvlJc w:val="left"/>
      <w:pPr>
        <w:pStyle w:val="911"/>
        <w:ind w:left="3960" w:hanging="440"/>
      </w:pPr>
      <w:rPr>
        <w:rFonts w:ascii="Wingdings" w:hAnsi="Wingdings"/>
      </w:rPr>
    </w:lvl>
  </w:abstractNum>
  <w:abstractNum w:abstractNumId="11">
    <w:multiLevelType w:val="hybridMultilevel"/>
    <w:lvl w:ilvl="0">
      <w:start w:val="1"/>
      <w:numFmt w:val="decimal"/>
      <w:isLgl w:val="false"/>
      <w:suff w:val="tab"/>
      <w:lvlText w:val="%1、"/>
      <w:lvlJc w:val="left"/>
      <w:pPr>
        <w:pStyle w:val="911"/>
        <w:ind w:left="360" w:hanging="360"/>
      </w:pPr>
      <w:rPr>
        <w:rFonts w:ascii="Calibri" w:hAnsi="Calibri" w:cs="Times New Roman"/>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2">
    <w:multiLevelType w:val="hybridMultilevel"/>
    <w:lvl w:ilvl="0">
      <w:start w:val="4"/>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11"/>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5">
    <w:multiLevelType w:val="hybridMultilevel"/>
    <w:lvl w:ilvl="0">
      <w:start w:val="1"/>
      <w:numFmt w:val="decimal"/>
      <w:pStyle w:val="1015"/>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pStyle w:val="911"/>
        <w:ind w:left="720" w:hanging="720"/>
      </w:pPr>
      <w:rPr>
        <w:b w:val="0"/>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7">
    <w:multiLevelType w:val="hybridMultilevel"/>
    <w:lvl w:ilvl="0">
      <w:start w:val="1502"/>
      <w:numFmt w:val="bullet"/>
      <w:isLgl w:val="false"/>
      <w:suff w:val="tab"/>
      <w:lvlText w:val=""/>
      <w:lvlJc w:val="left"/>
      <w:pPr>
        <w:pStyle w:val="911"/>
        <w:ind w:left="360" w:hanging="360"/>
      </w:pPr>
      <w:rPr>
        <w:rFonts w:hint="eastAsia" w:ascii="微软雅黑" w:hAnsi="微软雅黑" w:eastAsia="微软雅黑" w:cs="Times New Roman"/>
      </w:rPr>
    </w:lvl>
    <w:lvl w:ilvl="1">
      <w:start w:val="1"/>
      <w:numFmt w:val="bullet"/>
      <w:isLgl w:val="false"/>
      <w:suff w:val="tab"/>
      <w:lvlText w:val=""/>
      <w:lvlJc w:val="left"/>
      <w:pPr>
        <w:pStyle w:val="911"/>
        <w:ind w:left="880" w:hanging="440"/>
      </w:pPr>
      <w:rPr>
        <w:rFonts w:ascii="Wingdings" w:hAnsi="Wingdings"/>
      </w:rPr>
    </w:lvl>
    <w:lvl w:ilvl="2">
      <w:start w:val="1"/>
      <w:numFmt w:val="bullet"/>
      <w:isLgl w:val="false"/>
      <w:suff w:val="tab"/>
      <w:lvlText w:val=""/>
      <w:lvlJc w:val="left"/>
      <w:pPr>
        <w:pStyle w:val="911"/>
        <w:ind w:left="1320" w:hanging="440"/>
      </w:pPr>
      <w:rPr>
        <w:rFonts w:ascii="Wingdings" w:hAnsi="Wingdings"/>
      </w:rPr>
    </w:lvl>
    <w:lvl w:ilvl="3">
      <w:start w:val="1"/>
      <w:numFmt w:val="bullet"/>
      <w:isLgl w:val="false"/>
      <w:suff w:val="tab"/>
      <w:lvlText w:val=""/>
      <w:lvlJc w:val="left"/>
      <w:pPr>
        <w:pStyle w:val="911"/>
        <w:ind w:left="1760" w:hanging="440"/>
      </w:pPr>
      <w:rPr>
        <w:rFonts w:ascii="Wingdings" w:hAnsi="Wingdings"/>
      </w:rPr>
    </w:lvl>
    <w:lvl w:ilvl="4">
      <w:start w:val="1"/>
      <w:numFmt w:val="bullet"/>
      <w:isLgl w:val="false"/>
      <w:suff w:val="tab"/>
      <w:lvlText w:val=""/>
      <w:lvlJc w:val="left"/>
      <w:pPr>
        <w:pStyle w:val="911"/>
        <w:ind w:left="2200" w:hanging="440"/>
      </w:pPr>
      <w:rPr>
        <w:rFonts w:ascii="Wingdings" w:hAnsi="Wingdings"/>
      </w:rPr>
    </w:lvl>
    <w:lvl w:ilvl="5">
      <w:start w:val="1"/>
      <w:numFmt w:val="bullet"/>
      <w:isLgl w:val="false"/>
      <w:suff w:val="tab"/>
      <w:lvlText w:val=""/>
      <w:lvlJc w:val="left"/>
      <w:pPr>
        <w:pStyle w:val="911"/>
        <w:ind w:left="2640" w:hanging="440"/>
      </w:pPr>
      <w:rPr>
        <w:rFonts w:ascii="Wingdings" w:hAnsi="Wingdings"/>
      </w:rPr>
    </w:lvl>
    <w:lvl w:ilvl="6">
      <w:start w:val="1"/>
      <w:numFmt w:val="bullet"/>
      <w:isLgl w:val="false"/>
      <w:suff w:val="tab"/>
      <w:lvlText w:val=""/>
      <w:lvlJc w:val="left"/>
      <w:pPr>
        <w:pStyle w:val="911"/>
        <w:ind w:left="3080" w:hanging="440"/>
      </w:pPr>
      <w:rPr>
        <w:rFonts w:ascii="Wingdings" w:hAnsi="Wingdings"/>
      </w:rPr>
    </w:lvl>
    <w:lvl w:ilvl="7">
      <w:start w:val="1"/>
      <w:numFmt w:val="bullet"/>
      <w:isLgl w:val="false"/>
      <w:suff w:val="tab"/>
      <w:lvlText w:val=""/>
      <w:lvlJc w:val="left"/>
      <w:pPr>
        <w:pStyle w:val="911"/>
        <w:ind w:left="3520" w:hanging="440"/>
      </w:pPr>
      <w:rPr>
        <w:rFonts w:ascii="Wingdings" w:hAnsi="Wingdings"/>
      </w:rPr>
    </w:lvl>
    <w:lvl w:ilvl="8">
      <w:start w:val="1"/>
      <w:numFmt w:val="bullet"/>
      <w:isLgl w:val="false"/>
      <w:suff w:val="tab"/>
      <w:lvlText w:val=""/>
      <w:lvlJc w:val="left"/>
      <w:pPr>
        <w:pStyle w:val="911"/>
        <w:ind w:left="3960" w:hanging="440"/>
      </w:pPr>
      <w:rPr>
        <w:rFonts w:ascii="Wingdings" w:hAnsi="Wingdings"/>
      </w:rPr>
    </w:lvl>
  </w:abstractNum>
  <w:abstractNum w:abstractNumId="18">
    <w:multiLevelType w:val="hybridMultilevel"/>
    <w:lvl w:ilvl="0">
      <w:start w:val="1"/>
      <w:numFmt w:val="decimal"/>
      <w:isLgl w:val="false"/>
      <w:suff w:val="tab"/>
      <w:lvlText w:val="%1、"/>
      <w:lvlJc w:val="left"/>
      <w:pPr>
        <w:pStyle w:val="911"/>
        <w:ind w:left="420" w:hanging="42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9">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0">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1">
    <w:multiLevelType w:val="hybridMultilevel"/>
    <w:lvl w:ilvl="0">
      <w:start w:val="1"/>
      <w:numFmt w:val="decimal"/>
      <w:isLgl w:val="false"/>
      <w:suff w:val="tab"/>
      <w:lvlText w:val="（%1）"/>
      <w:lvlJc w:val="left"/>
      <w:pPr>
        <w:pStyle w:val="911"/>
        <w:ind w:left="720" w:hanging="720"/>
      </w:pPr>
      <w:rPr>
        <w:b/>
        <w:sz w:val="22"/>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2">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23">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4">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num w:numId="1">
    <w:abstractNumId w:val="22"/>
  </w:num>
  <w:num w:numId="2">
    <w:abstractNumId w:val="8"/>
  </w:num>
  <w:num w:numId="3">
    <w:abstractNumId w:val="15"/>
  </w:num>
  <w:num w:numId="4">
    <w:abstractNumId w:val="3"/>
  </w:num>
  <w:num w:numId="5">
    <w:abstractNumId w:val="9"/>
  </w:num>
  <w:num w:numId="6">
    <w:abstractNumId w:val="1"/>
  </w:num>
  <w:num w:numId="7">
    <w:abstractNumId w:val="7"/>
  </w:num>
  <w:num w:numId="8">
    <w:abstractNumId w:val="12"/>
  </w:num>
  <w:num w:numId="9">
    <w:abstractNumId w:val="13"/>
  </w:num>
  <w:num w:numId="10">
    <w:abstractNumId w:val="4"/>
  </w:num>
  <w:num w:numId="11">
    <w:abstractNumId w:val="24"/>
  </w:num>
  <w:num w:numId="12">
    <w:abstractNumId w:val="5"/>
  </w:num>
  <w:num w:numId="13">
    <w:abstractNumId w:val="10"/>
  </w:num>
  <w:num w:numId="14">
    <w:abstractNumId w:val="17"/>
  </w:num>
  <w:num w:numId="15">
    <w:abstractNumId w:val="21"/>
  </w:num>
  <w:num w:numId="16">
    <w:abstractNumId w:val="0"/>
  </w:num>
  <w:num w:numId="17">
    <w:abstractNumId w:val="20"/>
  </w:num>
  <w:num w:numId="18">
    <w:abstractNumId w:val="19"/>
  </w:num>
  <w:num w:numId="19">
    <w:abstractNumId w:val="16"/>
  </w:num>
  <w:num w:numId="20">
    <w:abstractNumId w:val="18"/>
  </w:num>
  <w:num w:numId="21">
    <w:abstractNumId w:val="23"/>
  </w:num>
  <w:num w:numId="22">
    <w:abstractNumId w:val="11"/>
  </w:num>
  <w:num w:numId="23">
    <w:abstractNumId w:val="14"/>
  </w:num>
  <w:num w:numId="24">
    <w:abstractNumId w:val="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1"/>
    <w:next w:val="911"/>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1"/>
    <w:next w:val="911"/>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1"/>
    <w:next w:val="911"/>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1"/>
    <w:next w:val="911"/>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11"/>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1"/>
    <w:next w:val="911"/>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11"/>
    <w:next w:val="911"/>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11"/>
    <w:next w:val="911"/>
    <w:link w:val="767"/>
    <w:uiPriority w:val="29"/>
    <w:qFormat/>
    <w:pPr>
      <w:ind w:left="720" w:right="720"/>
    </w:pPr>
    <w:rPr>
      <w:i/>
    </w:rPr>
  </w:style>
  <w:style w:type="character" w:styleId="767">
    <w:name w:val="Quote Char"/>
    <w:link w:val="766"/>
    <w:uiPriority w:val="29"/>
    <w:rPr>
      <w:i/>
    </w:rPr>
  </w:style>
  <w:style w:type="paragraph" w:styleId="768">
    <w:name w:val="Intense Quote"/>
    <w:basedOn w:val="911"/>
    <w:next w:val="91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11"/>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11"/>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11"/>
    <w:next w:val="911"/>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11"/>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11"/>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4"/>
      <w:lang w:val="en-US" w:eastAsia="zh-CN" w:bidi="ar-SA"/>
    </w:rPr>
  </w:style>
  <w:style w:type="paragraph" w:styleId="912">
    <w:name w:val="标题 1"/>
    <w:basedOn w:val="911"/>
    <w:next w:val="911"/>
    <w:link w:val="959"/>
    <w:qFormat/>
    <w:pPr>
      <w:keepNext/>
      <w:outlineLvl w:val="0"/>
    </w:pPr>
    <w:rPr>
      <w:rFonts w:ascii="楷体_GB2312" w:eastAsia="楷体_GB2312"/>
      <w:sz w:val="28"/>
      <w:szCs w:val="20"/>
    </w:rPr>
  </w:style>
  <w:style w:type="paragraph" w:styleId="913">
    <w:name w:val="标题 2"/>
    <w:basedOn w:val="911"/>
    <w:next w:val="980"/>
    <w:link w:val="940"/>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4">
    <w:name w:val="标题 3"/>
    <w:basedOn w:val="911"/>
    <w:next w:val="980"/>
    <w:link w:val="932"/>
    <w:qFormat/>
    <w:pPr>
      <w:keepLines/>
      <w:keepNext/>
      <w:spacing w:before="260" w:after="260" w:line="416" w:lineRule="auto"/>
      <w:outlineLvl w:val="2"/>
    </w:pPr>
    <w:rPr>
      <w:b/>
      <w:sz w:val="32"/>
      <w:szCs w:val="20"/>
      <w:lang w:val="en-US" w:eastAsia="en-US"/>
    </w:rPr>
  </w:style>
  <w:style w:type="paragraph" w:styleId="915">
    <w:name w:val="标题 4"/>
    <w:basedOn w:val="911"/>
    <w:next w:val="980"/>
    <w:link w:val="937"/>
    <w:qFormat/>
    <w:pPr>
      <w:keepLines/>
      <w:keepNext/>
      <w:spacing w:before="280" w:after="290" w:line="376" w:lineRule="auto"/>
      <w:outlineLvl w:val="3"/>
    </w:pPr>
    <w:rPr>
      <w:rFonts w:ascii="Arial" w:hAnsi="Arial" w:eastAsia="黑体"/>
      <w:b/>
      <w:bCs/>
      <w:sz w:val="28"/>
      <w:szCs w:val="28"/>
      <w:lang w:val="en-US" w:eastAsia="en-US"/>
    </w:rPr>
  </w:style>
  <w:style w:type="paragraph" w:styleId="916">
    <w:name w:val="标题 5"/>
    <w:basedOn w:val="911"/>
    <w:next w:val="911"/>
    <w:link w:val="950"/>
    <w:qFormat/>
    <w:pPr>
      <w:keepNext/>
      <w:outlineLvl w:val="4"/>
    </w:pPr>
    <w:rPr>
      <w:rFonts w:ascii="宋体" w:hAnsi="宋体"/>
      <w:b/>
      <w:bCs/>
      <w:lang w:val="en-US" w:eastAsia="en-US"/>
    </w:rPr>
  </w:style>
  <w:style w:type="paragraph" w:styleId="917">
    <w:name w:val="标题 6"/>
    <w:basedOn w:val="911"/>
    <w:next w:val="911"/>
    <w:link w:val="948"/>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18">
    <w:name w:val="标题 7"/>
    <w:basedOn w:val="911"/>
    <w:next w:val="911"/>
    <w:link w:val="939"/>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19">
    <w:name w:val="标题 8"/>
    <w:basedOn w:val="911"/>
    <w:next w:val="911"/>
    <w:link w:val="931"/>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20">
    <w:name w:val="标题 9"/>
    <w:basedOn w:val="911"/>
    <w:next w:val="911"/>
    <w:link w:val="941"/>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21">
    <w:name w:val="默认段落字体"/>
    <w:next w:val="921"/>
    <w:link w:val="911"/>
    <w:semiHidden/>
  </w:style>
  <w:style w:type="table" w:styleId="922">
    <w:name w:val="普通表格"/>
    <w:next w:val="922"/>
    <w:link w:val="911"/>
    <w:semiHidden/>
    <w:tblPr/>
  </w:style>
  <w:style w:type="numbering" w:styleId="923">
    <w:name w:val="无列表"/>
    <w:next w:val="923"/>
    <w:link w:val="911"/>
    <w:uiPriority w:val="99"/>
    <w:semiHidden/>
    <w:unhideWhenUsed/>
  </w:style>
  <w:style w:type="character" w:styleId="924">
    <w:name w:val="访问过的超链接"/>
    <w:next w:val="924"/>
    <w:link w:val="911"/>
    <w:rPr>
      <w:color w:val="800080"/>
      <w:u w:val="single"/>
    </w:rPr>
  </w:style>
  <w:style w:type="character" w:styleId="925">
    <w:name w:val="要点"/>
    <w:next w:val="925"/>
    <w:link w:val="911"/>
    <w:uiPriority w:val="22"/>
    <w:qFormat/>
    <w:rPr>
      <w:b/>
      <w:bCs/>
    </w:rPr>
  </w:style>
  <w:style w:type="character" w:styleId="926">
    <w:name w:val="超链接"/>
    <w:next w:val="926"/>
    <w:link w:val="911"/>
    <w:uiPriority w:val="99"/>
    <w:rPr>
      <w:color w:val="0000ff"/>
      <w:u w:val="single"/>
    </w:rPr>
  </w:style>
  <w:style w:type="character" w:styleId="927">
    <w:name w:val="页码"/>
    <w:basedOn w:val="921"/>
    <w:next w:val="927"/>
    <w:link w:val="911"/>
  </w:style>
  <w:style w:type="character" w:styleId="928">
    <w:name w:val="批注引用"/>
    <w:next w:val="928"/>
    <w:link w:val="911"/>
    <w:rPr>
      <w:sz w:val="21"/>
      <w:szCs w:val="21"/>
    </w:rPr>
  </w:style>
  <w:style w:type="character" w:styleId="929">
    <w:name w:val="日期 字符"/>
    <w:next w:val="929"/>
    <w:link w:val="984"/>
    <w:rPr>
      <w:sz w:val="24"/>
    </w:rPr>
  </w:style>
  <w:style w:type="character" w:styleId="930">
    <w:name w:val="标题2 Char"/>
    <w:next w:val="930"/>
    <w:link w:val="911"/>
    <w:rPr>
      <w:rFonts w:ascii="方正楷体_GBK" w:hAnsi="Book Antiqua" w:eastAsia="方正楷体_GBK"/>
      <w:sz w:val="32"/>
      <w:lang w:val="en-US" w:eastAsia="zh-CN" w:bidi="ar-SA"/>
    </w:rPr>
  </w:style>
  <w:style w:type="character" w:styleId="931">
    <w:name w:val="标题 8 字符"/>
    <w:next w:val="931"/>
    <w:link w:val="919"/>
    <w:rPr>
      <w:rFonts w:ascii="Arial" w:hAnsi="Arial" w:eastAsia="黑体"/>
      <w:sz w:val="24"/>
      <w:szCs w:val="24"/>
    </w:rPr>
  </w:style>
  <w:style w:type="character" w:styleId="932">
    <w:name w:val="标题 3 字符"/>
    <w:next w:val="932"/>
    <w:link w:val="914"/>
    <w:rPr>
      <w:b/>
      <w:sz w:val="32"/>
    </w:rPr>
  </w:style>
  <w:style w:type="character" w:styleId="933">
    <w:name w:val="批注主题 字符"/>
    <w:next w:val="933"/>
    <w:link w:val="973"/>
    <w:rPr>
      <w:b/>
      <w:bCs/>
      <w:sz w:val="21"/>
      <w:szCs w:val="24"/>
    </w:rPr>
  </w:style>
  <w:style w:type="character" w:styleId="934">
    <w:name w:val="正文文本首行缩进 2 字符"/>
    <w:next w:val="934"/>
    <w:link w:val="988"/>
    <w:rPr>
      <w:rFonts w:ascii="宋体" w:hAnsi="宋体" w:eastAsia="楷体_GB2312"/>
      <w:sz w:val="21"/>
    </w:rPr>
  </w:style>
  <w:style w:type="character" w:styleId="935">
    <w:name w:val="font5 Char"/>
    <w:next w:val="935"/>
    <w:link w:val="911"/>
    <w:rPr>
      <w:rFonts w:ascii="宋体" w:hAnsi="宋体" w:eastAsia="宋体"/>
      <w:sz w:val="28"/>
      <w:szCs w:val="28"/>
      <w:lang w:val="en-US" w:eastAsia="zh-CN" w:bidi="ar-SA"/>
    </w:rPr>
  </w:style>
  <w:style w:type="character" w:styleId="936">
    <w:name w:val="正文文本 3 字符"/>
    <w:next w:val="936"/>
    <w:link w:val="969"/>
    <w:rPr>
      <w:rFonts w:ascii="仿宋_GB2312" w:hAnsi="Arial" w:eastAsia="仿宋_GB2312"/>
      <w:sz w:val="32"/>
    </w:rPr>
  </w:style>
  <w:style w:type="character" w:styleId="937">
    <w:name w:val="标题 4 字符"/>
    <w:next w:val="937"/>
    <w:link w:val="915"/>
    <w:rPr>
      <w:rFonts w:ascii="Arial" w:hAnsi="Arial" w:eastAsia="黑体"/>
      <w:b/>
      <w:bCs/>
      <w:sz w:val="28"/>
      <w:szCs w:val="28"/>
    </w:rPr>
  </w:style>
  <w:style w:type="character" w:styleId="938">
    <w:name w:val="正文缩进 字符"/>
    <w:next w:val="938"/>
    <w:link w:val="980"/>
    <w:uiPriority w:val="99"/>
    <w:qFormat/>
    <w:rPr>
      <w:rFonts w:eastAsia="宋体"/>
      <w:sz w:val="21"/>
      <w:lang w:val="en-US" w:eastAsia="zh-CN" w:bidi="ar-SA"/>
    </w:rPr>
  </w:style>
  <w:style w:type="character" w:styleId="939">
    <w:name w:val="标题 7 字符"/>
    <w:next w:val="939"/>
    <w:link w:val="918"/>
    <w:rPr>
      <w:rFonts w:ascii="Times New Roman" w:hAnsi="Times New Roman"/>
      <w:b/>
      <w:bCs/>
      <w:sz w:val="24"/>
      <w:szCs w:val="24"/>
    </w:rPr>
  </w:style>
  <w:style w:type="character" w:styleId="940">
    <w:name w:val="标题 2 字符"/>
    <w:next w:val="940"/>
    <w:link w:val="913"/>
    <w:rPr>
      <w:rFonts w:ascii="Arial" w:hAnsi="Arial" w:eastAsia="幼圆"/>
      <w:b/>
      <w:sz w:val="44"/>
    </w:rPr>
  </w:style>
  <w:style w:type="character" w:styleId="941">
    <w:name w:val="标题 9 字符"/>
    <w:next w:val="941"/>
    <w:link w:val="920"/>
    <w:rPr>
      <w:rFonts w:ascii="Arial" w:hAnsi="Arial" w:eastAsia="黑体"/>
      <w:sz w:val="21"/>
      <w:szCs w:val="21"/>
    </w:rPr>
  </w:style>
  <w:style w:type="character" w:styleId="942">
    <w:name w:val="页脚 字符"/>
    <w:next w:val="942"/>
    <w:link w:val="995"/>
    <w:rPr>
      <w:sz w:val="18"/>
    </w:rPr>
  </w:style>
  <w:style w:type="character" w:styleId="943">
    <w:name w:val="普通正文 Char"/>
    <w:next w:val="943"/>
    <w:link w:val="1005"/>
    <w:qFormat/>
    <w:rPr>
      <w:rFonts w:ascii="Arial" w:hAnsi="Arial"/>
      <w:sz w:val="24"/>
      <w:szCs w:val="24"/>
    </w:rPr>
  </w:style>
  <w:style w:type="character" w:styleId="944">
    <w:name w:val="纯文本 字符,普通文字 Char 字符,纯文本 Char Char 字符,普通文字 Char Char 字符"/>
    <w:next w:val="944"/>
    <w:link w:val="968"/>
    <w:uiPriority w:val="99"/>
    <w:qFormat/>
    <w:rPr>
      <w:rFonts w:ascii="宋体" w:hAnsi="Courier New"/>
      <w:sz w:val="21"/>
    </w:rPr>
  </w:style>
  <w:style w:type="character" w:styleId="945">
    <w:name w:val="正文文本缩进 3 字符"/>
    <w:next w:val="945"/>
    <w:link w:val="992"/>
    <w:rPr>
      <w:rFonts w:ascii="仿宋_GB2312" w:hAnsi="宋体" w:eastAsia="仿宋_GB2312"/>
      <w:sz w:val="24"/>
      <w:szCs w:val="24"/>
    </w:rPr>
  </w:style>
  <w:style w:type="character" w:styleId="946">
    <w:name w:val="二级目录 Char"/>
    <w:next w:val="946"/>
    <w:link w:val="1007"/>
    <w:rPr>
      <w:b/>
      <w:sz w:val="30"/>
      <w:szCs w:val="28"/>
      <w:lang w:val="en-US" w:eastAsia="zh-CN" w:bidi="ar-SA"/>
    </w:rPr>
  </w:style>
  <w:style w:type="character" w:styleId="947">
    <w:name w:val="正文文本缩进 字符"/>
    <w:next w:val="947"/>
    <w:link w:val="911"/>
    <w:rPr>
      <w:rFonts w:ascii="楷体_GB2312" w:hAnsi="Times New Roman" w:eastAsia="楷体_GB2312" w:cs="Times New Roman"/>
      <w:sz w:val="32"/>
      <w:szCs w:val="32"/>
    </w:rPr>
  </w:style>
  <w:style w:type="character" w:styleId="948">
    <w:name w:val="标题 6 字符"/>
    <w:next w:val="948"/>
    <w:link w:val="917"/>
    <w:rPr>
      <w:rFonts w:ascii="Arial" w:hAnsi="Arial" w:eastAsia="黑体"/>
      <w:b/>
      <w:bCs/>
      <w:sz w:val="24"/>
      <w:szCs w:val="24"/>
    </w:rPr>
  </w:style>
  <w:style w:type="character" w:styleId="949">
    <w:name w:val="正文文本 2 字符"/>
    <w:next w:val="949"/>
    <w:link w:val="983"/>
    <w:rPr>
      <w:rFonts w:ascii="仿宋_GB2312" w:eastAsia="仿宋_GB2312"/>
      <w:sz w:val="44"/>
      <w:szCs w:val="24"/>
    </w:rPr>
  </w:style>
  <w:style w:type="character" w:styleId="950">
    <w:name w:val="标题 5 字符"/>
    <w:next w:val="950"/>
    <w:link w:val="916"/>
    <w:rPr>
      <w:rFonts w:ascii="宋体" w:hAnsi="宋体"/>
      <w:b/>
      <w:bCs/>
      <w:sz w:val="21"/>
      <w:szCs w:val="24"/>
    </w:rPr>
  </w:style>
  <w:style w:type="character" w:styleId="951">
    <w:name w:val="纯文本 字符1"/>
    <w:next w:val="951"/>
    <w:link w:val="911"/>
    <w:qFormat/>
    <w:rPr>
      <w:rFonts w:ascii="等线" w:hAnsi="Courier New" w:cs="Courier New"/>
      <w:szCs w:val="21"/>
    </w:rPr>
  </w:style>
  <w:style w:type="character" w:styleId="952">
    <w:name w:val="批注文字 字符"/>
    <w:next w:val="952"/>
    <w:link w:val="972"/>
    <w:rPr>
      <w:sz w:val="21"/>
      <w:szCs w:val="24"/>
    </w:rPr>
  </w:style>
  <w:style w:type="character" w:styleId="953">
    <w:name w:val="正文文本缩进 字符1"/>
    <w:next w:val="953"/>
    <w:link w:val="997"/>
    <w:rPr>
      <w:rFonts w:ascii="楷体_GB2312" w:eastAsia="楷体_GB2312"/>
      <w:sz w:val="32"/>
    </w:rPr>
  </w:style>
  <w:style w:type="character" w:styleId="954">
    <w:name w:val="正文文本 字符1"/>
    <w:next w:val="954"/>
    <w:link w:val="989"/>
    <w:rPr>
      <w:rFonts w:ascii="楷体_GB2312" w:hAnsi="Arial" w:eastAsia="楷体_GB2312"/>
      <w:sz w:val="28"/>
    </w:rPr>
  </w:style>
  <w:style w:type="character" w:styleId="955">
    <w:name w:val="正文文本首行缩进 字符"/>
    <w:next w:val="955"/>
    <w:link w:val="978"/>
    <w:rPr>
      <w:rFonts w:ascii="仿宋_GB2312" w:hAnsi="Times New Roman" w:eastAsia="仿宋_GB2312"/>
      <w:sz w:val="30"/>
      <w:szCs w:val="30"/>
    </w:rPr>
  </w:style>
  <w:style w:type="character" w:styleId="956">
    <w:name w:val="列出段落 Char,Bullet List Char,numbered Char,FooterText Char,List Paragraph1 Char,Paragraphe de liste1 Char"/>
    <w:next w:val="956"/>
    <w:link w:val="1035"/>
    <w:rPr>
      <w:rFonts w:ascii="Calibri" w:hAnsi="Calibri"/>
      <w:sz w:val="24"/>
      <w:szCs w:val="24"/>
      <w:lang w:eastAsia="en-US" w:bidi="en-US"/>
    </w:rPr>
  </w:style>
  <w:style w:type="character" w:styleId="957">
    <w:name w:val="jj1"/>
    <w:next w:val="957"/>
    <w:link w:val="911"/>
    <w:rPr>
      <w:sz w:val="20"/>
      <w:szCs w:val="20"/>
      <w:u w:val="none"/>
    </w:rPr>
  </w:style>
  <w:style w:type="character" w:styleId="958">
    <w:name w:val="页眉 字符"/>
    <w:next w:val="958"/>
    <w:link w:val="967"/>
    <w:uiPriority w:val="99"/>
    <w:rPr>
      <w:sz w:val="18"/>
      <w:szCs w:val="18"/>
    </w:rPr>
  </w:style>
  <w:style w:type="character" w:styleId="959">
    <w:name w:val="标题 1 字符"/>
    <w:next w:val="959"/>
    <w:link w:val="912"/>
    <w:rPr>
      <w:rFonts w:ascii="楷体_GB2312" w:eastAsia="楷体_GB2312"/>
      <w:sz w:val="28"/>
      <w:lang w:val="en-US" w:eastAsia="zh-CN" w:bidi="ar-SA"/>
    </w:rPr>
  </w:style>
  <w:style w:type="character" w:styleId="960">
    <w:name w:val="正文文本 字符"/>
    <w:next w:val="960"/>
    <w:link w:val="911"/>
    <w:rPr>
      <w:rFonts w:ascii="楷体_GB2312" w:hAnsi="Arial" w:eastAsia="楷体_GB2312" w:cs="Times New Roman"/>
      <w:sz w:val="28"/>
      <w:szCs w:val="28"/>
    </w:rPr>
  </w:style>
  <w:style w:type="character" w:styleId="961">
    <w:name w:val="文档结构图 字符"/>
    <w:next w:val="961"/>
    <w:link w:val="985"/>
    <w:semiHidden/>
    <w:rPr>
      <w:sz w:val="21"/>
      <w:szCs w:val="24"/>
      <w:shd w:val="clear" w:color="auto" w:fill="000080"/>
    </w:rPr>
  </w:style>
  <w:style w:type="character" w:styleId="962">
    <w:name w:val="正文文本缩进 2 字符"/>
    <w:next w:val="962"/>
    <w:link w:val="975"/>
    <w:rPr>
      <w:rFonts w:ascii="宋体" w:hAnsi="宋体"/>
      <w:sz w:val="28"/>
      <w:szCs w:val="24"/>
    </w:rPr>
  </w:style>
  <w:style w:type="character" w:styleId="963">
    <w:name w:val="批注框文本 字符"/>
    <w:next w:val="963"/>
    <w:link w:val="993"/>
    <w:semiHidden/>
    <w:rPr>
      <w:sz w:val="18"/>
      <w:szCs w:val="18"/>
    </w:rPr>
  </w:style>
  <w:style w:type="character" w:styleId="964">
    <w:name w:val="纯文本 Char"/>
    <w:next w:val="964"/>
    <w:link w:val="911"/>
    <w:qFormat/>
    <w:rPr>
      <w:rFonts w:ascii="宋体" w:hAnsi="Courier New" w:cs="Courier New"/>
      <w:sz w:val="21"/>
      <w:szCs w:val="21"/>
    </w:rPr>
  </w:style>
  <w:style w:type="paragraph" w:styleId="965">
    <w:name w:val="列表 2"/>
    <w:basedOn w:val="911"/>
    <w:next w:val="965"/>
    <w:link w:val="911"/>
    <w:pPr>
      <w:ind w:left="100" w:hanging="200"/>
    </w:pPr>
    <w:rPr>
      <w:rFonts w:ascii="Times New Roman" w:hAnsi="Times New Roman"/>
      <w:szCs w:val="21"/>
    </w:rPr>
  </w:style>
  <w:style w:type="paragraph" w:styleId="966">
    <w:name w:val="索引 1"/>
    <w:basedOn w:val="911"/>
    <w:next w:val="911"/>
    <w:link w:val="911"/>
    <w:semiHidden/>
    <w:rPr>
      <w:rFonts w:ascii="宋体" w:hAnsi="宋体"/>
      <w:szCs w:val="18"/>
    </w:rPr>
  </w:style>
  <w:style w:type="paragraph" w:styleId="967">
    <w:name w:val="页眉"/>
    <w:basedOn w:val="911"/>
    <w:next w:val="967"/>
    <w:link w:val="958"/>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968">
    <w:name w:val="纯文本,普通文字 Char,纯文本 Char Char,普通文字 Char Char"/>
    <w:basedOn w:val="911"/>
    <w:next w:val="968"/>
    <w:link w:val="944"/>
    <w:qFormat/>
    <w:rPr>
      <w:rFonts w:ascii="宋体" w:hAnsi="Courier New"/>
      <w:szCs w:val="20"/>
      <w:lang w:val="en-US" w:eastAsia="en-US"/>
    </w:rPr>
  </w:style>
  <w:style w:type="paragraph" w:styleId="969">
    <w:name w:val="正文文本 3"/>
    <w:basedOn w:val="911"/>
    <w:next w:val="969"/>
    <w:link w:val="936"/>
    <w:rPr>
      <w:rFonts w:ascii="仿宋_GB2312" w:hAnsi="Arial" w:eastAsia="仿宋_GB2312"/>
      <w:sz w:val="32"/>
      <w:szCs w:val="20"/>
      <w:lang w:val="en-US" w:eastAsia="en-US"/>
    </w:rPr>
  </w:style>
  <w:style w:type="paragraph" w:styleId="970">
    <w:name w:val="HTML 预设格式"/>
    <w:basedOn w:val="911"/>
    <w:next w:val="970"/>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1">
    <w:name w:val="toc 4"/>
    <w:basedOn w:val="911"/>
    <w:next w:val="911"/>
    <w:link w:val="911"/>
    <w:semiHidden/>
    <w:pPr>
      <w:ind w:left="1260"/>
    </w:pPr>
  </w:style>
  <w:style w:type="paragraph" w:styleId="972">
    <w:name w:val="批注文字"/>
    <w:basedOn w:val="911"/>
    <w:next w:val="972"/>
    <w:link w:val="952"/>
    <w:pPr>
      <w:jc w:val="left"/>
    </w:pPr>
    <w:rPr>
      <w:lang w:val="en-US" w:eastAsia="en-US"/>
    </w:rPr>
  </w:style>
  <w:style w:type="paragraph" w:styleId="973">
    <w:name w:val="批注主题"/>
    <w:basedOn w:val="972"/>
    <w:next w:val="972"/>
    <w:link w:val="933"/>
    <w:rPr>
      <w:b/>
      <w:bCs/>
    </w:rPr>
  </w:style>
  <w:style w:type="paragraph" w:styleId="974">
    <w:name w:val="toc 6"/>
    <w:basedOn w:val="911"/>
    <w:next w:val="911"/>
    <w:link w:val="911"/>
    <w:semiHidden/>
    <w:pPr>
      <w:ind w:left="2100"/>
    </w:pPr>
  </w:style>
  <w:style w:type="paragraph" w:styleId="975">
    <w:name w:val="正文文本缩进 2"/>
    <w:basedOn w:val="911"/>
    <w:next w:val="975"/>
    <w:link w:val="962"/>
    <w:pPr>
      <w:ind w:firstLine="560"/>
    </w:pPr>
    <w:rPr>
      <w:rFonts w:ascii="宋体" w:hAnsi="宋体"/>
      <w:sz w:val="28"/>
      <w:lang w:val="en-US" w:eastAsia="en-US"/>
    </w:rPr>
  </w:style>
  <w:style w:type="paragraph" w:styleId="976">
    <w:name w:val="toc 8"/>
    <w:basedOn w:val="911"/>
    <w:next w:val="911"/>
    <w:link w:val="911"/>
    <w:semiHidden/>
    <w:pPr>
      <w:ind w:left="2940"/>
    </w:pPr>
  </w:style>
  <w:style w:type="paragraph" w:styleId="977">
    <w:name w:val="toc 7"/>
    <w:basedOn w:val="911"/>
    <w:next w:val="911"/>
    <w:link w:val="911"/>
    <w:semiHidden/>
    <w:pPr>
      <w:ind w:left="2520"/>
    </w:pPr>
  </w:style>
  <w:style w:type="paragraph" w:styleId="978">
    <w:name w:val="正文文本首行缩进"/>
    <w:basedOn w:val="911"/>
    <w:next w:val="978"/>
    <w:link w:val="955"/>
    <w:pPr>
      <w:ind w:firstLine="200"/>
      <w:spacing w:line="360" w:lineRule="auto"/>
    </w:pPr>
    <w:rPr>
      <w:rFonts w:ascii="仿宋_GB2312" w:hAnsi="Times New Roman" w:eastAsia="仿宋_GB2312"/>
      <w:sz w:val="30"/>
      <w:szCs w:val="30"/>
      <w:lang w:val="en-US" w:eastAsia="en-US"/>
    </w:rPr>
  </w:style>
  <w:style w:type="paragraph" w:styleId="979">
    <w:name w:val="toc 1"/>
    <w:basedOn w:val="911"/>
    <w:next w:val="911"/>
    <w:link w:val="911"/>
    <w:uiPriority w:val="39"/>
    <w:pPr>
      <w:jc w:val="left"/>
      <w:spacing w:before="120" w:after="120" w:line="300" w:lineRule="exact"/>
      <w:tabs>
        <w:tab w:val="right" w:pos="9440" w:leader="dot"/>
      </w:tabs>
    </w:pPr>
    <w:rPr>
      <w:rFonts w:ascii="黑体" w:eastAsia="黑体"/>
      <w:b/>
      <w:caps/>
      <w:sz w:val="18"/>
      <w:szCs w:val="28"/>
    </w:rPr>
  </w:style>
  <w:style w:type="paragraph" w:styleId="980">
    <w:name w:val="正文缩进"/>
    <w:basedOn w:val="911"/>
    <w:next w:val="980"/>
    <w:link w:val="938"/>
    <w:uiPriority w:val="99"/>
    <w:qFormat/>
    <w:pPr>
      <w:ind w:firstLine="420"/>
    </w:pPr>
    <w:rPr>
      <w:szCs w:val="20"/>
    </w:rPr>
  </w:style>
  <w:style w:type="paragraph" w:styleId="981">
    <w:name w:val="列表"/>
    <w:basedOn w:val="911"/>
    <w:next w:val="981"/>
    <w:link w:val="911"/>
    <w:pPr>
      <w:ind w:left="200" w:hanging="200"/>
    </w:pPr>
    <w:rPr>
      <w:rFonts w:ascii="Times New Roman" w:hAnsi="Times New Roman"/>
      <w:szCs w:val="21"/>
    </w:rPr>
  </w:style>
  <w:style w:type="paragraph" w:styleId="982">
    <w:name w:val="列表 3"/>
    <w:basedOn w:val="911"/>
    <w:next w:val="982"/>
    <w:link w:val="911"/>
    <w:pPr>
      <w:ind w:left="100" w:hanging="200"/>
    </w:pPr>
    <w:rPr>
      <w:rFonts w:ascii="Times New Roman" w:hAnsi="Times New Roman"/>
      <w:szCs w:val="21"/>
    </w:rPr>
  </w:style>
  <w:style w:type="paragraph" w:styleId="983">
    <w:name w:val="正文文本 2"/>
    <w:basedOn w:val="911"/>
    <w:next w:val="983"/>
    <w:link w:val="949"/>
    <w:pPr>
      <w:jc w:val="center"/>
    </w:pPr>
    <w:rPr>
      <w:rFonts w:ascii="仿宋_GB2312" w:eastAsia="仿宋_GB2312"/>
      <w:sz w:val="44"/>
      <w:lang w:val="en-US" w:eastAsia="en-US"/>
    </w:rPr>
  </w:style>
  <w:style w:type="paragraph" w:styleId="984">
    <w:name w:val="日期"/>
    <w:basedOn w:val="911"/>
    <w:next w:val="911"/>
    <w:link w:val="929"/>
    <w:rPr>
      <w:sz w:val="24"/>
      <w:szCs w:val="20"/>
      <w:lang w:val="en-US" w:eastAsia="en-US"/>
    </w:rPr>
  </w:style>
  <w:style w:type="paragraph" w:styleId="985">
    <w:name w:val="文档结构图"/>
    <w:basedOn w:val="911"/>
    <w:next w:val="985"/>
    <w:link w:val="961"/>
    <w:semiHidden/>
    <w:pPr>
      <w:shd w:val="clear" w:color="auto" w:fill="000080"/>
    </w:pPr>
    <w:rPr>
      <w:lang w:val="en-US" w:eastAsia="en-US"/>
    </w:rPr>
  </w:style>
  <w:style w:type="paragraph" w:styleId="986">
    <w:name w:val="toc 2"/>
    <w:basedOn w:val="911"/>
    <w:next w:val="911"/>
    <w:link w:val="911"/>
    <w:uiPriority w:val="39"/>
    <w:pPr>
      <w:jc w:val="left"/>
      <w:spacing w:line="260" w:lineRule="exact"/>
      <w:tabs>
        <w:tab w:val="right" w:pos="9440" w:leader="dot"/>
      </w:tabs>
    </w:pPr>
    <w:rPr>
      <w:rFonts w:ascii="黑体" w:eastAsia="黑体"/>
      <w:b/>
      <w:bCs/>
      <w:smallCaps/>
      <w:sz w:val="18"/>
      <w:szCs w:val="44"/>
    </w:rPr>
  </w:style>
  <w:style w:type="paragraph" w:styleId="987">
    <w:name w:val="toc 3"/>
    <w:basedOn w:val="911"/>
    <w:next w:val="911"/>
    <w:link w:val="911"/>
    <w:uiPriority w:val="39"/>
    <w:pPr>
      <w:ind w:left="539"/>
      <w:jc w:val="left"/>
      <w:spacing w:line="240" w:lineRule="exact"/>
      <w:tabs>
        <w:tab w:val="right" w:pos="9440" w:leader="dot"/>
      </w:tabs>
    </w:pPr>
    <w:rPr>
      <w:rFonts w:ascii="黑体" w:hAnsi="宋体" w:eastAsia="黑体"/>
      <w:bCs/>
      <w:iCs/>
      <w:sz w:val="18"/>
      <w:szCs w:val="32"/>
    </w:rPr>
  </w:style>
  <w:style w:type="paragraph" w:styleId="988">
    <w:name w:val="正文文本首行缩进 2"/>
    <w:basedOn w:val="997"/>
    <w:next w:val="988"/>
    <w:link w:val="934"/>
    <w:pPr>
      <w:ind w:firstLine="420"/>
      <w:spacing w:line="360" w:lineRule="auto"/>
    </w:pPr>
    <w:rPr>
      <w:rFonts w:ascii="宋体" w:hAnsi="宋体"/>
      <w:sz w:val="21"/>
    </w:rPr>
  </w:style>
  <w:style w:type="paragraph" w:styleId="989">
    <w:name w:val="正文文本"/>
    <w:basedOn w:val="911"/>
    <w:next w:val="989"/>
    <w:link w:val="954"/>
    <w:rPr>
      <w:rFonts w:ascii="楷体_GB2312" w:hAnsi="Arial" w:eastAsia="楷体_GB2312"/>
      <w:sz w:val="28"/>
      <w:szCs w:val="20"/>
      <w:lang w:val="en-US" w:eastAsia="en-US"/>
    </w:rPr>
  </w:style>
  <w:style w:type="paragraph" w:styleId="990">
    <w:name w:val="普通(网站)"/>
    <w:basedOn w:val="911"/>
    <w:next w:val="990"/>
    <w:link w:val="911"/>
    <w:uiPriority w:val="99"/>
    <w:unhideWhenUsed/>
    <w:pPr>
      <w:jc w:val="left"/>
      <w:spacing w:before="100" w:beforeAutospacing="1" w:after="100" w:afterAutospacing="1"/>
      <w:widowControl/>
    </w:pPr>
    <w:rPr>
      <w:rFonts w:ascii="宋体" w:hAnsi="宋体" w:cs="宋体"/>
      <w:sz w:val="24"/>
    </w:rPr>
  </w:style>
  <w:style w:type="paragraph" w:styleId="991">
    <w:name w:val="toc 9"/>
    <w:basedOn w:val="911"/>
    <w:next w:val="911"/>
    <w:link w:val="911"/>
    <w:semiHidden/>
    <w:pPr>
      <w:ind w:left="3360"/>
    </w:pPr>
  </w:style>
  <w:style w:type="paragraph" w:styleId="992">
    <w:name w:val="正文文本缩进 3"/>
    <w:basedOn w:val="911"/>
    <w:next w:val="992"/>
    <w:link w:val="945"/>
    <w:pPr>
      <w:ind w:firstLine="523"/>
    </w:pPr>
    <w:rPr>
      <w:rFonts w:ascii="仿宋_GB2312" w:hAnsi="宋体" w:eastAsia="仿宋_GB2312"/>
      <w:sz w:val="24"/>
      <w:lang w:val="en-US" w:eastAsia="en-US"/>
    </w:rPr>
  </w:style>
  <w:style w:type="paragraph" w:styleId="993">
    <w:name w:val="批注框文本"/>
    <w:basedOn w:val="911"/>
    <w:next w:val="993"/>
    <w:link w:val="963"/>
    <w:semiHidden/>
    <w:rPr>
      <w:sz w:val="18"/>
      <w:szCs w:val="18"/>
      <w:lang w:val="en-US" w:eastAsia="en-US"/>
    </w:rPr>
  </w:style>
  <w:style w:type="paragraph" w:styleId="994">
    <w:name w:val="图表目录"/>
    <w:basedOn w:val="911"/>
    <w:next w:val="911"/>
    <w:link w:val="911"/>
    <w:pPr>
      <w:ind w:left="840" w:hanging="420"/>
    </w:pPr>
    <w:rPr>
      <w:rFonts w:ascii="Times New Roman" w:hAnsi="Times New Roman"/>
      <w:szCs w:val="21"/>
    </w:rPr>
  </w:style>
  <w:style w:type="paragraph" w:styleId="995">
    <w:name w:val="页脚"/>
    <w:basedOn w:val="911"/>
    <w:next w:val="995"/>
    <w:link w:val="942"/>
    <w:pPr>
      <w:jc w:val="left"/>
      <w:tabs>
        <w:tab w:val="center" w:pos="4153" w:leader="none"/>
        <w:tab w:val="right" w:pos="8306" w:leader="none"/>
      </w:tabs>
    </w:pPr>
    <w:rPr>
      <w:sz w:val="18"/>
      <w:szCs w:val="20"/>
      <w:lang w:val="en-US" w:eastAsia="en-US"/>
    </w:rPr>
  </w:style>
  <w:style w:type="paragraph" w:styleId="996">
    <w:name w:val="toc 5"/>
    <w:basedOn w:val="911"/>
    <w:next w:val="911"/>
    <w:link w:val="911"/>
    <w:semiHidden/>
    <w:pPr>
      <w:ind w:left="1680"/>
    </w:pPr>
  </w:style>
  <w:style w:type="paragraph" w:styleId="997">
    <w:name w:val="正文文本缩进"/>
    <w:basedOn w:val="911"/>
    <w:next w:val="997"/>
    <w:link w:val="953"/>
    <w:pPr>
      <w:ind w:firstLine="645"/>
    </w:pPr>
    <w:rPr>
      <w:rFonts w:ascii="楷体_GB2312" w:eastAsia="楷体_GB2312"/>
      <w:sz w:val="32"/>
      <w:szCs w:val="20"/>
      <w:lang w:val="en-US" w:eastAsia="en-US"/>
    </w:rPr>
  </w:style>
  <w:style w:type="paragraph" w:styleId="998">
    <w:name w:val="font6"/>
    <w:basedOn w:val="911"/>
    <w:next w:val="998"/>
    <w:link w:val="911"/>
    <w:pPr>
      <w:jc w:val="left"/>
      <w:spacing w:before="100" w:beforeAutospacing="1" w:after="100" w:afterAutospacing="1"/>
      <w:widowControl/>
    </w:pPr>
    <w:rPr>
      <w:rFonts w:hint="eastAsia" w:ascii="宋体" w:hAnsi="宋体"/>
      <w:sz w:val="28"/>
      <w:szCs w:val="28"/>
      <w:u w:val="single"/>
    </w:rPr>
  </w:style>
  <w:style w:type="paragraph" w:styleId="999">
    <w:name w:val="font7"/>
    <w:basedOn w:val="911"/>
    <w:next w:val="999"/>
    <w:link w:val="911"/>
    <w:pPr>
      <w:jc w:val="left"/>
      <w:spacing w:before="100" w:beforeAutospacing="1" w:after="100" w:afterAutospacing="1"/>
      <w:widowControl/>
    </w:pPr>
    <w:rPr>
      <w:rFonts w:hint="eastAsia" w:ascii="宋体" w:hAnsi="宋体"/>
      <w:sz w:val="18"/>
      <w:szCs w:val="18"/>
    </w:rPr>
  </w:style>
  <w:style w:type="paragraph" w:styleId="1000">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1">
    <w:name w:val="招标"/>
    <w:basedOn w:val="911"/>
    <w:next w:val="1001"/>
    <w:link w:val="911"/>
    <w:qFormat/>
    <w:pPr>
      <w:ind w:firstLine="420"/>
      <w:jc w:val="left"/>
      <w:spacing w:line="400" w:lineRule="exact"/>
    </w:pPr>
    <w:rPr>
      <w:rFonts w:ascii="宋体" w:hAnsi="宋体"/>
    </w:rPr>
  </w:style>
  <w:style w:type="paragraph" w:styleId="1002">
    <w:name w:val="4"/>
    <w:basedOn w:val="911"/>
    <w:next w:val="992"/>
    <w:link w:val="911"/>
    <w:pPr>
      <w:ind w:firstLine="420"/>
      <w:spacing w:line="360" w:lineRule="auto"/>
    </w:pPr>
    <w:rPr>
      <w:rFonts w:ascii="Times New Roman" w:hAnsi="Times New Roman"/>
      <w:color w:val="ff0000"/>
      <w:sz w:val="24"/>
    </w:rPr>
  </w:style>
  <w:style w:type="paragraph" w:styleId="1003">
    <w:name w:val="Char Char Char Char"/>
    <w:basedOn w:val="985"/>
    <w:next w:val="1003"/>
    <w:link w:val="911"/>
    <w:pPr>
      <w:spacing w:line="360" w:lineRule="auto"/>
    </w:pPr>
    <w:rPr>
      <w:rFonts w:ascii="Tahoma" w:hAnsi="Tahoma"/>
      <w:sz w:val="24"/>
    </w:rPr>
  </w:style>
  <w:style w:type="paragraph" w:styleId="1004">
    <w:name w:val="正文 1.1.1"/>
    <w:basedOn w:val="911"/>
    <w:next w:val="911"/>
    <w:link w:val="911"/>
    <w:pPr>
      <w:numPr>
        <w:ilvl w:val="2"/>
        <w:numId w:val="2"/>
      </w:numPr>
      <w:spacing w:line="360" w:lineRule="auto"/>
      <w:tabs>
        <w:tab w:val="left" w:pos="851" w:leader="none"/>
      </w:tabs>
      <w:outlineLvl w:val="2"/>
    </w:pPr>
    <w:rPr>
      <w:rFonts w:ascii="宋体" w:hAnsi="宋体"/>
      <w:color w:val="000000"/>
      <w:sz w:val="28"/>
      <w:szCs w:val="21"/>
    </w:rPr>
  </w:style>
  <w:style w:type="paragraph" w:styleId="1005">
    <w:name w:val="普通正文"/>
    <w:basedOn w:val="911"/>
    <w:next w:val="1005"/>
    <w:link w:val="943"/>
    <w:qFormat/>
    <w:pPr>
      <w:ind w:firstLine="480"/>
      <w:jc w:val="left"/>
      <w:spacing w:before="120" w:after="120" w:line="360" w:lineRule="auto"/>
    </w:pPr>
    <w:rPr>
      <w:rFonts w:ascii="Arial" w:hAnsi="Arial"/>
      <w:sz w:val="24"/>
      <w:lang w:val="en-US" w:eastAsia="en-US"/>
    </w:rPr>
  </w:style>
  <w:style w:type="paragraph" w:styleId="1006">
    <w:name w:val="普通 (Web)"/>
    <w:basedOn w:val="911"/>
    <w:next w:val="1006"/>
    <w:link w:val="911"/>
    <w:pPr>
      <w:jc w:val="left"/>
      <w:spacing w:before="100" w:beforeAutospacing="1" w:after="100" w:afterAutospacing="1"/>
      <w:widowControl/>
    </w:pPr>
    <w:rPr>
      <w:rFonts w:ascii="宋体" w:hAnsi="宋体"/>
      <w:sz w:val="24"/>
    </w:rPr>
  </w:style>
  <w:style w:type="paragraph" w:styleId="1007">
    <w:name w:val="二级目录"/>
    <w:next w:val="911"/>
    <w:link w:val="946"/>
    <w:pPr>
      <w:ind w:left="907" w:hanging="907"/>
      <w:tabs>
        <w:tab w:val="left" w:pos="907" w:leader="none"/>
        <w:tab w:val="left" w:pos="1145" w:leader="none"/>
      </w:tabs>
      <w:outlineLvl w:val="1"/>
    </w:pPr>
    <w:rPr>
      <w:b/>
      <w:sz w:val="30"/>
      <w:szCs w:val="28"/>
      <w:lang w:val="en-US" w:eastAsia="zh-CN" w:bidi="ar-SA"/>
    </w:rPr>
  </w:style>
  <w:style w:type="paragraph" w:styleId="1008">
    <w:name w:val="xl24"/>
    <w:basedOn w:val="911"/>
    <w:next w:val="1008"/>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name w:val="xl28"/>
    <w:basedOn w:val="911"/>
    <w:next w:val="1009"/>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0">
    <w:name w:val="正文空2格  1."/>
    <w:basedOn w:val="911"/>
    <w:next w:val="1010"/>
    <w:link w:val="911"/>
    <w:pPr>
      <w:ind w:firstLine="480"/>
      <w:spacing w:line="360" w:lineRule="auto"/>
    </w:pPr>
    <w:rPr>
      <w:rFonts w:ascii="宋体" w:eastAsia="仿宋" w:cs="宋体"/>
      <w:sz w:val="28"/>
      <w:szCs w:val="20"/>
    </w:rPr>
  </w:style>
  <w:style w:type="paragraph" w:styleId="1011">
    <w:name w:val="xl25"/>
    <w:basedOn w:val="911"/>
    <w:next w:val="1011"/>
    <w:link w:val="911"/>
    <w:pPr>
      <w:jc w:val="center"/>
      <w:spacing w:before="100" w:beforeAutospacing="1" w:after="100" w:afterAutospacing="1"/>
      <w:widowControl/>
    </w:pPr>
    <w:rPr>
      <w:rFonts w:ascii="Arial Unicode MS" w:hAnsi="Arial Unicode MS" w:eastAsia="Arial Unicode MS" w:cs="Arial Unicode MS"/>
      <w:sz w:val="24"/>
    </w:rPr>
  </w:style>
  <w:style w:type="paragraph" w:styleId="1012">
    <w:name w:val="xl26"/>
    <w:basedOn w:val="911"/>
    <w:next w:val="1012"/>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3">
    <w:name w:val="默认段落字体 Para Char Char Char Char Char Char Char Char Char1 Char Char Char Char Char Char Char"/>
    <w:basedOn w:val="985"/>
    <w:next w:val="1013"/>
    <w:link w:val="911"/>
    <w:rPr>
      <w:rFonts w:ascii="Tahoma" w:hAnsi="Tahoma"/>
      <w:sz w:val="24"/>
    </w:rPr>
  </w:style>
  <w:style w:type="paragraph" w:styleId="1014">
    <w:name w:val="Char"/>
    <w:basedOn w:val="911"/>
    <w:next w:val="1014"/>
    <w:link w:val="911"/>
    <w:pPr>
      <w:ind w:firstLine="561"/>
      <w:jc w:val="left"/>
      <w:tabs>
        <w:tab w:val="left" w:pos="360" w:leader="none"/>
      </w:tabs>
    </w:pPr>
    <w:rPr>
      <w:sz w:val="24"/>
      <w:u w:val="single"/>
    </w:rPr>
  </w:style>
  <w:style w:type="paragraph" w:styleId="1015">
    <w:name w:val="样式1"/>
    <w:basedOn w:val="911"/>
    <w:next w:val="1015"/>
    <w:link w:val="911"/>
    <w:pPr>
      <w:numPr>
        <w:ilvl w:val="0"/>
        <w:numId w:val="3"/>
      </w:numPr>
      <w:tabs>
        <w:tab w:val="left" w:pos="709" w:leader="none"/>
      </w:tabs>
    </w:pPr>
    <w:rPr>
      <w:rFonts w:ascii="宋体" w:hAnsi="宋体"/>
      <w:szCs w:val="21"/>
    </w:rPr>
  </w:style>
  <w:style w:type="paragraph" w:styleId="1016">
    <w:name w:val="xl47"/>
    <w:basedOn w:val="911"/>
    <w:next w:val="1016"/>
    <w:link w:val="911"/>
    <w:pPr>
      <w:jc w:val="center"/>
      <w:spacing w:before="100" w:beforeAutospacing="1" w:after="100" w:afterAutospacing="1"/>
      <w:widowControl/>
    </w:pPr>
    <w:rPr>
      <w:rFonts w:hint="eastAsia" w:ascii="方正姚体" w:hAnsi="宋体" w:eastAsia="方正姚体"/>
      <w:b/>
      <w:bCs/>
      <w:sz w:val="36"/>
      <w:szCs w:val="36"/>
    </w:rPr>
  </w:style>
  <w:style w:type="paragraph" w:styleId="1017">
    <w:name w:val="Char Char Char Char Char Char Char Char"/>
    <w:basedOn w:val="911"/>
    <w:next w:val="1017"/>
    <w:link w:val="911"/>
    <w:pPr>
      <w:jc w:val="left"/>
      <w:spacing w:after="160" w:line="240" w:lineRule="exact"/>
      <w:widowControl/>
    </w:pPr>
    <w:rPr>
      <w:rFonts w:ascii="Verdana" w:hAnsi="Verdana"/>
      <w:sz w:val="20"/>
      <w:szCs w:val="20"/>
      <w:lang w:eastAsia="en-US"/>
    </w:rPr>
  </w:style>
  <w:style w:type="paragraph" w:styleId="1018">
    <w:name w:val="标题1"/>
    <w:basedOn w:val="911"/>
    <w:next w:val="911"/>
    <w:link w:val="911"/>
    <w:pPr>
      <w:jc w:val="center"/>
      <w:spacing w:line="700" w:lineRule="atLeast"/>
      <w:tabs>
        <w:tab w:val="left" w:pos="9193" w:leader="none"/>
        <w:tab w:val="left" w:pos="9827" w:leader="none"/>
      </w:tabs>
    </w:pPr>
    <w:rPr>
      <w:rFonts w:eastAsia="方正小标宋_GBK"/>
      <w:sz w:val="44"/>
    </w:rPr>
  </w:style>
  <w:style w:type="paragraph" w:styleId="1019">
    <w:name w:val="标书正文格式"/>
    <w:next w:val="1019"/>
    <w:link w:val="911"/>
    <w:pPr>
      <w:ind w:firstLine="200"/>
      <w:spacing w:line="360" w:lineRule="auto"/>
    </w:pPr>
    <w:rPr>
      <w:rFonts w:eastAsia="楷体_GB2312"/>
      <w:sz w:val="24"/>
      <w:szCs w:val="24"/>
      <w:lang w:val="en-US" w:eastAsia="zh-CN" w:bidi="ar-SA"/>
    </w:rPr>
  </w:style>
  <w:style w:type="paragraph" w:styleId="1020">
    <w:name w:val="正文 1.1"/>
    <w:basedOn w:val="911"/>
    <w:next w:val="1004"/>
    <w:link w:val="91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1">
    <w:name w:val="网格表 31"/>
    <w:basedOn w:val="912"/>
    <w:next w:val="911"/>
    <w:link w:val="91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2">
    <w:name w:val="正文 第一章"/>
    <w:basedOn w:val="911"/>
    <w:next w:val="1020"/>
    <w:link w:val="911"/>
    <w:pPr>
      <w:numPr>
        <w:ilvl w:val="0"/>
        <w:numId w:val="2"/>
      </w:numPr>
      <w:jc w:val="center"/>
      <w:pageBreakBefore/>
      <w:spacing w:before="240" w:after="240" w:line="480" w:lineRule="auto"/>
      <w:outlineLvl w:val="0"/>
    </w:pPr>
    <w:rPr>
      <w:rFonts w:ascii="黑体" w:hAnsi="宋体" w:eastAsia="黑体"/>
      <w:sz w:val="36"/>
      <w:szCs w:val="21"/>
    </w:rPr>
  </w:style>
  <w:style w:type="paragraph" w:styleId="1023">
    <w:name w:val="附录1"/>
    <w:next w:val="1023"/>
    <w:link w:val="911"/>
    <w:pPr>
      <w:numPr>
        <w:ilvl w:val="0"/>
        <w:numId w:val="4"/>
      </w:numPr>
      <w:spacing w:before="240" w:line="600" w:lineRule="atLeast"/>
      <w:tabs>
        <w:tab w:val="left" w:pos="907" w:leader="none"/>
      </w:tabs>
    </w:pPr>
    <w:rPr>
      <w:b/>
      <w:i/>
      <w:sz w:val="28"/>
      <w:lang w:val="en-US" w:eastAsia="zh-CN" w:bidi="ar-SA"/>
    </w:rPr>
  </w:style>
  <w:style w:type="paragraph" w:styleId="1024">
    <w:name w:val="Char Char Char Char1 Char Char Char"/>
    <w:basedOn w:val="985"/>
    <w:next w:val="1024"/>
    <w:link w:val="911"/>
    <w:pPr>
      <w:spacing w:line="360" w:lineRule="auto"/>
    </w:pPr>
    <w:rPr>
      <w:rFonts w:ascii="Tahoma" w:hAnsi="Tahoma"/>
      <w:sz w:val="24"/>
    </w:rPr>
  </w:style>
  <w:style w:type="paragraph" w:styleId="1025">
    <w:name w:val=" Char"/>
    <w:basedOn w:val="911"/>
    <w:next w:val="1025"/>
    <w:link w:val="911"/>
    <w:rPr>
      <w:rFonts w:ascii="Tahoma" w:hAnsi="Tahoma"/>
      <w:sz w:val="24"/>
      <w:szCs w:val="20"/>
    </w:rPr>
  </w:style>
  <w:style w:type="paragraph" w:styleId="1026">
    <w:name w:val="第四级"/>
    <w:basedOn w:val="911"/>
    <w:next w:val="911"/>
    <w:link w:val="911"/>
    <w:pPr>
      <w:numPr>
        <w:ilvl w:val="3"/>
        <w:numId w:val="2"/>
      </w:numPr>
      <w:spacing w:line="360" w:lineRule="auto"/>
      <w:tabs>
        <w:tab w:val="left" w:pos="1134" w:leader="none"/>
      </w:tabs>
    </w:pPr>
    <w:rPr>
      <w:rFonts w:ascii="宋体" w:hAnsi="宋体" w:eastAsia="仿宋"/>
      <w:sz w:val="28"/>
      <w:szCs w:val="21"/>
    </w:rPr>
  </w:style>
  <w:style w:type="paragraph" w:styleId="1027">
    <w:name w:val="HTML 预先格式化"/>
    <w:basedOn w:val="911"/>
    <w:next w:val="1027"/>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8">
    <w:name w:val="Coms Alinea"/>
    <w:next w:val="1028"/>
    <w:link w:val="911"/>
    <w:pPr>
      <w:widowControl w:val="off"/>
    </w:pPr>
    <w:rPr>
      <w:rFonts w:ascii="Arial" w:hAnsi="Arial" w:cs="Arial"/>
      <w:lang w:val="en-US" w:eastAsia="zh-CN" w:bidi="ar-SA"/>
    </w:rPr>
  </w:style>
  <w:style w:type="paragraph" w:styleId="1029">
    <w:name w:val="标题2"/>
    <w:basedOn w:val="911"/>
    <w:next w:val="911"/>
    <w:link w:val="911"/>
    <w:pPr>
      <w:jc w:val="center"/>
    </w:pPr>
    <w:rPr>
      <w:rFonts w:eastAsia="方正楷体_GBK"/>
    </w:rPr>
  </w:style>
  <w:style w:type="paragraph" w:styleId="1030">
    <w:name w:val="浅色网格 - 着色 31"/>
    <w:basedOn w:val="911"/>
    <w:next w:val="1030"/>
    <w:link w:val="911"/>
    <w:uiPriority w:val="34"/>
    <w:qFormat/>
    <w:pPr>
      <w:ind w:firstLine="420"/>
    </w:pPr>
    <w:rPr>
      <w:rFonts w:ascii="Calibri" w:hAnsi="Calibri"/>
      <w:szCs w:val="22"/>
    </w:rPr>
  </w:style>
  <w:style w:type="paragraph" w:styleId="1031">
    <w:name w:val="Table Text"/>
    <w:next w:val="1031"/>
    <w:link w:val="911"/>
    <w:pPr>
      <w:jc w:val="center"/>
      <w:spacing w:before="143" w:after="80"/>
    </w:pPr>
    <w:rPr>
      <w:rFonts w:ascii="仿宋_GB2312" w:hAnsi="宋体" w:eastAsia="仿宋_GB2312"/>
      <w:sz w:val="24"/>
      <w:lang w:val="en-US" w:eastAsia="zh-CN" w:bidi="ar-SA"/>
    </w:rPr>
  </w:style>
  <w:style w:type="paragraph" w:styleId="1032">
    <w:name w:val="标题3"/>
    <w:basedOn w:val="911"/>
    <w:next w:val="911"/>
    <w:link w:val="911"/>
    <w:rPr>
      <w:rFonts w:eastAsia="方正黑体_GBK"/>
    </w:rPr>
  </w:style>
  <w:style w:type="paragraph" w:styleId="1033">
    <w:name w:val="BioQuote Tekst"/>
    <w:basedOn w:val="911"/>
    <w:next w:val="1033"/>
    <w:link w:val="911"/>
    <w:pPr>
      <w:ind w:right="-1"/>
    </w:pPr>
    <w:rPr>
      <w:rFonts w:ascii="Arial" w:hAnsi="Arial"/>
      <w:sz w:val="22"/>
      <w:szCs w:val="20"/>
      <w:lang w:eastAsia="en-US"/>
    </w:rPr>
  </w:style>
  <w:style w:type="paragraph" w:styleId="1034">
    <w:name w:val=" Char Char Char Char1 Char Char"/>
    <w:basedOn w:val="911"/>
    <w:next w:val="1034"/>
    <w:link w:val="911"/>
    <w:pPr>
      <w:tabs>
        <w:tab w:val="left" w:pos="360" w:leader="none"/>
      </w:tabs>
    </w:pPr>
    <w:rPr>
      <w:sz w:val="24"/>
    </w:rPr>
  </w:style>
  <w:style w:type="paragraph" w:styleId="1035">
    <w:name w:val="列出段落1"/>
    <w:basedOn w:val="911"/>
    <w:next w:val="1035"/>
    <w:link w:val="956"/>
    <w:qFormat/>
    <w:pPr>
      <w:contextualSpacing/>
      <w:ind w:left="720"/>
      <w:jc w:val="left"/>
      <w:widowControl/>
    </w:pPr>
    <w:rPr>
      <w:sz w:val="24"/>
      <w:lang w:val="en-US" w:eastAsia="en-US" w:bidi="en-US"/>
    </w:rPr>
  </w:style>
  <w:style w:type="paragraph" w:styleId="1036">
    <w:name w:val="font5"/>
    <w:basedOn w:val="911"/>
    <w:next w:val="1036"/>
    <w:link w:val="911"/>
    <w:pPr>
      <w:jc w:val="left"/>
      <w:spacing w:before="100" w:beforeAutospacing="1" w:after="100" w:afterAutospacing="1"/>
      <w:widowControl/>
    </w:pPr>
    <w:rPr>
      <w:rFonts w:hint="eastAsia" w:ascii="宋体" w:hAnsi="宋体"/>
      <w:sz w:val="28"/>
      <w:szCs w:val="28"/>
    </w:rPr>
  </w:style>
  <w:style w:type="paragraph" w:styleId="1037">
    <w:name w:val="Body Text(ch)"/>
    <w:basedOn w:val="911"/>
    <w:next w:val="989"/>
    <w:link w:val="911"/>
    <w:pPr>
      <w:spacing w:after="120"/>
    </w:pPr>
    <w:rPr>
      <w:rFonts w:ascii="宋体" w:hAnsi="Arial"/>
      <w:bCs/>
      <w:iCs/>
    </w:rPr>
  </w:style>
  <w:style w:type="paragraph" w:styleId="1038">
    <w:name w:val="xl27"/>
    <w:basedOn w:val="911"/>
    <w:next w:val="1038"/>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9">
    <w:name w:val="xl29"/>
    <w:basedOn w:val="911"/>
    <w:next w:val="1039"/>
    <w:link w:val="91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0">
    <w:name w:val="xl30"/>
    <w:basedOn w:val="911"/>
    <w:next w:val="1040"/>
    <w:link w:val="911"/>
    <w:pPr>
      <w:jc w:val="center"/>
      <w:spacing w:before="100" w:beforeAutospacing="1" w:after="100" w:afterAutospacing="1"/>
      <w:widowControl/>
    </w:pPr>
    <w:rPr>
      <w:rFonts w:ascii="宋体" w:hAnsi="宋体"/>
      <w:b/>
      <w:bCs/>
      <w:sz w:val="36"/>
      <w:szCs w:val="36"/>
    </w:rPr>
  </w:style>
  <w:style w:type="paragraph" w:styleId="1041">
    <w:name w:val="table_1stline"/>
    <w:basedOn w:val="911"/>
    <w:next w:val="1041"/>
    <w:link w:val="911"/>
    <w:pPr>
      <w:jc w:val="left"/>
      <w:spacing w:before="120"/>
      <w:widowControl/>
    </w:pPr>
    <w:rPr>
      <w:rFonts w:ascii="Times New Roman" w:hAnsi="Times New Roman"/>
      <w:bCs/>
      <w:sz w:val="20"/>
      <w:szCs w:val="20"/>
      <w:lang w:val="de-DE" w:eastAsia="de-DE"/>
    </w:rPr>
  </w:style>
  <w:style w:type="paragraph" w:styleId="1042">
    <w:name w:val="table_lines"/>
    <w:basedOn w:val="911"/>
    <w:next w:val="1042"/>
    <w:link w:val="911"/>
    <w:pPr>
      <w:jc w:val="left"/>
      <w:widowControl/>
    </w:pPr>
    <w:rPr>
      <w:rFonts w:ascii="Times New Roman" w:hAnsi="Times New Roman"/>
      <w:sz w:val="20"/>
      <w:szCs w:val="20"/>
      <w:lang w:val="de-DE" w:eastAsia="de-DE"/>
    </w:rPr>
  </w:style>
  <w:style w:type="paragraph" w:styleId="1043">
    <w:name w:val="Char Char Char Char Char Char Char Char Char Char"/>
    <w:basedOn w:val="911"/>
    <w:next w:val="1043"/>
    <w:link w:val="911"/>
    <w:pPr>
      <w:spacing w:line="360" w:lineRule="auto"/>
    </w:pPr>
    <w:rPr>
      <w:rFonts w:ascii="Times New Roman" w:hAnsi="Times New Roman"/>
      <w:sz w:val="24"/>
      <w:szCs w:val="20"/>
    </w:rPr>
  </w:style>
  <w:style w:type="paragraph" w:styleId="1044">
    <w:name w:val="_Style 89"/>
    <w:basedOn w:val="911"/>
    <w:next w:val="1030"/>
    <w:link w:val="911"/>
    <w:uiPriority w:val="34"/>
    <w:qFormat/>
    <w:pPr>
      <w:ind w:firstLine="420"/>
    </w:pPr>
    <w:rPr>
      <w:rFonts w:ascii="Times New Roman" w:hAnsi="Times New Roman"/>
    </w:rPr>
  </w:style>
  <w:style w:type="table" w:styleId="1045">
    <w:name w:val="网格型"/>
    <w:basedOn w:val="922"/>
    <w:next w:val="1045"/>
    <w:link w:val="911"/>
    <w:qFormat/>
    <w:pPr>
      <w:jc w:val="both"/>
      <w:widowControl w:val="off"/>
    </w:pPr>
    <w:tblPr/>
  </w:style>
  <w:style w:type="paragraph" w:styleId="1046">
    <w:name w:val="列表段落"/>
    <w:basedOn w:val="911"/>
    <w:next w:val="1046"/>
    <w:link w:val="911"/>
    <w:uiPriority w:val="1"/>
    <w:qFormat/>
    <w:pPr>
      <w:ind w:firstLine="420"/>
    </w:pPr>
    <w:rPr>
      <w:szCs w:val="22"/>
    </w:rPr>
  </w:style>
  <w:style w:type="character" w:styleId="1047">
    <w:name w:val="未处理的提及"/>
    <w:next w:val="1047"/>
    <w:link w:val="911"/>
    <w:uiPriority w:val="99"/>
    <w:semiHidden/>
    <w:unhideWhenUsed/>
    <w:rPr>
      <w:color w:val="605e5c"/>
      <w:shd w:val="clear" w:color="auto" w:fill="e1dfdd"/>
    </w:rPr>
  </w:style>
  <w:style w:type="character" w:styleId="1048">
    <w:name w:val="正文缩进 字符1"/>
    <w:next w:val="1048"/>
    <w:link w:val="911"/>
    <w:qFormat/>
    <w:rPr>
      <w:rFonts w:eastAsia="宋体"/>
      <w:sz w:val="21"/>
      <w:lang w:val="en-US" w:eastAsia="zh-CN" w:bidi="ar-SA"/>
    </w:rPr>
  </w:style>
  <w:style w:type="paragraph" w:styleId="1049">
    <w:name w:val="修订"/>
    <w:next w:val="1049"/>
    <w:link w:val="911"/>
    <w:hidden/>
    <w:uiPriority w:val="99"/>
    <w:unhideWhenUsed/>
    <w:rPr>
      <w:sz w:val="21"/>
      <w:szCs w:val="24"/>
      <w:lang w:val="en-US" w:eastAsia="zh-CN" w:bidi="ar-SA"/>
    </w:rPr>
  </w:style>
  <w:style w:type="paragraph" w:styleId="1050">
    <w:name w:val="0正文"/>
    <w:next w:val="1050"/>
    <w:link w:val="1051"/>
    <w:qFormat/>
    <w:pPr>
      <w:ind w:firstLine="200"/>
    </w:pPr>
    <w:rPr>
      <w:rFonts w:ascii="Times New Roman" w:hAnsi="Times New Roman"/>
      <w:sz w:val="21"/>
      <w:szCs w:val="21"/>
      <w:lang w:val="en-US" w:eastAsia="zh-CN" w:bidi="ar-SA"/>
    </w:rPr>
  </w:style>
  <w:style w:type="character" w:styleId="1051">
    <w:name w:val="0正文 Char"/>
    <w:next w:val="1051"/>
    <w:link w:val="1050"/>
    <w:rPr>
      <w:rFonts w:ascii="Times New Roman" w:hAnsi="Times New Roman"/>
      <w:sz w:val="21"/>
      <w:szCs w:val="21"/>
    </w:rPr>
  </w:style>
  <w:style w:type="paragraph" w:styleId="1052">
    <w:name w:val="AONormal"/>
    <w:next w:val="1052"/>
    <w:link w:val="911"/>
    <w:qFormat/>
    <w:pPr>
      <w:ind w:firstLine="440"/>
      <w:spacing w:line="400" w:lineRule="exact"/>
    </w:pPr>
    <w:rPr>
      <w:rFonts w:ascii="华文楷体" w:hAnsi="华文楷体" w:eastAsia="华文楷体" w:cs="华文楷体"/>
      <w:sz w:val="22"/>
      <w:szCs w:val="21"/>
      <w:lang w:val="en-US" w:eastAsia="zh-CN" w:bidi="ar-SA"/>
    </w:rPr>
  </w:style>
  <w:style w:type="character" w:styleId="1053">
    <w:name w:val="强调"/>
    <w:next w:val="1053"/>
    <w:link w:val="911"/>
    <w:qFormat/>
    <w:rPr>
      <w:i/>
    </w:rPr>
  </w:style>
  <w:style w:type="paragraph" w:styleId="1054">
    <w:name w:val="索引 41"/>
    <w:basedOn w:val="911"/>
    <w:next w:val="911"/>
    <w:link w:val="911"/>
    <w:qFormat/>
    <w:pPr>
      <w:ind w:left="600"/>
    </w:p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19</cp:revision>
  <dcterms:created xsi:type="dcterms:W3CDTF">2026-04-15T03:10:00Z</dcterms:created>
  <dcterms:modified xsi:type="dcterms:W3CDTF">2026-05-21T05:14:33Z</dcterms:modified>
  <cp:version>1048576</cp:version>
</cp:coreProperties>
</file>