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0"/>
        <w:spacing w:line="360" w:lineRule="auto"/>
        <w:shd w:val="clear" w:color="auto"/>
        <w:rPr>
          <w:rFonts w:hint="eastAsia" w:ascii="宋体" w:hAnsi="宋体" w:eastAsia="宋体" w:cs="宋体"/>
          <w:color w:val="000000" w:themeColor="text1"/>
          <w:highlight w:val="none"/>
          <w14:textFill>
            <w14:solidFill>
              <w14:schemeClr w14:val="tx1"/>
            </w14:solidFill>
          </w14:textFill>
        </w:rPr>
      </w:pPr>
      <w:r/>
      <w:bookmarkStart w:id="13" w:name="_GoBack"/>
      <w:r/>
      <w:r/>
    </w:p>
    <w:p>
      <w:pPr>
        <w:spacing w:line="360" w:lineRule="auto"/>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line="360" w:lineRule="auto"/>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line="360" w:lineRule="auto"/>
        <w:rPr>
          <w:rFonts w:hint="eastAsia" w:ascii="宋体" w:hAnsi="宋体" w:eastAsia="宋体" w:cs="宋体"/>
          <w:color w:val="000000" w:themeColor="text1"/>
          <w:sz w:val="84"/>
          <w:szCs w:val="84"/>
          <w:highlight w:val="none"/>
          <w14:textFill>
            <w14:solidFill>
              <w14:schemeClr w14:val="tx1"/>
            </w14:solidFill>
          </w14:textFill>
        </w:rPr>
      </w:pPr>
      <w:r>
        <w:rPr>
          <w:rFonts w:hint="eastAsia" w:ascii="宋体" w:hAnsi="宋体" w:eastAsia="宋体" w:cs="宋体"/>
          <w:color w:val="000000" w:themeColor="text1"/>
          <w:sz w:val="84"/>
          <w:szCs w:val="84"/>
          <w:highlight w:val="none"/>
          <w14:textFill>
            <w14:solidFill>
              <w14:schemeClr w14:val="tx1"/>
            </w14:solidFill>
          </w14:textFill>
        </w:rPr>
        <w:t xml:space="preserve">苏州市政府采购</w:t>
      </w:r>
      <w:r/>
    </w:p>
    <w:p>
      <w:pPr>
        <w:jc w:val="center"/>
        <w:spacing w:line="360" w:lineRule="auto"/>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84"/>
          <w:szCs w:val="84"/>
          <w:highlight w:val="none"/>
          <w14:textFill>
            <w14:solidFill>
              <w14:schemeClr w14:val="tx1"/>
            </w14:solidFill>
          </w14:textFill>
        </w:rPr>
        <w:t xml:space="preserve">招  标  文  件</w:t>
      </w:r>
      <w:r/>
    </w:p>
    <w:p>
      <w:pPr>
        <w:pStyle w:val="936"/>
        <w:spacing w:line="360" w:lineRule="auto"/>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36"/>
        <w:spacing w:line="360" w:lineRule="auto"/>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line="360" w:lineRule="auto"/>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1438275" cy="1438275"/>
                <wp:effectExtent l="0" t="0" r="9525" b="9525"/>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pic:cNvPicPr>
                        <pic:nvPr/>
                      </pic:nvPicPr>
                      <pic:blipFill>
                        <a:blip r:embed="rId17"/>
                        <a:stretch/>
                      </pic:blipFill>
                      <pic:spPr bwMode="auto">
                        <a:xfrm>
                          <a:off x="0" y="0"/>
                          <a:ext cx="1438275" cy="1438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13.2pt;height:113.2pt;mso-wrap-distance-left:0.0pt;mso-wrap-distance-top:0.0pt;mso-wrap-distance-right:0.0pt;mso-wrap-distance-bottom:0.0pt;" stroked="f">
                <v:path textboxrect="0,0,0,0"/>
                <v:imagedata r:id="rId17" o:title=""/>
              </v:shape>
            </w:pict>
          </mc:Fallback>
        </mc:AlternateContent>
      </w:r>
      <w:r/>
    </w:p>
    <w:p>
      <w:pPr>
        <w:spacing w:line="360" w:lineRule="auto"/>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36"/>
        <w:spacing w:line="360" w:lineRule="auto"/>
        <w:shd w:val="clear" w:color="auto"/>
        <w:rPr>
          <w:rFonts w:hint="eastAsia" w:ascii="宋体" w:hAnsi="宋体" w:eastAsia="宋体" w:cs="宋体"/>
          <w:color w:val="000000" w:themeColor="text1"/>
          <w:sz w:val="36"/>
          <w:highlight w:val="none"/>
          <w14:textFill>
            <w14:solidFill>
              <w14:schemeClr w14:val="tx1"/>
            </w14:solidFill>
          </w14:textFill>
        </w:rPr>
      </w:pPr>
      <w:r>
        <w:rPr>
          <w:rFonts w:hint="eastAsia" w:ascii="宋体" w:hAnsi="宋体" w:eastAsia="宋体" w:cs="宋体"/>
          <w:color w:val="000000" w:themeColor="text1"/>
          <w:sz w:val="36"/>
          <w:highlight w:val="none"/>
          <w14:textFill>
            <w14:solidFill>
              <w14:schemeClr w14:val="tx1"/>
            </w14:solidFill>
          </w14:textFill>
        </w:rPr>
      </w:r>
      <w:r/>
    </w:p>
    <w:p>
      <w:pPr>
        <w:jc w:val="both"/>
        <w:spacing w:line="360" w:lineRule="auto"/>
        <w:shd w:val="clear" w:color="auto"/>
        <w:rPr>
          <w:rFonts w:hint="eastAsia" w:ascii="宋体" w:hAnsi="宋体" w:eastAsia="宋体" w:cs="宋体"/>
          <w:bCs/>
          <w:color w:val="000000" w:themeColor="text1"/>
          <w:sz w:val="30"/>
          <w:szCs w:val="30"/>
          <w:highlight w:val="none"/>
          <w:lang w:eastAsia="zh-CN"/>
          <w14:textFill>
            <w14:solidFill>
              <w14:schemeClr w14:val="tx1"/>
            </w14:solidFill>
          </w14:textFill>
        </w:rPr>
      </w:pPr>
      <w:r>
        <w:rPr>
          <w:rFonts w:hint="eastAsia" w:ascii="宋体" w:hAnsi="宋体" w:eastAsia="宋体" w:cs="宋体"/>
          <w:bCs/>
          <w:color w:val="000000" w:themeColor="text1"/>
          <w:sz w:val="30"/>
          <w:szCs w:val="30"/>
          <w:highlight w:val="none"/>
          <w14:textFill>
            <w14:solidFill>
              <w14:schemeClr w14:val="tx1"/>
            </w14:solidFill>
          </w14:textFill>
        </w:rPr>
        <w:t xml:space="preserve">项目编号：</w:t>
      </w:r>
      <w:r>
        <w:rPr>
          <w:rFonts w:hint="eastAsia" w:ascii="宋体" w:hAnsi="宋体" w:eastAsia="宋体" w:cs="宋体"/>
          <w:color w:val="000000" w:themeColor="text1"/>
          <w:sz w:val="30"/>
          <w:szCs w:val="30"/>
          <w:highlight w:val="none"/>
          <w:lang w:eastAsia="zh-CN"/>
          <w14:textFill>
            <w14:solidFill>
              <w14:schemeClr w14:val="tx1"/>
            </w14:solidFill>
          </w14:textFill>
        </w:rPr>
        <w:t xml:space="preserve">JSZC-320500-SZZJ-G2026-0010</w:t>
      </w:r>
      <w:r/>
    </w:p>
    <w:p>
      <w:pPr>
        <w:jc w:val="both"/>
        <w:spacing w:line="360" w:lineRule="auto"/>
        <w:shd w:val="clear" w:color="auto"/>
        <w:tabs>
          <w:tab w:val="left" w:pos="1744" w:leader="none"/>
        </w:tabs>
        <w:rPr>
          <w:rFonts w:hint="eastAsia" w:ascii="宋体" w:hAnsi="宋体" w:eastAsia="宋体" w:cs="宋体"/>
          <w:bCs/>
          <w:color w:val="000000" w:themeColor="text1"/>
          <w:sz w:val="30"/>
          <w:szCs w:val="30"/>
          <w:highlight w:val="none"/>
          <w:lang w:eastAsia="zh-CN"/>
          <w14:textFill>
            <w14:solidFill>
              <w14:schemeClr w14:val="tx1"/>
            </w14:solidFill>
          </w14:textFill>
        </w:rPr>
      </w:pPr>
      <w:r>
        <w:rPr>
          <w:rFonts w:hint="eastAsia" w:ascii="宋体" w:hAnsi="宋体" w:eastAsia="宋体" w:cs="宋体"/>
          <w:bCs/>
          <w:color w:val="000000" w:themeColor="text1"/>
          <w:sz w:val="30"/>
          <w:szCs w:val="30"/>
          <w:highlight w:val="none"/>
          <w14:textFill>
            <w14:solidFill>
              <w14:schemeClr w14:val="tx1"/>
            </w14:solidFill>
          </w14:textFill>
        </w:rPr>
        <w:t xml:space="preserve">采 购 人：</w:t>
      </w:r>
      <w:r>
        <w:rPr>
          <w:rFonts w:hint="eastAsia" w:ascii="宋体" w:hAnsi="宋体" w:eastAsia="宋体" w:cs="宋体"/>
          <w:bCs/>
          <w:color w:val="000000" w:themeColor="text1"/>
          <w:sz w:val="30"/>
          <w:szCs w:val="30"/>
          <w:highlight w:val="none"/>
          <w:lang w:eastAsia="zh-CN"/>
          <w14:textFill>
            <w14:solidFill>
              <w14:schemeClr w14:val="tx1"/>
            </w14:solidFill>
          </w14:textFill>
        </w:rPr>
        <w:t xml:space="preserve">苏州市社会福利总院</w:t>
      </w:r>
      <w:r/>
    </w:p>
    <w:p>
      <w:pPr>
        <w:jc w:val="both"/>
        <w:spacing w:line="360" w:lineRule="auto"/>
        <w:shd w:val="clear" w:color="auto"/>
        <w:rPr>
          <w:rFonts w:hint="eastAsia" w:ascii="宋体" w:hAnsi="宋体" w:eastAsia="宋体" w:cs="宋体"/>
          <w:bCs/>
          <w:color w:val="000000" w:themeColor="text1"/>
          <w:sz w:val="30"/>
          <w:szCs w:val="30"/>
          <w:highlight w:val="none"/>
          <w:lang w:eastAsia="zh-CN"/>
          <w14:textFill>
            <w14:solidFill>
              <w14:schemeClr w14:val="tx1"/>
            </w14:solidFill>
          </w14:textFill>
        </w:rPr>
      </w:pPr>
      <w:r>
        <w:rPr>
          <w:rFonts w:hint="eastAsia" w:ascii="宋体" w:hAnsi="宋体" w:eastAsia="宋体" w:cs="宋体"/>
          <w:bCs/>
          <w:color w:val="000000" w:themeColor="text1"/>
          <w:sz w:val="30"/>
          <w:szCs w:val="30"/>
          <w:highlight w:val="none"/>
          <w14:textFill>
            <w14:solidFill>
              <w14:schemeClr w14:val="tx1"/>
            </w14:solidFill>
          </w14:textFill>
        </w:rPr>
        <w:t xml:space="preserve">项目名称：</w:t>
      </w:r>
      <w:r>
        <w:rPr>
          <w:rFonts w:hint="eastAsia" w:ascii="宋体" w:hAnsi="宋体" w:eastAsia="宋体" w:cs="宋体"/>
          <w:bCs/>
          <w:color w:val="000000" w:themeColor="text1"/>
          <w:sz w:val="30"/>
          <w:szCs w:val="30"/>
          <w:highlight w:val="none"/>
          <w:lang w:eastAsia="zh-CN"/>
          <w14:textFill>
            <w14:solidFill>
              <w14:schemeClr w14:val="tx1"/>
            </w14:solidFill>
          </w14:textFill>
        </w:rPr>
        <w:t xml:space="preserve">苏州市社会福利总院2026年度三无对象衣物及床上用品采购</w:t>
      </w:r>
      <w:r/>
    </w:p>
    <w:p>
      <w:pPr>
        <w:jc w:val="left"/>
        <w:spacing w:line="360" w:lineRule="auto"/>
        <w:shd w:val="clear" w:color="auto"/>
        <w:rPr>
          <w:rFonts w:hint="eastAsia" w:ascii="宋体" w:hAnsi="宋体" w:eastAsia="宋体" w:cs="宋体"/>
          <w:bCs/>
          <w:color w:val="000000" w:themeColor="text1"/>
          <w:sz w:val="30"/>
          <w:szCs w:val="30"/>
          <w:highlight w:val="none"/>
          <w14:textFill>
            <w14:solidFill>
              <w14:schemeClr w14:val="tx1"/>
            </w14:solidFill>
          </w14:textFill>
        </w:rPr>
      </w:pPr>
      <w:r>
        <w:rPr>
          <w:rFonts w:hint="eastAsia" w:ascii="宋体" w:hAnsi="宋体" w:eastAsia="宋体" w:cs="宋体"/>
          <w:bCs/>
          <w:color w:val="000000" w:themeColor="text1"/>
          <w:sz w:val="30"/>
          <w:szCs w:val="30"/>
          <w:highlight w:val="none"/>
          <w14:textFill>
            <w14:solidFill>
              <w14:schemeClr w14:val="tx1"/>
            </w14:solidFill>
          </w14:textFill>
        </w:rPr>
        <w:t xml:space="preserve">项目类别：货物类</w:t>
      </w:r>
      <w:r/>
    </w:p>
    <w:p>
      <w:pPr>
        <w:spacing w:line="360" w:lineRule="auto"/>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83"/>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36"/>
        <w:spacing w:line="360" w:lineRule="auto"/>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line="360" w:lineRule="auto"/>
        <w:shd w:val="clear" w:color="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苏州正杰招投标咨询服务有限公司</w:t>
      </w:r>
      <w:r/>
    </w:p>
    <w:p>
      <w:pPr>
        <w:jc w:val="center"/>
        <w:spacing w:line="360" w:lineRule="auto"/>
        <w:shd w:val="clear" w:color="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二○二</w:t>
      </w:r>
      <w:r>
        <w:rPr>
          <w:rFonts w:hint="eastAsia" w:ascii="宋体" w:hAnsi="宋体" w:eastAsia="宋体" w:cs="宋体"/>
          <w:color w:val="000000" w:themeColor="text1"/>
          <w:sz w:val="30"/>
          <w:szCs w:val="30"/>
          <w:highlight w:val="none"/>
          <w:lang w:val="en-US" w:eastAsia="zh-CN"/>
          <w14:textFill>
            <w14:solidFill>
              <w14:schemeClr w14:val="tx1"/>
            </w14:solidFill>
          </w14:textFill>
        </w:rPr>
        <w:t xml:space="preserve">六</w:t>
      </w:r>
      <w:r>
        <w:rPr>
          <w:rFonts w:hint="eastAsia" w:ascii="宋体" w:hAnsi="宋体" w:eastAsia="宋体" w:cs="宋体"/>
          <w:color w:val="000000" w:themeColor="text1"/>
          <w:sz w:val="30"/>
          <w:szCs w:val="30"/>
          <w:highlight w:val="none"/>
          <w14:textFill>
            <w14:solidFill>
              <w14:schemeClr w14:val="tx1"/>
            </w14:solidFill>
          </w14:textFill>
        </w:rPr>
        <w:t xml:space="preserve">年</w:t>
      </w:r>
      <w:r>
        <w:rPr>
          <w:rFonts w:hint="eastAsia" w:ascii="宋体" w:hAnsi="宋体" w:eastAsia="宋体" w:cs="宋体"/>
          <w:color w:val="000000" w:themeColor="text1"/>
          <w:sz w:val="30"/>
          <w:szCs w:val="30"/>
          <w:highlight w:val="none"/>
          <w:lang w:val="en-US" w:eastAsia="zh-CN"/>
          <w14:textFill>
            <w14:solidFill>
              <w14:schemeClr w14:val="tx1"/>
            </w14:solidFill>
          </w14:textFill>
        </w:rPr>
        <w:t xml:space="preserve">四</w:t>
      </w:r>
      <w:r>
        <w:rPr>
          <w:rFonts w:hint="eastAsia" w:ascii="宋体" w:hAnsi="宋体" w:eastAsia="宋体" w:cs="宋体"/>
          <w:color w:val="000000" w:themeColor="text1"/>
          <w:sz w:val="30"/>
          <w:szCs w:val="30"/>
          <w:highlight w:val="none"/>
          <w14:textFill>
            <w14:solidFill>
              <w14:schemeClr w14:val="tx1"/>
            </w14:solidFill>
          </w14:textFill>
        </w:rPr>
        <w:t xml:space="preserve">月</w:t>
      </w:r>
      <w:r/>
    </w:p>
    <w:p>
      <w:pPr>
        <w:pStyle w:val="926"/>
        <w:ind w:firstLine="0"/>
        <w:jc w:val="center"/>
        <w:spacing w:line="360" w:lineRule="auto"/>
        <w:shd w:val="clear" w:color="auto"/>
        <w:rPr>
          <w:rFonts w:hint="eastAsia" w:ascii="宋体" w:hAnsi="宋体" w:eastAsia="宋体" w:cs="宋体"/>
          <w:color w:val="000000" w:themeColor="text1"/>
          <w:sz w:val="30"/>
          <w:szCs w:val="30"/>
          <w:highlight w:val="none"/>
          <w14:textFill>
            <w14:solidFill>
              <w14:schemeClr w14:val="tx1"/>
            </w14:solidFill>
          </w14:textFill>
        </w:rPr>
        <w:sectPr>
          <w:headerReference w:type="default" r:id="rId9"/>
          <w:footerReference w:type="default" r:id="rId10"/>
          <w:footerReference w:type="even" r:id="rId11"/>
          <w:footnotePr/>
          <w:endnotePr/>
          <w:type w:val="nextPage"/>
          <w:pgSz w:w="11906" w:h="16838" w:orient="portrait"/>
          <w:pgMar w:top="1134" w:right="1134" w:bottom="1134" w:left="1134" w:header="851" w:footer="992" w:gutter="0"/>
          <w:pgNumType w:start="0"/>
          <w:cols w:num="1" w:sep="0" w:space="720" w:equalWidth="1"/>
          <w:docGrid w:linePitch="360"/>
          <w:titlePg/>
        </w:sectPr>
      </w:pPr>
      <w:r>
        <w:rPr>
          <w:rFonts w:hint="eastAsia" w:ascii="宋体" w:hAnsi="宋体" w:eastAsia="宋体" w:cs="宋体"/>
          <w:color w:val="000000" w:themeColor="text1"/>
          <w:sz w:val="30"/>
          <w:szCs w:val="30"/>
          <w:highlight w:val="none"/>
          <w14:textFill>
            <w14:solidFill>
              <w14:schemeClr w14:val="tx1"/>
            </w14:solidFill>
          </w14:textFill>
        </w:rPr>
      </w:r>
      <w:r/>
    </w:p>
    <w:p>
      <w:pPr>
        <w:pStyle w:val="926"/>
        <w:ind w:firstLine="0"/>
        <w:jc w:val="center"/>
        <w:spacing w:line="360" w:lineRule="auto"/>
        <w:shd w:val="clear" w:color="auto"/>
        <w:rPr>
          <w:rFonts w:hint="eastAsia" w:ascii="宋体" w:hAnsi="宋体" w:eastAsia="宋体" w:cs="宋体"/>
          <w:color w:val="000000" w:themeColor="text1"/>
          <w:sz w:val="52"/>
          <w:highlight w:val="none"/>
          <w14:textFill>
            <w14:solidFill>
              <w14:schemeClr w14:val="tx1"/>
            </w14:solidFill>
          </w14:textFill>
        </w:rPr>
      </w:pPr>
      <w:r>
        <w:rPr>
          <w:rFonts w:hint="eastAsia" w:ascii="宋体" w:hAnsi="宋体" w:eastAsia="宋体" w:cs="宋体"/>
          <w:color w:val="000000" w:themeColor="text1"/>
          <w:sz w:val="52"/>
          <w:highlight w:val="none"/>
          <w14:textFill>
            <w14:solidFill>
              <w14:schemeClr w14:val="tx1"/>
            </w14:solidFill>
          </w14:textFill>
        </w:rPr>
      </w:r>
      <w:r/>
    </w:p>
    <w:p>
      <w:pPr>
        <w:pStyle w:val="926"/>
        <w:ind w:firstLine="0"/>
        <w:jc w:val="center"/>
        <w:spacing w:line="360" w:lineRule="auto"/>
        <w:shd w:val="clear" w:color="auto"/>
        <w:rPr>
          <w:rFonts w:hint="eastAsia" w:ascii="宋体" w:hAnsi="宋体" w:eastAsia="宋体" w:cs="宋体"/>
          <w:color w:val="000000" w:themeColor="text1"/>
          <w:sz w:val="52"/>
          <w:highlight w:val="none"/>
          <w14:textFill>
            <w14:solidFill>
              <w14:schemeClr w14:val="tx1"/>
            </w14:solidFill>
          </w14:textFill>
        </w:rPr>
      </w:pPr>
      <w:r>
        <w:rPr>
          <w:rFonts w:hint="eastAsia" w:ascii="宋体" w:hAnsi="宋体" w:eastAsia="宋体" w:cs="宋体"/>
          <w:color w:val="000000" w:themeColor="text1"/>
          <w:sz w:val="52"/>
          <w:highlight w:val="none"/>
          <w14:textFill>
            <w14:solidFill>
              <w14:schemeClr w14:val="tx1"/>
            </w14:solidFill>
          </w14:textFill>
        </w:rPr>
        <w:t xml:space="preserve">目录</w:t>
      </w:r>
      <w:r/>
    </w:p>
    <w:p>
      <w:pPr>
        <w:pStyle w:val="926"/>
        <w:ind w:firstLine="0"/>
        <w:jc w:val="center"/>
        <w:spacing w:line="360" w:lineRule="auto"/>
        <w:shd w:val="clear" w:color="auto"/>
        <w:rPr>
          <w:rFonts w:hint="eastAsia" w:ascii="宋体" w:hAnsi="宋体" w:eastAsia="宋体" w:cs="宋体"/>
          <w:color w:val="000000" w:themeColor="text1"/>
          <w:sz w:val="30"/>
          <w:highlight w:val="none"/>
          <w14:textFill>
            <w14:solidFill>
              <w14:schemeClr w14:val="tx1"/>
            </w14:solidFill>
          </w14:textFill>
        </w:rPr>
      </w:pPr>
      <w:r>
        <w:rPr>
          <w:rFonts w:hint="eastAsia" w:ascii="宋体" w:hAnsi="宋体" w:eastAsia="宋体" w:cs="宋体"/>
          <w:color w:val="000000" w:themeColor="text1"/>
          <w:sz w:val="30"/>
          <w:highlight w:val="none"/>
          <w14:textFill>
            <w14:solidFill>
              <w14:schemeClr w14:val="tx1"/>
            </w14:solidFill>
          </w14:textFill>
        </w:rPr>
      </w:r>
      <w:r/>
    </w:p>
    <w:p>
      <w:pPr>
        <w:pStyle w:val="926"/>
        <w:ind w:firstLine="0"/>
        <w:jc w:val="center"/>
        <w:spacing w:line="360" w:lineRule="auto"/>
        <w:shd w:val="clear" w:color="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jc w:val="both"/>
        <w:spacing w:line="360" w:lineRule="auto"/>
        <w:widowControl/>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第一章</w:t>
      </w:r>
      <w:r>
        <w:rPr>
          <w:rFonts w:hint="eastAsia" w:ascii="宋体" w:hAnsi="宋体" w:eastAsia="宋体" w:cs="宋体"/>
          <w:color w:val="000000" w:themeColor="text1"/>
          <w:sz w:val="30"/>
          <w:szCs w:val="30"/>
          <w:highlight w:val="none"/>
          <w:lang w:val="en-US" w:eastAsia="zh-CN"/>
          <w14:textFill>
            <w14:solidFill>
              <w14:schemeClr w14:val="tx1"/>
            </w14:solidFill>
          </w14:textFill>
        </w:rPr>
        <w:t xml:space="preserve"> 投标邀请函</w:t>
      </w:r>
      <w:r>
        <w:rPr>
          <w:rFonts w:hint="eastAsia" w:ascii="宋体" w:hAnsi="宋体" w:eastAsia="宋体" w:cs="宋体"/>
          <w:color w:val="000000" w:themeColor="text1"/>
          <w:sz w:val="30"/>
          <w:szCs w:val="30"/>
          <w:highlight w:val="none"/>
          <w14:textFill>
            <w14:solidFill>
              <w14:schemeClr w14:val="tx1"/>
            </w14:solidFill>
          </w14:textFill>
        </w:rPr>
        <w:t xml:space="preserve">........................................</w:t>
      </w:r>
      <w:r/>
    </w:p>
    <w:p>
      <w:pPr>
        <w:jc w:val="both"/>
        <w:spacing w:line="360" w:lineRule="auto"/>
        <w:widowControl/>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第二章 投标人须知........................................</w:t>
      </w:r>
      <w:r/>
    </w:p>
    <w:p>
      <w:pPr>
        <w:jc w:val="both"/>
        <w:spacing w:line="360" w:lineRule="auto"/>
        <w:widowControl/>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第三章 投标文件格式......................................</w:t>
      </w:r>
      <w:r/>
    </w:p>
    <w:p>
      <w:pPr>
        <w:jc w:val="both"/>
        <w:spacing w:line="360" w:lineRule="auto"/>
        <w:widowControl/>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第四章 </w:t>
      </w:r>
      <w:r>
        <w:rPr>
          <w:rFonts w:hint="eastAsia" w:ascii="宋体" w:hAnsi="宋体" w:eastAsia="宋体" w:cs="宋体"/>
          <w:color w:val="000000" w:themeColor="text1"/>
          <w:sz w:val="30"/>
          <w:szCs w:val="30"/>
          <w:highlight w:val="none"/>
          <w:lang w:val="en-US" w:eastAsia="zh-CN"/>
          <w14:textFill>
            <w14:solidFill>
              <w14:schemeClr w14:val="tx1"/>
            </w14:solidFill>
          </w14:textFill>
        </w:rPr>
        <w:t xml:space="preserve">采购需求</w:t>
      </w:r>
      <w:r>
        <w:rPr>
          <w:rFonts w:hint="eastAsia" w:ascii="宋体" w:hAnsi="宋体" w:eastAsia="宋体" w:cs="宋体"/>
          <w:color w:val="000000" w:themeColor="text1"/>
          <w:sz w:val="30"/>
          <w:szCs w:val="30"/>
          <w:highlight w:val="none"/>
          <w14:textFill>
            <w14:solidFill>
              <w14:schemeClr w14:val="tx1"/>
            </w14:solidFill>
          </w14:textFill>
        </w:rPr>
        <w:t xml:space="preserve">..........................................</w:t>
      </w:r>
      <w:r/>
    </w:p>
    <w:p>
      <w:pPr>
        <w:jc w:val="both"/>
        <w:spacing w:line="360" w:lineRule="auto"/>
        <w:widowControl/>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第五章 合同</w:t>
      </w:r>
      <w:r>
        <w:rPr>
          <w:rFonts w:hint="eastAsia" w:ascii="宋体" w:hAnsi="宋体" w:eastAsia="宋体" w:cs="宋体"/>
          <w:color w:val="000000" w:themeColor="text1"/>
          <w:sz w:val="30"/>
          <w:szCs w:val="30"/>
          <w:highlight w:val="none"/>
          <w:lang w:val="en-US" w:eastAsia="zh-CN"/>
          <w14:textFill>
            <w14:solidFill>
              <w14:schemeClr w14:val="tx1"/>
            </w14:solidFill>
          </w14:textFill>
        </w:rPr>
        <w:t xml:space="preserve">主要</w:t>
      </w:r>
      <w:r>
        <w:rPr>
          <w:rFonts w:hint="eastAsia" w:ascii="宋体" w:hAnsi="宋体" w:eastAsia="宋体" w:cs="宋体"/>
          <w:color w:val="000000" w:themeColor="text1"/>
          <w:sz w:val="30"/>
          <w:szCs w:val="30"/>
          <w:highlight w:val="none"/>
          <w14:textFill>
            <w14:solidFill>
              <w14:schemeClr w14:val="tx1"/>
            </w14:solidFill>
          </w14:textFill>
        </w:rPr>
        <w:t xml:space="preserve">条款......................................</w:t>
      </w:r>
      <w:r/>
    </w:p>
    <w:p>
      <w:pPr>
        <w:jc w:val="both"/>
        <w:spacing w:line="360" w:lineRule="auto"/>
        <w:widowControl/>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第六章 </w:t>
      </w:r>
      <w:r>
        <w:rPr>
          <w:rFonts w:hint="eastAsia" w:ascii="宋体" w:hAnsi="宋体" w:eastAsia="宋体" w:cs="宋体"/>
          <w:color w:val="000000" w:themeColor="text1"/>
          <w:sz w:val="30"/>
          <w:szCs w:val="30"/>
          <w:highlight w:val="none"/>
          <w:lang w:val="en-US" w:eastAsia="zh-CN"/>
          <w14:textFill>
            <w14:solidFill>
              <w14:schemeClr w14:val="tx1"/>
            </w14:solidFill>
          </w14:textFill>
        </w:rPr>
        <w:t xml:space="preserve">评分方法和</w:t>
      </w:r>
      <w:r>
        <w:rPr>
          <w:rFonts w:hint="eastAsia" w:ascii="宋体" w:hAnsi="宋体" w:eastAsia="宋体" w:cs="宋体"/>
          <w:color w:val="000000" w:themeColor="text1"/>
          <w:sz w:val="30"/>
          <w:szCs w:val="30"/>
          <w:highlight w:val="none"/>
          <w14:textFill>
            <w14:solidFill>
              <w14:schemeClr w14:val="tx1"/>
            </w14:solidFill>
          </w14:textFill>
        </w:rPr>
        <w:t xml:space="preserve">评分标准................................</w:t>
      </w:r>
      <w:r/>
    </w:p>
    <w:p>
      <w:pPr>
        <w:pStyle w:val="926"/>
        <w:ind w:firstLine="0"/>
        <w:jc w:val="center"/>
        <w:spacing w:line="360" w:lineRule="auto"/>
        <w:shd w:val="clear" w:color="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jc w:val="center"/>
        <w:spacing w:line="360" w:lineRule="auto"/>
        <w:shd w:val="clear" w:color="auto"/>
        <w:widowControl/>
        <w:rPr>
          <w:rFonts w:hint="eastAsia" w:ascii="宋体" w:hAnsi="宋体" w:eastAsia="宋体" w:cs="宋体"/>
          <w:color w:val="000000" w:themeColor="text1"/>
          <w:sz w:val="30"/>
          <w:szCs w:val="30"/>
          <w:highlight w:val="none"/>
          <w14:textFill>
            <w14:solidFill>
              <w14:schemeClr w14:val="tx1"/>
            </w14:solidFill>
          </w14:textFill>
        </w:rPr>
        <w:sectPr>
          <w:footerReference w:type="default" r:id="rId12"/>
          <w:footerReference w:type="first" r:id="rId13"/>
          <w:footnotePr/>
          <w:endnotePr/>
          <w:type w:val="nextPage"/>
          <w:pgSz w:w="11906" w:h="16838" w:orient="portrait"/>
          <w:pgMar w:top="1134" w:right="1134" w:bottom="1134" w:left="1134" w:header="851" w:footer="992" w:gutter="0"/>
          <w:pgNumType w:start="1"/>
          <w:cols w:num="1" w:sep="0" w:space="720" w:equalWidth="1"/>
          <w:docGrid w:linePitch="360"/>
        </w:sectPr>
      </w:pPr>
      <w:r>
        <w:rPr>
          <w:rFonts w:hint="eastAsia" w:ascii="宋体" w:hAnsi="宋体" w:eastAsia="宋体" w:cs="宋体"/>
          <w:color w:val="000000" w:themeColor="text1"/>
          <w:sz w:val="30"/>
          <w:szCs w:val="30"/>
          <w:highlight w:val="none"/>
          <w14:textFill>
            <w14:solidFill>
              <w14:schemeClr w14:val="tx1"/>
            </w14:solidFill>
          </w14:textFill>
        </w:rPr>
      </w:r>
      <w:r/>
    </w:p>
    <w:p>
      <w:pPr>
        <w:jc w:val="center"/>
        <w:spacing w:line="360" w:lineRule="auto"/>
        <w:shd w:val="clear" w:color="auto"/>
        <w:widowControl/>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第一章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投标邀请函</w:t>
      </w:r>
      <w:r/>
    </w:p>
    <w:p>
      <w:pPr>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苏州正杰招投标咨询服务有限公司受</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苏州市社会福利总院</w:t>
      </w:r>
      <w:r>
        <w:rPr>
          <w:rFonts w:hint="eastAsia" w:ascii="宋体" w:hAnsi="宋体" w:eastAsia="宋体" w:cs="宋体"/>
          <w:color w:val="000000" w:themeColor="text1"/>
          <w:sz w:val="24"/>
          <w:szCs w:val="24"/>
          <w:highlight w:val="none"/>
          <w14:textFill>
            <w14:solidFill>
              <w14:schemeClr w14:val="tx1"/>
            </w14:solidFill>
          </w14:textFill>
        </w:rPr>
        <w:t xml:space="preserve">的委托</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就其所需的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苏州市社会福利总院2026年度三无对象衣物及床上用品采购</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w:t>
      </w:r>
      <w:r>
        <w:rPr>
          <w:rFonts w:hint="eastAsia" w:ascii="宋体" w:hAnsi="宋体" w:eastAsia="宋体" w:cs="宋体"/>
          <w:color w:val="000000" w:themeColor="text1"/>
          <w:sz w:val="24"/>
          <w:szCs w:val="24"/>
          <w:highlight w:val="none"/>
          <w14:textFill>
            <w14:solidFill>
              <w14:schemeClr w14:val="tx1"/>
            </w14:solidFill>
          </w14:textFill>
        </w:rPr>
        <w:t xml:space="preserve">进行公开招标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欢迎符合资格条件和具备履约能力的供应商单位前来参与。</w:t>
      </w:r>
      <w:r/>
    </w:p>
    <w:p>
      <w:pPr>
        <w:ind w:firstLine="482"/>
        <w:spacing w:line="360" w:lineRule="auto"/>
        <w:shd w:val="clear" w:color="auto"/>
        <w:rPr>
          <w:rFonts w:hint="eastAsia" w:ascii="宋体" w:hAnsi="宋体" w:eastAsia="宋体" w:cs="宋体"/>
          <w:b/>
          <w:bCs/>
          <w:color w:val="000000" w:themeColor="text1"/>
          <w:sz w:val="24"/>
          <w:szCs w:val="24"/>
          <w:highlight w:val="none"/>
          <w:lang w:eastAsia="zh-CN"/>
          <w14:textFill>
            <w14:solidFill>
              <w14:schemeClr w14:val="tx1"/>
            </w14:solidFill>
          </w14:textFill>
        </w:rPr>
        <w:outlineLvl w:val="1"/>
      </w:pPr>
      <w:r>
        <w:rPr>
          <w:rFonts w:hint="eastAsia" w:ascii="宋体" w:hAnsi="宋体" w:eastAsia="宋体" w:cs="宋体"/>
          <w:b/>
          <w:bCs/>
          <w:color w:val="000000" w:themeColor="text1"/>
          <w:sz w:val="24"/>
          <w:szCs w:val="24"/>
          <w:highlight w:val="none"/>
          <w14:textFill>
            <w14:solidFill>
              <w14:schemeClr w14:val="tx1"/>
            </w14:solidFill>
          </w14:textFill>
        </w:rPr>
        <w:t xml:space="preserve">一、项目基本情况</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p>
    <w:p>
      <w:pPr>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项目编号：</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JSZC-320500-SZZJ-G2026-0010</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spacing w:line="360" w:lineRule="auto"/>
        <w:shd w:val="clear" w:color="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项目名称：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苏州市社会福利总院2026年度三无对象衣物及床上用品采购。</w:t>
      </w:r>
      <w:r/>
    </w:p>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预算金额：人民币</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1861400.00</w:t>
      </w:r>
      <w:r>
        <w:rPr>
          <w:rFonts w:hint="eastAsia" w:ascii="宋体" w:hAnsi="宋体" w:eastAsia="宋体" w:cs="宋体"/>
          <w:color w:val="000000" w:themeColor="text1"/>
          <w:sz w:val="24"/>
          <w:szCs w:val="24"/>
          <w:highlight w:val="none"/>
          <w14:textFill>
            <w14:solidFill>
              <w14:schemeClr w14:val="tx1"/>
            </w14:solidFill>
          </w14:textFill>
        </w:rPr>
        <w:t xml:space="preserve">元</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最高限价：人民币</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1861400.00</w:t>
      </w:r>
      <w:r>
        <w:rPr>
          <w:rFonts w:hint="eastAsia" w:ascii="宋体" w:hAnsi="宋体" w:eastAsia="宋体" w:cs="宋体"/>
          <w:color w:val="000000" w:themeColor="text1"/>
          <w:sz w:val="24"/>
          <w:szCs w:val="24"/>
          <w:highlight w:val="none"/>
          <w14:textFill>
            <w14:solidFill>
              <w14:schemeClr w14:val="tx1"/>
            </w14:solidFill>
          </w14:textFill>
        </w:rPr>
        <w:t xml:space="preserve">元</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采购需求：</w:t>
      </w:r>
      <w:r/>
    </w:p>
    <w:p>
      <w:pPr>
        <w:ind w:firstLine="480"/>
        <w:spacing w:line="360" w:lineRule="auto"/>
        <w:shd w:val="clear" w:color="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1、标的的名称：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苏州市社会福利总院2026年度三无对象衣物及床上用品采购。</w:t>
      </w:r>
      <w:r/>
    </w:p>
    <w:p>
      <w:pPr>
        <w:ind w:firstLine="480"/>
        <w:spacing w:line="360" w:lineRule="auto"/>
        <w:shd w:val="clear" w:color="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2、数量：1项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3、简要技术需求或服务要求等：</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为院内三无服务对象提供四季衣物和床上用品。</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具体详见招标文件采购需求。</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合同履行期限：</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接到采购方通知后，根据季度，</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天内交付完毕该季度货物（全年供货截止至10月底完成）。</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本项不接受联合体投标、不接受进口产品、不允许转包。</w:t>
      </w:r>
      <w:r/>
    </w:p>
    <w:p>
      <w:pPr>
        <w:ind w:firstLine="482"/>
        <w:spacing w:line="360" w:lineRule="auto"/>
        <w:shd w:val="clear" w:color="auto"/>
        <w:rPr>
          <w:rFonts w:hint="eastAsia" w:ascii="宋体" w:hAnsi="宋体" w:eastAsia="宋体" w:cs="宋体"/>
          <w:b/>
          <w:bCs/>
          <w:color w:val="000000" w:themeColor="text1"/>
          <w:sz w:val="24"/>
          <w:szCs w:val="24"/>
          <w:highlight w:val="none"/>
          <w14:textFill>
            <w14:solidFill>
              <w14:schemeClr w14:val="tx1"/>
            </w14:solidFill>
          </w14:textFill>
        </w:rPr>
        <w:outlineLvl w:val="1"/>
      </w:pPr>
      <w:r>
        <w:rPr>
          <w:rFonts w:hint="eastAsia" w:ascii="宋体" w:hAnsi="宋体" w:eastAsia="宋体" w:cs="宋体"/>
          <w:b/>
          <w:bCs/>
          <w:color w:val="000000" w:themeColor="text1"/>
          <w:sz w:val="24"/>
          <w:szCs w:val="24"/>
          <w:highlight w:val="none"/>
          <w14:textFill>
            <w14:solidFill>
              <w14:schemeClr w14:val="tx1"/>
            </w14:solidFill>
          </w14:textFill>
        </w:rPr>
        <w:t xml:space="preserve">二、申请人的资格要求：</w:t>
      </w:r>
      <w:r/>
    </w:p>
    <w:p>
      <w:pPr>
        <w:ind w:firstLine="480"/>
        <w:spacing w:line="360" w:lineRule="auto"/>
        <w:shd w:val="clear" w:color="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1、合格供应商的一般条件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1.1具有独立承担民事责任的能力。</w:t>
      </w:r>
      <w:r/>
    </w:p>
    <w:p>
      <w:pPr>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1.2具有良好的商业信誉和健全的财务会计制度。</w:t>
      </w:r>
      <w:r/>
    </w:p>
    <w:p>
      <w:pPr>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1.3具有履行合同所必需的设备和专业技术能力。</w:t>
      </w:r>
      <w:r/>
    </w:p>
    <w:p>
      <w:pPr>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1.4有依法缴纳税收和社会保障资金的良好记录。</w:t>
      </w:r>
      <w:r/>
    </w:p>
    <w:p>
      <w:pPr>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1.5参加政府采购活动前三年内</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在经营活动中没有重大违法记录。</w:t>
      </w:r>
      <w:r/>
    </w:p>
    <w:p>
      <w:pPr>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1.6法律、行政法规规定的其他条件。</w:t>
      </w:r>
      <w:r/>
    </w:p>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2、落实政府采购政策需满足的资格要求</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根据《政府采购促进中小企业发展管理办法》的相关规定</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本项目专门面向中小企业</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所属行业为</w:t>
      </w:r>
      <w:r>
        <w:rPr>
          <w:rFonts w:hint="eastAsia" w:ascii="宋体" w:hAnsi="宋体" w:eastAsia="宋体" w:cs="宋体"/>
          <w:b/>
          <w:bCs/>
          <w:color w:val="000000" w:themeColor="text1"/>
          <w:sz w:val="24"/>
          <w:szCs w:val="24"/>
          <w:highlight w:val="none"/>
          <w:u w:val="single"/>
          <w:lang w:eastAsia="zh-CN"/>
          <w14:textFill>
            <w14:solidFill>
              <w14:schemeClr w14:val="tx1"/>
            </w14:solidFill>
          </w14:textFill>
        </w:rPr>
        <w:t xml:space="preserve">工业</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投标人</w:t>
      </w:r>
      <w:r>
        <w:rPr>
          <w:rFonts w:hint="eastAsia" w:ascii="宋体" w:hAnsi="宋体" w:eastAsia="宋体" w:cs="宋体"/>
          <w:b/>
          <w:bCs/>
          <w:color w:val="000000" w:themeColor="text1"/>
          <w:sz w:val="24"/>
          <w:szCs w:val="24"/>
          <w:highlight w:val="none"/>
          <w14:textFill>
            <w14:solidFill>
              <w14:schemeClr w14:val="tx1"/>
            </w14:solidFill>
          </w14:textFill>
        </w:rPr>
        <w:t xml:space="preserve">应为中小微企业、监狱企业、残疾人福利性单位。</w:t>
      </w:r>
      <w:r/>
    </w:p>
    <w:p>
      <w:pPr>
        <w:ind w:firstLine="48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3、本项目的特定资格要求：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无</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2"/>
        <w:spacing w:line="360" w:lineRule="auto"/>
        <w:shd w:val="clear" w:color="auto"/>
        <w:rPr>
          <w:rFonts w:hint="eastAsia" w:ascii="宋体" w:hAnsi="宋体" w:eastAsia="宋体" w:cs="宋体"/>
          <w:b/>
          <w:bCs/>
          <w:color w:val="000000" w:themeColor="text1"/>
          <w:sz w:val="24"/>
          <w:szCs w:val="24"/>
          <w:highlight w:val="none"/>
          <w:lang w:eastAsia="zh-CN"/>
          <w14:textFill>
            <w14:solidFill>
              <w14:schemeClr w14:val="tx1"/>
            </w14:solidFill>
          </w14:textFill>
        </w:rPr>
        <w:outlineLvl w:val="1"/>
      </w:pPr>
      <w:r>
        <w:rPr>
          <w:rFonts w:hint="eastAsia" w:ascii="宋体" w:hAnsi="宋体" w:eastAsia="宋体" w:cs="宋体"/>
          <w:b/>
          <w:bCs/>
          <w:color w:val="000000" w:themeColor="text1"/>
          <w:sz w:val="24"/>
          <w:szCs w:val="24"/>
          <w:highlight w:val="none"/>
          <w14:textFill>
            <w14:solidFill>
              <w14:schemeClr w14:val="tx1"/>
            </w14:solidFill>
          </w14:textFill>
        </w:rPr>
        <w:t xml:space="preserve">三、获取招标文件</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时间：自招标文件公告发布之日起5个工作日。</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地点：“苏采云”系统自行下载招标文件。</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方式（网上报名）：</w:t>
      </w:r>
      <w:r/>
    </w:p>
    <w:p>
      <w:pPr>
        <w:ind w:firstLine="48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（1）CA证书办理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ind w:firstLine="48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（2）参与采购活动</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926"/>
        <w:ind w:left="0" w:firstLine="480"/>
        <w:spacing w:line="36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（3）电子投标准备：</w:t>
      </w:r>
      <w:r/>
    </w:p>
    <w:p>
      <w:pPr>
        <w:pStyle w:val="926"/>
        <w:ind w:left="0" w:firstLine="480"/>
        <w:spacing w:line="36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pStyle w:val="926"/>
        <w:ind w:left="0" w:firstLine="480"/>
        <w:spacing w:line="36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在系统操作过程中如有疑问，请按以下方式联系：</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注册咨询：13914088964；</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CA技术咨询服务电话：</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400-608-6099</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电子签章技术咨询服务电话</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025-83633811、025-83633812、15380932027、15371015030</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苏州市及区县“苏采云”系统使用指导与咨询：联系电话：</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13914088964、0512-69820854</w:t>
      </w:r>
      <w:r>
        <w:rPr>
          <w:rFonts w:hint="eastAsia" w:ascii="宋体" w:hAnsi="宋体" w:eastAsia="宋体" w:cs="宋体"/>
          <w:color w:val="000000" w:themeColor="text1"/>
          <w:sz w:val="24"/>
          <w:szCs w:val="24"/>
          <w:highlight w:val="none"/>
          <w14:textFill>
            <w14:solidFill>
              <w14:schemeClr w14:val="tx1"/>
            </w14:solidFill>
          </w14:textFill>
        </w:rPr>
        <w:t xml:space="preserve">；智能客服：登录苏采云系统后，联系系统右下方智能客服图标进行咨询。</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售价：本项目免费下载电子采购文件。</w:t>
      </w:r>
      <w:r/>
    </w:p>
    <w:p>
      <w:pPr>
        <w:ind w:firstLine="482"/>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四、提交投标文件截止时间、开标时间和地点</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 </w:t>
      </w:r>
      <w:r/>
    </w:p>
    <w:p>
      <w:pPr>
        <w:ind w:firstLine="48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1、时间：</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2026年5月8日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color w:val="000000" w:themeColor="text1"/>
          <w:sz w:val="24"/>
          <w:szCs w:val="24"/>
          <w:highlight w:val="none"/>
          <w14:textFill>
            <w14:solidFill>
              <w14:schemeClr w14:val="tx1"/>
            </w14:solidFill>
          </w14:textFill>
        </w:rPr>
        <w:t xml:space="preserve">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0分（北京时间）</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2、地点：“苏采云”系统（网址：</w:t>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"http://jszfcg.jsczt.cn/）\“开标大厅\”。"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Style w:val="976"/>
          <w:rFonts w:hint="eastAsia" w:ascii="宋体" w:hAnsi="宋体" w:eastAsia="宋体" w:cs="宋体"/>
          <w:color w:val="000000" w:themeColor="text1"/>
          <w:sz w:val="24"/>
          <w:szCs w:val="24"/>
          <w:highlight w:val="none"/>
          <w14:textFill>
            <w14:solidFill>
              <w14:schemeClr w14:val="tx1"/>
            </w14:solidFill>
          </w14:textFill>
        </w:rPr>
        <w:t xml:space="preserve">http://jszfcg.jsczt.cn/）。</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、方式：投标文件网上递交</w:t>
      </w:r>
      <w:bookmarkStart w:id="0" w:name="_Hlk90650305"/>
      <w:r/>
      <w:bookmarkEnd w:id="0"/>
      <w:r/>
      <w:bookmarkStart w:id="1" w:name="_Hlk90650417"/>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，不需要现场参加采购活动。</w:t>
      </w:r>
      <w:r/>
    </w:p>
    <w:p>
      <w:pPr>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线上参加开标（开启）会方式：供应商登录</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苏采云</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系统，点击</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开标大厅</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，选择对应项目，点击进入不见面开标系统。</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 </w:t>
      </w:r>
      <w:r/>
    </w:p>
    <w:p>
      <w:pPr>
        <w:ind w:firstLine="480"/>
        <w:spacing w:line="360" w:lineRule="auto"/>
        <w:shd w:val="clear" w:color="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本项目为不见面开标（开启）项目，</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开启阶段供应商在【解密环节】必须使用</w:t>
      </w:r>
      <w:r>
        <w:rPr>
          <w:rFonts w:hint="default" w:ascii="宋体" w:hAnsi="宋体" w:eastAsia="宋体" w:cs="宋体"/>
          <w:b/>
          <w:bCs/>
          <w:color w:val="000000" w:themeColor="text1"/>
          <w:sz w:val="24"/>
          <w:szCs w:val="24"/>
          <w:highlight w:val="none"/>
          <w:lang w:val="en-US" w:eastAsia="zh-CN"/>
          <w14:textFill>
            <w14:solidFill>
              <w14:schemeClr w14:val="tx1"/>
            </w14:solidFill>
          </w14:textFill>
        </w:rPr>
        <w:t xml:space="preserve"> CA</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证书解密电子投标（响应）文件，如在</w:t>
      </w:r>
      <w:r>
        <w:rPr>
          <w:rFonts w:hint="default" w:ascii="宋体" w:hAnsi="宋体" w:eastAsia="宋体" w:cs="宋体"/>
          <w:b/>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苏采云</w:t>
      </w:r>
      <w:r>
        <w:rPr>
          <w:rFonts w:hint="default" w:ascii="宋体" w:hAnsi="宋体" w:eastAsia="宋体" w:cs="宋体"/>
          <w:b/>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系统规定的时间内未能成功解密的视为放弃参与本项目，投标无效。</w:t>
      </w:r>
      <w:r>
        <w:rPr>
          <w:rFonts w:hint="default" w:ascii="宋体" w:hAnsi="宋体" w:eastAsia="宋体" w:cs="宋体"/>
          <w:b/>
          <w:bCs/>
          <w:color w:val="000000" w:themeColor="text1"/>
          <w:sz w:val="24"/>
          <w:szCs w:val="24"/>
          <w:highlight w:val="none"/>
          <w:lang w:val="en-US" w:eastAsia="zh-CN"/>
          <w14:textFill>
            <w14:solidFill>
              <w14:schemeClr w14:val="tx1"/>
            </w14:solidFill>
          </w14:textFill>
        </w:rPr>
        <w:t xml:space="preserve"> </w:t>
      </w:r>
      <w:r/>
    </w:p>
    <w:p>
      <w:pPr>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请供应商确保电脑、系统及其他设备（视频输入输出设备等）无误，且开启直至项目结束始终保持系统在线状态。</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 </w:t>
      </w:r>
      <w:bookmarkEnd w:id="1"/>
      <w:r/>
      <w:r/>
    </w:p>
    <w:p>
      <w:pPr>
        <w:ind w:firstLine="482"/>
        <w:spacing w:line="360" w:lineRule="auto"/>
        <w:rPr>
          <w:rFonts w:hint="eastAsia" w:ascii="宋体" w:hAnsi="宋体" w:eastAsia="宋体" w:cs="宋体"/>
          <w:b/>
          <w:bCs/>
          <w:color w:val="000000" w:themeColor="text1"/>
          <w:sz w:val="24"/>
          <w:szCs w:val="24"/>
          <w:highlight w:val="none"/>
          <w:lang w:eastAsia="zh-CN"/>
          <w14:textFill>
            <w14:solidFill>
              <w14:schemeClr w14:val="tx1"/>
            </w14:solidFill>
          </w14:textFill>
        </w:rPr>
        <w:outlineLvl w:val="1"/>
      </w:pPr>
      <w:r>
        <w:rPr>
          <w:rFonts w:hint="eastAsia" w:ascii="宋体" w:hAnsi="宋体" w:eastAsia="宋体" w:cs="宋体"/>
          <w:b/>
          <w:bCs/>
          <w:color w:val="000000" w:themeColor="text1"/>
          <w:sz w:val="24"/>
          <w:szCs w:val="24"/>
          <w:highlight w:val="none"/>
          <w14:textFill>
            <w14:solidFill>
              <w14:schemeClr w14:val="tx1"/>
            </w14:solidFill>
          </w14:textFill>
        </w:rPr>
        <w:t xml:space="preserve">五、公告期限</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自本公告发布之日起5个工作日。</w:t>
      </w:r>
      <w:r/>
    </w:p>
    <w:p>
      <w:pPr>
        <w:numPr>
          <w:ilvl w:val="0"/>
          <w:numId w:val="0"/>
        </w:numPr>
        <w:ind w:firstLine="482"/>
        <w:spacing w:line="360" w:lineRule="auto"/>
        <w:shd w:val="clear" w:color="auto"/>
        <w:rPr>
          <w:rFonts w:hint="eastAsia" w:ascii="宋体" w:hAnsi="宋体" w:eastAsia="宋体" w:cs="宋体"/>
          <w:b/>
          <w:bCs/>
          <w:color w:val="000000" w:themeColor="text1"/>
          <w:sz w:val="24"/>
          <w:szCs w:val="24"/>
          <w:highlight w:val="none"/>
          <w:lang w:eastAsia="zh-CN"/>
          <w14:textFill>
            <w14:solidFill>
              <w14:schemeClr w14:val="tx1"/>
            </w14:solidFill>
          </w14:textFill>
        </w:rPr>
        <w:outlineLvl w:val="1"/>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六、</w:t>
      </w:r>
      <w:r>
        <w:rPr>
          <w:rFonts w:hint="eastAsia" w:ascii="宋体" w:hAnsi="宋体" w:eastAsia="宋体" w:cs="宋体"/>
          <w:b/>
          <w:bCs/>
          <w:color w:val="000000" w:themeColor="text1"/>
          <w:sz w:val="24"/>
          <w:szCs w:val="24"/>
          <w:highlight w:val="none"/>
          <w14:textFill>
            <w14:solidFill>
              <w14:schemeClr w14:val="tx1"/>
            </w14:solidFill>
          </w14:textFill>
        </w:rPr>
        <w:t xml:space="preserve">其他补充事宜</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1、采购项目需要落实的政府采购政策：</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政府采购促进中小企业发展管理办法》（财库〔2020〕46号）、《关于做好政府采购支持企业发展有关事项的通知》（苏财购〔2020〕52号）及《关于印发&lt;苏州市政府采购促进中小企业发展实施意见&gt;的通知》（苏财购〔2022〕16号）的规定。</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《关于政府采购支持监狱企业发展有关问题的通知》（财库〔2014〕68号）。</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《关于促进残疾人就业政府采购政策的通知》（财库〔2017〕141号）。</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开评标过程中如有问题采购代理机构工作人员会及时通过报名时在投标确认函模块留存的手机号与供应商联系。此号码在开标截止之前可修改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投标文件中</w:t>
      </w:r>
      <w:r>
        <w:rPr>
          <w:rFonts w:hint="eastAsia" w:ascii="宋体" w:hAnsi="宋体" w:eastAsia="宋体" w:cs="宋体"/>
          <w:color w:val="000000" w:themeColor="text1"/>
          <w:sz w:val="24"/>
          <w:szCs w:val="24"/>
          <w:highlight w:val="none"/>
          <w14:textFill>
            <w14:solidFill>
              <w14:schemeClr w14:val="tx1"/>
            </w14:solidFill>
          </w14:textFill>
        </w:rPr>
        <w:t xml:space="preserve">投标函保存的最新号码为准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请供应商确保该手机号开评标当日通讯畅通</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否则导致的对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不利的后果由供应商自行承担。</w:t>
      </w:r>
      <w:r/>
    </w:p>
    <w:p>
      <w:pPr>
        <w:ind w:firstLine="480"/>
        <w:spacing w:line="360" w:lineRule="auto"/>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3、如不同供应商使用同一台电脑制作的电子响应文件的，双方“文件制作机器码”一致的，则其投标文件将被认定为无效响应。</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本项目获取招标文件截止日期之后仍可以下载</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4"/>
          <w:szCs w:val="24"/>
          <w:highlight w:val="none"/>
          <w14:textFill>
            <w14:solidFill>
              <w14:schemeClr w14:val="tx1"/>
            </w14:solidFill>
          </w14:textFill>
        </w:rPr>
        <w:t xml:space="preserve">文件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但截止日期之后下载的招标文件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视为非有效方式且不作为供应商权益受到损害的证明材料和依据。</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、政府采购监督电话：0512-68616651。</w:t>
      </w:r>
      <w:r/>
    </w:p>
    <w:p>
      <w:pPr>
        <w:ind w:firstLine="482"/>
        <w:spacing w:line="360" w:lineRule="auto"/>
        <w:shd w:val="clear" w:color="auto"/>
        <w:rPr>
          <w:rFonts w:hint="eastAsia" w:ascii="宋体" w:hAnsi="宋体" w:eastAsia="宋体" w:cs="宋体"/>
          <w:b/>
          <w:bCs/>
          <w:color w:val="000000" w:themeColor="text1"/>
          <w:sz w:val="24"/>
          <w:szCs w:val="24"/>
          <w:highlight w:val="none"/>
          <w:lang w:eastAsia="zh-CN"/>
          <w14:textFill>
            <w14:solidFill>
              <w14:schemeClr w14:val="tx1"/>
            </w14:solidFill>
          </w14:textFill>
        </w:rPr>
        <w:outlineLvl w:val="1"/>
      </w:pPr>
      <w:r>
        <w:rPr>
          <w:rFonts w:hint="eastAsia" w:ascii="宋体" w:hAnsi="宋体" w:eastAsia="宋体" w:cs="宋体"/>
          <w:b/>
          <w:bCs/>
          <w:color w:val="000000" w:themeColor="text1"/>
          <w:sz w:val="24"/>
          <w:szCs w:val="24"/>
          <w:highlight w:val="none"/>
          <w14:textFill>
            <w14:solidFill>
              <w14:schemeClr w14:val="tx1"/>
            </w14:solidFill>
          </w14:textFill>
        </w:rPr>
        <w:t xml:space="preserve">七、对本次招标提出询问</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请按以下方式联系</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1、采购人信息：</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名称：</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苏州市社会福利总院</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地址：</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苏州市相城区新福路700号</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联系方式：</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电话0512-65891088-5109</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2、采购代理机构信息：</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名称：苏州正杰招投标咨询服务有限公司。</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地址：苏州市平泷路251号苏州城市生活广场B座1557室。</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联系方式：电话0512-62826523。</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3、项目联系方式</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（1）采购人：</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项目联系人：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李安进</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电话：</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0512-65891088-5109</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（2）采购代理机构：</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项目联系人：沈鹰、陈晓梦、</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徐杰、</w:t>
      </w:r>
      <w:r>
        <w:rPr>
          <w:rFonts w:hint="eastAsia" w:ascii="宋体" w:hAnsi="宋体" w:eastAsia="宋体" w:cs="宋体"/>
          <w:color w:val="000000" w:themeColor="text1"/>
          <w:sz w:val="24"/>
          <w:szCs w:val="24"/>
          <w:highlight w:val="none"/>
          <w14:textFill>
            <w14:solidFill>
              <w14:schemeClr w14:val="tx1"/>
            </w14:solidFill>
          </w14:textFill>
        </w:rPr>
        <w:t xml:space="preserve">刘木兰。</w:t>
      </w:r>
      <w:r/>
    </w:p>
    <w:p>
      <w:pPr>
        <w:ind w:firstLine="480"/>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电话：0512-62826523。</w:t>
      </w:r>
      <w:r>
        <w:rPr>
          <w:rFonts w:hint="eastAsia" w:ascii="宋体" w:hAnsi="宋体" w:eastAsia="宋体" w:cs="宋体"/>
          <w:color w:val="000000" w:themeColor="text1"/>
          <w:sz w:val="24"/>
          <w:highlight w:val="none"/>
          <w14:textFill>
            <w14:solidFill>
              <w14:schemeClr w14:val="tx1"/>
            </w14:solidFill>
          </w14:textFill>
        </w:rPr>
        <w:br w:type="page" w:clear="all"/>
      </w:r>
      <w:r/>
    </w:p>
    <w:p>
      <w:pPr>
        <w:jc w:val="center"/>
        <w:spacing w:line="360" w:lineRule="auto"/>
        <w:shd w:val="clear" w:color="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第二章 投标人须知</w:t>
      </w:r>
      <w:r/>
    </w:p>
    <w:p>
      <w:pPr>
        <w:ind w:firstLine="426"/>
        <w:spacing w:line="360" w:lineRule="auto"/>
        <w:tabs>
          <w:tab w:val="left" w:pos="540" w:leader="none"/>
          <w:tab w:val="left" w:pos="60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1、总则</w:t>
      </w:r>
      <w:r/>
    </w:p>
    <w:p>
      <w:pPr>
        <w:ind w:firstLine="426"/>
        <w:spacing w:line="360" w:lineRule="auto"/>
        <w:tabs>
          <w:tab w:val="left" w:pos="540" w:leader="none"/>
          <w:tab w:val="left" w:pos="60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1.1投标人资格要求</w:t>
      </w:r>
      <w:r/>
    </w:p>
    <w:p>
      <w:pPr>
        <w:ind w:firstLine="426"/>
        <w:spacing w:line="360" w:lineRule="auto"/>
        <w:tabs>
          <w:tab w:val="left" w:pos="540"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1.1.1详见第一章</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投标邀请函</w:t>
      </w:r>
      <w:r>
        <w:rPr>
          <w:rFonts w:hint="eastAsia" w:ascii="宋体" w:hAnsi="宋体" w:eastAsia="宋体" w:cs="宋体"/>
          <w:color w:val="000000" w:themeColor="text1"/>
          <w:sz w:val="24"/>
          <w:szCs w:val="24"/>
          <w:highlight w:val="none"/>
          <w14:textFill>
            <w14:solidFill>
              <w14:schemeClr w14:val="tx1"/>
            </w14:solidFill>
          </w14:textFill>
        </w:rPr>
        <w:t xml:space="preserve">中“二、申请人的资格要求”。</w:t>
      </w:r>
      <w:r/>
    </w:p>
    <w:p>
      <w:pPr>
        <w:ind w:firstLine="426"/>
        <w:spacing w:line="360" w:lineRule="auto"/>
        <w:tabs>
          <w:tab w:val="left" w:pos="540"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1.1.2投标人不得存在下列情形之一：</w:t>
      </w:r>
      <w:r/>
    </w:p>
    <w:p>
      <w:pPr>
        <w:ind w:firstLine="426"/>
        <w:spacing w:line="360" w:lineRule="auto"/>
        <w:tabs>
          <w:tab w:val="left" w:pos="540"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（1）苏州市财政局《关于印发苏州市市级政府采购信用记录查询和使用工作试行办法的通知》（苏财购（2017）11号）文件规定应拒绝的失信信息。</w:t>
      </w:r>
      <w:r/>
    </w:p>
    <w:p>
      <w:pPr>
        <w:ind w:firstLine="426"/>
        <w:spacing w:line="360" w:lineRule="auto"/>
        <w:tabs>
          <w:tab w:val="left" w:pos="540"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（2）为采购项目提供整体设计、规范编制或者项目管理、监理、监测等服务的供应商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不得再参加该采购项目的其他采购活动；本项目的此类供应商是：无。</w:t>
      </w:r>
      <w:r/>
    </w:p>
    <w:p>
      <w:pPr>
        <w:ind w:firstLine="426"/>
        <w:spacing w:line="360" w:lineRule="auto"/>
        <w:tabs>
          <w:tab w:val="left" w:pos="540"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（3）单位负责人为同一人或者存在直接控股、管理关系的不同供应商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不得参加同一合同项下的政府采购活动。</w:t>
      </w:r>
      <w:r/>
    </w:p>
    <w:p>
      <w:pPr>
        <w:numPr>
          <w:ilvl w:val="2"/>
          <w:numId w:val="0"/>
        </w:numPr>
        <w:ind w:left="0" w:firstLine="484"/>
        <w:spacing w:line="360" w:lineRule="auto"/>
        <w:shd w:val="clear" w:color="auto"/>
        <w:tabs>
          <w:tab w:val="left" w:pos="851"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1.1.3联合体投标：</w:t>
      </w:r>
      <w:r>
        <w:rPr>
          <w:rFonts w:hint="eastAsia" w:ascii="宋体" w:hAnsi="宋体" w:eastAsia="宋体" w:cs="宋体"/>
          <w:b w:val="0"/>
          <w:bCs/>
          <w:color w:val="000000" w:themeColor="text1"/>
          <w:sz w:val="24"/>
          <w:szCs w:val="24"/>
          <w:highlight w:val="none"/>
          <w14:textFill>
            <w14:solidFill>
              <w14:schemeClr w14:val="tx1"/>
            </w14:solidFill>
          </w14:textFill>
        </w:rPr>
        <w:t xml:space="preserve">第一章投标邀请函规定接受联合体投标的</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14:textFill>
            <w14:solidFill>
              <w14:schemeClr w14:val="tx1"/>
            </w14:solidFill>
          </w14:textFill>
        </w:rPr>
        <w:t xml:space="preserve">联合体除应符合上述资格要求外</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14:textFill>
            <w14:solidFill>
              <w14:schemeClr w14:val="tx1"/>
            </w14:solidFill>
          </w14:textFill>
        </w:rPr>
        <w:t xml:space="preserve">还应遵守以下规定：</w:t>
      </w:r>
      <w:r/>
    </w:p>
    <w:p>
      <w:pPr>
        <w:numPr>
          <w:ilvl w:val="0"/>
          <w:numId w:val="0"/>
        </w:numPr>
        <w:ind w:firstLine="484"/>
        <w:spacing w:line="360" w:lineRule="auto"/>
        <w:shd w:val="clear" w:color="auto"/>
        <w:tabs>
          <w:tab w:val="left" w:pos="851"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eastAsia="宋体" w:cs="宋体"/>
          <w:b w:val="0"/>
          <w:bCs/>
          <w:color w:val="000000" w:themeColor="text1"/>
          <w:sz w:val="24"/>
          <w:szCs w:val="24"/>
          <w:highlight w:val="none"/>
          <w14:textFill>
            <w14:solidFill>
              <w14:schemeClr w14:val="tx1"/>
            </w14:solidFill>
          </w14:textFill>
        </w:rPr>
        <w:t xml:space="preserve">联合体各方应当向采购人提交联合体协议书</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14:textFill>
            <w14:solidFill>
              <w14:schemeClr w14:val="tx1"/>
            </w14:solidFill>
          </w14:textFill>
        </w:rPr>
        <w:t xml:space="preserve">载明联合体各方承担的工作和义务</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14:textFill>
            <w14:solidFill>
              <w14:schemeClr w14:val="tx1"/>
            </w14:solidFill>
          </w14:textFill>
        </w:rPr>
        <w:t xml:space="preserve">否则投标无效。</w:t>
      </w:r>
      <w:r/>
    </w:p>
    <w:p>
      <w:pPr>
        <w:numPr>
          <w:ilvl w:val="0"/>
          <w:numId w:val="0"/>
        </w:numPr>
        <w:ind w:firstLine="484"/>
        <w:spacing w:line="360" w:lineRule="auto"/>
        <w:shd w:val="clear" w:color="auto"/>
        <w:tabs>
          <w:tab w:val="left" w:pos="851"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宋体"/>
          <w:b w:val="0"/>
          <w:bCs/>
          <w:color w:val="000000" w:themeColor="text1"/>
          <w:sz w:val="24"/>
          <w:szCs w:val="24"/>
          <w:highlight w:val="none"/>
          <w14:textFill>
            <w14:solidFill>
              <w14:schemeClr w14:val="tx1"/>
            </w14:solidFill>
          </w14:textFill>
        </w:rPr>
        <w:t xml:space="preserve">本项目接受联合体投标</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14:textFill>
            <w14:solidFill>
              <w14:schemeClr w14:val="tx1"/>
            </w14:solidFill>
          </w14:textFill>
        </w:rPr>
        <w:t xml:space="preserve">但一个联合体最多接受两个单位进行联合投标。</w:t>
      </w:r>
      <w:r/>
    </w:p>
    <w:p>
      <w:pPr>
        <w:numPr>
          <w:ilvl w:val="0"/>
          <w:numId w:val="0"/>
        </w:numPr>
        <w:ind w:firstLine="484"/>
        <w:spacing w:line="360" w:lineRule="auto"/>
        <w:shd w:val="clear" w:color="auto"/>
        <w:tabs>
          <w:tab w:val="left" w:pos="851"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宋体"/>
          <w:b w:val="0"/>
          <w:bCs/>
          <w:color w:val="000000" w:themeColor="text1"/>
          <w:sz w:val="24"/>
          <w:szCs w:val="24"/>
          <w:highlight w:val="none"/>
          <w14:textFill>
            <w14:solidFill>
              <w14:schemeClr w14:val="tx1"/>
            </w14:solidFill>
          </w14:textFill>
        </w:rPr>
        <w:t xml:space="preserve">联合体中有同类资质的供应商按照联合体分工承担相同工作的</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14:textFill>
            <w14:solidFill>
              <w14:schemeClr w14:val="tx1"/>
            </w14:solidFill>
          </w14:textFill>
        </w:rPr>
        <w:t xml:space="preserve">应当按照资质等级较低的供应商确定资质等级。</w:t>
      </w:r>
      <w:r/>
    </w:p>
    <w:p>
      <w:pPr>
        <w:numPr>
          <w:ilvl w:val="0"/>
          <w:numId w:val="0"/>
        </w:numPr>
        <w:ind w:firstLine="484"/>
        <w:spacing w:line="360" w:lineRule="auto"/>
        <w:shd w:val="clear" w:color="auto"/>
        <w:tabs>
          <w:tab w:val="left" w:pos="851"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（4）</w:t>
      </w:r>
      <w:r>
        <w:rPr>
          <w:rFonts w:hint="eastAsia" w:ascii="宋体" w:hAnsi="宋体" w:eastAsia="宋体" w:cs="宋体"/>
          <w:b w:val="0"/>
          <w:bCs/>
          <w:color w:val="000000" w:themeColor="text1"/>
          <w:sz w:val="24"/>
          <w:szCs w:val="24"/>
          <w:highlight w:val="none"/>
          <w14:textFill>
            <w14:solidFill>
              <w14:schemeClr w14:val="tx1"/>
            </w14:solidFill>
          </w14:textFill>
        </w:rPr>
        <w:t xml:space="preserve">联合体各方不得再单独参加或者与其他供应商另外组成联合体参加同一合同项下的政府采购活动</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14:textFill>
            <w14:solidFill>
              <w14:schemeClr w14:val="tx1"/>
            </w14:solidFill>
          </w14:textFill>
        </w:rPr>
        <w:t xml:space="preserve">否则各相关投标均无效。</w:t>
      </w:r>
      <w:r/>
    </w:p>
    <w:p>
      <w:pPr>
        <w:numPr>
          <w:ilvl w:val="0"/>
          <w:numId w:val="0"/>
        </w:numPr>
        <w:ind w:firstLine="484"/>
        <w:spacing w:line="360" w:lineRule="auto"/>
        <w:shd w:val="clear" w:color="auto"/>
        <w:tabs>
          <w:tab w:val="left" w:pos="851" w:leader="none"/>
        </w:tabs>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（5）</w:t>
      </w:r>
      <w:r>
        <w:rPr>
          <w:rFonts w:hint="eastAsia" w:ascii="宋体" w:hAnsi="宋体" w:eastAsia="宋体" w:cs="宋体"/>
          <w:b w:val="0"/>
          <w:bCs/>
          <w:color w:val="000000" w:themeColor="text1"/>
          <w:sz w:val="24"/>
          <w:szCs w:val="24"/>
          <w:highlight w:val="none"/>
          <w14:textFill>
            <w14:solidFill>
              <w14:schemeClr w14:val="tx1"/>
            </w14:solidFill>
          </w14:textFill>
        </w:rPr>
        <w:t xml:space="preserve">联合体各方应当共同与采购人签订采购合同</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14:textFill>
            <w14:solidFill>
              <w14:schemeClr w14:val="tx1"/>
            </w14:solidFill>
          </w14:textFill>
        </w:rPr>
        <w:t xml:space="preserve">就采购合同约定的事项对采购人承担连带责任。</w:t>
      </w:r>
      <w:r/>
    </w:p>
    <w:p>
      <w:pPr>
        <w:ind w:left="525"/>
        <w:spacing w:line="360" w:lineRule="auto"/>
        <w:tabs>
          <w:tab w:val="left" w:pos="851"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1.2 分包、转包</w:t>
      </w:r>
      <w:r/>
    </w:p>
    <w:p>
      <w:pPr>
        <w:ind w:left="525"/>
        <w:spacing w:line="360" w:lineRule="auto"/>
        <w:tabs>
          <w:tab w:val="left" w:pos="851" w:leader="none"/>
        </w:tabs>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本项目不允许分包或转包。</w:t>
      </w:r>
      <w:r/>
    </w:p>
    <w:p>
      <w:pPr>
        <w:ind w:left="525"/>
        <w:spacing w:line="360" w:lineRule="auto"/>
        <w:tabs>
          <w:tab w:val="left" w:pos="851"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1.3投标费用</w:t>
      </w:r>
      <w:r/>
    </w:p>
    <w:p>
      <w:pPr>
        <w:ind w:left="525"/>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（1）投标人应自行承担所有准备及参加投标的相关费用。</w:t>
      </w:r>
      <w:r/>
    </w:p>
    <w:p>
      <w:pPr>
        <w:ind w:left="525"/>
        <w:spacing w:line="360" w:lineRule="auto"/>
        <w:tabs>
          <w:tab w:val="left" w:pos="851"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1.4保密</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参与采购活动的各方应对招标文件和投标文件中的商业和技术等秘密保密，否则应承担相应的法律责任。</w:t>
      </w:r>
      <w:r/>
    </w:p>
    <w:p>
      <w:pPr>
        <w:ind w:left="525"/>
        <w:spacing w:line="360" w:lineRule="auto"/>
        <w:tabs>
          <w:tab w:val="left" w:pos="851"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1.5语言文字</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投标文件使用的语言文字为中文。使用外文的，应附有中文注释或译本，对不同文本投标文件的解释发生异议的，以中文文本为准。因未附注释或译本引起的对投标人不利的后果由投标人自行承担。</w:t>
      </w:r>
      <w:r/>
    </w:p>
    <w:p>
      <w:pPr>
        <w:ind w:left="525"/>
        <w:spacing w:line="360" w:lineRule="auto"/>
        <w:tabs>
          <w:tab w:val="left" w:pos="851"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1.6计量单位</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除招标文件有特殊要求外，所有计量均采用中华人民共和国法定计量单位。</w:t>
      </w:r>
      <w:r/>
    </w:p>
    <w:p>
      <w:pPr>
        <w:ind w:left="525"/>
        <w:spacing w:line="360" w:lineRule="auto"/>
        <w:tabs>
          <w:tab w:val="left" w:pos="851"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1.7知识产权</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525"/>
        <w:spacing w:line="360" w:lineRule="auto"/>
        <w:tabs>
          <w:tab w:val="left" w:pos="851"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2、招标文件的说明</w:t>
      </w:r>
      <w:r/>
    </w:p>
    <w:p>
      <w:pPr>
        <w:ind w:left="525"/>
        <w:spacing w:line="360" w:lineRule="auto"/>
        <w:tabs>
          <w:tab w:val="left" w:pos="851"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2.1招标文件的获取见第一章</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投标邀请函</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p>
    <w:p>
      <w:pPr>
        <w:ind w:left="525"/>
        <w:spacing w:line="360" w:lineRule="auto"/>
        <w:tabs>
          <w:tab w:val="left" w:pos="851"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2.2招标文件的询问</w:t>
      </w:r>
      <w:r/>
    </w:p>
    <w:p>
      <w:pPr>
        <w:ind w:firstLine="420"/>
        <w:spacing w:line="360" w:lineRule="auto"/>
        <w:tabs>
          <w:tab w:val="left" w:pos="540" w:leader="none"/>
          <w:tab w:val="left" w:pos="851" w:leader="none"/>
        </w:tabs>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供应商在收到</w:t>
      </w:r>
      <w:r>
        <w:rPr>
          <w:rFonts w:hint="eastAsia" w:ascii="宋体" w:hAnsi="宋体" w:eastAsia="宋体" w:cs="宋体"/>
          <w:color w:val="000000" w:themeColor="text1"/>
          <w:sz w:val="24"/>
          <w:szCs w:val="24"/>
          <w:highlight w:val="none"/>
          <w14:textFill>
            <w14:solidFill>
              <w14:schemeClr w14:val="tx1"/>
            </w14:solidFill>
          </w14:textFill>
        </w:rPr>
        <w:t xml:space="preserve">招标</w:t>
      </w:r>
      <w:r>
        <w:rPr>
          <w:rFonts w:ascii="宋体" w:hAnsi="宋体" w:eastAsia="宋体" w:cs="宋体"/>
          <w:color w:val="000000" w:themeColor="text1"/>
          <w:sz w:val="24"/>
          <w:szCs w:val="24"/>
          <w:highlight w:val="none"/>
          <w14:textFill>
            <w14:solidFill>
              <w14:schemeClr w14:val="tx1"/>
            </w14:solidFill>
          </w14:textFill>
        </w:rPr>
        <w:t xml:space="preserve">文件后，若有问题需要询问，应于下载</w:t>
      </w:r>
      <w:r>
        <w:rPr>
          <w:rFonts w:hint="eastAsia" w:ascii="宋体" w:hAnsi="宋体" w:eastAsia="宋体" w:cs="宋体"/>
          <w:color w:val="000000" w:themeColor="text1"/>
          <w:sz w:val="24"/>
          <w:szCs w:val="24"/>
          <w:highlight w:val="none"/>
          <w14:textFill>
            <w14:solidFill>
              <w14:schemeClr w14:val="tx1"/>
            </w14:solidFill>
          </w14:textFill>
        </w:rPr>
        <w:t xml:space="preserve">招标</w:t>
      </w:r>
      <w:r>
        <w:rPr>
          <w:rFonts w:ascii="宋体" w:hAnsi="宋体" w:eastAsia="宋体" w:cs="宋体"/>
          <w:color w:val="000000" w:themeColor="text1"/>
          <w:sz w:val="24"/>
          <w:szCs w:val="24"/>
          <w:highlight w:val="none"/>
          <w14:textFill>
            <w14:solidFill>
              <w14:schemeClr w14:val="tx1"/>
            </w14:solidFill>
          </w14:textFill>
        </w:rPr>
        <w:t xml:space="preserve">文件后</w:t>
      </w:r>
      <w:r>
        <w:rPr>
          <w:rFonts w:hint="eastAsia" w:ascii="宋体" w:hAnsi="宋体" w:eastAsia="宋体" w:cs="宋体"/>
          <w:color w:val="000000" w:themeColor="text1"/>
          <w:sz w:val="24"/>
          <w:szCs w:val="24"/>
          <w:highlight w:val="none"/>
          <w14:textFill>
            <w14:solidFill>
              <w14:schemeClr w14:val="tx1"/>
            </w14:solidFill>
          </w14:textFill>
        </w:rPr>
        <w:t xml:space="preserve">，可通过投标邀请函中的联系方式</w:t>
      </w:r>
      <w:r>
        <w:rPr>
          <w:rFonts w:ascii="宋体" w:hAnsi="宋体" w:eastAsia="宋体" w:cs="宋体"/>
          <w:color w:val="000000" w:themeColor="text1"/>
          <w:sz w:val="24"/>
          <w:szCs w:val="24"/>
          <w:highlight w:val="none"/>
          <w14:textFill>
            <w14:solidFill>
              <w14:schemeClr w14:val="tx1"/>
            </w14:solidFill>
          </w14:textFill>
        </w:rPr>
        <w:t xml:space="preserve">及时提出，</w:t>
      </w:r>
      <w:r>
        <w:rPr>
          <w:rFonts w:hint="eastAsia" w:ascii="宋体" w:hAnsi="宋体" w:eastAsia="宋体" w:cs="宋体"/>
          <w:color w:val="000000" w:themeColor="text1"/>
          <w:sz w:val="24"/>
          <w:szCs w:val="24"/>
          <w:highlight w:val="none"/>
          <w14:textFill>
            <w14:solidFill>
              <w14:schemeClr w14:val="tx1"/>
            </w14:solidFill>
          </w14:textFill>
        </w:rPr>
        <w:t xml:space="preserve">采购人或</w:t>
      </w:r>
      <w:r>
        <w:rPr>
          <w:rFonts w:ascii="宋体" w:hAnsi="宋体" w:eastAsia="宋体" w:cs="宋体"/>
          <w:color w:val="000000" w:themeColor="text1"/>
          <w:sz w:val="24"/>
          <w:szCs w:val="24"/>
          <w:highlight w:val="none"/>
          <w14:textFill>
            <w14:solidFill>
              <w14:schemeClr w14:val="tx1"/>
            </w14:solidFill>
          </w14:textFill>
        </w:rPr>
        <w:t xml:space="preserve">采购代理机构将予以解答。</w:t>
      </w:r>
      <w:r/>
    </w:p>
    <w:p>
      <w:pPr>
        <w:ind w:left="525"/>
        <w:spacing w:line="360" w:lineRule="auto"/>
        <w:tabs>
          <w:tab w:val="left" w:pos="851"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2.3招标文件的澄清或修改</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2.3.1采购人或采购代理机构无论出于自己的考虑，还是出于对投标人提问的澄清，均可对已发出的招标文件用补充通知（包括更正公告）的方式进行澄清或者修改，</w:t>
      </w:r>
      <w:r>
        <w:rPr>
          <w:rFonts w:hint="eastAsia" w:ascii="宋体" w:hAnsi="宋体" w:eastAsia="宋体" w:cs="宋体"/>
          <w:color w:val="000000" w:themeColor="text1"/>
          <w:sz w:val="24"/>
          <w:szCs w:val="24"/>
          <w:highlight w:val="none"/>
          <w14:textFill>
            <w14:solidFill>
              <w14:schemeClr w14:val="tx1"/>
            </w14:solidFill>
          </w14:textFill>
        </w:rPr>
        <w:t xml:space="preserve">并通过苏州市政府采购网对外进行发布</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但不得改变采购标的和资格条件。澄清或者修改的内容作为招标文件的组成部分，对所有投标人具有约束力。</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2.3.2</w:t>
      </w:r>
      <w:r>
        <w:rPr>
          <w:rFonts w:hint="eastAsia" w:ascii="宋体" w:hAnsi="宋体" w:eastAsia="宋体" w:cs="宋体"/>
          <w:color w:val="000000" w:themeColor="text1"/>
          <w:sz w:val="24"/>
          <w:szCs w:val="24"/>
          <w:highlight w:val="none"/>
          <w14:textFill>
            <w14:solidFill>
              <w14:schemeClr w14:val="tx1"/>
            </w14:solidFill>
          </w14:textFill>
        </w:rPr>
        <w:t xml:space="preserve">为保证投标人有足够时间修正投标文件，或出于其他合理原因，</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采购人或</w:t>
      </w:r>
      <w:r>
        <w:rPr>
          <w:rFonts w:hint="eastAsia" w:ascii="宋体" w:hAnsi="宋体" w:eastAsia="宋体" w:cs="宋体"/>
          <w:color w:val="000000" w:themeColor="text1"/>
          <w:sz w:val="24"/>
          <w:szCs w:val="24"/>
          <w:highlight w:val="none"/>
          <w14:textFill>
            <w14:solidFill>
              <w14:schemeClr w14:val="tx1"/>
            </w14:solidFill>
          </w14:textFill>
        </w:rPr>
        <w:t xml:space="preserve">采购代理机构可依法顺延投标截止时间和开标时间。</w:t>
      </w:r>
      <w:r/>
    </w:p>
    <w:p>
      <w:pPr>
        <w:ind w:firstLine="484"/>
        <w:spacing w:line="360" w:lineRule="auto"/>
        <w:tabs>
          <w:tab w:val="left" w:pos="0" w:leader="none"/>
        </w:tabs>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2.3.3</w:t>
      </w:r>
      <w:r>
        <w:rPr>
          <w:rFonts w:hint="eastAsia" w:ascii="宋体" w:hAnsi="宋体" w:eastAsia="宋体" w:cs="宋体"/>
          <w:color w:val="000000" w:themeColor="text1"/>
          <w:sz w:val="24"/>
          <w:szCs w:val="24"/>
          <w:highlight w:val="none"/>
          <w14:textFill>
            <w14:solidFill>
              <w14:schemeClr w14:val="tx1"/>
            </w14:solidFill>
          </w14:textFill>
        </w:rPr>
        <w:t xml:space="preserve">供应商应及时关注“苏州市政府采购网”发布的补充通知（包括更正公告），同时可以在“苏采云”系统中下载更正（补充）资料，如有遗漏（包括但不限于文件未下载或下载不完整），可能无法解密投标（响应）文件，由此所造成的投标失败或损失由供应商自行负责。</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2.3.4</w:t>
      </w:r>
      <w:r>
        <w:rPr>
          <w:rFonts w:hint="eastAsia" w:ascii="宋体" w:hAnsi="宋体" w:eastAsia="宋体" w:cs="宋体"/>
          <w:color w:val="000000" w:themeColor="text1"/>
          <w:sz w:val="24"/>
          <w:szCs w:val="24"/>
          <w:highlight w:val="none"/>
          <w14:textFill>
            <w14:solidFill>
              <w14:schemeClr w14:val="tx1"/>
            </w14:solidFill>
          </w14:textFill>
        </w:rPr>
        <w:t xml:space="preserve">招标文件的澄清、修改、补充等内容均以苏州市政府采购网上发布的内容为准。</w:t>
      </w:r>
      <w:r/>
    </w:p>
    <w:p>
      <w:pPr>
        <w:ind w:left="525"/>
        <w:spacing w:line="360" w:lineRule="auto"/>
        <w:tabs>
          <w:tab w:val="left" w:pos="851"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3、投标文件的说明</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投标人应详细阅读招标文件的全部内容，不按招标文件的要求提供的投标文件和资料，其风险由投标人自行承担，并根据有关条款规定，可能导致投标无效。</w:t>
      </w:r>
      <w:r/>
    </w:p>
    <w:p>
      <w:pPr>
        <w:ind w:left="525"/>
        <w:spacing w:line="360" w:lineRule="auto"/>
        <w:tabs>
          <w:tab w:val="left" w:pos="851" w:leader="none"/>
        </w:tabs>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3.1</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投标</w:t>
      </w:r>
      <w:r>
        <w:rPr>
          <w:rFonts w:hint="eastAsia" w:ascii="宋体" w:hAnsi="宋体" w:eastAsia="宋体" w:cs="宋体"/>
          <w:b/>
          <w:bCs/>
          <w:color w:val="000000" w:themeColor="text1"/>
          <w:sz w:val="24"/>
          <w:szCs w:val="24"/>
          <w:highlight w:val="none"/>
          <w14:textFill>
            <w14:solidFill>
              <w14:schemeClr w14:val="tx1"/>
            </w14:solidFill>
          </w14:textFill>
        </w:rPr>
        <w:t xml:space="preserve">保证金：无</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p>
    <w:p>
      <w:pPr>
        <w:ind w:left="525"/>
        <w:spacing w:line="360" w:lineRule="auto"/>
        <w:tabs>
          <w:tab w:val="left" w:pos="851"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3.2</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投标</w:t>
      </w:r>
      <w:r>
        <w:rPr>
          <w:rFonts w:hint="eastAsia" w:ascii="宋体" w:hAnsi="宋体" w:eastAsia="宋体" w:cs="宋体"/>
          <w:b/>
          <w:bCs/>
          <w:color w:val="000000" w:themeColor="text1"/>
          <w:sz w:val="24"/>
          <w:szCs w:val="24"/>
          <w:highlight w:val="none"/>
          <w14:textFill>
            <w14:solidFill>
              <w14:schemeClr w14:val="tx1"/>
            </w14:solidFill>
          </w14:textFill>
        </w:rPr>
        <w:t xml:space="preserve">文件的组成</w:t>
      </w:r>
      <w:r/>
    </w:p>
    <w:p>
      <w:pPr>
        <w:ind w:left="525"/>
        <w:spacing w:line="360" w:lineRule="auto"/>
        <w:tabs>
          <w:tab w:val="left" w:pos="85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3.2.1封面；</w:t>
      </w:r>
      <w:r/>
    </w:p>
    <w:p>
      <w:pPr>
        <w:ind w:left="525"/>
        <w:spacing w:line="360" w:lineRule="auto"/>
        <w:tabs>
          <w:tab w:val="left" w:pos="85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3.2.2开标一览表（格式见第三章）；</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3.2.3公开</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分项报价表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（如有，格式见第三章）；</w:t>
      </w:r>
      <w:r/>
    </w:p>
    <w:p>
      <w:pPr>
        <w:ind w:left="5" w:firstLine="520"/>
        <w:spacing w:line="360" w:lineRule="auto"/>
        <w:tabs>
          <w:tab w:val="left" w:pos="851" w:leader="none"/>
        </w:tabs>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3.2.4资格审查投标文件：</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3.2.4.1</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的资格要求</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（1）具有独立承担民事责任的能力的材料复印件：包括法人或者其他组织的营业执照等证明文件，自然人的身份证明；</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（2）具有良好的商业信誉和健全的财务会计制度的材料：包括但不限于法人提供2024年度或2025年度经审计的财务报告或基本开户银行在本年度内出具的资信证明复印件；</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（3）具有履行合同所必需的设备和专业技术能力的证明材料复印件或承诺；</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具有依法缴纳税收和社会保障资金的良好记录的材料：供应商上一税收申报日缴纳增值税或企业所得税的凭据及上一社保申报日缴纳的社会保险的凭据（专用收据或社会保险缴纳清单），依法免税或不需要缴纳的供应商，应提供对应证明文件复印件；</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（5）参加政府采购活动前三年内，在经营活动中没有出现重大违法记录的书面声明函；</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（6）按照相关法律法规参与本项目所必须取得国家有关主管部门的行政许可证明资料复印件（如有须提供）。</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（7）《中小企业声明函》或《残疾人福利性单位声明函》或由省级以上监狱管理局、戒毒管理局（含新疆生产建设兵团）出具的属于监狱企业的证明文件。</w:t>
      </w:r>
      <w:r/>
    </w:p>
    <w:p>
      <w:pPr>
        <w:ind w:left="5" w:firstLine="518"/>
        <w:spacing w:line="360" w:lineRule="auto"/>
        <w:tabs>
          <w:tab w:val="left" w:pos="851" w:leader="none"/>
        </w:tabs>
        <w:rPr>
          <w:rFonts w:hint="eastAsia" w:ascii="宋体" w:hAnsi="宋体" w:eastAsia="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3.2.4.2</w:t>
      </w:r>
      <w:r>
        <w:rPr>
          <w:rFonts w:hint="eastAsia" w:ascii="宋体" w:hAnsi="宋体" w:eastAsia="宋体"/>
          <w:b w:val="0"/>
          <w:bCs w:val="0"/>
          <w:color w:val="000000" w:themeColor="text1"/>
          <w:sz w:val="24"/>
          <w:szCs w:val="24"/>
          <w:highlight w:val="none"/>
          <w:lang w:val="en-US" w:eastAsia="zh-CN"/>
          <w14:textFill>
            <w14:solidFill>
              <w14:schemeClr w14:val="tx1"/>
            </w14:solidFill>
          </w14:textFill>
        </w:rPr>
        <w:t xml:space="preserve">其他有关资格证明的文件（若有）。</w:t>
      </w:r>
      <w:r/>
    </w:p>
    <w:p>
      <w:pPr>
        <w:ind w:left="5" w:firstLine="520"/>
        <w:spacing w:line="360" w:lineRule="auto"/>
        <w:tabs>
          <w:tab w:val="left" w:pos="851" w:leader="none"/>
        </w:tabs>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3.2.5符合性审查投标文件：</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3.2.5.1投标函（格式见第三章）；</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3.2.5.2</w:t>
      </w:r>
      <w:r>
        <w:rPr>
          <w:rFonts w:hint="eastAsia" w:ascii="宋体" w:hAnsi="宋体" w:eastAsia="宋体" w:cs="宋体"/>
          <w:color w:val="000000" w:themeColor="text1"/>
          <w:sz w:val="24"/>
          <w:szCs w:val="24"/>
          <w:highlight w:val="none"/>
          <w14:textFill>
            <w14:solidFill>
              <w14:schemeClr w14:val="tx1"/>
            </w14:solidFill>
          </w14:textFill>
        </w:rPr>
        <w:t xml:space="preserve">关于资格文件的声明函</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（格式见第三章）；</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3.2.5.3法定代表人身份证复印件；</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3.2.5.4法定代表人授权委托书及授权委托人身份证复印件（如有授权，格式见第三章）；</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3.2.5.5未被“信用中国”及“中国政府采购网”列入失信被执行人、重大税收违法案件当事人名单、政府采购严重失信行为记录名单的查询记录页面截图；</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3.2.5.6对属于《节能产品政府采购品目清单》政府强制采购产品的，须提供该产品有效期内的认证等相关证明材料（若有）；</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3.2.5.7投标产品技术指标对照表（格式见第三章）；</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3.2.5.8其他有关符合性证明的文件（若有）；</w:t>
      </w:r>
      <w:r/>
    </w:p>
    <w:p>
      <w:pPr>
        <w:ind w:left="5" w:firstLine="520"/>
        <w:spacing w:line="360" w:lineRule="auto"/>
        <w:tabs>
          <w:tab w:val="left" w:pos="851" w:leader="none"/>
        </w:tabs>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3.2.6综合评审投标文件（见</w:t>
      </w:r>
      <w:r>
        <w:rPr>
          <w:rFonts w:hint="eastAsia" w:ascii="宋体" w:hAnsi="宋体" w:eastAsia="宋体" w:cs="宋体"/>
          <w:b/>
          <w:bCs/>
          <w:color w:val="000000" w:themeColor="text1"/>
          <w:sz w:val="24"/>
          <w:szCs w:val="24"/>
          <w:highlight w:val="none"/>
          <w14:textFill>
            <w14:solidFill>
              <w14:schemeClr w14:val="tx1"/>
            </w14:solidFill>
          </w14:textFill>
        </w:rPr>
        <w:t xml:space="preserve">第六章</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3.2.7与本次采购相关的其他证明材料。</w:t>
      </w:r>
      <w:r/>
    </w:p>
    <w:p>
      <w:pPr>
        <w:ind w:left="5" w:firstLine="520"/>
        <w:spacing w:line="360" w:lineRule="auto"/>
        <w:tabs>
          <w:tab w:val="left" w:pos="851" w:leader="none"/>
        </w:tabs>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注：</w:t>
      </w:r>
      <w:r/>
    </w:p>
    <w:p>
      <w:pPr>
        <w:ind w:left="5" w:firstLine="520"/>
        <w:spacing w:line="360" w:lineRule="auto"/>
        <w:tabs>
          <w:tab w:val="left" w:pos="851" w:leader="none"/>
        </w:tabs>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以上3.2.2-3.2.3项为供应商报价的依据，投标供应商必须提供并加盖电子公章，</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否则，</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投标</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文件将被认定为未实质性响应。</w:t>
      </w:r>
      <w:r/>
    </w:p>
    <w:p>
      <w:pPr>
        <w:ind w:left="5" w:firstLine="520"/>
        <w:spacing w:line="360" w:lineRule="auto"/>
        <w:tabs>
          <w:tab w:val="left" w:pos="851" w:leader="none"/>
        </w:tabs>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以上3.2.4.1项为资格审查提供的资料，是作为对供应商资格审查、质疑身份认定的依据，响应供应商必须提供并加盖电子公章，否则，投标文件将被认定为不符合资格审查要求。</w:t>
      </w:r>
      <w:r/>
    </w:p>
    <w:p>
      <w:pPr>
        <w:ind w:firstLine="482"/>
        <w:spacing w:line="360" w:lineRule="auto"/>
        <w:shd w:val="clear" w:color="auto"/>
        <w:tabs>
          <w:tab w:val="left" w:pos="0" w:leader="none"/>
          <w:tab w:val="left" w:pos="600" w:leader="none"/>
        </w:tabs>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以上3.2.5.1-3.2.5.4为符合性审查必须提供的资料，</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投标</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供应商必须提供并加盖</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电子公章</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，否则，</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投标</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将被认定为未实质性响应。</w:t>
      </w:r>
      <w:r/>
    </w:p>
    <w:p>
      <w:pPr>
        <w:ind w:left="5" w:firstLine="520"/>
        <w:spacing w:line="360" w:lineRule="auto"/>
        <w:tabs>
          <w:tab w:val="left" w:pos="851" w:leader="none"/>
        </w:tabs>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制作电子投标文件时需与投标文件制作软件目录一一对应，将相关资料上传至相应模块。</w:t>
      </w:r>
      <w:r/>
    </w:p>
    <w:p>
      <w:pPr>
        <w:ind w:left="5" w:firstLine="520"/>
        <w:spacing w:line="360" w:lineRule="auto"/>
        <w:tabs>
          <w:tab w:val="left" w:pos="851" w:leader="none"/>
        </w:tabs>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供应商应保证上传的</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投标</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文件完整、清晰可辨认，若因上传资料过小或模糊不清等无法辨认的都视为该资料未提供。</w:t>
      </w:r>
      <w:r/>
    </w:p>
    <w:p>
      <w:pPr>
        <w:ind w:firstLine="472"/>
        <w:spacing w:line="360" w:lineRule="auto"/>
        <w:tabs>
          <w:tab w:val="left" w:pos="540" w:leader="none"/>
          <w:tab w:val="left" w:pos="851"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如供应商</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投标</w:t>
      </w:r>
      <w:r>
        <w:rPr>
          <w:rFonts w:hint="eastAsia" w:ascii="宋体" w:hAnsi="宋体" w:eastAsia="宋体" w:cs="宋体"/>
          <w:b/>
          <w:bCs/>
          <w:color w:val="000000" w:themeColor="text1"/>
          <w:sz w:val="24"/>
          <w:szCs w:val="24"/>
          <w:highlight w:val="none"/>
          <w14:textFill>
            <w14:solidFill>
              <w14:schemeClr w14:val="tx1"/>
            </w14:solidFill>
          </w14:textFill>
        </w:rPr>
        <w:t xml:space="preserve">文件中某些条款不响应</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招标文件</w:t>
      </w:r>
      <w:r>
        <w:rPr>
          <w:rFonts w:hint="eastAsia" w:ascii="宋体" w:hAnsi="宋体" w:eastAsia="宋体" w:cs="宋体"/>
          <w:b/>
          <w:bCs/>
          <w:color w:val="000000" w:themeColor="text1"/>
          <w:sz w:val="24"/>
          <w:szCs w:val="24"/>
          <w:highlight w:val="none"/>
          <w14:textFill>
            <w14:solidFill>
              <w14:schemeClr w14:val="tx1"/>
            </w14:solidFill>
          </w14:textFill>
        </w:rPr>
        <w:t xml:space="preserve">提出的全部服务内容与要求</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须在</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投标</w:t>
      </w:r>
      <w:r>
        <w:rPr>
          <w:rFonts w:hint="eastAsia" w:ascii="宋体" w:hAnsi="宋体" w:eastAsia="宋体" w:cs="宋体"/>
          <w:b/>
          <w:bCs/>
          <w:color w:val="000000" w:themeColor="text1"/>
          <w:sz w:val="24"/>
          <w:szCs w:val="24"/>
          <w:highlight w:val="none"/>
          <w14:textFill>
            <w14:solidFill>
              <w14:schemeClr w14:val="tx1"/>
            </w14:solidFill>
          </w14:textFill>
        </w:rPr>
        <w:t xml:space="preserve">文件中逐条列出</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未列出的视同响应。</w:t>
      </w:r>
      <w:r/>
    </w:p>
    <w:p>
      <w:pPr>
        <w:ind w:firstLine="482"/>
        <w:spacing w:line="360" w:lineRule="auto"/>
        <w:tabs>
          <w:tab w:val="left" w:pos="142" w:leader="none"/>
          <w:tab w:val="left" w:pos="600"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如不同供应商使用同一台电脑制作的电子</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投标</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文件的，双方“文件制作机器码”一致的，则其</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投标</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文件将被认定为无效响应。</w:t>
      </w:r>
      <w:r/>
    </w:p>
    <w:p>
      <w:pPr>
        <w:ind w:left="525"/>
        <w:spacing w:line="360" w:lineRule="auto"/>
        <w:tabs>
          <w:tab w:val="left" w:pos="142" w:leader="none"/>
          <w:tab w:val="left" w:pos="60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3.3</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投标报价</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3.3.1</w:t>
      </w:r>
      <w:r>
        <w:rPr>
          <w:rFonts w:hint="eastAsia" w:ascii="宋体" w:hAnsi="宋体" w:eastAsia="宋体" w:cs="宋体"/>
          <w:color w:val="000000" w:themeColor="text1"/>
          <w:sz w:val="24"/>
          <w:szCs w:val="24"/>
          <w:highlight w:val="none"/>
          <w14:textFill>
            <w14:solidFill>
              <w14:schemeClr w14:val="tx1"/>
            </w14:solidFill>
          </w14:textFill>
        </w:rPr>
        <w:t xml:space="preserve">投标报价应包括完成本招标项目全部内容的一切费用，除非合同条款中另有规定，投标人所报价格在合同实施期间不因市场变化因素而变动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3.3.2</w:t>
      </w:r>
      <w:r>
        <w:rPr>
          <w:rFonts w:hint="eastAsia" w:ascii="宋体" w:hAnsi="宋体" w:eastAsia="宋体" w:cs="宋体"/>
          <w:color w:val="000000" w:themeColor="text1"/>
          <w:sz w:val="24"/>
          <w:szCs w:val="24"/>
          <w:highlight w:val="none"/>
          <w14:textFill>
            <w14:solidFill>
              <w14:schemeClr w14:val="tx1"/>
            </w14:solidFill>
          </w14:textFill>
        </w:rPr>
        <w:t xml:space="preserve">如果招标文件要求分标段投标的，则投标人可以根据自身经营许可范围，选择投标其中部分或者全部标段，但各标段应分别计算填写单价和总价</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3.3.3</w:t>
      </w:r>
      <w:r>
        <w:rPr>
          <w:rFonts w:hint="eastAsia" w:ascii="宋体" w:hAnsi="宋体" w:eastAsia="宋体" w:cs="宋体"/>
          <w:color w:val="000000" w:themeColor="text1"/>
          <w:sz w:val="24"/>
          <w:szCs w:val="24"/>
          <w:highlight w:val="none"/>
          <w14:textFill>
            <w14:solidFill>
              <w14:schemeClr w14:val="tx1"/>
            </w14:solidFill>
          </w14:textFill>
        </w:rPr>
        <w:t xml:space="preserve">投标人应对招标文件内所要采购的全部内容进行报价，只对其中部分内容报价的，投标无效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3.3.4</w:t>
      </w:r>
      <w:r>
        <w:rPr>
          <w:rFonts w:hint="eastAsia" w:ascii="宋体" w:hAnsi="宋体" w:eastAsia="宋体" w:cs="宋体"/>
          <w:color w:val="000000" w:themeColor="text1"/>
          <w:sz w:val="24"/>
          <w:szCs w:val="24"/>
          <w:highlight w:val="none"/>
          <w14:textFill>
            <w14:solidFill>
              <w14:schemeClr w14:val="tx1"/>
            </w14:solidFill>
          </w14:textFill>
        </w:rPr>
        <w:t xml:space="preserve">投标报价超过招标文件中规定的预算金额或者最高限价的，或者各标的物的单价超过该项预算单价的（针对招标文件标明预算单价的项目），其投标无效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一项投标内容只允许一个报价，任何有选择性投标报价的，其投标无效。</w:t>
      </w:r>
      <w:r/>
    </w:p>
    <w:p>
      <w:pPr>
        <w:ind w:left="5" w:firstLine="518"/>
        <w:spacing w:line="360" w:lineRule="auto"/>
        <w:tabs>
          <w:tab w:val="left" w:pos="851" w:leader="none"/>
        </w:tabs>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3.3.6</w:t>
      </w:r>
      <w:r>
        <w:rPr>
          <w:rFonts w:hint="eastAsia" w:ascii="宋体" w:hAnsi="宋体" w:eastAsia="宋体" w:cs="宋体"/>
          <w:color w:val="000000" w:themeColor="text1"/>
          <w:sz w:val="24"/>
          <w:szCs w:val="24"/>
          <w:highlight w:val="none"/>
          <w14:textFill>
            <w14:solidFill>
              <w14:schemeClr w14:val="tx1"/>
            </w14:solidFill>
          </w14:textFill>
        </w:rPr>
        <w:t xml:space="preserve">投标文件报价中的单价和总价全部采用人民币表示，除非另有规定</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w:t>
      </w:r>
      <w:r/>
    </w:p>
    <w:p>
      <w:pPr>
        <w:ind w:left="525"/>
        <w:spacing w:line="360" w:lineRule="auto"/>
        <w:tabs>
          <w:tab w:val="left" w:pos="142" w:leader="none"/>
          <w:tab w:val="left" w:pos="600"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3.4电子投标文件的编制与提交</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bookmarkStart w:id="2" w:name="_Hlk154589874"/>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3.4.1投标文件编制要求：本项目为网上招投标项目，请供应商插入CA 证书登陆“苏采云”系统下载客户端（参与项目页面可下载客户端及客户端使用说明），在客户端编制电子投标文件并进行CA加密。操作步骤详见“苏采云”系统页面提示和《操作手册》。</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3.4.2电子投标文件递交：供应商应当按照《操作手册》指引，在投标文件提交截止时间前完成电子投标文件的上传，未按要求成功上传的投标文件视为未递交。供应商应充分考虑到网络环境、网络带宽等风险因素，如因供应商自身原因造成的电子响应文件上传不成功由供应商自行承担全部责任。</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注：（1）请供应商务必保管好编制递交电子投标文件时使用的CA，如因丢失、损坏等原因更换CA锁时，需重新制作电子投标文件并递交，否则可能无法解密，因此导致的响应失败等不利后果由供应商自行承担。</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如本项目在政府采购信息发布媒体上发布了更正（补充）公告，请供应商务必在“苏采云”系统中下载更正（补充）资料，根据更正后的招标文件重新编制电子响应文件并递交，否则可能无法解密，因此导致的响应失败等不利后果由供应商自行承担。</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3.4.3投标文件未按照招标文件要求加盖CA电子公章的，响应无效。</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3.5投标文件的开启（解密）</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3.5.1线上参加（观看）开标（开启）会方式：登录苏采云系统，点击“开标大厅”，选择对应项目。</w:t>
      </w:r>
      <w:r/>
    </w:p>
    <w:p>
      <w:pPr>
        <w:ind w:left="5" w:firstLine="518"/>
        <w:spacing w:line="360" w:lineRule="auto"/>
        <w:tabs>
          <w:tab w:val="left" w:pos="851" w:leader="none"/>
        </w:tabs>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3.5.2供应商应当按照《操作手册》规定，在苏采云系统规定的时间内对投标文件进行解密。等待开标流程进入“解锁环境”，点击“点击立即解密”进行标书解密，解锁完成后及时关注开标大厅、答疑澄清等提示，</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否则导致的对供应商不利的后果由供应商自行承担。</w:t>
      </w:r>
      <w:r/>
    </w:p>
    <w:p>
      <w:pPr>
        <w:ind w:left="5" w:firstLine="520"/>
        <w:spacing w:line="360" w:lineRule="auto"/>
        <w:tabs>
          <w:tab w:val="left" w:pos="851" w:leader="none"/>
        </w:tabs>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3.5.3供应商在苏采云系统规定的时间内未成功解密电子投标文件的，投标无效。</w:t>
      </w:r>
      <w:r/>
    </w:p>
    <w:p>
      <w:pPr>
        <w:ind w:left="5" w:firstLine="520"/>
        <w:spacing w:line="360" w:lineRule="auto"/>
        <w:tabs>
          <w:tab w:val="left" w:pos="851" w:leader="none"/>
        </w:tabs>
        <w:rPr>
          <w:rFonts w:hint="default"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供应商在制作、上传、解密电子标书过程中若遇到问题，请及时联系CA技术人员或“苏采云”系统客服热线，否则由此产生的后果由供应商自行负责。</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3.5.4</w:t>
      </w:r>
      <w:bookmarkEnd w:id="2"/>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供应商电脑环境最低要求：谷歌浏览器，版本可直接网上下载最新版本即可。如需收听现场语音需配置放音设备，如视频直播、互动交流使用异常，请刷新网页，如仍无法解决，请联系技术支持。</w:t>
      </w:r>
      <w:r/>
    </w:p>
    <w:p>
      <w:pPr>
        <w:ind w:firstLine="480"/>
        <w:spacing w:line="360" w:lineRule="auto"/>
        <w:shd w:val="clear" w:color="auto" w:fil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3.5.5 </w:t>
      </w:r>
      <w:r>
        <w:rPr>
          <w:rFonts w:hint="eastAsia" w:ascii="宋体" w:hAnsi="宋体" w:eastAsia="宋体" w:cs="宋体"/>
          <w:color w:val="000000" w:themeColor="text1"/>
          <w:sz w:val="24"/>
          <w:szCs w:val="24"/>
          <w:highlight w:val="none"/>
          <w14:textFill>
            <w14:solidFill>
              <w14:schemeClr w14:val="tx1"/>
            </w14:solidFill>
          </w14:textFill>
        </w:rPr>
        <w:t xml:space="preserve">CA技术咨询服务电话：400-608-6099</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电子签章技术咨询服务电话：025-83633811、025-83633812、15380932027、15371015030；</w:t>
      </w:r>
      <w:r/>
    </w:p>
    <w:p>
      <w:pPr>
        <w:ind w:left="5" w:firstLine="518"/>
        <w:spacing w:line="360" w:lineRule="auto"/>
        <w:tabs>
          <w:tab w:val="left" w:pos="85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苏州市及区县“苏采云”系统</w:t>
      </w:r>
      <w:r>
        <w:rPr>
          <w:rFonts w:hint="eastAsia" w:ascii="宋体" w:hAnsi="宋体" w:eastAsia="宋体" w:cs="宋体"/>
          <w:color w:val="000000" w:themeColor="text1"/>
          <w:sz w:val="24"/>
          <w:szCs w:val="24"/>
          <w:highlight w:val="none"/>
          <w14:textFill>
            <w14:solidFill>
              <w14:schemeClr w14:val="tx1"/>
            </w14:solidFill>
          </w14:textFill>
        </w:rPr>
        <w:t xml:space="preserve">使用指导与咨询：联系电话：0512-69820854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18261002950；QQ：3048755361、1315179389、895706745</w:t>
      </w:r>
      <w:r>
        <w:rPr>
          <w:rFonts w:hint="eastAsia" w:ascii="宋体" w:hAnsi="宋体" w:eastAsia="宋体" w:cs="宋体"/>
          <w:color w:val="000000" w:themeColor="text1"/>
          <w:sz w:val="24"/>
          <w:szCs w:val="24"/>
          <w:highlight w:val="none"/>
          <w14:textFill>
            <w14:solidFill>
              <w14:schemeClr w14:val="tx1"/>
            </w14:solidFill>
          </w14:textFill>
        </w:rPr>
        <w:t xml:space="preserve">；智能客服：登录苏采云系统后，联系系统右下方智能客服图标进行咨询。 </w:t>
      </w:r>
      <w:r/>
    </w:p>
    <w:p>
      <w:pPr>
        <w:ind w:firstLine="482"/>
        <w:spacing w:line="360" w:lineRule="auto"/>
        <w:tabs>
          <w:tab w:val="left" w:pos="142" w:leader="none"/>
          <w:tab w:val="left" w:pos="600" w:leader="none"/>
        </w:tabs>
        <w:rPr>
          <w:rFonts w:hint="eastAsia" w:ascii="宋体" w:hAnsi="宋体" w:eastAsia="宋体" w:cs="宋体"/>
          <w:b/>
          <w:color w:val="000000" w:themeColor="text1"/>
          <w:sz w:val="24"/>
          <w:szCs w:val="24"/>
          <w:highlight w:val="none"/>
          <w:lang w:eastAsia="zh-CN"/>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3.</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color w:val="000000" w:themeColor="text1"/>
          <w:sz w:val="24"/>
          <w:szCs w:val="24"/>
          <w:highlight w:val="none"/>
          <w14:textFill>
            <w14:solidFill>
              <w14:schemeClr w14:val="tx1"/>
            </w14:solidFill>
          </w14:textFill>
        </w:rPr>
        <w:t xml:space="preserve">响应文件的修改和撤回</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w:t>
      </w:r>
      <w:r/>
    </w:p>
    <w:p>
      <w:pPr>
        <w:pStyle w:val="1010"/>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.1供应商在提交投标文件截止时间前，可以对所递交的投标文件进行补充、修改或者撤回，具体操作方法见《操作手册》。提交投标文件截止时间后供应商不得撤回投标文件。</w:t>
      </w:r>
      <w:r/>
    </w:p>
    <w:p>
      <w:pPr>
        <w:ind w:firstLine="482"/>
        <w:spacing w:line="360" w:lineRule="auto"/>
        <w:tabs>
          <w:tab w:val="left" w:pos="142" w:leader="none"/>
          <w:tab w:val="left" w:pos="600" w:leader="none"/>
        </w:tabs>
        <w:rPr>
          <w:rFonts w:hint="eastAsia" w:ascii="宋体" w:hAnsi="宋体" w:eastAsia="宋体" w:cs="宋体"/>
          <w:b/>
          <w:color w:val="000000" w:themeColor="text1"/>
          <w:sz w:val="24"/>
          <w:szCs w:val="24"/>
          <w:highlight w:val="none"/>
          <w:lang w:eastAsia="zh-CN"/>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4、开标和评标</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w:t>
      </w:r>
      <w:r/>
    </w:p>
    <w:p>
      <w:pPr>
        <w:ind w:firstLine="482"/>
        <w:spacing w:line="360" w:lineRule="auto"/>
        <w:tabs>
          <w:tab w:val="left" w:pos="142" w:leader="none"/>
          <w:tab w:val="left" w:pos="600"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4.1开标</w:t>
      </w:r>
      <w:r/>
    </w:p>
    <w:p>
      <w:pPr>
        <w:pStyle w:val="999"/>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开标由采购代理机构</w:t>
      </w:r>
      <w:r>
        <w:rPr>
          <w:rFonts w:hint="eastAsia" w:ascii="宋体" w:hAnsi="宋体" w:eastAsia="宋体" w:cs="宋体"/>
          <w:color w:val="000000" w:themeColor="text1"/>
          <w:sz w:val="24"/>
          <w:szCs w:val="24"/>
          <w:highlight w:val="none"/>
          <w:lang w:val="en-US"/>
          <w14:textFill>
            <w14:solidFill>
              <w14:schemeClr w14:val="tx1"/>
            </w14:solidFill>
          </w14:textFill>
        </w:rPr>
        <w:t xml:space="preserve">在线</w:t>
      </w:r>
      <w:r>
        <w:rPr>
          <w:rFonts w:hint="eastAsia" w:ascii="宋体" w:hAnsi="宋体" w:eastAsia="宋体" w:cs="宋体"/>
          <w:color w:val="000000" w:themeColor="text1"/>
          <w:sz w:val="24"/>
          <w:szCs w:val="24"/>
          <w:highlight w:val="none"/>
          <w14:textFill>
            <w14:solidFill>
              <w14:schemeClr w14:val="tx1"/>
            </w14:solidFill>
          </w14:textFill>
        </w:rPr>
        <w:t xml:space="preserve">主持，邀请投标人</w:t>
      </w:r>
      <w:r>
        <w:rPr>
          <w:rFonts w:hint="eastAsia" w:ascii="宋体" w:hAnsi="宋体" w:eastAsia="宋体" w:cs="宋体"/>
          <w:color w:val="000000" w:themeColor="text1"/>
          <w:sz w:val="24"/>
          <w:szCs w:val="24"/>
          <w:highlight w:val="none"/>
          <w:lang w:val="en-US"/>
          <w14:textFill>
            <w14:solidFill>
              <w14:schemeClr w14:val="tx1"/>
            </w14:solidFill>
          </w14:textFill>
        </w:rPr>
        <w:t xml:space="preserve">在线</w:t>
      </w:r>
      <w:r>
        <w:rPr>
          <w:rFonts w:hint="eastAsia" w:ascii="宋体" w:hAnsi="宋体" w:eastAsia="宋体" w:cs="宋体"/>
          <w:color w:val="000000" w:themeColor="text1"/>
          <w:sz w:val="24"/>
          <w:szCs w:val="24"/>
          <w:highlight w:val="none"/>
          <w14:textFill>
            <w14:solidFill>
              <w14:schemeClr w14:val="tx1"/>
            </w14:solidFill>
          </w14:textFill>
        </w:rPr>
        <w:t xml:space="preserve">参加。投标人应当按照《苏采云系统供应商操作手册》规定，</w:t>
      </w:r>
      <w:r>
        <w:rPr>
          <w:rFonts w:hint="eastAsia" w:ascii="宋体" w:hAnsi="宋体" w:eastAsia="宋体" w:cs="宋体"/>
          <w:b/>
          <w:color w:val="000000" w:themeColor="text1"/>
          <w:sz w:val="24"/>
          <w:szCs w:val="24"/>
          <w:highlight w:val="none"/>
          <w14:textFill>
            <w14:solidFill>
              <w14:schemeClr w14:val="tx1"/>
            </w14:solidFill>
          </w14:textFill>
        </w:rPr>
        <w:t xml:space="preserve">参加开标活动和在“苏采云”系统规定的时间内对投标文件进行解密</w:t>
      </w:r>
      <w:r>
        <w:rPr>
          <w:rFonts w:hint="eastAsia" w:ascii="宋体" w:hAnsi="宋体" w:eastAsia="宋体" w:cs="宋体"/>
          <w:color w:val="000000" w:themeColor="text1"/>
          <w:sz w:val="24"/>
          <w:szCs w:val="24"/>
          <w:highlight w:val="none"/>
          <w14:textFill>
            <w14:solidFill>
              <w14:schemeClr w14:val="tx1"/>
            </w14:solidFill>
          </w14:textFill>
        </w:rPr>
        <w:t xml:space="preserve">。评标委员会成员不得参加开标活动。</w:t>
      </w:r>
      <w:r/>
    </w:p>
    <w:p>
      <w:pPr>
        <w:ind w:firstLine="480"/>
        <w:spacing w:line="360" w:lineRule="auto"/>
        <w:shd w:val="clear" w:color="auto"/>
        <w:tabs>
          <w:tab w:val="left" w:pos="142" w:leader="none"/>
          <w:tab w:val="left" w:pos="600" w:leader="none"/>
        </w:tabs>
        <w:rPr>
          <w:rFonts w:hint="eastAsia" w:ascii="宋体" w:hAnsi="宋体" w:eastAsia="宋体" w:cs="宋体"/>
          <w:color w:val="000000" w:themeColor="text1"/>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4.1.</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开标时，由采购代理机构</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通过“苏采云”系统在线</w:t>
      </w: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宣布投标人名称、投标价格和招标文件规定的需要宣布的其他内容。</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投标人在不见面开标系统中确认投标价格，如</w:t>
      </w: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投标人未</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在线</w:t>
      </w: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参加开标</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或未在规定时间内确认价格</w:t>
      </w: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的，视同认可开标结果。</w:t>
      </w:r>
      <w:r/>
    </w:p>
    <w:p>
      <w:pPr>
        <w:ind w:firstLine="482"/>
        <w:spacing w:line="360" w:lineRule="auto"/>
        <w:tabs>
          <w:tab w:val="left" w:pos="142" w:leader="none"/>
          <w:tab w:val="left" w:pos="600"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4.2</w:t>
      </w:r>
      <w:r>
        <w:rPr>
          <w:rFonts w:hint="eastAsia" w:ascii="宋体" w:hAnsi="宋体" w:eastAsia="宋体" w:cs="宋体"/>
          <w:b/>
          <w:color w:val="000000" w:themeColor="text1"/>
          <w:sz w:val="24"/>
          <w:szCs w:val="24"/>
          <w:highlight w:val="none"/>
          <w14:textFill>
            <w14:solidFill>
              <w14:schemeClr w14:val="tx1"/>
            </w14:solidFill>
          </w14:textFill>
        </w:rPr>
        <w:t xml:space="preserve">资格审查</w:t>
      </w:r>
      <w:r/>
    </w:p>
    <w:p>
      <w:pPr>
        <w:numPr>
          <w:ilvl w:val="0"/>
          <w:numId w:val="0"/>
        </w:numPr>
        <w:ind w:firstLine="480"/>
        <w:spacing w:line="360" w:lineRule="auto"/>
        <w:shd w:val="clear" w:color="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44.2.1</w:t>
      </w:r>
      <w:r>
        <w:rPr>
          <w:rFonts w:hint="eastAsia" w:ascii="宋体" w:hAnsi="宋体" w:eastAsia="宋体" w:cs="宋体"/>
          <w:color w:val="000000" w:themeColor="text1"/>
          <w:sz w:val="24"/>
          <w:szCs w:val="24"/>
          <w:highlight w:val="none"/>
          <w14:textFill>
            <w14:solidFill>
              <w14:schemeClr w14:val="tx1"/>
            </w14:solidFill>
          </w14:textFill>
        </w:rPr>
        <w:t xml:space="preserve">公开招标采购项目开标结束后，采购人应当依法对投标人的资格进行审查，未通过资格审查的视为无效投标。</w:t>
      </w:r>
      <w:r/>
    </w:p>
    <w:p>
      <w:pPr>
        <w:numPr>
          <w:ilvl w:val="0"/>
          <w:numId w:val="0"/>
        </w:numPr>
        <w:ind w:firstLine="480"/>
        <w:spacing w:line="360" w:lineRule="auto"/>
        <w:shd w:val="clear" w:color="auto"/>
        <w:tabs>
          <w:tab w:val="left" w:pos="142" w:leader="none"/>
          <w:tab w:val="left" w:pos="60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4.2.2根据政府采购法及相关法规，以及苏州市财政局《关于印发苏州市市级政府采购信用记录查询和使用工作试行办法的通知》（苏财购（2017）11号）文件的规定，采购代理机构将对供应商进行信用查询。</w:t>
      </w:r>
      <w:r/>
    </w:p>
    <w:p>
      <w:pPr>
        <w:numPr>
          <w:ilvl w:val="0"/>
          <w:numId w:val="0"/>
        </w:numPr>
        <w:ind w:firstLine="480"/>
        <w:spacing w:line="360" w:lineRule="auto"/>
        <w:shd w:val="clear" w:color="auto"/>
        <w:tabs>
          <w:tab w:val="left" w:pos="142" w:leader="none"/>
          <w:tab w:val="left" w:pos="60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4.2.2.1查询时间：投标文件提交截止时间。</w:t>
      </w:r>
      <w:r/>
    </w:p>
    <w:p>
      <w:pPr>
        <w:numPr>
          <w:ilvl w:val="0"/>
          <w:numId w:val="0"/>
        </w:numPr>
        <w:ind w:firstLine="480"/>
        <w:spacing w:line="360" w:lineRule="auto"/>
        <w:shd w:val="clear" w:color="auto"/>
        <w:tabs>
          <w:tab w:val="left" w:pos="142" w:leader="none"/>
          <w:tab w:val="left" w:pos="60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4.2.2.2查询渠道：通过“信用中国”及“中国政府采购网” 上的信用信息查询供应商的信用记录。 </w:t>
      </w:r>
      <w:r/>
    </w:p>
    <w:p>
      <w:pPr>
        <w:numPr>
          <w:ilvl w:val="0"/>
          <w:numId w:val="0"/>
        </w:numPr>
        <w:ind w:firstLine="480"/>
        <w:spacing w:line="360" w:lineRule="auto"/>
        <w:shd w:val="clear" w:color="auto"/>
        <w:tabs>
          <w:tab w:val="left" w:pos="142" w:leader="none"/>
          <w:tab w:val="left" w:pos="60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4.2.2.3查询证据留存方式：采购人、采购代理机构工作人员等应按照相关管理办法查询相关主体的信用记录，并保存好相关证据材料，信用查询记录及相关证据应当归入采购档案妥善保管。采购代理机构工作人员应登录到来源网站页面进行复核并打印，作为证据留存。</w:t>
      </w:r>
      <w:r/>
    </w:p>
    <w:p>
      <w:pPr>
        <w:numPr>
          <w:ilvl w:val="0"/>
          <w:numId w:val="0"/>
        </w:numPr>
        <w:ind w:firstLine="480"/>
        <w:spacing w:line="360" w:lineRule="auto"/>
        <w:shd w:val="clear" w:color="auto"/>
        <w:tabs>
          <w:tab w:val="left" w:pos="142" w:leader="none"/>
          <w:tab w:val="left" w:pos="60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4.2.2.4信用记录使用规则：评审小组在对供应商进行资格性审查时，应根据查询结果对供应商的不良信用记录逐项甄别确认。按照《中华人民共和国政府采购法》第二十二条规定，</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信用记录属于应依法拒绝供应商参加政府采购的失信信息，存在此类失信信息的投标人的投标无效。</w:t>
      </w:r>
      <w:r/>
    </w:p>
    <w:p>
      <w:pPr>
        <w:ind w:firstLine="482"/>
        <w:spacing w:line="360" w:lineRule="auto"/>
        <w:tabs>
          <w:tab w:val="left" w:pos="142" w:leader="none"/>
          <w:tab w:val="left" w:pos="600" w:leader="none"/>
        </w:tabs>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4.3评标委员会</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4.3.1采购人或采购代理机构负责组织评标工作，评标委员会由采购人代表和评审专家组成，负责具体评标事务，并独立履行职责。</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4.3.2评审专家与参加采购活动的供应商存在下列利害关系之一的，应当回避：</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一</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参加采购活动前三年内，与供应商存在劳动关系，或者担任过供应商的董事、监事，或者是供应商的控股股东或实际控制人；</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与供应商的法定代表人或者负责人有夫妻、直系血亲、三代以内旁系血亲或者近姻亲关系；</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三</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与供应商有其他可能影响政府采购活动公平、公正进行的关系。</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评审专家发现本人与参加采购活动的供应商有利害关系的，应当主动提出回避。采购人或者采购代理机构发现评审专家与参加采购活动的供应商有利害关系的，应当要求其回避。</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4.3.3评审专家应当遵守评审工作纪律，不得泄露评审文件、评审情况和评审中获悉的商业秘密。评标委员会在评审过程中发现供应商有行贿、提供虚假材料或者串通等违法行为的，应当及时向财政部门报告。政府采购评审专家在评审过程中受到非法干预的，应当及时向财政、监察等部门举报。</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4.3.4评标委员会成员应当按照客观、公正、审慎的原则，根据</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招标文件</w:t>
      </w:r>
      <w:r>
        <w:rPr>
          <w:rFonts w:hint="eastAsia" w:ascii="宋体" w:hAnsi="宋体" w:eastAsia="宋体" w:cs="宋体"/>
          <w:color w:val="000000" w:themeColor="text1"/>
          <w:sz w:val="24"/>
          <w:szCs w:val="24"/>
          <w:highlight w:val="none"/>
          <w14:textFill>
            <w14:solidFill>
              <w14:schemeClr w14:val="tx1"/>
            </w14:solidFill>
          </w14:textFill>
        </w:rPr>
        <w:t xml:space="preserve">规定的评审程序、评审方法和评审标准进行独立评审。</w:t>
      </w:r>
      <w:r/>
    </w:p>
    <w:p>
      <w:pPr>
        <w:ind w:firstLine="482"/>
        <w:spacing w:line="360" w:lineRule="auto"/>
        <w:tabs>
          <w:tab w:val="left" w:pos="142" w:leader="none"/>
          <w:tab w:val="left" w:pos="600" w:leader="none"/>
        </w:tabs>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4.4评标</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4.4.1符合性审查</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评标委员会应当对符合资格的投标人的投标文件进行符合性审查，以确定其是否满足招标文件的实质性要求。未满足本项目实质性要求的认定为无效投标。</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4.4.2投标文件的比较和评价</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4.4.2.1评标委员会应当按照招标文件中规定的评标方法和标准，对符合性审查合格的投标文件进行商务和技术评估，综合比较与评价。</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4.4.2.2本项目采用综合评分法，即指投标文件满足招标文件全部实质性要求，且按照评审因素的量化指标评审得分最高的投标人为中标候选人的评标方法。评标</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方法</w:t>
      </w:r>
      <w:r>
        <w:rPr>
          <w:rFonts w:hint="eastAsia" w:ascii="宋体" w:hAnsi="宋体" w:eastAsia="宋体" w:cs="宋体"/>
          <w:color w:val="000000" w:themeColor="text1"/>
          <w:sz w:val="24"/>
          <w:szCs w:val="24"/>
          <w:highlight w:val="none"/>
          <w14:textFill>
            <w14:solidFill>
              <w14:schemeClr w14:val="tx1"/>
            </w14:solidFill>
          </w14:textFill>
        </w:rPr>
        <w:t xml:space="preserve">和</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评分</w:t>
      </w:r>
      <w:r>
        <w:rPr>
          <w:rFonts w:hint="eastAsia" w:ascii="宋体" w:hAnsi="宋体" w:eastAsia="宋体" w:cs="宋体"/>
          <w:color w:val="000000" w:themeColor="text1"/>
          <w:sz w:val="24"/>
          <w:szCs w:val="24"/>
          <w:highlight w:val="none"/>
          <w14:textFill>
            <w14:solidFill>
              <w14:schemeClr w14:val="tx1"/>
            </w14:solidFill>
          </w14:textFill>
        </w:rPr>
        <w:t xml:space="preserve">标准见第六章。</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4.4.2.3价格修正</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投标文件报价出现前后不一致的，除招标文件另有规定外，按下列规定修正：</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（一）投标文件中开标一览表（报价表）内容与投标文件中相应内容不一致的，以开标一览表（报价表）为准；</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（二）大写金额和小写金额不一致的，以大写金额为准；</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（三）单价金额小数点或者百分比有明显错位的，以开标一览表的总价为准，并修改单价；</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（四）总价金额与按单价汇总金额不一致的，以单价金额计算结果为准。</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同时出现两种以上不一致的，按照前款规定的顺序修正。</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修正后的报价按照《中华人民共和国财政部令第87号》第五十一条第二款的规定经投标人确认后产生约束力，投标人不确认的，其投标无效。</w:t>
      </w:r>
      <w:r/>
    </w:p>
    <w:p>
      <w:pPr>
        <w:ind w:left="5" w:firstLine="518"/>
        <w:spacing w:line="360" w:lineRule="auto"/>
        <w:tabs>
          <w:tab w:val="left" w:pos="0" w:leader="none"/>
        </w:tabs>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4.4.2.4</w:t>
      </w:r>
      <w:r>
        <w:rPr>
          <w:rFonts w:ascii="宋体" w:hAnsi="宋体" w:eastAsia="宋体" w:cs="宋体"/>
          <w:color w:val="000000" w:themeColor="text1"/>
          <w:sz w:val="24"/>
          <w:szCs w:val="24"/>
          <w:highlight w:val="none"/>
          <w14:textFill>
            <w14:solidFill>
              <w14:schemeClr w14:val="tx1"/>
            </w14:solidFill>
          </w14:textFill>
        </w:rPr>
        <w:t xml:space="preserve">评审过程中出现下列情形之一的，评审委员会应当启动异常低价投标（响应）审查程序：</w:t>
      </w:r>
      <w:r/>
    </w:p>
    <w:p>
      <w:pPr>
        <w:ind w:left="5" w:firstLine="518"/>
        <w:spacing w:line="360" w:lineRule="auto"/>
        <w:tabs>
          <w:tab w:val="left" w:pos="0" w:leader="none"/>
        </w:tabs>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①投标(响应)报价低于全部通过符合性审查供应商投标(响应)报价平均值50%的，即投标(响应)报价＜全部通过符合性审查供应商投标(响应)报价平均值×50%</w:t>
      </w:r>
      <w:r>
        <w:rPr>
          <w:rFonts w:ascii="宋体" w:hAnsi="宋体" w:eastAsia="宋体" w:cs="宋体"/>
          <w:color w:val="000000" w:themeColor="text1"/>
          <w:sz w:val="24"/>
          <w:szCs w:val="24"/>
          <w:highlight w:val="none"/>
          <w14:textFill>
            <w14:solidFill>
              <w14:schemeClr w14:val="tx1"/>
            </w14:solidFill>
          </w14:textFill>
        </w:rPr>
        <w:t xml:space="preserve">；</w:t>
      </w:r>
      <w:r/>
    </w:p>
    <w:p>
      <w:pPr>
        <w:ind w:left="5" w:firstLine="518"/>
        <w:spacing w:line="360" w:lineRule="auto"/>
        <w:tabs>
          <w:tab w:val="left" w:pos="0" w:leader="none"/>
        </w:tabs>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②投标(响应)报价低于通过符合性审查的次低报价供应商投标(响应)报价50%的，即投标(响应)报价＜通过符合性审查的次低报价供应商投标(响应)报价×50%</w:t>
      </w:r>
      <w:r>
        <w:rPr>
          <w:rFonts w:ascii="宋体" w:hAnsi="宋体" w:eastAsia="宋体" w:cs="宋体"/>
          <w:color w:val="000000" w:themeColor="text1"/>
          <w:sz w:val="24"/>
          <w:szCs w:val="24"/>
          <w:highlight w:val="none"/>
          <w14:textFill>
            <w14:solidFill>
              <w14:schemeClr w14:val="tx1"/>
            </w14:solidFill>
          </w14:textFill>
        </w:rPr>
        <w:t xml:space="preserve">； </w:t>
      </w:r>
      <w:r/>
    </w:p>
    <w:p>
      <w:pPr>
        <w:ind w:left="5" w:firstLine="518"/>
        <w:spacing w:line="360" w:lineRule="auto"/>
        <w:tabs>
          <w:tab w:val="left" w:pos="0" w:leader="none"/>
        </w:tabs>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③</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投标(响应)报价低于采购项目最高限价45%的，即投标(响应)报价＜采购项目最高限价×45%</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left="5" w:firstLine="518"/>
        <w:spacing w:line="360" w:lineRule="auto"/>
        <w:tabs>
          <w:tab w:val="left" w:pos="0" w:leader="none"/>
        </w:tabs>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④评审委员会基于专业判断，认为供应商报价过低，有可能影响产品质量或者不能诚信履约的其他情形</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p>
      <w:pPr>
        <w:ind w:firstLine="480"/>
        <w:spacing w:line="360" w:lineRule="auto"/>
        <w:tabs>
          <w:tab w:val="left" w:pos="142" w:leader="none"/>
          <w:tab w:val="left" w:pos="600" w:leader="none"/>
        </w:tabs>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4.4.2.5启动异常低价投标审查后，</w:t>
      </w:r>
      <w:bookmarkStart w:id="3" w:name="OLE_LINK1"/>
      <w:r/>
      <w:bookmarkStart w:id="4" w:name="OLE_LINK2"/>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评标委员会</w:t>
      </w:r>
      <w:bookmarkEnd w:id="3"/>
      <w:r/>
      <w:bookmarkEnd w:id="4"/>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应当要求相关供应商在评标现场合理的时间内对投标价格作出解释，提供项目具体成本测算等与报价合理性相关的书面说明及相关证明材料</w:t>
      </w:r>
      <w:bookmarkStart w:id="5" w:name="OLE_LINK10"/>
      <w:r/>
      <w:bookmarkStart w:id="6" w:name="OLE_LINK9"/>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w:t>
      </w:r>
      <w:bookmarkEnd w:id="5"/>
      <w:r/>
      <w:bookmarkEnd w:id="6"/>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包括但不限于原材料成本、人工成本、制造费用等，给予相关供应商的合理时间一般不少于30分钟。其中，属于4.4.2.4第③项情形，供应商已随投标文件一并提交相关书面说明及必要的证明材料的，在评审现场可不再重复提交。</w:t>
      </w:r>
      <w:r/>
    </w:p>
    <w:p>
      <w:pPr>
        <w:ind w:firstLine="480"/>
        <w:spacing w:line="360" w:lineRule="auto"/>
        <w:tabs>
          <w:tab w:val="left" w:pos="142" w:leader="none"/>
          <w:tab w:val="left" w:pos="600" w:leader="none"/>
        </w:tabs>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4.4.2.6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0"/>
        <w:spacing w:line="360" w:lineRule="auto"/>
        <w:tabs>
          <w:tab w:val="left" w:pos="142" w:leader="none"/>
          <w:tab w:val="left" w:pos="600" w:leader="none"/>
        </w:tabs>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4.4.2.7异常低价投标（响应）审查的启动原因、审查意见和审查结果应当在评审报告中记录，并随供应商提供的相关书面说明及证明材料等一并归档。</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4.4.2.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4.4.3投标的澄清</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4.4.3.1评审小组可以要求供应商对于投标文件中含义不明确、同类问题表述不一致或者有明显文字和计算错误的内容等作出必要的澄清、说明或者更正。供应商的澄清、说明或者补正不得超出投标文件的范围或者改变投标文件的实质性内容。</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w:t>
      </w:r>
      <w:r>
        <w:rPr>
          <w:rFonts w:hint="eastAsia" w:ascii="宋体" w:hAnsi="宋体" w:eastAsia="宋体" w:cs="宋体"/>
          <w:color w:val="000000" w:themeColor="text1"/>
          <w:sz w:val="24"/>
          <w:szCs w:val="24"/>
          <w:highlight w:val="none"/>
          <w14:textFill>
            <w14:solidFill>
              <w14:schemeClr w14:val="tx1"/>
            </w14:solidFill>
          </w14:textFill>
        </w:rPr>
        <w:t xml:space="preserve">本项目采用线上澄清。</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3.3</w:t>
      </w:r>
      <w:r>
        <w:rPr>
          <w:rFonts w:hint="eastAsia" w:ascii="宋体" w:hAnsi="宋体" w:eastAsia="宋体" w:cs="宋体"/>
          <w:color w:val="000000" w:themeColor="text1"/>
          <w:sz w:val="24"/>
          <w:szCs w:val="24"/>
          <w:highlight w:val="none"/>
          <w14:textFill>
            <w14:solidFill>
              <w14:schemeClr w14:val="tx1"/>
            </w14:solidFill>
          </w14:textFill>
        </w:rPr>
        <w:t xml:space="preserve">线上澄清答复的方式：需要供应商进行澄清、说明和更正的，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小组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4.4.3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接到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小组澄清、说明和更正要求的供应商如未按规定做出澄清、说明和更正，其风险由供应商自行承担。</w:t>
      </w:r>
      <w:r/>
    </w:p>
    <w:p>
      <w:pPr>
        <w:ind w:firstLine="482"/>
        <w:spacing w:line="360" w:lineRule="auto"/>
        <w:tabs>
          <w:tab w:val="left" w:pos="142" w:leader="none"/>
          <w:tab w:val="left" w:pos="600"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5、废标</w:t>
      </w:r>
      <w:r/>
    </w:p>
    <w:p>
      <w:pPr>
        <w:ind w:firstLine="482"/>
        <w:spacing w:line="360" w:lineRule="auto"/>
        <w:tabs>
          <w:tab w:val="left" w:pos="142" w:leader="none"/>
          <w:tab w:val="left" w:pos="60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5.1出现下列情形之一的，应予废标：</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（一）符合专业条件的供应商或者对招标文件作实质响应的供应商不足三家的；</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（二）出现影响采购公正的违法、违规行为的；</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（三）投标人的报价均超过了采购预算，采购人不能支付的；</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（四）因重大变故，采购任务取消的。</w:t>
      </w:r>
      <w:r/>
    </w:p>
    <w:p>
      <w:pPr>
        <w:ind w:firstLine="482"/>
        <w:spacing w:line="360" w:lineRule="auto"/>
        <w:tabs>
          <w:tab w:val="left" w:pos="142" w:leader="none"/>
          <w:tab w:val="left" w:pos="60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5.2废标后，采购人应当将废标理由通知所有投标人。</w:t>
      </w:r>
      <w:r/>
    </w:p>
    <w:p>
      <w:pPr>
        <w:ind w:firstLine="482"/>
        <w:spacing w:line="360" w:lineRule="auto"/>
        <w:tabs>
          <w:tab w:val="left" w:pos="142" w:leader="none"/>
          <w:tab w:val="left" w:pos="60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bCs/>
          <w:color w:val="000000" w:themeColor="text1"/>
          <w:sz w:val="24"/>
          <w:szCs w:val="24"/>
          <w:highlight w:val="none"/>
          <w14:textFill>
            <w14:solidFill>
              <w14:schemeClr w14:val="tx1"/>
            </w14:solidFill>
          </w14:textFill>
        </w:rPr>
        <w:t xml:space="preserve">中标</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本项目评标方法</w:t>
      </w:r>
      <w:r>
        <w:rPr>
          <w:rFonts w:hint="eastAsia" w:ascii="宋体" w:hAnsi="宋体" w:eastAsia="宋体" w:cs="宋体"/>
          <w:color w:val="000000" w:themeColor="text1"/>
          <w:sz w:val="24"/>
          <w:szCs w:val="24"/>
          <w:highlight w:val="none"/>
          <w14:textFill>
            <w14:solidFill>
              <w14:schemeClr w14:val="tx1"/>
            </w14:solidFill>
          </w14:textFill>
        </w:rPr>
        <w:t xml:space="preserve">采用综合评分法，即指投标文件满足招标文件全部实质性要求，且按照评审因素的量化指标评审得分最高的投标人为中标候选人的评标方法。</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6.2评标结果按评审后得分由高到低顺序排列。得分相同的，按投标报价由低到高顺序排列。得分且投标报价相同的，则由</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评标委员会</w:t>
      </w:r>
      <w:r>
        <w:rPr>
          <w:rFonts w:hint="eastAsia" w:ascii="宋体" w:hAnsi="宋体" w:eastAsia="宋体" w:cs="宋体"/>
          <w:color w:val="000000" w:themeColor="text1"/>
          <w:sz w:val="24"/>
          <w:szCs w:val="24"/>
          <w:highlight w:val="none"/>
          <w14:textFill>
            <w14:solidFill>
              <w14:schemeClr w14:val="tx1"/>
            </w14:solidFill>
          </w14:textFill>
        </w:rPr>
        <w:t xml:space="preserve">组织抽签确定中标</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候选人顺序</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6.3评标委员会在确定的中标候选人名单中按顺序确定中标单位，中标候选人并列的，按照招标文件规定的方式确定中标单位。</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6.4采购人或者采购代理机构应当自中标单位确定之日起2个工作日内将中标单位在政府采购信息媒体上发布中标公告，中标公告期限为1个工作日。</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6.5</w:t>
      </w:r>
      <w:r>
        <w:rPr>
          <w:rFonts w:hint="eastAsia" w:ascii="宋体" w:hAnsi="宋体" w:eastAsia="宋体" w:cs="宋体"/>
          <w:color w:val="000000" w:themeColor="text1"/>
          <w:sz w:val="24"/>
          <w:szCs w:val="24"/>
          <w:highlight w:val="none"/>
          <w14:textFill>
            <w14:solidFill>
              <w14:schemeClr w14:val="tx1"/>
            </w14:solidFill>
          </w14:textFill>
        </w:rPr>
        <w:t xml:space="preserve">采购人或采购代理机构根据相关规定发布</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中标</w:t>
      </w:r>
      <w:r>
        <w:rPr>
          <w:rFonts w:hint="eastAsia" w:ascii="宋体" w:hAnsi="宋体" w:eastAsia="宋体" w:cs="宋体"/>
          <w:color w:val="000000" w:themeColor="text1"/>
          <w:sz w:val="24"/>
          <w:szCs w:val="24"/>
          <w:highlight w:val="none"/>
          <w14:textFill>
            <w14:solidFill>
              <w14:schemeClr w14:val="tx1"/>
            </w14:solidFill>
          </w14:textFill>
        </w:rPr>
        <w:t xml:space="preserve">公告，</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中标</w:t>
      </w:r>
      <w:r>
        <w:rPr>
          <w:rFonts w:hint="eastAsia" w:ascii="宋体" w:hAnsi="宋体" w:eastAsia="宋体" w:cs="宋体"/>
          <w:color w:val="000000" w:themeColor="text1"/>
          <w:sz w:val="24"/>
          <w:szCs w:val="24"/>
          <w:highlight w:val="none"/>
          <w14:textFill>
            <w14:solidFill>
              <w14:schemeClr w14:val="tx1"/>
            </w14:solidFill>
          </w14:textFill>
        </w:rPr>
        <w:t xml:space="preserve">公告发出的同时应当向</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中标</w:t>
      </w:r>
      <w:r>
        <w:rPr>
          <w:rFonts w:hint="eastAsia" w:ascii="宋体" w:hAnsi="宋体" w:eastAsia="宋体" w:cs="宋体"/>
          <w:color w:val="000000" w:themeColor="text1"/>
          <w:sz w:val="24"/>
          <w:szCs w:val="24"/>
          <w:highlight w:val="none"/>
          <w14:textFill>
            <w14:solidFill>
              <w14:schemeClr w14:val="tx1"/>
            </w14:solidFill>
          </w14:textFill>
        </w:rPr>
        <w:t xml:space="preserve">供应商发出《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中标</w:t>
      </w:r>
      <w:r>
        <w:rPr>
          <w:rFonts w:hint="eastAsia" w:ascii="宋体" w:hAnsi="宋体" w:eastAsia="宋体" w:cs="宋体"/>
          <w:color w:val="000000" w:themeColor="text1"/>
          <w:sz w:val="24"/>
          <w:szCs w:val="24"/>
          <w:highlight w:val="none"/>
          <w14:textFill>
            <w14:solidFill>
              <w14:schemeClr w14:val="tx1"/>
            </w14:solidFill>
          </w14:textFill>
        </w:rPr>
        <w:t xml:space="preserve">通知书》</w:t>
      </w:r>
      <w:bookmarkStart w:id="7" w:name="_Hlk132385599"/>
      <w:r/>
      <w:bookmarkStart w:id="8" w:name="_Hlk132389804"/>
      <w:r/>
      <w:bookmarkStart w:id="9" w:name="_Hlk132385577"/>
      <w:r>
        <w:rPr>
          <w:rFonts w:hint="eastAsia" w:ascii="宋体" w:hAnsi="宋体" w:eastAsia="宋体" w:cs="宋体"/>
          <w:color w:val="000000" w:themeColor="text1"/>
          <w:sz w:val="24"/>
          <w:szCs w:val="24"/>
          <w:highlight w:val="none"/>
          <w14:textFill>
            <w14:solidFill>
              <w14:schemeClr w14:val="tx1"/>
            </w14:solidFill>
          </w14:textFill>
        </w:rPr>
        <w:t xml:space="preserve">。请</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中标</w:t>
      </w:r>
      <w:r>
        <w:rPr>
          <w:rFonts w:hint="eastAsia" w:ascii="宋体" w:hAnsi="宋体" w:eastAsia="宋体" w:cs="宋体"/>
          <w:color w:val="000000" w:themeColor="text1"/>
          <w:sz w:val="24"/>
          <w:szCs w:val="24"/>
          <w:highlight w:val="none"/>
          <w14:textFill>
            <w14:solidFill>
              <w14:schemeClr w14:val="tx1"/>
            </w14:solidFill>
          </w14:textFill>
        </w:rPr>
        <w:t xml:space="preserve">供应商在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中标</w:t>
      </w:r>
      <w:r>
        <w:rPr>
          <w:rFonts w:hint="eastAsia" w:ascii="宋体" w:hAnsi="宋体" w:eastAsia="宋体" w:cs="宋体"/>
          <w:color w:val="000000" w:themeColor="text1"/>
          <w:sz w:val="24"/>
          <w:szCs w:val="24"/>
          <w:highlight w:val="none"/>
          <w14:textFill>
            <w14:solidFill>
              <w14:schemeClr w14:val="tx1"/>
            </w14:solidFill>
          </w14:textFill>
        </w:rPr>
        <w:t xml:space="preserve">结果公告届满之日起30日内</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使用CA数字证书登录苏采云系统及时下载成交通知书。因系统存储空间有限，自</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中标</w:t>
      </w:r>
      <w:r>
        <w:rPr>
          <w:rFonts w:hint="eastAsia" w:ascii="宋体" w:hAnsi="宋体" w:eastAsia="宋体" w:cs="宋体"/>
          <w:color w:val="000000" w:themeColor="text1"/>
          <w:sz w:val="24"/>
          <w:szCs w:val="24"/>
          <w:highlight w:val="none"/>
          <w14:textFill>
            <w14:solidFill>
              <w14:schemeClr w14:val="tx1"/>
            </w14:solidFill>
          </w14:textFill>
        </w:rPr>
        <w:t xml:space="preserve">结果公告届满之日起30日后，苏采云系统不再保证提供下载成交通知书服务</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因未及时下载而造成的不利后果由成交供应商自行承担）；</w:t>
      </w:r>
      <w:bookmarkEnd w:id="7"/>
      <w:r/>
      <w:bookmarkEnd w:id="8"/>
      <w:r/>
      <w:bookmarkEnd w:id="9"/>
      <w:r>
        <w:rPr>
          <w:rFonts w:hint="eastAsia" w:ascii="宋体" w:hAnsi="宋体" w:eastAsia="宋体" w:cs="宋体"/>
          <w:color w:val="000000" w:themeColor="text1"/>
          <w:sz w:val="24"/>
          <w:szCs w:val="24"/>
          <w:highlight w:val="none"/>
          <w14:textFill>
            <w14:solidFill>
              <w14:schemeClr w14:val="tx1"/>
            </w14:solidFill>
          </w14:textFill>
        </w:rPr>
        <w:t xml:space="preserve">对未通过资格性审查的供应商，应当告知其未通过的原因；未</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中标</w:t>
      </w:r>
      <w:r>
        <w:rPr>
          <w:rFonts w:hint="eastAsia" w:ascii="宋体" w:hAnsi="宋体" w:eastAsia="宋体" w:cs="宋体"/>
          <w:color w:val="000000" w:themeColor="text1"/>
          <w:sz w:val="24"/>
          <w:szCs w:val="24"/>
          <w:highlight w:val="none"/>
          <w14:textFill>
            <w14:solidFill>
              <w14:schemeClr w14:val="tx1"/>
            </w14:solidFill>
          </w14:textFill>
        </w:rPr>
        <w:t xml:space="preserve">供应商须在成交公告发出之日起2个工作日内向采购代理机构另行提供用以接收《未</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中标</w:t>
      </w:r>
      <w:r>
        <w:rPr>
          <w:rFonts w:hint="eastAsia" w:ascii="宋体" w:hAnsi="宋体" w:eastAsia="宋体" w:cs="宋体"/>
          <w:color w:val="000000" w:themeColor="text1"/>
          <w:sz w:val="24"/>
          <w:szCs w:val="24"/>
          <w:highlight w:val="none"/>
          <w14:textFill>
            <w14:solidFill>
              <w14:schemeClr w14:val="tx1"/>
            </w14:solidFill>
          </w14:textFill>
        </w:rPr>
        <w:t xml:space="preserve">通知书》的电子邮件地址，未按时提供电子邮件地址或提供信息有误的，视为自动放弃并自行承担相应后果。</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6.6中标通知书发出后，采购人不得违法改变中标结果，中标单位无正当理由不得放弃中标。</w:t>
      </w:r>
      <w:r/>
    </w:p>
    <w:p>
      <w:pPr>
        <w:ind w:firstLine="482"/>
        <w:spacing w:line="360" w:lineRule="auto"/>
        <w:tabs>
          <w:tab w:val="left" w:pos="142" w:leader="none"/>
          <w:tab w:val="left" w:pos="600"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7、履约保证金</w:t>
      </w:r>
      <w:r/>
    </w:p>
    <w:p>
      <w:pPr>
        <w:pStyle w:val="1010"/>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见第五章合同文本履约保证金条款。</w:t>
      </w:r>
      <w:r/>
    </w:p>
    <w:p>
      <w:pPr>
        <w:ind w:firstLine="482"/>
        <w:spacing w:line="360" w:lineRule="auto"/>
        <w:tabs>
          <w:tab w:val="left" w:pos="142" w:leader="none"/>
          <w:tab w:val="left" w:pos="600"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8、合同的签订</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8.1采购人应当自</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中标</w:t>
      </w:r>
      <w:r>
        <w:rPr>
          <w:rFonts w:hint="eastAsia" w:ascii="宋体" w:hAnsi="宋体" w:eastAsia="宋体" w:cs="宋体"/>
          <w:color w:val="000000" w:themeColor="text1"/>
          <w:sz w:val="24"/>
          <w:szCs w:val="24"/>
          <w:highlight w:val="none"/>
          <w14:textFill>
            <w14:solidFill>
              <w14:schemeClr w14:val="tx1"/>
            </w14:solidFill>
          </w14:textFill>
        </w:rPr>
        <w:t xml:space="preserve">通知书发出之日起</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color w:val="000000" w:themeColor="text1"/>
          <w:sz w:val="24"/>
          <w:szCs w:val="24"/>
          <w:highlight w:val="none"/>
          <w14:textFill>
            <w14:solidFill>
              <w14:schemeClr w14:val="tx1"/>
            </w14:solidFill>
          </w14:textFill>
        </w:rPr>
        <w:t xml:space="preserve">日内</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（最迟30日内</w:t>
      </w:r>
      <w:r>
        <w:rPr>
          <w:rFonts w:hint="eastAsia"/>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按照招标文件及投标文件规定与中标单位签订书面合同。</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8.2</w:t>
      </w:r>
      <w:r>
        <w:rPr>
          <w:rFonts w:hint="eastAsia" w:ascii="宋体" w:hAnsi="宋体" w:eastAsia="宋体" w:cs="宋体"/>
          <w:color w:val="000000" w:themeColor="text1"/>
          <w:sz w:val="24"/>
          <w:szCs w:val="24"/>
          <w:highlight w:val="none"/>
          <w14:textFill>
            <w14:solidFill>
              <w14:schemeClr w14:val="tx1"/>
            </w14:solidFill>
          </w14:textFill>
        </w:rPr>
        <w:t xml:space="preserve">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8.3 采购人不得向中标供应商提出任何不合理的要求作为签订合同的条件，不得与中标供应商私下订立背离合同实质性内容的协议。</w:t>
      </w:r>
      <w:r/>
    </w:p>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8.4依据《政府采购促进中小企业发展管理办法》（财库〔2020〕46号）规定，享受扶持政策获得政府采购合同的，小微企业不得将合同分包给大中型企业，中型企业不得将合同分包给大型企业。</w:t>
      </w:r>
      <w:r/>
    </w:p>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8.5中标供应商无正当理由不得放弃中标。</w:t>
      </w:r>
      <w:r/>
    </w:p>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8.6采购合同履行中，采购人需追加与合同标的相同货物、工程或者服务的，在不改变合同其他条款的前提下，可以与供应商协商签订补充合同，但所有补充合同的采购金额不得超过原合同采购金额的百分之十。</w:t>
      </w:r>
      <w:r/>
    </w:p>
    <w:p>
      <w:pPr>
        <w:ind w:firstLine="482"/>
        <w:spacing w:line="360" w:lineRule="auto"/>
        <w:tabs>
          <w:tab w:val="left" w:pos="142" w:leader="none"/>
          <w:tab w:val="left" w:pos="600"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9、质疑</w:t>
      </w:r>
      <w:r/>
    </w:p>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9.1质疑及答复遵守《政府采购质疑和投诉办法》（中华人民共和国财政部令第94号）规定。</w:t>
      </w:r>
      <w:r/>
    </w:p>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9.2供应商认为招标文件、采购过程和中标、成交结果使自己的权益受到损害的，可以在知道或者应知其权益受到损害之日起七个工作日内，根据《政府采购质疑和投诉办法》（中华人民共和国财政部令第94号）以书面形式向采购人、代理机构提出质疑。采购代理机构应当在收到供应商书面质疑函后七个工作日内作出答复。</w:t>
      </w:r>
      <w:r/>
    </w:p>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9.3本项目投标人应当在法定质疑期内一次性提出针对同一采购程序环节的质疑。供应商如在法定期限内对同一采购程序环节提出多次质疑的，采购代理机构、采购人将只对供应商第一次质疑作出答复。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360" w:lineRule="auto"/>
        <w:tabs>
          <w:tab w:val="left" w:pos="142" w:leader="none"/>
          <w:tab w:val="left" w:pos="600" w:leader="none"/>
        </w:tabs>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9.4</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对招标</w:t>
      </w:r>
      <w:r>
        <w:rPr>
          <w:rFonts w:hint="eastAsia" w:ascii="宋体" w:hAnsi="宋体" w:eastAsia="宋体" w:cs="宋体"/>
          <w:b w:val="0"/>
          <w:bCs/>
          <w:color w:val="000000" w:themeColor="text1"/>
          <w:sz w:val="24"/>
          <w:szCs w:val="24"/>
          <w:highlight w:val="none"/>
          <w14:textFill>
            <w14:solidFill>
              <w14:schemeClr w14:val="tx1"/>
            </w14:solidFill>
          </w14:textFill>
        </w:rPr>
        <w:t xml:space="preserve">文件内容质疑时，</w:t>
      </w:r>
      <w:r>
        <w:rPr>
          <w:rFonts w:hint="eastAsia" w:ascii="宋体" w:hAnsi="宋体" w:eastAsia="宋体" w:cs="宋体"/>
          <w:b/>
          <w:bCs w:val="0"/>
          <w:color w:val="000000" w:themeColor="text1"/>
          <w:sz w:val="24"/>
          <w:szCs w:val="24"/>
          <w:highlight w:val="none"/>
          <w14:textFill>
            <w14:solidFill>
              <w14:schemeClr w14:val="tx1"/>
            </w14:solidFill>
          </w14:textFill>
        </w:rPr>
        <w:t xml:space="preserve">需提供在苏采云系统中下载本项目</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招标</w:t>
      </w:r>
      <w:r>
        <w:rPr>
          <w:rFonts w:hint="eastAsia" w:ascii="宋体" w:hAnsi="宋体" w:eastAsia="宋体" w:cs="宋体"/>
          <w:b/>
          <w:bCs w:val="0"/>
          <w:color w:val="000000" w:themeColor="text1"/>
          <w:sz w:val="24"/>
          <w:szCs w:val="24"/>
          <w:highlight w:val="none"/>
          <w14:textFill>
            <w14:solidFill>
              <w14:schemeClr w14:val="tx1"/>
            </w14:solidFill>
          </w14:textFill>
        </w:rPr>
        <w:t xml:space="preserve">文件的《投标供应商确认函》，未提供的视为未依照采购公告要求获取</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招标文件</w:t>
      </w:r>
      <w:r>
        <w:rPr>
          <w:rFonts w:hint="eastAsia" w:ascii="宋体" w:hAnsi="宋体" w:eastAsia="宋体" w:cs="宋体"/>
          <w:b/>
          <w:bCs w:val="0"/>
          <w:color w:val="000000" w:themeColor="text1"/>
          <w:sz w:val="24"/>
          <w:szCs w:val="24"/>
          <w:highlight w:val="none"/>
          <w14:textFill>
            <w14:solidFill>
              <w14:schemeClr w14:val="tx1"/>
            </w14:solidFill>
          </w14:textFill>
        </w:rPr>
        <w:t xml:space="preserve">的供应商，不具备对该政府采购项目提出质疑的法定权利。</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接收质疑函的方式为书面形式（当场送达或邮寄方式）</w:t>
      </w:r>
      <w:r>
        <w:rPr>
          <w:rFonts w:hint="eastAsia" w:ascii="宋体" w:hAnsi="宋体" w:eastAsia="宋体" w:cs="宋体"/>
          <w:bCs/>
          <w:color w:val="000000" w:themeColor="text1"/>
          <w:sz w:val="24"/>
          <w:szCs w:val="24"/>
          <w:highlight w:val="none"/>
          <w14:textFill>
            <w14:solidFill>
              <w14:schemeClr w14:val="tx1"/>
            </w14:solidFill>
          </w14:textFill>
        </w:rPr>
        <w:t xml:space="preserve">向采购人、采购代理机构提出质疑，联系人、联系电话和通讯地址等信息以</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招标</w:t>
      </w:r>
      <w:r>
        <w:rPr>
          <w:rFonts w:hint="eastAsia" w:ascii="宋体" w:hAnsi="宋体" w:eastAsia="宋体" w:cs="宋体"/>
          <w:bCs/>
          <w:color w:val="000000" w:themeColor="text1"/>
          <w:sz w:val="24"/>
          <w:szCs w:val="24"/>
          <w:highlight w:val="none"/>
          <w14:textFill>
            <w14:solidFill>
              <w14:schemeClr w14:val="tx1"/>
            </w14:solidFill>
          </w14:textFill>
        </w:rPr>
        <w:t xml:space="preserve">公告中</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对本次招标提出询问</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请按以下方式联系</w:t>
      </w:r>
      <w:r>
        <w:rPr>
          <w:rFonts w:hint="eastAsia" w:ascii="宋体" w:hAnsi="宋体" w:eastAsia="宋体" w:cs="宋体"/>
          <w:bCs/>
          <w:color w:val="000000" w:themeColor="text1"/>
          <w:sz w:val="24"/>
          <w:szCs w:val="24"/>
          <w:highlight w:val="none"/>
          <w14:textFill>
            <w14:solidFill>
              <w14:schemeClr w14:val="tx1"/>
            </w14:solidFill>
          </w14:textFill>
        </w:rPr>
        <w:t xml:space="preserve">为准</w:t>
      </w:r>
      <w:r>
        <w:rPr>
          <w:rFonts w:hint="eastAsia" w:ascii="宋体" w:hAnsi="宋体" w:eastAsia="宋体" w:cs="宋体"/>
          <w:color w:val="000000" w:themeColor="text1"/>
          <w:sz w:val="24"/>
          <w:szCs w:val="24"/>
          <w:highlight w:val="none"/>
          <w14:textFill>
            <w14:solidFill>
              <w14:schemeClr w14:val="tx1"/>
            </w14:solidFill>
          </w14:textFill>
        </w:rPr>
        <w:t xml:space="preserve">。供应商质疑函范本格式请参照“苏州市政府采购”网站——“下载中心”——“</w:t>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"http://czju.suzhou.gov.cn/zfcg/html/content/20180305093615738.shtml" \t "http://czju.suzhou.gov.cn/zfcg/html/channel/_blank" \o "政府采购供应商质疑函范本"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政府采购供应商质疑函范本</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520"/>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10、</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投标</w:t>
      </w:r>
      <w:r>
        <w:rPr>
          <w:rFonts w:hint="eastAsia" w:ascii="宋体" w:hAnsi="宋体" w:eastAsia="宋体" w:cs="宋体"/>
          <w:b/>
          <w:color w:val="000000" w:themeColor="text1"/>
          <w:sz w:val="24"/>
          <w:szCs w:val="24"/>
          <w:highlight w:val="none"/>
          <w14:textFill>
            <w14:solidFill>
              <w14:schemeClr w14:val="tx1"/>
            </w14:solidFill>
          </w14:textFill>
        </w:rPr>
        <w:t xml:space="preserve">文件的有效期</w:t>
      </w:r>
      <w:r/>
    </w:p>
    <w:p>
      <w:pPr>
        <w:ind w:firstLine="518"/>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10.1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投标</w:t>
      </w:r>
      <w:r>
        <w:rPr>
          <w:rFonts w:hint="eastAsia" w:ascii="宋体" w:hAnsi="宋体" w:eastAsia="宋体" w:cs="宋体"/>
          <w:bCs/>
          <w:color w:val="000000" w:themeColor="text1"/>
          <w:sz w:val="24"/>
          <w:szCs w:val="24"/>
          <w:highlight w:val="none"/>
          <w14:textFill>
            <w14:solidFill>
              <w14:schemeClr w14:val="tx1"/>
            </w14:solidFill>
          </w14:textFill>
        </w:rPr>
        <w:t xml:space="preserve">文件的有效期自提交</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投标</w:t>
      </w:r>
      <w:r>
        <w:rPr>
          <w:rFonts w:hint="eastAsia" w:ascii="宋体" w:hAnsi="宋体" w:eastAsia="宋体" w:cs="宋体"/>
          <w:bCs/>
          <w:color w:val="000000" w:themeColor="text1"/>
          <w:sz w:val="24"/>
          <w:szCs w:val="24"/>
          <w:highlight w:val="none"/>
          <w14:textFill>
            <w14:solidFill>
              <w14:schemeClr w14:val="tx1"/>
            </w14:solidFill>
          </w14:textFill>
        </w:rPr>
        <w:t xml:space="preserve">文件的截止之日起</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九十</w:t>
      </w:r>
      <w:r>
        <w:rPr>
          <w:rFonts w:hint="eastAsia" w:ascii="宋体" w:hAnsi="宋体" w:eastAsia="宋体" w:cs="宋体"/>
          <w:bCs/>
          <w:color w:val="000000" w:themeColor="text1"/>
          <w:sz w:val="24"/>
          <w:szCs w:val="24"/>
          <w:highlight w:val="none"/>
          <w14:textFill>
            <w14:solidFill>
              <w14:schemeClr w14:val="tx1"/>
            </w14:solidFill>
          </w14:textFill>
        </w:rPr>
        <w:t xml:space="preserve">天，</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投标</w:t>
      </w:r>
      <w:r>
        <w:rPr>
          <w:rFonts w:hint="eastAsia" w:ascii="宋体" w:hAnsi="宋体" w:eastAsia="宋体" w:cs="宋体"/>
          <w:bCs/>
          <w:color w:val="000000" w:themeColor="text1"/>
          <w:sz w:val="24"/>
          <w:szCs w:val="24"/>
          <w:highlight w:val="none"/>
          <w14:textFill>
            <w14:solidFill>
              <w14:schemeClr w14:val="tx1"/>
            </w14:solidFill>
          </w14:textFill>
        </w:rPr>
        <w:t xml:space="preserve">文件应保持有效。</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投标</w:t>
      </w:r>
      <w:r>
        <w:rPr>
          <w:rFonts w:hint="eastAsia" w:ascii="宋体" w:hAnsi="宋体" w:eastAsia="宋体" w:cs="宋体"/>
          <w:bCs/>
          <w:color w:val="000000" w:themeColor="text1"/>
          <w:sz w:val="24"/>
          <w:szCs w:val="24"/>
          <w:highlight w:val="none"/>
          <w14:textFill>
            <w14:solidFill>
              <w14:schemeClr w14:val="tx1"/>
            </w14:solidFill>
          </w14:textFill>
        </w:rPr>
        <w:t xml:space="preserve">文件的有效期不明确或短于上述规定期限的，</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投标</w:t>
      </w:r>
      <w:r>
        <w:rPr>
          <w:rFonts w:hint="eastAsia" w:ascii="宋体" w:hAnsi="宋体" w:eastAsia="宋体" w:cs="宋体"/>
          <w:bCs/>
          <w:color w:val="000000" w:themeColor="text1"/>
          <w:sz w:val="24"/>
          <w:szCs w:val="24"/>
          <w:highlight w:val="none"/>
          <w14:textFill>
            <w14:solidFill>
              <w14:schemeClr w14:val="tx1"/>
            </w14:solidFill>
          </w14:textFill>
        </w:rPr>
        <w:t xml:space="preserve">文件无效。</w:t>
      </w:r>
      <w:r/>
    </w:p>
    <w:p>
      <w:pPr>
        <w:ind w:firstLine="518"/>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10.2在特殊情况下，采购人可与供应商协商延长响应文件的有效期，这种要求和答复都应以书面形式进行。</w:t>
      </w:r>
      <w:r/>
    </w:p>
    <w:p>
      <w:pPr>
        <w:ind w:firstLine="520"/>
        <w:spacing w:line="360" w:lineRule="auto"/>
        <w:rPr>
          <w:rFonts w:hint="eastAsia" w:ascii="宋体" w:hAnsi="宋体" w:eastAsia="宋体" w:cs="宋体"/>
          <w:b/>
          <w:color w:val="000000" w:themeColor="text1"/>
          <w:sz w:val="24"/>
          <w:szCs w:val="24"/>
          <w:highlight w:val="none"/>
          <w:lang w:val="en-US" w:eastAsia="zh-CN"/>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1</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color w:val="000000" w:themeColor="text1"/>
          <w:sz w:val="24"/>
          <w:szCs w:val="24"/>
          <w:highlight w:val="none"/>
          <w14:textFill>
            <w14:solidFill>
              <w14:schemeClr w14:val="tx1"/>
            </w14:solidFill>
          </w14:textFill>
        </w:rPr>
        <w:t xml:space="preserve">、代理服务费</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由中标单位承担。</w:t>
      </w:r>
      <w:r/>
    </w:p>
    <w:p>
      <w:pPr>
        <w:ind w:firstLine="518"/>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.1代理服务费以采购预算金额为基数依据</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按如下规定的标准和差额定率累进法进行计算收取：</w:t>
      </w:r>
      <w:r/>
    </w:p>
    <w:p>
      <w:pPr>
        <w:ind w:firstLine="518"/>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预算金额100万元以下部分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费率为该部分预算金额的1.5％；</w:t>
      </w:r>
      <w:r/>
    </w:p>
    <w:p>
      <w:pPr>
        <w:ind w:firstLine="518"/>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预算金额100万元（含）－500万元部分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费率为该部分预算金额的1.1％；</w:t>
      </w:r>
      <w:r/>
    </w:p>
    <w:p>
      <w:pPr>
        <w:ind w:firstLine="518"/>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预算金额500万元（含）－1000万元部分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费率为该部分预算金额的0.8％；</w:t>
      </w:r>
      <w:r/>
    </w:p>
    <w:p>
      <w:pPr>
        <w:ind w:firstLine="518"/>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预算金额1000万元（含）－5000万元部分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费率为该部分预算金额的0.5％；</w:t>
      </w:r>
      <w:r/>
    </w:p>
    <w:p>
      <w:pPr>
        <w:ind w:firstLine="518"/>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预算金额5000万元以上部分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费率为该部分预算金额的0.25％。</w:t>
      </w:r>
      <w:r/>
    </w:p>
    <w:p>
      <w:pPr>
        <w:ind w:firstLine="518"/>
        <w:spacing w:line="360" w:lineRule="auto"/>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.2本项目代理服务费（人民币）：</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24475.00元。</w:t>
      </w:r>
      <w:r/>
    </w:p>
    <w:p>
      <w:pPr>
        <w:ind w:firstLine="518"/>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.3代理服务费由中标</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单位</w:t>
      </w:r>
      <w:r>
        <w:rPr>
          <w:rFonts w:hint="eastAsia" w:ascii="宋体" w:hAnsi="宋体" w:eastAsia="宋体" w:cs="宋体"/>
          <w:bCs/>
          <w:color w:val="000000" w:themeColor="text1"/>
          <w:sz w:val="24"/>
          <w:szCs w:val="24"/>
          <w:highlight w:val="none"/>
          <w14:textFill>
            <w14:solidFill>
              <w14:schemeClr w14:val="tx1"/>
            </w14:solidFill>
          </w14:textFill>
        </w:rPr>
        <w:t xml:space="preserve">在领取中标通知书时一次性付清并含在其投标报价中。</w:t>
      </w:r>
      <w:r/>
    </w:p>
    <w:p>
      <w:pPr>
        <w:ind w:firstLine="518"/>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.4中标</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单位</w:t>
      </w:r>
      <w:r>
        <w:rPr>
          <w:rFonts w:hint="eastAsia" w:ascii="宋体" w:hAnsi="宋体" w:eastAsia="宋体" w:cs="宋体"/>
          <w:bCs/>
          <w:color w:val="000000" w:themeColor="text1"/>
          <w:sz w:val="24"/>
          <w:szCs w:val="24"/>
          <w:highlight w:val="none"/>
          <w14:textFill>
            <w14:solidFill>
              <w14:schemeClr w14:val="tx1"/>
            </w14:solidFill>
          </w14:textFill>
        </w:rPr>
        <w:t xml:space="preserve">如果未按上述规定缴纳中标服务费</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采购代理机构将保留诉讼的权利。</w:t>
      </w:r>
      <w:r/>
    </w:p>
    <w:p>
      <w:pPr>
        <w:ind w:firstLine="518"/>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.5采购代理机构服务费账号如下：</w:t>
      </w:r>
      <w:r/>
    </w:p>
    <w:p>
      <w:pPr>
        <w:ind w:firstLine="518"/>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收款单位：苏州正杰招投标咨询服务有限公司。</w:t>
      </w:r>
      <w:r>
        <w:rPr>
          <w:rFonts w:hint="eastAsia" w:ascii="宋体" w:hAnsi="宋体" w:eastAsia="宋体" w:cs="宋体"/>
          <w:bCs/>
          <w:color w:val="000000" w:themeColor="text1"/>
          <w:sz w:val="24"/>
          <w:szCs w:val="24"/>
          <w:highlight w:val="none"/>
          <w14:textFill>
            <w14:solidFill>
              <w14:schemeClr w14:val="tx1"/>
            </w14:solidFill>
          </w14:textFill>
        </w:rPr>
        <w:tab/>
      </w:r>
      <w:r/>
    </w:p>
    <w:p>
      <w:pPr>
        <w:ind w:firstLine="518"/>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银行账号：89190154740002582。</w:t>
      </w:r>
      <w:r/>
    </w:p>
    <w:p>
      <w:pPr>
        <w:ind w:firstLine="518"/>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开户银行：上海浦东发展银行苏州姑苏支行。</w:t>
      </w:r>
      <w:r/>
    </w:p>
    <w:p>
      <w:pPr>
        <w:ind w:firstLine="52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sz w:val="24"/>
          <w:szCs w:val="24"/>
          <w:highlight w:val="none"/>
          <w14:textFill>
            <w14:solidFill>
              <w14:schemeClr w14:val="tx1"/>
            </w14:solidFill>
          </w14:textFill>
        </w:rPr>
        <w:t xml:space="preserve">、其他事项</w:t>
      </w:r>
      <w:r/>
    </w:p>
    <w:p>
      <w:pPr>
        <w:ind w:firstLine="518"/>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.1未尽事宜按《中华人民共和国政府采购法》及其他有关法律法规文件的规定执行。</w:t>
      </w:r>
      <w:r/>
    </w:p>
    <w:p>
      <w:pPr>
        <w:pStyle w:val="926"/>
        <w:ind w:firstLine="502"/>
        <w:jc w:val="both"/>
        <w:spacing w:line="360" w:lineRule="auto"/>
        <w:shd w:val="clear" w:color="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br w:type="page" w:clear="all"/>
      </w:r>
      <w:r/>
    </w:p>
    <w:p>
      <w:pPr>
        <w:pStyle w:val="926"/>
        <w:ind w:firstLine="482"/>
        <w:jc w:val="center"/>
        <w:spacing w:line="360" w:lineRule="auto"/>
        <w:shd w:val="clear" w:color="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第三章 投标文件格式</w:t>
      </w:r>
      <w:r/>
    </w:p>
    <w:p>
      <w:pPr>
        <w:pStyle w:val="100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1、投标函</w:t>
      </w:r>
      <w:r/>
    </w:p>
    <w:p>
      <w:pPr>
        <w:pStyle w:val="100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苏州正杰招投标咨询服务有限公司：</w:t>
      </w:r>
      <w:r/>
    </w:p>
    <w:p>
      <w:pPr>
        <w:pStyle w:val="100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我们收到贵公司</w:t>
      </w:r>
      <w:r>
        <w:rPr>
          <w:rFonts w:hint="eastAsia" w:ascii="宋体" w:hAnsi="宋体" w:eastAsia="宋体" w:cs="宋体"/>
          <w:color w:val="000000" w:themeColor="text1"/>
          <w:szCs w:val="24"/>
          <w:highlight w:val="none"/>
          <w14:textFill>
            <w14:solidFill>
              <w14:schemeClr w14:val="tx1"/>
            </w14:solidFill>
          </w14:textFill>
        </w:rPr>
        <w:t xml:space="preserve">________</w:t>
      </w:r>
      <w:r>
        <w:rPr>
          <w:rFonts w:hint="eastAsia" w:ascii="宋体" w:hAnsi="宋体" w:eastAsia="宋体" w:cs="宋体"/>
          <w:color w:val="000000" w:themeColor="text1"/>
          <w:sz w:val="24"/>
          <w:szCs w:val="24"/>
          <w:highlight w:val="none"/>
          <w14:textFill>
            <w14:solidFill>
              <w14:schemeClr w14:val="tx1"/>
            </w14:solidFill>
          </w14:textFill>
        </w:rPr>
        <w:t xml:space="preserve">号招标文件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经仔细阅读和研究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我们决定参加采购活动。</w:t>
      </w:r>
      <w:r/>
    </w:p>
    <w:p>
      <w:pPr>
        <w:pStyle w:val="1000"/>
        <w:numPr>
          <w:ilvl w:val="0"/>
          <w:numId w:val="0"/>
        </w:numPr>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我们愿意按照招标文件的一切要求</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提供完成该项目的全部内容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我们的投标报价包括投标产品、安装辅材及其备品备件和专用工具费用、税费及包装、运至最终目的地的运输、保险、安装调试、检测验收、技术支持与培训、质保和售后服务及相关劳务等所发生的全部费用以及企业利润、税金和政策性文件规定及合同包含的所有风险、责任等各项应有费用。</w:t>
      </w:r>
      <w:r/>
    </w:p>
    <w:p>
      <w:pPr>
        <w:pStyle w:val="1000"/>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2、如果我们的投标被接受</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我们将严格履行招标文件中规定的每一项要求</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严格履行合同的责任和义务</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保证按期、按质履行合同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完成合同内容所规定的全部工作。</w:t>
      </w:r>
      <w:r/>
    </w:p>
    <w:p>
      <w:pPr>
        <w:pStyle w:val="100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3、我们同意按招标文件规定</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本投标书的有效期限自提交投标文件的截止之日起</w:t>
      </w:r>
      <w:r>
        <w:rPr>
          <w:rFonts w:hint="eastAsia" w:ascii="宋体" w:hAnsi="宋体" w:eastAsia="宋体" w:cs="宋体"/>
          <w:color w:val="000000" w:themeColor="text1"/>
          <w:szCs w:val="24"/>
          <w:highlight w:val="none"/>
          <w14:textFill>
            <w14:solidFill>
              <w14:schemeClr w14:val="tx1"/>
            </w14:solidFill>
          </w14:textFill>
        </w:rPr>
        <w:t xml:space="preserve">___</w:t>
      </w:r>
      <w:r>
        <w:rPr>
          <w:rFonts w:hint="eastAsia" w:ascii="宋体" w:hAnsi="宋体" w:eastAsia="宋体" w:cs="宋体"/>
          <w:color w:val="000000" w:themeColor="text1"/>
          <w:sz w:val="24"/>
          <w:szCs w:val="24"/>
          <w:highlight w:val="none"/>
          <w14:textFill>
            <w14:solidFill>
              <w14:schemeClr w14:val="tx1"/>
            </w14:solidFill>
          </w14:textFill>
        </w:rPr>
        <w:t xml:space="preserve">天。如果我们在开标后规定的投标有效期内撤回投标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我们愿承担由此造成的一切后果。</w:t>
      </w:r>
      <w:r/>
    </w:p>
    <w:p>
      <w:pPr>
        <w:pStyle w:val="1000"/>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4、我们愿意提供招标文件中要求的所有资料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也同意向贵方提供贵方可能另外要求的与其投标有关的任何证据或资料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并保证所提供的资料全部是真实的、有效的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若有虚假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我们愿承担由此造成的一切后果。</w:t>
      </w:r>
      <w:r/>
    </w:p>
    <w:p>
      <w:pPr>
        <w:pStyle w:val="1000"/>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5、我们认为你们有权决定中标单位</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还认为你们有权接受或拒绝投标人。</w:t>
      </w:r>
      <w:r/>
    </w:p>
    <w:p>
      <w:pPr>
        <w:pStyle w:val="100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6、我们愿意遵守招标公告及招标文件中所列的收费标准。</w:t>
      </w:r>
      <w:r/>
    </w:p>
    <w:p>
      <w:pPr>
        <w:pStyle w:val="1000"/>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7、我们承诺本项投标文件在开标后的全过程中保持有效。我们同意中标后若不履行投标文件的内容要求和各项承诺及义务的即被视为违约</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我们愿承担由此造成的一切后果。</w:t>
      </w:r>
      <w:r/>
    </w:p>
    <w:p>
      <w:pPr>
        <w:pStyle w:val="1000"/>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8、如果我们中标，我们愿意在签订合同时按</w:t>
      </w:r>
      <w:r>
        <w:rPr>
          <w:rFonts w:hint="eastAsia" w:hAnsi="宋体" w:eastAsia="宋体" w:cs="宋体"/>
          <w:color w:val="000000" w:themeColor="text1"/>
          <w:sz w:val="24"/>
          <w:szCs w:val="24"/>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4"/>
          <w:szCs w:val="24"/>
          <w:highlight w:val="none"/>
          <w14:textFill>
            <w14:solidFill>
              <w14:schemeClr w14:val="tx1"/>
            </w14:solidFill>
          </w14:textFill>
        </w:rPr>
        <w:t xml:space="preserve">文件的规定支付</w:t>
      </w:r>
      <w:r>
        <w:rPr>
          <w:rFonts w:hint="eastAsia" w:hAnsi="宋体" w:eastAsia="宋体" w:cs="宋体"/>
          <w:color w:val="000000" w:themeColor="text1"/>
          <w:sz w:val="24"/>
          <w:szCs w:val="24"/>
          <w:highlight w:val="none"/>
          <w:lang w:val="en-US" w:eastAsia="zh-CN"/>
          <w14:textFill>
            <w14:solidFill>
              <w14:schemeClr w14:val="tx1"/>
            </w14:solidFill>
          </w14:textFill>
        </w:rPr>
        <w:t xml:space="preserve">中标</w:t>
      </w:r>
      <w:r>
        <w:rPr>
          <w:rFonts w:hint="eastAsia" w:ascii="宋体" w:hAnsi="宋体" w:eastAsia="宋体" w:cs="宋体"/>
          <w:color w:val="000000" w:themeColor="text1"/>
          <w:sz w:val="24"/>
          <w:szCs w:val="24"/>
          <w:highlight w:val="none"/>
          <w14:textFill>
            <w14:solidFill>
              <w14:schemeClr w14:val="tx1"/>
            </w14:solidFill>
          </w14:textFill>
        </w:rPr>
        <w:t xml:space="preserve">服务费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pStyle w:val="1000"/>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、与本次招标有关的通讯地址：</w:t>
      </w:r>
      <w:r/>
    </w:p>
    <w:p>
      <w:pPr>
        <w:pStyle w:val="100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单位名称：                                 联系人员：</w:t>
      </w:r>
      <w:r/>
    </w:p>
    <w:p>
      <w:pPr>
        <w:pStyle w:val="100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单位地址：                                 邮政编码：</w:t>
      </w:r>
      <w:r/>
    </w:p>
    <w:p>
      <w:pPr>
        <w:pStyle w:val="100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联系电话：                                 传真号码：</w:t>
      </w:r>
      <w:r/>
    </w:p>
    <w:p>
      <w:pPr>
        <w:pStyle w:val="926"/>
        <w:ind w:right="420" w:firstLine="48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（单位盖章）</w:t>
      </w:r>
      <w:r>
        <w:rPr>
          <w:rFonts w:hint="eastAsia" w:ascii="宋体" w:hAnsi="宋体" w:eastAsia="宋体" w:cs="宋体"/>
          <w:color w:val="000000" w:themeColor="text1"/>
          <w:szCs w:val="24"/>
          <w:highlight w:val="none"/>
          <w14:textFill>
            <w14:solidFill>
              <w14:schemeClr w14:val="tx1"/>
            </w14:solidFill>
          </w14:textFill>
        </w:rPr>
        <w:t xml:space="preserve">：</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                       </w:t>
      </w:r>
      <w:r/>
    </w:p>
    <w:p>
      <w:pPr>
        <w:pStyle w:val="926"/>
        <w:ind w:right="420" w:firstLine="48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法定代表人或代理人</w:t>
      </w:r>
      <w:r>
        <w:rPr>
          <w:rFonts w:hint="eastAsia" w:ascii="宋体" w:hAnsi="宋体" w:eastAsia="宋体" w:cs="宋体"/>
          <w:color w:val="000000" w:themeColor="text1"/>
          <w:sz w:val="24"/>
          <w:szCs w:val="24"/>
          <w:highlight w:val="none"/>
          <w14:textFill>
            <w14:solidFill>
              <w14:schemeClr w14:val="tx1"/>
            </w14:solidFill>
          </w14:textFill>
        </w:rPr>
        <w:t xml:space="preserve">（签字或盖章）</w:t>
      </w:r>
      <w:r>
        <w:rPr>
          <w:rFonts w:hint="eastAsia" w:ascii="宋体" w:hAnsi="宋体" w:eastAsia="宋体" w:cs="宋体"/>
          <w:color w:val="000000" w:themeColor="text1"/>
          <w:szCs w:val="24"/>
          <w:highlight w:val="none"/>
          <w14:textFill>
            <w14:solidFill>
              <w14:schemeClr w14:val="tx1"/>
            </w14:solidFill>
          </w14:textFill>
        </w:rPr>
        <w:t xml:space="preserve">：</w:t>
      </w:r>
      <w:r/>
    </w:p>
    <w:p>
      <w:pPr>
        <w:pStyle w:val="926"/>
        <w:ind w:right="420" w:firstLine="48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日期：     年     月     日</w:t>
      </w:r>
      <w:r/>
    </w:p>
    <w:p>
      <w:pPr>
        <w:pStyle w:val="92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法定代表人授权委托书</w:t>
      </w:r>
      <w:r/>
    </w:p>
    <w:p>
      <w:pPr>
        <w:pStyle w:val="926"/>
        <w:ind w:firstLine="48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本授权委托书声明：我</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（姓名）系</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（单位名称）的法定代表人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现授权委托</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none"/>
          <w14:textFill>
            <w14:solidFill>
              <w14:schemeClr w14:val="tx1"/>
            </w14:solidFill>
          </w14:textFill>
        </w:rPr>
        <w:t xml:space="preserve">（单位名称）</w:t>
      </w:r>
      <w:r>
        <w:rPr>
          <w:rFonts w:hint="eastAsia" w:ascii="宋体" w:hAnsi="宋体" w:eastAsia="宋体" w:cs="宋体"/>
          <w:color w:val="000000" w:themeColor="text1"/>
          <w:sz w:val="24"/>
          <w:szCs w:val="24"/>
          <w:highlight w:val="none"/>
          <w14:textFill>
            <w14:solidFill>
              <w14:schemeClr w14:val="tx1"/>
            </w14:solidFill>
          </w14:textFill>
        </w:rPr>
        <w:t xml:space="preserve">的</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（姓名）为我公司代理人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并以本公司的名义在</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号（</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w:t>
      </w:r>
      <w:r>
        <w:rPr>
          <w:rFonts w:hint="eastAsia" w:ascii="宋体" w:hAnsi="宋体" w:eastAsia="宋体" w:cs="宋体"/>
          <w:color w:val="000000" w:themeColor="text1"/>
          <w:sz w:val="24"/>
          <w:szCs w:val="24"/>
          <w:highlight w:val="none"/>
          <w14:textFill>
            <w14:solidFill>
              <w14:schemeClr w14:val="tx1"/>
            </w14:solidFill>
          </w14:textFill>
        </w:rPr>
        <w:t xml:space="preserve">编号）采购项目的开标、评标和合同签订过程中所签署的一切文件和处理与这有关的一切事务</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我公司均予以承认。</w:t>
      </w:r>
      <w:r/>
    </w:p>
    <w:p>
      <w:pPr>
        <w:pStyle w:val="926"/>
        <w:ind w:firstLine="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代理人在授权委托书有效期内签署的所有文件不因授权委托的撤销而失效</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除非有撤销授权委托的书面通知</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本授权委托书有效期自投标文件提交开始至合同履行完毕止。</w:t>
      </w:r>
      <w:r/>
    </w:p>
    <w:p>
      <w:pPr>
        <w:pStyle w:val="926"/>
        <w:ind w:firstLine="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代理人无转委托权。特此委托。</w:t>
      </w:r>
      <w:r/>
    </w:p>
    <w:p>
      <w:pPr>
        <w:pStyle w:val="100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pStyle w:val="1000"/>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投标人（单位盖章）：</w:t>
      </w:r>
      <w:r/>
    </w:p>
    <w:p>
      <w:pPr>
        <w:pStyle w:val="926"/>
        <w:ind w:firstLine="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法定代表人：（签字或盖章）</w:t>
      </w:r>
      <w:r/>
    </w:p>
    <w:p>
      <w:pPr>
        <w:pStyle w:val="926"/>
        <w:ind w:firstLine="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代理人：（签字或盖章）</w:t>
      </w:r>
      <w:r/>
    </w:p>
    <w:p>
      <w:pPr>
        <w:pStyle w:val="1000"/>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年     月     日</w:t>
      </w:r>
      <w:r/>
    </w:p>
    <w:p>
      <w:pPr>
        <w:pStyle w:val="926"/>
        <w:ind w:firstLine="482"/>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926"/>
        <w:ind w:firstLine="482"/>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注：本授权委托书仅限于法人性质投标人投标</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14:textFill>
            <w14:solidFill>
              <w14:schemeClr w14:val="tx1"/>
            </w14:solidFill>
          </w14:textFill>
        </w:rPr>
        <w:t xml:space="preserve">投标文件中必须提供法定代表人和代理人身份证复印件。非法人性质投标人投标</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14:textFill>
            <w14:solidFill>
              <w14:schemeClr w14:val="tx1"/>
            </w14:solidFill>
          </w14:textFill>
        </w:rPr>
        <w:t xml:space="preserve">授权委托书格式自拟</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14:textFill>
            <w14:solidFill>
              <w14:schemeClr w14:val="tx1"/>
            </w14:solidFill>
          </w14:textFill>
        </w:rPr>
        <w:t xml:space="preserve">但必须同时提供受托双方身份证复印件。</w:t>
      </w:r>
      <w:r/>
    </w:p>
    <w:p>
      <w:pPr>
        <w:pStyle w:val="963"/>
        <w:ind w:firstLine="480"/>
        <w:jc w:val="both"/>
        <w:spacing w:line="360" w:lineRule="auto"/>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2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92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92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92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92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92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92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926"/>
        <w:ind w:firstLine="0"/>
        <w:jc w:val="center"/>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sectPr>
          <w:footerReference w:type="default" r:id="rId14"/>
          <w:footnotePr/>
          <w:endnotePr/>
          <w:type w:val="nextPage"/>
          <w:pgSz w:w="11906" w:h="16838" w:orient="portrait"/>
          <w:pgMar w:top="1134" w:right="1134" w:bottom="1134" w:left="1134" w:header="851" w:footer="992" w:gutter="0"/>
          <w:pgNumType w:start="1"/>
          <w:cols w:num="1" w:sep="0" w:space="720" w:equalWidth="1"/>
          <w:docGrid w:linePitch="360"/>
        </w:sectPr>
        <w:outlineLvl w:val="1"/>
      </w:pPr>
      <w:r>
        <w:rPr>
          <w:rFonts w:hint="eastAsia" w:ascii="宋体" w:hAnsi="宋体" w:eastAsia="宋体" w:cs="宋体"/>
          <w:color w:val="000000" w:themeColor="text1"/>
          <w:szCs w:val="24"/>
          <w:highlight w:val="none"/>
          <w14:textFill>
            <w14:solidFill>
              <w14:schemeClr w14:val="tx1"/>
            </w14:solidFill>
          </w14:textFill>
        </w:rPr>
      </w:r>
      <w:r/>
    </w:p>
    <w:p>
      <w:pPr>
        <w:pStyle w:val="926"/>
        <w:ind w:right="420" w:firstLine="0"/>
        <w:spacing w:line="360" w:lineRule="auto"/>
        <w:shd w:val="clear" w:color="auto"/>
        <w:rPr>
          <w:rFonts w:hint="eastAsia" w:ascii="宋体" w:hAnsi="宋体" w:eastAsia="宋体" w:cs="宋体"/>
          <w:bCs/>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3</w:t>
      </w:r>
      <w:r>
        <w:rPr>
          <w:rFonts w:hint="eastAsia" w:ascii="宋体" w:hAnsi="宋体" w:eastAsia="宋体" w:cs="宋体"/>
          <w:bCs/>
          <w:color w:val="000000" w:themeColor="text1"/>
          <w:szCs w:val="24"/>
          <w:highlight w:val="none"/>
          <w14:textFill>
            <w14:solidFill>
              <w14:schemeClr w14:val="tx1"/>
            </w14:solidFill>
          </w14:textFill>
        </w:rPr>
        <w:t xml:space="preserve">、关于资格文件的声明函</w:t>
      </w:r>
      <w:r/>
    </w:p>
    <w:p>
      <w:pPr>
        <w:pStyle w:val="100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苏州正杰招投标咨询服务有限公司：</w:t>
      </w:r>
      <w:r/>
    </w:p>
    <w:p>
      <w:pPr>
        <w:pStyle w:val="1000"/>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本公司愿就由贵公司组织实施的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w:t>
      </w:r>
      <w:r>
        <w:rPr>
          <w:rFonts w:hint="eastAsia" w:ascii="宋体" w:hAnsi="宋体" w:eastAsia="宋体" w:cs="宋体"/>
          <w:color w:val="000000" w:themeColor="text1"/>
          <w:sz w:val="24"/>
          <w:szCs w:val="24"/>
          <w:highlight w:val="none"/>
          <w14:textFill>
            <w14:solidFill>
              <w14:schemeClr w14:val="tx1"/>
            </w14:solidFill>
          </w14:textFill>
        </w:rPr>
        <w:t xml:space="preserve">编号为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号的招标活动进行投标。本公司所提交的投标文件中所有关于投标资格的文件、证明和陈述均是真实的、准确的和有效的。若与事实情况不符</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本公司愿意承担由此而产生的一切后果。</w:t>
      </w:r>
      <w:r/>
    </w:p>
    <w:p>
      <w:pPr>
        <w:pStyle w:val="100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1000"/>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（单位盖章）</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pStyle w:val="100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法定代表人或代理人</w:t>
      </w:r>
      <w:r>
        <w:rPr>
          <w:rFonts w:hint="eastAsia" w:ascii="宋体" w:hAnsi="宋体" w:eastAsia="宋体" w:cs="宋体"/>
          <w:color w:val="000000" w:themeColor="text1"/>
          <w:sz w:val="24"/>
          <w:szCs w:val="24"/>
          <w:highlight w:val="none"/>
          <w14:textFill>
            <w14:solidFill>
              <w14:schemeClr w14:val="tx1"/>
            </w14:solidFill>
          </w14:textFill>
        </w:rPr>
        <w:t xml:space="preserve">（签字或盖章）</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pStyle w:val="1000"/>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日期：     年     月     日</w:t>
      </w:r>
      <w:r/>
    </w:p>
    <w:p>
      <w:pPr>
        <w:pStyle w:val="92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1014"/>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1014"/>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1014"/>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1014"/>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92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92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92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92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92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92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92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92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92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92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92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92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92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92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92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92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92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4、开标一览表</w:t>
      </w:r>
      <w:r/>
    </w:p>
    <w:tbl>
      <w:tblPr>
        <w:tblStyle w:val="925"/>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52"/>
        <w:gridCol w:w="3061"/>
        <w:gridCol w:w="2293"/>
        <w:gridCol w:w="1801"/>
        <w:gridCol w:w="1331"/>
      </w:tblGrid>
      <w:tr>
        <w:trPr>
          <w:jc w:val="center"/>
          <w:trHeight w:val="567"/>
        </w:trPr>
        <w:tc>
          <w:tcPr>
            <w:tcW w:w="1152" w:type="dxa"/>
            <w:vAlign w:val="center"/>
            <w:textDirection w:val="lrTb"/>
            <w:noWrap w:val="false"/>
          </w:tcPr>
          <w:p>
            <w:pPr>
              <w:pStyle w:val="941"/>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序号</w:t>
            </w:r>
            <w:r/>
          </w:p>
        </w:tc>
        <w:tc>
          <w:tcPr>
            <w:tcW w:w="3061" w:type="dxa"/>
            <w:vAlign w:val="center"/>
            <w:textDirection w:val="lrTb"/>
            <w:noWrap w:val="false"/>
          </w:tcPr>
          <w:p>
            <w:pPr>
              <w:pStyle w:val="941"/>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p>
        </w:tc>
        <w:tc>
          <w:tcPr>
            <w:tcW w:w="2293" w:type="dxa"/>
            <w:vAlign w:val="center"/>
            <w:textDirection w:val="lrTb"/>
            <w:noWrap w:val="false"/>
          </w:tcPr>
          <w:p>
            <w:pPr>
              <w:pStyle w:val="941"/>
              <w:jc w:val="center"/>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投标总价（元）</w:t>
            </w:r>
            <w:r/>
          </w:p>
        </w:tc>
        <w:tc>
          <w:tcPr>
            <w:tcW w:w="1801" w:type="dxa"/>
            <w:vAlign w:val="center"/>
            <w:textDirection w:val="lrTb"/>
            <w:noWrap w:val="false"/>
          </w:tcPr>
          <w:p>
            <w:pPr>
              <w:pStyle w:val="941"/>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合同履行期限</w:t>
            </w:r>
            <w:r/>
          </w:p>
        </w:tc>
        <w:tc>
          <w:tcPr>
            <w:tcW w:w="1331" w:type="dxa"/>
            <w:vAlign w:val="center"/>
            <w:textDirection w:val="lrTb"/>
            <w:noWrap w:val="false"/>
          </w:tcPr>
          <w:p>
            <w:pPr>
              <w:pStyle w:val="941"/>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备注</w:t>
            </w:r>
            <w:r/>
          </w:p>
        </w:tc>
      </w:tr>
      <w:tr>
        <w:trPr>
          <w:jc w:val="center"/>
          <w:trHeight w:val="567"/>
        </w:trPr>
        <w:tc>
          <w:tcPr>
            <w:tcW w:w="1152" w:type="dxa"/>
            <w:vAlign w:val="center"/>
            <w:textDirection w:val="lrTb"/>
            <w:noWrap w:val="false"/>
          </w:tcPr>
          <w:p>
            <w:pPr>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p>
        </w:tc>
        <w:tc>
          <w:tcPr>
            <w:tcW w:w="3061" w:type="dxa"/>
            <w:vAlign w:val="center"/>
            <w:textDirection w:val="lrTb"/>
            <w:noWrap w:val="false"/>
          </w:tcPr>
          <w:p>
            <w:pPr>
              <w:jc w:val="center"/>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r>
            <w:r/>
          </w:p>
        </w:tc>
        <w:tc>
          <w:tcPr>
            <w:tcW w:w="2293" w:type="dxa"/>
            <w:vAlign w:val="center"/>
            <w:textDirection w:val="lrTb"/>
            <w:noWrap w:val="false"/>
          </w:tcPr>
          <w:p>
            <w:pPr>
              <w:pStyle w:val="941"/>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801" w:type="dxa"/>
            <w:vAlign w:val="center"/>
            <w:textDirection w:val="lrTb"/>
            <w:noWrap w:val="false"/>
          </w:tcPr>
          <w:p>
            <w:pPr>
              <w:pStyle w:val="941"/>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331" w:type="dxa"/>
            <w:vAlign w:val="center"/>
            <w:textDirection w:val="lrTb"/>
            <w:noWrap w:val="false"/>
          </w:tcPr>
          <w:p>
            <w:pPr>
              <w:pStyle w:val="941"/>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bl>
    <w:p>
      <w:pPr>
        <w:pStyle w:val="941"/>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pStyle w:val="1000"/>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（单位盖章）</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pStyle w:val="100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法定代表人或代理人</w:t>
      </w:r>
      <w:r>
        <w:rPr>
          <w:rFonts w:hint="eastAsia" w:ascii="宋体" w:hAnsi="宋体" w:eastAsia="宋体" w:cs="宋体"/>
          <w:color w:val="000000" w:themeColor="text1"/>
          <w:sz w:val="24"/>
          <w:szCs w:val="24"/>
          <w:highlight w:val="none"/>
          <w14:textFill>
            <w14:solidFill>
              <w14:schemeClr w14:val="tx1"/>
            </w14:solidFill>
          </w14:textFill>
        </w:rPr>
        <w:t xml:space="preserve">（签字或盖章）</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pStyle w:val="1000"/>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日期：     年     月     日</w:t>
      </w:r>
      <w:r/>
    </w:p>
    <w:p>
      <w:pPr>
        <w:keepLines w:val="0"/>
        <w:keepNext w:val="0"/>
        <w:pageBreakBefore w:val="0"/>
        <w:spacing w:line="360" w:lineRule="auto"/>
        <w:widowControl w:val="off"/>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r>
      <w:r/>
    </w:p>
    <w:p>
      <w:pPr>
        <w:pStyle w:val="92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92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92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92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92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92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92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92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92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92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92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92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92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92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92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92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92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92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92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92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92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92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bookmarkStart w:id="10" w:name="_Toc142194269"/>
      <w:r>
        <w:rPr>
          <w:rFonts w:hint="eastAsia" w:ascii="宋体" w:hAnsi="宋体" w:eastAsia="宋体" w:cs="宋体"/>
          <w:color w:val="000000" w:themeColor="text1"/>
          <w:szCs w:val="24"/>
          <w:highlight w:val="none"/>
          <w14:textFill>
            <w14:solidFill>
              <w14:schemeClr w14:val="tx1"/>
            </w14:solidFill>
          </w14:textFill>
        </w:rPr>
        <w:br/>
      </w:r>
      <w:r>
        <w:rPr>
          <w:rFonts w:hint="eastAsia" w:ascii="宋体" w:hAnsi="宋体" w:eastAsia="宋体" w:cs="宋体"/>
          <w:b w:val="0"/>
          <w:bCs w:val="0"/>
          <w:color w:val="000000" w:themeColor="text1"/>
          <w:szCs w:val="24"/>
          <w:highlight w:val="none"/>
          <w14:textFill>
            <w14:solidFill>
              <w14:schemeClr w14:val="tx1"/>
            </w14:solidFill>
          </w14:textFill>
        </w:rPr>
        <w:t xml:space="preserve">5、</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公开</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分项报价表</w:t>
      </w:r>
      <w:bookmarkEnd w:id="10"/>
      <w:r/>
      <w:r/>
    </w:p>
    <w:tbl>
      <w:tblPr>
        <w:tblStyle w:val="925"/>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086"/>
        <w:gridCol w:w="1304"/>
        <w:gridCol w:w="1290"/>
        <w:gridCol w:w="765"/>
        <w:gridCol w:w="721"/>
        <w:gridCol w:w="1319"/>
        <w:gridCol w:w="1231"/>
        <w:gridCol w:w="963"/>
      </w:tblGrid>
      <w:tr>
        <w:trPr>
          <w:jc w:val="center"/>
          <w:trHeight w:val="567"/>
        </w:trPr>
        <w:tc>
          <w:tcPr>
            <w:tcW w:w="959" w:type="dxa"/>
            <w:vAlign w:val="center"/>
            <w:textDirection w:val="lrTb"/>
            <w:noWrap w:val="false"/>
          </w:tcPr>
          <w:p>
            <w:pPr>
              <w:pStyle w:val="941"/>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序号</w:t>
            </w:r>
            <w:r/>
          </w:p>
        </w:tc>
        <w:tc>
          <w:tcPr>
            <w:tcW w:w="1086" w:type="dxa"/>
            <w:vAlign w:val="center"/>
            <w:textDirection w:val="lrTb"/>
            <w:noWrap w:val="false"/>
          </w:tcPr>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名称</w:t>
            </w:r>
            <w:r/>
          </w:p>
        </w:tc>
        <w:tc>
          <w:tcPr>
            <w:tcW w:w="1304" w:type="dxa"/>
            <w:vAlign w:val="center"/>
            <w:textDirection w:val="lrTb"/>
            <w:noWrap w:val="false"/>
          </w:tcPr>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品牌、型号</w:t>
            </w:r>
            <w:r/>
          </w:p>
        </w:tc>
        <w:tc>
          <w:tcPr>
            <w:tcW w:w="1290" w:type="dxa"/>
            <w:vAlign w:val="center"/>
            <w:textDirection w:val="lrTb"/>
            <w:noWrap w:val="false"/>
          </w:tcPr>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生产厂家</w:t>
            </w:r>
            <w:r/>
          </w:p>
        </w:tc>
        <w:tc>
          <w:tcPr>
            <w:tcW w:w="765" w:type="dxa"/>
            <w:vAlign w:val="center"/>
            <w:textDirection w:val="lrTb"/>
            <w:noWrap w:val="false"/>
          </w:tcPr>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单位</w:t>
            </w:r>
            <w:r/>
          </w:p>
        </w:tc>
        <w:tc>
          <w:tcPr>
            <w:tcW w:w="721" w:type="dxa"/>
            <w:vAlign w:val="center"/>
            <w:textDirection w:val="lrTb"/>
            <w:noWrap w:val="false"/>
          </w:tcPr>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数量</w:t>
            </w:r>
            <w:r/>
          </w:p>
        </w:tc>
        <w:tc>
          <w:tcPr>
            <w:tcW w:w="1319" w:type="dxa"/>
            <w:vAlign w:val="center"/>
            <w:textDirection w:val="lrTb"/>
            <w:noWrap w:val="false"/>
          </w:tcPr>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单价（元）</w:t>
            </w:r>
            <w:r/>
          </w:p>
        </w:tc>
        <w:tc>
          <w:tcPr>
            <w:tcW w:w="1231" w:type="dxa"/>
            <w:vAlign w:val="center"/>
            <w:textDirection w:val="lrTb"/>
            <w:noWrap w:val="false"/>
          </w:tcPr>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总价（元）</w:t>
            </w:r>
            <w:r/>
          </w:p>
        </w:tc>
        <w:tc>
          <w:tcPr>
            <w:tcW w:w="963" w:type="dxa"/>
            <w:vAlign w:val="center"/>
            <w:textDirection w:val="lrTb"/>
            <w:noWrap w:val="false"/>
          </w:tcPr>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交货期</w:t>
            </w:r>
            <w:r/>
          </w:p>
        </w:tc>
      </w:tr>
      <w:tr>
        <w:trPr>
          <w:jc w:val="center"/>
          <w:trHeight w:val="567"/>
        </w:trPr>
        <w:tc>
          <w:tcPr>
            <w:tcW w:w="959" w:type="dxa"/>
            <w:vAlign w:val="center"/>
            <w:textDirection w:val="lrTb"/>
            <w:noWrap w:val="false"/>
          </w:tcPr>
          <w:p>
            <w:pPr>
              <w:pStyle w:val="941"/>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w:t>
            </w:r>
            <w:r/>
          </w:p>
        </w:tc>
        <w:tc>
          <w:tcPr>
            <w:tcW w:w="1086" w:type="dxa"/>
            <w:vAlign w:val="center"/>
            <w:textDirection w:val="lrTb"/>
            <w:noWrap w:val="false"/>
          </w:tcPr>
          <w:p>
            <w:pPr>
              <w:pStyle w:val="941"/>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W w:w="1304" w:type="dxa"/>
            <w:vAlign w:val="center"/>
            <w:textDirection w:val="lrTb"/>
            <w:noWrap w:val="false"/>
          </w:tcPr>
          <w:p>
            <w:pPr>
              <w:pStyle w:val="941"/>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W w:w="1290" w:type="dxa"/>
            <w:vAlign w:val="center"/>
            <w:textDirection w:val="lrTb"/>
            <w:noWrap w:val="false"/>
          </w:tcPr>
          <w:p>
            <w:pPr>
              <w:pStyle w:val="941"/>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W w:w="765" w:type="dxa"/>
            <w:vAlign w:val="center"/>
            <w:textDirection w:val="lrTb"/>
            <w:noWrap w:val="false"/>
          </w:tcPr>
          <w:p>
            <w:pPr>
              <w:pStyle w:val="941"/>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W w:w="721" w:type="dxa"/>
            <w:vAlign w:val="center"/>
            <w:textDirection w:val="lrTb"/>
            <w:noWrap w:val="false"/>
          </w:tcPr>
          <w:p>
            <w:pPr>
              <w:pStyle w:val="941"/>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W w:w="1319" w:type="dxa"/>
            <w:vAlign w:val="center"/>
            <w:textDirection w:val="lrTb"/>
            <w:noWrap w:val="false"/>
          </w:tcPr>
          <w:p>
            <w:pPr>
              <w:pStyle w:val="941"/>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W w:w="1231" w:type="dxa"/>
            <w:vAlign w:val="center"/>
            <w:textDirection w:val="lrTb"/>
            <w:noWrap w:val="false"/>
          </w:tcPr>
          <w:p>
            <w:pPr>
              <w:pStyle w:val="941"/>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W w:w="963" w:type="dxa"/>
            <w:vAlign w:val="center"/>
            <w:textDirection w:val="lrTb"/>
            <w:noWrap w:val="false"/>
          </w:tcPr>
          <w:p>
            <w:pPr>
              <w:pStyle w:val="941"/>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r>
      <w:tr>
        <w:trPr>
          <w:jc w:val="center"/>
          <w:trHeight w:val="567"/>
        </w:trPr>
        <w:tc>
          <w:tcPr>
            <w:tcW w:w="959" w:type="dxa"/>
            <w:vAlign w:val="center"/>
            <w:textDirection w:val="lrTb"/>
            <w:noWrap w:val="false"/>
          </w:tcPr>
          <w:p>
            <w:pPr>
              <w:pStyle w:val="941"/>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p>
        </w:tc>
        <w:tc>
          <w:tcPr>
            <w:tcW w:w="1086" w:type="dxa"/>
            <w:vAlign w:val="center"/>
            <w:textDirection w:val="lrTb"/>
            <w:noWrap w:val="false"/>
          </w:tcPr>
          <w:p>
            <w:pPr>
              <w:pStyle w:val="941"/>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W w:w="1304" w:type="dxa"/>
            <w:vAlign w:val="center"/>
            <w:textDirection w:val="lrTb"/>
            <w:noWrap w:val="false"/>
          </w:tcPr>
          <w:p>
            <w:pPr>
              <w:pStyle w:val="941"/>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W w:w="1290" w:type="dxa"/>
            <w:vAlign w:val="center"/>
            <w:textDirection w:val="lrTb"/>
            <w:noWrap w:val="false"/>
          </w:tcPr>
          <w:p>
            <w:pPr>
              <w:pStyle w:val="941"/>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W w:w="765" w:type="dxa"/>
            <w:vAlign w:val="center"/>
            <w:textDirection w:val="lrTb"/>
            <w:noWrap w:val="false"/>
          </w:tcPr>
          <w:p>
            <w:pPr>
              <w:pStyle w:val="941"/>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W w:w="721" w:type="dxa"/>
            <w:vAlign w:val="center"/>
            <w:textDirection w:val="lrTb"/>
            <w:noWrap w:val="false"/>
          </w:tcPr>
          <w:p>
            <w:pPr>
              <w:pStyle w:val="941"/>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W w:w="1319" w:type="dxa"/>
            <w:vAlign w:val="center"/>
            <w:textDirection w:val="lrTb"/>
            <w:noWrap w:val="false"/>
          </w:tcPr>
          <w:p>
            <w:pPr>
              <w:pStyle w:val="941"/>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W w:w="1231" w:type="dxa"/>
            <w:vAlign w:val="center"/>
            <w:textDirection w:val="lrTb"/>
            <w:noWrap w:val="false"/>
          </w:tcPr>
          <w:p>
            <w:pPr>
              <w:pStyle w:val="941"/>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W w:w="963" w:type="dxa"/>
            <w:vAlign w:val="center"/>
            <w:textDirection w:val="lrTb"/>
            <w:noWrap w:val="false"/>
          </w:tcPr>
          <w:p>
            <w:pPr>
              <w:pStyle w:val="941"/>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r>
      <w:tr>
        <w:trPr>
          <w:jc w:val="center"/>
          <w:trHeight w:val="567"/>
        </w:trPr>
        <w:tc>
          <w:tcPr>
            <w:tcW w:w="959" w:type="dxa"/>
            <w:vAlign w:val="center"/>
            <w:textDirection w:val="lrTb"/>
            <w:noWrap w:val="false"/>
          </w:tcPr>
          <w:p>
            <w:pPr>
              <w:pStyle w:val="941"/>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p>
        </w:tc>
        <w:tc>
          <w:tcPr>
            <w:tcW w:w="1086" w:type="dxa"/>
            <w:vAlign w:val="center"/>
            <w:textDirection w:val="lrTb"/>
            <w:noWrap w:val="false"/>
          </w:tcPr>
          <w:p>
            <w:pPr>
              <w:pStyle w:val="941"/>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W w:w="1304" w:type="dxa"/>
            <w:vAlign w:val="center"/>
            <w:textDirection w:val="lrTb"/>
            <w:noWrap w:val="false"/>
          </w:tcPr>
          <w:p>
            <w:pPr>
              <w:pStyle w:val="941"/>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W w:w="1290" w:type="dxa"/>
            <w:vAlign w:val="center"/>
            <w:textDirection w:val="lrTb"/>
            <w:noWrap w:val="false"/>
          </w:tcPr>
          <w:p>
            <w:pPr>
              <w:pStyle w:val="941"/>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W w:w="765" w:type="dxa"/>
            <w:vAlign w:val="center"/>
            <w:textDirection w:val="lrTb"/>
            <w:noWrap w:val="false"/>
          </w:tcPr>
          <w:p>
            <w:pPr>
              <w:pStyle w:val="941"/>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W w:w="721" w:type="dxa"/>
            <w:vAlign w:val="center"/>
            <w:textDirection w:val="lrTb"/>
            <w:noWrap w:val="false"/>
          </w:tcPr>
          <w:p>
            <w:pPr>
              <w:pStyle w:val="941"/>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W w:w="1319" w:type="dxa"/>
            <w:vAlign w:val="center"/>
            <w:textDirection w:val="lrTb"/>
            <w:noWrap w:val="false"/>
          </w:tcPr>
          <w:p>
            <w:pPr>
              <w:pStyle w:val="941"/>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W w:w="1231" w:type="dxa"/>
            <w:vAlign w:val="center"/>
            <w:textDirection w:val="lrTb"/>
            <w:noWrap w:val="false"/>
          </w:tcPr>
          <w:p>
            <w:pPr>
              <w:pStyle w:val="941"/>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W w:w="963" w:type="dxa"/>
            <w:vAlign w:val="center"/>
            <w:textDirection w:val="lrTb"/>
            <w:noWrap w:val="false"/>
          </w:tcPr>
          <w:p>
            <w:pPr>
              <w:pStyle w:val="941"/>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r>
      <w:tr>
        <w:trPr>
          <w:jc w:val="center"/>
          <w:trHeight w:val="567"/>
        </w:trPr>
        <w:tc>
          <w:tcPr>
            <w:tcW w:w="959" w:type="dxa"/>
            <w:vAlign w:val="center"/>
            <w:textDirection w:val="lrTb"/>
            <w:noWrap w:val="false"/>
          </w:tcPr>
          <w:p>
            <w:pPr>
              <w:pStyle w:val="941"/>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w:t>
            </w:r>
            <w:r/>
          </w:p>
        </w:tc>
        <w:tc>
          <w:tcPr>
            <w:tcW w:w="1086" w:type="dxa"/>
            <w:vAlign w:val="center"/>
            <w:textDirection w:val="lrTb"/>
            <w:noWrap w:val="false"/>
          </w:tcPr>
          <w:p>
            <w:pPr>
              <w:pStyle w:val="941"/>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W w:w="1304" w:type="dxa"/>
            <w:vAlign w:val="center"/>
            <w:textDirection w:val="lrTb"/>
            <w:noWrap w:val="false"/>
          </w:tcPr>
          <w:p>
            <w:pPr>
              <w:pStyle w:val="941"/>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W w:w="1290" w:type="dxa"/>
            <w:vAlign w:val="center"/>
            <w:textDirection w:val="lrTb"/>
            <w:noWrap w:val="false"/>
          </w:tcPr>
          <w:p>
            <w:pPr>
              <w:pStyle w:val="941"/>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W w:w="765" w:type="dxa"/>
            <w:vAlign w:val="center"/>
            <w:textDirection w:val="lrTb"/>
            <w:noWrap w:val="false"/>
          </w:tcPr>
          <w:p>
            <w:pPr>
              <w:pStyle w:val="941"/>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W w:w="721" w:type="dxa"/>
            <w:vAlign w:val="center"/>
            <w:textDirection w:val="lrTb"/>
            <w:noWrap w:val="false"/>
          </w:tcPr>
          <w:p>
            <w:pPr>
              <w:pStyle w:val="941"/>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W w:w="1319" w:type="dxa"/>
            <w:vAlign w:val="center"/>
            <w:textDirection w:val="lrTb"/>
            <w:noWrap w:val="false"/>
          </w:tcPr>
          <w:p>
            <w:pPr>
              <w:pStyle w:val="941"/>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W w:w="1231" w:type="dxa"/>
            <w:vAlign w:val="center"/>
            <w:textDirection w:val="lrTb"/>
            <w:noWrap w:val="false"/>
          </w:tcPr>
          <w:p>
            <w:pPr>
              <w:pStyle w:val="941"/>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W w:w="963" w:type="dxa"/>
            <w:vAlign w:val="center"/>
            <w:textDirection w:val="lrTb"/>
            <w:noWrap w:val="false"/>
          </w:tcPr>
          <w:p>
            <w:pPr>
              <w:pStyle w:val="941"/>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r>
      <w:tr>
        <w:trPr>
          <w:jc w:val="center"/>
          <w:trHeight w:val="567"/>
        </w:trPr>
        <w:tc>
          <w:tcPr>
            <w:tcW w:w="959" w:type="dxa"/>
            <w:vAlign w:val="center"/>
            <w:textDirection w:val="lrTb"/>
            <w:noWrap w:val="false"/>
          </w:tcPr>
          <w:p>
            <w:pPr>
              <w:pStyle w:val="941"/>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w:t>
            </w:r>
            <w:r/>
          </w:p>
        </w:tc>
        <w:tc>
          <w:tcPr>
            <w:tcW w:w="1086" w:type="dxa"/>
            <w:vAlign w:val="center"/>
            <w:textDirection w:val="lrTb"/>
            <w:noWrap w:val="false"/>
          </w:tcPr>
          <w:p>
            <w:pPr>
              <w:pStyle w:val="941"/>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W w:w="1304" w:type="dxa"/>
            <w:vAlign w:val="center"/>
            <w:textDirection w:val="lrTb"/>
            <w:noWrap w:val="false"/>
          </w:tcPr>
          <w:p>
            <w:pPr>
              <w:pStyle w:val="941"/>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W w:w="1290" w:type="dxa"/>
            <w:vAlign w:val="center"/>
            <w:textDirection w:val="lrTb"/>
            <w:noWrap w:val="false"/>
          </w:tcPr>
          <w:p>
            <w:pPr>
              <w:pStyle w:val="941"/>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W w:w="765" w:type="dxa"/>
            <w:vAlign w:val="center"/>
            <w:textDirection w:val="lrTb"/>
            <w:noWrap w:val="false"/>
          </w:tcPr>
          <w:p>
            <w:pPr>
              <w:pStyle w:val="941"/>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W w:w="721" w:type="dxa"/>
            <w:vAlign w:val="center"/>
            <w:textDirection w:val="lrTb"/>
            <w:noWrap w:val="false"/>
          </w:tcPr>
          <w:p>
            <w:pPr>
              <w:pStyle w:val="941"/>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W w:w="1319" w:type="dxa"/>
            <w:vAlign w:val="center"/>
            <w:textDirection w:val="lrTb"/>
            <w:noWrap w:val="false"/>
          </w:tcPr>
          <w:p>
            <w:pPr>
              <w:pStyle w:val="941"/>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W w:w="1231" w:type="dxa"/>
            <w:vAlign w:val="center"/>
            <w:textDirection w:val="lrTb"/>
            <w:noWrap w:val="false"/>
          </w:tcPr>
          <w:p>
            <w:pPr>
              <w:pStyle w:val="941"/>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c>
          <w:tcPr>
            <w:tcW w:w="963" w:type="dxa"/>
            <w:vAlign w:val="center"/>
            <w:textDirection w:val="lrTb"/>
            <w:noWrap w:val="false"/>
          </w:tcPr>
          <w:p>
            <w:pPr>
              <w:pStyle w:val="941"/>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r>
      <w:tr>
        <w:trPr>
          <w:jc w:val="center"/>
          <w:trHeight w:val="567"/>
        </w:trPr>
        <w:tc>
          <w:tcPr>
            <w:gridSpan w:val="9"/>
            <w:tcW w:w="9638" w:type="dxa"/>
            <w:vAlign w:val="center"/>
            <w:textDirection w:val="lrTb"/>
            <w:noWrap w:val="false"/>
          </w:tcPr>
          <w:p>
            <w:pPr>
              <w:pStyle w:val="941"/>
              <w:jc w:val="both"/>
              <w:spacing w:line="360" w:lineRule="auto"/>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pacing w:val="20"/>
                <w:sz w:val="24"/>
                <w:szCs w:val="24"/>
                <w:highlight w:val="none"/>
                <w14:textFill>
                  <w14:solidFill>
                    <w14:schemeClr w14:val="tx1"/>
                  </w14:solidFill>
                </w14:textFill>
              </w:rPr>
              <w:t xml:space="preserve">合计金额（人民币）</w:t>
            </w:r>
            <w:r>
              <w:rPr>
                <w:rFonts w:hint="eastAsia" w:hAnsi="宋体" w:eastAsia="宋体" w:cs="宋体"/>
                <w:color w:val="000000" w:themeColor="text1"/>
                <w:spacing w:val="20"/>
                <w:sz w:val="24"/>
                <w:szCs w:val="24"/>
                <w:highlight w:val="none"/>
                <w:lang w:eastAsia="zh-CN"/>
                <w14:textFill>
                  <w14:solidFill>
                    <w14:schemeClr w14:val="tx1"/>
                  </w14:solidFill>
                </w14:textFill>
              </w:rPr>
              <w:t xml:space="preserve">：</w:t>
            </w:r>
            <w:r/>
          </w:p>
        </w:tc>
      </w:tr>
      <w:tr>
        <w:trPr>
          <w:jc w:val="center"/>
          <w:trHeight w:val="567"/>
        </w:trPr>
        <w:tc>
          <w:tcPr>
            <w:gridSpan w:val="9"/>
            <w:tcW w:w="9638" w:type="dxa"/>
            <w:vAlign w:val="center"/>
            <w:textDirection w:val="lrTb"/>
            <w:noWrap w:val="false"/>
          </w:tcPr>
          <w:p>
            <w:pPr>
              <w:pStyle w:val="941"/>
              <w:jc w:val="both"/>
              <w:spacing w:line="360" w:lineRule="auto"/>
              <w:rPr>
                <w:rFonts w:hint="eastAsia" w:ascii="宋体" w:hAnsi="宋体" w:eastAsia="宋体" w:cs="宋体"/>
                <w:color w:val="000000" w:themeColor="text1"/>
                <w:spacing w:val="20"/>
                <w:sz w:val="24"/>
                <w:szCs w:val="24"/>
                <w:highlight w:val="none"/>
                <w14:textFill>
                  <w14:solidFill>
                    <w14:schemeClr w14:val="tx1"/>
                  </w14:solidFill>
                </w14:textFill>
              </w:rPr>
            </w:pPr>
            <w:r>
              <w:rPr>
                <w:rFonts w:hint="eastAsia" w:ascii="宋体" w:hAnsi="宋体" w:eastAsia="宋体" w:cs="宋体"/>
                <w:color w:val="000000" w:themeColor="text1"/>
                <w:spacing w:val="20"/>
                <w:sz w:val="24"/>
                <w:szCs w:val="24"/>
                <w:highlight w:val="none"/>
                <w14:textFill>
                  <w14:solidFill>
                    <w14:schemeClr w14:val="tx1"/>
                  </w14:solidFill>
                </w14:textFill>
              </w:rPr>
              <w:t xml:space="preserve">本采购包中提供的符合本国产品标准的产品成本之和占该采购包提供的全部产品成本之和的比例为</w:t>
            </w:r>
            <w:r>
              <w:rPr>
                <w:rFonts w:hint="eastAsia" w:ascii="宋体" w:hAnsi="宋体" w:eastAsia="宋体" w:cs="宋体"/>
                <w:color w:val="000000" w:themeColor="text1"/>
                <w:spacing w:val="20"/>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pacing w:val="20"/>
                <w:sz w:val="24"/>
                <w:szCs w:val="24"/>
                <w:highlight w:val="none"/>
                <w14:textFill>
                  <w14:solidFill>
                    <w14:schemeClr w14:val="tx1"/>
                  </w14:solidFill>
                </w14:textFill>
              </w:rPr>
              <w:t xml:space="preserve">%</w:t>
            </w:r>
            <w:r/>
          </w:p>
        </w:tc>
      </w:tr>
    </w:tbl>
    <w:p>
      <w:pPr>
        <w:pStyle w:val="926"/>
        <w:ind w:left="0" w:right="420" w:firstLine="48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注：</w:t>
      </w:r>
      <w:r/>
    </w:p>
    <w:p>
      <w:pPr>
        <w:pStyle w:val="926"/>
        <w:ind w:left="0" w:right="420" w:firstLine="48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1、报价表包含投标人各项成本核算和投入的成本明细，合计金额应与开标一览表投标总价一致；否则，以开标一览表为准。</w:t>
      </w:r>
      <w:r/>
    </w:p>
    <w:p>
      <w:pPr>
        <w:pStyle w:val="926"/>
        <w:ind w:left="0" w:right="420" w:firstLine="48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2、各投标人应根据此表格式按项目分别填写报价详细清单，如表格内容不够，可自行添加。</w:t>
      </w:r>
      <w:r/>
    </w:p>
    <w:p>
      <w:pPr>
        <w:pStyle w:val="926"/>
        <w:ind w:left="0" w:right="420" w:firstLine="482"/>
        <w:spacing w:line="360" w:lineRule="auto"/>
        <w:shd w:val="clear" w:color="auto"/>
        <w:rPr>
          <w:rFonts w:hint="default" w:ascii="宋体" w:hAnsi="宋体" w:eastAsia="宋体" w:cs="宋体"/>
          <w:b/>
          <w:bCs/>
          <w:color w:val="000000" w:themeColor="text1"/>
          <w:szCs w:val="24"/>
          <w:highlight w:val="none"/>
          <w:lang w:val="en-US" w:eastAsia="zh-CN"/>
          <w14:textFill>
            <w14:solidFill>
              <w14:schemeClr w14:val="tx1"/>
            </w14:solidFill>
          </w14:textFill>
        </w:rPr>
      </w:pPr>
      <w:r>
        <w:rPr>
          <w:rFonts w:hint="eastAsia" w:ascii="宋体" w:hAnsi="宋体" w:eastAsia="宋体" w:cs="宋体"/>
          <w:b/>
          <w:bCs/>
          <w:color w:val="000000" w:themeColor="text1"/>
          <w:szCs w:val="24"/>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Cs w:val="24"/>
          <w:highlight w:val="none"/>
          <w14:textFill>
            <w14:solidFill>
              <w14:schemeClr w14:val="tx1"/>
            </w14:solidFill>
          </w14:textFill>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1000"/>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1000"/>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（单位盖章）</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pStyle w:val="100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法定代表人或代理人</w:t>
      </w:r>
      <w:r>
        <w:rPr>
          <w:rFonts w:hint="eastAsia" w:ascii="宋体" w:hAnsi="宋体" w:eastAsia="宋体" w:cs="宋体"/>
          <w:color w:val="000000" w:themeColor="text1"/>
          <w:sz w:val="24"/>
          <w:szCs w:val="24"/>
          <w:highlight w:val="none"/>
          <w14:textFill>
            <w14:solidFill>
              <w14:schemeClr w14:val="tx1"/>
            </w14:solidFill>
          </w14:textFill>
        </w:rPr>
        <w:t xml:space="preserve">（签字或盖章）</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pStyle w:val="1000"/>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日期：     年     月     日</w:t>
      </w:r>
      <w:r/>
    </w:p>
    <w:p>
      <w:pPr>
        <w:pStyle w:val="92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92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92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92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92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pStyle w:val="926"/>
        <w:ind w:right="420" w:firstLine="0"/>
        <w:spacing w:line="360" w:lineRule="auto"/>
        <w:shd w:val="clear" w:color="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、投标产品技术指标对照表</w:t>
      </w:r>
      <w:r/>
    </w:p>
    <w:tbl>
      <w:tblPr>
        <w:tblStyle w:val="925"/>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2"/>
        <w:gridCol w:w="1559"/>
        <w:gridCol w:w="2268"/>
        <w:gridCol w:w="2268"/>
        <w:gridCol w:w="2318"/>
      </w:tblGrid>
      <w:tr>
        <w:trPr>
          <w:jc w:val="center"/>
          <w:trHeight w:val="567"/>
        </w:trPr>
        <w:tc>
          <w:tcPr>
            <w:tcW w:w="1232" w:type="dxa"/>
            <w:vAlign w:val="center"/>
            <w:textDirection w:val="lrTb"/>
            <w:noWrap/>
          </w:tcPr>
          <w:p>
            <w:pPr>
              <w:pStyle w:val="1014"/>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序号</w:t>
            </w:r>
            <w:r/>
          </w:p>
        </w:tc>
        <w:tc>
          <w:tcPr>
            <w:tcW w:w="1559" w:type="dxa"/>
            <w:vAlign w:val="center"/>
            <w:textDirection w:val="lrTb"/>
            <w:noWrap/>
          </w:tcPr>
          <w:p>
            <w:pPr>
              <w:pStyle w:val="1014"/>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产品名称</w:t>
            </w:r>
            <w:r/>
          </w:p>
        </w:tc>
        <w:tc>
          <w:tcPr>
            <w:tcW w:w="2268" w:type="dxa"/>
            <w:vAlign w:val="center"/>
            <w:textDirection w:val="lrTb"/>
            <w:noWrap/>
          </w:tcPr>
          <w:p>
            <w:pPr>
              <w:pStyle w:val="1014"/>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采购要求</w:t>
            </w:r>
            <w:r/>
          </w:p>
        </w:tc>
        <w:tc>
          <w:tcPr>
            <w:tcW w:w="2268" w:type="dxa"/>
            <w:vAlign w:val="center"/>
            <w:textDirection w:val="lrTb"/>
            <w:noWrap/>
          </w:tcPr>
          <w:p>
            <w:pPr>
              <w:pStyle w:val="1014"/>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投标产品技术参数</w:t>
            </w:r>
            <w:r/>
          </w:p>
        </w:tc>
        <w:tc>
          <w:tcPr>
            <w:tcW w:w="2318" w:type="dxa"/>
            <w:vAlign w:val="center"/>
            <w:textDirection w:val="lrTb"/>
            <w:noWrap/>
          </w:tcPr>
          <w:p>
            <w:pPr>
              <w:pStyle w:val="1014"/>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偏离情况说明</w:t>
            </w:r>
            <w:r/>
          </w:p>
        </w:tc>
      </w:tr>
      <w:tr>
        <w:trPr>
          <w:jc w:val="center"/>
          <w:trHeight w:val="567"/>
        </w:trPr>
        <w:tc>
          <w:tcPr>
            <w:tcW w:w="1232" w:type="dxa"/>
            <w:vAlign w:val="center"/>
            <w:textDirection w:val="lrTb"/>
            <w:noWrap/>
          </w:tcPr>
          <w:p>
            <w:pPr>
              <w:pStyle w:val="1014"/>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W w:w="1559" w:type="dxa"/>
            <w:vAlign w:val="center"/>
            <w:textDirection w:val="lrTb"/>
            <w:noWrap/>
          </w:tcPr>
          <w:p>
            <w:pPr>
              <w:pStyle w:val="1014"/>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268" w:type="dxa"/>
            <w:vAlign w:val="center"/>
            <w:textDirection w:val="lrTb"/>
            <w:noWrap/>
          </w:tcPr>
          <w:p>
            <w:pPr>
              <w:pStyle w:val="1014"/>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268" w:type="dxa"/>
            <w:vAlign w:val="center"/>
            <w:textDirection w:val="lrTb"/>
            <w:noWrap/>
          </w:tcPr>
          <w:p>
            <w:pPr>
              <w:pStyle w:val="1014"/>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318" w:type="dxa"/>
            <w:vAlign w:val="center"/>
            <w:textDirection w:val="lrTb"/>
            <w:noWrap/>
          </w:tcPr>
          <w:p>
            <w:pPr>
              <w:pStyle w:val="1014"/>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67"/>
        </w:trPr>
        <w:tc>
          <w:tcPr>
            <w:tcW w:w="1232" w:type="dxa"/>
            <w:vAlign w:val="center"/>
            <w:textDirection w:val="lrTb"/>
            <w:noWrap/>
          </w:tcPr>
          <w:p>
            <w:pPr>
              <w:pStyle w:val="1014"/>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W w:w="1559" w:type="dxa"/>
            <w:vAlign w:val="center"/>
            <w:textDirection w:val="lrTb"/>
            <w:noWrap/>
          </w:tcPr>
          <w:p>
            <w:pPr>
              <w:pStyle w:val="1014"/>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268" w:type="dxa"/>
            <w:vAlign w:val="center"/>
            <w:textDirection w:val="lrTb"/>
            <w:noWrap/>
          </w:tcPr>
          <w:p>
            <w:pPr>
              <w:pStyle w:val="1014"/>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268" w:type="dxa"/>
            <w:vAlign w:val="center"/>
            <w:textDirection w:val="lrTb"/>
            <w:noWrap/>
          </w:tcPr>
          <w:p>
            <w:pPr>
              <w:pStyle w:val="1014"/>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318" w:type="dxa"/>
            <w:vAlign w:val="center"/>
            <w:textDirection w:val="lrTb"/>
            <w:noWrap/>
          </w:tcPr>
          <w:p>
            <w:pPr>
              <w:pStyle w:val="1014"/>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67"/>
        </w:trPr>
        <w:tc>
          <w:tcPr>
            <w:tcW w:w="1232" w:type="dxa"/>
            <w:vAlign w:val="center"/>
            <w:textDirection w:val="lrTb"/>
            <w:noWrap/>
          </w:tcPr>
          <w:p>
            <w:pPr>
              <w:pStyle w:val="1014"/>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W w:w="1559" w:type="dxa"/>
            <w:vAlign w:val="center"/>
            <w:textDirection w:val="lrTb"/>
            <w:noWrap/>
          </w:tcPr>
          <w:p>
            <w:pPr>
              <w:pStyle w:val="1014"/>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268" w:type="dxa"/>
            <w:vAlign w:val="center"/>
            <w:textDirection w:val="lrTb"/>
            <w:noWrap/>
          </w:tcPr>
          <w:p>
            <w:pPr>
              <w:pStyle w:val="1014"/>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268" w:type="dxa"/>
            <w:vAlign w:val="center"/>
            <w:textDirection w:val="lrTb"/>
            <w:noWrap/>
          </w:tcPr>
          <w:p>
            <w:pPr>
              <w:pStyle w:val="1014"/>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318" w:type="dxa"/>
            <w:vAlign w:val="center"/>
            <w:textDirection w:val="lrTb"/>
            <w:noWrap/>
          </w:tcPr>
          <w:p>
            <w:pPr>
              <w:pStyle w:val="1014"/>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67"/>
        </w:trPr>
        <w:tc>
          <w:tcPr>
            <w:tcW w:w="1232" w:type="dxa"/>
            <w:vAlign w:val="center"/>
            <w:textDirection w:val="lrTb"/>
            <w:noWrap/>
          </w:tcPr>
          <w:p>
            <w:pPr>
              <w:pStyle w:val="1014"/>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p>
        </w:tc>
        <w:tc>
          <w:tcPr>
            <w:tcW w:w="1559" w:type="dxa"/>
            <w:vAlign w:val="center"/>
            <w:textDirection w:val="lrTb"/>
            <w:noWrap/>
          </w:tcPr>
          <w:p>
            <w:pPr>
              <w:pStyle w:val="1014"/>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268" w:type="dxa"/>
            <w:vAlign w:val="center"/>
            <w:textDirection w:val="lrTb"/>
            <w:noWrap/>
          </w:tcPr>
          <w:p>
            <w:pPr>
              <w:pStyle w:val="1014"/>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268" w:type="dxa"/>
            <w:vAlign w:val="center"/>
            <w:textDirection w:val="lrTb"/>
            <w:noWrap/>
          </w:tcPr>
          <w:p>
            <w:pPr>
              <w:pStyle w:val="1014"/>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318" w:type="dxa"/>
            <w:vAlign w:val="center"/>
            <w:textDirection w:val="lrTb"/>
            <w:noWrap/>
          </w:tcPr>
          <w:p>
            <w:pPr>
              <w:pStyle w:val="1014"/>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67"/>
        </w:trPr>
        <w:tc>
          <w:tcPr>
            <w:tcW w:w="1232" w:type="dxa"/>
            <w:vAlign w:val="center"/>
            <w:textDirection w:val="lrTb"/>
            <w:noWrap/>
          </w:tcPr>
          <w:p>
            <w:pPr>
              <w:pStyle w:val="1014"/>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w:t>
            </w:r>
            <w:r/>
          </w:p>
        </w:tc>
        <w:tc>
          <w:tcPr>
            <w:tcW w:w="1559" w:type="dxa"/>
            <w:vAlign w:val="center"/>
            <w:textDirection w:val="lrTb"/>
            <w:noWrap/>
          </w:tcPr>
          <w:p>
            <w:pPr>
              <w:pStyle w:val="1014"/>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268" w:type="dxa"/>
            <w:vAlign w:val="center"/>
            <w:textDirection w:val="lrTb"/>
            <w:noWrap/>
          </w:tcPr>
          <w:p>
            <w:pPr>
              <w:pStyle w:val="1014"/>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268" w:type="dxa"/>
            <w:vAlign w:val="center"/>
            <w:textDirection w:val="lrTb"/>
            <w:noWrap/>
          </w:tcPr>
          <w:p>
            <w:pPr>
              <w:pStyle w:val="1014"/>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318" w:type="dxa"/>
            <w:vAlign w:val="center"/>
            <w:textDirection w:val="lrTb"/>
            <w:noWrap/>
          </w:tcPr>
          <w:p>
            <w:pPr>
              <w:pStyle w:val="1014"/>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bl>
    <w:p>
      <w:pPr>
        <w:pStyle w:val="941"/>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spacing w:line="360" w:lineRule="auto"/>
        <w:tabs>
          <w:tab w:val="left" w:pos="142" w:leader="none"/>
          <w:tab w:val="left" w:pos="60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投标人（单位盖章）：</w:t>
      </w:r>
      <w:r/>
    </w:p>
    <w:p>
      <w:pPr>
        <w:ind w:firstLine="480"/>
        <w:spacing w:line="360" w:lineRule="auto"/>
        <w:tabs>
          <w:tab w:val="left" w:pos="142" w:leader="none"/>
          <w:tab w:val="left" w:pos="60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法定代表人或代理人（签字或盖章）：</w:t>
      </w:r>
      <w:r/>
    </w:p>
    <w:p>
      <w:pPr>
        <w:ind w:firstLine="480"/>
        <w:spacing w:line="360" w:lineRule="auto"/>
        <w:tabs>
          <w:tab w:val="left" w:pos="142" w:leader="none"/>
          <w:tab w:val="left" w:pos="60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日期：     年     月     日</w:t>
      </w:r>
      <w:r/>
    </w:p>
    <w:p>
      <w:pPr>
        <w:ind w:firstLine="480"/>
        <w:spacing w:line="360" w:lineRule="auto"/>
        <w:tabs>
          <w:tab w:val="left" w:pos="142" w:leader="none"/>
          <w:tab w:val="left" w:pos="60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360" w:lineRule="auto"/>
        <w:tabs>
          <w:tab w:val="left" w:pos="142" w:leader="none"/>
          <w:tab w:val="left" w:pos="60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注：</w:t>
      </w:r>
      <w:r/>
    </w:p>
    <w:p>
      <w:pPr>
        <w:ind w:firstLine="480"/>
        <w:spacing w:line="360" w:lineRule="auto"/>
        <w:tabs>
          <w:tab w:val="left" w:pos="142" w:leader="none"/>
          <w:tab w:val="left" w:pos="60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投标人应在本表中对照招标文件技术要求逐项对应列出响应内容，并在“偏离情况说明”项下填写以下内容：优于的，填写“正偏离”；符合的，填写“无偏离”；低于的，填写“负偏离”。</w:t>
      </w:r>
      <w:r/>
    </w:p>
    <w:p>
      <w:pPr>
        <w:ind w:firstLine="480"/>
        <w:spacing w:line="360" w:lineRule="auto"/>
        <w:tabs>
          <w:tab w:val="left" w:pos="142" w:leader="none"/>
          <w:tab w:val="left" w:pos="60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投标产品与招标文件技术要求的规定有偏离的，应在此表中申明与技术要求条文的偏差和例外。未在此表中说明的，如在投标文件其他内容中已有文字说明的，则以已有文字说明为准，否则将被认为完全响应招标文件的规定，但该表不能替代</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投标产品</w:t>
      </w:r>
      <w:r>
        <w:rPr>
          <w:rFonts w:hint="eastAsia" w:ascii="宋体" w:hAnsi="宋体" w:eastAsia="宋体" w:cs="宋体"/>
          <w:bCs/>
          <w:color w:val="000000" w:themeColor="text1"/>
          <w:sz w:val="24"/>
          <w:szCs w:val="24"/>
          <w:highlight w:val="none"/>
          <w14:textFill>
            <w14:solidFill>
              <w14:schemeClr w14:val="tx1"/>
            </w14:solidFill>
          </w14:textFill>
        </w:rPr>
        <w:t xml:space="preserve">对招标文件技术要求应作出的详细描述和说明。</w:t>
      </w:r>
      <w:r/>
    </w:p>
    <w:p>
      <w:pPr>
        <w:pStyle w:val="1000"/>
        <w:spacing w:line="360" w:lineRule="auto"/>
        <w:rPr>
          <w:rFonts w:hint="eastAsia" w:ascii="宋体" w:hAnsi="宋体" w:eastAsia="宋体" w:cs="宋体"/>
          <w:b/>
          <w:color w:val="000000" w:themeColor="text1"/>
          <w:sz w:val="24"/>
          <w:szCs w:val="24"/>
          <w:highlight w:val="none"/>
          <w:lang w:val="zh-CN"/>
          <w14:textFill>
            <w14:solidFill>
              <w14:schemeClr w14:val="tx1"/>
            </w14:solidFill>
          </w14:textFill>
        </w:rPr>
      </w:pPr>
      <w:r>
        <w:rPr>
          <w:rFonts w:cs="宋体"/>
          <w:b/>
          <w:bCs/>
          <w:color w:val="000000" w:themeColor="text1"/>
          <w:sz w:val="24"/>
          <w:szCs w:val="24"/>
          <w:highlight w:val="none"/>
          <w14:textFill>
            <w14:solidFill>
              <w14:schemeClr w14:val="tx1"/>
            </w14:solidFill>
          </w14:textFill>
        </w:rPr>
        <w:br w:type="page" w:clear="all"/>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7、中小企业声明函</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本公司郑重声明，根据《政府采购促进中小企业发展管理办法》（财库﹝2020﹞46 号）的规定，本公司参加的</w:t>
      </w:r>
      <w:r>
        <w:rPr>
          <w:rFonts w:hint="eastAsia" w:ascii="宋体" w:hAnsi="宋体" w:eastAsia="宋体" w:cs="宋体"/>
          <w:color w:val="000000" w:themeColor="text1"/>
          <w:sz w:val="24"/>
          <w:szCs w:val="24"/>
          <w:highlight w:val="none"/>
          <w:u w:val="single"/>
          <w14:textFill>
            <w14:solidFill>
              <w14:schemeClr w14:val="tx1"/>
            </w14:solidFill>
          </w14:textFill>
        </w:rPr>
        <w:t xml:space="preserve">（单位名称）</w:t>
      </w:r>
      <w:r>
        <w:rPr>
          <w:rFonts w:hint="eastAsia" w:ascii="宋体" w:hAnsi="宋体" w:eastAsia="宋体" w:cs="宋体"/>
          <w:color w:val="000000" w:themeColor="text1"/>
          <w:sz w:val="24"/>
          <w:szCs w:val="24"/>
          <w:highlight w:val="none"/>
          <w14:textFill>
            <w14:solidFill>
              <w14:schemeClr w14:val="tx1"/>
            </w14:solidFill>
          </w14:textFill>
        </w:rPr>
        <w:t xml:space="preserve">的</w:t>
      </w:r>
      <w:r>
        <w:rPr>
          <w:rFonts w:hint="eastAsia" w:ascii="宋体" w:hAnsi="宋体" w:eastAsia="宋体" w:cs="宋体"/>
          <w:color w:val="000000" w:themeColor="text1"/>
          <w:sz w:val="24"/>
          <w:szCs w:val="24"/>
          <w:highlight w:val="none"/>
          <w:u w:val="single"/>
          <w14:textFill>
            <w14:solidFill>
              <w14:schemeClr w14:val="tx1"/>
            </w14:solidFill>
          </w14:textFill>
        </w:rPr>
        <w:t xml:space="preserve">（项目名称）</w:t>
      </w:r>
      <w:r>
        <w:rPr>
          <w:rFonts w:hint="eastAsia" w:ascii="宋体" w:hAnsi="宋体" w:eastAsia="宋体" w:cs="宋体"/>
          <w:color w:val="000000" w:themeColor="text1"/>
          <w:sz w:val="24"/>
          <w:szCs w:val="24"/>
          <w:highlight w:val="none"/>
          <w14:textFill>
            <w14:solidFill>
              <w14:schemeClr w14:val="tx1"/>
            </w14:solidFill>
          </w14:textFill>
        </w:rPr>
        <w:t xml:space="preserve">采购活动，提供的货物全部由符合政策要求的中小企业制造。相关企业（含联合体中的中小企业、签订分包意向协议的中小企业）的具体情况如下：</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u w:val="single"/>
          <w14:textFill>
            <w14:solidFill>
              <w14:schemeClr w14:val="tx1"/>
            </w14:solidFill>
          </w14:textFill>
        </w:rPr>
        <w:t xml:space="preserve">（标的名称）</w:t>
      </w:r>
      <w:r>
        <w:rPr>
          <w:rFonts w:hint="eastAsia" w:ascii="宋体" w:hAnsi="宋体" w:eastAsia="宋体" w:cs="宋体"/>
          <w:color w:val="000000" w:themeColor="text1"/>
          <w:sz w:val="24"/>
          <w:szCs w:val="24"/>
          <w:highlight w:val="none"/>
          <w14:textFill>
            <w14:solidFill>
              <w14:schemeClr w14:val="tx1"/>
            </w14:solidFill>
          </w14:textFill>
        </w:rPr>
        <w:t xml:space="preserve">，属于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招标文件</w:t>
      </w:r>
      <w:r>
        <w:rPr>
          <w:rFonts w:hint="eastAsia" w:ascii="宋体" w:hAnsi="宋体" w:eastAsia="宋体" w:cs="宋体"/>
          <w:color w:val="000000" w:themeColor="text1"/>
          <w:sz w:val="24"/>
          <w:szCs w:val="24"/>
          <w:highlight w:val="none"/>
          <w:u w:val="single"/>
          <w14:textFill>
            <w14:solidFill>
              <w14:schemeClr w14:val="tx1"/>
            </w14:solidFill>
          </w14:textFill>
        </w:rPr>
        <w:t xml:space="preserve">中明确的所属行业）行业</w:t>
      </w:r>
      <w:r>
        <w:rPr>
          <w:rFonts w:hint="eastAsia" w:ascii="宋体" w:hAnsi="宋体" w:eastAsia="宋体" w:cs="宋体"/>
          <w:color w:val="000000" w:themeColor="text1"/>
          <w:sz w:val="24"/>
          <w:szCs w:val="24"/>
          <w:highlight w:val="none"/>
          <w14:textFill>
            <w14:solidFill>
              <w14:schemeClr w14:val="tx1"/>
            </w14:solidFill>
          </w14:textFill>
        </w:rPr>
        <w:t xml:space="preserve">；制造商为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（企业名称）</w:t>
      </w:r>
      <w:r>
        <w:rPr>
          <w:rFonts w:hint="eastAsia" w:ascii="宋体" w:hAnsi="宋体" w:eastAsia="宋体" w:cs="宋体"/>
          <w:color w:val="000000" w:themeColor="text1"/>
          <w:sz w:val="24"/>
          <w:szCs w:val="24"/>
          <w:highlight w:val="none"/>
          <w14:textFill>
            <w14:solidFill>
              <w14:schemeClr w14:val="tx1"/>
            </w14:solidFill>
          </w14:textFill>
        </w:rPr>
        <w:t xml:space="preserve">，从业人员</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人，营业收入为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万元，资产总额为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（中型企业、小型企业、微型企业）</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u w:val="single"/>
          <w14:textFill>
            <w14:solidFill>
              <w14:schemeClr w14:val="tx1"/>
            </w14:solidFill>
          </w14:textFill>
        </w:rPr>
        <w:t xml:space="preserve">（标的名称）</w:t>
      </w:r>
      <w:r>
        <w:rPr>
          <w:rFonts w:hint="eastAsia" w:ascii="宋体" w:hAnsi="宋体" w:eastAsia="宋体" w:cs="宋体"/>
          <w:color w:val="000000" w:themeColor="text1"/>
          <w:sz w:val="24"/>
          <w:szCs w:val="24"/>
          <w:highlight w:val="none"/>
          <w14:textFill>
            <w14:solidFill>
              <w14:schemeClr w14:val="tx1"/>
            </w14:solidFill>
          </w14:textFill>
        </w:rPr>
        <w:t xml:space="preserve">，属于（</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招标文件</w:t>
      </w:r>
      <w:r>
        <w:rPr>
          <w:rFonts w:hint="eastAsia" w:ascii="宋体" w:hAnsi="宋体" w:eastAsia="宋体" w:cs="宋体"/>
          <w:color w:val="000000" w:themeColor="text1"/>
          <w:sz w:val="24"/>
          <w:szCs w:val="24"/>
          <w:highlight w:val="none"/>
          <w:u w:val="single"/>
          <w14:textFill>
            <w14:solidFill>
              <w14:schemeClr w14:val="tx1"/>
            </w14:solidFill>
          </w14:textFill>
        </w:rPr>
        <w:t xml:space="preserve">中明确的所属行业）行业</w:t>
      </w:r>
      <w:r>
        <w:rPr>
          <w:rFonts w:hint="eastAsia" w:ascii="宋体" w:hAnsi="宋体" w:eastAsia="宋体" w:cs="宋体"/>
          <w:color w:val="000000" w:themeColor="text1"/>
          <w:sz w:val="24"/>
          <w:szCs w:val="24"/>
          <w:highlight w:val="none"/>
          <w14:textFill>
            <w14:solidFill>
              <w14:schemeClr w14:val="tx1"/>
            </w14:solidFill>
          </w14:textFill>
        </w:rPr>
        <w:t xml:space="preserve">；制造商为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（企业名称）</w:t>
      </w:r>
      <w:r>
        <w:rPr>
          <w:rFonts w:hint="eastAsia" w:ascii="宋体" w:hAnsi="宋体" w:eastAsia="宋体" w:cs="宋体"/>
          <w:color w:val="000000" w:themeColor="text1"/>
          <w:sz w:val="24"/>
          <w:szCs w:val="24"/>
          <w:highlight w:val="none"/>
          <w14:textFill>
            <w14:solidFill>
              <w14:schemeClr w14:val="tx1"/>
            </w14:solidFill>
          </w14:textFill>
        </w:rPr>
        <w:t xml:space="preserve">，从业人员</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人，营业收入为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万元，资产总额为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（中型企业、小型企业、微型企业）</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以上企业</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不属于大企业的分支机构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不存在控股股东为大企业的情形</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也不存在与大企业的负责人为同一人的情形。</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本企业对上述声明内容的真实性负责。如有虚假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将依法承担相应责任。</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企业名称（盖章）：</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 期：</w:t>
      </w:r>
      <w:r/>
    </w:p>
    <w:p>
      <w:pPr>
        <w:ind w:firstLine="482"/>
        <w:jc w:val="left"/>
        <w:keepLines w:val="0"/>
        <w:keepNext w:val="0"/>
        <w:pageBreakBefore w:val="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备注：</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zh-CN"/>
          <w14:textFill>
            <w14:solidFill>
              <w14:schemeClr w14:val="tx1"/>
            </w14:solidFill>
          </w14:textFill>
        </w:rPr>
        <w:t xml:space="preserve">从业人员、营业收入、资产总额填报上一年度数据，无上一年度数据的新成立企业可不填报；</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zh-CN"/>
          <w14:textFill>
            <w14:solidFill>
              <w14:schemeClr w14:val="tx1"/>
            </w14:solidFill>
          </w14:textFill>
        </w:rPr>
        <w:t xml:space="preserve">若供应商未在此函中对（中型企业、小型企业、微型企业）明确选择，视为非中小企业，不享受中小企业扶持政策；</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zh-CN"/>
          <w14:textFill>
            <w14:solidFill>
              <w14:schemeClr w14:val="tx1"/>
            </w14:solidFill>
          </w14:textFill>
        </w:rPr>
        <w:t xml:space="preserve">若供应商提供的“中小企业声明函”内容不实的，属于提供虚假材料谋取中标、成交，依照《中华人民共和国政府采购法》等国家有关规定追究相应责任。</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val="zh-CN"/>
          <w14:textFill>
            <w14:solidFill>
              <w14:schemeClr w14:val="tx1"/>
            </w14:solidFill>
          </w14:textFill>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360" w:lineRule="auto"/>
        <w:shd w:val="clear" w:color="auto"/>
        <w:rPr>
          <w:rFonts w:hint="eastAsia" w:ascii="宋体" w:hAnsi="宋体" w:eastAsia="宋体" w:cs="宋体"/>
          <w:b/>
          <w:color w:val="000000" w:themeColor="text1"/>
          <w:sz w:val="24"/>
          <w:szCs w:val="24"/>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5、中标供应商为中小企业的，《中小企业声明函》将随中标结果同时公告。</w:t>
      </w:r>
      <w:r>
        <w:rPr>
          <w:rFonts w:hint="eastAsia" w:ascii="宋体" w:hAnsi="宋体" w:eastAsia="宋体" w:cs="宋体"/>
          <w:color w:val="000000" w:themeColor="text1"/>
          <w:sz w:val="24"/>
          <w:szCs w:val="24"/>
          <w:highlight w:val="none"/>
          <w:lang w:val="en-US" w:eastAsia="zh-CN"/>
          <w14:textFill>
            <w14:solidFill>
              <w14:schemeClr w14:val="tx1"/>
            </w14:solidFill>
          </w14:textFill>
        </w:rPr>
        <w:br w:type="page" w:clear="all"/>
      </w:r>
      <w:r>
        <w:rPr>
          <w:rFonts w:hint="eastAsia" w:ascii="宋体" w:hAnsi="宋体" w:eastAsia="宋体" w:cs="宋体"/>
          <w:b/>
          <w:color w:val="000000" w:themeColor="text1"/>
          <w:sz w:val="24"/>
          <w:szCs w:val="24"/>
          <w:highlight w:val="none"/>
          <w14:textFill>
            <w14:solidFill>
              <w14:schemeClr w14:val="tx1"/>
            </w14:solidFill>
          </w14:textFill>
        </w:rPr>
        <w:t xml:space="preserve">附：中小企业划型标准规定</w:t>
      </w:r>
      <w:r/>
    </w:p>
    <w:p>
      <w:pPr>
        <w:ind w:left="0" w:firstLine="482"/>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（一）农、林、牧、渔业。</w:t>
      </w:r>
      <w:r>
        <w:rPr>
          <w:rFonts w:hint="eastAsia" w:ascii="宋体" w:hAnsi="宋体" w:eastAsia="宋体" w:cs="宋体"/>
          <w:color w:val="000000" w:themeColor="text1"/>
          <w:sz w:val="24"/>
          <w:szCs w:val="24"/>
          <w:highlight w:val="none"/>
          <w14:textFill>
            <w14:solidFill>
              <w14:schemeClr w14:val="tx1"/>
            </w14:solidFill>
          </w14:textFill>
        </w:rPr>
        <w:t xml:space="preserve">营业收入20000万元以下的为中小微型企业。其中</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营业收入500万元及以上的为中型企业</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营业收入50万元及以上的为小型企业</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营业收入50万元以下的为微型企业。</w:t>
      </w:r>
      <w:r/>
    </w:p>
    <w:p>
      <w:pPr>
        <w:ind w:left="0" w:firstLine="482"/>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（二）工业。</w:t>
      </w:r>
      <w:r>
        <w:rPr>
          <w:rFonts w:hint="eastAsia" w:ascii="宋体" w:hAnsi="宋体" w:eastAsia="宋体" w:cs="宋体"/>
          <w:color w:val="000000" w:themeColor="text1"/>
          <w:sz w:val="24"/>
          <w:szCs w:val="24"/>
          <w:highlight w:val="none"/>
          <w14:textFill>
            <w14:solidFill>
              <w14:schemeClr w14:val="tx1"/>
            </w14:solidFill>
          </w14:textFill>
        </w:rPr>
        <w:t xml:space="preserve">从业人员1000人以下或营业收入40000万元以下的为中小微型企业。其中</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从业人员300人及以上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且营业收入2000万元及以上的为中型企业；从业人员20人及以上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且营业收入300万元及以上的为小型企业；从业人员20人以下或营业收入300万元以下的为微型企业。</w:t>
      </w:r>
      <w:r/>
    </w:p>
    <w:p>
      <w:pPr>
        <w:ind w:left="0" w:firstLine="482"/>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（三）建筑业。</w:t>
      </w:r>
      <w:r>
        <w:rPr>
          <w:rFonts w:hint="eastAsia" w:ascii="宋体" w:hAnsi="宋体" w:eastAsia="宋体" w:cs="宋体"/>
          <w:color w:val="000000" w:themeColor="text1"/>
          <w:sz w:val="24"/>
          <w:szCs w:val="24"/>
          <w:highlight w:val="none"/>
          <w14:textFill>
            <w14:solidFill>
              <w14:schemeClr w14:val="tx1"/>
            </w14:solidFill>
          </w14:textFill>
        </w:rPr>
        <w:t xml:space="preserve">营业收入80000万元以下或资产总额80000万元以下的为中小微型企业。其中</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营业收入6000万元及以上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且资产总额5000万元及以上的为中型企业；营业收入300万元及以上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且资产总额300万元及以上的为小型企业；营业收入300万元以下或资产总额300万元以下的为微型企业。</w:t>
      </w:r>
      <w:r/>
    </w:p>
    <w:p>
      <w:pPr>
        <w:ind w:left="0" w:firstLine="482"/>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（四）批发业。</w:t>
      </w:r>
      <w:r>
        <w:rPr>
          <w:rFonts w:hint="eastAsia" w:ascii="宋体" w:hAnsi="宋体" w:eastAsia="宋体" w:cs="宋体"/>
          <w:color w:val="000000" w:themeColor="text1"/>
          <w:sz w:val="24"/>
          <w:szCs w:val="24"/>
          <w:highlight w:val="none"/>
          <w14:textFill>
            <w14:solidFill>
              <w14:schemeClr w14:val="tx1"/>
            </w14:solidFill>
          </w14:textFill>
        </w:rPr>
        <w:t xml:space="preserve">从业人员200人以下或营业收入40000万元以下的为中小微型企业。其中</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从业人员20人及以上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且营业收入5000万元及以上的为中型企业；从业人员5人及以上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且营业收入1000万元及以上的为小型企业；从业人员5人以下或营业收入1000万元以下的为微型企业。</w:t>
      </w:r>
      <w:r/>
    </w:p>
    <w:p>
      <w:pPr>
        <w:ind w:left="0" w:firstLine="482"/>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（五）零售业。</w:t>
      </w:r>
      <w:r>
        <w:rPr>
          <w:rFonts w:hint="eastAsia" w:ascii="宋体" w:hAnsi="宋体" w:eastAsia="宋体" w:cs="宋体"/>
          <w:color w:val="000000" w:themeColor="text1"/>
          <w:sz w:val="24"/>
          <w:szCs w:val="24"/>
          <w:highlight w:val="none"/>
          <w14:textFill>
            <w14:solidFill>
              <w14:schemeClr w14:val="tx1"/>
            </w14:solidFill>
          </w14:textFill>
        </w:rPr>
        <w:t xml:space="preserve">从业人员300人以下或营业收入20000万元以下的为中小微型企业。其中</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从业人员50人及以上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且营业收入500万元及以上的为中型企业；从业人员10人及以上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且营业收入100万元及以上的为小型企业；从业人员10人以下或营业收入100万元以下的为微型企业。</w:t>
      </w:r>
      <w:r/>
    </w:p>
    <w:p>
      <w:pPr>
        <w:ind w:left="0" w:firstLine="482"/>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（六）交通运输业。</w:t>
      </w:r>
      <w:r>
        <w:rPr>
          <w:rFonts w:hint="eastAsia" w:ascii="宋体" w:hAnsi="宋体" w:eastAsia="宋体" w:cs="宋体"/>
          <w:color w:val="000000" w:themeColor="text1"/>
          <w:sz w:val="24"/>
          <w:szCs w:val="24"/>
          <w:highlight w:val="none"/>
          <w14:textFill>
            <w14:solidFill>
              <w14:schemeClr w14:val="tx1"/>
            </w14:solidFill>
          </w14:textFill>
        </w:rPr>
        <w:t xml:space="preserve">从业人员1000人以下或营业收入30000万元以下的为中小微型企业。其中</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从业人员300人及以上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且营业收入3000万元及以上的为中型企业；从业人员20人及以上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且营业收入200万元及以上的为小型企业；从业人员20人以下或营业收入200万元以下的为微型企业。</w:t>
      </w:r>
      <w:r/>
    </w:p>
    <w:p>
      <w:pPr>
        <w:ind w:left="0" w:firstLine="482"/>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（七）仓储业。</w:t>
      </w:r>
      <w:r>
        <w:rPr>
          <w:rFonts w:hint="eastAsia" w:ascii="宋体" w:hAnsi="宋体" w:eastAsia="宋体" w:cs="宋体"/>
          <w:color w:val="000000" w:themeColor="text1"/>
          <w:sz w:val="24"/>
          <w:szCs w:val="24"/>
          <w:highlight w:val="none"/>
          <w14:textFill>
            <w14:solidFill>
              <w14:schemeClr w14:val="tx1"/>
            </w14:solidFill>
          </w14:textFill>
        </w:rPr>
        <w:t xml:space="preserve">从业人员200人以下或营业收入30000万元以下的为中小微型企业。其中</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从业人员100人及以上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且营业收入1000万元及以上的为中型企业；从业人员20人及以上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且营业收入100万元及以上的为小型企业；从业人员20人以下或营业收入100万元以下的为微型企业。</w:t>
      </w:r>
      <w:r/>
    </w:p>
    <w:p>
      <w:pPr>
        <w:ind w:left="0" w:firstLine="482"/>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（八）邮政业。</w:t>
      </w:r>
      <w:r>
        <w:rPr>
          <w:rFonts w:hint="eastAsia" w:ascii="宋体" w:hAnsi="宋体" w:eastAsia="宋体" w:cs="宋体"/>
          <w:color w:val="000000" w:themeColor="text1"/>
          <w:sz w:val="24"/>
          <w:szCs w:val="24"/>
          <w:highlight w:val="none"/>
          <w14:textFill>
            <w14:solidFill>
              <w14:schemeClr w14:val="tx1"/>
            </w14:solidFill>
          </w14:textFill>
        </w:rPr>
        <w:t xml:space="preserve">从业人员1000人以下或营业收入30000万元以下的为中小微型企业。其中</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从业人员300人及以上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且营业收入2000万元及以上的为中型企业；从业人员20人及以上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且营业收入100万元及以上的为小型企业；从业人员20人以下或营业收入100万元以下的为微型企业。</w:t>
      </w:r>
      <w:r/>
    </w:p>
    <w:p>
      <w:pPr>
        <w:ind w:left="0" w:firstLine="482"/>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（九）住宿业。</w:t>
      </w:r>
      <w:r>
        <w:rPr>
          <w:rFonts w:hint="eastAsia" w:ascii="宋体" w:hAnsi="宋体" w:eastAsia="宋体" w:cs="宋体"/>
          <w:color w:val="000000" w:themeColor="text1"/>
          <w:sz w:val="24"/>
          <w:szCs w:val="24"/>
          <w:highlight w:val="none"/>
          <w14:textFill>
            <w14:solidFill>
              <w14:schemeClr w14:val="tx1"/>
            </w14:solidFill>
          </w14:textFill>
        </w:rPr>
        <w:t xml:space="preserve">从业人员300人以下或营业收入10000万元以下的为中小微型企业。其中</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从业人员100人及以上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且营业收入2000万元及以上的为中型企业；从业人员10人及以上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且营业收入100万元及以上的为小型企业；从业人员10人以下或营业收入100万元以下的为微型企业。</w:t>
      </w:r>
      <w:r/>
    </w:p>
    <w:p>
      <w:pPr>
        <w:ind w:left="0" w:firstLine="482"/>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（十）餐饮业。</w:t>
      </w:r>
      <w:r>
        <w:rPr>
          <w:rFonts w:hint="eastAsia" w:ascii="宋体" w:hAnsi="宋体" w:eastAsia="宋体" w:cs="宋体"/>
          <w:color w:val="000000" w:themeColor="text1"/>
          <w:sz w:val="24"/>
          <w:szCs w:val="24"/>
          <w:highlight w:val="none"/>
          <w14:textFill>
            <w14:solidFill>
              <w14:schemeClr w14:val="tx1"/>
            </w14:solidFill>
          </w14:textFill>
        </w:rPr>
        <w:t xml:space="preserve">从业人员300人以下或营业收入10000万元以下的为中小微型企业。其中</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从业人员100人及以上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且营业收入2000万元及以上的为中型企业；从业人员10人及以上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且营业收入100万元及以上的为小型企业；从业人员10人以下或营业收入100万元以下的为微型企业。</w:t>
      </w:r>
      <w:r/>
    </w:p>
    <w:p>
      <w:pPr>
        <w:ind w:left="0" w:firstLine="482"/>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（十一）信息传输业。</w:t>
      </w:r>
      <w:r>
        <w:rPr>
          <w:rFonts w:hint="eastAsia" w:ascii="宋体" w:hAnsi="宋体" w:eastAsia="宋体" w:cs="宋体"/>
          <w:color w:val="000000" w:themeColor="text1"/>
          <w:sz w:val="24"/>
          <w:szCs w:val="24"/>
          <w:highlight w:val="none"/>
          <w14:textFill>
            <w14:solidFill>
              <w14:schemeClr w14:val="tx1"/>
            </w14:solidFill>
          </w14:textFill>
        </w:rPr>
        <w:t xml:space="preserve">从业人员2000人以下或营业收入100000万元以下的为中小微型企业。其中</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从业人员100人及以上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且营业收入1000万元及以上的为中型企业；从业人员10人及以上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且营业收入100万元及以上的为小型企业；从业人员10人以下或营业收入100万元以下的为微型企业。</w:t>
      </w:r>
      <w:r/>
    </w:p>
    <w:p>
      <w:pPr>
        <w:ind w:left="0" w:firstLine="482"/>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（十二）软件和信息技术服务业。</w:t>
      </w:r>
      <w:r>
        <w:rPr>
          <w:rFonts w:hint="eastAsia" w:ascii="宋体" w:hAnsi="宋体" w:eastAsia="宋体" w:cs="宋体"/>
          <w:color w:val="000000" w:themeColor="text1"/>
          <w:sz w:val="24"/>
          <w:szCs w:val="24"/>
          <w:highlight w:val="none"/>
          <w14:textFill>
            <w14:solidFill>
              <w14:schemeClr w14:val="tx1"/>
            </w14:solidFill>
          </w14:textFill>
        </w:rPr>
        <w:t xml:space="preserve">从业人员300人以下或营业收入10000万元以下的为中小微型企业。其中</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从业人员100人及以上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且营业收入1000万元及以上的为中型企业；从业人员10人及以上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且营业收入50万元及以上的为小型企业；从业人员10人以下或营业收入50万元以下的为微型企业。</w:t>
      </w:r>
      <w:r/>
    </w:p>
    <w:p>
      <w:pPr>
        <w:ind w:left="0" w:firstLine="482"/>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（十三）房地产开发经营。</w:t>
      </w:r>
      <w:r>
        <w:rPr>
          <w:rFonts w:hint="eastAsia" w:ascii="宋体" w:hAnsi="宋体" w:eastAsia="宋体" w:cs="宋体"/>
          <w:color w:val="000000" w:themeColor="text1"/>
          <w:sz w:val="24"/>
          <w:szCs w:val="24"/>
          <w:highlight w:val="none"/>
          <w14:textFill>
            <w14:solidFill>
              <w14:schemeClr w14:val="tx1"/>
            </w14:solidFill>
          </w14:textFill>
        </w:rPr>
        <w:t xml:space="preserve">营业收入200000万元以下或资产总额10000万元以下的为中小微型企业。其中</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营业收入1000万元及以上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且资产总额5000万元及以上的为中型企业；营业收入100万元及以上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且资产总额2000万元及以上的为小型企业；营业收入100万元以下或资产总额2000万元以下的为微型企业。</w:t>
      </w:r>
      <w:r/>
    </w:p>
    <w:p>
      <w:pPr>
        <w:ind w:left="0" w:firstLine="482"/>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（十四）物业管理。</w:t>
      </w:r>
      <w:r>
        <w:rPr>
          <w:rFonts w:hint="eastAsia" w:ascii="宋体" w:hAnsi="宋体" w:eastAsia="宋体" w:cs="宋体"/>
          <w:color w:val="000000" w:themeColor="text1"/>
          <w:sz w:val="24"/>
          <w:szCs w:val="24"/>
          <w:highlight w:val="none"/>
          <w14:textFill>
            <w14:solidFill>
              <w14:schemeClr w14:val="tx1"/>
            </w14:solidFill>
          </w14:textFill>
        </w:rPr>
        <w:t xml:space="preserve">从业人员1000人以下或营业收入5000万元以下的为中小微型企业。其中</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从业人员</w:t>
      </w:r>
      <w:r/>
    </w:p>
    <w:p>
      <w:pPr>
        <w:ind w:left="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300人及以上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且营业收入1000万元及以上的为中型企业；从业人员100人及以上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且营业收入500万元及以上的为小型企业；从业人员100人以下或营业收入500万元以下的为微型企业。</w:t>
      </w:r>
      <w:r/>
    </w:p>
    <w:p>
      <w:pPr>
        <w:ind w:left="0" w:firstLine="482"/>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（十五）租赁和商务服务业。</w:t>
      </w:r>
      <w:r>
        <w:rPr>
          <w:rFonts w:hint="eastAsia" w:ascii="宋体" w:hAnsi="宋体" w:eastAsia="宋体" w:cs="宋体"/>
          <w:color w:val="000000" w:themeColor="text1"/>
          <w:sz w:val="24"/>
          <w:szCs w:val="24"/>
          <w:highlight w:val="none"/>
          <w14:textFill>
            <w14:solidFill>
              <w14:schemeClr w14:val="tx1"/>
            </w14:solidFill>
          </w14:textFill>
        </w:rPr>
        <w:t xml:space="preserve">从业人员300人以下或资产总额120000万元以下的为中小微型企业。其中</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从业人员100人及以上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且资产总额8000万元及以上的为中型企业；从业人员10人及以上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且资产总额100万元及以上的为小型企业；从业人员10人以下或资产总额100万元以下的为微型企业。</w:t>
      </w:r>
      <w:r/>
    </w:p>
    <w:p>
      <w:pPr>
        <w:ind w:left="0" w:firstLine="482"/>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（十六）其他未列明行业。</w:t>
      </w:r>
      <w:r>
        <w:rPr>
          <w:rFonts w:hint="eastAsia" w:ascii="宋体" w:hAnsi="宋体" w:eastAsia="宋体" w:cs="宋体"/>
          <w:color w:val="000000" w:themeColor="text1"/>
          <w:sz w:val="24"/>
          <w:szCs w:val="24"/>
          <w:highlight w:val="none"/>
          <w14:textFill>
            <w14:solidFill>
              <w14:schemeClr w14:val="tx1"/>
            </w14:solidFill>
          </w14:textFill>
        </w:rPr>
        <w:t xml:space="preserve">从业人员300人以下的为中小微型企业。其中</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从业人员100人及以上的为中型企业；从业人员10人及以上的为小型企业；从业人员10人以下的为微型企业。</w:t>
      </w:r>
      <w:r/>
    </w:p>
    <w:p>
      <w:pPr>
        <w:spacing w:line="360" w:lineRule="auto"/>
        <w:shd w:val="clear" w:color="auto"/>
        <w:rPr>
          <w:rFonts w:hint="eastAsia" w:ascii="宋体" w:hAnsi="宋体" w:eastAsia="宋体" w:cs="宋体"/>
          <w:b/>
          <w:bCs/>
          <w:color w:val="000000" w:themeColor="text1"/>
          <w:sz w:val="24"/>
          <w:szCs w:val="24"/>
          <w:highlight w:val="none"/>
          <w14:textFill>
            <w14:solidFill>
              <w14:schemeClr w14:val="tx1"/>
            </w14:solidFill>
          </w14:textFill>
        </w:rPr>
        <w:outlineLvl w:val="0"/>
      </w:pPr>
      <w:r>
        <w:rPr>
          <w:rFonts w:hint="eastAsia" w:ascii="宋体" w:hAnsi="宋体" w:eastAsia="宋体" w:cs="宋体"/>
          <w:b/>
          <w:bCs/>
          <w:color w:val="000000" w:themeColor="text1"/>
          <w:sz w:val="24"/>
          <w:szCs w:val="24"/>
          <w:highlight w:val="none"/>
          <w14:textFill>
            <w14:solidFill>
              <w14:schemeClr w14:val="tx1"/>
            </w14:solidFill>
          </w14:textFill>
        </w:rPr>
      </w:r>
      <w:r/>
    </w:p>
    <w:p>
      <w:pPr>
        <w:spacing w:line="360" w:lineRule="auto"/>
        <w:shd w:val="clear" w:color="auto"/>
        <w:rPr>
          <w:rFonts w:hint="eastAsia" w:ascii="宋体" w:hAnsi="宋体" w:eastAsia="宋体" w:cs="宋体"/>
          <w:b/>
          <w:bCs/>
          <w:color w:val="000000" w:themeColor="text1"/>
          <w:sz w:val="24"/>
          <w:szCs w:val="24"/>
          <w:highlight w:val="none"/>
          <w:lang w:val="en-US" w:eastAsia="zh-CN"/>
          <w14:textFill>
            <w14:solidFill>
              <w14:schemeClr w14:val="tx1"/>
            </w14:solidFill>
          </w14:textFill>
        </w:rPr>
        <w:sectPr>
          <w:footnotePr/>
          <w:endnotePr/>
          <w:type w:val="nextPage"/>
          <w:pgSz w:w="11906" w:h="16838" w:orient="portrait"/>
          <w:pgMar w:top="1134" w:right="1134" w:bottom="1134" w:left="1134" w:header="851" w:footer="992" w:gutter="0"/>
          <w:cols w:num="1" w:sep="0" w:space="720" w:equalWidth="1"/>
          <w:docGrid w:linePitch="360"/>
        </w:sectPr>
        <w:outlineLvl w:val="0"/>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r>
      <w:r/>
    </w:p>
    <w:p>
      <w:pPr>
        <w:spacing w:line="360" w:lineRule="auto"/>
        <w:shd w:val="clear" w:color="auto"/>
        <w:rPr>
          <w:rFonts w:hint="eastAsia" w:ascii="宋体" w:hAnsi="宋体" w:eastAsia="宋体" w:cs="宋体"/>
          <w:b w:val="0"/>
          <w:bCs w:val="0"/>
          <w:color w:val="000000" w:themeColor="text1"/>
          <w:sz w:val="24"/>
          <w:szCs w:val="24"/>
          <w:highlight w:val="none"/>
          <w14:textFill>
            <w14:solidFill>
              <w14:schemeClr w14:val="tx1"/>
            </w14:solidFill>
          </w14:textFill>
        </w:rPr>
        <w:outlineLvl w:val="0"/>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、残疾人福利性单位声明函</w:t>
      </w:r>
      <w:r/>
    </w:p>
    <w:p>
      <w:pPr>
        <w:spacing w:line="36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本单位郑重声明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根据《财政部  民政部  中国残疾人联合会关于促进残疾人就业政府采购政策的通知》（财库〔2017〕141号）的规定</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本单位为符合条件的残疾人福利性单位</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且本单位参加</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单位的</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项目采购活动提供本单位制造的货物（由本单位承担工程/提供服务）</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或者提供其他残疾人福利性单位制造的货物（不包括使用非残疾人福利性单位注册商标的货物）。</w:t>
      </w:r>
      <w:r/>
    </w:p>
    <w:p>
      <w:pPr>
        <w:spacing w:line="36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36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本单位对上述声明的真实性负责。如有虚假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将依法承担相应责任。</w:t>
      </w:r>
      <w:r/>
    </w:p>
    <w:p>
      <w:pPr>
        <w:spacing w:line="36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2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（单位公章）：</w:t>
      </w:r>
      <w:r/>
    </w:p>
    <w:p>
      <w:pPr>
        <w:ind w:firstLine="42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年  月  日</w:t>
      </w:r>
      <w:r/>
    </w:p>
    <w:p>
      <w:pPr>
        <w:spacing w:line="36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36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000"/>
        <w:spacing w:line="360" w:lineRule="auto"/>
        <w:rPr>
          <w:rFonts w:hint="eastAsia" w:ascii="宋体" w:hAnsi="宋体" w:eastAsia="宋体" w:cs="宋体"/>
          <w:b/>
          <w:bCs/>
          <w:color w:val="000000" w:themeColor="text1"/>
          <w:sz w:val="24"/>
          <w:szCs w:val="24"/>
          <w:highlight w:val="none"/>
          <w:lang w:val="en-US" w:eastAsia="zh-CN"/>
          <w14:textFill>
            <w14:solidFill>
              <w14:schemeClr w14:val="tx1"/>
            </w14:solidFill>
          </w14:textFill>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r>
      <w:r/>
    </w:p>
    <w:p>
      <w:pPr>
        <w:spacing w:line="360" w:lineRule="auto"/>
        <w:shd w:val="clear" w:color="auto"/>
        <w:rPr>
          <w:rFonts w:hint="eastAsia" w:ascii="方正魏碑_GBK" w:hAnsi="方正魏碑_GBK"/>
          <w:color w:val="000000" w:themeColor="text1"/>
          <w:szCs w:val="24"/>
          <w:highlight w:val="none"/>
          <w14:textFill>
            <w14:solidFill>
              <w14:schemeClr w14:val="tx1"/>
            </w14:solidFill>
          </w14:textFill>
        </w:rPr>
        <w:outlineLvl w:val="0"/>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9、关于符合本国产品标准的声明函（采购包号：**）</w:t>
      </w:r>
      <w:r>
        <w:rPr>
          <w:rFonts w:ascii="方正魏碑_GBK" w:hAnsi="方正魏碑_GBK"/>
          <w:color w:val="000000" w:themeColor="text1"/>
          <w:highlight w:val="none"/>
          <w14:textFill>
            <w14:solidFill>
              <w14:schemeClr w14:val="tx1"/>
            </w14:solidFill>
          </w14:textFill>
        </w:rPr>
        <w:t xml:space="preserve"> </w:t>
      </w:r>
      <w:r/>
    </w:p>
    <w:p>
      <w:pPr>
        <w:pStyle w:val="963"/>
        <w:ind w:firstLine="420"/>
        <w:spacing w:before="0" w:after="0"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63"/>
        <w:ind w:firstLine="420"/>
        <w:spacing w:before="0" w:after="30"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1457325</wp:posOffset>
                </wp:positionH>
                <wp:positionV relativeFrom="paragraph">
                  <wp:posOffset>472440</wp:posOffset>
                </wp:positionV>
                <wp:extent cx="728345" cy="247650"/>
                <wp:effectExtent l="0" t="0" r="14604" b="0"/>
                <wp:wrapNone/>
                <wp:docPr id="4" name="图片 5"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descr="C:\Users\Administrator\AppData\Local\Temp\ksohtml13132\wps25.png"/>
                        <pic:cNvPicPr>
                          <a:picLocks noChangeAspect="1"/>
                        </pic:cNvPicPr>
                        <pic:nvPr/>
                      </pic:nvPicPr>
                      <pic:blipFill>
                        <a:blip r:embed="rId18"/>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4384;o:allowoverlap:true;o:allowincell:true;mso-position-horizontal-relative:text;margin-left:114.8pt;mso-position-horizontal:absolute;mso-position-vertical-relative:text;margin-top:37.2pt;mso-position-vertical:absolute;width:57.3pt;height:19.5pt;mso-wrap-distance-left:9.0pt;mso-wrap-distance-top:0.0pt;mso-wrap-distance-right:9.0pt;mso-wrap-distance-bottom:0.0pt;" stroked="f">
                <v:path textboxrect="0,0,0,0"/>
                <v:imagedata r:id="rId18" o:title=""/>
              </v:shape>
            </w:pict>
          </mc:Fallback>
        </mc:AlternateContent>
      </w:r>
      <w:r>
        <w:rPr>
          <w:rFonts w:hint="eastAsia" w:ascii="宋体" w:hAnsi="宋体" w:eastAsia="宋体" w:cs="宋体"/>
          <w:b w:val="0"/>
          <w:bCs w:val="0"/>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424180</wp:posOffset>
                </wp:positionH>
                <wp:positionV relativeFrom="paragraph">
                  <wp:posOffset>472440</wp:posOffset>
                </wp:positionV>
                <wp:extent cx="728345" cy="247650"/>
                <wp:effectExtent l="0" t="0" r="14604" b="0"/>
                <wp:wrapNone/>
                <wp:docPr id="5" name="图片 4"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descr="C:\Users\Administrator\AppData\Local\Temp\ksohtml13132\wps25.png"/>
                        <pic:cNvPicPr>
                          <a:picLocks noChangeAspect="1"/>
                        </pic:cNvPicPr>
                        <pic:nvPr/>
                      </pic:nvPicPr>
                      <pic:blipFill>
                        <a:blip r:embed="rId18"/>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3360;o:allowoverlap:true;o:allowincell:true;mso-position-horizontal-relative:text;margin-left:33.4pt;mso-position-horizontal:absolute;mso-position-vertical-relative:text;margin-top:37.2pt;mso-position-vertical:absolute;width:57.3pt;height:19.5pt;mso-wrap-distance-left:9.0pt;mso-wrap-distance-top:0.0pt;mso-wrap-distance-right:9.0pt;mso-wrap-distance-bottom:0.0pt;" stroked="f">
                <v:path textboxrect="0,0,0,0"/>
                <v:imagedata r:id="rId18" o:title=""/>
              </v:shape>
            </w:pict>
          </mc:Fallback>
        </mc:AlternateContent>
      </w:r>
      <w:r>
        <w:rPr>
          <w:rFonts w:hint="eastAsia" w:ascii="宋体" w:hAnsi="宋体" w:eastAsia="宋体" w:cs="宋体"/>
          <w:b w:val="0"/>
          <w:bCs w:val="0"/>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4004945</wp:posOffset>
                </wp:positionH>
                <wp:positionV relativeFrom="paragraph">
                  <wp:posOffset>253365</wp:posOffset>
                </wp:positionV>
                <wp:extent cx="728345" cy="247650"/>
                <wp:effectExtent l="0" t="0" r="14604" b="0"/>
                <wp:wrapNone/>
                <wp:docPr id="6" name="图片 4"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C:\Users\Administrator\AppData\Local\Temp\ksohtml13132\wps25.png"/>
                        <pic:cNvPicPr>
                          <a:picLocks noChangeAspect="1"/>
                        </pic:cNvPicPr>
                        <pic:nvPr/>
                      </pic:nvPicPr>
                      <pic:blipFill>
                        <a:blip r:embed="rId18"/>
                        <a:stretch/>
                      </pic:blipFill>
                      <pic:spPr bwMode="auto">
                        <a:xfrm>
                          <a:off x="0" y="0"/>
                          <a:ext cx="728382" cy="24765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2336;o:allowoverlap:true;o:allowincell:true;mso-position-horizontal-relative:text;margin-left:315.3pt;mso-position-horizontal:absolute;mso-position-vertical-relative:text;margin-top:19.9pt;mso-position-vertical:absolute;width:57.3pt;height:19.5pt;mso-wrap-distance-left:9.0pt;mso-wrap-distance-top:0.0pt;mso-wrap-distance-right:9.0pt;mso-wrap-distance-bottom:0.0pt;" stroked="f">
                <v:path textboxrect="0,0,0,0"/>
                <v:imagedata r:id="rId18" o:title=""/>
              </v:shape>
            </w:pict>
          </mc:Fallback>
        </mc:AlternateContent>
      </w:r>
      <w:r>
        <w:rPr>
          <w:rFonts w:hint="eastAsia" w:ascii="宋体" w:hAnsi="宋体" w:eastAsia="宋体" w:cs="宋体"/>
          <w:b w:val="0"/>
          <w:bCs w:val="0"/>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2912110</wp:posOffset>
                </wp:positionH>
                <wp:positionV relativeFrom="paragraph">
                  <wp:posOffset>253365</wp:posOffset>
                </wp:positionV>
                <wp:extent cx="728345" cy="247650"/>
                <wp:effectExtent l="0" t="0" r="14604" b="0"/>
                <wp:wrapNone/>
                <wp:docPr id="7" name="图片 2"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descr="C:\Users\Administrator\AppData\Local\Temp\ksohtml13132\wps25.png"/>
                        <pic:cNvPicPr>
                          <a:picLocks noChangeAspect="1"/>
                        </pic:cNvPicPr>
                        <pic:nvPr/>
                      </pic:nvPicPr>
                      <pic:blipFill>
                        <a:blip r:embed="rId18"/>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1312;o:allowoverlap:true;o:allowincell:true;mso-position-horizontal-relative:text;margin-left:229.3pt;mso-position-horizontal:absolute;mso-position-vertical-relative:text;margin-top:19.9pt;mso-position-vertical:absolute;width:57.3pt;height:19.5pt;mso-wrap-distance-left:9.0pt;mso-wrap-distance-top:0.0pt;mso-wrap-distance-right:9.0pt;mso-wrap-distance-bottom:0.0pt;" stroked="f">
                <v:path textboxrect="0,0,0,0"/>
                <v:imagedata r:id="rId18" o:title=""/>
              </v:shape>
            </w:pict>
          </mc:Fallback>
        </mc:AlternateContent>
      </w:r>
      <w:r>
        <w:rPr>
          <w:rFonts w:hint="eastAsia" w:ascii="宋体" w:hAnsi="宋体" w:eastAsia="宋体" w:cs="宋体"/>
          <w:b w:val="0"/>
          <w:bCs w:val="0"/>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1821180</wp:posOffset>
                </wp:positionH>
                <wp:positionV relativeFrom="paragraph">
                  <wp:posOffset>253365</wp:posOffset>
                </wp:positionV>
                <wp:extent cx="728345" cy="247650"/>
                <wp:effectExtent l="0" t="0" r="14604" b="0"/>
                <wp:wrapNone/>
                <wp:docPr id="8" name="图片 1"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descr="C:\Users\Administrator\AppData\Local\Temp\ksohtml13132\wps25.png"/>
                        <pic:cNvPicPr>
                          <a:picLocks noChangeAspect="1"/>
                        </pic:cNvPicPr>
                        <pic:nvPr/>
                      </pic:nvPicPr>
                      <pic:blipFill>
                        <a:blip r:embed="rId18"/>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0288;o:allowoverlap:true;o:allowincell:true;mso-position-horizontal-relative:text;margin-left:143.4pt;mso-position-horizontal:absolute;mso-position-vertical-relative:text;margin-top:19.9pt;mso-position-vertical:absolute;width:57.3pt;height:19.5pt;mso-wrap-distance-left:9.0pt;mso-wrap-distance-top:0.0pt;mso-wrap-distance-right:9.0pt;mso-wrap-distance-bottom:0.0pt;" stroked="f">
                <v:path textboxrect="0,0,0,0"/>
                <v:imagedata r:id="rId18" o:title=""/>
              </v:shape>
            </w:pict>
          </mc:Fallback>
        </mc:AlternateContent>
      </w:r>
      <w:r>
        <w:rPr>
          <w:rFonts w:hint="eastAsia" w:ascii="宋体" w:hAnsi="宋体" w:eastAsia="宋体" w:cs="宋体"/>
          <w:b w:val="0"/>
          <w:bCs w:val="0"/>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4810125</wp:posOffset>
                </wp:positionH>
                <wp:positionV relativeFrom="paragraph">
                  <wp:posOffset>5715</wp:posOffset>
                </wp:positionV>
                <wp:extent cx="728345" cy="247650"/>
                <wp:effectExtent l="0" t="0" r="14604" b="0"/>
                <wp:wrapNone/>
                <wp:docPr id="9" name="图片 24"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4" descr="C:\Users\Administrator\AppData\Local\Temp\ksohtml13132\wps25.png"/>
                        <pic:cNvPicPr>
                          <a:picLocks noChangeAspect="1"/>
                        </pic:cNvPicPr>
                        <pic:nvPr/>
                      </pic:nvPicPr>
                      <pic:blipFill>
                        <a:blip r:embed="rId18"/>
                        <a:stretch/>
                      </pic:blipFill>
                      <pic:spPr bwMode="auto">
                        <a:xfrm>
                          <a:off x="0" y="0"/>
                          <a:ext cx="728382" cy="24765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9264;o:allowoverlap:true;o:allowincell:true;mso-position-horizontal-relative:text;margin-left:378.8pt;mso-position-horizontal:absolute;mso-position-vertical-relative:text;margin-top:0.4pt;mso-position-vertical:absolute;width:57.3pt;height:19.5pt;mso-wrap-distance-left:9.0pt;mso-wrap-distance-top:0.0pt;mso-wrap-distance-right:9.0pt;mso-wrap-distance-bottom:0.0pt;" stroked="f">
                <v:path textboxrect="0,0,0,0"/>
                <v:imagedata r:id="rId18" o:title=""/>
              </v:shape>
            </w:pict>
          </mc:Fallback>
        </mc:AlternateContent>
      </w:r>
      <w:r>
        <w:rPr>
          <w:rFonts w:hint="eastAsia" w:ascii="宋体" w:hAnsi="宋体" w:eastAsia="宋体" w:cs="宋体"/>
          <w:b w:val="0"/>
          <w:bCs w:val="0"/>
          <w:color w:val="000000" w:themeColor="text1"/>
          <w:highlight w:val="none"/>
          <w:shd w:val="clear" w:color="auto" w:fill="ffffff"/>
          <w14:textFill>
            <w14:solidFill>
              <w14:schemeClr w14:val="tx1"/>
            </w14:solidFill>
          </w14:textFill>
        </w:rPr>
        <w:t xml:space="preserve">1.</w:t>
      </w:r>
      <w:r>
        <w:rPr>
          <w:rStyle w:val="1057"/>
          <w:rFonts w:hint="eastAsia" w:ascii="宋体" w:hAnsi="宋体" w:eastAsia="宋体" w:cs="宋体"/>
          <w:b w:val="0"/>
          <w:bCs w:val="0"/>
          <w:i w:val="0"/>
          <w:color w:val="000000" w:themeColor="text1"/>
          <w:highlight w:val="none"/>
          <w:u w:val="single"/>
          <w:shd w:val="clear" w:color="auto" w:fill="ffffff"/>
          <w14:textFill>
            <w14:solidFill>
              <w14:schemeClr w14:val="tx1"/>
            </w14:solidFill>
          </w14:textFill>
        </w:rPr>
        <w:t xml:space="preserve">（产品名称1）</w:t>
      </w:r>
      <w:r>
        <w:rPr>
          <w:rStyle w:val="1057"/>
          <w:rFonts w:hint="eastAsia" w:ascii="宋体" w:hAnsi="宋体" w:eastAsia="宋体" w:cs="宋体"/>
          <w:b w:val="0"/>
          <w:bCs w:val="0"/>
          <w:i w:val="0"/>
          <w:color w:val="000000" w:themeColor="text1"/>
          <w:highlight w:val="none"/>
          <w:shd w:val="clear" w:color="auto" w:fill="ffffff"/>
          <w:vertAlign w:val="superscript"/>
          <w14:textFill>
            <w14:solidFill>
              <w14:schemeClr w14:val="tx1"/>
            </w14:solidFill>
          </w14:textFill>
        </w:rPr>
        <w:t xml:space="preserve">1</w:t>
      </w:r>
      <w:r>
        <w:rPr>
          <w:rFonts w:hint="eastAsia" w:ascii="宋体" w:hAnsi="宋体" w:eastAsia="宋体" w:cs="宋体"/>
          <w:b w:val="0"/>
          <w:bCs w:val="0"/>
          <w:color w:val="000000" w:themeColor="text1"/>
          <w:highlight w:val="none"/>
          <w:shd w:val="clear" w:color="auto" w:fill="ffffff"/>
          <w14:textFill>
            <w14:solidFill>
              <w14:schemeClr w14:val="tx1"/>
            </w14:solidFill>
          </w14:textFill>
        </w:rPr>
        <w:t xml:space="preserve">，生产厂为</w:t>
      </w:r>
      <w:r>
        <w:rPr>
          <w:rStyle w:val="1057"/>
          <w:rFonts w:hint="eastAsia" w:ascii="宋体" w:hAnsi="宋体" w:eastAsia="宋体" w:cs="宋体"/>
          <w:b w:val="0"/>
          <w:bCs w:val="0"/>
          <w:i w:val="0"/>
          <w:color w:val="000000" w:themeColor="text1"/>
          <w:highlight w:val="none"/>
          <w:u w:val="single"/>
          <w:shd w:val="clear" w:color="auto" w:fill="ffffff"/>
          <w14:textFill>
            <w14:solidFill>
              <w14:schemeClr w14:val="tx1"/>
            </w14:solidFill>
          </w14:textFill>
        </w:rPr>
        <w:t xml:space="preserve">（厂名）</w:t>
      </w:r>
      <w:r>
        <w:rPr>
          <w:rStyle w:val="1057"/>
          <w:rFonts w:hint="eastAsia" w:ascii="宋体" w:hAnsi="宋体" w:eastAsia="宋体" w:cs="宋体"/>
          <w:b w:val="0"/>
          <w:bCs w:val="0"/>
          <w:i w:val="0"/>
          <w:color w:val="000000" w:themeColor="text1"/>
          <w:highlight w:val="none"/>
          <w:shd w:val="clear" w:color="auto" w:fill="ffffff"/>
          <w:vertAlign w:val="superscript"/>
          <w14:textFill>
            <w14:solidFill>
              <w14:schemeClr w14:val="tx1"/>
            </w14:solidFill>
          </w14:textFill>
        </w:rPr>
        <w:t xml:space="preserve">2</w:t>
      </w:r>
      <w:r>
        <w:rPr>
          <w:rFonts w:hint="eastAsia" w:ascii="宋体" w:hAnsi="宋体" w:eastAsia="宋体" w:cs="宋体"/>
          <w:b w:val="0"/>
          <w:bCs w:val="0"/>
          <w:color w:val="000000" w:themeColor="text1"/>
          <w:highlight w:val="none"/>
          <w:shd w:val="clear" w:color="auto" w:fill="ffffff"/>
          <w14:textFill>
            <w14:solidFill>
              <w14:schemeClr w14:val="tx1"/>
            </w14:solidFill>
          </w14:textFill>
        </w:rPr>
        <w:t xml:space="preserve">，厂址为</w:t>
      </w:r>
      <w:r>
        <w:rPr>
          <w:rStyle w:val="1057"/>
          <w:rFonts w:hint="eastAsia" w:ascii="宋体" w:hAnsi="宋体" w:eastAsia="宋体" w:cs="宋体"/>
          <w:b w:val="0"/>
          <w:bCs w:val="0"/>
          <w:i w:val="0"/>
          <w:color w:val="000000" w:themeColor="text1"/>
          <w:highlight w:val="none"/>
          <w:u w:val="single"/>
          <w:shd w:val="clear" w:color="auto" w:fill="ffffff"/>
          <w14:textFill>
            <w14:solidFill>
              <w14:schemeClr w14:val="tx1"/>
            </w14:solidFill>
          </w14:textFill>
        </w:rPr>
        <w:t xml:space="preserve">（生产厂址）</w:t>
      </w:r>
      <w:r>
        <w:rPr>
          <w:rFonts w:hint="eastAsia" w:ascii="宋体" w:hAnsi="宋体" w:eastAsia="宋体" w:cs="宋体"/>
          <w:b w:val="0"/>
          <w:bCs w:val="0"/>
          <w:color w:val="000000" w:themeColor="text1"/>
          <w:highlight w:val="none"/>
          <w:shd w:val="clear" w:color="auto" w:fill="ffffff"/>
          <w14:textFill>
            <w14:solidFill>
              <w14:schemeClr w14:val="tx1"/>
            </w14:solidFill>
          </w14:textFill>
        </w:rPr>
        <w:t xml:space="preserve">。</w:t>
      </w:r>
      <w:r>
        <w:rPr>
          <w:rFonts w:hint="eastAsia" w:ascii="宋体" w:hAnsi="宋体" w:eastAsia="宋体" w:cs="宋体"/>
          <w:b w:val="0"/>
          <w:bCs w:val="0"/>
          <w:color w:val="000000" w:themeColor="text1"/>
          <w:highlight w:val="none"/>
          <w:u w:val="single"/>
          <w:shd w:val="clear" w:color="auto" w:fill="ffffff"/>
          <w14:textFill>
            <w14:solidFill>
              <w14:schemeClr w14:val="tx1"/>
            </w14:solidFill>
          </w14:textFill>
        </w:rPr>
        <w:t xml:space="preserve"> </w:t>
      </w:r>
      <w:r>
        <w:rPr>
          <w:rStyle w:val="1057"/>
          <w:rFonts w:hint="eastAsia" w:ascii="宋体" w:hAnsi="宋体" w:eastAsia="宋体" w:cs="宋体"/>
          <w:b w:val="0"/>
          <w:bCs w:val="0"/>
          <w:i w:val="0"/>
          <w:color w:val="000000" w:themeColor="text1"/>
          <w:highlight w:val="none"/>
          <w:u w:val="single"/>
          <w:shd w:val="clear" w:color="auto" w:fill="ffffff"/>
          <w14:textFill>
            <w14:solidFill>
              <w14:schemeClr w14:val="tx1"/>
            </w14:solidFill>
          </w14:textFill>
        </w:rPr>
        <w:t xml:space="preserve">（产品名称1） </w:t>
      </w:r>
      <w:r>
        <w:rPr>
          <w:rFonts w:hint="eastAsia" w:ascii="宋体" w:hAnsi="宋体" w:eastAsia="宋体" w:cs="宋体"/>
          <w:b w:val="0"/>
          <w:bCs w:val="0"/>
          <w:color w:val="000000" w:themeColor="text1"/>
          <w:highlight w:val="none"/>
          <w:shd w:val="clear" w:color="auto" w:fill="ffffff"/>
          <w14:textFill>
            <w14:solidFill>
              <w14:schemeClr w14:val="tx1"/>
            </w14:solidFill>
          </w14:textFill>
        </w:rPr>
        <w:t xml:space="preserve">的中国境内生产的组件成本占比≥</w:t>
      </w:r>
      <w:r>
        <w:rPr>
          <w:rStyle w:val="1057"/>
          <w:rFonts w:hint="eastAsia" w:ascii="宋体" w:hAnsi="宋体" w:eastAsia="宋体" w:cs="宋体"/>
          <w:b w:val="0"/>
          <w:bCs w:val="0"/>
          <w:i w:val="0"/>
          <w:color w:val="000000" w:themeColor="text1"/>
          <w:highlight w:val="none"/>
          <w:u w:val="single"/>
          <w:shd w:val="clear" w:color="auto" w:fill="ffffff"/>
          <w14:textFill>
            <w14:solidFill>
              <w14:schemeClr w14:val="tx1"/>
            </w14:solidFill>
          </w14:textFill>
        </w:rPr>
        <w:t xml:space="preserve">（规定比例）</w:t>
      </w:r>
      <w:r>
        <w:rPr>
          <w:rStyle w:val="1057"/>
          <w:rFonts w:hint="eastAsia" w:ascii="宋体" w:hAnsi="宋体" w:eastAsia="宋体" w:cs="宋体"/>
          <w:b w:val="0"/>
          <w:bCs w:val="0"/>
          <w:i w:val="0"/>
          <w:color w:val="000000" w:themeColor="text1"/>
          <w:highlight w:val="none"/>
          <w:shd w:val="clear" w:color="auto" w:fill="ffffff"/>
          <w:vertAlign w:val="superscript"/>
          <w14:textFill>
            <w14:solidFill>
              <w14:schemeClr w14:val="tx1"/>
            </w14:solidFill>
          </w14:textFill>
        </w:rPr>
        <w:t xml:space="preserve">3</w:t>
      </w:r>
      <w:r>
        <w:rPr>
          <w:rFonts w:hint="eastAsia" w:ascii="宋体" w:hAnsi="宋体" w:eastAsia="宋体" w:cs="宋体"/>
          <w:b w:val="0"/>
          <w:bCs w:val="0"/>
          <w:color w:val="000000" w:themeColor="text1"/>
          <w:highlight w:val="none"/>
          <w:shd w:val="clear" w:color="auto" w:fill="ffffff"/>
          <w14:textFill>
            <w14:solidFill>
              <w14:schemeClr w14:val="tx1"/>
            </w14:solidFill>
          </w14:textFill>
        </w:rPr>
        <w:t xml:space="preserve">。</w:t>
      </w:r>
      <w:r>
        <w:rPr>
          <w:rStyle w:val="1057"/>
          <w:rFonts w:hint="eastAsia" w:ascii="宋体" w:hAnsi="宋体" w:eastAsia="宋体" w:cs="宋体"/>
          <w:b w:val="0"/>
          <w:bCs w:val="0"/>
          <w:i w:val="0"/>
          <w:color w:val="000000" w:themeColor="text1"/>
          <w:highlight w:val="none"/>
          <w:u w:val="single"/>
          <w:shd w:val="clear" w:color="auto" w:fill="ffffff"/>
          <w14:textFill>
            <w14:solidFill>
              <w14:schemeClr w14:val="tx1"/>
            </w14:solidFill>
          </w14:textFill>
        </w:rPr>
        <w:t xml:space="preserve">（产品名称1）</w:t>
      </w:r>
      <w:r>
        <w:rPr>
          <w:rFonts w:hint="eastAsia" w:ascii="宋体" w:hAnsi="宋体" w:eastAsia="宋体" w:cs="宋体"/>
          <w:b w:val="0"/>
          <w:bCs w:val="0"/>
          <w:color w:val="000000" w:themeColor="text1"/>
          <w:highlight w:val="none"/>
          <w:shd w:val="clear" w:color="auto" w:fill="ffffff"/>
          <w14:textFill>
            <w14:solidFill>
              <w14:schemeClr w14:val="tx1"/>
            </w14:solidFill>
          </w14:textFill>
        </w:rPr>
        <w:t xml:space="preserve">的</w:t>
      </w:r>
      <w:r>
        <w:rPr>
          <w:rStyle w:val="1057"/>
          <w:rFonts w:hint="eastAsia" w:ascii="宋体" w:hAnsi="宋体" w:eastAsia="宋体" w:cs="宋体"/>
          <w:b w:val="0"/>
          <w:bCs w:val="0"/>
          <w:i w:val="0"/>
          <w:color w:val="000000" w:themeColor="text1"/>
          <w:highlight w:val="none"/>
          <w:u w:val="single"/>
          <w:shd w:val="clear" w:color="auto" w:fill="ffffff"/>
          <w14:textFill>
            <w14:solidFill>
              <w14:schemeClr w14:val="tx1"/>
            </w14:solidFill>
          </w14:textFill>
        </w:rPr>
        <w:t xml:space="preserve">（关键组件）</w:t>
      </w:r>
      <w:r>
        <w:rPr>
          <w:rStyle w:val="1057"/>
          <w:rFonts w:hint="eastAsia" w:ascii="宋体" w:hAnsi="宋体" w:eastAsia="宋体" w:cs="宋体"/>
          <w:b w:val="0"/>
          <w:bCs w:val="0"/>
          <w:i w:val="0"/>
          <w:color w:val="000000" w:themeColor="text1"/>
          <w:highlight w:val="none"/>
          <w:shd w:val="clear" w:color="auto" w:fill="ffffff"/>
          <w:vertAlign w:val="superscript"/>
          <w14:textFill>
            <w14:solidFill>
              <w14:schemeClr w14:val="tx1"/>
            </w14:solidFill>
          </w14:textFill>
        </w:rPr>
        <w:t xml:space="preserve">4</w:t>
      </w:r>
      <w:r>
        <w:rPr>
          <w:rFonts w:hint="eastAsia" w:ascii="宋体" w:hAnsi="宋体" w:eastAsia="宋体" w:cs="宋体"/>
          <w:b w:val="0"/>
          <w:bCs w:val="0"/>
          <w:color w:val="000000" w:themeColor="text1"/>
          <w:highlight w:val="none"/>
          <w:shd w:val="clear" w:color="auto" w:fill="ffffff"/>
          <w14:textFill>
            <w14:solidFill>
              <w14:schemeClr w14:val="tx1"/>
            </w14:solidFill>
          </w14:textFill>
        </w:rPr>
        <w:t xml:space="preserve">在中国境内生产。</w:t>
      </w:r>
      <w:r>
        <w:rPr>
          <w:rStyle w:val="1057"/>
          <w:rFonts w:hint="eastAsia" w:ascii="宋体" w:hAnsi="宋体" w:eastAsia="宋体" w:cs="宋体"/>
          <w:b w:val="0"/>
          <w:bCs w:val="0"/>
          <w:i w:val="0"/>
          <w:color w:val="000000" w:themeColor="text1"/>
          <w:highlight w:val="none"/>
          <w:u w:val="single"/>
          <w:shd w:val="clear" w:color="auto" w:fill="ffffff"/>
          <w14:textFill>
            <w14:solidFill>
              <w14:schemeClr w14:val="tx1"/>
            </w14:solidFill>
          </w14:textFill>
        </w:rPr>
        <w:t xml:space="preserve">（产品名称1）</w:t>
      </w:r>
      <w:r>
        <w:rPr>
          <w:rFonts w:hint="eastAsia" w:ascii="宋体" w:hAnsi="宋体" w:eastAsia="宋体" w:cs="宋体"/>
          <w:b w:val="0"/>
          <w:bCs w:val="0"/>
          <w:color w:val="000000" w:themeColor="text1"/>
          <w:highlight w:val="none"/>
          <w:shd w:val="clear" w:color="auto" w:fill="ffffff"/>
          <w14:textFill>
            <w14:solidFill>
              <w14:schemeClr w14:val="tx1"/>
            </w14:solidFill>
          </w14:textFill>
        </w:rPr>
        <w:t xml:space="preserve">的</w:t>
      </w:r>
      <w:r>
        <w:rPr>
          <w:rStyle w:val="1057"/>
          <w:rFonts w:hint="eastAsia" w:ascii="宋体" w:hAnsi="宋体" w:eastAsia="宋体" w:cs="宋体"/>
          <w:b w:val="0"/>
          <w:bCs w:val="0"/>
          <w:i w:val="0"/>
          <w:color w:val="000000" w:themeColor="text1"/>
          <w:highlight w:val="none"/>
          <w:u w:val="single"/>
          <w:shd w:val="clear" w:color="auto" w:fill="ffffff"/>
          <w14:textFill>
            <w14:solidFill>
              <w14:schemeClr w14:val="tx1"/>
            </w14:solidFill>
          </w14:textFill>
        </w:rPr>
        <w:t xml:space="preserve">（关键工序）</w:t>
      </w:r>
      <w:r>
        <w:rPr>
          <w:rStyle w:val="1057"/>
          <w:rFonts w:hint="eastAsia" w:ascii="宋体" w:hAnsi="宋体" w:eastAsia="宋体" w:cs="宋体"/>
          <w:b w:val="0"/>
          <w:bCs w:val="0"/>
          <w:i w:val="0"/>
          <w:color w:val="000000" w:themeColor="text1"/>
          <w:highlight w:val="none"/>
          <w:shd w:val="clear" w:color="auto" w:fill="ffffff"/>
          <w:vertAlign w:val="superscript"/>
          <w14:textFill>
            <w14:solidFill>
              <w14:schemeClr w14:val="tx1"/>
            </w14:solidFill>
          </w14:textFill>
        </w:rPr>
        <w:t xml:space="preserve">5</w:t>
      </w:r>
      <w:r>
        <w:rPr>
          <w:rFonts w:hint="eastAsia" w:ascii="宋体" w:hAnsi="宋体" w:eastAsia="宋体" w:cs="宋体"/>
          <w:b w:val="0"/>
          <w:bCs w:val="0"/>
          <w:color w:val="000000" w:themeColor="text1"/>
          <w:highlight w:val="none"/>
          <w:shd w:val="clear" w:color="auto" w:fill="ffffff"/>
          <w14:textFill>
            <w14:solidFill>
              <w14:schemeClr w14:val="tx1"/>
            </w14:solidFill>
          </w14:textFill>
        </w:rPr>
        <w:t xml:space="preserve">在中国境内完成。</w:t>
      </w:r>
      <w:r/>
    </w:p>
    <w:p>
      <w:pPr>
        <w:pStyle w:val="963"/>
        <w:ind w:firstLine="420"/>
        <w:spacing w:before="0" w:after="30"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728980</wp:posOffset>
                </wp:positionH>
                <wp:positionV relativeFrom="paragraph">
                  <wp:posOffset>495300</wp:posOffset>
                </wp:positionV>
                <wp:extent cx="728345" cy="247650"/>
                <wp:effectExtent l="0" t="0" r="14604" b="0"/>
                <wp:wrapNone/>
                <wp:docPr id="10" name="图片 11"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1" descr="C:\Users\Administrator\AppData\Local\Temp\ksohtml13132\wps25.png"/>
                        <pic:cNvPicPr>
                          <a:picLocks noChangeAspect="1"/>
                        </pic:cNvPicPr>
                        <pic:nvPr/>
                      </pic:nvPicPr>
                      <pic:blipFill>
                        <a:blip r:embed="rId18"/>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70528;o:allowoverlap:true;o:allowincell:true;mso-position-horizontal-relative:text;margin-left:57.4pt;mso-position-horizontal:absolute;mso-position-vertical-relative:text;margin-top:39.0pt;mso-position-vertical:absolute;width:57.3pt;height:19.5pt;mso-wrap-distance-left:9.0pt;mso-wrap-distance-top:0.0pt;mso-wrap-distance-right:9.0pt;mso-wrap-distance-bottom:0.0pt;" stroked="f">
                <v:path textboxrect="0,0,0,0"/>
                <v:imagedata r:id="rId18" o:title=""/>
              </v:shape>
            </w:pict>
          </mc:Fallback>
        </mc:AlternateContent>
      </w:r>
      <w:r>
        <w:rPr>
          <w:rFonts w:hint="eastAsia" w:ascii="宋体" w:hAnsi="宋体" w:eastAsia="宋体" w:cs="宋体"/>
          <w:b w:val="0"/>
          <w:bCs w:val="0"/>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posOffset>-130810</wp:posOffset>
                </wp:positionH>
                <wp:positionV relativeFrom="paragraph">
                  <wp:posOffset>495300</wp:posOffset>
                </wp:positionV>
                <wp:extent cx="728345" cy="247650"/>
                <wp:effectExtent l="0" t="0" r="14604" b="0"/>
                <wp:wrapNone/>
                <wp:docPr id="11" name="图片 10"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C:\Users\Administrator\AppData\Local\Temp\ksohtml13132\wps25.png"/>
                        <pic:cNvPicPr>
                          <a:picLocks noChangeAspect="1"/>
                        </pic:cNvPicPr>
                        <pic:nvPr/>
                      </pic:nvPicPr>
                      <pic:blipFill>
                        <a:blip r:embed="rId18"/>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9504;o:allowoverlap:true;o:allowincell:true;mso-position-horizontal-relative:margin;margin-left:-10.3pt;mso-position-horizontal:absolute;mso-position-vertical-relative:text;margin-top:39.0pt;mso-position-vertical:absolute;width:57.3pt;height:19.5pt;mso-wrap-distance-left:9.0pt;mso-wrap-distance-top:0.0pt;mso-wrap-distance-right:9.0pt;mso-wrap-distance-bottom:0.0pt;" stroked="f">
                <v:path textboxrect="0,0,0,0"/>
                <v:imagedata r:id="rId18" o:title=""/>
              </v:shape>
            </w:pict>
          </mc:Fallback>
        </mc:AlternateContent>
      </w:r>
      <w:r>
        <w:rPr>
          <w:rFonts w:hint="eastAsia" w:ascii="宋体" w:hAnsi="宋体" w:eastAsia="宋体" w:cs="宋体"/>
          <w:b w:val="0"/>
          <w:bCs w:val="0"/>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3733800</wp:posOffset>
                </wp:positionH>
                <wp:positionV relativeFrom="paragraph">
                  <wp:posOffset>247650</wp:posOffset>
                </wp:positionV>
                <wp:extent cx="728345" cy="247650"/>
                <wp:effectExtent l="0" t="0" r="14604" b="0"/>
                <wp:wrapNone/>
                <wp:docPr id="12" name="图片 12"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C:\Users\Administrator\AppData\Local\Temp\ksohtml13132\wps25.png"/>
                        <pic:cNvPicPr>
                          <a:picLocks noChangeAspect="1"/>
                        </pic:cNvPicPr>
                        <pic:nvPr/>
                      </pic:nvPicPr>
                      <pic:blipFill>
                        <a:blip r:embed="rId18"/>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8480;o:allowoverlap:true;o:allowincell:true;mso-position-horizontal-relative:text;margin-left:294.0pt;mso-position-horizontal:absolute;mso-position-vertical-relative:text;margin-top:19.5pt;mso-position-vertical:absolute;width:57.3pt;height:19.5pt;mso-wrap-distance-left:9.0pt;mso-wrap-distance-top:0.0pt;mso-wrap-distance-right:9.0pt;mso-wrap-distance-bottom:0.0pt;" stroked="f">
                <v:path textboxrect="0,0,0,0"/>
                <v:imagedata r:id="rId18" o:title=""/>
              </v:shape>
            </w:pict>
          </mc:Fallback>
        </mc:AlternateContent>
      </w:r>
      <w:r>
        <w:rPr>
          <w:rFonts w:hint="eastAsia" w:ascii="宋体" w:hAnsi="宋体" w:eastAsia="宋体" w:cs="宋体"/>
          <w:b w:val="0"/>
          <w:bCs w:val="0"/>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2616835</wp:posOffset>
                </wp:positionH>
                <wp:positionV relativeFrom="paragraph">
                  <wp:posOffset>247650</wp:posOffset>
                </wp:positionV>
                <wp:extent cx="728345" cy="247650"/>
                <wp:effectExtent l="0" t="0" r="14604" b="0"/>
                <wp:wrapNone/>
                <wp:docPr id="13" name="图片 8"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8" descr="C:\Users\Administrator\AppData\Local\Temp\ksohtml13132\wps25.png"/>
                        <pic:cNvPicPr>
                          <a:picLocks noChangeAspect="1"/>
                        </pic:cNvPicPr>
                        <pic:nvPr/>
                      </pic:nvPicPr>
                      <pic:blipFill>
                        <a:blip r:embed="rId18"/>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67456;o:allowoverlap:true;o:allowincell:true;mso-position-horizontal-relative:text;margin-left:206.0pt;mso-position-horizontal:absolute;mso-position-vertical-relative:text;margin-top:19.5pt;mso-position-vertical:absolute;width:57.3pt;height:19.5pt;mso-wrap-distance-left:9.0pt;mso-wrap-distance-top:0.0pt;mso-wrap-distance-right:9.0pt;mso-wrap-distance-bottom:0.0pt;" stroked="f">
                <v:path textboxrect="0,0,0,0"/>
                <v:imagedata r:id="rId18" o:title=""/>
              </v:shape>
            </w:pict>
          </mc:Fallback>
        </mc:AlternateContent>
      </w:r>
      <w:r>
        <w:rPr>
          <w:rFonts w:hint="eastAsia" w:ascii="宋体" w:hAnsi="宋体" w:eastAsia="宋体" w:cs="宋体"/>
          <w:b w:val="0"/>
          <w:bCs w:val="0"/>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1457325</wp:posOffset>
                </wp:positionH>
                <wp:positionV relativeFrom="paragraph">
                  <wp:posOffset>247650</wp:posOffset>
                </wp:positionV>
                <wp:extent cx="728345" cy="247650"/>
                <wp:effectExtent l="0" t="0" r="14604" b="0"/>
                <wp:wrapNone/>
                <wp:docPr id="14" name="图片 7"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7" descr="C:\Users\Administrator\AppData\Local\Temp\ksohtml13132\wps25.png"/>
                        <pic:cNvPicPr>
                          <a:picLocks noChangeAspect="1"/>
                        </pic:cNvPicPr>
                        <pic:nvPr/>
                      </pic:nvPicPr>
                      <pic:blipFill>
                        <a:blip r:embed="rId18"/>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66432;o:allowoverlap:true;o:allowincell:true;mso-position-horizontal-relative:text;margin-left:114.8pt;mso-position-horizontal:absolute;mso-position-vertical-relative:text;margin-top:19.5pt;mso-position-vertical:absolute;width:57.3pt;height:19.5pt;mso-wrap-distance-left:9.0pt;mso-wrap-distance-top:0.0pt;mso-wrap-distance-right:9.0pt;mso-wrap-distance-bottom:0.0pt;" stroked="f">
                <v:path textboxrect="0,0,0,0"/>
                <v:imagedata r:id="rId18" o:title=""/>
              </v:shape>
            </w:pict>
          </mc:Fallback>
        </mc:AlternateContent>
      </w:r>
      <w:r>
        <w:rPr>
          <w:rFonts w:hint="eastAsia" w:ascii="宋体" w:hAnsi="宋体" w:eastAsia="宋体" w:cs="宋体"/>
          <w:b w:val="0"/>
          <w:bCs w:val="0"/>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4686300</wp:posOffset>
                </wp:positionH>
                <wp:positionV relativeFrom="paragraph">
                  <wp:posOffset>0</wp:posOffset>
                </wp:positionV>
                <wp:extent cx="728345" cy="247650"/>
                <wp:effectExtent l="0" t="0" r="14604" b="0"/>
                <wp:wrapNone/>
                <wp:docPr id="15" name="图片 6"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6" descr="C:\Users\Administrator\AppData\Local\Temp\ksohtml13132\wps25.png"/>
                        <pic:cNvPicPr>
                          <a:picLocks noChangeAspect="1"/>
                        </pic:cNvPicPr>
                        <pic:nvPr/>
                      </pic:nvPicPr>
                      <pic:blipFill>
                        <a:blip r:embed="rId18"/>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65408;o:allowoverlap:true;o:allowincell:true;mso-position-horizontal-relative:text;margin-left:369.0pt;mso-position-horizontal:absolute;mso-position-vertical-relative:text;margin-top:0.0pt;mso-position-vertical:absolute;width:57.3pt;height:19.5pt;mso-wrap-distance-left:9.0pt;mso-wrap-distance-top:0.0pt;mso-wrap-distance-right:9.0pt;mso-wrap-distance-bottom:0.0pt;" stroked="f">
                <v:path textboxrect="0,0,0,0"/>
                <v:imagedata r:id="rId18" o:title=""/>
              </v:shape>
            </w:pict>
          </mc:Fallback>
        </mc:AlternateContent>
      </w:r>
      <w:r>
        <w:rPr>
          <w:rFonts w:hint="eastAsia" w:ascii="宋体" w:hAnsi="宋体" w:eastAsia="宋体" w:cs="宋体"/>
          <w:b w:val="0"/>
          <w:bCs w:val="0"/>
          <w:color w:val="000000" w:themeColor="text1"/>
          <w:highlight w:val="none"/>
          <w:shd w:val="clear" w:color="auto" w:fill="ffffff"/>
          <w14:textFill>
            <w14:solidFill>
              <w14:schemeClr w14:val="tx1"/>
            </w14:solidFill>
          </w14:textFill>
        </w:rPr>
        <w:t xml:space="preserve">2.</w:t>
      </w:r>
      <w:r>
        <w:rPr>
          <w:rStyle w:val="1057"/>
          <w:rFonts w:hint="eastAsia" w:ascii="宋体" w:hAnsi="宋体" w:eastAsia="宋体" w:cs="宋体"/>
          <w:b w:val="0"/>
          <w:bCs w:val="0"/>
          <w:i w:val="0"/>
          <w:color w:val="000000" w:themeColor="text1"/>
          <w:highlight w:val="none"/>
          <w:u w:val="single"/>
          <w:shd w:val="clear" w:color="auto" w:fill="ffffff"/>
          <w14:textFill>
            <w14:solidFill>
              <w14:schemeClr w14:val="tx1"/>
            </w14:solidFill>
          </w14:textFill>
        </w:rPr>
        <w:t xml:space="preserve">（产品名称2）</w:t>
      </w:r>
      <w:r>
        <w:rPr>
          <w:rFonts w:hint="eastAsia" w:ascii="宋体" w:hAnsi="宋体" w:eastAsia="宋体" w:cs="宋体"/>
          <w:b w:val="0"/>
          <w:bCs w:val="0"/>
          <w:color w:val="000000" w:themeColor="text1"/>
          <w:highlight w:val="none"/>
          <w:shd w:val="clear" w:color="auto" w:fill="ffffff"/>
          <w14:textFill>
            <w14:solidFill>
              <w14:schemeClr w14:val="tx1"/>
            </w14:solidFill>
          </w14:textFill>
        </w:rPr>
        <w:t xml:space="preserve">，生产厂为</w:t>
      </w:r>
      <w:r>
        <w:rPr>
          <w:rStyle w:val="1057"/>
          <w:rFonts w:hint="eastAsia" w:ascii="宋体" w:hAnsi="宋体" w:eastAsia="宋体" w:cs="宋体"/>
          <w:b w:val="0"/>
          <w:bCs w:val="0"/>
          <w:i w:val="0"/>
          <w:color w:val="000000" w:themeColor="text1"/>
          <w:highlight w:val="none"/>
          <w:u w:val="single"/>
          <w:shd w:val="clear" w:color="auto" w:fill="ffffff"/>
          <w14:textFill>
            <w14:solidFill>
              <w14:schemeClr w14:val="tx1"/>
            </w14:solidFill>
          </w14:textFill>
        </w:rPr>
        <w:t xml:space="preserve">（厂名）</w:t>
      </w:r>
      <w:r>
        <w:rPr>
          <w:rFonts w:hint="eastAsia" w:ascii="宋体" w:hAnsi="宋体" w:eastAsia="宋体" w:cs="宋体"/>
          <w:b w:val="0"/>
          <w:bCs w:val="0"/>
          <w:color w:val="000000" w:themeColor="text1"/>
          <w:highlight w:val="none"/>
          <w:shd w:val="clear" w:color="auto" w:fill="ffffff"/>
          <w14:textFill>
            <w14:solidFill>
              <w14:schemeClr w14:val="tx1"/>
            </w14:solidFill>
          </w14:textFill>
        </w:rPr>
        <w:t xml:space="preserve">，厂址为</w:t>
      </w:r>
      <w:r>
        <w:rPr>
          <w:rStyle w:val="1057"/>
          <w:rFonts w:hint="eastAsia" w:ascii="宋体" w:hAnsi="宋体" w:eastAsia="宋体" w:cs="宋体"/>
          <w:b w:val="0"/>
          <w:bCs w:val="0"/>
          <w:i w:val="0"/>
          <w:color w:val="000000" w:themeColor="text1"/>
          <w:highlight w:val="none"/>
          <w:u w:val="single"/>
          <w:shd w:val="clear" w:color="auto" w:fill="ffffff"/>
          <w14:textFill>
            <w14:solidFill>
              <w14:schemeClr w14:val="tx1"/>
            </w14:solidFill>
          </w14:textFill>
        </w:rPr>
        <w:t xml:space="preserve">（生产厂址）</w:t>
      </w:r>
      <w:r>
        <w:rPr>
          <w:rFonts w:hint="eastAsia" w:ascii="宋体" w:hAnsi="宋体" w:eastAsia="宋体" w:cs="宋体"/>
          <w:b w:val="0"/>
          <w:bCs w:val="0"/>
          <w:color w:val="000000" w:themeColor="text1"/>
          <w:highlight w:val="none"/>
          <w:shd w:val="clear" w:color="auto" w:fill="ffffff"/>
          <w14:textFill>
            <w14:solidFill>
              <w14:schemeClr w14:val="tx1"/>
            </w14:solidFill>
          </w14:textFill>
        </w:rPr>
        <w:t xml:space="preserve">。</w:t>
      </w:r>
      <w:r>
        <w:rPr>
          <w:rStyle w:val="1057"/>
          <w:rFonts w:hint="eastAsia" w:ascii="宋体" w:hAnsi="宋体" w:eastAsia="宋体" w:cs="宋体"/>
          <w:b w:val="0"/>
          <w:bCs w:val="0"/>
          <w:i w:val="0"/>
          <w:color w:val="000000" w:themeColor="text1"/>
          <w:highlight w:val="none"/>
          <w:u w:val="single"/>
          <w:shd w:val="clear" w:color="auto" w:fill="ffffff"/>
          <w14:textFill>
            <w14:solidFill>
              <w14:schemeClr w14:val="tx1"/>
            </w14:solidFill>
          </w14:textFill>
        </w:rPr>
        <w:t xml:space="preserve">（产品名称2）</w:t>
      </w:r>
      <w:r>
        <w:rPr>
          <w:rFonts w:hint="eastAsia" w:ascii="宋体" w:hAnsi="宋体" w:eastAsia="宋体" w:cs="宋体"/>
          <w:b w:val="0"/>
          <w:bCs w:val="0"/>
          <w:color w:val="000000" w:themeColor="text1"/>
          <w:highlight w:val="none"/>
          <w:shd w:val="clear" w:color="auto" w:fill="ffffff"/>
          <w14:textFill>
            <w14:solidFill>
              <w14:schemeClr w14:val="tx1"/>
            </w14:solidFill>
          </w14:textFill>
        </w:rPr>
        <w:t xml:space="preserve">的中国境内生产的组件成本占比≥</w:t>
      </w:r>
      <w:r>
        <w:rPr>
          <w:rStyle w:val="1057"/>
          <w:rFonts w:hint="eastAsia" w:ascii="宋体" w:hAnsi="宋体" w:eastAsia="宋体" w:cs="宋体"/>
          <w:b w:val="0"/>
          <w:bCs w:val="0"/>
          <w:i w:val="0"/>
          <w:color w:val="000000" w:themeColor="text1"/>
          <w:highlight w:val="none"/>
          <w:u w:val="single"/>
          <w:shd w:val="clear" w:color="auto" w:fill="ffffff"/>
          <w14:textFill>
            <w14:solidFill>
              <w14:schemeClr w14:val="tx1"/>
            </w14:solidFill>
          </w14:textFill>
        </w:rPr>
        <w:t xml:space="preserve">（规定比例）</w:t>
      </w:r>
      <w:r>
        <w:rPr>
          <w:rFonts w:hint="eastAsia" w:ascii="宋体" w:hAnsi="宋体" w:eastAsia="宋体" w:cs="宋体"/>
          <w:b w:val="0"/>
          <w:bCs w:val="0"/>
          <w:color w:val="000000" w:themeColor="text1"/>
          <w:highlight w:val="none"/>
          <w:shd w:val="clear" w:color="auto" w:fill="ffffff"/>
          <w14:textFill>
            <w14:solidFill>
              <w14:schemeClr w14:val="tx1"/>
            </w14:solidFill>
          </w14:textFill>
        </w:rPr>
        <w:t xml:space="preserve">。</w:t>
      </w:r>
      <w:r>
        <w:rPr>
          <w:rStyle w:val="1057"/>
          <w:rFonts w:hint="eastAsia" w:ascii="宋体" w:hAnsi="宋体" w:eastAsia="宋体" w:cs="宋体"/>
          <w:b w:val="0"/>
          <w:bCs w:val="0"/>
          <w:i w:val="0"/>
          <w:color w:val="000000" w:themeColor="text1"/>
          <w:highlight w:val="none"/>
          <w:u w:val="single"/>
          <w:shd w:val="clear" w:color="auto" w:fill="ffffff"/>
          <w14:textFill>
            <w14:solidFill>
              <w14:schemeClr w14:val="tx1"/>
            </w14:solidFill>
          </w14:textFill>
        </w:rPr>
        <w:t xml:space="preserve">（产品名称2）</w:t>
      </w:r>
      <w:r>
        <w:rPr>
          <w:rFonts w:hint="eastAsia" w:ascii="宋体" w:hAnsi="宋体" w:eastAsia="宋体" w:cs="宋体"/>
          <w:b w:val="0"/>
          <w:bCs w:val="0"/>
          <w:color w:val="000000" w:themeColor="text1"/>
          <w:highlight w:val="none"/>
          <w:shd w:val="clear" w:color="auto" w:fill="ffffff"/>
          <w14:textFill>
            <w14:solidFill>
              <w14:schemeClr w14:val="tx1"/>
            </w14:solidFill>
          </w14:textFill>
        </w:rPr>
        <w:t xml:space="preserve">的</w:t>
      </w:r>
      <w:r>
        <w:rPr>
          <w:rStyle w:val="1057"/>
          <w:rFonts w:hint="eastAsia" w:ascii="宋体" w:hAnsi="宋体" w:eastAsia="宋体" w:cs="宋体"/>
          <w:b w:val="0"/>
          <w:bCs w:val="0"/>
          <w:i w:val="0"/>
          <w:color w:val="000000" w:themeColor="text1"/>
          <w:highlight w:val="none"/>
          <w:u w:val="single"/>
          <w:shd w:val="clear" w:color="auto" w:fill="ffffff"/>
          <w14:textFill>
            <w14:solidFill>
              <w14:schemeClr w14:val="tx1"/>
            </w14:solidFill>
          </w14:textFill>
        </w:rPr>
        <w:t xml:space="preserve">（关键组件）</w:t>
      </w:r>
      <w:r>
        <w:rPr>
          <w:rFonts w:hint="eastAsia" w:ascii="宋体" w:hAnsi="宋体" w:eastAsia="宋体" w:cs="宋体"/>
          <w:b w:val="0"/>
          <w:bCs w:val="0"/>
          <w:color w:val="000000" w:themeColor="text1"/>
          <w:highlight w:val="none"/>
          <w:shd w:val="clear" w:color="auto" w:fill="ffffff"/>
          <w14:textFill>
            <w14:solidFill>
              <w14:schemeClr w14:val="tx1"/>
            </w14:solidFill>
          </w14:textFill>
        </w:rPr>
        <w:t xml:space="preserve">在中国境内生产。</w:t>
      </w:r>
      <w:r>
        <w:rPr>
          <w:rStyle w:val="1057"/>
          <w:rFonts w:hint="eastAsia" w:ascii="宋体" w:hAnsi="宋体" w:eastAsia="宋体" w:cs="宋体"/>
          <w:b w:val="0"/>
          <w:bCs w:val="0"/>
          <w:i w:val="0"/>
          <w:color w:val="000000" w:themeColor="text1"/>
          <w:highlight w:val="none"/>
          <w:u w:val="single"/>
          <w:shd w:val="clear" w:color="auto" w:fill="ffffff"/>
          <w14:textFill>
            <w14:solidFill>
              <w14:schemeClr w14:val="tx1"/>
            </w14:solidFill>
          </w14:textFill>
        </w:rPr>
        <w:t xml:space="preserve">（产品名称1）</w:t>
      </w:r>
      <w:r>
        <w:rPr>
          <w:rFonts w:hint="eastAsia" w:ascii="宋体" w:hAnsi="宋体" w:eastAsia="宋体" w:cs="宋体"/>
          <w:b w:val="0"/>
          <w:bCs w:val="0"/>
          <w:color w:val="000000" w:themeColor="text1"/>
          <w:highlight w:val="none"/>
          <w:shd w:val="clear" w:color="auto" w:fill="ffffff"/>
          <w14:textFill>
            <w14:solidFill>
              <w14:schemeClr w14:val="tx1"/>
            </w14:solidFill>
          </w14:textFill>
        </w:rPr>
        <w:t xml:space="preserve">的</w:t>
      </w:r>
      <w:r>
        <w:rPr>
          <w:rStyle w:val="1057"/>
          <w:rFonts w:hint="eastAsia" w:ascii="宋体" w:hAnsi="宋体" w:eastAsia="宋体" w:cs="宋体"/>
          <w:b w:val="0"/>
          <w:bCs w:val="0"/>
          <w:i w:val="0"/>
          <w:color w:val="000000" w:themeColor="text1"/>
          <w:highlight w:val="none"/>
          <w:u w:val="single"/>
          <w:shd w:val="clear" w:color="auto" w:fill="ffffff"/>
          <w14:textFill>
            <w14:solidFill>
              <w14:schemeClr w14:val="tx1"/>
            </w14:solidFill>
          </w14:textFill>
        </w:rPr>
        <w:t xml:space="preserve">（关键工序）</w:t>
      </w:r>
      <w:r>
        <w:rPr>
          <w:rFonts w:hint="eastAsia" w:ascii="宋体" w:hAnsi="宋体" w:eastAsia="宋体" w:cs="宋体"/>
          <w:b w:val="0"/>
          <w:bCs w:val="0"/>
          <w:color w:val="000000" w:themeColor="text1"/>
          <w:highlight w:val="none"/>
          <w:shd w:val="clear" w:color="auto" w:fill="ffffff"/>
          <w14:textFill>
            <w14:solidFill>
              <w14:schemeClr w14:val="tx1"/>
            </w14:solidFill>
          </w14:textFill>
        </w:rPr>
        <w:t xml:space="preserve">在中国境内完成。</w:t>
      </w:r>
      <w:r/>
    </w:p>
    <w:p>
      <w:pPr>
        <w:pStyle w:val="963"/>
        <w:ind w:firstLine="420"/>
        <w:spacing w:before="30" w:after="3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w:t>
      </w:r>
      <w:r/>
    </w:p>
    <w:p>
      <w:pPr>
        <w:pStyle w:val="963"/>
        <w:ind w:firstLine="420"/>
        <w:spacing w:before="30" w:after="3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本公司（单位）对上述声明内容的真实性负责。如有虚假，愿承担相应法律责任。</w:t>
      </w:r>
      <w:r/>
    </w:p>
    <w:p>
      <w:pPr>
        <w:pStyle w:val="963"/>
        <w:spacing w:before="30" w:after="3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963"/>
        <w:ind w:right="480" w:firstLine="5160"/>
        <w:spacing w:before="30" w:after="30"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公司（单位）名称（盖章）：         </w:t>
      </w:r>
      <w:r/>
    </w:p>
    <w:p>
      <w:pPr>
        <w:pStyle w:val="963"/>
        <w:jc w:val="center"/>
        <w:spacing w:before="30" w:after="3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                               </w:t>
      </w:r>
      <w:r>
        <w:rPr>
          <w:rFonts w:hint="eastAsia" w:ascii="宋体" w:hAnsi="宋体" w:eastAsia="宋体" w:cs="宋体"/>
          <w:color w:val="000000" w:themeColor="text1"/>
          <w:highlight w:val="none"/>
          <w:shd w:val="clear" w:color="auto" w:fill="ffffff"/>
          <w:lang w:val="en-US" w:eastAsia="zh-CN"/>
          <w14:textFill>
            <w14:solidFill>
              <w14:schemeClr w14:val="tx1"/>
            </w14:solidFill>
          </w14:textFill>
        </w:rPr>
        <w:t xml:space="preserve">          </w:t>
      </w:r>
      <w:r>
        <w:rPr>
          <w:rFonts w:hint="eastAsia" w:ascii="宋体" w:hAnsi="宋体" w:eastAsia="宋体" w:cs="宋体"/>
          <w:color w:val="000000" w:themeColor="text1"/>
          <w:highlight w:val="none"/>
          <w:shd w:val="clear" w:color="auto" w:fill="ffffff"/>
          <w14:textFill>
            <w14:solidFill>
              <w14:schemeClr w14:val="tx1"/>
            </w14:solidFill>
          </w14:textFill>
        </w:rPr>
        <w:t xml:space="preserve"> 日期：    年   月   日         </w:t>
      </w:r>
      <w:r/>
    </w:p>
    <w:p>
      <w:pPr>
        <w:pStyle w:val="963"/>
        <w:spacing w:before="30" w:after="3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__________________</w:t>
      </w:r>
      <w:r/>
    </w:p>
    <w:p>
      <w:pPr>
        <w:pStyle w:val="963"/>
        <w:spacing w:before="30" w:after="30" w:line="24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shd w:val="clear" w:color="auto" w:fill="ffffff"/>
          <w14:textFill>
            <w14:solidFill>
              <w14:schemeClr w14:val="tx1"/>
            </w14:solidFill>
          </w14:textFill>
        </w:rPr>
        <w:t xml:space="preserve">1.产品如有型号，请在“产品名称”栏一并填写。</w:t>
      </w:r>
      <w:r/>
    </w:p>
    <w:p>
      <w:pPr>
        <w:pStyle w:val="963"/>
        <w:spacing w:before="30" w:after="30" w:line="24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shd w:val="clear" w:color="auto" w:fill="ffffff"/>
          <w14:textFill>
            <w14:solidFill>
              <w14:schemeClr w14:val="tx1"/>
            </w14:solidFill>
          </w14:textFill>
        </w:rPr>
        <w:t xml:space="preserve">2.生产厂名与厂址应与生产厂营业执照载明的相关信息保持一致。</w:t>
      </w:r>
      <w:r/>
    </w:p>
    <w:p>
      <w:pPr>
        <w:pStyle w:val="963"/>
        <w:spacing w:before="30" w:after="30" w:line="24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shd w:val="clear" w:color="auto" w:fill="ffffff"/>
          <w14:textFill>
            <w14:solidFill>
              <w14:schemeClr w14:val="tx1"/>
            </w14:solidFill>
          </w14:textFill>
        </w:rPr>
        <w:t xml:space="preserve">3.该产品的中国境内生产的组件成本占比相关要求实施前，“规定比例”栏可不填，下同。</w:t>
      </w:r>
      <w:r/>
    </w:p>
    <w:p>
      <w:pPr>
        <w:pStyle w:val="963"/>
        <w:spacing w:before="30" w:after="30" w:line="24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shd w:val="clear" w:color="auto" w:fill="ffffff"/>
          <w14:textFill>
            <w14:solidFill>
              <w14:schemeClr w14:val="tx1"/>
            </w14:solidFill>
          </w14:textFill>
        </w:rPr>
        <w:t xml:space="preserve">4.该产品的关键组件要求实施前，“关键组件”栏可不填，下同。</w:t>
      </w:r>
      <w:r/>
    </w:p>
    <w:p>
      <w:pPr>
        <w:pStyle w:val="963"/>
        <w:spacing w:before="30" w:after="30" w:line="240" w:lineRule="auto"/>
        <w:rPr>
          <w:rFonts w:hint="eastAsia" w:ascii="宋体" w:hAnsi="宋体" w:eastAsia="宋体" w:cs="宋体"/>
          <w:color w:val="000000" w:themeColor="text1"/>
          <w:sz w:val="22"/>
          <w:szCs w:val="22"/>
          <w:highlight w:val="none"/>
          <w:shd w:val="clear" w:color="auto" w:fill="ffffff"/>
          <w14:textFill>
            <w14:solidFill>
              <w14:schemeClr w14:val="tx1"/>
            </w14:solidFill>
          </w14:textFill>
        </w:rPr>
      </w:pPr>
      <w:r>
        <w:rPr>
          <w:rFonts w:hint="eastAsia" w:ascii="宋体" w:hAnsi="宋体" w:eastAsia="宋体" w:cs="宋体"/>
          <w:color w:val="000000" w:themeColor="text1"/>
          <w:sz w:val="22"/>
          <w:szCs w:val="22"/>
          <w:highlight w:val="none"/>
          <w:shd w:val="clear" w:color="auto" w:fill="ffffff"/>
          <w14:textFill>
            <w14:solidFill>
              <w14:schemeClr w14:val="tx1"/>
            </w14:solidFill>
          </w14:textFill>
        </w:rPr>
        <w:t xml:space="preserve">5.该产品的关键工序要求实施前，“关键工序”栏可不填，下同。</w:t>
      </w:r>
      <w:r/>
    </w:p>
    <w:p>
      <w:pPr>
        <w:jc w:val="left"/>
        <w:spacing w:line="240" w:lineRule="auto"/>
        <w:rPr>
          <w:rFonts w:hint="eastAsia" w:ascii="宋体" w:hAnsi="宋体" w:eastAsia="宋体" w:cs="宋体"/>
          <w:color w:val="000000" w:themeColor="text1"/>
          <w:sz w:val="22"/>
          <w:highlight w:val="none"/>
          <w:shd w:val="clear" w:color="auto" w:fill="ffffff"/>
          <w14:textFill>
            <w14:solidFill>
              <w14:schemeClr w14:val="tx1"/>
            </w14:solidFill>
          </w14:textFill>
        </w:rPr>
      </w:pPr>
      <w:r>
        <w:rPr>
          <w:rFonts w:hint="eastAsia" w:ascii="宋体" w:hAnsi="宋体" w:eastAsia="宋体" w:cs="宋体"/>
          <w:color w:val="000000" w:themeColor="text1"/>
          <w:sz w:val="22"/>
          <w:highlight w:val="none"/>
          <w:shd w:val="clear" w:color="auto" w:fill="ffffff"/>
          <w14:textFill>
            <w14:solidFill>
              <w14:schemeClr w14:val="tx1"/>
            </w14:solidFill>
          </w14:textFill>
        </w:rPr>
        <w:t xml:space="preserve">6.用斜线划除的地方无需填写。</w:t>
      </w:r>
      <w:r/>
    </w:p>
    <w:p>
      <w:pPr>
        <w:jc w:val="left"/>
        <w:spacing w:line="240" w:lineRule="auto"/>
        <w:rPr>
          <w:rFonts w:hint="eastAsia" w:ascii="宋体" w:hAnsi="宋体" w:eastAsia="宋体" w:cs="宋体"/>
          <w:color w:val="000000" w:themeColor="text1"/>
          <w:sz w:val="22"/>
          <w:highlight w:val="none"/>
          <w:shd w:val="clear" w:color="auto" w:fill="ffffff"/>
          <w14:textFill>
            <w14:solidFill>
              <w14:schemeClr w14:val="tx1"/>
            </w14:solidFill>
          </w14:textFill>
        </w:rPr>
      </w:pPr>
      <w:r>
        <w:rPr>
          <w:rFonts w:hint="eastAsia" w:ascii="宋体" w:hAnsi="宋体" w:eastAsia="宋体" w:cs="宋体"/>
          <w:color w:val="000000" w:themeColor="text1"/>
          <w:sz w:val="22"/>
          <w:highlight w:val="none"/>
          <w:shd w:val="clear" w:color="auto" w:fill="ffffff"/>
          <w14:textFill>
            <w14:solidFill>
              <w14:schemeClr w14:val="tx1"/>
            </w14:solidFill>
          </w14:textFill>
        </w:rPr>
      </w:r>
      <w:r/>
    </w:p>
    <w:p>
      <w:pPr>
        <w:jc w:val="left"/>
        <w:spacing w:line="240" w:lineRule="auto"/>
        <w:rPr>
          <w:rFonts w:hint="eastAsia" w:ascii="宋体" w:hAnsi="宋体" w:eastAsia="宋体" w:cs="宋体"/>
          <w:color w:val="000000" w:themeColor="text1"/>
          <w:sz w:val="22"/>
          <w:highlight w:val="none"/>
          <w:shd w:val="clear" w:color="auto" w:fill="ffffff"/>
          <w14:textFill>
            <w14:solidFill>
              <w14:schemeClr w14:val="tx1"/>
            </w14:solidFill>
          </w14:textFill>
        </w:rPr>
      </w:pPr>
      <w:r>
        <w:rPr>
          <w:rFonts w:hint="eastAsia" w:ascii="宋体" w:hAnsi="宋体" w:eastAsia="宋体" w:cs="宋体"/>
          <w:color w:val="000000" w:themeColor="text1"/>
          <w:sz w:val="22"/>
          <w:highlight w:val="none"/>
          <w:shd w:val="clear" w:color="auto" w:fill="ffffff"/>
          <w14:textFill>
            <w14:solidFill>
              <w14:schemeClr w14:val="tx1"/>
            </w14:solidFill>
          </w14:textFill>
        </w:rPr>
      </w:r>
      <w:r/>
    </w:p>
    <w:p>
      <w:pPr>
        <w:jc w:val="center"/>
        <w:spacing w:line="360" w:lineRule="auto"/>
        <w:shd w:val="clear" w:color="auto"/>
        <w:rPr>
          <w:rFonts w:hint="eastAsia" w:ascii="宋体" w:hAnsi="宋体" w:eastAsia="宋体" w:cs="宋体"/>
          <w:b/>
          <w:bCs/>
          <w:sz w:val="24"/>
          <w:szCs w:val="24"/>
          <w:highlight w:val="none"/>
          <w:lang w:val="en-US" w:eastAsia="zh-CN"/>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r>
      <w:r>
        <w:rPr>
          <w:rFonts w:hint="eastAsia" w:ascii="宋体" w:hAnsi="宋体" w:eastAsia="宋体" w:cs="宋体"/>
          <w:b/>
          <w:color w:val="000000" w:themeColor="text1"/>
          <w:sz w:val="24"/>
          <w:szCs w:val="24"/>
          <w:highlight w:val="none"/>
          <w:lang w:val="en-US" w:eastAsia="zh-CN"/>
          <w14:textFill>
            <w14:solidFill>
              <w14:schemeClr w14:val="tx1"/>
            </w14:solidFill>
          </w14:textFill>
        </w:rPr>
      </w:r>
      <w:r/>
    </w:p>
    <w:p>
      <w:pPr>
        <w:jc w:val="center"/>
        <w:spacing w:line="360" w:lineRule="auto"/>
        <w:shd w:val="clear" w:color="auto"/>
        <w:rPr>
          <w:rFonts w:hint="eastAsia" w:ascii="宋体" w:hAnsi="宋体" w:eastAsia="宋体" w:cs="宋体"/>
          <w:b/>
          <w:bCs/>
          <w:sz w:val="24"/>
          <w:szCs w:val="24"/>
          <w:highlight w:val="none"/>
          <w:lang w:val="en-US" w:eastAsia="zh-CN"/>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第四章 </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采购需求</w:t>
      </w:r>
      <w:r/>
    </w:p>
    <w:p>
      <w:pPr>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bookmarkStart w:id="11" w:name="_Toc13642116"/>
      <w:r>
        <w:rPr>
          <w:rFonts w:hint="eastAsia" w:ascii="宋体" w:hAnsi="宋体" w:eastAsia="宋体" w:cs="宋体"/>
          <w:color w:val="000000" w:themeColor="text1"/>
          <w:sz w:val="24"/>
          <w:szCs w:val="24"/>
          <w:highlight w:val="none"/>
          <w14:textFill>
            <w14:solidFill>
              <w14:schemeClr w14:val="tx1"/>
            </w14:solidFill>
          </w14:textFill>
        </w:rPr>
        <w:t xml:space="preserve">苏州正杰招投标咨询服务有限公司受</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苏州市社会福利总院</w:t>
      </w:r>
      <w:r>
        <w:rPr>
          <w:rFonts w:hint="eastAsia" w:ascii="宋体" w:hAnsi="宋体" w:eastAsia="宋体" w:cs="宋体"/>
          <w:color w:val="000000" w:themeColor="text1"/>
          <w:sz w:val="24"/>
          <w:szCs w:val="24"/>
          <w:highlight w:val="none"/>
          <w14:textFill>
            <w14:solidFill>
              <w14:schemeClr w14:val="tx1"/>
            </w14:solidFill>
          </w14:textFill>
        </w:rPr>
        <w:t xml:space="preserve">的委托</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就其所需的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苏州市社会福利总院2026年度三无对象衣物及床上用品采购</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w:t>
      </w:r>
      <w:r>
        <w:rPr>
          <w:rFonts w:hint="eastAsia" w:ascii="宋体" w:hAnsi="宋体" w:eastAsia="宋体" w:cs="宋体"/>
          <w:color w:val="000000" w:themeColor="text1"/>
          <w:sz w:val="24"/>
          <w:szCs w:val="24"/>
          <w:highlight w:val="none"/>
          <w14:textFill>
            <w14:solidFill>
              <w14:schemeClr w14:val="tx1"/>
            </w14:solidFill>
          </w14:textFill>
        </w:rPr>
        <w:t xml:space="preserve">的采购进行公开招标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欢迎有资格的供应商前来参加投标。</w:t>
      </w:r>
      <w:r/>
    </w:p>
    <w:p>
      <w:pPr>
        <w:ind w:firstLine="480"/>
        <w:spacing w:line="360" w:lineRule="auto"/>
        <w:shd w:val="clear" w:color="auto"/>
        <w:rPr>
          <w:rFonts w:hint="eastAsia" w:ascii="宋体" w:hAnsi="宋体" w:eastAsia="宋体" w:cs="宋体"/>
          <w:b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color w:val="000000" w:themeColor="text1"/>
          <w:sz w:val="24"/>
          <w:szCs w:val="24"/>
          <w:highlight w:val="none"/>
          <w:lang w:val="en-US" w:eastAsia="zh-CN" w:bidi="ar-SA"/>
          <w14:textFill>
            <w14:solidFill>
              <w14:schemeClr w14:val="tx1"/>
            </w14:solidFill>
          </w14:textFill>
        </w:rPr>
        <w:t xml:space="preserve">一、项目编号：JSZC-320500-SZZJ-G2026-0010号。</w:t>
      </w:r>
      <w:r/>
    </w:p>
    <w:p>
      <w:pPr>
        <w:ind w:firstLine="480"/>
        <w:spacing w:line="360" w:lineRule="auto"/>
        <w:shd w:val="clear" w:color="auto"/>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w:t>
      </w:r>
      <w:bookmarkEnd w:id="11"/>
      <w:r/>
      <w:bookmarkStart w:id="12" w:name="_Toc13543213"/>
      <w:r>
        <w:rPr>
          <w:rFonts w:hint="eastAsia" w:ascii="宋体" w:hAnsi="宋体" w:eastAsia="宋体" w:cs="宋体"/>
          <w:color w:val="000000" w:themeColor="text1"/>
          <w:sz w:val="24"/>
          <w:szCs w:val="24"/>
          <w:highlight w:val="none"/>
          <w14:textFill>
            <w14:solidFill>
              <w14:schemeClr w14:val="tx1"/>
            </w14:solidFill>
          </w14:textFill>
        </w:rPr>
        <w:t xml:space="preserve">采购需求</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spacing w:line="360" w:lineRule="auto"/>
        <w:shd w:val="clear" w:color="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1、采购清单</w:t>
      </w:r>
      <w:r/>
    </w:p>
    <w:tbl>
      <w:tblPr>
        <w:tblStyle w:val="925"/>
        <w:tblW w:w="531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66"/>
        <w:gridCol w:w="978"/>
        <w:gridCol w:w="1322"/>
        <w:gridCol w:w="1071"/>
        <w:gridCol w:w="985"/>
        <w:gridCol w:w="1628"/>
        <w:gridCol w:w="3831"/>
      </w:tblGrid>
      <w:tr>
        <w:trPr>
          <w:jc w:val="center"/>
          <w:trHeight w:val="402"/>
        </w:trPr>
        <w:tc>
          <w:tcPr>
            <w:shd w:val="clear" w:color="auto" w:fill="auto"/>
            <w:tcW w:w="31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序号</w:t>
            </w:r>
            <w:r/>
          </w:p>
        </w:tc>
        <w:tc>
          <w:tcPr>
            <w:shd w:val="clear" w:color="auto" w:fill="auto"/>
            <w:tcW w:w="466"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部门</w:t>
            </w:r>
            <w:r/>
          </w:p>
        </w:tc>
        <w:tc>
          <w:tcPr>
            <w:shd w:val="clear" w:color="auto" w:fill="auto"/>
            <w:tcW w:w="63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品名</w:t>
            </w:r>
            <w:r/>
          </w:p>
        </w:tc>
        <w:tc>
          <w:tcPr>
            <w:shd w:val="clear" w:color="auto" w:fill="auto"/>
            <w:tcW w:w="51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数量</w:t>
            </w:r>
            <w:r/>
          </w:p>
        </w:tc>
        <w:tc>
          <w:tcPr>
            <w:shd w:val="clear" w:color="auto" w:fill="auto"/>
            <w:tcW w:w="469"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规格</w:t>
            </w:r>
            <w:r/>
          </w:p>
        </w:tc>
        <w:tc>
          <w:tcPr>
            <w:shd w:val="clear" w:color="auto" w:fill="auto"/>
            <w:tcW w:w="776"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参数</w:t>
            </w:r>
            <w:r/>
          </w:p>
        </w:tc>
        <w:tc>
          <w:tcPr>
            <w:shd w:val="clear" w:color="auto" w:fill="auto"/>
            <w:tcW w:w="182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要求</w:t>
            </w:r>
            <w:r/>
          </w:p>
        </w:tc>
      </w:tr>
      <w:tr>
        <w:trPr>
          <w:jc w:val="center"/>
          <w:trHeight w:val="1320"/>
        </w:trPr>
        <w:tc>
          <w:tcPr>
            <w:shd w:val="clear" w:color="auto" w:fill="auto"/>
            <w:tcW w:w="31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p>
        </w:tc>
        <w:tc>
          <w:tcPr>
            <w:shd w:val="clear" w:color="auto" w:fill="auto"/>
            <w:tcW w:w="466" w:type="pct"/>
            <w:vAlign w:val="center"/>
            <w:vMerge w:val="restart"/>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精福中心</w:t>
            </w:r>
            <w:r/>
          </w:p>
        </w:tc>
        <w:tc>
          <w:tcPr>
            <w:shd w:val="clear" w:color="auto" w:fill="auto"/>
            <w:tcW w:w="63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运动服（男套）</w:t>
            </w:r>
            <w:r/>
          </w:p>
        </w:tc>
        <w:tc>
          <w:tcPr>
            <w:shd w:val="clear" w:color="auto" w:fill="auto"/>
            <w:tcW w:w="51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200套</w:t>
            </w:r>
            <w:r/>
          </w:p>
        </w:tc>
        <w:tc>
          <w:tcPr>
            <w:shd w:val="clear" w:color="auto" w:fill="auto"/>
            <w:tcW w:w="469"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L-5XL</w:t>
            </w:r>
            <w:r/>
          </w:p>
        </w:tc>
        <w:tc>
          <w:tcPr>
            <w:shd w:val="clear" w:color="auto" w:fill="auto"/>
            <w:tcW w:w="776"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面料：75%棉16%聚酯纤维9%氨纶（罗纹除外），420g/㎡</w:t>
            </w:r>
            <w:r/>
          </w:p>
        </w:tc>
        <w:tc>
          <w:tcPr>
            <w:shd w:val="clear" w:color="auto" w:fill="auto"/>
            <w:tcW w:w="1827" w:type="pct"/>
            <w:vAlign w:val="center"/>
            <w:textDirection w:val="lrTb"/>
            <w:noWrap w:val="false"/>
          </w:tcPr>
          <w:p>
            <w:pPr>
              <w:jc w:val="left"/>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加厚棒球服，按钮或纽扣款，无拉链，裤子罗纹牛筋腰，无抽绳，袖口裤脚螺纹收口，无多余配饰，需提供多种款式和颜色，不起球，不掉色，不缩水，透气性好，出样品（当季送货前）。</w:t>
            </w:r>
            <w:r/>
          </w:p>
          <w:p>
            <w:pPr>
              <w:numPr>
                <w:ilvl w:val="0"/>
                <w:numId w:val="0"/>
              </w:numPr>
              <w:jc w:val="left"/>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纤维含量：75%棉16%聚酯纤维9%氨纶（罗纹除外）；</w:t>
            </w:r>
            <w:r/>
          </w:p>
          <w:p>
            <w:pPr>
              <w:numPr>
                <w:ilvl w:val="0"/>
                <w:numId w:val="0"/>
              </w:numPr>
              <w:jc w:val="left"/>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甲醛含量（mg/kg）无；</w:t>
            </w:r>
            <w:r/>
          </w:p>
          <w:p>
            <w:pPr>
              <w:numPr>
                <w:ilvl w:val="0"/>
                <w:numId w:val="0"/>
              </w:numPr>
              <w:jc w:val="left"/>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3、PH值4.0-8.5之间；</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4、可分解芳香胺（mg/kg）无。</w:t>
            </w:r>
            <w:r/>
          </w:p>
        </w:tc>
      </w:tr>
      <w:tr>
        <w:trPr>
          <w:jc w:val="center"/>
          <w:trHeight w:val="1300"/>
        </w:trPr>
        <w:tc>
          <w:tcPr>
            <w:shd w:val="clear" w:color="auto" w:fill="auto"/>
            <w:tcW w:w="31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p>
        </w:tc>
        <w:tc>
          <w:tcPr>
            <w:shd w:val="clear" w:color="auto" w:fill="auto"/>
            <w:tcW w:w="466" w:type="pct"/>
            <w:vAlign w:val="center"/>
            <w:vMerge w:val="continue"/>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3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运动服（女套）</w:t>
            </w:r>
            <w:r/>
          </w:p>
        </w:tc>
        <w:tc>
          <w:tcPr>
            <w:shd w:val="clear" w:color="auto" w:fill="auto"/>
            <w:tcW w:w="51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134套</w:t>
            </w:r>
            <w:r/>
          </w:p>
        </w:tc>
        <w:tc>
          <w:tcPr>
            <w:shd w:val="clear" w:color="auto" w:fill="auto"/>
            <w:tcW w:w="469"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M-4XL</w:t>
            </w:r>
            <w:r/>
          </w:p>
        </w:tc>
        <w:tc>
          <w:tcPr>
            <w:shd w:val="clear" w:color="auto" w:fill="auto"/>
            <w:tcW w:w="776"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面料：75%棉16%聚酯纤维9%氨纶（罗纹除外），420g/㎡</w:t>
            </w:r>
            <w:r/>
          </w:p>
        </w:tc>
        <w:tc>
          <w:tcPr>
            <w:shd w:val="clear" w:color="auto" w:fill="auto"/>
            <w:tcW w:w="1827" w:type="pct"/>
            <w:vAlign w:val="center"/>
            <w:textDirection w:val="lrTb"/>
            <w:noWrap w:val="false"/>
          </w:tcPr>
          <w:p>
            <w:pPr>
              <w:jc w:val="left"/>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加厚棒球服，按钮或纽扣款，无拉链，裤子罗纹牛筋腰，无抽绳，袖口裤脚螺纹收口，无多余配饰，需提供多种款式和颜色，不起球，不掉色，不缩水，透气性好，出样品（当季送货前）。</w:t>
            </w:r>
            <w:r/>
          </w:p>
          <w:p>
            <w:pPr>
              <w:numPr>
                <w:ilvl w:val="0"/>
                <w:numId w:val="0"/>
              </w:numPr>
              <w:jc w:val="left"/>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纤维含量：75%棉16%聚酯纤维9%氨纶（罗纹除外）；</w:t>
            </w:r>
            <w:r/>
          </w:p>
          <w:p>
            <w:pPr>
              <w:numPr>
                <w:ilvl w:val="0"/>
                <w:numId w:val="0"/>
              </w:numPr>
              <w:jc w:val="left"/>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甲醛含量（mg/kg）无；</w:t>
            </w:r>
            <w:r/>
          </w:p>
          <w:p>
            <w:pPr>
              <w:numPr>
                <w:ilvl w:val="0"/>
                <w:numId w:val="0"/>
              </w:numPr>
              <w:jc w:val="left"/>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3、PH值4.0-8.5之间；</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4、可分解芳香胺（mg/kg）无。</w:t>
            </w:r>
            <w:r/>
          </w:p>
        </w:tc>
      </w:tr>
      <w:tr>
        <w:trPr>
          <w:jc w:val="center"/>
          <w:trHeight w:val="1060"/>
        </w:trPr>
        <w:tc>
          <w:tcPr>
            <w:shd w:val="clear" w:color="auto" w:fill="auto"/>
            <w:tcW w:w="31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p>
        </w:tc>
        <w:tc>
          <w:tcPr>
            <w:shd w:val="clear" w:color="auto" w:fill="auto"/>
            <w:tcW w:w="466" w:type="pct"/>
            <w:vAlign w:val="center"/>
            <w:vMerge w:val="continue"/>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3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棉毛衫裤（男套）</w:t>
            </w:r>
            <w:r/>
          </w:p>
        </w:tc>
        <w:tc>
          <w:tcPr>
            <w:shd w:val="clear" w:color="auto" w:fill="auto"/>
            <w:tcW w:w="51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200套</w:t>
            </w:r>
            <w:r/>
          </w:p>
        </w:tc>
        <w:tc>
          <w:tcPr>
            <w:shd w:val="clear" w:color="auto" w:fill="auto"/>
            <w:tcW w:w="469"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L-5XL</w:t>
            </w:r>
            <w:r/>
          </w:p>
        </w:tc>
        <w:tc>
          <w:tcPr>
            <w:shd w:val="clear" w:color="auto" w:fill="auto"/>
            <w:tcW w:w="776"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面料：95%棉5%氨纶，新疆长绒棉， 40S精梳棉，280g/㎡ 双面刷毛，蜜桃绒</w:t>
            </w:r>
            <w:r/>
          </w:p>
        </w:tc>
        <w:tc>
          <w:tcPr>
            <w:shd w:val="clear" w:color="auto" w:fill="auto"/>
            <w:tcW w:w="1827" w:type="pct"/>
            <w:vAlign w:val="center"/>
            <w:textDirection w:val="lrTb"/>
            <w:noWrap w:val="false"/>
          </w:tcPr>
          <w:p>
            <w:pPr>
              <w:jc w:val="left"/>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圆领，无多余配饰，透气性好，不变形，不起球，不褪色，需提供多种颜色，出样品（当季送货前）。</w:t>
            </w:r>
            <w:r/>
          </w:p>
          <w:p>
            <w:pPr>
              <w:numPr>
                <w:ilvl w:val="0"/>
                <w:numId w:val="0"/>
              </w:numPr>
              <w:jc w:val="left"/>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纤维含量95%%棉5%氨纶；</w:t>
            </w:r>
            <w:r/>
          </w:p>
          <w:p>
            <w:pPr>
              <w:numPr>
                <w:ilvl w:val="0"/>
                <w:numId w:val="0"/>
              </w:numPr>
              <w:jc w:val="left"/>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甲醛含量（mg/kg）无；</w:t>
            </w:r>
            <w:r/>
          </w:p>
          <w:p>
            <w:pPr>
              <w:numPr>
                <w:ilvl w:val="0"/>
                <w:numId w:val="0"/>
              </w:numPr>
              <w:jc w:val="left"/>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PH值4.0-8.5之间；</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可分解芳香胺（mg/kg）无。</w:t>
            </w:r>
            <w:r/>
          </w:p>
        </w:tc>
      </w:tr>
      <w:tr>
        <w:trPr>
          <w:jc w:val="center"/>
          <w:trHeight w:val="1040"/>
        </w:trPr>
        <w:tc>
          <w:tcPr>
            <w:shd w:val="clear" w:color="auto" w:fill="auto"/>
            <w:tcW w:w="31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p>
        </w:tc>
        <w:tc>
          <w:tcPr>
            <w:shd w:val="clear" w:color="auto" w:fill="auto"/>
            <w:tcW w:w="466" w:type="pct"/>
            <w:vAlign w:val="center"/>
            <w:vMerge w:val="continue"/>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3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棉毛衫裤（女套）</w:t>
            </w:r>
            <w:r/>
          </w:p>
        </w:tc>
        <w:tc>
          <w:tcPr>
            <w:shd w:val="clear" w:color="auto" w:fill="auto"/>
            <w:tcW w:w="51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134套</w:t>
            </w:r>
            <w:r/>
          </w:p>
        </w:tc>
        <w:tc>
          <w:tcPr>
            <w:shd w:val="clear" w:color="auto" w:fill="auto"/>
            <w:tcW w:w="469"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M-4XL</w:t>
            </w:r>
            <w:r/>
          </w:p>
        </w:tc>
        <w:tc>
          <w:tcPr>
            <w:shd w:val="clear" w:color="auto" w:fill="auto"/>
            <w:tcW w:w="776"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面料：95%棉5%氨纶，新疆长绒棉，40S精梳棉，280g/㎡ 双面刷毛，蜜桃绒</w:t>
            </w:r>
            <w:r/>
          </w:p>
        </w:tc>
        <w:tc>
          <w:tcPr>
            <w:shd w:val="clear" w:color="auto" w:fill="auto"/>
            <w:tcW w:w="1827" w:type="pct"/>
            <w:vAlign w:val="center"/>
            <w:textDirection w:val="lrTb"/>
            <w:noWrap w:val="false"/>
          </w:tcPr>
          <w:p>
            <w:pPr>
              <w:jc w:val="left"/>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圆领，无多余配饰，透气性好，不变形，不起球，不褪色，需提供多种颜色，出样品（当季送货前）。</w:t>
            </w:r>
            <w:r/>
          </w:p>
          <w:p>
            <w:pPr>
              <w:numPr>
                <w:ilvl w:val="0"/>
                <w:numId w:val="0"/>
              </w:numPr>
              <w:jc w:val="left"/>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纤维含量95%%棉5%氨纶；</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甲醛含量（mg/kg）无；</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PH值4.0-8.5之间；</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可分解芳香胺（mg/kg）无。</w:t>
            </w:r>
            <w:r/>
          </w:p>
        </w:tc>
      </w:tr>
      <w:tr>
        <w:trPr>
          <w:jc w:val="center"/>
          <w:trHeight w:val="1034"/>
        </w:trPr>
        <w:tc>
          <w:tcPr>
            <w:shd w:val="clear" w:color="auto" w:fill="auto"/>
            <w:tcW w:w="31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p>
        </w:tc>
        <w:tc>
          <w:tcPr>
            <w:shd w:val="clear" w:color="auto" w:fill="auto"/>
            <w:tcW w:w="466" w:type="pct"/>
            <w:vAlign w:val="center"/>
            <w:vMerge w:val="continue"/>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3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加绒运动服（男套）</w:t>
            </w:r>
            <w:r/>
          </w:p>
        </w:tc>
        <w:tc>
          <w:tcPr>
            <w:shd w:val="clear" w:color="auto" w:fill="auto"/>
            <w:tcW w:w="51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200套</w:t>
            </w:r>
            <w:r/>
          </w:p>
        </w:tc>
        <w:tc>
          <w:tcPr>
            <w:shd w:val="clear" w:color="auto" w:fill="auto"/>
            <w:tcW w:w="469"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L-5XL</w:t>
            </w:r>
            <w:r/>
          </w:p>
        </w:tc>
        <w:tc>
          <w:tcPr>
            <w:shd w:val="clear" w:color="auto" w:fill="auto"/>
            <w:tcW w:w="776"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一体绒，面料纤维须包含：棉、聚酯纤维，其中棉含量不低于35%；优可丝环保面料</w:t>
            </w:r>
            <w:r/>
          </w:p>
        </w:tc>
        <w:tc>
          <w:tcPr>
            <w:shd w:val="clear" w:color="auto" w:fill="auto"/>
            <w:tcW w:w="1827" w:type="pct"/>
            <w:vAlign w:val="center"/>
            <w:textDirection w:val="lrTb"/>
            <w:noWrap w:val="false"/>
          </w:tcPr>
          <w:p>
            <w:pPr>
              <w:jc w:val="left"/>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一体绒</w:t>
            </w:r>
            <w:r/>
          </w:p>
          <w:p>
            <w:pPr>
              <w:numPr>
                <w:ilvl w:val="0"/>
                <w:numId w:val="0"/>
              </w:numPr>
              <w:jc w:val="left"/>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面料纤维须包含：棉、聚酯纤维，其中棉含量不低于35%；</w:t>
            </w:r>
            <w:r/>
          </w:p>
          <w:p>
            <w:pPr>
              <w:numPr>
                <w:ilvl w:val="0"/>
                <w:numId w:val="0"/>
              </w:numPr>
              <w:jc w:val="left"/>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甲醛含量（mg/kg）无；</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3、PH值4.0-8.5之间；</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4、可分解芳香胺（mg/kg）无；</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5、耐汗渍色牢度（级）≥3-4；</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6、耐水色牢度（级）≥3-4；</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7、耐摩擦色牢度（级）≥3-4；</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8、安全级别≥B类；</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9、无异味。</w:t>
            </w:r>
            <w:r/>
          </w:p>
        </w:tc>
      </w:tr>
      <w:tr>
        <w:trPr>
          <w:jc w:val="center"/>
          <w:trHeight w:val="1520"/>
        </w:trPr>
        <w:tc>
          <w:tcPr>
            <w:shd w:val="clear" w:color="auto" w:fill="auto"/>
            <w:tcW w:w="31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w:t>
            </w:r>
            <w:r/>
          </w:p>
        </w:tc>
        <w:tc>
          <w:tcPr>
            <w:shd w:val="clear" w:color="auto" w:fill="auto"/>
            <w:tcW w:w="466" w:type="pct"/>
            <w:vAlign w:val="center"/>
            <w:vMerge w:val="continue"/>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3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加绒运动服（女套）</w:t>
            </w:r>
            <w:r/>
          </w:p>
        </w:tc>
        <w:tc>
          <w:tcPr>
            <w:shd w:val="clear" w:color="auto" w:fill="auto"/>
            <w:tcW w:w="51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134套</w:t>
            </w:r>
            <w:r/>
          </w:p>
        </w:tc>
        <w:tc>
          <w:tcPr>
            <w:shd w:val="clear" w:color="auto" w:fill="auto"/>
            <w:tcW w:w="469"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M-4XL</w:t>
            </w:r>
            <w:r/>
          </w:p>
        </w:tc>
        <w:tc>
          <w:tcPr>
            <w:shd w:val="clear" w:color="auto" w:fill="auto"/>
            <w:tcW w:w="776"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一体绒，面料纤维须包含：棉、聚酯纤维，其中棉含量不低于35%；优可丝环保面料</w:t>
            </w:r>
            <w:r/>
          </w:p>
        </w:tc>
        <w:tc>
          <w:tcPr>
            <w:shd w:val="clear" w:color="auto" w:fill="auto"/>
            <w:tcW w:w="1827" w:type="pct"/>
            <w:vAlign w:val="center"/>
            <w:textDirection w:val="lrTb"/>
            <w:noWrap w:val="false"/>
          </w:tcPr>
          <w:p>
            <w:pPr>
              <w:jc w:val="left"/>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一体绒</w:t>
            </w:r>
            <w:r/>
          </w:p>
          <w:p>
            <w:pPr>
              <w:numPr>
                <w:ilvl w:val="0"/>
                <w:numId w:val="0"/>
              </w:numPr>
              <w:jc w:val="left"/>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面料纤维须包含：棉、聚酯纤维，其中棉含量不低于35%；</w:t>
            </w:r>
            <w:r/>
          </w:p>
          <w:p>
            <w:pPr>
              <w:numPr>
                <w:ilvl w:val="0"/>
                <w:numId w:val="0"/>
              </w:numPr>
              <w:jc w:val="left"/>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2、甲醛含量（mg/kg）无；</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3、PH值4.0-8.5之间；</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可分解芳香胺（mg/kg）无；</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5、</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耐汗渍色牢度（级）≥3-4；</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6、</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耐水色牢度（级）≥3-4；</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7、</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耐摩擦色牢度（级）≥3-4；</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8、</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安全级别≥B类；</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9、</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无异味。</w:t>
            </w:r>
            <w:r/>
          </w:p>
        </w:tc>
      </w:tr>
      <w:tr>
        <w:trPr>
          <w:jc w:val="center"/>
          <w:trHeight w:val="1040"/>
        </w:trPr>
        <w:tc>
          <w:tcPr>
            <w:shd w:val="clear" w:color="auto" w:fill="auto"/>
            <w:tcW w:w="31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w:t>
            </w:r>
            <w:r/>
          </w:p>
        </w:tc>
        <w:tc>
          <w:tcPr>
            <w:shd w:val="clear" w:color="auto" w:fill="auto"/>
            <w:tcW w:w="466" w:type="pct"/>
            <w:vAlign w:val="center"/>
            <w:vMerge w:val="continue"/>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3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加绒卫裤（男式）</w:t>
            </w:r>
            <w:r/>
          </w:p>
        </w:tc>
        <w:tc>
          <w:tcPr>
            <w:shd w:val="clear" w:color="auto" w:fill="auto"/>
            <w:tcW w:w="51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100条</w:t>
            </w:r>
            <w:r/>
          </w:p>
        </w:tc>
        <w:tc>
          <w:tcPr>
            <w:shd w:val="clear" w:color="auto" w:fill="auto"/>
            <w:tcW w:w="469"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L-5XL</w:t>
            </w:r>
            <w:r/>
          </w:p>
        </w:tc>
        <w:tc>
          <w:tcPr>
            <w:shd w:val="clear" w:color="auto" w:fill="auto"/>
            <w:tcW w:w="776"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面料：75%棉16%聚酯纤维9%氨纶（罗纹除外）里料：100%聚酯纤维，420g/㎡</w:t>
            </w:r>
            <w:r/>
          </w:p>
        </w:tc>
        <w:tc>
          <w:tcPr>
            <w:shd w:val="clear" w:color="auto" w:fill="auto"/>
            <w:tcW w:w="1827" w:type="pct"/>
            <w:vAlign w:val="center"/>
            <w:textDirection w:val="lrTb"/>
            <w:noWrap w:val="false"/>
          </w:tcPr>
          <w:p>
            <w:p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加绒加厚，一体绒，无拉链，裤子罗纹牛筋腰，无抽绳，裤脚螺纹收口，无多余配饰，需提供多种款式和颜色，不起球，不掉色，不缩水，透气性好，提供多种款式和颜色，出样品（当季送货前）。</w:t>
            </w:r>
            <w:r/>
          </w:p>
        </w:tc>
      </w:tr>
      <w:tr>
        <w:trPr>
          <w:jc w:val="center"/>
          <w:trHeight w:val="1120"/>
        </w:trPr>
        <w:tc>
          <w:tcPr>
            <w:shd w:val="clear" w:color="auto" w:fill="auto"/>
            <w:tcW w:w="31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8</w:t>
            </w:r>
            <w:r/>
          </w:p>
        </w:tc>
        <w:tc>
          <w:tcPr>
            <w:shd w:val="clear" w:color="auto" w:fill="auto"/>
            <w:tcW w:w="466" w:type="pct"/>
            <w:vAlign w:val="center"/>
            <w:vMerge w:val="continue"/>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3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加绒卫裤（女式）</w:t>
            </w:r>
            <w:r/>
          </w:p>
        </w:tc>
        <w:tc>
          <w:tcPr>
            <w:shd w:val="clear" w:color="auto" w:fill="auto"/>
            <w:tcW w:w="51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67条</w:t>
            </w:r>
            <w:r/>
          </w:p>
        </w:tc>
        <w:tc>
          <w:tcPr>
            <w:shd w:val="clear" w:color="auto" w:fill="auto"/>
            <w:tcW w:w="469"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M-4XL</w:t>
            </w:r>
            <w:r/>
          </w:p>
        </w:tc>
        <w:tc>
          <w:tcPr>
            <w:shd w:val="clear" w:color="auto" w:fill="auto"/>
            <w:tcW w:w="776"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面料：75%棉16%聚酯纤维9%氨纶（罗纹除外）里料：100%聚酯纤维，420g/㎡</w:t>
            </w:r>
            <w:r/>
          </w:p>
        </w:tc>
        <w:tc>
          <w:tcPr>
            <w:shd w:val="clear" w:color="auto" w:fill="auto"/>
            <w:tcW w:w="1827" w:type="pct"/>
            <w:vAlign w:val="center"/>
            <w:textDirection w:val="lrTb"/>
            <w:noWrap w:val="false"/>
          </w:tcPr>
          <w:p>
            <w:p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加绒加厚，一体绒，无拉链，裤子罗纹牛筋腰，无抽绳，裤脚螺纹收口，无多余配饰，需提供多种款式和颜色，不起球，不掉色，不缩水，透气性好，提供多种款式和颜色，出样品（当季送货前）。</w:t>
            </w:r>
            <w:r/>
          </w:p>
        </w:tc>
      </w:tr>
      <w:tr>
        <w:trPr>
          <w:jc w:val="center"/>
          <w:trHeight w:val="1560"/>
        </w:trPr>
        <w:tc>
          <w:tcPr>
            <w:shd w:val="clear" w:color="auto" w:fill="auto"/>
            <w:tcW w:w="31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9</w:t>
            </w:r>
            <w:r/>
          </w:p>
        </w:tc>
        <w:tc>
          <w:tcPr>
            <w:shd w:val="clear" w:color="auto" w:fill="auto"/>
            <w:tcW w:w="466" w:type="pct"/>
            <w:vAlign w:val="center"/>
            <w:vMerge w:val="continue"/>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3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短袖（男式）</w:t>
            </w:r>
            <w:r/>
          </w:p>
        </w:tc>
        <w:tc>
          <w:tcPr>
            <w:shd w:val="clear" w:color="auto" w:fill="auto"/>
            <w:tcW w:w="51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200件</w:t>
            </w:r>
            <w:r/>
          </w:p>
        </w:tc>
        <w:tc>
          <w:tcPr>
            <w:shd w:val="clear" w:color="auto" w:fill="auto"/>
            <w:tcW w:w="469"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L-5XL</w:t>
            </w:r>
            <w:r/>
          </w:p>
        </w:tc>
        <w:tc>
          <w:tcPr>
            <w:shd w:val="clear" w:color="auto" w:fill="auto"/>
            <w:tcW w:w="776"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面料：包含氨纶 、亚麻、桑蚕丝、醋酯纤维、棉、聚酯纤维，其中棉含量不得少于35%；40S醋酸纤维珠地200克</w:t>
            </w:r>
            <w:r/>
          </w:p>
        </w:tc>
        <w:tc>
          <w:tcPr>
            <w:shd w:val="clear" w:color="auto" w:fill="auto"/>
            <w:tcW w:w="1827" w:type="pct"/>
            <w:vAlign w:val="center"/>
            <w:textDirection w:val="lrTb"/>
            <w:noWrap w:val="false"/>
          </w:tcPr>
          <w:p>
            <w:p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纤维须包含氨纶、亚麻、桑蚕丝、醋酯纤维、棉、聚酯纤维，其中棉含量不得少于35%；耐酸汗渍色牢度（级）≥3-4；耐碱汗渍色牢度（级）≥3-4；耐摩擦色牢度（级）≥3-4；甲醛含量（mg/kg）无；PH值4.0-8.5之间，可分解芳香胺（mg/kg）无。无多余配饰，透气性好，不变形，不起球，不褪色，需提供多种款式和颜色。</w:t>
            </w:r>
            <w:r/>
          </w:p>
        </w:tc>
      </w:tr>
      <w:tr>
        <w:trPr>
          <w:jc w:val="center"/>
          <w:trHeight w:val="1560"/>
        </w:trPr>
        <w:tc>
          <w:tcPr>
            <w:shd w:val="clear" w:color="auto" w:fill="auto"/>
            <w:tcW w:w="31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w:t>
            </w:r>
            <w:r/>
          </w:p>
        </w:tc>
        <w:tc>
          <w:tcPr>
            <w:shd w:val="clear" w:color="auto" w:fill="auto"/>
            <w:tcW w:w="466" w:type="pct"/>
            <w:vAlign w:val="center"/>
            <w:vMerge w:val="continue"/>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3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短袖（女式）</w:t>
            </w:r>
            <w:r/>
          </w:p>
        </w:tc>
        <w:tc>
          <w:tcPr>
            <w:shd w:val="clear" w:color="auto" w:fill="auto"/>
            <w:tcW w:w="51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134件</w:t>
            </w:r>
            <w:r/>
          </w:p>
        </w:tc>
        <w:tc>
          <w:tcPr>
            <w:shd w:val="clear" w:color="auto" w:fill="auto"/>
            <w:tcW w:w="469"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M-4XL</w:t>
            </w:r>
            <w:r/>
          </w:p>
        </w:tc>
        <w:tc>
          <w:tcPr>
            <w:shd w:val="clear" w:color="auto" w:fill="auto"/>
            <w:tcW w:w="776"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面料：包含氨纶、亚麻、桑蚕丝、醋酯纤维、棉、聚酯纤维，其中棉含量不得少于35%；40S醋酸纤维珠地200克</w:t>
            </w:r>
            <w:r/>
          </w:p>
        </w:tc>
        <w:tc>
          <w:tcPr>
            <w:shd w:val="clear" w:color="auto" w:fill="auto"/>
            <w:tcW w:w="1827" w:type="pct"/>
            <w:vAlign w:val="center"/>
            <w:textDirection w:val="lrTb"/>
            <w:noWrap w:val="false"/>
          </w:tcPr>
          <w:p>
            <w:p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纤维须包含氨纶、亚麻、桑蚕丝、醋酯纤维、棉、聚酯纤维，其中棉含量不得少于35%；耐酸汗渍色牢度（级）≥3-4；耐碱汗渍色牢度（级）≥3-4；耐摩擦色牢度（级）≥3-4；甲醛含量（mg/kg）无；PH值4.0-8.5之间，可分解芳香胺（mg/kg）无。无多余配饰，透气性好，不变形，不起球，不褪色，需提供多种款式和颜色。</w:t>
            </w:r>
            <w:r/>
          </w:p>
        </w:tc>
      </w:tr>
      <w:tr>
        <w:trPr>
          <w:jc w:val="center"/>
          <w:trHeight w:val="860"/>
        </w:trPr>
        <w:tc>
          <w:tcPr>
            <w:shd w:val="clear" w:color="auto" w:fill="auto"/>
            <w:tcW w:w="31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11</w:t>
            </w:r>
            <w:r/>
          </w:p>
        </w:tc>
        <w:tc>
          <w:tcPr>
            <w:shd w:val="clear" w:color="auto" w:fill="auto"/>
            <w:tcW w:w="466" w:type="pct"/>
            <w:vAlign w:val="center"/>
            <w:vMerge w:val="continue"/>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3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长袖T恤（男式）</w:t>
            </w:r>
            <w:r/>
          </w:p>
        </w:tc>
        <w:tc>
          <w:tcPr>
            <w:shd w:val="clear" w:color="auto" w:fill="auto"/>
            <w:tcW w:w="51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200件</w:t>
            </w:r>
            <w:r/>
          </w:p>
        </w:tc>
        <w:tc>
          <w:tcPr>
            <w:shd w:val="clear" w:color="auto" w:fill="auto"/>
            <w:tcW w:w="469"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L-5XL</w:t>
            </w:r>
            <w:r/>
          </w:p>
        </w:tc>
        <w:tc>
          <w:tcPr>
            <w:shd w:val="clear" w:color="auto" w:fill="auto"/>
            <w:tcW w:w="776"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面料：95%棉5%氨纶，新疆长绒棉，40S精梳棉，280g/㎡，活性印染</w:t>
            </w:r>
            <w:r/>
          </w:p>
        </w:tc>
        <w:tc>
          <w:tcPr>
            <w:shd w:val="clear" w:color="auto" w:fill="auto"/>
            <w:tcW w:w="1827" w:type="pct"/>
            <w:vAlign w:val="center"/>
            <w:textDirection w:val="lrTb"/>
            <w:noWrap w:val="false"/>
          </w:tcPr>
          <w:p>
            <w:p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POLO衫，纯棉加厚，无多余配饰，透气性好，不变形，不起球，不褪色，需提供多种款式和颜色，出样品（当季送货前）。</w:t>
            </w:r>
            <w:r/>
          </w:p>
        </w:tc>
      </w:tr>
      <w:tr>
        <w:trPr>
          <w:jc w:val="center"/>
          <w:trHeight w:val="860"/>
        </w:trPr>
        <w:tc>
          <w:tcPr>
            <w:shd w:val="clear" w:color="auto" w:fill="auto"/>
            <w:tcW w:w="31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12</w:t>
            </w:r>
            <w:r/>
          </w:p>
        </w:tc>
        <w:tc>
          <w:tcPr>
            <w:shd w:val="clear" w:color="auto" w:fill="auto"/>
            <w:tcW w:w="466" w:type="pct"/>
            <w:vAlign w:val="center"/>
            <w:vMerge w:val="continue"/>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3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长袖T恤（女式）</w:t>
            </w:r>
            <w:r/>
          </w:p>
        </w:tc>
        <w:tc>
          <w:tcPr>
            <w:shd w:val="clear" w:color="auto" w:fill="auto"/>
            <w:tcW w:w="51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134件</w:t>
            </w:r>
            <w:r/>
          </w:p>
        </w:tc>
        <w:tc>
          <w:tcPr>
            <w:shd w:val="clear" w:color="auto" w:fill="auto"/>
            <w:tcW w:w="469"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M-4XL</w:t>
            </w:r>
            <w:r/>
          </w:p>
        </w:tc>
        <w:tc>
          <w:tcPr>
            <w:shd w:val="clear" w:color="auto" w:fill="auto"/>
            <w:tcW w:w="776"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面料：95%棉5%氨纶，新疆长绒棉，40S精梳棉，280g/㎡，活性印染</w:t>
            </w:r>
            <w:r/>
          </w:p>
        </w:tc>
        <w:tc>
          <w:tcPr>
            <w:shd w:val="clear" w:color="auto" w:fill="auto"/>
            <w:tcW w:w="1827" w:type="pct"/>
            <w:vAlign w:val="center"/>
            <w:textDirection w:val="lrTb"/>
            <w:noWrap w:val="false"/>
          </w:tcPr>
          <w:p>
            <w:p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POLO衫，纯棉加厚，无多余配饰，透气性好，不变形，不起球，不褪色，需提供多种款式和颜色，出样品（当季送货前）。</w:t>
            </w:r>
            <w:r/>
          </w:p>
        </w:tc>
      </w:tr>
      <w:tr>
        <w:trPr>
          <w:jc w:val="center"/>
          <w:trHeight w:val="190"/>
        </w:trPr>
        <w:tc>
          <w:tcPr>
            <w:shd w:val="clear" w:color="auto" w:fill="auto"/>
            <w:tcW w:w="31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13</w:t>
            </w:r>
            <w:r/>
          </w:p>
        </w:tc>
        <w:tc>
          <w:tcPr>
            <w:shd w:val="clear" w:color="auto" w:fill="auto"/>
            <w:tcW w:w="466" w:type="pct"/>
            <w:vAlign w:val="center"/>
            <w:vMerge w:val="continue"/>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3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短裤（男式）</w:t>
            </w:r>
            <w:r/>
          </w:p>
        </w:tc>
        <w:tc>
          <w:tcPr>
            <w:shd w:val="clear" w:color="auto" w:fill="auto"/>
            <w:tcW w:w="51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600条</w:t>
            </w:r>
            <w:r/>
          </w:p>
        </w:tc>
        <w:tc>
          <w:tcPr>
            <w:shd w:val="clear" w:color="auto" w:fill="auto"/>
            <w:tcW w:w="469"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L-5XL</w:t>
            </w:r>
            <w:r/>
          </w:p>
        </w:tc>
        <w:tc>
          <w:tcPr>
            <w:shd w:val="clear" w:color="auto" w:fill="auto"/>
            <w:tcW w:w="776"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中腰平角裤，大身精梳棉 裆部抗菌面料，大身面料：100%棉，裆部面料：60%腈纶40%棉 裆部面料10A级抗菌</w:t>
            </w:r>
            <w:r/>
          </w:p>
        </w:tc>
        <w:tc>
          <w:tcPr>
            <w:shd w:val="clear" w:color="auto" w:fill="auto"/>
            <w:tcW w:w="1827" w:type="pct"/>
            <w:vAlign w:val="center"/>
            <w:textDirection w:val="lrTb"/>
            <w:noWrap w:val="false"/>
          </w:tcPr>
          <w:p>
            <w:pPr>
              <w:numPr>
                <w:ilvl w:val="0"/>
                <w:numId w:val="0"/>
              </w:numPr>
              <w:jc w:val="left"/>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大身面料100%棉，裆部面料60%晴纶40%棉（±3）；</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甲醛含量（mg/kg）无；</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PH值4.0-8.5之间；</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可分解芳香胺（mg/kg）无；</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5、</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耐汗渍色牢度（级）≥3-4；</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6、</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耐水色牢度（级）≥3-4；</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7、</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安全级别≥B类；</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8、</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无异味；</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9、</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裆部面料10A级抗菌。</w:t>
            </w:r>
            <w:r/>
          </w:p>
        </w:tc>
      </w:tr>
      <w:tr>
        <w:trPr>
          <w:jc w:val="center"/>
          <w:trHeight w:val="1420"/>
        </w:trPr>
        <w:tc>
          <w:tcPr>
            <w:shd w:val="clear" w:color="auto" w:fill="auto"/>
            <w:tcW w:w="31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14</w:t>
            </w:r>
            <w:r/>
          </w:p>
        </w:tc>
        <w:tc>
          <w:tcPr>
            <w:shd w:val="clear" w:color="auto" w:fill="auto"/>
            <w:tcW w:w="466" w:type="pct"/>
            <w:vAlign w:val="center"/>
            <w:vMerge w:val="continue"/>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3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短裤（女式）</w:t>
            </w:r>
            <w:r/>
          </w:p>
        </w:tc>
        <w:tc>
          <w:tcPr>
            <w:shd w:val="clear" w:color="auto" w:fill="auto"/>
            <w:tcW w:w="51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402条</w:t>
            </w:r>
            <w:r/>
          </w:p>
        </w:tc>
        <w:tc>
          <w:tcPr>
            <w:shd w:val="clear" w:color="auto" w:fill="auto"/>
            <w:tcW w:w="469"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M-4XL</w:t>
            </w:r>
            <w:r/>
          </w:p>
        </w:tc>
        <w:tc>
          <w:tcPr>
            <w:shd w:val="clear" w:color="auto" w:fill="auto"/>
            <w:tcW w:w="776"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中腰平角裤，大身精梳棉 裆部抗菌面料，大身面料：100%棉，裆部面料：60%腈纶40%棉 裆部面料10A级抗菌</w:t>
            </w:r>
            <w:r/>
          </w:p>
        </w:tc>
        <w:tc>
          <w:tcPr>
            <w:shd w:val="clear" w:color="auto" w:fill="auto"/>
            <w:tcW w:w="1827" w:type="pct"/>
            <w:vAlign w:val="center"/>
            <w:textDirection w:val="lrTb"/>
            <w:noWrap w:val="false"/>
          </w:tcPr>
          <w:p>
            <w:pPr>
              <w:numPr>
                <w:ilvl w:val="0"/>
                <w:numId w:val="0"/>
              </w:numPr>
              <w:jc w:val="left"/>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大身面料100%棉，裆部面料60%晴纶40%棉（±3）；</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甲醛含量（mg/kg）无；</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PH值4.0-8.5之间；</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可分解芳香胺（mg/kg）无；</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5、</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耐汗渍色牢度（级）≥3-4；</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6、</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耐水色牢度（级）≥3-4；</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7、</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安全级别≥B类；</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8、</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无异味；</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9、</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裆部面料10A级抗菌。</w:t>
            </w:r>
            <w:r/>
          </w:p>
        </w:tc>
      </w:tr>
      <w:tr>
        <w:trPr>
          <w:jc w:val="center"/>
          <w:trHeight w:val="720"/>
        </w:trPr>
        <w:tc>
          <w:tcPr>
            <w:shd w:val="clear" w:color="auto" w:fill="auto"/>
            <w:tcW w:w="31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15</w:t>
            </w:r>
            <w:r/>
          </w:p>
        </w:tc>
        <w:tc>
          <w:tcPr>
            <w:shd w:val="clear" w:color="auto" w:fill="auto"/>
            <w:tcW w:w="466" w:type="pct"/>
            <w:vAlign w:val="center"/>
            <w:vMerge w:val="continue"/>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3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女式背心</w:t>
            </w:r>
            <w:r/>
          </w:p>
        </w:tc>
        <w:tc>
          <w:tcPr>
            <w:shd w:val="clear" w:color="auto" w:fill="auto"/>
            <w:tcW w:w="51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67件</w:t>
            </w:r>
            <w:r/>
          </w:p>
        </w:tc>
        <w:tc>
          <w:tcPr>
            <w:shd w:val="clear" w:color="auto" w:fill="auto"/>
            <w:tcW w:w="469"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M-4XL</w:t>
            </w:r>
            <w:r/>
          </w:p>
        </w:tc>
        <w:tc>
          <w:tcPr>
            <w:shd w:val="clear" w:color="auto" w:fill="auto"/>
            <w:tcW w:w="776"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面料：51%锦纶49%氨纶 立体斜角水滴型隐孔杯垫 U型领口</w:t>
            </w:r>
            <w:r/>
          </w:p>
        </w:tc>
        <w:tc>
          <w:tcPr>
            <w:shd w:val="clear" w:color="auto" w:fill="auto"/>
            <w:tcW w:w="1827" w:type="pct"/>
            <w:vAlign w:val="center"/>
            <w:textDirection w:val="lrTb"/>
            <w:noWrap w:val="false"/>
          </w:tcPr>
          <w:p>
            <w:p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无痕美背，一体式杯垫，不跑杯，不变形，不褪色，抗菌，透气，需提供多种款式和颜色，出样品（当季送货前）。</w:t>
            </w:r>
            <w:r/>
          </w:p>
        </w:tc>
      </w:tr>
      <w:tr>
        <w:trPr>
          <w:jc w:val="center"/>
          <w:trHeight w:val="860"/>
        </w:trPr>
        <w:tc>
          <w:tcPr>
            <w:shd w:val="clear" w:color="auto" w:fill="auto"/>
            <w:tcW w:w="31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16</w:t>
            </w:r>
            <w:r/>
          </w:p>
        </w:tc>
        <w:tc>
          <w:tcPr>
            <w:shd w:val="clear" w:color="auto" w:fill="auto"/>
            <w:tcW w:w="466" w:type="pct"/>
            <w:vAlign w:val="center"/>
            <w:vMerge w:val="continue"/>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3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牛仔九分裤（男式）</w:t>
            </w:r>
            <w:r/>
          </w:p>
        </w:tc>
        <w:tc>
          <w:tcPr>
            <w:shd w:val="clear" w:color="auto" w:fill="auto"/>
            <w:tcW w:w="51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200条</w:t>
            </w:r>
            <w:r/>
          </w:p>
        </w:tc>
        <w:tc>
          <w:tcPr>
            <w:shd w:val="clear" w:color="auto" w:fill="auto"/>
            <w:tcW w:w="469"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L-5XL</w:t>
            </w:r>
            <w:r/>
          </w:p>
        </w:tc>
        <w:tc>
          <w:tcPr>
            <w:shd w:val="clear" w:color="auto" w:fill="auto"/>
            <w:tcW w:w="776"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面料：纯棉牛仔布</w:t>
            </w:r>
            <w:r/>
          </w:p>
        </w:tc>
        <w:tc>
          <w:tcPr>
            <w:shd w:val="clear" w:color="auto" w:fill="auto"/>
            <w:tcW w:w="1827" w:type="pct"/>
            <w:vAlign w:val="center"/>
            <w:textDirection w:val="lrTb"/>
            <w:noWrap w:val="false"/>
          </w:tcPr>
          <w:p>
            <w:p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加宽牛皮筋松紧腰，无抽绳，中腰，两侧有明口袋，宽松阔腿款，无拉链，无纽扣，无多余配饰，透气性好，不变形，不起球，不褪色，需提供多种款式和颜色，出样品（当季送货前）。</w:t>
            </w:r>
            <w:r/>
          </w:p>
        </w:tc>
      </w:tr>
      <w:tr>
        <w:trPr>
          <w:jc w:val="center"/>
          <w:trHeight w:val="920"/>
        </w:trPr>
        <w:tc>
          <w:tcPr>
            <w:shd w:val="clear" w:color="auto" w:fill="auto"/>
            <w:tcW w:w="31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17</w:t>
            </w:r>
            <w:r/>
          </w:p>
        </w:tc>
        <w:tc>
          <w:tcPr>
            <w:shd w:val="clear" w:color="auto" w:fill="auto"/>
            <w:tcW w:w="466" w:type="pct"/>
            <w:vAlign w:val="center"/>
            <w:vMerge w:val="continue"/>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3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牛仔九分裤（女式）</w:t>
            </w:r>
            <w:r/>
          </w:p>
        </w:tc>
        <w:tc>
          <w:tcPr>
            <w:shd w:val="clear" w:color="auto" w:fill="auto"/>
            <w:tcW w:w="51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134条</w:t>
            </w:r>
            <w:r/>
          </w:p>
        </w:tc>
        <w:tc>
          <w:tcPr>
            <w:shd w:val="clear" w:color="auto" w:fill="auto"/>
            <w:tcW w:w="469"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M-4XL</w:t>
            </w:r>
            <w:r/>
          </w:p>
        </w:tc>
        <w:tc>
          <w:tcPr>
            <w:shd w:val="clear" w:color="auto" w:fill="auto"/>
            <w:tcW w:w="776"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面料：纯棉牛仔布</w:t>
            </w:r>
            <w:r/>
          </w:p>
        </w:tc>
        <w:tc>
          <w:tcPr>
            <w:shd w:val="clear" w:color="auto" w:fill="auto"/>
            <w:tcW w:w="1827" w:type="pct"/>
            <w:vAlign w:val="center"/>
            <w:textDirection w:val="lrTb"/>
            <w:noWrap w:val="false"/>
          </w:tcPr>
          <w:p>
            <w:p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加宽牛皮筋松紧腰，无抽绳，中腰，两侧有明口袋，宽松阔腿款，无拉链，无纽扣，无多余配饰，透气性好，不变形，不起球，不褪色，需提供多种款式和颜色，出样品（当季送货前）。</w:t>
            </w:r>
            <w:r/>
          </w:p>
        </w:tc>
      </w:tr>
      <w:tr>
        <w:trPr>
          <w:jc w:val="center"/>
          <w:trHeight w:val="800"/>
        </w:trPr>
        <w:tc>
          <w:tcPr>
            <w:shd w:val="clear" w:color="auto" w:fill="auto"/>
            <w:tcW w:w="31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18</w:t>
            </w:r>
            <w:r/>
          </w:p>
        </w:tc>
        <w:tc>
          <w:tcPr>
            <w:shd w:val="clear" w:color="auto" w:fill="auto"/>
            <w:tcW w:w="466" w:type="pct"/>
            <w:vAlign w:val="center"/>
            <w:vMerge w:val="continue"/>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3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棉马甲（男式）</w:t>
            </w:r>
            <w:r/>
          </w:p>
        </w:tc>
        <w:tc>
          <w:tcPr>
            <w:shd w:val="clear" w:color="auto" w:fill="auto"/>
            <w:tcW w:w="51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100件</w:t>
            </w:r>
            <w:r/>
          </w:p>
        </w:tc>
        <w:tc>
          <w:tcPr>
            <w:shd w:val="clear" w:color="auto" w:fill="auto"/>
            <w:tcW w:w="469"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L-5XL</w:t>
            </w:r>
            <w:r/>
          </w:p>
        </w:tc>
        <w:tc>
          <w:tcPr>
            <w:shd w:val="clear" w:color="auto" w:fill="auto"/>
            <w:tcW w:w="776"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面料：100%聚酯纤维，防风，防泼水，填充物：100%聚酯纤维 菱格型绗缝不跑绒</w:t>
            </w:r>
            <w:r/>
          </w:p>
        </w:tc>
        <w:tc>
          <w:tcPr>
            <w:shd w:val="clear" w:color="auto" w:fill="auto"/>
            <w:tcW w:w="1827" w:type="pct"/>
            <w:vAlign w:val="center"/>
            <w:textDirection w:val="lrTb"/>
            <w:noWrap w:val="false"/>
          </w:tcPr>
          <w:p>
            <w:p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外穿型，按钮或纽扣款，无拉链，面料：100%聚酯纤维，防风，防泼水，填充物：100%聚酯纤维，菱格型绗缝不跑绒，无甲醛，PH值4.0-8.5之间，可分解芳香胺（mg/kg）无。</w:t>
            </w:r>
            <w:r/>
          </w:p>
        </w:tc>
      </w:tr>
      <w:tr>
        <w:trPr>
          <w:jc w:val="center"/>
          <w:trHeight w:val="860"/>
        </w:trPr>
        <w:tc>
          <w:tcPr>
            <w:shd w:val="clear" w:color="auto" w:fill="auto"/>
            <w:tcW w:w="31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19</w:t>
            </w:r>
            <w:r/>
          </w:p>
        </w:tc>
        <w:tc>
          <w:tcPr>
            <w:shd w:val="clear" w:color="auto" w:fill="auto"/>
            <w:tcW w:w="466" w:type="pct"/>
            <w:vAlign w:val="center"/>
            <w:vMerge w:val="continue"/>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3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棉马甲（女式）</w:t>
            </w:r>
            <w:r/>
          </w:p>
        </w:tc>
        <w:tc>
          <w:tcPr>
            <w:shd w:val="clear" w:color="auto" w:fill="auto"/>
            <w:tcW w:w="51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67件</w:t>
            </w:r>
            <w:r/>
          </w:p>
        </w:tc>
        <w:tc>
          <w:tcPr>
            <w:shd w:val="clear" w:color="auto" w:fill="auto"/>
            <w:tcW w:w="469"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M-4XL</w:t>
            </w:r>
            <w:r/>
          </w:p>
        </w:tc>
        <w:tc>
          <w:tcPr>
            <w:shd w:val="clear" w:color="auto" w:fill="auto"/>
            <w:tcW w:w="776"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面料：100%聚酯纤维，防风，防泼水，填充物：100%聚酯纤维 菱格型绗缝不跑绒</w:t>
            </w:r>
            <w:r/>
          </w:p>
        </w:tc>
        <w:tc>
          <w:tcPr>
            <w:shd w:val="clear" w:color="auto" w:fill="auto"/>
            <w:tcW w:w="1827" w:type="pct"/>
            <w:vAlign w:val="center"/>
            <w:textDirection w:val="lrTb"/>
            <w:noWrap w:val="false"/>
          </w:tcPr>
          <w:p>
            <w:p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外穿型，按钮或纽扣款，无拉链，面料：100%聚酯纤维，防风，防泼水，填充物：100%聚酯纤维，菱格型绗缝不跑绒，无甲醛，PH值4.0-8.5之间，可分解芳香胺（mg/kg）无。</w:t>
            </w:r>
            <w:r/>
          </w:p>
        </w:tc>
      </w:tr>
      <w:tr>
        <w:trPr>
          <w:jc w:val="center"/>
          <w:trHeight w:val="920"/>
        </w:trPr>
        <w:tc>
          <w:tcPr>
            <w:shd w:val="clear" w:color="auto" w:fill="auto"/>
            <w:tcW w:w="31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20</w:t>
            </w:r>
            <w:r/>
          </w:p>
        </w:tc>
        <w:tc>
          <w:tcPr>
            <w:shd w:val="clear" w:color="auto" w:fill="auto"/>
            <w:tcW w:w="466" w:type="pct"/>
            <w:vAlign w:val="center"/>
            <w:vMerge w:val="continue"/>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3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棉睡衣（男式）</w:t>
            </w:r>
            <w:r/>
          </w:p>
        </w:tc>
        <w:tc>
          <w:tcPr>
            <w:shd w:val="clear" w:color="auto" w:fill="auto"/>
            <w:tcW w:w="51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100套</w:t>
            </w:r>
            <w:r/>
          </w:p>
        </w:tc>
        <w:tc>
          <w:tcPr>
            <w:shd w:val="clear" w:color="auto" w:fill="auto"/>
            <w:tcW w:w="469"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L-5XL</w:t>
            </w:r>
            <w:r/>
          </w:p>
        </w:tc>
        <w:tc>
          <w:tcPr>
            <w:shd w:val="clear" w:color="auto" w:fill="auto"/>
            <w:tcW w:w="776"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外层面料：500g/s灯芯绒</w:t>
            </w:r>
            <w:r/>
          </w:p>
          <w:p>
            <w:pPr>
              <w:jc w:val="center"/>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中层：蓄热机洗防变形夹棉</w:t>
            </w:r>
            <w:r/>
          </w:p>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里层：抗静电毛绒面料</w:t>
            </w:r>
            <w:r/>
          </w:p>
        </w:tc>
        <w:tc>
          <w:tcPr>
            <w:shd w:val="clear" w:color="auto" w:fill="auto"/>
            <w:tcW w:w="1827" w:type="pct"/>
            <w:vAlign w:val="center"/>
            <w:textDirection w:val="lrTb"/>
            <w:noWrap w:val="false"/>
          </w:tcPr>
          <w:p>
            <w:p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纽扣款两件套，衬衫翻领，撞色包边，松紧裤腰，厚实耐磨耐洗，无多余配饰，不起球，不掉色，不缩水，抗静电，提供多种款式和颜色。</w:t>
            </w:r>
            <w:r/>
          </w:p>
        </w:tc>
      </w:tr>
      <w:tr>
        <w:trPr>
          <w:jc w:val="center"/>
          <w:trHeight w:val="800"/>
        </w:trPr>
        <w:tc>
          <w:tcPr>
            <w:shd w:val="clear" w:color="auto" w:fill="auto"/>
            <w:tcW w:w="31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21</w:t>
            </w:r>
            <w:r/>
          </w:p>
        </w:tc>
        <w:tc>
          <w:tcPr>
            <w:shd w:val="clear" w:color="auto" w:fill="auto"/>
            <w:tcW w:w="466" w:type="pct"/>
            <w:vAlign w:val="center"/>
            <w:vMerge w:val="continue"/>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3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棉睡衣（女式）</w:t>
            </w:r>
            <w:r/>
          </w:p>
        </w:tc>
        <w:tc>
          <w:tcPr>
            <w:shd w:val="clear" w:color="auto" w:fill="auto"/>
            <w:tcW w:w="51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67套</w:t>
            </w:r>
            <w:r/>
          </w:p>
        </w:tc>
        <w:tc>
          <w:tcPr>
            <w:shd w:val="clear" w:color="auto" w:fill="auto"/>
            <w:tcW w:w="469"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M-4XL</w:t>
            </w:r>
            <w:r/>
          </w:p>
        </w:tc>
        <w:tc>
          <w:tcPr>
            <w:shd w:val="clear" w:color="auto" w:fill="auto"/>
            <w:tcW w:w="776"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外层面料：500g/s灯芯绒</w:t>
            </w:r>
            <w:r/>
          </w:p>
          <w:p>
            <w:pPr>
              <w:jc w:val="center"/>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中层：蓄热机洗防变形夹棉</w:t>
            </w:r>
            <w:r/>
          </w:p>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里层：抗静电毛绒面料</w:t>
            </w:r>
            <w:r/>
          </w:p>
        </w:tc>
        <w:tc>
          <w:tcPr>
            <w:shd w:val="clear" w:color="auto" w:fill="auto"/>
            <w:tcW w:w="1827" w:type="pct"/>
            <w:vAlign w:val="center"/>
            <w:textDirection w:val="lrTb"/>
            <w:noWrap w:val="false"/>
          </w:tcPr>
          <w:p>
            <w:p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纽扣款两件套，衬衫翻领，撞色包边，松紧裤腰，厚实耐磨耐洗，无多余配饰，不起球，不掉色，不缩水，抗静电，提供多种款式和颜色。</w:t>
            </w:r>
            <w:r/>
          </w:p>
        </w:tc>
      </w:tr>
      <w:tr>
        <w:trPr>
          <w:jc w:val="center"/>
          <w:trHeight w:val="940"/>
        </w:trPr>
        <w:tc>
          <w:tcPr>
            <w:shd w:val="clear" w:color="auto" w:fill="auto"/>
            <w:tcW w:w="31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22</w:t>
            </w:r>
            <w:r/>
          </w:p>
        </w:tc>
        <w:tc>
          <w:tcPr>
            <w:shd w:val="clear" w:color="auto" w:fill="auto"/>
            <w:tcW w:w="466" w:type="pct"/>
            <w:vAlign w:val="center"/>
            <w:vMerge w:val="continue"/>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3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棉服（男式）</w:t>
            </w:r>
            <w:r/>
          </w:p>
        </w:tc>
        <w:tc>
          <w:tcPr>
            <w:shd w:val="clear" w:color="auto" w:fill="auto"/>
            <w:tcW w:w="51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200件</w:t>
            </w:r>
            <w:r/>
          </w:p>
        </w:tc>
        <w:tc>
          <w:tcPr>
            <w:shd w:val="clear" w:color="auto" w:fill="auto"/>
            <w:tcW w:w="469"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L-5XL</w:t>
            </w:r>
            <w:r/>
          </w:p>
        </w:tc>
        <w:tc>
          <w:tcPr>
            <w:shd w:val="clear" w:color="auto" w:fill="auto"/>
            <w:tcW w:w="776"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面料：防风防水面料，填充物：羽绒棉，里料：100%锦纶</w:t>
            </w:r>
            <w:r/>
          </w:p>
        </w:tc>
        <w:tc>
          <w:tcPr>
            <w:shd w:val="clear" w:color="auto" w:fill="auto"/>
            <w:tcW w:w="1827" w:type="pct"/>
            <w:vAlign w:val="center"/>
            <w:textDirection w:val="lrTb"/>
            <w:noWrap w:val="false"/>
          </w:tcPr>
          <w:p>
            <w:p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纽扣款，无多余配饰，透气性好，不变形，不起球，不跑绒，不褪色，提供多种款式和颜色，出样品（当季送货前）。</w:t>
            </w:r>
            <w:r/>
          </w:p>
        </w:tc>
      </w:tr>
      <w:tr>
        <w:trPr>
          <w:jc w:val="center"/>
          <w:trHeight w:val="860"/>
        </w:trPr>
        <w:tc>
          <w:tcPr>
            <w:shd w:val="clear" w:color="auto" w:fill="auto"/>
            <w:tcW w:w="31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23</w:t>
            </w:r>
            <w:r/>
          </w:p>
        </w:tc>
        <w:tc>
          <w:tcPr>
            <w:shd w:val="clear" w:color="auto" w:fill="auto"/>
            <w:tcW w:w="466" w:type="pct"/>
            <w:vAlign w:val="center"/>
            <w:vMerge w:val="continue"/>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3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棉服（女式）</w:t>
            </w:r>
            <w:r/>
          </w:p>
        </w:tc>
        <w:tc>
          <w:tcPr>
            <w:shd w:val="clear" w:color="auto" w:fill="auto"/>
            <w:tcW w:w="51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134件</w:t>
            </w:r>
            <w:r/>
          </w:p>
        </w:tc>
        <w:tc>
          <w:tcPr>
            <w:shd w:val="clear" w:color="auto" w:fill="auto"/>
            <w:tcW w:w="469"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M-4XL</w:t>
            </w:r>
            <w:r/>
          </w:p>
        </w:tc>
        <w:tc>
          <w:tcPr>
            <w:shd w:val="clear" w:color="auto" w:fill="auto"/>
            <w:tcW w:w="776"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面料：防风防水面料，填充物：羽绒棉，里料：100%锦纶</w:t>
            </w:r>
            <w:r/>
          </w:p>
        </w:tc>
        <w:tc>
          <w:tcPr>
            <w:shd w:val="clear" w:color="auto" w:fill="auto"/>
            <w:tcW w:w="1827" w:type="pct"/>
            <w:vAlign w:val="center"/>
            <w:textDirection w:val="lrTb"/>
            <w:noWrap w:val="false"/>
          </w:tcPr>
          <w:p>
            <w:p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纽扣款，无多余配饰，透气性好，不变形，不起球，不跑绒，不褪色，提供多种款式和颜色，出样品（当季送货前）。</w:t>
            </w:r>
            <w:r/>
          </w:p>
        </w:tc>
      </w:tr>
      <w:tr>
        <w:trPr>
          <w:jc w:val="center"/>
          <w:trHeight w:val="1500"/>
        </w:trPr>
        <w:tc>
          <w:tcPr>
            <w:shd w:val="clear" w:color="auto" w:fill="auto"/>
            <w:tcW w:w="31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24</w:t>
            </w:r>
            <w:r/>
          </w:p>
        </w:tc>
        <w:tc>
          <w:tcPr>
            <w:shd w:val="clear" w:color="auto" w:fill="auto"/>
            <w:tcW w:w="466" w:type="pct"/>
            <w:vAlign w:val="center"/>
            <w:vMerge w:val="continue"/>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3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运动鞋（男式）</w:t>
            </w:r>
            <w:r/>
          </w:p>
        </w:tc>
        <w:tc>
          <w:tcPr>
            <w:shd w:val="clear" w:color="auto" w:fill="auto"/>
            <w:tcW w:w="51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200双</w:t>
            </w:r>
            <w:r/>
          </w:p>
        </w:tc>
        <w:tc>
          <w:tcPr>
            <w:shd w:val="clear" w:color="auto" w:fill="auto"/>
            <w:tcW w:w="469"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38-44码</w:t>
            </w:r>
            <w:r/>
          </w:p>
        </w:tc>
        <w:tc>
          <w:tcPr>
            <w:shd w:val="clear" w:color="auto" w:fill="auto"/>
            <w:tcW w:w="776"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面料：织物/合成革/PP膜</w:t>
            </w:r>
            <w:r/>
          </w:p>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底料：成型EVA/TPU</w:t>
            </w:r>
            <w:r/>
          </w:p>
        </w:tc>
        <w:tc>
          <w:tcPr>
            <w:shd w:val="clear" w:color="auto" w:fill="auto"/>
            <w:tcW w:w="1827" w:type="pct"/>
            <w:vAlign w:val="center"/>
            <w:textDirection w:val="lrTb"/>
            <w:noWrap w:val="false"/>
          </w:tcPr>
          <w:p>
            <w:pPr>
              <w:numPr>
                <w:ilvl w:val="0"/>
                <w:numId w:val="0"/>
              </w:numPr>
              <w:jc w:val="left"/>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无鞋带款，鞋底与帮面剥离强度大于70；</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耐折性能折后不出现帮面裂面；底墙、帮底、鞋底不开胶；折后鞋底不出现裂纹；外底不出现涂色脱落；</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外底耐磨性能非发泡材料小于12；</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外底与外中底粘合强度大于20；</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5、</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耐磨擦色牢度（级）≥2-3；</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6、</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甲醛含量（mg/kg）无。</w:t>
            </w:r>
            <w:r/>
          </w:p>
        </w:tc>
      </w:tr>
      <w:tr>
        <w:trPr>
          <w:jc w:val="center"/>
          <w:trHeight w:val="1500"/>
        </w:trPr>
        <w:tc>
          <w:tcPr>
            <w:shd w:val="clear" w:color="auto" w:fill="auto"/>
            <w:tcW w:w="31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25</w:t>
            </w:r>
            <w:r/>
          </w:p>
        </w:tc>
        <w:tc>
          <w:tcPr>
            <w:shd w:val="clear" w:color="auto" w:fill="auto"/>
            <w:tcW w:w="466" w:type="pct"/>
            <w:vAlign w:val="center"/>
            <w:vMerge w:val="continue"/>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3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运动鞋（女式）</w:t>
            </w:r>
            <w:r/>
          </w:p>
        </w:tc>
        <w:tc>
          <w:tcPr>
            <w:shd w:val="clear" w:color="auto" w:fill="auto"/>
            <w:tcW w:w="51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134双</w:t>
            </w:r>
            <w:r/>
          </w:p>
        </w:tc>
        <w:tc>
          <w:tcPr>
            <w:shd w:val="clear" w:color="auto" w:fill="auto"/>
            <w:tcW w:w="469"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35-40码</w:t>
            </w:r>
            <w:r/>
          </w:p>
        </w:tc>
        <w:tc>
          <w:tcPr>
            <w:shd w:val="clear" w:color="auto" w:fill="auto"/>
            <w:tcW w:w="776"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面料：织物/合成革/PP膜</w:t>
            </w:r>
            <w:r/>
          </w:p>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底料：成型EVA/TPU</w:t>
            </w:r>
            <w:r/>
          </w:p>
        </w:tc>
        <w:tc>
          <w:tcPr>
            <w:shd w:val="clear" w:color="auto" w:fill="auto"/>
            <w:tcW w:w="1827" w:type="pct"/>
            <w:vAlign w:val="center"/>
            <w:textDirection w:val="lrTb"/>
            <w:noWrap w:val="false"/>
          </w:tcPr>
          <w:p>
            <w:pPr>
              <w:numPr>
                <w:ilvl w:val="0"/>
                <w:numId w:val="0"/>
              </w:numPr>
              <w:jc w:val="left"/>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无鞋带款，鞋底与帮面剥离强度大于70；</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耐折性能折后不出现帮面裂面；底墙、帮底、鞋底不开胶；折后鞋底不出现裂纹；外底不出现涂色脱落；</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外底耐磨性能非发泡材料小于12；</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外底与外中底粘合强度大于20；</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5、</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耐磨擦色牢度（级）≥2-3；</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6、</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甲醛含量（mg/kg）无。</w:t>
            </w:r>
            <w:r/>
          </w:p>
        </w:tc>
      </w:tr>
      <w:tr>
        <w:trPr>
          <w:jc w:val="center"/>
          <w:trHeight w:val="920"/>
        </w:trPr>
        <w:tc>
          <w:tcPr>
            <w:shd w:val="clear" w:color="auto" w:fill="auto"/>
            <w:tcW w:w="31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26</w:t>
            </w:r>
            <w:r/>
          </w:p>
        </w:tc>
        <w:tc>
          <w:tcPr>
            <w:shd w:val="clear" w:color="auto" w:fill="auto"/>
            <w:tcW w:w="466" w:type="pct"/>
            <w:vAlign w:val="center"/>
            <w:vMerge w:val="continue"/>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3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棉鞋（男式）</w:t>
            </w:r>
            <w:r/>
          </w:p>
        </w:tc>
        <w:tc>
          <w:tcPr>
            <w:shd w:val="clear" w:color="auto" w:fill="auto"/>
            <w:tcW w:w="51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100双</w:t>
            </w:r>
            <w:r/>
          </w:p>
        </w:tc>
        <w:tc>
          <w:tcPr>
            <w:shd w:val="clear" w:color="auto" w:fill="auto"/>
            <w:tcW w:w="469"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38-44码</w:t>
            </w:r>
            <w:r/>
          </w:p>
        </w:tc>
        <w:tc>
          <w:tcPr>
            <w:shd w:val="clear" w:color="auto" w:fill="auto"/>
            <w:tcW w:w="776"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鞋面鞋里：真皮毛一体</w:t>
            </w:r>
            <w:r/>
          </w:p>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鞋底：加厚防滑白色加深锯齿状橡胶鞋底</w:t>
            </w:r>
            <w:r/>
          </w:p>
        </w:tc>
        <w:tc>
          <w:tcPr>
            <w:shd w:val="clear" w:color="auto" w:fill="auto"/>
            <w:tcW w:w="1827" w:type="pct"/>
            <w:vAlign w:val="center"/>
            <w:textDirection w:val="lrTb"/>
            <w:noWrap w:val="false"/>
          </w:tcPr>
          <w:p>
            <w:p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无鞋带款，防滑鞋底，保暖，不脱胶，不掉毛，不变形，透气性好，提供多种款式和颜色，出样品（当季送货前）。</w:t>
            </w:r>
            <w:r/>
          </w:p>
        </w:tc>
      </w:tr>
      <w:tr>
        <w:trPr>
          <w:jc w:val="center"/>
          <w:trHeight w:val="720"/>
        </w:trPr>
        <w:tc>
          <w:tcPr>
            <w:shd w:val="clear" w:color="auto" w:fill="auto"/>
            <w:tcW w:w="31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27</w:t>
            </w:r>
            <w:r/>
          </w:p>
        </w:tc>
        <w:tc>
          <w:tcPr>
            <w:shd w:val="clear" w:color="auto" w:fill="auto"/>
            <w:tcW w:w="466" w:type="pct"/>
            <w:vAlign w:val="center"/>
            <w:vMerge w:val="continue"/>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3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棉鞋（女式）</w:t>
            </w:r>
            <w:r/>
          </w:p>
        </w:tc>
        <w:tc>
          <w:tcPr>
            <w:shd w:val="clear" w:color="auto" w:fill="auto"/>
            <w:tcW w:w="51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67双</w:t>
            </w:r>
            <w:r/>
          </w:p>
        </w:tc>
        <w:tc>
          <w:tcPr>
            <w:shd w:val="clear" w:color="auto" w:fill="auto"/>
            <w:tcW w:w="469"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35-40码</w:t>
            </w:r>
            <w:r/>
          </w:p>
        </w:tc>
        <w:tc>
          <w:tcPr>
            <w:shd w:val="clear" w:color="auto" w:fill="auto"/>
            <w:tcW w:w="776"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鞋面鞋里：真皮毛一体</w:t>
            </w:r>
            <w:r/>
          </w:p>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鞋底：加厚防滑白色加深锯齿状橡胶鞋底</w:t>
            </w:r>
            <w:r/>
          </w:p>
        </w:tc>
        <w:tc>
          <w:tcPr>
            <w:shd w:val="clear" w:color="auto" w:fill="auto"/>
            <w:tcW w:w="1827" w:type="pct"/>
            <w:vAlign w:val="center"/>
            <w:textDirection w:val="lrTb"/>
            <w:noWrap w:val="false"/>
          </w:tcPr>
          <w:p>
            <w:p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无鞋带款，防滑鞋底，保暖，不脱胶，不掉毛，不变形，透气性好，提供多种款式和颜色，出样品（当季送货前）。</w:t>
            </w:r>
            <w:r/>
          </w:p>
        </w:tc>
      </w:tr>
      <w:tr>
        <w:trPr>
          <w:jc w:val="center"/>
          <w:trHeight w:val="820"/>
        </w:trPr>
        <w:tc>
          <w:tcPr>
            <w:shd w:val="clear" w:color="auto" w:fill="auto"/>
            <w:tcW w:w="31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28</w:t>
            </w:r>
            <w:r/>
          </w:p>
        </w:tc>
        <w:tc>
          <w:tcPr>
            <w:shd w:val="clear" w:color="auto" w:fill="auto"/>
            <w:tcW w:w="466" w:type="pct"/>
            <w:vAlign w:val="center"/>
            <w:vMerge w:val="continue"/>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3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凉鞋（男式）</w:t>
            </w:r>
            <w:r/>
          </w:p>
        </w:tc>
        <w:tc>
          <w:tcPr>
            <w:shd w:val="clear" w:color="auto" w:fill="auto"/>
            <w:tcW w:w="51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100双</w:t>
            </w:r>
            <w:r/>
          </w:p>
        </w:tc>
        <w:tc>
          <w:tcPr>
            <w:shd w:val="clear" w:color="auto" w:fill="auto"/>
            <w:tcW w:w="469"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38-44码</w:t>
            </w:r>
            <w:r/>
          </w:p>
        </w:tc>
        <w:tc>
          <w:tcPr>
            <w:shd w:val="clear" w:color="auto" w:fill="auto"/>
            <w:tcW w:w="776"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帮面：100%头层牛皮</w:t>
            </w:r>
            <w:r/>
          </w:p>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大底：动态双向弹力橡胶大底</w:t>
            </w:r>
            <w:r/>
          </w:p>
        </w:tc>
        <w:tc>
          <w:tcPr>
            <w:shd w:val="clear" w:color="auto" w:fill="auto"/>
            <w:tcW w:w="1827" w:type="pct"/>
            <w:vAlign w:val="center"/>
            <w:textDirection w:val="lrTb"/>
            <w:noWrap w:val="false"/>
          </w:tcPr>
          <w:p>
            <w:p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无鞋带款，防滑减震鞋底，回弹中底，抗撕裂耐磨，轻便，不脱胶，不变形，透气性好，提供多种款式和颜色，出样品（当季送货前）。</w:t>
            </w:r>
            <w:r/>
          </w:p>
        </w:tc>
      </w:tr>
      <w:tr>
        <w:trPr>
          <w:jc w:val="center"/>
          <w:trHeight w:val="820"/>
        </w:trPr>
        <w:tc>
          <w:tcPr>
            <w:shd w:val="clear" w:color="auto" w:fill="auto"/>
            <w:tcW w:w="31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29</w:t>
            </w:r>
            <w:r/>
          </w:p>
        </w:tc>
        <w:tc>
          <w:tcPr>
            <w:shd w:val="clear" w:color="auto" w:fill="auto"/>
            <w:tcW w:w="466" w:type="pct"/>
            <w:vAlign w:val="center"/>
            <w:vMerge w:val="continue"/>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3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凉鞋（女式）</w:t>
            </w:r>
            <w:r/>
          </w:p>
        </w:tc>
        <w:tc>
          <w:tcPr>
            <w:shd w:val="clear" w:color="auto" w:fill="auto"/>
            <w:tcW w:w="51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67双</w:t>
            </w:r>
            <w:r/>
          </w:p>
        </w:tc>
        <w:tc>
          <w:tcPr>
            <w:shd w:val="clear" w:color="auto" w:fill="auto"/>
            <w:tcW w:w="469"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35-40码</w:t>
            </w:r>
            <w:r/>
          </w:p>
        </w:tc>
        <w:tc>
          <w:tcPr>
            <w:shd w:val="clear" w:color="auto" w:fill="auto"/>
            <w:tcW w:w="776"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帮面：100%头层牛皮</w:t>
            </w:r>
            <w:r/>
          </w:p>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大底：动态双向弹力橡胶大底</w:t>
            </w:r>
            <w:r/>
          </w:p>
        </w:tc>
        <w:tc>
          <w:tcPr>
            <w:shd w:val="clear" w:color="auto" w:fill="auto"/>
            <w:tcW w:w="1827" w:type="pct"/>
            <w:vAlign w:val="center"/>
            <w:textDirection w:val="lrTb"/>
            <w:noWrap w:val="false"/>
          </w:tcPr>
          <w:p>
            <w:p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无鞋带款，防滑减震鞋底，回弹中底，抗撕裂耐磨，轻便，不脱胶，不变形，透气性好，提供多种款式和颜色，出样品（当季送货前）。</w:t>
            </w:r>
            <w:r/>
          </w:p>
        </w:tc>
      </w:tr>
      <w:tr>
        <w:trPr>
          <w:jc w:val="center"/>
          <w:trHeight w:val="880"/>
        </w:trPr>
        <w:tc>
          <w:tcPr>
            <w:shd w:val="clear" w:color="auto" w:fill="auto"/>
            <w:tcW w:w="31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30</w:t>
            </w:r>
            <w:r/>
          </w:p>
        </w:tc>
        <w:tc>
          <w:tcPr>
            <w:shd w:val="clear" w:color="auto" w:fill="auto"/>
            <w:tcW w:w="466" w:type="pct"/>
            <w:vAlign w:val="center"/>
            <w:vMerge w:val="continue"/>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3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塑料拖鞋（男式）</w:t>
            </w:r>
            <w:r/>
          </w:p>
        </w:tc>
        <w:tc>
          <w:tcPr>
            <w:shd w:val="clear" w:color="auto" w:fill="auto"/>
            <w:tcW w:w="51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100双</w:t>
            </w:r>
            <w:r/>
          </w:p>
        </w:tc>
        <w:tc>
          <w:tcPr>
            <w:shd w:val="clear" w:color="auto" w:fill="auto"/>
            <w:tcW w:w="469"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38-44码</w:t>
            </w:r>
            <w:r/>
          </w:p>
        </w:tc>
        <w:tc>
          <w:tcPr>
            <w:shd w:val="clear" w:color="auto" w:fill="auto"/>
            <w:tcW w:w="776"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环保EVA</w:t>
            </w:r>
            <w:r/>
          </w:p>
        </w:tc>
        <w:tc>
          <w:tcPr>
            <w:shd w:val="clear" w:color="auto" w:fill="auto"/>
            <w:tcW w:w="1827" w:type="pct"/>
            <w:vAlign w:val="center"/>
            <w:textDirection w:val="lrTb"/>
            <w:noWrap w:val="false"/>
          </w:tcPr>
          <w:p>
            <w:pPr>
              <w:jc w:val="left"/>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防滑鞋底，轻便，不脱胶，不变形，透气性好，提供多种款式和颜色，出样品（当季送货前）。</w:t>
            </w:r>
            <w:r/>
          </w:p>
          <w:p>
            <w:pPr>
              <w:jc w:val="left"/>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1、耐干磨擦色牢度（级）≥2-3；</w:t>
            </w:r>
            <w:r/>
          </w:p>
          <w:p>
            <w:pPr>
              <w:jc w:val="left"/>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2、耐湿磨擦色牢度（级）≥2-3；</w:t>
            </w:r>
            <w:r/>
          </w:p>
          <w:p>
            <w:p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3、甲醛含量（mg/kg）无。</w:t>
            </w:r>
            <w:r/>
          </w:p>
        </w:tc>
      </w:tr>
      <w:tr>
        <w:trPr>
          <w:jc w:val="center"/>
          <w:trHeight w:val="840"/>
        </w:trPr>
        <w:tc>
          <w:tcPr>
            <w:shd w:val="clear" w:color="auto" w:fill="auto"/>
            <w:tcW w:w="31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31</w:t>
            </w:r>
            <w:r/>
          </w:p>
        </w:tc>
        <w:tc>
          <w:tcPr>
            <w:shd w:val="clear" w:color="auto" w:fill="auto"/>
            <w:tcW w:w="466" w:type="pct"/>
            <w:vAlign w:val="center"/>
            <w:vMerge w:val="continue"/>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3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塑料拖鞋（女式）</w:t>
            </w:r>
            <w:r/>
          </w:p>
        </w:tc>
        <w:tc>
          <w:tcPr>
            <w:shd w:val="clear" w:color="auto" w:fill="auto"/>
            <w:tcW w:w="51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67双</w:t>
            </w:r>
            <w:r/>
          </w:p>
        </w:tc>
        <w:tc>
          <w:tcPr>
            <w:shd w:val="clear" w:color="auto" w:fill="auto"/>
            <w:tcW w:w="469"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35-40码</w:t>
            </w:r>
            <w:r/>
          </w:p>
        </w:tc>
        <w:tc>
          <w:tcPr>
            <w:shd w:val="clear" w:color="auto" w:fill="auto"/>
            <w:tcW w:w="776"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环保EVA</w:t>
            </w:r>
            <w:r/>
          </w:p>
        </w:tc>
        <w:tc>
          <w:tcPr>
            <w:shd w:val="clear" w:color="auto" w:fill="auto"/>
            <w:tcW w:w="1827" w:type="pct"/>
            <w:vAlign w:val="center"/>
            <w:textDirection w:val="lrTb"/>
            <w:noWrap w:val="false"/>
          </w:tcPr>
          <w:p>
            <w:pPr>
              <w:jc w:val="left"/>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防滑鞋底，轻便，不脱胶，不变形，透气性好，提供多种款式和颜色，出样品（当季送货前）。</w:t>
            </w:r>
            <w:r/>
          </w:p>
          <w:p>
            <w:pPr>
              <w:jc w:val="left"/>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1、耐干磨擦色牢度（级）≥2-3；</w:t>
            </w:r>
            <w:r/>
          </w:p>
          <w:p>
            <w:pPr>
              <w:jc w:val="left"/>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2、耐湿磨擦色牢度（级）≥2-3；</w:t>
            </w:r>
            <w:r/>
          </w:p>
          <w:p>
            <w:p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3、甲醛含量（mg/kg）无。</w:t>
            </w:r>
            <w:r/>
          </w:p>
        </w:tc>
      </w:tr>
      <w:tr>
        <w:trPr>
          <w:jc w:val="center"/>
          <w:trHeight w:val="90"/>
        </w:trPr>
        <w:tc>
          <w:tcPr>
            <w:shd w:val="clear" w:color="auto" w:fill="auto"/>
            <w:tcW w:w="31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32</w:t>
            </w:r>
            <w:r/>
          </w:p>
        </w:tc>
        <w:tc>
          <w:tcPr>
            <w:shd w:val="clear" w:color="auto" w:fill="auto"/>
            <w:tcW w:w="466" w:type="pct"/>
            <w:vAlign w:val="center"/>
            <w:vMerge w:val="continue"/>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3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单鞋（男式）</w:t>
            </w:r>
            <w:r/>
          </w:p>
        </w:tc>
        <w:tc>
          <w:tcPr>
            <w:shd w:val="clear" w:color="auto" w:fill="auto"/>
            <w:tcW w:w="51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200双</w:t>
            </w:r>
            <w:r/>
          </w:p>
        </w:tc>
        <w:tc>
          <w:tcPr>
            <w:shd w:val="clear" w:color="auto" w:fill="auto"/>
            <w:tcW w:w="469"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38-44码</w:t>
            </w:r>
            <w:r/>
          </w:p>
        </w:tc>
        <w:tc>
          <w:tcPr>
            <w:shd w:val="clear" w:color="auto" w:fill="auto"/>
            <w:tcW w:w="776"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网布织带鞋面，超纤材质，双层软弹中底，白色加深锯齿状橡胶凹凸鞋底，包头款</w:t>
            </w:r>
            <w:r/>
          </w:p>
        </w:tc>
        <w:tc>
          <w:tcPr>
            <w:shd w:val="clear" w:color="auto" w:fill="auto"/>
            <w:tcW w:w="1827" w:type="pct"/>
            <w:vAlign w:val="center"/>
            <w:textDirection w:val="lrTb"/>
            <w:noWrap w:val="false"/>
          </w:tcPr>
          <w:p>
            <w:p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防滑鞋底，包头款，无多余配饰，无鞋带，一脚蹬，轻便，不脱胶，不变形，抗撕裂耐磨，透气性好，提供多种款式和颜色。</w:t>
            </w:r>
            <w:r/>
          </w:p>
        </w:tc>
      </w:tr>
      <w:tr>
        <w:trPr>
          <w:jc w:val="center"/>
          <w:trHeight w:val="920"/>
        </w:trPr>
        <w:tc>
          <w:tcPr>
            <w:shd w:val="clear" w:color="auto" w:fill="auto"/>
            <w:tcW w:w="31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33</w:t>
            </w:r>
            <w:r/>
          </w:p>
        </w:tc>
        <w:tc>
          <w:tcPr>
            <w:shd w:val="clear" w:color="auto" w:fill="auto"/>
            <w:tcW w:w="466" w:type="pct"/>
            <w:vAlign w:val="center"/>
            <w:vMerge w:val="continue"/>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3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单鞋（女式）</w:t>
            </w:r>
            <w:r/>
          </w:p>
        </w:tc>
        <w:tc>
          <w:tcPr>
            <w:shd w:val="clear" w:color="auto" w:fill="auto"/>
            <w:tcW w:w="51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134双</w:t>
            </w:r>
            <w:r/>
          </w:p>
        </w:tc>
        <w:tc>
          <w:tcPr>
            <w:shd w:val="clear" w:color="auto" w:fill="auto"/>
            <w:tcW w:w="469"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35-40码</w:t>
            </w:r>
            <w:r/>
          </w:p>
        </w:tc>
        <w:tc>
          <w:tcPr>
            <w:shd w:val="clear" w:color="auto" w:fill="auto"/>
            <w:tcW w:w="776"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网布织带鞋面，超纤材质，双层软弹中底，白色加深锯齿状橡胶凹凸鞋底，包头款</w:t>
            </w:r>
            <w:r/>
          </w:p>
        </w:tc>
        <w:tc>
          <w:tcPr>
            <w:shd w:val="clear" w:color="auto" w:fill="auto"/>
            <w:tcW w:w="1827" w:type="pct"/>
            <w:vAlign w:val="center"/>
            <w:textDirection w:val="lrTb"/>
            <w:noWrap w:val="false"/>
          </w:tcPr>
          <w:p>
            <w:p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防滑鞋底，包头款，无多余配饰，无鞋带，一脚蹬，轻便，不脱胶，不变形，抗撕裂耐磨，透气性好，提供多种款式和颜色。</w:t>
            </w:r>
            <w:r/>
          </w:p>
        </w:tc>
      </w:tr>
      <w:tr>
        <w:trPr>
          <w:jc w:val="center"/>
          <w:trHeight w:val="700"/>
        </w:trPr>
        <w:tc>
          <w:tcPr>
            <w:shd w:val="clear" w:color="auto" w:fill="auto"/>
            <w:tcW w:w="31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34</w:t>
            </w:r>
            <w:r/>
          </w:p>
        </w:tc>
        <w:tc>
          <w:tcPr>
            <w:shd w:val="clear" w:color="auto" w:fill="auto"/>
            <w:tcW w:w="466" w:type="pct"/>
            <w:vAlign w:val="center"/>
            <w:vMerge w:val="continue"/>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3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袜子（薄）</w:t>
            </w:r>
            <w:r/>
          </w:p>
        </w:tc>
        <w:tc>
          <w:tcPr>
            <w:shd w:val="clear" w:color="auto" w:fill="auto"/>
            <w:tcW w:w="51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676双</w:t>
            </w:r>
            <w:r/>
          </w:p>
        </w:tc>
        <w:tc>
          <w:tcPr>
            <w:shd w:val="clear" w:color="auto" w:fill="auto"/>
            <w:tcW w:w="469"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26-28cm</w:t>
            </w:r>
            <w:r/>
          </w:p>
        </w:tc>
        <w:tc>
          <w:tcPr>
            <w:shd w:val="clear" w:color="auto" w:fill="auto"/>
            <w:tcW w:w="776"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面料：100%棉，80S精梳棉，200N</w:t>
            </w:r>
            <w:r/>
          </w:p>
        </w:tc>
        <w:tc>
          <w:tcPr>
            <w:shd w:val="clear" w:color="auto" w:fill="auto"/>
            <w:tcW w:w="1827" w:type="pct"/>
            <w:vAlign w:val="center"/>
            <w:textDirection w:val="lrTb"/>
            <w:noWrap w:val="false"/>
          </w:tcPr>
          <w:p>
            <w:p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7A级抗菌防臭，中筒，透气性好，不变形，不起球，不褪色，需提供多种款式和颜色。</w:t>
            </w:r>
            <w:r/>
          </w:p>
        </w:tc>
      </w:tr>
      <w:tr>
        <w:trPr>
          <w:jc w:val="center"/>
          <w:trHeight w:val="90"/>
        </w:trPr>
        <w:tc>
          <w:tcPr>
            <w:shd w:val="clear" w:color="auto" w:fill="auto"/>
            <w:tcW w:w="31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35</w:t>
            </w:r>
            <w:r/>
          </w:p>
        </w:tc>
        <w:tc>
          <w:tcPr>
            <w:shd w:val="clear" w:color="auto" w:fill="auto"/>
            <w:tcW w:w="466" w:type="pct"/>
            <w:vAlign w:val="center"/>
            <w:vMerge w:val="continue"/>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3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袜子（厚）</w:t>
            </w:r>
            <w:r/>
          </w:p>
        </w:tc>
        <w:tc>
          <w:tcPr>
            <w:shd w:val="clear" w:color="auto" w:fill="auto"/>
            <w:tcW w:w="51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676双</w:t>
            </w:r>
            <w:r/>
          </w:p>
        </w:tc>
        <w:tc>
          <w:tcPr>
            <w:shd w:val="clear" w:color="auto" w:fill="auto"/>
            <w:tcW w:w="469"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26-28cm</w:t>
            </w:r>
            <w:r/>
          </w:p>
        </w:tc>
        <w:tc>
          <w:tcPr>
            <w:shd w:val="clear" w:color="auto" w:fill="auto"/>
            <w:tcW w:w="776"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面料：100%棉，60S精梳棉，200N双针工艺</w:t>
            </w:r>
            <w:r/>
          </w:p>
        </w:tc>
        <w:tc>
          <w:tcPr>
            <w:shd w:val="clear" w:color="auto" w:fill="auto"/>
            <w:tcW w:w="1827" w:type="pct"/>
            <w:vAlign w:val="center"/>
            <w:textDirection w:val="lrTb"/>
            <w:noWrap w:val="false"/>
          </w:tcPr>
          <w:p>
            <w:p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加厚，7A级抗菌防臭，透气性好，不变形，不起球，不褪色，需提供多种款式和颜色，出样品（当季送货前）。</w:t>
            </w:r>
            <w:r/>
          </w:p>
        </w:tc>
      </w:tr>
      <w:tr>
        <w:trPr>
          <w:jc w:val="center"/>
          <w:trHeight w:val="2040"/>
        </w:trPr>
        <w:tc>
          <w:tcPr>
            <w:shd w:val="clear" w:color="auto" w:fill="auto"/>
            <w:tcW w:w="31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36</w:t>
            </w:r>
            <w:r/>
          </w:p>
        </w:tc>
        <w:tc>
          <w:tcPr>
            <w:shd w:val="clear" w:color="auto" w:fill="auto"/>
            <w:tcW w:w="466" w:type="pct"/>
            <w:vAlign w:val="center"/>
            <w:vMerge w:val="continue"/>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3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凉被</w:t>
            </w:r>
            <w:r/>
          </w:p>
        </w:tc>
        <w:tc>
          <w:tcPr>
            <w:shd w:val="clear" w:color="auto" w:fill="auto"/>
            <w:tcW w:w="51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167条</w:t>
            </w:r>
            <w:r/>
          </w:p>
        </w:tc>
        <w:tc>
          <w:tcPr>
            <w:shd w:val="clear" w:color="auto" w:fill="auto"/>
            <w:tcW w:w="469"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155*215cm</w:t>
            </w:r>
            <w:r/>
          </w:p>
        </w:tc>
        <w:tc>
          <w:tcPr>
            <w:shd w:val="clear" w:color="auto" w:fill="auto"/>
            <w:tcW w:w="776"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面料100%棉，纱织密度：45*45/96*72，填充物：100%聚酯纤维，仿丝棉160g/㎡重量≥3斤 5CM包边，可水洗</w:t>
            </w:r>
            <w:r/>
          </w:p>
        </w:tc>
        <w:tc>
          <w:tcPr>
            <w:shd w:val="clear" w:color="auto" w:fill="auto"/>
            <w:tcW w:w="1827" w:type="pct"/>
            <w:vAlign w:val="center"/>
            <w:textDirection w:val="lrTb"/>
            <w:noWrap w:val="false"/>
          </w:tcPr>
          <w:p>
            <w:pPr>
              <w:jc w:val="left"/>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面料：100%棉</w:t>
            </w:r>
            <w:r/>
          </w:p>
          <w:p>
            <w:pPr>
              <w:numPr>
                <w:ilvl w:val="0"/>
                <w:numId w:val="0"/>
              </w:numPr>
              <w:jc w:val="left"/>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纱支密度：45*45/96*72 ；</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仿丝棉160g/㎡，重量≥3斤；</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无异味，甲醛含量（mg/kg）无；</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色牢度（级），耐摩擦（级）≥3-4；</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5、</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耐酸汗渍（变色、沾色（级））≥3-4；</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6、</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耐碱汗渍（变色、沾色）（级）≥3-4；</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7、</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耐水（变色、沾色）（级）≥3-4级；</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8、</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填充物质量偏差率-5%；</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9、</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压缩率≥30%；</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10、</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回弹率≥60%；</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产品质量要求符合GB/T22796-2021标准；</w:t>
            </w:r>
            <w:r/>
          </w:p>
        </w:tc>
      </w:tr>
      <w:tr>
        <w:trPr>
          <w:jc w:val="center"/>
          <w:trHeight w:val="2040"/>
        </w:trPr>
        <w:tc>
          <w:tcPr>
            <w:shd w:val="clear" w:color="auto" w:fill="auto"/>
            <w:tcW w:w="31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37</w:t>
            </w:r>
            <w:r/>
          </w:p>
        </w:tc>
        <w:tc>
          <w:tcPr>
            <w:shd w:val="clear" w:color="auto" w:fill="auto"/>
            <w:tcW w:w="466" w:type="pct"/>
            <w:vAlign w:val="center"/>
            <w:vMerge w:val="continue"/>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3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春秋被</w:t>
            </w:r>
            <w:r/>
          </w:p>
        </w:tc>
        <w:tc>
          <w:tcPr>
            <w:shd w:val="clear" w:color="auto" w:fill="auto"/>
            <w:tcW w:w="51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167条</w:t>
            </w:r>
            <w:r/>
          </w:p>
        </w:tc>
        <w:tc>
          <w:tcPr>
            <w:shd w:val="clear" w:color="auto" w:fill="auto"/>
            <w:tcW w:w="469"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160*230cm</w:t>
            </w:r>
            <w:r/>
          </w:p>
        </w:tc>
        <w:tc>
          <w:tcPr>
            <w:shd w:val="clear" w:color="auto" w:fill="auto"/>
            <w:tcW w:w="776"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面料100%棉 纱支密度：40*40/133*76,填充物：100%聚酯纤维，仿丝棉260g/㎡重量≥4斤，5CM包边，可水洗</w:t>
            </w:r>
            <w:r/>
          </w:p>
        </w:tc>
        <w:tc>
          <w:tcPr>
            <w:shd w:val="clear" w:color="auto" w:fill="auto"/>
            <w:tcW w:w="1827" w:type="pct"/>
            <w:vAlign w:val="center"/>
            <w:textDirection w:val="lrTb"/>
            <w:noWrap w:val="false"/>
          </w:tcPr>
          <w:p>
            <w:pPr>
              <w:jc w:val="left"/>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面料：100%棉</w:t>
            </w:r>
            <w:r/>
          </w:p>
          <w:p>
            <w:pPr>
              <w:numPr>
                <w:ilvl w:val="0"/>
                <w:numId w:val="0"/>
              </w:numPr>
              <w:jc w:val="left"/>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纱支密度：40*40/133*76；</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仿丝棉260g/㎡，重量≥4斤；</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无异味，甲醛含量（mg/kg）无；</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色牢度（级），耐摩擦（级）≥3-4；</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5、</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耐酸汗渍（变色、沾色（级））≥3-4；</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6、</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耐碱汗渍（变色、沾色）（级）≥3-4；</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7、</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耐水（变色、沾色）（级）≥3-4级；</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8、</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填充物质量偏差率-5%；</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9、</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压缩率≥30%；</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10、</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回弹率≥60%；</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产品质量要求符合GB/T22796-2021标准；</w:t>
            </w:r>
            <w:r/>
          </w:p>
        </w:tc>
      </w:tr>
      <w:tr>
        <w:trPr>
          <w:jc w:val="center"/>
          <w:trHeight w:val="90"/>
        </w:trPr>
        <w:tc>
          <w:tcPr>
            <w:shd w:val="clear" w:color="auto" w:fill="auto"/>
            <w:tcW w:w="31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38</w:t>
            </w:r>
            <w:r/>
          </w:p>
        </w:tc>
        <w:tc>
          <w:tcPr>
            <w:shd w:val="clear" w:color="auto" w:fill="auto"/>
            <w:tcW w:w="466" w:type="pct"/>
            <w:vAlign w:val="center"/>
            <w:vMerge w:val="continue"/>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3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冬被</w:t>
            </w:r>
            <w:r/>
          </w:p>
        </w:tc>
        <w:tc>
          <w:tcPr>
            <w:shd w:val="clear" w:color="auto" w:fill="auto"/>
            <w:tcW w:w="51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167条</w:t>
            </w:r>
            <w:r/>
          </w:p>
        </w:tc>
        <w:tc>
          <w:tcPr>
            <w:shd w:val="clear" w:color="auto" w:fill="auto"/>
            <w:tcW w:w="469"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160*230cm</w:t>
            </w:r>
            <w:r/>
          </w:p>
        </w:tc>
        <w:tc>
          <w:tcPr>
            <w:shd w:val="clear" w:color="auto" w:fill="auto"/>
            <w:tcW w:w="776"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面料100%棉 纱支密度：40*40/133*76,填充物：100%聚酯纤维，仿丝棉450g/㎡重量≥5斤，5CM包边，可水洗</w:t>
            </w:r>
            <w:r/>
          </w:p>
        </w:tc>
        <w:tc>
          <w:tcPr>
            <w:shd w:val="clear" w:color="auto" w:fill="auto"/>
            <w:tcW w:w="1827" w:type="pct"/>
            <w:vAlign w:val="center"/>
            <w:textDirection w:val="lrTb"/>
            <w:noWrap w:val="false"/>
          </w:tcPr>
          <w:p>
            <w:pPr>
              <w:jc w:val="left"/>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面料100%棉</w:t>
            </w:r>
            <w:r/>
          </w:p>
          <w:p>
            <w:pPr>
              <w:numPr>
                <w:ilvl w:val="0"/>
                <w:numId w:val="0"/>
              </w:numPr>
              <w:jc w:val="left"/>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纱支密度：40*40/133*76；</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仿丝棉450g/㎡，重量≥5斤；</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无异味，甲醛含量（mg/kg）无；</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色牢度（级），耐摩擦（级）≥3-4；</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5、</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耐酸汗渍（变色、沾色（级））≥3-4；</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6、</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耐碱汗渍（变色、沾色）（级）≥3-4；</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7、</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耐水（变色、沾色）（级）≥3-4级；</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8、</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填充物质量偏差率-5%；</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9、</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压缩率≥30%；</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10、</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回弹率≥60%；</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产品质量要求符合GB/T22796-2021标准；</w:t>
            </w:r>
            <w:r/>
          </w:p>
        </w:tc>
      </w:tr>
      <w:tr>
        <w:trPr>
          <w:jc w:val="center"/>
          <w:trHeight w:val="1400"/>
        </w:trPr>
        <w:tc>
          <w:tcPr>
            <w:shd w:val="clear" w:color="auto" w:fill="auto"/>
            <w:tcW w:w="31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39</w:t>
            </w:r>
            <w:r/>
          </w:p>
        </w:tc>
        <w:tc>
          <w:tcPr>
            <w:shd w:val="clear" w:color="auto" w:fill="auto"/>
            <w:tcW w:w="466" w:type="pct"/>
            <w:vAlign w:val="center"/>
            <w:vMerge w:val="continue"/>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3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枕芯（防水）</w:t>
            </w:r>
            <w:r/>
          </w:p>
        </w:tc>
        <w:tc>
          <w:tcPr>
            <w:shd w:val="clear" w:color="auto" w:fill="auto"/>
            <w:tcW w:w="51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167个</w:t>
            </w:r>
            <w:r/>
          </w:p>
        </w:tc>
        <w:tc>
          <w:tcPr>
            <w:shd w:val="clear" w:color="auto" w:fill="auto"/>
            <w:tcW w:w="469"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48*74cm</w:t>
            </w:r>
            <w:r/>
          </w:p>
        </w:tc>
        <w:tc>
          <w:tcPr>
            <w:shd w:val="clear" w:color="auto" w:fill="auto"/>
            <w:tcW w:w="776"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面料：100%棉 纱支密度：白色精梳棉 40s*40s 高密防羽布233T，填充；原生羽丝绒800g 可水洗</w:t>
            </w:r>
            <w:r/>
          </w:p>
        </w:tc>
        <w:tc>
          <w:tcPr>
            <w:shd w:val="clear" w:color="auto" w:fill="auto"/>
            <w:tcW w:w="1827" w:type="pct"/>
            <w:vAlign w:val="center"/>
            <w:textDirection w:val="lrTb"/>
            <w:noWrap w:val="false"/>
          </w:tcPr>
          <w:p>
            <w:pPr>
              <w:numPr>
                <w:ilvl w:val="0"/>
                <w:numId w:val="0"/>
              </w:numPr>
              <w:jc w:val="left"/>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纤维含量（面料）：100%棉，纤维含量（填充物）100%聚酯纤维；</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甲醛含量（mg/kg）无； </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PH值4.0-9.0；</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可分解芳香胺（mg/kg）无；</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5、</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填充物含油率小于1%；</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6、</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规格尺寸偏差率正负3.5%；</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7、</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面料防水性能：沾水等级大于3级；</w:t>
            </w:r>
            <w:r/>
          </w:p>
        </w:tc>
      </w:tr>
      <w:tr>
        <w:trPr>
          <w:jc w:val="center"/>
          <w:trHeight w:val="1120"/>
        </w:trPr>
        <w:tc>
          <w:tcPr>
            <w:shd w:val="clear" w:color="auto" w:fill="auto"/>
            <w:tcW w:w="31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40</w:t>
            </w:r>
            <w:r/>
          </w:p>
        </w:tc>
        <w:tc>
          <w:tcPr>
            <w:shd w:val="clear" w:color="auto" w:fill="auto"/>
            <w:tcW w:w="466" w:type="pct"/>
            <w:vAlign w:val="center"/>
            <w:vMerge w:val="continue"/>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3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床单（白色）</w:t>
            </w:r>
            <w:r/>
          </w:p>
        </w:tc>
        <w:tc>
          <w:tcPr>
            <w:shd w:val="clear" w:color="auto" w:fill="auto"/>
            <w:tcW w:w="51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167条</w:t>
            </w:r>
            <w:r/>
          </w:p>
        </w:tc>
        <w:tc>
          <w:tcPr>
            <w:shd w:val="clear" w:color="auto" w:fill="auto"/>
            <w:tcW w:w="469"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184*230cm</w:t>
            </w:r>
            <w:r/>
          </w:p>
        </w:tc>
        <w:tc>
          <w:tcPr>
            <w:shd w:val="clear" w:color="auto" w:fill="auto"/>
            <w:tcW w:w="776"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面料：100%棉，C40*40 133*72</w:t>
            </w:r>
            <w:r/>
          </w:p>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漂白斜纹，医用面料</w:t>
            </w:r>
            <w:r/>
          </w:p>
        </w:tc>
        <w:tc>
          <w:tcPr>
            <w:shd w:val="clear" w:color="auto" w:fill="auto"/>
            <w:tcW w:w="1827" w:type="pct"/>
            <w:vAlign w:val="center"/>
            <w:textDirection w:val="lrTb"/>
            <w:noWrap w:val="false"/>
          </w:tcPr>
          <w:p>
            <w:pPr>
              <w:numPr>
                <w:ilvl w:val="0"/>
                <w:numId w:val="0"/>
              </w:numPr>
              <w:jc w:val="left"/>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面料：100%棉；</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纱支（S）：经纱40（±2）纬纱40（±2）；</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密度（根/英寸）：经向133（±2），纬向72（±2）；</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无异味；</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5、</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甲醛含量（mg/kg）无</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6、</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PH值4.0～8.5；</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7、</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断裂强力≥250N；</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8、</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水洗尺寸变化率≥-3%；</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9、</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可分解芳香胺（mg/kg）无；</w:t>
            </w:r>
            <w:r/>
          </w:p>
        </w:tc>
      </w:tr>
      <w:tr>
        <w:trPr>
          <w:jc w:val="center"/>
          <w:trHeight w:val="1160"/>
        </w:trPr>
        <w:tc>
          <w:tcPr>
            <w:shd w:val="clear" w:color="auto" w:fill="auto"/>
            <w:tcW w:w="31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41</w:t>
            </w:r>
            <w:r/>
          </w:p>
        </w:tc>
        <w:tc>
          <w:tcPr>
            <w:shd w:val="clear" w:color="auto" w:fill="auto"/>
            <w:tcW w:w="466" w:type="pct"/>
            <w:vAlign w:val="center"/>
            <w:vMerge w:val="continue"/>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3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枕套（白色）</w:t>
            </w:r>
            <w:r/>
          </w:p>
        </w:tc>
        <w:tc>
          <w:tcPr>
            <w:shd w:val="clear" w:color="auto" w:fill="auto"/>
            <w:tcW w:w="51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334条</w:t>
            </w:r>
            <w:r/>
          </w:p>
        </w:tc>
        <w:tc>
          <w:tcPr>
            <w:shd w:val="clear" w:color="auto" w:fill="auto"/>
            <w:tcW w:w="469"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50*80cm</w:t>
            </w:r>
            <w:r/>
          </w:p>
        </w:tc>
        <w:tc>
          <w:tcPr>
            <w:shd w:val="clear" w:color="auto" w:fill="auto"/>
            <w:tcW w:w="776"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面料：100%棉，C40*40 133*72</w:t>
            </w:r>
            <w:r/>
          </w:p>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漂白斜纹，医用面料</w:t>
            </w:r>
            <w:r/>
          </w:p>
        </w:tc>
        <w:tc>
          <w:tcPr>
            <w:shd w:val="clear" w:color="auto" w:fill="auto"/>
            <w:tcW w:w="1827" w:type="pct"/>
            <w:vAlign w:val="center"/>
            <w:textDirection w:val="lrTb"/>
            <w:noWrap w:val="false"/>
          </w:tcPr>
          <w:p>
            <w:pPr>
              <w:numPr>
                <w:ilvl w:val="0"/>
                <w:numId w:val="0"/>
              </w:numPr>
              <w:jc w:val="left"/>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面料：100%棉；</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纱支（S）：经纱40（±2）纬纱40（±2）；</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密度（根/英寸）：经向133（±2），纬向72（±2）；</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无异味；</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5、</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甲醛含量（mg/kg）无</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6、</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PH值4.0～8.5；</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7、</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断裂强力≥250N；</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8、</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水洗尺寸变化率≥-3%；</w:t>
            </w:r>
            <w:r/>
          </w:p>
          <w:p>
            <w:pPr>
              <w:numPr>
                <w:ilvl w:val="0"/>
                <w:numId w:val="0"/>
              </w:numPr>
              <w:jc w:val="left"/>
              <w:spacing w:line="240" w:lineRule="auto"/>
              <w:rPr>
                <w:rFonts w:hint="default"/>
                <w:color w:val="000000" w:themeColor="text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9、</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可分解芳香胺（mg/kg）无；</w:t>
            </w:r>
            <w:r/>
          </w:p>
        </w:tc>
      </w:tr>
      <w:tr>
        <w:trPr>
          <w:jc w:val="center"/>
          <w:trHeight w:val="1080"/>
        </w:trPr>
        <w:tc>
          <w:tcPr>
            <w:shd w:val="clear" w:color="auto" w:fill="auto"/>
            <w:tcW w:w="31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42</w:t>
            </w:r>
            <w:r/>
          </w:p>
        </w:tc>
        <w:tc>
          <w:tcPr>
            <w:shd w:val="clear" w:color="auto" w:fill="auto"/>
            <w:tcW w:w="466" w:type="pct"/>
            <w:vAlign w:val="center"/>
            <w:vMerge w:val="continue"/>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3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被套（白色）</w:t>
            </w:r>
            <w:r/>
          </w:p>
        </w:tc>
        <w:tc>
          <w:tcPr>
            <w:shd w:val="clear" w:color="auto" w:fill="auto"/>
            <w:tcW w:w="51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100条</w:t>
            </w:r>
            <w:r/>
          </w:p>
        </w:tc>
        <w:tc>
          <w:tcPr>
            <w:shd w:val="clear" w:color="auto" w:fill="auto"/>
            <w:tcW w:w="469"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160*230cm</w:t>
            </w:r>
            <w:r/>
          </w:p>
        </w:tc>
        <w:tc>
          <w:tcPr>
            <w:shd w:val="clear" w:color="auto" w:fill="auto"/>
            <w:tcW w:w="776"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面料：100%棉，C40*40 133*72,漂白斜纹，医用面料，被套下口开口式系带子</w:t>
            </w:r>
            <w:r/>
          </w:p>
        </w:tc>
        <w:tc>
          <w:tcPr>
            <w:shd w:val="clear" w:color="auto" w:fill="auto"/>
            <w:tcW w:w="1827" w:type="pct"/>
            <w:vAlign w:val="center"/>
            <w:textDirection w:val="lrTb"/>
            <w:noWrap w:val="false"/>
          </w:tcPr>
          <w:p>
            <w:pPr>
              <w:numPr>
                <w:ilvl w:val="0"/>
                <w:numId w:val="0"/>
              </w:numPr>
              <w:jc w:val="left"/>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面料：100%棉；</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纱支（S）：经纱40（±2）纬纱40（±2）；</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密度（根/英寸）：经向133（±2），纬向72（±2）；</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无异味；</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5、</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甲醛含量（mg/kg）无</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6、</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PH值4.0～8.5；</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7、</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断裂强力≥250N；</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8、</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水洗尺寸变化率≥-3%；</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9、</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可分解芳香胺（mg/kg）无；</w:t>
            </w:r>
            <w:r/>
          </w:p>
        </w:tc>
      </w:tr>
      <w:tr>
        <w:trPr>
          <w:jc w:val="center"/>
          <w:trHeight w:val="1775"/>
        </w:trPr>
        <w:tc>
          <w:tcPr>
            <w:shd w:val="clear" w:color="auto" w:fill="auto"/>
            <w:tcW w:w="31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43</w:t>
            </w:r>
            <w:r/>
          </w:p>
        </w:tc>
        <w:tc>
          <w:tcPr>
            <w:shd w:val="clear" w:color="auto" w:fill="auto"/>
            <w:tcW w:w="466" w:type="pct"/>
            <w:vAlign w:val="center"/>
            <w:vMerge w:val="continue"/>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3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床单（花色）</w:t>
            </w:r>
            <w:r/>
          </w:p>
        </w:tc>
        <w:tc>
          <w:tcPr>
            <w:shd w:val="clear" w:color="auto" w:fill="auto"/>
            <w:tcW w:w="51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65条</w:t>
            </w:r>
            <w:r/>
          </w:p>
        </w:tc>
        <w:tc>
          <w:tcPr>
            <w:shd w:val="clear" w:color="auto" w:fill="auto"/>
            <w:tcW w:w="469"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184*230cm</w:t>
            </w:r>
            <w:r/>
          </w:p>
        </w:tc>
        <w:tc>
          <w:tcPr>
            <w:shd w:val="clear" w:color="auto" w:fill="auto"/>
            <w:tcW w:w="776"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面料：100%棉，活色印染，纱支密度：40*40/133*76</w:t>
            </w:r>
            <w:r/>
          </w:p>
        </w:tc>
        <w:tc>
          <w:tcPr>
            <w:shd w:val="clear" w:color="auto" w:fill="auto"/>
            <w:tcW w:w="1827" w:type="pct"/>
            <w:vAlign w:val="center"/>
            <w:textDirection w:val="lrTb"/>
            <w:noWrap w:val="false"/>
          </w:tcPr>
          <w:p>
            <w:pPr>
              <w:jc w:val="left"/>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面料：100%棉</w:t>
            </w:r>
            <w:r/>
          </w:p>
          <w:p>
            <w:pPr>
              <w:numPr>
                <w:ilvl w:val="0"/>
                <w:numId w:val="0"/>
              </w:numPr>
              <w:jc w:val="left"/>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纱支密度40*40/133*76；</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无异味，甲醛含量（mg/kg）无；PH值4.0～7.5；色牢度：耐摩擦≥4级、耐酸汗渍（变色、沾色）≥4级、耐碱汗渍（变色、沾色）≥4级、耐洗（变色、沾色）≥3-4级、断裂强力≥250N；水洗尺寸变化率≥-3%；</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所用材料均为环保材料；</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执行国家有关标准,干摩、湿摩、染色牢度、缩水率、甲醛含量、ph值控制在国家标准之内；</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5、</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环保还原染料、耐氯漂（≥3.5级）、耐高温高压，做工精细、美观大方耐用；</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6、</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产品质量要求符合GB/T22796-2021标准；</w:t>
            </w:r>
            <w:r/>
          </w:p>
        </w:tc>
      </w:tr>
      <w:tr>
        <w:trPr>
          <w:jc w:val="center"/>
          <w:trHeight w:val="2620"/>
        </w:trPr>
        <w:tc>
          <w:tcPr>
            <w:shd w:val="clear" w:color="auto" w:fill="auto"/>
            <w:tcW w:w="31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44</w:t>
            </w:r>
            <w:r/>
          </w:p>
        </w:tc>
        <w:tc>
          <w:tcPr>
            <w:shd w:val="clear" w:color="auto" w:fill="auto"/>
            <w:tcW w:w="466" w:type="pct"/>
            <w:vAlign w:val="center"/>
            <w:vMerge w:val="continue"/>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3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被套（花色）</w:t>
            </w:r>
            <w:r/>
          </w:p>
        </w:tc>
        <w:tc>
          <w:tcPr>
            <w:shd w:val="clear" w:color="auto" w:fill="auto"/>
            <w:tcW w:w="51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65条</w:t>
            </w:r>
            <w:r/>
          </w:p>
        </w:tc>
        <w:tc>
          <w:tcPr>
            <w:shd w:val="clear" w:color="auto" w:fill="auto"/>
            <w:tcW w:w="469"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160*230cm</w:t>
            </w:r>
            <w:r/>
          </w:p>
        </w:tc>
        <w:tc>
          <w:tcPr>
            <w:shd w:val="clear" w:color="auto" w:fill="auto"/>
            <w:tcW w:w="776"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面料：100%棉，AB版 活色印染，                       纱支密度：40*40/133*76, 被套下口开口式系带子</w:t>
            </w:r>
            <w:r/>
          </w:p>
        </w:tc>
        <w:tc>
          <w:tcPr>
            <w:shd w:val="clear" w:color="auto" w:fill="auto"/>
            <w:tcW w:w="1827" w:type="pct"/>
            <w:vAlign w:val="center"/>
            <w:textDirection w:val="lrTb"/>
            <w:noWrap w:val="false"/>
          </w:tcPr>
          <w:p>
            <w:pPr>
              <w:jc w:val="left"/>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面料：100%棉</w:t>
            </w:r>
            <w:r/>
          </w:p>
          <w:p>
            <w:pPr>
              <w:numPr>
                <w:ilvl w:val="0"/>
                <w:numId w:val="0"/>
              </w:numPr>
              <w:jc w:val="left"/>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纱支密度40*40/133*76；</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无异味，甲醛含量（mg/kg）无；PH值4.0～7.5；色牢度：耐摩擦≥4级、耐酸汗渍（变色、沾色）≥4级、耐碱汗渍（变色、沾色）≥4级、耐洗（变色、沾色）≥3-4级、断裂强力≥250N；水洗尺寸变化率≥-3%；</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所用材料均为环保材料；</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执行国家有关标准,干摩、湿摩、染色牢度、缩水率、甲醛含量、ph值控制在国家标准之内；</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5、</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环保还原染料、耐氯漂（≥3.5级）、耐高温高压，做工精细、美观大方耐用；</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6、</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产品质量要求符合GB/T22796-2021标准；</w:t>
            </w:r>
            <w:r/>
          </w:p>
        </w:tc>
      </w:tr>
      <w:tr>
        <w:trPr>
          <w:jc w:val="center"/>
          <w:trHeight w:val="2892"/>
        </w:trPr>
        <w:tc>
          <w:tcPr>
            <w:shd w:val="clear" w:color="auto" w:fill="auto"/>
            <w:tcW w:w="31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45</w:t>
            </w:r>
            <w:r/>
          </w:p>
        </w:tc>
        <w:tc>
          <w:tcPr>
            <w:shd w:val="clear" w:color="auto" w:fill="auto"/>
            <w:tcW w:w="466" w:type="pct"/>
            <w:vAlign w:val="center"/>
            <w:vMerge w:val="continue"/>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3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枕套（花色）</w:t>
            </w:r>
            <w:r/>
          </w:p>
        </w:tc>
        <w:tc>
          <w:tcPr>
            <w:shd w:val="clear" w:color="auto" w:fill="auto"/>
            <w:tcW w:w="51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65条</w:t>
            </w:r>
            <w:r/>
          </w:p>
        </w:tc>
        <w:tc>
          <w:tcPr>
            <w:shd w:val="clear" w:color="auto" w:fill="auto"/>
            <w:tcW w:w="469"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50*80cm</w:t>
            </w:r>
            <w:r/>
          </w:p>
        </w:tc>
        <w:tc>
          <w:tcPr>
            <w:shd w:val="clear" w:color="auto" w:fill="auto"/>
            <w:tcW w:w="776"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面料：100%棉，AB版，活色印染，                        纱支密度：40*40/133*76,</w:t>
            </w:r>
            <w:r/>
          </w:p>
        </w:tc>
        <w:tc>
          <w:tcPr>
            <w:shd w:val="clear" w:color="auto" w:fill="auto"/>
            <w:tcW w:w="1827" w:type="pct"/>
            <w:vAlign w:val="center"/>
            <w:textDirection w:val="lrTb"/>
            <w:noWrap w:val="false"/>
          </w:tcPr>
          <w:p>
            <w:pPr>
              <w:jc w:val="left"/>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面料：100%棉</w:t>
            </w:r>
            <w:r/>
          </w:p>
          <w:p>
            <w:pPr>
              <w:numPr>
                <w:ilvl w:val="0"/>
                <w:numId w:val="0"/>
              </w:numPr>
              <w:jc w:val="left"/>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纱支密度40*40/133*76；</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无异味，甲醛含量（mg/kg）无；PH值4.0～7.5；色牢度：耐摩擦≥4级、耐酸汗渍（变色、沾色）≥4级、耐碱汗渍（变色、沾色）≥4级、耐洗（变色、沾色）≥3-4级、断裂强力≥250N；水洗尺寸变化率≥-3%；</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所用材料均为环保材料；</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执行国家有关标准,干摩、湿摩、染色牢度、缩水率、甲醛含量、ph值控制在国家标准之内；</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5、</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环保还原染料、耐氯漂（≥3.5级）、耐高温高压，做工精细、美观大方耐用；</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6、</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产品质量要求符合GB/T22796-2021标准；</w:t>
            </w:r>
            <w:r/>
          </w:p>
        </w:tc>
      </w:tr>
      <w:tr>
        <w:trPr>
          <w:jc w:val="center"/>
          <w:trHeight w:val="180"/>
        </w:trPr>
        <w:tc>
          <w:tcPr>
            <w:shd w:val="clear" w:color="auto" w:fill="auto"/>
            <w:tcW w:w="31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46</w:t>
            </w:r>
            <w:r/>
          </w:p>
        </w:tc>
        <w:tc>
          <w:tcPr>
            <w:shd w:val="clear" w:color="auto" w:fill="auto"/>
            <w:tcW w:w="466" w:type="pct"/>
            <w:vAlign w:val="center"/>
            <w:vMerge w:val="restart"/>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老福中心</w:t>
            </w:r>
            <w:r/>
          </w:p>
        </w:tc>
        <w:tc>
          <w:tcPr>
            <w:shd w:val="clear" w:color="auto" w:fill="auto"/>
            <w:tcW w:w="63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薄睡衣</w:t>
            </w:r>
            <w:r/>
          </w:p>
        </w:tc>
        <w:tc>
          <w:tcPr>
            <w:shd w:val="clear" w:color="auto" w:fill="auto"/>
            <w:tcW w:w="51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26套</w:t>
            </w:r>
            <w:r/>
          </w:p>
        </w:tc>
        <w:tc>
          <w:tcPr>
            <w:shd w:val="clear" w:color="auto" w:fill="auto"/>
            <w:tcW w:w="469"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S-4XL</w:t>
            </w:r>
            <w:r/>
          </w:p>
        </w:tc>
        <w:tc>
          <w:tcPr>
            <w:shd w:val="clear" w:color="auto" w:fill="auto"/>
            <w:tcW w:w="776"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主体：100%棉 160g/㎡  2*21S 全棉双股双面磨毛拉绒工艺</w:t>
            </w:r>
            <w:r/>
          </w:p>
        </w:tc>
        <w:tc>
          <w:tcPr>
            <w:shd w:val="clear" w:color="auto" w:fill="auto"/>
            <w:tcW w:w="1827" w:type="pct"/>
            <w:vAlign w:val="center"/>
            <w:textDirection w:val="lrTb"/>
            <w:noWrap w:val="false"/>
          </w:tcPr>
          <w:p>
            <w:p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全棉加厚春秋款，长袖长裤，包边翻领纽扣款，裤子腰部松紧带，无多余配饰，需提供多种款式和颜色，不起球，不掉色，不缩水，透气性好，出样品（当季送货前）。</w:t>
            </w:r>
            <w:r/>
          </w:p>
        </w:tc>
      </w:tr>
      <w:tr>
        <w:trPr>
          <w:jc w:val="center"/>
          <w:trHeight w:val="1040"/>
        </w:trPr>
        <w:tc>
          <w:tcPr>
            <w:shd w:val="clear" w:color="auto" w:fill="auto"/>
            <w:tcW w:w="31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47</w:t>
            </w:r>
            <w:r/>
          </w:p>
        </w:tc>
        <w:tc>
          <w:tcPr>
            <w:shd w:val="clear" w:color="auto" w:fill="auto"/>
            <w:tcW w:w="466" w:type="pct"/>
            <w:vAlign w:val="center"/>
            <w:vMerge w:val="continue"/>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3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厚睡衣</w:t>
            </w:r>
            <w:r/>
          </w:p>
        </w:tc>
        <w:tc>
          <w:tcPr>
            <w:shd w:val="clear" w:color="auto" w:fill="auto"/>
            <w:tcW w:w="51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20套</w:t>
            </w:r>
            <w:r/>
          </w:p>
        </w:tc>
        <w:tc>
          <w:tcPr>
            <w:shd w:val="clear" w:color="auto" w:fill="auto"/>
            <w:tcW w:w="469"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S-4XL</w:t>
            </w:r>
            <w:r/>
          </w:p>
        </w:tc>
        <w:tc>
          <w:tcPr>
            <w:shd w:val="clear" w:color="auto" w:fill="auto"/>
            <w:tcW w:w="776"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外层面料：500g/s灯芯绒 中层：蓄热机洗防变形夹棉  里层：抗静电毛绒面料</w:t>
            </w:r>
            <w:r/>
          </w:p>
        </w:tc>
        <w:tc>
          <w:tcPr>
            <w:shd w:val="clear" w:color="auto" w:fill="auto"/>
            <w:tcW w:w="1827" w:type="pct"/>
            <w:vAlign w:val="center"/>
            <w:textDirection w:val="lrTb"/>
            <w:noWrap w:val="false"/>
          </w:tcPr>
          <w:p>
            <w:p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纽扣款两件套，衬衫翻领，撞色包边，松紧裤腰，厚实耐磨耐洗，无多余配饰，不起球，不掉色，不缩水，抗静电，提供多种款式和颜色。</w:t>
            </w:r>
            <w:r/>
          </w:p>
        </w:tc>
      </w:tr>
      <w:tr>
        <w:trPr>
          <w:jc w:val="center"/>
          <w:trHeight w:val="1000"/>
        </w:trPr>
        <w:tc>
          <w:tcPr>
            <w:shd w:val="clear" w:color="auto" w:fill="auto"/>
            <w:tcW w:w="31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48</w:t>
            </w:r>
            <w:r/>
          </w:p>
        </w:tc>
        <w:tc>
          <w:tcPr>
            <w:shd w:val="clear" w:color="auto" w:fill="auto"/>
            <w:tcW w:w="466" w:type="pct"/>
            <w:vAlign w:val="center"/>
            <w:vMerge w:val="continue"/>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3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加绒卫衣</w:t>
            </w:r>
            <w:r/>
          </w:p>
        </w:tc>
        <w:tc>
          <w:tcPr>
            <w:shd w:val="clear" w:color="auto" w:fill="auto"/>
            <w:tcW w:w="51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35件</w:t>
            </w:r>
            <w:r/>
          </w:p>
        </w:tc>
        <w:tc>
          <w:tcPr>
            <w:shd w:val="clear" w:color="auto" w:fill="auto"/>
            <w:tcW w:w="469"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S-4XL</w:t>
            </w:r>
            <w:r/>
          </w:p>
        </w:tc>
        <w:tc>
          <w:tcPr>
            <w:shd w:val="clear" w:color="auto" w:fill="auto"/>
            <w:tcW w:w="776"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面料：75%棉16%聚酯纤维9%氨纶（罗纹除外）</w:t>
            </w:r>
            <w:r/>
          </w:p>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里料：100%聚酯纤维，420g/㎡</w:t>
            </w:r>
            <w:r/>
          </w:p>
        </w:tc>
        <w:tc>
          <w:tcPr>
            <w:shd w:val="clear" w:color="auto" w:fill="auto"/>
            <w:tcW w:w="1827" w:type="pct"/>
            <w:vAlign w:val="center"/>
            <w:textDirection w:val="lrTb"/>
            <w:noWrap w:val="false"/>
          </w:tcPr>
          <w:p>
            <w:p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圆领套头衫，加绒加厚，一体绒，无拉链，无多余配饰，需提供多种款式和颜色，不起球，不掉色，不缩水，透气性好，提供多种款式和颜色，出样品（当季送货前）。</w:t>
            </w:r>
            <w:r/>
          </w:p>
        </w:tc>
      </w:tr>
      <w:tr>
        <w:trPr>
          <w:jc w:val="center"/>
          <w:trHeight w:val="680"/>
        </w:trPr>
        <w:tc>
          <w:tcPr>
            <w:shd w:val="clear" w:color="auto" w:fill="auto"/>
            <w:tcW w:w="31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49</w:t>
            </w:r>
            <w:r/>
          </w:p>
        </w:tc>
        <w:tc>
          <w:tcPr>
            <w:shd w:val="clear" w:color="auto" w:fill="auto"/>
            <w:tcW w:w="466" w:type="pct"/>
            <w:vAlign w:val="center"/>
            <w:vMerge w:val="continue"/>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3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运动套装</w:t>
            </w:r>
            <w:r/>
          </w:p>
        </w:tc>
        <w:tc>
          <w:tcPr>
            <w:shd w:val="clear" w:color="auto" w:fill="auto"/>
            <w:tcW w:w="51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38套</w:t>
            </w:r>
            <w:r/>
          </w:p>
        </w:tc>
        <w:tc>
          <w:tcPr>
            <w:shd w:val="clear" w:color="auto" w:fill="auto"/>
            <w:tcW w:w="469"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S-4XL</w:t>
            </w:r>
            <w:r/>
          </w:p>
        </w:tc>
        <w:tc>
          <w:tcPr>
            <w:shd w:val="clear" w:color="auto" w:fill="auto"/>
            <w:tcW w:w="776"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面料：75%棉16%聚酯纤维9%氨纶（罗纹除外），420g/㎡</w:t>
            </w:r>
            <w:r/>
          </w:p>
        </w:tc>
        <w:tc>
          <w:tcPr>
            <w:shd w:val="clear" w:color="auto" w:fill="auto"/>
            <w:tcW w:w="1827" w:type="pct"/>
            <w:vAlign w:val="center"/>
            <w:textDirection w:val="lrTb"/>
            <w:noWrap w:val="false"/>
          </w:tcPr>
          <w:p>
            <w:p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棉质加厚运动服，无多余配饰，需提供多种款式和颜色，不起球，不掉色，不缩水，透气性好，出样品（当季送货前）。</w:t>
            </w:r>
            <w:r/>
          </w:p>
        </w:tc>
      </w:tr>
      <w:tr>
        <w:trPr>
          <w:jc w:val="center"/>
          <w:trHeight w:val="1500"/>
        </w:trPr>
        <w:tc>
          <w:tcPr>
            <w:shd w:val="clear" w:color="auto" w:fill="auto"/>
            <w:tcW w:w="31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50</w:t>
            </w:r>
            <w:r/>
          </w:p>
        </w:tc>
        <w:tc>
          <w:tcPr>
            <w:shd w:val="clear" w:color="auto" w:fill="auto"/>
            <w:tcW w:w="466" w:type="pct"/>
            <w:vAlign w:val="center"/>
            <w:vMerge w:val="continue"/>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3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短袖T恤</w:t>
            </w:r>
            <w:r/>
          </w:p>
        </w:tc>
        <w:tc>
          <w:tcPr>
            <w:shd w:val="clear" w:color="auto" w:fill="auto"/>
            <w:tcW w:w="51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38件</w:t>
            </w:r>
            <w:r/>
          </w:p>
        </w:tc>
        <w:tc>
          <w:tcPr>
            <w:shd w:val="clear" w:color="auto" w:fill="auto"/>
            <w:tcW w:w="469"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S-4XL</w:t>
            </w:r>
            <w:r/>
          </w:p>
        </w:tc>
        <w:tc>
          <w:tcPr>
            <w:shd w:val="clear" w:color="auto" w:fill="auto"/>
            <w:tcW w:w="776"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面料：包含氨纶、亚麻、桑蚕丝、醋酯纤维、棉、聚酯纤维，其中棉含量不得少于35%</w:t>
            </w:r>
            <w:r/>
          </w:p>
          <w:p>
            <w:pPr>
              <w:jc w:val="center"/>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40S醋酸纤维珠地POLO衫，</w:t>
            </w:r>
            <w:r/>
          </w:p>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克重200克</w:t>
            </w:r>
            <w:r/>
          </w:p>
        </w:tc>
        <w:tc>
          <w:tcPr>
            <w:shd w:val="clear" w:color="auto" w:fill="auto"/>
            <w:tcW w:w="1827" w:type="pct"/>
            <w:vAlign w:val="center"/>
            <w:textDirection w:val="lrTb"/>
            <w:noWrap w:val="false"/>
          </w:tcPr>
          <w:p>
            <w:pPr>
              <w:jc w:val="left"/>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1、面料须包含氨纶、亚麻、桑蚕丝、醋酯纤维、棉、聚酯纤维，其中棉含量不得少于35%；</w:t>
            </w:r>
            <w:r/>
          </w:p>
          <w:p>
            <w:pPr>
              <w:jc w:val="left"/>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2、耐酸汗渍色牢度≥3-4；</w:t>
            </w:r>
            <w:r/>
          </w:p>
          <w:p>
            <w:pPr>
              <w:jc w:val="left"/>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3、耐碱汗渍色牢度≥3-4；</w:t>
            </w:r>
            <w:r/>
          </w:p>
          <w:p>
            <w:pPr>
              <w:jc w:val="left"/>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4、耐摩擦色牢度≥3-4；</w:t>
            </w:r>
            <w:r/>
          </w:p>
          <w:p>
            <w:pPr>
              <w:jc w:val="left"/>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5、甲醛含量（mg/kg）无；</w:t>
            </w:r>
            <w:r/>
          </w:p>
          <w:p>
            <w:pPr>
              <w:jc w:val="left"/>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6、PH值4.0-8.5之间；</w:t>
            </w:r>
            <w:r/>
          </w:p>
          <w:p>
            <w:pPr>
              <w:jc w:val="left"/>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7、可分解芳香胺（mg/kg）无；</w:t>
            </w:r>
            <w:r/>
          </w:p>
          <w:p>
            <w:pPr>
              <w:jc w:val="left"/>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8、安全级别≥B类；</w:t>
            </w:r>
            <w:r/>
          </w:p>
          <w:p>
            <w:p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9、无异味；</w:t>
            </w:r>
            <w:r/>
          </w:p>
        </w:tc>
      </w:tr>
      <w:tr>
        <w:trPr>
          <w:jc w:val="center"/>
          <w:trHeight w:val="90"/>
        </w:trPr>
        <w:tc>
          <w:tcPr>
            <w:shd w:val="clear" w:color="auto" w:fill="auto"/>
            <w:tcW w:w="31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51</w:t>
            </w:r>
            <w:r/>
          </w:p>
        </w:tc>
        <w:tc>
          <w:tcPr>
            <w:shd w:val="clear" w:color="auto" w:fill="auto"/>
            <w:tcW w:w="466" w:type="pct"/>
            <w:vAlign w:val="center"/>
            <w:vMerge w:val="continue"/>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3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长袖T恤</w:t>
            </w:r>
            <w:r/>
          </w:p>
        </w:tc>
        <w:tc>
          <w:tcPr>
            <w:shd w:val="clear" w:color="auto" w:fill="auto"/>
            <w:tcW w:w="51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40件</w:t>
            </w:r>
            <w:r/>
          </w:p>
        </w:tc>
        <w:tc>
          <w:tcPr>
            <w:shd w:val="clear" w:color="auto" w:fill="auto"/>
            <w:tcW w:w="469"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S-4XL</w:t>
            </w:r>
            <w:r/>
          </w:p>
        </w:tc>
        <w:tc>
          <w:tcPr>
            <w:shd w:val="clear" w:color="auto" w:fill="auto"/>
            <w:tcW w:w="776"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面料：100%纯棉 40S 280g/㎡，活性印染</w:t>
            </w:r>
            <w:r/>
          </w:p>
        </w:tc>
        <w:tc>
          <w:tcPr>
            <w:shd w:val="clear" w:color="auto" w:fill="auto"/>
            <w:tcW w:w="1827" w:type="pct"/>
            <w:vAlign w:val="center"/>
            <w:textDirection w:val="lrTb"/>
            <w:noWrap w:val="false"/>
          </w:tcPr>
          <w:p>
            <w:p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长袖POLO衫，纯棉加厚，无多余配饰，透气性好，不变形，不起球，不褪色，需提供多种款式和颜色，出样品（当季送货前）。</w:t>
            </w:r>
            <w:r/>
          </w:p>
        </w:tc>
      </w:tr>
      <w:tr>
        <w:trPr>
          <w:jc w:val="center"/>
          <w:trHeight w:val="680"/>
        </w:trPr>
        <w:tc>
          <w:tcPr>
            <w:shd w:val="clear" w:color="auto" w:fill="auto"/>
            <w:tcW w:w="31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52</w:t>
            </w:r>
            <w:r/>
          </w:p>
        </w:tc>
        <w:tc>
          <w:tcPr>
            <w:shd w:val="clear" w:color="auto" w:fill="auto"/>
            <w:tcW w:w="466" w:type="pct"/>
            <w:vAlign w:val="center"/>
            <w:vMerge w:val="continue"/>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3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棉毛衫裤</w:t>
            </w:r>
            <w:r/>
          </w:p>
        </w:tc>
        <w:tc>
          <w:tcPr>
            <w:shd w:val="clear" w:color="auto" w:fill="auto"/>
            <w:tcW w:w="51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28套</w:t>
            </w:r>
            <w:r/>
          </w:p>
        </w:tc>
        <w:tc>
          <w:tcPr>
            <w:shd w:val="clear" w:color="auto" w:fill="auto"/>
            <w:tcW w:w="469"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S-4XL</w:t>
            </w:r>
            <w:r/>
          </w:p>
        </w:tc>
        <w:tc>
          <w:tcPr>
            <w:shd w:val="clear" w:color="auto" w:fill="auto"/>
            <w:tcW w:w="776"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面料：95%棉5%氨纶，新疆长绒棉，40S精梳棉，280g/㎡ 双面刷毛，蜜桃绒</w:t>
            </w:r>
            <w:r/>
          </w:p>
        </w:tc>
        <w:tc>
          <w:tcPr>
            <w:shd w:val="clear" w:color="auto" w:fill="auto"/>
            <w:tcW w:w="1827" w:type="pct"/>
            <w:vAlign w:val="center"/>
            <w:textDirection w:val="lrTb"/>
            <w:noWrap w:val="false"/>
          </w:tcPr>
          <w:p>
            <w:p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圆领，无多余配饰，透气性好，不变形，不起球，不褪色，需提供多种款式和颜色，出样品（当季送货前）。</w:t>
            </w:r>
            <w:r/>
          </w:p>
        </w:tc>
      </w:tr>
      <w:tr>
        <w:trPr>
          <w:jc w:val="center"/>
          <w:trHeight w:val="840"/>
        </w:trPr>
        <w:tc>
          <w:tcPr>
            <w:shd w:val="clear" w:color="auto" w:fill="auto"/>
            <w:tcW w:w="31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53</w:t>
            </w:r>
            <w:r/>
          </w:p>
        </w:tc>
        <w:tc>
          <w:tcPr>
            <w:shd w:val="clear" w:color="auto" w:fill="auto"/>
            <w:tcW w:w="466" w:type="pct"/>
            <w:vAlign w:val="center"/>
            <w:vMerge w:val="continue"/>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3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马甲</w:t>
            </w:r>
            <w:r/>
          </w:p>
        </w:tc>
        <w:tc>
          <w:tcPr>
            <w:shd w:val="clear" w:color="auto" w:fill="auto"/>
            <w:tcW w:w="51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20件</w:t>
            </w:r>
            <w:r/>
          </w:p>
        </w:tc>
        <w:tc>
          <w:tcPr>
            <w:shd w:val="clear" w:color="auto" w:fill="auto"/>
            <w:tcW w:w="469"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S-4XL</w:t>
            </w:r>
            <w:r/>
          </w:p>
        </w:tc>
        <w:tc>
          <w:tcPr>
            <w:shd w:val="clear" w:color="auto" w:fill="auto"/>
            <w:tcW w:w="776"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面料：100%锦纶，里料：雪貂绒 填充物：100%羊毛 菱格型绗缝不跑毛</w:t>
            </w:r>
            <w:r/>
          </w:p>
        </w:tc>
        <w:tc>
          <w:tcPr>
            <w:shd w:val="clear" w:color="auto" w:fill="auto"/>
            <w:tcW w:w="1827" w:type="pct"/>
            <w:vAlign w:val="center"/>
            <w:textDirection w:val="lrTb"/>
            <w:noWrap w:val="false"/>
          </w:tcPr>
          <w:p>
            <w:p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纽扣款，不带帽子不带拉链，无多余配饰，无异味，不跑毛，不掉绒，透气性好，不变形，不起球，不褪色，提供多种款式和颜色，出样品（当季送货前）。</w:t>
            </w:r>
            <w:r/>
          </w:p>
        </w:tc>
      </w:tr>
      <w:tr>
        <w:trPr>
          <w:jc w:val="center"/>
          <w:trHeight w:val="465"/>
        </w:trPr>
        <w:tc>
          <w:tcPr>
            <w:shd w:val="clear" w:color="auto" w:fill="auto"/>
            <w:tcW w:w="31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54</w:t>
            </w:r>
            <w:r/>
          </w:p>
        </w:tc>
        <w:tc>
          <w:tcPr>
            <w:shd w:val="clear" w:color="auto" w:fill="auto"/>
            <w:tcW w:w="466" w:type="pct"/>
            <w:vAlign w:val="center"/>
            <w:vMerge w:val="continue"/>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3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运动鞋</w:t>
            </w:r>
            <w:r/>
          </w:p>
        </w:tc>
        <w:tc>
          <w:tcPr>
            <w:shd w:val="clear" w:color="auto" w:fill="auto"/>
            <w:tcW w:w="51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40双</w:t>
            </w:r>
            <w:r/>
          </w:p>
        </w:tc>
        <w:tc>
          <w:tcPr>
            <w:shd w:val="clear" w:color="auto" w:fill="auto"/>
            <w:tcW w:w="469"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35-43码</w:t>
            </w:r>
            <w:r/>
          </w:p>
        </w:tc>
        <w:tc>
          <w:tcPr>
            <w:shd w:val="clear" w:color="auto" w:fill="auto"/>
            <w:tcW w:w="776"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面料：织物/合成革/PP膜</w:t>
            </w:r>
            <w:r/>
          </w:p>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底料：成型EVA/TPU</w:t>
            </w:r>
            <w:r/>
          </w:p>
        </w:tc>
        <w:tc>
          <w:tcPr>
            <w:shd w:val="clear" w:color="auto" w:fill="auto"/>
            <w:tcW w:w="1827" w:type="pct"/>
            <w:vAlign w:val="center"/>
            <w:textDirection w:val="lrTb"/>
            <w:noWrap w:val="false"/>
          </w:tcPr>
          <w:p>
            <w:pPr>
              <w:jc w:val="left"/>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防滑鞋底，轻便，不脱胶，不变形，透气性好，提供多种款式和颜色，出样品（当季送货前）。</w:t>
            </w:r>
            <w:r/>
          </w:p>
          <w:p>
            <w:pPr>
              <w:numPr>
                <w:ilvl w:val="0"/>
                <w:numId w:val="0"/>
              </w:numPr>
              <w:jc w:val="left"/>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鞋底与帮面剥离强度大于70；</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耐折性能折后不出现帮面裂面；底墙、帮底、鞋底不开胶；折后鞋底不出现裂纹；外底不出现涂色脱落；</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外底耐磨性能非发泡材料小于12；</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外底与外中底粘合强度大于20；</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5、</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耐磨色牢度（级）大于2-3；</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6、</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甲醛含量（mg/kg）无。</w:t>
            </w:r>
            <w:r/>
          </w:p>
        </w:tc>
      </w:tr>
      <w:tr>
        <w:trPr>
          <w:jc w:val="center"/>
          <w:trHeight w:val="720"/>
        </w:trPr>
        <w:tc>
          <w:tcPr>
            <w:shd w:val="clear" w:color="auto" w:fill="auto"/>
            <w:tcW w:w="31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55</w:t>
            </w:r>
            <w:r/>
          </w:p>
        </w:tc>
        <w:tc>
          <w:tcPr>
            <w:shd w:val="clear" w:color="auto" w:fill="auto"/>
            <w:tcW w:w="466" w:type="pct"/>
            <w:vAlign w:val="center"/>
            <w:vMerge w:val="continue"/>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3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拖鞋</w:t>
            </w:r>
            <w:r/>
          </w:p>
        </w:tc>
        <w:tc>
          <w:tcPr>
            <w:shd w:val="clear" w:color="auto" w:fill="auto"/>
            <w:tcW w:w="51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10双</w:t>
            </w:r>
            <w:r/>
          </w:p>
        </w:tc>
        <w:tc>
          <w:tcPr>
            <w:shd w:val="clear" w:color="auto" w:fill="auto"/>
            <w:tcW w:w="469"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35-43码</w:t>
            </w:r>
            <w:r/>
          </w:p>
        </w:tc>
        <w:tc>
          <w:tcPr>
            <w:shd w:val="clear" w:color="auto" w:fill="auto"/>
            <w:tcW w:w="776"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环保EVA</w:t>
            </w:r>
            <w:r/>
          </w:p>
        </w:tc>
        <w:tc>
          <w:tcPr>
            <w:shd w:val="clear" w:color="auto" w:fill="auto"/>
            <w:tcW w:w="1827" w:type="pct"/>
            <w:vAlign w:val="center"/>
            <w:textDirection w:val="lrTb"/>
            <w:noWrap w:val="false"/>
          </w:tcPr>
          <w:p>
            <w:p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防滑鞋底，无异味，不脱胶，不变形，透气性好，耐折耐磨损，提供多种款式和颜色，出样品（当季送货前）。</w:t>
            </w:r>
            <w:r/>
          </w:p>
        </w:tc>
      </w:tr>
      <w:tr>
        <w:trPr>
          <w:jc w:val="center"/>
          <w:trHeight w:val="880"/>
        </w:trPr>
        <w:tc>
          <w:tcPr>
            <w:shd w:val="clear" w:color="auto" w:fill="auto"/>
            <w:tcW w:w="31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56</w:t>
            </w:r>
            <w:r/>
          </w:p>
        </w:tc>
        <w:tc>
          <w:tcPr>
            <w:shd w:val="clear" w:color="auto" w:fill="auto"/>
            <w:tcW w:w="466" w:type="pct"/>
            <w:vAlign w:val="center"/>
            <w:vMerge w:val="continue"/>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3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凉鞋</w:t>
            </w:r>
            <w:r/>
          </w:p>
        </w:tc>
        <w:tc>
          <w:tcPr>
            <w:shd w:val="clear" w:color="auto" w:fill="auto"/>
            <w:tcW w:w="51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12双</w:t>
            </w:r>
            <w:r/>
          </w:p>
        </w:tc>
        <w:tc>
          <w:tcPr>
            <w:shd w:val="clear" w:color="auto" w:fill="auto"/>
            <w:tcW w:w="469"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35-43码</w:t>
            </w:r>
            <w:r/>
          </w:p>
        </w:tc>
        <w:tc>
          <w:tcPr>
            <w:shd w:val="clear" w:color="auto" w:fill="auto"/>
            <w:tcW w:w="776"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帮面：100%头层牛皮</w:t>
            </w:r>
            <w:r/>
          </w:p>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大底：动态双向弹力橡胶大底</w:t>
            </w:r>
            <w:r/>
          </w:p>
        </w:tc>
        <w:tc>
          <w:tcPr>
            <w:shd w:val="clear" w:color="auto" w:fill="auto"/>
            <w:tcW w:w="1827" w:type="pct"/>
            <w:vAlign w:val="center"/>
            <w:textDirection w:val="lrTb"/>
            <w:noWrap w:val="false"/>
          </w:tcPr>
          <w:p>
            <w:p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防滑减震鞋底，包头款，回弹中底，抗撕裂耐磨，轻便，不脱胶，不变形，透气性好，提供多种款式和颜色，出样品（当季送货前）。</w:t>
            </w:r>
            <w:r/>
          </w:p>
        </w:tc>
      </w:tr>
      <w:tr>
        <w:trPr>
          <w:jc w:val="center"/>
          <w:trHeight w:val="560"/>
        </w:trPr>
        <w:tc>
          <w:tcPr>
            <w:shd w:val="clear" w:color="auto" w:fill="auto"/>
            <w:tcW w:w="31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57</w:t>
            </w:r>
            <w:r/>
          </w:p>
        </w:tc>
        <w:tc>
          <w:tcPr>
            <w:shd w:val="clear" w:color="auto" w:fill="auto"/>
            <w:tcW w:w="466" w:type="pct"/>
            <w:vAlign w:val="center"/>
            <w:vMerge w:val="continue"/>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3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袜子（薄）</w:t>
            </w:r>
            <w:r/>
          </w:p>
        </w:tc>
        <w:tc>
          <w:tcPr>
            <w:shd w:val="clear" w:color="auto" w:fill="auto"/>
            <w:tcW w:w="51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80双</w:t>
            </w:r>
            <w:r/>
          </w:p>
        </w:tc>
        <w:tc>
          <w:tcPr>
            <w:shd w:val="clear" w:color="auto" w:fill="auto"/>
            <w:tcW w:w="469"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26-28cm</w:t>
            </w:r>
            <w:r/>
          </w:p>
        </w:tc>
        <w:tc>
          <w:tcPr>
            <w:shd w:val="clear" w:color="auto" w:fill="auto"/>
            <w:tcW w:w="776"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面料：100%棉，80S精梳棉，200N</w:t>
            </w:r>
            <w:r/>
          </w:p>
        </w:tc>
        <w:tc>
          <w:tcPr>
            <w:shd w:val="clear" w:color="auto" w:fill="auto"/>
            <w:tcW w:w="1827" w:type="pct"/>
            <w:vAlign w:val="center"/>
            <w:textDirection w:val="lrTb"/>
            <w:noWrap w:val="false"/>
          </w:tcPr>
          <w:p>
            <w:p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7A级抗菌防臭，透气性好，不变形，不起球，不褪色，需提供多种款式和颜色。</w:t>
            </w:r>
            <w:r/>
          </w:p>
        </w:tc>
      </w:tr>
      <w:tr>
        <w:trPr>
          <w:jc w:val="center"/>
          <w:trHeight w:val="580"/>
        </w:trPr>
        <w:tc>
          <w:tcPr>
            <w:shd w:val="clear" w:color="auto" w:fill="auto"/>
            <w:tcW w:w="31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58</w:t>
            </w:r>
            <w:r/>
          </w:p>
        </w:tc>
        <w:tc>
          <w:tcPr>
            <w:shd w:val="clear" w:color="auto" w:fill="auto"/>
            <w:tcW w:w="466" w:type="pct"/>
            <w:vAlign w:val="center"/>
            <w:vMerge w:val="continue"/>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3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袜子（厚）</w:t>
            </w:r>
            <w:r/>
          </w:p>
        </w:tc>
        <w:tc>
          <w:tcPr>
            <w:shd w:val="clear" w:color="auto" w:fill="auto"/>
            <w:tcW w:w="51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80双</w:t>
            </w:r>
            <w:r/>
          </w:p>
        </w:tc>
        <w:tc>
          <w:tcPr>
            <w:shd w:val="clear" w:color="auto" w:fill="auto"/>
            <w:tcW w:w="469"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26-28cm</w:t>
            </w:r>
            <w:r/>
          </w:p>
        </w:tc>
        <w:tc>
          <w:tcPr>
            <w:shd w:val="clear" w:color="auto" w:fill="auto"/>
            <w:tcW w:w="776"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面料：100%棉，60S精梳棉，200N双针工艺</w:t>
            </w:r>
            <w:r/>
          </w:p>
        </w:tc>
        <w:tc>
          <w:tcPr>
            <w:shd w:val="clear" w:color="auto" w:fill="auto"/>
            <w:tcW w:w="1827" w:type="pct"/>
            <w:vAlign w:val="center"/>
            <w:textDirection w:val="lrTb"/>
            <w:noWrap w:val="false"/>
          </w:tcPr>
          <w:p>
            <w:p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加厚，7A级抗菌防臭，透气性好，不变形，不起球，不褪色，需提供多种款式和颜色，出样品（当季送货前）。</w:t>
            </w:r>
            <w:r/>
          </w:p>
        </w:tc>
      </w:tr>
      <w:tr>
        <w:trPr>
          <w:jc w:val="center"/>
          <w:trHeight w:val="660"/>
        </w:trPr>
        <w:tc>
          <w:tcPr>
            <w:shd w:val="clear" w:color="auto" w:fill="auto"/>
            <w:tcW w:w="31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59</w:t>
            </w:r>
            <w:r/>
          </w:p>
        </w:tc>
        <w:tc>
          <w:tcPr>
            <w:shd w:val="clear" w:color="auto" w:fill="auto"/>
            <w:tcW w:w="466" w:type="pct"/>
            <w:vAlign w:val="center"/>
            <w:vMerge w:val="continue"/>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3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内裤（平角）</w:t>
            </w:r>
            <w:r/>
          </w:p>
        </w:tc>
        <w:tc>
          <w:tcPr>
            <w:shd w:val="clear" w:color="auto" w:fill="auto"/>
            <w:tcW w:w="51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20条</w:t>
            </w:r>
            <w:r/>
          </w:p>
        </w:tc>
        <w:tc>
          <w:tcPr>
            <w:shd w:val="clear" w:color="auto" w:fill="auto"/>
            <w:tcW w:w="469"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S-5XL</w:t>
            </w:r>
            <w:r/>
          </w:p>
        </w:tc>
        <w:tc>
          <w:tcPr>
            <w:shd w:val="clear" w:color="auto" w:fill="auto"/>
            <w:tcW w:w="776"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大身精梳棉 裆部抗菌面料</w:t>
            </w:r>
            <w:r/>
          </w:p>
          <w:p>
            <w:pPr>
              <w:jc w:val="center"/>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大身面料：100%棉</w:t>
            </w:r>
            <w:r/>
          </w:p>
          <w:p>
            <w:pPr>
              <w:jc w:val="center"/>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裆部面料：60%腈纶40%棉</w:t>
            </w:r>
            <w:r/>
          </w:p>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10A级抗菌</w:t>
            </w:r>
            <w:r/>
          </w:p>
        </w:tc>
        <w:tc>
          <w:tcPr>
            <w:shd w:val="clear" w:color="auto" w:fill="auto"/>
            <w:tcW w:w="1827" w:type="pct"/>
            <w:vAlign w:val="center"/>
            <w:textDirection w:val="lrTb"/>
            <w:noWrap w:val="false"/>
          </w:tcPr>
          <w:p>
            <w:p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中高腰，平角裤，无多余配饰，抗菌，透气，不变形，不起球，不褪色，需提供多种款式和颜色，出样品（当季送货前）。</w:t>
            </w:r>
            <w:r/>
          </w:p>
        </w:tc>
      </w:tr>
      <w:tr>
        <w:trPr>
          <w:jc w:val="center"/>
          <w:trHeight w:val="600"/>
        </w:trPr>
        <w:tc>
          <w:tcPr>
            <w:shd w:val="clear" w:color="auto" w:fill="auto"/>
            <w:tcW w:w="31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60</w:t>
            </w:r>
            <w:r/>
          </w:p>
        </w:tc>
        <w:tc>
          <w:tcPr>
            <w:shd w:val="clear" w:color="auto" w:fill="auto"/>
            <w:tcW w:w="466" w:type="pct"/>
            <w:vAlign w:val="center"/>
            <w:vMerge w:val="continue"/>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3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内裤（三角）</w:t>
            </w:r>
            <w:r/>
          </w:p>
        </w:tc>
        <w:tc>
          <w:tcPr>
            <w:shd w:val="clear" w:color="auto" w:fill="auto"/>
            <w:tcW w:w="51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30条</w:t>
            </w:r>
            <w:r/>
          </w:p>
        </w:tc>
        <w:tc>
          <w:tcPr>
            <w:shd w:val="clear" w:color="auto" w:fill="auto"/>
            <w:tcW w:w="469"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S-5XL</w:t>
            </w:r>
            <w:r/>
          </w:p>
        </w:tc>
        <w:tc>
          <w:tcPr>
            <w:shd w:val="clear" w:color="auto" w:fill="auto"/>
            <w:tcW w:w="776"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大身精梳棉 裆部抗菌面料</w:t>
            </w:r>
            <w:r/>
          </w:p>
          <w:p>
            <w:pPr>
              <w:jc w:val="center"/>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大身面料：100%棉</w:t>
            </w:r>
            <w:r/>
          </w:p>
          <w:p>
            <w:pPr>
              <w:jc w:val="center"/>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裆部面料：60%腈纶40%棉</w:t>
            </w:r>
            <w:r/>
          </w:p>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10A级抗菌</w:t>
            </w:r>
            <w:r/>
          </w:p>
        </w:tc>
        <w:tc>
          <w:tcPr>
            <w:shd w:val="clear" w:color="auto" w:fill="auto"/>
            <w:tcW w:w="1827" w:type="pct"/>
            <w:vAlign w:val="center"/>
            <w:textDirection w:val="lrTb"/>
            <w:noWrap w:val="false"/>
          </w:tcPr>
          <w:p>
            <w:p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中高腰，三角裤，无多余配饰，抗菌，透气，不变形，不起球，不褪色，需提供多种款式和颜色，出样品（当季送货前）。</w:t>
            </w:r>
            <w:r/>
          </w:p>
        </w:tc>
      </w:tr>
      <w:tr>
        <w:trPr>
          <w:jc w:val="center"/>
          <w:trHeight w:val="620"/>
        </w:trPr>
        <w:tc>
          <w:tcPr>
            <w:shd w:val="clear" w:color="auto" w:fill="auto"/>
            <w:tcW w:w="31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61</w:t>
            </w:r>
            <w:r/>
          </w:p>
        </w:tc>
        <w:tc>
          <w:tcPr>
            <w:shd w:val="clear" w:color="auto" w:fill="auto"/>
            <w:tcW w:w="466" w:type="pct"/>
            <w:vAlign w:val="center"/>
            <w:vMerge w:val="continue"/>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3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文胸</w:t>
            </w:r>
            <w:r/>
          </w:p>
        </w:tc>
        <w:tc>
          <w:tcPr>
            <w:shd w:val="clear" w:color="auto" w:fill="auto"/>
            <w:tcW w:w="51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18条</w:t>
            </w:r>
            <w:r/>
          </w:p>
        </w:tc>
        <w:tc>
          <w:tcPr>
            <w:shd w:val="clear" w:color="auto" w:fill="auto"/>
            <w:tcW w:w="469"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M-4XL</w:t>
            </w:r>
            <w:r/>
          </w:p>
        </w:tc>
        <w:tc>
          <w:tcPr>
            <w:shd w:val="clear" w:color="auto" w:fill="auto"/>
            <w:tcW w:w="776"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面料：51%锦纶49%氨纶 立体斜角水滴型隐孔杯垫 U型领口</w:t>
            </w:r>
            <w:r/>
          </w:p>
        </w:tc>
        <w:tc>
          <w:tcPr>
            <w:shd w:val="clear" w:color="auto" w:fill="auto"/>
            <w:tcW w:w="1827" w:type="pct"/>
            <w:vAlign w:val="center"/>
            <w:textDirection w:val="lrTb"/>
            <w:noWrap w:val="false"/>
          </w:tcPr>
          <w:p>
            <w:p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无痕美背，一体式杯垫，不跑杯，不变形，不褪色，抗菌，透气，需提供多种款式和颜色，出样品（当季送货前）。</w:t>
            </w:r>
            <w:r/>
          </w:p>
        </w:tc>
      </w:tr>
      <w:tr>
        <w:trPr>
          <w:jc w:val="center"/>
          <w:trHeight w:val="680"/>
        </w:trPr>
        <w:tc>
          <w:tcPr>
            <w:shd w:val="clear" w:color="auto" w:fill="auto"/>
            <w:tcW w:w="31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62</w:t>
            </w:r>
            <w:r/>
          </w:p>
        </w:tc>
        <w:tc>
          <w:tcPr>
            <w:shd w:val="clear" w:color="auto" w:fill="auto"/>
            <w:tcW w:w="466" w:type="pct"/>
            <w:vAlign w:val="center"/>
            <w:vMerge w:val="continue"/>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3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汗衫</w:t>
            </w:r>
            <w:r/>
          </w:p>
        </w:tc>
        <w:tc>
          <w:tcPr>
            <w:shd w:val="clear" w:color="auto" w:fill="auto"/>
            <w:tcW w:w="51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26件</w:t>
            </w:r>
            <w:r/>
          </w:p>
        </w:tc>
        <w:tc>
          <w:tcPr>
            <w:shd w:val="clear" w:color="auto" w:fill="auto"/>
            <w:tcW w:w="469"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M-4XL</w:t>
            </w:r>
            <w:r/>
          </w:p>
        </w:tc>
        <w:tc>
          <w:tcPr>
            <w:shd w:val="clear" w:color="auto" w:fill="auto"/>
            <w:tcW w:w="776"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面料：95%棉5%氨纶，新疆长绒棉，40S精梳棉，280g/㎡，活性印染</w:t>
            </w:r>
            <w:r/>
          </w:p>
        </w:tc>
        <w:tc>
          <w:tcPr>
            <w:shd w:val="clear" w:color="auto" w:fill="auto"/>
            <w:tcW w:w="1827" w:type="pct"/>
            <w:vAlign w:val="center"/>
            <w:textDirection w:val="lrTb"/>
            <w:noWrap w:val="false"/>
          </w:tcPr>
          <w:p>
            <w:p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圆领纯棉加厚，无多余配饰，透气性好，不变形，不起球，不褪色，需提供多种款式和颜色，出样品（当季送货前）。</w:t>
            </w:r>
            <w:r/>
          </w:p>
        </w:tc>
      </w:tr>
      <w:tr>
        <w:trPr>
          <w:jc w:val="center"/>
          <w:trHeight w:val="2680"/>
        </w:trPr>
        <w:tc>
          <w:tcPr>
            <w:shd w:val="clear" w:color="auto" w:fill="auto"/>
            <w:tcW w:w="31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63</w:t>
            </w:r>
            <w:r/>
          </w:p>
        </w:tc>
        <w:tc>
          <w:tcPr>
            <w:shd w:val="clear" w:color="auto" w:fill="auto"/>
            <w:tcW w:w="466" w:type="pct"/>
            <w:vAlign w:val="center"/>
            <w:vMerge w:val="continue"/>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3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床单</w:t>
            </w:r>
            <w:r/>
          </w:p>
        </w:tc>
        <w:tc>
          <w:tcPr>
            <w:shd w:val="clear" w:color="auto" w:fill="auto"/>
            <w:tcW w:w="51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160条</w:t>
            </w:r>
            <w:r/>
          </w:p>
        </w:tc>
        <w:tc>
          <w:tcPr>
            <w:shd w:val="clear" w:color="auto" w:fill="auto"/>
            <w:tcW w:w="469"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184*230cm</w:t>
            </w:r>
            <w:r/>
          </w:p>
        </w:tc>
        <w:tc>
          <w:tcPr>
            <w:shd w:val="clear" w:color="auto" w:fill="auto"/>
            <w:tcW w:w="776"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面料：100%棉，纱支密度：40*40/133*76，活性印染</w:t>
            </w:r>
            <w:r/>
          </w:p>
        </w:tc>
        <w:tc>
          <w:tcPr>
            <w:shd w:val="clear" w:color="auto" w:fill="auto"/>
            <w:tcW w:w="1827" w:type="pct"/>
            <w:vAlign w:val="center"/>
            <w:textDirection w:val="lrTb"/>
            <w:noWrap w:val="false"/>
          </w:tcPr>
          <w:p>
            <w:pPr>
              <w:jc w:val="left"/>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面料：100%棉</w:t>
            </w:r>
            <w:r/>
          </w:p>
          <w:p>
            <w:pPr>
              <w:numPr>
                <w:ilvl w:val="0"/>
                <w:numId w:val="0"/>
              </w:numPr>
              <w:jc w:val="left"/>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纱支密度40*40/133*76；</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无异味，甲醛含量（mg/kg）无；PH值4.0～7.5；色牢度（级）；耐摩擦（级）≥4、耐酸汗渍（级）（变色、沾色）≥4、耐碱汗渍（变色、沾色）≥4级、耐洗（变色、沾色）≥3-4级、断裂强力≥250N；水洗尺寸变化率+2.0%～-4.0%；</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所用材料均为环保材料；</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执行国家有关标准,干摩、湿摩、染色牢度、缩水率、甲醛含量、ph值控制在国家标准之内；</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5、</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环保还原染料、耐氯漂（≥3.5级）、耐高温高压，做工精细、美观大方耐用；</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6、</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产品质量要求符合GB/T22796-2021标准；</w:t>
            </w:r>
            <w:r/>
          </w:p>
        </w:tc>
      </w:tr>
      <w:tr>
        <w:trPr>
          <w:jc w:val="center"/>
          <w:trHeight w:val="2120"/>
        </w:trPr>
        <w:tc>
          <w:tcPr>
            <w:shd w:val="clear" w:color="auto" w:fill="auto"/>
            <w:tcW w:w="31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64</w:t>
            </w:r>
            <w:r/>
          </w:p>
        </w:tc>
        <w:tc>
          <w:tcPr>
            <w:shd w:val="clear" w:color="auto" w:fill="auto"/>
            <w:tcW w:w="466" w:type="pct"/>
            <w:vAlign w:val="center"/>
            <w:vMerge w:val="continue"/>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3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春秋被</w:t>
            </w:r>
            <w:r/>
          </w:p>
        </w:tc>
        <w:tc>
          <w:tcPr>
            <w:shd w:val="clear" w:color="auto" w:fill="auto"/>
            <w:tcW w:w="51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40条</w:t>
            </w:r>
            <w:r/>
          </w:p>
        </w:tc>
        <w:tc>
          <w:tcPr>
            <w:shd w:val="clear" w:color="auto" w:fill="auto"/>
            <w:tcW w:w="469"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160*230cm</w:t>
            </w:r>
            <w:r/>
          </w:p>
        </w:tc>
        <w:tc>
          <w:tcPr>
            <w:shd w:val="clear" w:color="auto" w:fill="auto"/>
            <w:tcW w:w="776"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面料100%棉 纱支密度：40*40/133*76,填充物：100%聚酯纤维，仿丝棉260g/㎡重量≥4斤，5CM包边，可水洗</w:t>
            </w:r>
            <w:r/>
          </w:p>
        </w:tc>
        <w:tc>
          <w:tcPr>
            <w:shd w:val="clear" w:color="auto" w:fill="auto"/>
            <w:tcW w:w="1827" w:type="pct"/>
            <w:vAlign w:val="center"/>
            <w:textDirection w:val="lrTb"/>
            <w:noWrap w:val="false"/>
          </w:tcPr>
          <w:p>
            <w:pPr>
              <w:jc w:val="left"/>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面料：100%棉</w:t>
            </w:r>
            <w:r/>
          </w:p>
          <w:p>
            <w:pPr>
              <w:numPr>
                <w:ilvl w:val="0"/>
                <w:numId w:val="0"/>
              </w:numPr>
              <w:jc w:val="left"/>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纱支密度：40*40/133*76；</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仿丝棉260g/㎡，重量≥4斤；</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无异味，甲醛含量（mg/kg）无；</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色牢度；耐摩擦≥3-4级；</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5、</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耐酸汗渍（变色、沾色）≥3-4级；</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6、</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耐碱汗渍（变色、沾色）≥3-4级；</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7、</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耐水（变色、沾色）≥3级；</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8、</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填充物质量偏差率-5%；</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9、</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压缩率≥30%；</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10、</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回弹率≥60%；</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产品质量要求符合GB/T22796-2021标准；</w:t>
            </w:r>
            <w:r/>
          </w:p>
        </w:tc>
      </w:tr>
      <w:tr>
        <w:trPr>
          <w:jc w:val="center"/>
          <w:trHeight w:val="720"/>
        </w:trPr>
        <w:tc>
          <w:tcPr>
            <w:shd w:val="clear" w:color="auto" w:fill="auto"/>
            <w:tcW w:w="31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65</w:t>
            </w:r>
            <w:r/>
          </w:p>
        </w:tc>
        <w:tc>
          <w:tcPr>
            <w:shd w:val="clear" w:color="auto" w:fill="auto"/>
            <w:tcW w:w="466" w:type="pct"/>
            <w:vAlign w:val="center"/>
            <w:vMerge w:val="continue"/>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3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被套</w:t>
            </w:r>
            <w:r/>
          </w:p>
        </w:tc>
        <w:tc>
          <w:tcPr>
            <w:shd w:val="clear" w:color="auto" w:fill="auto"/>
            <w:tcW w:w="51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120条</w:t>
            </w:r>
            <w:r/>
          </w:p>
        </w:tc>
        <w:tc>
          <w:tcPr>
            <w:shd w:val="clear" w:color="auto" w:fill="auto"/>
            <w:tcW w:w="469"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160*230cm</w:t>
            </w:r>
            <w:r/>
          </w:p>
        </w:tc>
        <w:tc>
          <w:tcPr>
            <w:shd w:val="clear" w:color="auto" w:fill="auto"/>
            <w:tcW w:w="776"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面料：100%棉，AB版 活色印染</w:t>
            </w:r>
            <w:r/>
          </w:p>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纱支密度：40*40/133*76， 套下口开口式系带子</w:t>
            </w:r>
            <w:r/>
          </w:p>
        </w:tc>
        <w:tc>
          <w:tcPr>
            <w:shd w:val="clear" w:color="auto" w:fill="auto"/>
            <w:tcW w:w="1827" w:type="pct"/>
            <w:vAlign w:val="center"/>
            <w:textDirection w:val="lrTb"/>
            <w:noWrap w:val="false"/>
          </w:tcPr>
          <w:p>
            <w:pPr>
              <w:jc w:val="left"/>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面料：100%棉</w:t>
            </w:r>
            <w:r/>
          </w:p>
          <w:p>
            <w:pPr>
              <w:numPr>
                <w:ilvl w:val="0"/>
                <w:numId w:val="0"/>
              </w:numPr>
              <w:jc w:val="left"/>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纱支密度40*40/133*76；</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无异味，甲醛含量（mg/kg）无；PH值4.0～7.5；色牢度：耐摩擦≥4级、耐酸汗渍（变色、沾色）≥4级、耐碱汗渍（变色、沾色）≥4级、耐洗（变色、沾色）≥3-4级、断裂强力≥250N；水洗尺寸变化率+2.0%～-4.0%；</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所用材料均为环保材料；</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执行国家有关标准,干摩、湿摩、染色牢度、缩水率、甲醛含量、ph值控制在国家标准之内；</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5、</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环保还原染料、耐氯漂（≥3.5级）、耐高温高压，做工精细、美观大方耐用；</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6、</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产品质量要求符合GB/T22796-2021标准；</w:t>
            </w:r>
            <w:r/>
          </w:p>
        </w:tc>
      </w:tr>
      <w:tr>
        <w:trPr>
          <w:jc w:val="center"/>
          <w:trHeight w:val="555"/>
        </w:trPr>
        <w:tc>
          <w:tcPr>
            <w:shd w:val="clear" w:color="auto" w:fill="auto"/>
            <w:tcW w:w="31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66</w:t>
            </w:r>
            <w:r/>
          </w:p>
        </w:tc>
        <w:tc>
          <w:tcPr>
            <w:shd w:val="clear" w:color="auto" w:fill="auto"/>
            <w:tcW w:w="466" w:type="pct"/>
            <w:vAlign w:val="center"/>
            <w:vMerge w:val="continue"/>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3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枕套</w:t>
            </w:r>
            <w:r/>
          </w:p>
        </w:tc>
        <w:tc>
          <w:tcPr>
            <w:shd w:val="clear" w:color="auto" w:fill="auto"/>
            <w:tcW w:w="51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160条</w:t>
            </w:r>
            <w:r/>
          </w:p>
        </w:tc>
        <w:tc>
          <w:tcPr>
            <w:shd w:val="clear" w:color="auto" w:fill="auto"/>
            <w:tcW w:w="469"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50*80cm</w:t>
            </w:r>
            <w:r/>
          </w:p>
        </w:tc>
        <w:tc>
          <w:tcPr>
            <w:shd w:val="clear" w:color="auto" w:fill="auto"/>
            <w:tcW w:w="776"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面料：100%棉，AB版，活色印染</w:t>
            </w:r>
            <w:r/>
          </w:p>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纱支密度：40*40/133*76</w:t>
            </w:r>
            <w:r/>
          </w:p>
        </w:tc>
        <w:tc>
          <w:tcPr>
            <w:shd w:val="clear" w:color="auto" w:fill="auto"/>
            <w:tcW w:w="1827" w:type="pct"/>
            <w:vAlign w:val="center"/>
            <w:textDirection w:val="lrTb"/>
            <w:noWrap w:val="false"/>
          </w:tcPr>
          <w:p>
            <w:pPr>
              <w:jc w:val="left"/>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面料：100%棉</w:t>
            </w:r>
            <w:r/>
          </w:p>
          <w:p>
            <w:pPr>
              <w:numPr>
                <w:ilvl w:val="0"/>
                <w:numId w:val="0"/>
              </w:numPr>
              <w:jc w:val="left"/>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纱支密度40*40/133*76；</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无异味，甲醛含量（mg/kg）无；PH值4.0～7.5；色牢度：耐摩擦≥4级、耐酸汗渍（变色、沾色）≥4级、耐碱汗渍（变色、沾色）≥4级、耐洗（变色、沾色）≥3-4级、断裂强力≥250N；水洗尺寸变化率+2.0%～-4.0%；</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所用材料均为环保材料；</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执行国家有关标准,干摩、湿摩、染色牢度、缩水率、甲醛含量、ph值控制在国家标准之内；</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5、</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环保还原染料、耐氯漂（≥3.5级）、耐高温高压，做工精细、美观大方耐用；</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6、</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产品质量要求符合GB/T22796-2021标准；</w:t>
            </w:r>
            <w:r/>
          </w:p>
        </w:tc>
      </w:tr>
      <w:tr>
        <w:trPr>
          <w:jc w:val="center"/>
          <w:trHeight w:val="2040"/>
        </w:trPr>
        <w:tc>
          <w:tcPr>
            <w:shd w:val="clear" w:color="auto" w:fill="auto"/>
            <w:tcW w:w="31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67</w:t>
            </w:r>
            <w:r/>
          </w:p>
        </w:tc>
        <w:tc>
          <w:tcPr>
            <w:shd w:val="clear" w:color="auto" w:fill="auto"/>
            <w:tcW w:w="466" w:type="pct"/>
            <w:vAlign w:val="center"/>
            <w:vMerge w:val="continue"/>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3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冬被</w:t>
            </w:r>
            <w:r/>
          </w:p>
        </w:tc>
        <w:tc>
          <w:tcPr>
            <w:shd w:val="clear" w:color="auto" w:fill="auto"/>
            <w:tcW w:w="51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40条</w:t>
            </w:r>
            <w:r/>
          </w:p>
        </w:tc>
        <w:tc>
          <w:tcPr>
            <w:shd w:val="clear" w:color="auto" w:fill="auto"/>
            <w:tcW w:w="469"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160*230cm</w:t>
            </w:r>
            <w:r/>
          </w:p>
        </w:tc>
        <w:tc>
          <w:tcPr>
            <w:shd w:val="clear" w:color="auto" w:fill="auto"/>
            <w:tcW w:w="776"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面料100%棉 纱支密度：40*40/133*76,填充物：100%聚酯纤维，仿丝棉450g/㎡重量≥5斤，5CM包边，可水洗</w:t>
            </w:r>
            <w:r/>
          </w:p>
        </w:tc>
        <w:tc>
          <w:tcPr>
            <w:shd w:val="clear" w:color="auto" w:fill="auto"/>
            <w:tcW w:w="1827" w:type="pct"/>
            <w:vAlign w:val="center"/>
            <w:textDirection w:val="lrTb"/>
            <w:noWrap w:val="false"/>
          </w:tcPr>
          <w:p>
            <w:pPr>
              <w:jc w:val="left"/>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面料：100%棉</w:t>
            </w:r>
            <w:r/>
          </w:p>
          <w:p>
            <w:pPr>
              <w:numPr>
                <w:ilvl w:val="0"/>
                <w:numId w:val="0"/>
              </w:numPr>
              <w:jc w:val="left"/>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纱支密度：40*40/133*76；</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仿丝棉450g/㎡，重量≥5斤；</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无异味，甲醛含量（mg/kg）无；</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色牢度：耐摩擦≥3-4级；</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5、</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耐酸汗渍（变色、沾色）≥3-4级；</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6、</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耐碱汗渍（变色、沾色）≥3-4级；</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7、</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耐水（变色、沾色）≥3级；</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8、</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填充物质量偏差率-5%；</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9、</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压缩率≥30%；</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10、</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回弹率≥60%；</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产品质量要求符合GB/T22796-2021标准；</w:t>
            </w:r>
            <w:r/>
          </w:p>
        </w:tc>
      </w:tr>
      <w:tr>
        <w:trPr>
          <w:jc w:val="center"/>
          <w:trHeight w:val="184"/>
        </w:trPr>
        <w:tc>
          <w:tcPr>
            <w:shd w:val="clear" w:color="auto" w:fill="auto"/>
            <w:tcW w:w="31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68</w:t>
            </w:r>
            <w:r/>
          </w:p>
        </w:tc>
        <w:tc>
          <w:tcPr>
            <w:shd w:val="clear" w:color="auto" w:fill="auto"/>
            <w:tcW w:w="466" w:type="pct"/>
            <w:vAlign w:val="center"/>
            <w:vMerge w:val="continue"/>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3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空调被</w:t>
            </w:r>
            <w:r/>
          </w:p>
        </w:tc>
        <w:tc>
          <w:tcPr>
            <w:shd w:val="clear" w:color="auto" w:fill="auto"/>
            <w:tcW w:w="51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40条</w:t>
            </w:r>
            <w:r/>
          </w:p>
        </w:tc>
        <w:tc>
          <w:tcPr>
            <w:shd w:val="clear" w:color="auto" w:fill="auto"/>
            <w:tcW w:w="469"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160*230cm</w:t>
            </w:r>
            <w:r/>
          </w:p>
        </w:tc>
        <w:tc>
          <w:tcPr>
            <w:shd w:val="clear" w:color="auto" w:fill="auto"/>
            <w:tcW w:w="776"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面料100%棉，纱织密度：45*45/96*72，填充物：100%聚酯纤维，仿丝棉160g/㎡重量≥3斤 5CM包边，可水洗</w:t>
            </w:r>
            <w:r/>
          </w:p>
        </w:tc>
        <w:tc>
          <w:tcPr>
            <w:shd w:val="clear" w:color="auto" w:fill="auto"/>
            <w:tcW w:w="1827" w:type="pct"/>
            <w:vAlign w:val="center"/>
            <w:textDirection w:val="lrTb"/>
            <w:noWrap w:val="false"/>
          </w:tcPr>
          <w:p>
            <w:pPr>
              <w:jc w:val="left"/>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面料100%棉</w:t>
            </w:r>
            <w:r/>
          </w:p>
          <w:p>
            <w:pPr>
              <w:numPr>
                <w:ilvl w:val="0"/>
                <w:numId w:val="0"/>
              </w:numPr>
              <w:jc w:val="left"/>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纱支密度：45*45/96*72；</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仿丝棉160g/㎡，重量≥3斤；</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无异味，甲醛含量（mg/kg）无；</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色牢度：耐摩擦≥3-4级；</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5、</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耐酸汗渍（变色、沾色）≥3-4级；</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6、</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耐碱汗渍（变色、沾色）≥3-4级；</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7、</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耐水（变色、沾色）≥3级；</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8、</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填充物质量偏差率-5%；</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9、</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压缩率≥30%；</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10、</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回弹率≥60%；</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产品质量要求符合GB/T22796-2021标准；</w:t>
            </w:r>
            <w:r/>
          </w:p>
        </w:tc>
      </w:tr>
      <w:tr>
        <w:trPr>
          <w:jc w:val="center"/>
          <w:trHeight w:val="1580"/>
        </w:trPr>
        <w:tc>
          <w:tcPr>
            <w:shd w:val="clear" w:color="auto" w:fill="auto"/>
            <w:tcW w:w="31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69</w:t>
            </w:r>
            <w:r/>
          </w:p>
        </w:tc>
        <w:tc>
          <w:tcPr>
            <w:shd w:val="clear" w:color="auto" w:fill="auto"/>
            <w:tcW w:w="466" w:type="pct"/>
            <w:vAlign w:val="center"/>
            <w:vMerge w:val="continue"/>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3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枕芯</w:t>
            </w:r>
            <w:r/>
          </w:p>
        </w:tc>
        <w:tc>
          <w:tcPr>
            <w:shd w:val="clear" w:color="auto" w:fill="auto"/>
            <w:tcW w:w="51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40个</w:t>
            </w:r>
            <w:r/>
          </w:p>
        </w:tc>
        <w:tc>
          <w:tcPr>
            <w:shd w:val="clear" w:color="auto" w:fill="auto"/>
            <w:tcW w:w="469"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48*74cm</w:t>
            </w:r>
            <w:r/>
          </w:p>
        </w:tc>
        <w:tc>
          <w:tcPr>
            <w:shd w:val="clear" w:color="auto" w:fill="auto"/>
            <w:tcW w:w="776"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面料：100%棉 纱支密度：白色精梳棉 60支140*140高密防羽布233T，填充；原生羽丝绒800g 可水洗</w:t>
            </w:r>
            <w:r/>
          </w:p>
        </w:tc>
        <w:tc>
          <w:tcPr>
            <w:shd w:val="clear" w:color="auto" w:fill="auto"/>
            <w:tcW w:w="1827" w:type="pct"/>
            <w:vAlign w:val="center"/>
            <w:textDirection w:val="lrTb"/>
            <w:noWrap w:val="false"/>
          </w:tcPr>
          <w:p>
            <w:p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防水，防污，可水洗，面料：100%棉 纱支密度：白色精梳棉60支140*140 高密防羽布233T，填充；原生羽丝绒800g；无异味，甲醛含量（mg/kg）无；PH值4.0-9.0，可分解芳香胺（mg/kg）无，填充物含油率≤0.1%，规格尺寸偏差率±3.5%，防水符合国家GB/T4745-2012标准。</w:t>
            </w:r>
            <w:r/>
          </w:p>
        </w:tc>
      </w:tr>
      <w:tr>
        <w:trPr>
          <w:jc w:val="center"/>
          <w:trHeight w:val="700"/>
        </w:trPr>
        <w:tc>
          <w:tcPr>
            <w:shd w:val="clear" w:color="auto" w:fill="auto"/>
            <w:tcW w:w="31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70</w:t>
            </w:r>
            <w:r/>
          </w:p>
        </w:tc>
        <w:tc>
          <w:tcPr>
            <w:shd w:val="clear" w:color="auto" w:fill="auto"/>
            <w:tcW w:w="466" w:type="pct"/>
            <w:vAlign w:val="center"/>
            <w:vMerge w:val="restart"/>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残福中心</w:t>
            </w:r>
            <w:r/>
          </w:p>
        </w:tc>
        <w:tc>
          <w:tcPr>
            <w:shd w:val="clear" w:color="auto" w:fill="auto"/>
            <w:tcW w:w="63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长袖T恤</w:t>
            </w:r>
            <w:r/>
          </w:p>
        </w:tc>
        <w:tc>
          <w:tcPr>
            <w:shd w:val="clear" w:color="auto" w:fill="auto"/>
            <w:tcW w:w="51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166件</w:t>
            </w:r>
            <w:r/>
          </w:p>
        </w:tc>
        <w:tc>
          <w:tcPr>
            <w:shd w:val="clear" w:color="auto" w:fill="auto"/>
            <w:tcW w:w="469"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S-4XL</w:t>
            </w:r>
            <w:r/>
          </w:p>
        </w:tc>
        <w:tc>
          <w:tcPr>
            <w:shd w:val="clear" w:color="auto" w:fill="auto"/>
            <w:tcW w:w="776"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面料：100%纯棉 40S 280g/㎡，活性印染</w:t>
            </w:r>
            <w:r/>
          </w:p>
        </w:tc>
        <w:tc>
          <w:tcPr>
            <w:shd w:val="clear" w:color="auto" w:fill="auto"/>
            <w:tcW w:w="1827" w:type="pct"/>
            <w:vAlign w:val="center"/>
            <w:textDirection w:val="lrTb"/>
            <w:noWrap w:val="false"/>
          </w:tcPr>
          <w:p>
            <w:p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POLO衫，无多余配饰，透气性好，不变形，不起球，不褪色，需提供多种款式和颜色，出样品（当季送货前）。</w:t>
            </w:r>
            <w:r/>
          </w:p>
        </w:tc>
      </w:tr>
      <w:tr>
        <w:trPr>
          <w:jc w:val="center"/>
          <w:trHeight w:val="1640"/>
        </w:trPr>
        <w:tc>
          <w:tcPr>
            <w:shd w:val="clear" w:color="auto" w:fill="auto"/>
            <w:tcW w:w="31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71</w:t>
            </w:r>
            <w:r/>
          </w:p>
        </w:tc>
        <w:tc>
          <w:tcPr>
            <w:shd w:val="clear" w:color="auto" w:fill="auto"/>
            <w:tcW w:w="466" w:type="pct"/>
            <w:vAlign w:val="center"/>
            <w:vMerge w:val="continue"/>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3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短袖T恤</w:t>
            </w:r>
            <w:r/>
          </w:p>
        </w:tc>
        <w:tc>
          <w:tcPr>
            <w:shd w:val="clear" w:color="auto" w:fill="auto"/>
            <w:tcW w:w="51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332件</w:t>
            </w:r>
            <w:r/>
          </w:p>
        </w:tc>
        <w:tc>
          <w:tcPr>
            <w:shd w:val="clear" w:color="auto" w:fill="auto"/>
            <w:tcW w:w="469"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S-4XL</w:t>
            </w:r>
            <w:r/>
          </w:p>
        </w:tc>
        <w:tc>
          <w:tcPr>
            <w:shd w:val="clear" w:color="auto" w:fill="auto"/>
            <w:tcW w:w="776"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面料：包含氨纶、亚麻、桑蚕丝、醋酯纤维、棉、聚酯纤维，其中棉含量不得少于35%</w:t>
            </w:r>
            <w:r/>
          </w:p>
          <w:p>
            <w:pPr>
              <w:jc w:val="center"/>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40S醋酸纤维珠地POLO衫，</w:t>
            </w:r>
            <w:r/>
          </w:p>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克重200克</w:t>
            </w:r>
            <w:r/>
          </w:p>
        </w:tc>
        <w:tc>
          <w:tcPr>
            <w:shd w:val="clear" w:color="auto" w:fill="auto"/>
            <w:tcW w:w="1827" w:type="pct"/>
            <w:vAlign w:val="center"/>
            <w:textDirection w:val="lrTb"/>
            <w:noWrap w:val="false"/>
          </w:tcPr>
          <w:p>
            <w:pPr>
              <w:jc w:val="left"/>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1、面料须包含氨纶、亚麻、桑蚕丝、醋酯纤维、棉、聚酯纤维，其中棉含量不得少于35%；</w:t>
            </w:r>
            <w:r/>
          </w:p>
          <w:p>
            <w:pPr>
              <w:jc w:val="left"/>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2、耐酸汗渍色牢度≥3-4；</w:t>
            </w:r>
            <w:r/>
          </w:p>
          <w:p>
            <w:pPr>
              <w:jc w:val="left"/>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3、耐碱汗渍色牢度≥3-4；</w:t>
            </w:r>
            <w:r/>
          </w:p>
          <w:p>
            <w:pPr>
              <w:jc w:val="left"/>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4、耐摩擦色牢度≥3-4；</w:t>
            </w:r>
            <w:r/>
          </w:p>
          <w:p>
            <w:pPr>
              <w:jc w:val="left"/>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5、甲醛含量（mg/kg）无；</w:t>
            </w:r>
            <w:r/>
          </w:p>
          <w:p>
            <w:pPr>
              <w:jc w:val="left"/>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6、PH值4.0-8.5之间；</w:t>
            </w:r>
            <w:r/>
          </w:p>
          <w:p>
            <w:pPr>
              <w:jc w:val="left"/>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7、可分解芳香胺（mg/kg）无；</w:t>
            </w:r>
            <w:r/>
          </w:p>
          <w:p>
            <w:pPr>
              <w:jc w:val="left"/>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8、安全级别≥B类；</w:t>
            </w:r>
            <w:r/>
          </w:p>
          <w:p>
            <w:p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9、无异味。</w:t>
            </w:r>
            <w:r/>
          </w:p>
        </w:tc>
      </w:tr>
      <w:tr>
        <w:trPr>
          <w:jc w:val="center"/>
          <w:trHeight w:val="90"/>
        </w:trPr>
        <w:tc>
          <w:tcPr>
            <w:shd w:val="clear" w:color="auto" w:fill="auto"/>
            <w:tcW w:w="31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72</w:t>
            </w:r>
            <w:r/>
          </w:p>
        </w:tc>
        <w:tc>
          <w:tcPr>
            <w:shd w:val="clear" w:color="auto" w:fill="auto"/>
            <w:tcW w:w="466" w:type="pct"/>
            <w:vAlign w:val="center"/>
            <w:vMerge w:val="continue"/>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3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球衫（薄）</w:t>
            </w:r>
            <w:r/>
          </w:p>
        </w:tc>
        <w:tc>
          <w:tcPr>
            <w:shd w:val="clear" w:color="auto" w:fill="auto"/>
            <w:tcW w:w="51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166件</w:t>
            </w:r>
            <w:r/>
          </w:p>
        </w:tc>
        <w:tc>
          <w:tcPr>
            <w:shd w:val="clear" w:color="auto" w:fill="auto"/>
            <w:tcW w:w="469"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S-4XL</w:t>
            </w:r>
            <w:r/>
          </w:p>
        </w:tc>
        <w:tc>
          <w:tcPr>
            <w:shd w:val="clear" w:color="auto" w:fill="auto"/>
            <w:tcW w:w="776"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面料纤维须包含：棉、粘胶纤维、聚酯纤维，其中棉含量不低于76%；环保SORONA纤维，3A级抗菌防螨</w:t>
            </w:r>
            <w:r/>
          </w:p>
        </w:tc>
        <w:tc>
          <w:tcPr>
            <w:shd w:val="clear" w:color="auto" w:fill="auto"/>
            <w:tcW w:w="1827" w:type="pct"/>
            <w:vAlign w:val="center"/>
            <w:textDirection w:val="lrTb"/>
            <w:noWrap w:val="false"/>
          </w:tcPr>
          <w:p>
            <w:pPr>
              <w:numPr>
                <w:ilvl w:val="0"/>
                <w:numId w:val="0"/>
              </w:numPr>
              <w:jc w:val="left"/>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面料纤维须包含：棉、粘胶纤维、聚酯纤维，其中棉含量不低于76%；</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甲醛含量（mg/kg）无；</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PH值4.0-8.5之间；</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可分解芳香胺（mg/kg）无；</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5、</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耐汗渍色牢度（级）≥3-4；</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6、</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耐水色牢度（级）≥3-4；</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7、</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耐摩擦色牢度（级）≥3-4；</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8、</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安全级别≥B类；</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9、</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无异味；</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10、</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3A级抗菌。</w:t>
            </w:r>
            <w:r/>
          </w:p>
        </w:tc>
      </w:tr>
      <w:tr>
        <w:trPr>
          <w:jc w:val="center"/>
          <w:trHeight w:val="1440"/>
        </w:trPr>
        <w:tc>
          <w:tcPr>
            <w:shd w:val="clear" w:color="auto" w:fill="auto"/>
            <w:tcW w:w="31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73</w:t>
            </w:r>
            <w:r/>
          </w:p>
        </w:tc>
        <w:tc>
          <w:tcPr>
            <w:shd w:val="clear" w:color="auto" w:fill="auto"/>
            <w:tcW w:w="466" w:type="pct"/>
            <w:vAlign w:val="center"/>
            <w:vMerge w:val="continue"/>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3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球裤（薄）</w:t>
            </w:r>
            <w:r/>
          </w:p>
        </w:tc>
        <w:tc>
          <w:tcPr>
            <w:shd w:val="clear" w:color="auto" w:fill="auto"/>
            <w:tcW w:w="51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166件</w:t>
            </w:r>
            <w:r/>
          </w:p>
        </w:tc>
        <w:tc>
          <w:tcPr>
            <w:shd w:val="clear" w:color="auto" w:fill="auto"/>
            <w:tcW w:w="469"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S-4XL</w:t>
            </w:r>
            <w:r/>
          </w:p>
        </w:tc>
        <w:tc>
          <w:tcPr>
            <w:shd w:val="clear" w:color="auto" w:fill="auto"/>
            <w:tcW w:w="776"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面料纤维须包含：棉、粘胶纤维、聚酯纤维，其中棉含量不低于76%；环保SORONA纤维，3A级抗菌防螨</w:t>
            </w:r>
            <w:r/>
          </w:p>
        </w:tc>
        <w:tc>
          <w:tcPr>
            <w:shd w:val="clear" w:color="auto" w:fill="auto"/>
            <w:tcW w:w="1827" w:type="pct"/>
            <w:vAlign w:val="center"/>
            <w:textDirection w:val="lrTb"/>
            <w:noWrap w:val="false"/>
          </w:tcPr>
          <w:p>
            <w:pPr>
              <w:numPr>
                <w:ilvl w:val="0"/>
                <w:numId w:val="0"/>
              </w:numPr>
              <w:jc w:val="left"/>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面料纤维须包含：棉、粘胶纤维、聚酯纤维，其中棉含量不低于76%；</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甲醛含量（mg/kg）无；</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PH值4.0-8.5之间；</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可分解芳香胺（mg/kg）无；</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5、</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耐汗渍色牢度（级）≥3-4；</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6、</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耐水色牢度（级）≥3-4；</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7、</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耐摩擦色牢度（级）≥3-4；</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8、</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安全级别≥B类；</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9、</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无异味；</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10、</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3A级抗菌。</w:t>
            </w:r>
            <w:r/>
          </w:p>
        </w:tc>
      </w:tr>
      <w:tr>
        <w:trPr>
          <w:jc w:val="center"/>
          <w:trHeight w:val="820"/>
        </w:trPr>
        <w:tc>
          <w:tcPr>
            <w:shd w:val="clear" w:color="auto" w:fill="auto"/>
            <w:tcW w:w="31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74</w:t>
            </w:r>
            <w:r/>
          </w:p>
        </w:tc>
        <w:tc>
          <w:tcPr>
            <w:shd w:val="clear" w:color="auto" w:fill="auto"/>
            <w:tcW w:w="466" w:type="pct"/>
            <w:vAlign w:val="center"/>
            <w:vMerge w:val="continue"/>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3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短袖中裤套装</w:t>
            </w:r>
            <w:r/>
          </w:p>
        </w:tc>
        <w:tc>
          <w:tcPr>
            <w:shd w:val="clear" w:color="auto" w:fill="auto"/>
            <w:tcW w:w="51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166套</w:t>
            </w:r>
            <w:r/>
          </w:p>
        </w:tc>
        <w:tc>
          <w:tcPr>
            <w:shd w:val="clear" w:color="auto" w:fill="auto"/>
            <w:tcW w:w="469"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S-4XL</w:t>
            </w:r>
            <w:r/>
          </w:p>
        </w:tc>
        <w:tc>
          <w:tcPr>
            <w:shd w:val="clear" w:color="auto" w:fill="auto"/>
            <w:tcW w:w="776"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面料：100%棉 420g/㎡</w:t>
            </w:r>
            <w:r/>
          </w:p>
        </w:tc>
        <w:tc>
          <w:tcPr>
            <w:shd w:val="clear" w:color="auto" w:fill="auto"/>
            <w:tcW w:w="1827" w:type="pct"/>
            <w:vAlign w:val="center"/>
            <w:textDirection w:val="lrTb"/>
            <w:noWrap w:val="false"/>
          </w:tcPr>
          <w:p>
            <w:p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无多余配饰，需提供多种款式和颜色，不起球，不掉色，不缩水，透气性好，出样品（当季送货前）。</w:t>
            </w:r>
            <w:r/>
          </w:p>
        </w:tc>
      </w:tr>
      <w:tr>
        <w:trPr>
          <w:jc w:val="center"/>
          <w:trHeight w:val="820"/>
        </w:trPr>
        <w:tc>
          <w:tcPr>
            <w:shd w:val="clear" w:color="auto" w:fill="auto"/>
            <w:tcW w:w="31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75</w:t>
            </w:r>
            <w:r/>
          </w:p>
        </w:tc>
        <w:tc>
          <w:tcPr>
            <w:shd w:val="clear" w:color="auto" w:fill="auto"/>
            <w:tcW w:w="466" w:type="pct"/>
            <w:vAlign w:val="center"/>
            <w:vMerge w:val="continue"/>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3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球衫球裤（加绒）</w:t>
            </w:r>
            <w:r/>
          </w:p>
        </w:tc>
        <w:tc>
          <w:tcPr>
            <w:shd w:val="clear" w:color="auto" w:fill="auto"/>
            <w:tcW w:w="51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166套</w:t>
            </w:r>
            <w:r/>
          </w:p>
        </w:tc>
        <w:tc>
          <w:tcPr>
            <w:shd w:val="clear" w:color="auto" w:fill="auto"/>
            <w:tcW w:w="469"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S-4XL</w:t>
            </w:r>
            <w:r/>
          </w:p>
        </w:tc>
        <w:tc>
          <w:tcPr>
            <w:shd w:val="clear" w:color="auto" w:fill="auto"/>
            <w:tcW w:w="776"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面料：75%棉16%聚酯纤维9%氨纶（罗纹除外）里料：100%聚酯纤维，420g/㎡</w:t>
            </w:r>
            <w:r/>
          </w:p>
        </w:tc>
        <w:tc>
          <w:tcPr>
            <w:shd w:val="clear" w:color="auto" w:fill="auto"/>
            <w:tcW w:w="1827" w:type="pct"/>
            <w:vAlign w:val="center"/>
            <w:textDirection w:val="lrTb"/>
            <w:noWrap w:val="false"/>
          </w:tcPr>
          <w:p>
            <w:p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加绒加厚，一体绒，无拉链，无多余配饰，需提供多种款式和颜色，不起球，不掉色，不缩水，透气性好，提供多种款式和颜色，出样品（当季送货前）。</w:t>
            </w:r>
            <w:r/>
          </w:p>
        </w:tc>
      </w:tr>
      <w:tr>
        <w:trPr>
          <w:jc w:val="center"/>
          <w:trHeight w:val="820"/>
        </w:trPr>
        <w:tc>
          <w:tcPr>
            <w:shd w:val="clear" w:color="auto" w:fill="auto"/>
            <w:tcW w:w="31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76</w:t>
            </w:r>
            <w:r/>
          </w:p>
        </w:tc>
        <w:tc>
          <w:tcPr>
            <w:shd w:val="clear" w:color="auto" w:fill="auto"/>
            <w:tcW w:w="466" w:type="pct"/>
            <w:vAlign w:val="center"/>
            <w:vMerge w:val="continue"/>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3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中裤（男七分裤）</w:t>
            </w:r>
            <w:r/>
          </w:p>
        </w:tc>
        <w:tc>
          <w:tcPr>
            <w:shd w:val="clear" w:color="auto" w:fill="auto"/>
            <w:tcW w:w="51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100条</w:t>
            </w:r>
            <w:r/>
          </w:p>
        </w:tc>
        <w:tc>
          <w:tcPr>
            <w:shd w:val="clear" w:color="auto" w:fill="auto"/>
            <w:tcW w:w="469"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S-4XL</w:t>
            </w:r>
            <w:r/>
          </w:p>
        </w:tc>
        <w:tc>
          <w:tcPr>
            <w:shd w:val="clear" w:color="auto" w:fill="auto"/>
            <w:tcW w:w="776"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面料：100%棉（罗纹除外）420g/㎡</w:t>
            </w:r>
            <w:r/>
          </w:p>
        </w:tc>
        <w:tc>
          <w:tcPr>
            <w:shd w:val="clear" w:color="auto" w:fill="auto"/>
            <w:tcW w:w="1827" w:type="pct"/>
            <w:vAlign w:val="center"/>
            <w:textDirection w:val="lrTb"/>
            <w:noWrap w:val="false"/>
          </w:tcPr>
          <w:p>
            <w:p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无多余配饰，需提供多种款式和颜色，不起球，不掉色，不缩水，透气性好，出样品（当季送货前）。</w:t>
            </w:r>
            <w:r/>
          </w:p>
        </w:tc>
      </w:tr>
      <w:tr>
        <w:trPr>
          <w:jc w:val="center"/>
          <w:trHeight w:val="820"/>
        </w:trPr>
        <w:tc>
          <w:tcPr>
            <w:shd w:val="clear" w:color="auto" w:fill="auto"/>
            <w:tcW w:w="31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77</w:t>
            </w:r>
            <w:r/>
          </w:p>
        </w:tc>
        <w:tc>
          <w:tcPr>
            <w:shd w:val="clear" w:color="auto" w:fill="auto"/>
            <w:tcW w:w="466" w:type="pct"/>
            <w:vAlign w:val="center"/>
            <w:vMerge w:val="continue"/>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3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单鞋</w:t>
            </w:r>
            <w:r/>
          </w:p>
        </w:tc>
        <w:tc>
          <w:tcPr>
            <w:shd w:val="clear" w:color="auto" w:fill="auto"/>
            <w:tcW w:w="51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166双</w:t>
            </w:r>
            <w:r/>
          </w:p>
        </w:tc>
        <w:tc>
          <w:tcPr>
            <w:shd w:val="clear" w:color="auto" w:fill="auto"/>
            <w:tcW w:w="469"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35-43码</w:t>
            </w:r>
            <w:r/>
          </w:p>
        </w:tc>
        <w:tc>
          <w:tcPr>
            <w:shd w:val="clear" w:color="auto" w:fill="auto"/>
            <w:tcW w:w="776"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面料：织物/合成革/PP膜，底料：成型EVA/TPU</w:t>
            </w:r>
            <w:r/>
          </w:p>
        </w:tc>
        <w:tc>
          <w:tcPr>
            <w:shd w:val="clear" w:color="auto" w:fill="auto"/>
            <w:tcW w:w="1827" w:type="pct"/>
            <w:vAlign w:val="center"/>
            <w:textDirection w:val="lrTb"/>
            <w:noWrap w:val="false"/>
          </w:tcPr>
          <w:p>
            <w:p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无鞋带，无多余配饰，防滑鞋底，轻便，不脱胶，不变形，透气性好，提供多种款式和颜色，出样品（当季送货前）。</w:t>
            </w:r>
            <w:r/>
          </w:p>
        </w:tc>
      </w:tr>
      <w:tr>
        <w:trPr>
          <w:jc w:val="center"/>
          <w:trHeight w:val="740"/>
        </w:trPr>
        <w:tc>
          <w:tcPr>
            <w:shd w:val="clear" w:color="auto" w:fill="auto"/>
            <w:tcW w:w="31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78</w:t>
            </w:r>
            <w:r/>
          </w:p>
        </w:tc>
        <w:tc>
          <w:tcPr>
            <w:shd w:val="clear" w:color="auto" w:fill="auto"/>
            <w:tcW w:w="466" w:type="pct"/>
            <w:vAlign w:val="center"/>
            <w:vMerge w:val="continue"/>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3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运动鞋（厚）</w:t>
            </w:r>
            <w:r/>
          </w:p>
        </w:tc>
        <w:tc>
          <w:tcPr>
            <w:shd w:val="clear" w:color="auto" w:fill="auto"/>
            <w:tcW w:w="51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166双</w:t>
            </w:r>
            <w:r/>
          </w:p>
        </w:tc>
        <w:tc>
          <w:tcPr>
            <w:shd w:val="clear" w:color="auto" w:fill="auto"/>
            <w:tcW w:w="469"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35-43码</w:t>
            </w:r>
            <w:r/>
          </w:p>
        </w:tc>
        <w:tc>
          <w:tcPr>
            <w:shd w:val="clear" w:color="auto" w:fill="auto"/>
            <w:tcW w:w="776"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面料：织物/合成革/PP膜，底料：成型EVA/TPU</w:t>
            </w:r>
            <w:r/>
          </w:p>
        </w:tc>
        <w:tc>
          <w:tcPr>
            <w:shd w:val="clear" w:color="auto" w:fill="auto"/>
            <w:tcW w:w="1827" w:type="pct"/>
            <w:vAlign w:val="center"/>
            <w:textDirection w:val="lrTb"/>
            <w:noWrap w:val="false"/>
          </w:tcPr>
          <w:p>
            <w:p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加绒款，无鞋带，无多余配饰，防滑鞋底，轻便，不脱胶，不变形，透气性好，提供多种款式和颜色，出样品（当季送货前）。</w:t>
            </w:r>
            <w:r/>
          </w:p>
        </w:tc>
      </w:tr>
      <w:tr>
        <w:trPr>
          <w:jc w:val="center"/>
          <w:trHeight w:val="800"/>
        </w:trPr>
        <w:tc>
          <w:tcPr>
            <w:shd w:val="clear" w:color="auto" w:fill="auto"/>
            <w:tcW w:w="31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79</w:t>
            </w:r>
            <w:r/>
          </w:p>
        </w:tc>
        <w:tc>
          <w:tcPr>
            <w:shd w:val="clear" w:color="auto" w:fill="auto"/>
            <w:tcW w:w="466" w:type="pct"/>
            <w:vAlign w:val="center"/>
            <w:vMerge w:val="continue"/>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3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凉鞋</w:t>
            </w:r>
            <w:r/>
          </w:p>
        </w:tc>
        <w:tc>
          <w:tcPr>
            <w:shd w:val="clear" w:color="auto" w:fill="auto"/>
            <w:tcW w:w="51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166双</w:t>
            </w:r>
            <w:r/>
          </w:p>
        </w:tc>
        <w:tc>
          <w:tcPr>
            <w:shd w:val="clear" w:color="auto" w:fill="auto"/>
            <w:tcW w:w="469"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35-43码</w:t>
            </w:r>
            <w:r/>
          </w:p>
        </w:tc>
        <w:tc>
          <w:tcPr>
            <w:shd w:val="clear" w:color="auto" w:fill="auto"/>
            <w:tcW w:w="776"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网布织带鞋面，超纤材质，双层软弹中底，白色加深锯齿状橡胶凹凸鞋底，包头款</w:t>
            </w:r>
            <w:r/>
          </w:p>
        </w:tc>
        <w:tc>
          <w:tcPr>
            <w:shd w:val="clear" w:color="auto" w:fill="auto"/>
            <w:tcW w:w="1827" w:type="pct"/>
            <w:vAlign w:val="center"/>
            <w:textDirection w:val="lrTb"/>
            <w:noWrap w:val="false"/>
          </w:tcPr>
          <w:p>
            <w:p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防滑鞋底，包头款，后脚跟可调节，无多余配饰 无鞋带，轻便，不脱胶，不变形，透气性好，提供多种款式和颜色。</w:t>
            </w:r>
            <w:r/>
          </w:p>
        </w:tc>
      </w:tr>
      <w:tr>
        <w:trPr>
          <w:jc w:val="center"/>
          <w:trHeight w:val="720"/>
        </w:trPr>
        <w:tc>
          <w:tcPr>
            <w:shd w:val="clear" w:color="auto" w:fill="auto"/>
            <w:tcW w:w="31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80</w:t>
            </w:r>
            <w:r/>
          </w:p>
        </w:tc>
        <w:tc>
          <w:tcPr>
            <w:shd w:val="clear" w:color="auto" w:fill="auto"/>
            <w:tcW w:w="466" w:type="pct"/>
            <w:vAlign w:val="center"/>
            <w:vMerge w:val="continue"/>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3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棉毛衫裤</w:t>
            </w:r>
            <w:r/>
          </w:p>
        </w:tc>
        <w:tc>
          <w:tcPr>
            <w:shd w:val="clear" w:color="auto" w:fill="auto"/>
            <w:tcW w:w="51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60套</w:t>
            </w:r>
            <w:r/>
          </w:p>
        </w:tc>
        <w:tc>
          <w:tcPr>
            <w:shd w:val="clear" w:color="auto" w:fill="auto"/>
            <w:tcW w:w="469"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S-4XL</w:t>
            </w:r>
            <w:r/>
          </w:p>
        </w:tc>
        <w:tc>
          <w:tcPr>
            <w:shd w:val="clear" w:color="auto" w:fill="auto"/>
            <w:tcW w:w="776"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面料：95%棉5%氨纶，新疆长绒棉，40S精梳棉， 280g/㎡双面刷毛，蜜桃绒</w:t>
            </w:r>
            <w:r/>
          </w:p>
        </w:tc>
        <w:tc>
          <w:tcPr>
            <w:shd w:val="clear" w:color="auto" w:fill="auto"/>
            <w:tcW w:w="1827" w:type="pct"/>
            <w:vAlign w:val="center"/>
            <w:textDirection w:val="lrTb"/>
            <w:noWrap w:val="false"/>
          </w:tcPr>
          <w:p>
            <w:p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中领，无多余配饰，透气性好，不变形，不起球，不褪色，需提供多种款式和颜色，出样品（当季送货前）。</w:t>
            </w:r>
            <w:r/>
          </w:p>
        </w:tc>
      </w:tr>
      <w:tr>
        <w:trPr>
          <w:jc w:val="center"/>
          <w:trHeight w:val="720"/>
        </w:trPr>
        <w:tc>
          <w:tcPr>
            <w:shd w:val="clear" w:color="auto" w:fill="auto"/>
            <w:tcW w:w="31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81</w:t>
            </w:r>
            <w:r/>
          </w:p>
        </w:tc>
        <w:tc>
          <w:tcPr>
            <w:shd w:val="clear" w:color="auto" w:fill="auto"/>
            <w:tcW w:w="466" w:type="pct"/>
            <w:vAlign w:val="center"/>
            <w:vMerge w:val="continue"/>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3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羊毛衫（男）</w:t>
            </w:r>
            <w:r/>
          </w:p>
        </w:tc>
        <w:tc>
          <w:tcPr>
            <w:shd w:val="clear" w:color="auto" w:fill="auto"/>
            <w:tcW w:w="51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100件</w:t>
            </w:r>
            <w:r/>
          </w:p>
        </w:tc>
        <w:tc>
          <w:tcPr>
            <w:shd w:val="clear" w:color="auto" w:fill="auto"/>
            <w:tcW w:w="469"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S-4XL</w:t>
            </w:r>
            <w:r/>
          </w:p>
        </w:tc>
        <w:tc>
          <w:tcPr>
            <w:shd w:val="clear" w:color="auto" w:fill="auto"/>
            <w:tcW w:w="776"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面料：100%羊毛，12针24支2股，成衣&gt;400g</w:t>
            </w:r>
            <w:r/>
          </w:p>
        </w:tc>
        <w:tc>
          <w:tcPr>
            <w:shd w:val="clear" w:color="auto" w:fill="auto"/>
            <w:tcW w:w="1827" w:type="pct"/>
            <w:vAlign w:val="center"/>
            <w:textDirection w:val="lrTb"/>
            <w:noWrap w:val="false"/>
          </w:tcPr>
          <w:p>
            <w:p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中领，无多余配饰，透气性好，不变形，不起球，不褪色，需提供多种款式和颜色，出样品（当季送货前）。</w:t>
            </w:r>
            <w:r/>
          </w:p>
        </w:tc>
      </w:tr>
      <w:tr>
        <w:trPr>
          <w:jc w:val="center"/>
          <w:trHeight w:val="720"/>
        </w:trPr>
        <w:tc>
          <w:tcPr>
            <w:shd w:val="clear" w:color="auto" w:fill="auto"/>
            <w:tcW w:w="31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82</w:t>
            </w:r>
            <w:r/>
          </w:p>
        </w:tc>
        <w:tc>
          <w:tcPr>
            <w:shd w:val="clear" w:color="auto" w:fill="auto"/>
            <w:tcW w:w="466" w:type="pct"/>
            <w:vAlign w:val="center"/>
            <w:vMerge w:val="continue"/>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3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棉袄（男）</w:t>
            </w:r>
            <w:r/>
          </w:p>
        </w:tc>
        <w:tc>
          <w:tcPr>
            <w:shd w:val="clear" w:color="auto" w:fill="auto"/>
            <w:tcW w:w="51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100件</w:t>
            </w:r>
            <w:r/>
          </w:p>
        </w:tc>
        <w:tc>
          <w:tcPr>
            <w:shd w:val="clear" w:color="auto" w:fill="auto"/>
            <w:tcW w:w="469"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S-4XL</w:t>
            </w:r>
            <w:r/>
          </w:p>
        </w:tc>
        <w:tc>
          <w:tcPr>
            <w:shd w:val="clear" w:color="auto" w:fill="auto"/>
            <w:tcW w:w="776"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面料：防风防水面料</w:t>
            </w:r>
            <w:r/>
          </w:p>
          <w:p>
            <w:pPr>
              <w:jc w:val="center"/>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填充物：羽绒棉</w:t>
            </w:r>
            <w:r/>
          </w:p>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里料：100%锦纶</w:t>
            </w:r>
            <w:r/>
          </w:p>
        </w:tc>
        <w:tc>
          <w:tcPr>
            <w:shd w:val="clear" w:color="auto" w:fill="auto"/>
            <w:tcW w:w="1827" w:type="pct"/>
            <w:vAlign w:val="center"/>
            <w:textDirection w:val="lrTb"/>
            <w:noWrap w:val="false"/>
          </w:tcPr>
          <w:p>
            <w:p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无多余配饰，透气性好，不变形，不起球，不跑绒，不褪色，提供多种款式和颜色，出样品（当季送货前）。</w:t>
            </w:r>
            <w:r/>
          </w:p>
        </w:tc>
      </w:tr>
      <w:tr>
        <w:trPr>
          <w:jc w:val="center"/>
          <w:trHeight w:val="90"/>
        </w:trPr>
        <w:tc>
          <w:tcPr>
            <w:shd w:val="clear" w:color="auto" w:fill="auto"/>
            <w:tcW w:w="31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83</w:t>
            </w:r>
            <w:r/>
          </w:p>
        </w:tc>
        <w:tc>
          <w:tcPr>
            <w:shd w:val="clear" w:color="auto" w:fill="auto"/>
            <w:tcW w:w="466" w:type="pct"/>
            <w:vAlign w:val="center"/>
            <w:vMerge w:val="continue"/>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3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羽绒马甲</w:t>
            </w:r>
            <w:r/>
          </w:p>
        </w:tc>
        <w:tc>
          <w:tcPr>
            <w:shd w:val="clear" w:color="auto" w:fill="auto"/>
            <w:tcW w:w="51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166件</w:t>
            </w:r>
            <w:r/>
          </w:p>
        </w:tc>
        <w:tc>
          <w:tcPr>
            <w:shd w:val="clear" w:color="auto" w:fill="auto"/>
            <w:tcW w:w="469"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S-4XL</w:t>
            </w:r>
            <w:r/>
          </w:p>
        </w:tc>
        <w:tc>
          <w:tcPr>
            <w:shd w:val="clear" w:color="auto" w:fill="auto"/>
            <w:tcW w:w="776"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面料辅料：锦纶86.5%氨纶13.5%</w:t>
            </w:r>
            <w:r/>
          </w:p>
          <w:p>
            <w:pPr>
              <w:jc w:val="center"/>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里料：100%锦纶</w:t>
            </w:r>
            <w:r/>
          </w:p>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填充物：90%白鸭绒 充绒量&gt;150g，B类</w:t>
            </w:r>
            <w:r/>
          </w:p>
        </w:tc>
        <w:tc>
          <w:tcPr>
            <w:shd w:val="clear" w:color="auto" w:fill="auto"/>
            <w:tcW w:w="1827" w:type="pct"/>
            <w:vAlign w:val="center"/>
            <w:textDirection w:val="lrTb"/>
            <w:noWrap w:val="false"/>
          </w:tcPr>
          <w:p>
            <w:p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无多余配饰，透气性好，不变形，不起球，不褪色，提供多种款式和颜色。</w:t>
            </w:r>
            <w:r/>
          </w:p>
        </w:tc>
      </w:tr>
      <w:tr>
        <w:trPr>
          <w:jc w:val="center"/>
          <w:trHeight w:val="600"/>
        </w:trPr>
        <w:tc>
          <w:tcPr>
            <w:shd w:val="clear" w:color="auto" w:fill="auto"/>
            <w:tcW w:w="31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84</w:t>
            </w:r>
            <w:r/>
          </w:p>
        </w:tc>
        <w:tc>
          <w:tcPr>
            <w:shd w:val="clear" w:color="auto" w:fill="auto"/>
            <w:tcW w:w="466" w:type="pct"/>
            <w:vAlign w:val="center"/>
            <w:vMerge w:val="continue"/>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3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文胸</w:t>
            </w:r>
            <w:r/>
          </w:p>
        </w:tc>
        <w:tc>
          <w:tcPr>
            <w:shd w:val="clear" w:color="auto" w:fill="auto"/>
            <w:tcW w:w="51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120件</w:t>
            </w:r>
            <w:r/>
          </w:p>
        </w:tc>
        <w:tc>
          <w:tcPr>
            <w:shd w:val="clear" w:color="auto" w:fill="auto"/>
            <w:tcW w:w="469"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S-4XL</w:t>
            </w:r>
            <w:r/>
          </w:p>
        </w:tc>
        <w:tc>
          <w:tcPr>
            <w:shd w:val="clear" w:color="auto" w:fill="auto"/>
            <w:tcW w:w="776"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面料：51%锦纶49%氨纶 立体斜角水滴型隐孔杯垫 U型领口</w:t>
            </w:r>
            <w:r/>
          </w:p>
        </w:tc>
        <w:tc>
          <w:tcPr>
            <w:shd w:val="clear" w:color="auto" w:fill="auto"/>
            <w:tcW w:w="1827" w:type="pct"/>
            <w:vAlign w:val="center"/>
            <w:textDirection w:val="lrTb"/>
            <w:noWrap w:val="false"/>
          </w:tcPr>
          <w:p>
            <w:p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无痕美背，一体式杯垫，不跑杯，不变形，不褪色，抗菌，透气，需提供多种款式和颜色，出样品（当季送货前）。</w:t>
            </w:r>
            <w:r/>
          </w:p>
        </w:tc>
      </w:tr>
      <w:tr>
        <w:trPr>
          <w:jc w:val="center"/>
          <w:trHeight w:val="620"/>
        </w:trPr>
        <w:tc>
          <w:tcPr>
            <w:shd w:val="clear" w:color="auto" w:fill="auto"/>
            <w:tcW w:w="31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85</w:t>
            </w:r>
            <w:r/>
          </w:p>
        </w:tc>
        <w:tc>
          <w:tcPr>
            <w:shd w:val="clear" w:color="auto" w:fill="auto"/>
            <w:tcW w:w="466" w:type="pct"/>
            <w:vAlign w:val="center"/>
            <w:vMerge w:val="continue"/>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3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内裤（女）</w:t>
            </w:r>
            <w:r/>
          </w:p>
        </w:tc>
        <w:tc>
          <w:tcPr>
            <w:shd w:val="clear" w:color="auto" w:fill="auto"/>
            <w:tcW w:w="51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166条</w:t>
            </w:r>
            <w:r/>
          </w:p>
        </w:tc>
        <w:tc>
          <w:tcPr>
            <w:shd w:val="clear" w:color="auto" w:fill="auto"/>
            <w:tcW w:w="469"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S-4XL</w:t>
            </w:r>
            <w:r/>
          </w:p>
        </w:tc>
        <w:tc>
          <w:tcPr>
            <w:shd w:val="clear" w:color="auto" w:fill="auto"/>
            <w:tcW w:w="776"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大身精梳棉 裆部抗菌面料，大身面料：100%棉，裆部面料：60%腈纶40%棉，10A级抗菌</w:t>
            </w:r>
            <w:r/>
          </w:p>
        </w:tc>
        <w:tc>
          <w:tcPr>
            <w:shd w:val="clear" w:color="auto" w:fill="auto"/>
            <w:tcW w:w="1827" w:type="pct"/>
            <w:vAlign w:val="center"/>
            <w:textDirection w:val="lrTb"/>
            <w:noWrap w:val="false"/>
          </w:tcPr>
          <w:p>
            <w:p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中腰，三角裤，无多余配饰，抗菌，透气，不变形，不起球，不褪色，需提供多种款式和颜色，出样品（当季送货前）。</w:t>
            </w:r>
            <w:r/>
          </w:p>
        </w:tc>
      </w:tr>
      <w:tr>
        <w:trPr>
          <w:jc w:val="center"/>
          <w:trHeight w:val="1302"/>
        </w:trPr>
        <w:tc>
          <w:tcPr>
            <w:shd w:val="clear" w:color="auto" w:fill="auto"/>
            <w:tcW w:w="31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86</w:t>
            </w:r>
            <w:r/>
          </w:p>
        </w:tc>
        <w:tc>
          <w:tcPr>
            <w:shd w:val="clear" w:color="auto" w:fill="auto"/>
            <w:tcW w:w="466" w:type="pct"/>
            <w:vAlign w:val="center"/>
            <w:vMerge w:val="continue"/>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3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被套</w:t>
            </w:r>
            <w:r/>
          </w:p>
        </w:tc>
        <w:tc>
          <w:tcPr>
            <w:shd w:val="clear" w:color="auto" w:fill="auto"/>
            <w:tcW w:w="51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160条</w:t>
            </w:r>
            <w:r/>
          </w:p>
        </w:tc>
        <w:tc>
          <w:tcPr>
            <w:shd w:val="clear" w:color="auto" w:fill="auto"/>
            <w:tcW w:w="469"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160*230cm</w:t>
            </w:r>
            <w:r/>
          </w:p>
        </w:tc>
        <w:tc>
          <w:tcPr>
            <w:shd w:val="clear" w:color="auto" w:fill="auto"/>
            <w:tcW w:w="776"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面料：100%棉，AB版 活色印染，                       纱支密度：40*40/133*76, 套下口开口式系带子</w:t>
            </w:r>
            <w:r/>
          </w:p>
        </w:tc>
        <w:tc>
          <w:tcPr>
            <w:shd w:val="clear" w:color="auto" w:fill="auto"/>
            <w:tcW w:w="1827" w:type="pct"/>
            <w:vAlign w:val="center"/>
            <w:textDirection w:val="lrTb"/>
            <w:noWrap w:val="false"/>
          </w:tcPr>
          <w:p>
            <w:pPr>
              <w:jc w:val="left"/>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面料：100%棉</w:t>
            </w:r>
            <w:r/>
          </w:p>
          <w:p>
            <w:pPr>
              <w:numPr>
                <w:ilvl w:val="0"/>
                <w:numId w:val="0"/>
              </w:numPr>
              <w:jc w:val="left"/>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纱支密度40*40/133*76；</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无异味，甲醛含量（mg/kg）无；PH值4.0～8.5；色牢度；耐摩擦≥4级、耐酸汗渍(变色、沾色)≥4级、耐碱汗渍(变色、沾色)≥4级、耐洗（变色、沾色）≥3-4级、断裂强力≥250N；水洗尺寸变化率+2.0%～-4.0%；</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所用材料均为环保材料；</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执行国家有关标准,干摩、湿摩、染色牢度、缩水率、甲醛含量、ph值控制在国家标准之内；</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5、</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环保还原染料、耐氯漂（≥3.5级）、耐高温高压，做工精细、美观大方耐用；</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6、</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产品质量要求符合GB/T22796-2021标准；</w:t>
            </w:r>
            <w:r/>
          </w:p>
        </w:tc>
      </w:tr>
      <w:tr>
        <w:trPr>
          <w:jc w:val="center"/>
          <w:trHeight w:val="1140"/>
        </w:trPr>
        <w:tc>
          <w:tcPr>
            <w:shd w:val="clear" w:color="auto" w:fill="auto"/>
            <w:tcW w:w="31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87</w:t>
            </w:r>
            <w:r/>
          </w:p>
        </w:tc>
        <w:tc>
          <w:tcPr>
            <w:shd w:val="clear" w:color="auto" w:fill="auto"/>
            <w:tcW w:w="466" w:type="pct"/>
            <w:vAlign w:val="center"/>
            <w:vMerge w:val="continue"/>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3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床笠罩</w:t>
            </w:r>
            <w:r/>
          </w:p>
        </w:tc>
        <w:tc>
          <w:tcPr>
            <w:shd w:val="clear" w:color="auto" w:fill="auto"/>
            <w:tcW w:w="51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480条</w:t>
            </w:r>
            <w:r/>
          </w:p>
        </w:tc>
        <w:tc>
          <w:tcPr>
            <w:shd w:val="clear" w:color="auto" w:fill="auto"/>
            <w:tcW w:w="469"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116*200cm</w:t>
            </w:r>
            <w:r/>
          </w:p>
        </w:tc>
        <w:tc>
          <w:tcPr>
            <w:shd w:val="clear" w:color="auto" w:fill="auto"/>
            <w:tcW w:w="776"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面料：100%棉，活色印染</w:t>
            </w:r>
            <w:r/>
          </w:p>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纱支密度：40*40/133*76</w:t>
            </w:r>
            <w:r/>
          </w:p>
        </w:tc>
        <w:tc>
          <w:tcPr>
            <w:shd w:val="clear" w:color="auto" w:fill="auto"/>
            <w:tcW w:w="1827" w:type="pct"/>
            <w:vAlign w:val="center"/>
            <w:textDirection w:val="lrTb"/>
            <w:noWrap w:val="false"/>
          </w:tcPr>
          <w:p>
            <w:pPr>
              <w:numPr>
                <w:ilvl w:val="0"/>
                <w:numId w:val="0"/>
              </w:numPr>
              <w:jc w:val="left"/>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面料：100%棉</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无异味；</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甲醛含量（mg/kg）无；</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PH值4.0～8.5；</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5、</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断裂强力≥220N；</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6、</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水洗尺寸变化率≥-3%；</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7、</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耐水色牢度（级）≥3-4；</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8、</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可分解芳香胺（mg/kg）无；</w:t>
            </w:r>
            <w:r/>
          </w:p>
        </w:tc>
      </w:tr>
      <w:tr>
        <w:trPr>
          <w:jc w:val="center"/>
          <w:trHeight w:val="2600"/>
        </w:trPr>
        <w:tc>
          <w:tcPr>
            <w:shd w:val="clear" w:color="auto" w:fill="auto"/>
            <w:tcW w:w="31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88</w:t>
            </w:r>
            <w:r/>
          </w:p>
        </w:tc>
        <w:tc>
          <w:tcPr>
            <w:shd w:val="clear" w:color="auto" w:fill="auto"/>
            <w:tcW w:w="466" w:type="pct"/>
            <w:vAlign w:val="center"/>
            <w:vMerge w:val="continue"/>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3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枕套</w:t>
            </w:r>
            <w:r/>
          </w:p>
        </w:tc>
        <w:tc>
          <w:tcPr>
            <w:shd w:val="clear" w:color="auto" w:fill="auto"/>
            <w:tcW w:w="51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480条</w:t>
            </w:r>
            <w:r/>
          </w:p>
        </w:tc>
        <w:tc>
          <w:tcPr>
            <w:shd w:val="clear" w:color="auto" w:fill="auto"/>
            <w:tcW w:w="469"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50*80cm</w:t>
            </w:r>
            <w:r/>
          </w:p>
        </w:tc>
        <w:tc>
          <w:tcPr>
            <w:shd w:val="clear" w:color="auto" w:fill="auto"/>
            <w:tcW w:w="776"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面料：100%棉，AB版活色印染</w:t>
            </w:r>
            <w:r/>
          </w:p>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纱支密度：40*40/133*76</w:t>
            </w:r>
            <w:r/>
          </w:p>
        </w:tc>
        <w:tc>
          <w:tcPr>
            <w:shd w:val="clear" w:color="auto" w:fill="auto"/>
            <w:tcW w:w="1827" w:type="pct"/>
            <w:vAlign w:val="center"/>
            <w:textDirection w:val="lrTb"/>
            <w:noWrap w:val="false"/>
          </w:tcPr>
          <w:p>
            <w:pPr>
              <w:jc w:val="left"/>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面料：100%棉</w:t>
            </w:r>
            <w:r/>
          </w:p>
          <w:p>
            <w:pPr>
              <w:numPr>
                <w:ilvl w:val="0"/>
                <w:numId w:val="0"/>
              </w:numPr>
              <w:jc w:val="left"/>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纱支密度40*40/133*76；</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无异味，甲醛含量（mg/kg）无；PH值4.0～8.5；色牢度：耐摩擦≥4级、耐酸汗渍(变色、沾色)≥4级、耐碱汗渍(变色、沾色)≥4级、耐洗（变色、沾色）≥3-4级、断裂强力≥250N；水洗尺寸变化率+2.0%～-4.0%；</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所用材料均为环保材料；</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执行国家有关标准,干摩、湿摩、染色牢度、缩水率、甲醛含量、ph值控制在国家标准之内；</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5、</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环保还原染料、耐氯漂（≥3.5级）、耐高温高压，做工精细、美观大方耐用；</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6、</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产品质量要求符合GB/T22796-2021标准；</w:t>
            </w:r>
            <w:r/>
          </w:p>
        </w:tc>
      </w:tr>
      <w:tr>
        <w:trPr>
          <w:jc w:val="center"/>
          <w:trHeight w:val="2040"/>
        </w:trPr>
        <w:tc>
          <w:tcPr>
            <w:shd w:val="clear" w:color="auto" w:fill="auto"/>
            <w:tcW w:w="31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89</w:t>
            </w:r>
            <w:r/>
          </w:p>
        </w:tc>
        <w:tc>
          <w:tcPr>
            <w:shd w:val="clear" w:color="auto" w:fill="auto"/>
            <w:tcW w:w="466" w:type="pct"/>
            <w:vAlign w:val="center"/>
            <w:vMerge w:val="continue"/>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3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凉被</w:t>
            </w:r>
            <w:r/>
          </w:p>
        </w:tc>
        <w:tc>
          <w:tcPr>
            <w:shd w:val="clear" w:color="auto" w:fill="auto"/>
            <w:tcW w:w="51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100条</w:t>
            </w:r>
            <w:r/>
          </w:p>
        </w:tc>
        <w:tc>
          <w:tcPr>
            <w:shd w:val="clear" w:color="auto" w:fill="auto"/>
            <w:tcW w:w="469"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155*215cm</w:t>
            </w:r>
            <w:r/>
          </w:p>
        </w:tc>
        <w:tc>
          <w:tcPr>
            <w:shd w:val="clear" w:color="auto" w:fill="auto"/>
            <w:tcW w:w="776"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面料100%棉</w:t>
            </w:r>
            <w:r/>
          </w:p>
          <w:p>
            <w:pPr>
              <w:jc w:val="center"/>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纱织密度：45*45/96*72</w:t>
            </w:r>
            <w:r/>
          </w:p>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填充物：100%聚酯纤维，仿丝棉160g/㎡重量≥3斤 5CM包边，可水洗</w:t>
            </w:r>
            <w:r/>
          </w:p>
        </w:tc>
        <w:tc>
          <w:tcPr>
            <w:shd w:val="clear" w:color="auto" w:fill="auto"/>
            <w:tcW w:w="1827" w:type="pct"/>
            <w:vAlign w:val="center"/>
            <w:textDirection w:val="lrTb"/>
            <w:noWrap w:val="false"/>
          </w:tcPr>
          <w:p>
            <w:pPr>
              <w:jc w:val="left"/>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面料：100%棉</w:t>
            </w:r>
            <w:r/>
          </w:p>
          <w:p>
            <w:pPr>
              <w:numPr>
                <w:ilvl w:val="0"/>
                <w:numId w:val="0"/>
              </w:numPr>
              <w:jc w:val="left"/>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纱支密度：45*45/96*72；</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仿丝棉160g/㎡，重量≥3斤；</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无异味，甲醛含量（mg/kg）无；</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色牢度；耐摩擦≥3-4级；</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5、</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耐酸汗渍（变色、沾色）≥3-4级；</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6、</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耐碱汗渍（变色、沾色）≥3-4级；</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7、</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耐水（变色、沾色）≥3级；</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8、</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填充物质量偏差率-5%；</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9、</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压缩率≥30%；</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10、</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回弹率≥60%；</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产品质量要求符合GB/T22796-2021标准；</w:t>
            </w:r>
            <w:r/>
          </w:p>
        </w:tc>
      </w:tr>
      <w:tr>
        <w:trPr>
          <w:jc w:val="center"/>
          <w:trHeight w:val="582"/>
        </w:trPr>
        <w:tc>
          <w:tcPr>
            <w:shd w:val="clear" w:color="auto" w:fill="auto"/>
            <w:tcW w:w="31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90</w:t>
            </w:r>
            <w:r/>
          </w:p>
        </w:tc>
        <w:tc>
          <w:tcPr>
            <w:shd w:val="clear" w:color="auto" w:fill="auto"/>
            <w:tcW w:w="466" w:type="pct"/>
            <w:vAlign w:val="center"/>
            <w:vMerge w:val="continue"/>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3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冬被</w:t>
            </w:r>
            <w:r/>
          </w:p>
        </w:tc>
        <w:tc>
          <w:tcPr>
            <w:shd w:val="clear" w:color="auto" w:fill="auto"/>
            <w:tcW w:w="51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50条</w:t>
            </w:r>
            <w:r/>
          </w:p>
        </w:tc>
        <w:tc>
          <w:tcPr>
            <w:shd w:val="clear" w:color="auto" w:fill="auto"/>
            <w:tcW w:w="469"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160*230cm</w:t>
            </w:r>
            <w:r/>
          </w:p>
        </w:tc>
        <w:tc>
          <w:tcPr>
            <w:shd w:val="clear" w:color="auto" w:fill="auto"/>
            <w:tcW w:w="776"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面料100%棉</w:t>
            </w:r>
            <w:r/>
          </w:p>
          <w:p>
            <w:pPr>
              <w:jc w:val="center"/>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纱支密度：40*40/133*76</w:t>
            </w:r>
            <w:r/>
          </w:p>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填充物：100%聚酯纤维，仿丝棉450g/㎡重量≥5斤，5CM包边，可水洗</w:t>
            </w:r>
            <w:r/>
          </w:p>
        </w:tc>
        <w:tc>
          <w:tcPr>
            <w:shd w:val="clear" w:color="auto" w:fill="auto"/>
            <w:tcW w:w="1827" w:type="pct"/>
            <w:vAlign w:val="center"/>
            <w:textDirection w:val="lrTb"/>
            <w:noWrap w:val="false"/>
          </w:tcPr>
          <w:p>
            <w:pPr>
              <w:jc w:val="left"/>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面料：100%棉</w:t>
            </w:r>
            <w:r/>
          </w:p>
          <w:p>
            <w:pPr>
              <w:numPr>
                <w:ilvl w:val="0"/>
                <w:numId w:val="0"/>
              </w:numPr>
              <w:jc w:val="left"/>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纱支密度：40*40/133*76；</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仿丝棉450g/㎡，重量≥5斤；</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无异味，甲醛含量（mg/kg）无；</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色牢度：耐摩擦≥3-4级；</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5、</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耐酸汗渍（变色、沾色）≥3-4级；</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6、</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耐碱汗渍（变色、沾色）≥3-4级；</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7、</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耐水（变色、沾色）≥3级；</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8、</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填充物质量偏差率-5%；</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9、</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压缩率≥30%；</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10、</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回弹率≥60%；</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产品质量要求符合GB/T22796-2021标准；</w:t>
            </w:r>
            <w:r/>
          </w:p>
        </w:tc>
      </w:tr>
      <w:tr>
        <w:trPr>
          <w:jc w:val="center"/>
          <w:trHeight w:val="2100"/>
        </w:trPr>
        <w:tc>
          <w:tcPr>
            <w:shd w:val="clear" w:color="auto" w:fill="auto"/>
            <w:tcW w:w="31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91</w:t>
            </w:r>
            <w:r/>
          </w:p>
        </w:tc>
        <w:tc>
          <w:tcPr>
            <w:shd w:val="clear" w:color="auto" w:fill="auto"/>
            <w:tcW w:w="466" w:type="pct"/>
            <w:vAlign w:val="center"/>
            <w:vMerge w:val="continue"/>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3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春秋被</w:t>
            </w:r>
            <w:r/>
          </w:p>
        </w:tc>
        <w:tc>
          <w:tcPr>
            <w:shd w:val="clear" w:color="auto" w:fill="auto"/>
            <w:tcW w:w="51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15条</w:t>
            </w:r>
            <w:r/>
          </w:p>
        </w:tc>
        <w:tc>
          <w:tcPr>
            <w:shd w:val="clear" w:color="auto" w:fill="auto"/>
            <w:tcW w:w="469"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160*230cm</w:t>
            </w:r>
            <w:r/>
          </w:p>
        </w:tc>
        <w:tc>
          <w:tcPr>
            <w:shd w:val="clear" w:color="auto" w:fill="auto"/>
            <w:tcW w:w="776"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面料100%棉</w:t>
            </w:r>
            <w:r/>
          </w:p>
          <w:p>
            <w:pPr>
              <w:jc w:val="center"/>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纱支密度：40*40/133*76</w:t>
            </w:r>
            <w:r/>
          </w:p>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填充物：100%聚酯纤维，仿丝棉260g/㎡重量≥4斤，5CM包边，可水洗</w:t>
            </w:r>
            <w:r/>
          </w:p>
        </w:tc>
        <w:tc>
          <w:tcPr>
            <w:shd w:val="clear" w:color="auto" w:fill="auto"/>
            <w:tcW w:w="1827" w:type="pct"/>
            <w:vAlign w:val="center"/>
            <w:textDirection w:val="lrTb"/>
            <w:noWrap w:val="false"/>
          </w:tcPr>
          <w:p>
            <w:pPr>
              <w:jc w:val="left"/>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面料：100%棉</w:t>
            </w:r>
            <w:r/>
          </w:p>
          <w:p>
            <w:pPr>
              <w:numPr>
                <w:ilvl w:val="0"/>
                <w:numId w:val="0"/>
              </w:numPr>
              <w:jc w:val="left"/>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纱支密度：40*40/133*76；</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仿丝棉260g/㎡，重量≥4斤；</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无异味，甲醛含量（mg/kg）无；</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色牢度：耐摩擦≥3-4级；</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5、</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耐酸汗渍（变色、沾色）≥3-4级；</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6、</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耐碱汗渍（变色、沾色）≥3-4级；</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7、</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耐水（变色、沾色）≥3级；</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8、</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填充物质量偏差率-5%；</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9、</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压缩率≥30%；</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10、</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回弹率≥60%；</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产品质量要求符合GB/T22796-2021标准；</w:t>
            </w:r>
            <w:r/>
          </w:p>
        </w:tc>
      </w:tr>
      <w:tr>
        <w:trPr>
          <w:jc w:val="center"/>
          <w:trHeight w:val="1280"/>
        </w:trPr>
        <w:tc>
          <w:tcPr>
            <w:shd w:val="clear" w:color="auto" w:fill="auto"/>
            <w:tcW w:w="31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92</w:t>
            </w:r>
            <w:r/>
          </w:p>
        </w:tc>
        <w:tc>
          <w:tcPr>
            <w:shd w:val="clear" w:color="auto" w:fill="auto"/>
            <w:tcW w:w="466" w:type="pct"/>
            <w:vAlign w:val="center"/>
            <w:vMerge w:val="continue"/>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3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枕芯（防水）</w:t>
            </w:r>
            <w:r/>
          </w:p>
        </w:tc>
        <w:tc>
          <w:tcPr>
            <w:shd w:val="clear" w:color="auto" w:fill="auto"/>
            <w:tcW w:w="51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100个</w:t>
            </w:r>
            <w:r/>
          </w:p>
        </w:tc>
        <w:tc>
          <w:tcPr>
            <w:shd w:val="clear" w:color="auto" w:fill="auto"/>
            <w:tcW w:w="469"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48*74cm</w:t>
            </w:r>
            <w:r/>
          </w:p>
        </w:tc>
        <w:tc>
          <w:tcPr>
            <w:shd w:val="clear" w:color="auto" w:fill="auto"/>
            <w:tcW w:w="776"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面料：100%棉</w:t>
            </w:r>
            <w:r/>
          </w:p>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纱支密度：白色精梳棉 40s*40s 高密防羽布233T，填充；原生羽丝绒800g 可水洗</w:t>
            </w:r>
            <w:r/>
          </w:p>
        </w:tc>
        <w:tc>
          <w:tcPr>
            <w:shd w:val="clear" w:color="auto" w:fill="auto"/>
            <w:tcW w:w="1827" w:type="pct"/>
            <w:vAlign w:val="center"/>
            <w:textDirection w:val="lrTb"/>
            <w:noWrap w:val="false"/>
          </w:tcPr>
          <w:p>
            <w:pPr>
              <w:numPr>
                <w:ilvl w:val="0"/>
                <w:numId w:val="0"/>
              </w:numPr>
              <w:jc w:val="left"/>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纤维含量（面料）：100%棉，纤维含量（填充物）100%聚酯纤维；</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甲醛含量（mg/kg）无； </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PH值4.0-8.5；</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可分解芳香胺（mg/kg）无；</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5、</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填充物含油率小于1%；</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6、</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规格尺寸偏差率正负3.5%；</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7、</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面料防水性能：沾水等级≥3级；</w:t>
            </w:r>
            <w:r/>
          </w:p>
        </w:tc>
      </w:tr>
      <w:tr>
        <w:trPr>
          <w:jc w:val="center"/>
          <w:trHeight w:val="365"/>
        </w:trPr>
        <w:tc>
          <w:tcPr>
            <w:shd w:val="clear" w:color="auto" w:fill="auto"/>
            <w:tcW w:w="31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93</w:t>
            </w:r>
            <w:r/>
          </w:p>
        </w:tc>
        <w:tc>
          <w:tcPr>
            <w:shd w:val="clear" w:color="auto" w:fill="auto"/>
            <w:tcW w:w="466" w:type="pct"/>
            <w:vAlign w:val="center"/>
            <w:vMerge w:val="continue"/>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3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垫胎</w:t>
            </w:r>
            <w:r/>
          </w:p>
        </w:tc>
        <w:tc>
          <w:tcPr>
            <w:shd w:val="clear" w:color="auto" w:fill="auto"/>
            <w:tcW w:w="51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110条</w:t>
            </w:r>
            <w:r/>
          </w:p>
        </w:tc>
        <w:tc>
          <w:tcPr>
            <w:shd w:val="clear" w:color="auto" w:fill="auto"/>
            <w:tcW w:w="469"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120*200cm</w:t>
            </w:r>
            <w:r/>
          </w:p>
        </w:tc>
        <w:tc>
          <w:tcPr>
            <w:shd w:val="clear" w:color="auto" w:fill="auto"/>
            <w:tcW w:w="776"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面料100%棉 纱支密度：40*40/133*76,填充物：100%聚酯纤维，仿丝棉450g/㎡重量≥5斤，5CM包边，可水洗</w:t>
            </w:r>
            <w:r/>
          </w:p>
        </w:tc>
        <w:tc>
          <w:tcPr>
            <w:shd w:val="clear" w:color="auto" w:fill="auto"/>
            <w:tcW w:w="1827" w:type="pct"/>
            <w:vAlign w:val="center"/>
            <w:textDirection w:val="lrTb"/>
            <w:noWrap w:val="false"/>
          </w:tcPr>
          <w:p>
            <w:pPr>
              <w:jc w:val="left"/>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四面包角，多线绗缝，面料100%棉</w:t>
            </w:r>
            <w:r/>
          </w:p>
          <w:p>
            <w:pPr>
              <w:numPr>
                <w:ilvl w:val="0"/>
                <w:numId w:val="0"/>
              </w:numPr>
              <w:jc w:val="left"/>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纱支密度：40*40/133*76；</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仿丝棉450g/㎡，重量≥5斤；</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无异味，甲醛含量（mg/kg）无；</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色牢度；耐摩擦≥3-4级、</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5、</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耐酸汗渍（变色、沾色）≥3-4级、</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6、</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耐碱汗渍（变色、沾色）≥3-4级、</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7、</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耐水（变色、沾色）≥3级；</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8、</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填充物质量偏差率-5%；</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9、</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压缩率≥30%；</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10、</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回弹率≥60%；</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产品质量要求符合GB/T22796-2021标准；</w:t>
            </w:r>
            <w:r/>
          </w:p>
        </w:tc>
      </w:tr>
      <w:tr>
        <w:trPr>
          <w:jc w:val="center"/>
          <w:trHeight w:val="1200"/>
        </w:trPr>
        <w:tc>
          <w:tcPr>
            <w:shd w:val="clear" w:color="auto" w:fill="auto"/>
            <w:tcW w:w="31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94</w:t>
            </w:r>
            <w:r/>
          </w:p>
        </w:tc>
        <w:tc>
          <w:tcPr>
            <w:shd w:val="clear" w:color="auto" w:fill="auto"/>
            <w:tcW w:w="466" w:type="pct"/>
            <w:vAlign w:val="center"/>
            <w:vMerge w:val="restart"/>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儿福中心</w:t>
            </w:r>
            <w:r/>
          </w:p>
        </w:tc>
        <w:tc>
          <w:tcPr>
            <w:shd w:val="clear" w:color="auto" w:fill="auto"/>
            <w:tcW w:w="63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运动服（春秋）</w:t>
            </w:r>
            <w:r/>
          </w:p>
        </w:tc>
        <w:tc>
          <w:tcPr>
            <w:shd w:val="clear" w:color="auto" w:fill="auto"/>
            <w:tcW w:w="51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87套</w:t>
            </w:r>
            <w:r/>
          </w:p>
        </w:tc>
        <w:tc>
          <w:tcPr>
            <w:shd w:val="clear" w:color="auto" w:fill="auto"/>
            <w:tcW w:w="469"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90-190cm</w:t>
            </w:r>
            <w:r/>
          </w:p>
        </w:tc>
        <w:tc>
          <w:tcPr>
            <w:shd w:val="clear" w:color="auto" w:fill="auto"/>
            <w:tcW w:w="776"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面料：79%棉13%粘胶纤维8%聚酯纤维，环保SORONA纤维，抗菌防螨，B类</w:t>
            </w:r>
            <w:r/>
          </w:p>
        </w:tc>
        <w:tc>
          <w:tcPr>
            <w:shd w:val="clear" w:color="auto" w:fill="auto"/>
            <w:tcW w:w="1827" w:type="pct"/>
            <w:vAlign w:val="center"/>
            <w:textDirection w:val="lrTb"/>
            <w:noWrap w:val="false"/>
          </w:tcPr>
          <w:p>
            <w:p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纤维含量：79%棉13%粘胶纤维8%聚酯纤维；甲醛含量（mg/kg）无；PH值4.0-8.5之间，可分解芳香胺（mg/kg）无，耐酸汗渍色牢度≥3-4级；耐碱汗渍色牢度≥3-4级；耐摩擦色牢度≥3-4级；抗菌大于等于80%。</w:t>
            </w:r>
            <w:r/>
          </w:p>
        </w:tc>
      </w:tr>
      <w:tr>
        <w:trPr>
          <w:jc w:val="center"/>
          <w:trHeight w:val="1200"/>
        </w:trPr>
        <w:tc>
          <w:tcPr>
            <w:shd w:val="clear" w:color="auto" w:fill="auto"/>
            <w:tcW w:w="31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95</w:t>
            </w:r>
            <w:r/>
          </w:p>
        </w:tc>
        <w:tc>
          <w:tcPr>
            <w:shd w:val="clear" w:color="auto" w:fill="auto"/>
            <w:tcW w:w="466" w:type="pct"/>
            <w:vAlign w:val="center"/>
            <w:vMerge w:val="continue"/>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3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运动套装（加绒）</w:t>
            </w:r>
            <w:r/>
          </w:p>
        </w:tc>
        <w:tc>
          <w:tcPr>
            <w:shd w:val="clear" w:color="auto" w:fill="auto"/>
            <w:tcW w:w="51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87套</w:t>
            </w:r>
            <w:r/>
          </w:p>
        </w:tc>
        <w:tc>
          <w:tcPr>
            <w:shd w:val="clear" w:color="auto" w:fill="auto"/>
            <w:tcW w:w="469"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90-190cm</w:t>
            </w:r>
            <w:r/>
          </w:p>
        </w:tc>
        <w:tc>
          <w:tcPr>
            <w:shd w:val="clear" w:color="auto" w:fill="auto"/>
            <w:tcW w:w="776"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面料：46%聚酯纤维37%棉11%粘纤6%氨纶</w:t>
            </w:r>
            <w:r/>
          </w:p>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里料：100%聚酯纤维，优可丝环保面料，B类</w:t>
            </w:r>
            <w:r/>
          </w:p>
        </w:tc>
        <w:tc>
          <w:tcPr>
            <w:shd w:val="clear" w:color="auto" w:fill="auto"/>
            <w:tcW w:w="1827" w:type="pct"/>
            <w:vAlign w:val="center"/>
            <w:textDirection w:val="lrTb"/>
            <w:noWrap w:val="false"/>
          </w:tcPr>
          <w:p>
            <w:p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纤维含量：46%聚酯纤维37%棉11%粘纤6%氨纶 里料：100%聚酯纤维；耐酸汗渍色牢度≥3-4级；耐碱汗渍色牢度≥3-4级；耐摩擦色牢度≥3-4级；甲醛含量（mg/kg）无；PH值4.0-8.5之间，可分解芳香胺（mg/kg）无。</w:t>
            </w:r>
            <w:r/>
          </w:p>
        </w:tc>
      </w:tr>
      <w:tr>
        <w:trPr>
          <w:jc w:val="center"/>
          <w:trHeight w:val="436"/>
        </w:trPr>
        <w:tc>
          <w:tcPr>
            <w:shd w:val="clear" w:color="auto" w:fill="auto"/>
            <w:tcW w:w="31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96</w:t>
            </w:r>
            <w:r/>
          </w:p>
        </w:tc>
        <w:tc>
          <w:tcPr>
            <w:shd w:val="clear" w:color="auto" w:fill="auto"/>
            <w:tcW w:w="466" w:type="pct"/>
            <w:vAlign w:val="center"/>
            <w:vMerge w:val="continue"/>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3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短袖</w:t>
            </w:r>
            <w:r/>
          </w:p>
        </w:tc>
        <w:tc>
          <w:tcPr>
            <w:shd w:val="clear" w:color="auto" w:fill="auto"/>
            <w:tcW w:w="51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261件</w:t>
            </w:r>
            <w:r/>
          </w:p>
        </w:tc>
        <w:tc>
          <w:tcPr>
            <w:shd w:val="clear" w:color="auto" w:fill="auto"/>
            <w:tcW w:w="469"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90-190cm</w:t>
            </w:r>
            <w:r/>
          </w:p>
        </w:tc>
        <w:tc>
          <w:tcPr>
            <w:shd w:val="clear" w:color="auto" w:fill="auto"/>
            <w:tcW w:w="776"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面料：95%棉5%氨纶，新疆长绒棉，40S精梳棉，280g/㎡，活性印染，A类</w:t>
            </w:r>
            <w:r/>
          </w:p>
        </w:tc>
        <w:tc>
          <w:tcPr>
            <w:shd w:val="clear" w:color="auto" w:fill="auto"/>
            <w:tcW w:w="1827" w:type="pct"/>
            <w:vAlign w:val="center"/>
            <w:textDirection w:val="lrTb"/>
            <w:noWrap w:val="false"/>
          </w:tcPr>
          <w:p>
            <w:p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无多余配饰，透气性好，不变形，不起球，不褪色，需提供多种款式和颜色，出样品（当季送货前）。</w:t>
            </w:r>
            <w:r/>
          </w:p>
        </w:tc>
      </w:tr>
      <w:tr>
        <w:trPr>
          <w:jc w:val="center"/>
          <w:trHeight w:val="680"/>
        </w:trPr>
        <w:tc>
          <w:tcPr>
            <w:shd w:val="clear" w:color="auto" w:fill="auto"/>
            <w:tcW w:w="31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97</w:t>
            </w:r>
            <w:r/>
          </w:p>
        </w:tc>
        <w:tc>
          <w:tcPr>
            <w:shd w:val="clear" w:color="auto" w:fill="auto"/>
            <w:tcW w:w="466" w:type="pct"/>
            <w:vAlign w:val="center"/>
            <w:vMerge w:val="continue"/>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3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长袖T恤</w:t>
            </w:r>
            <w:r/>
          </w:p>
        </w:tc>
        <w:tc>
          <w:tcPr>
            <w:shd w:val="clear" w:color="auto" w:fill="auto"/>
            <w:tcW w:w="51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174件</w:t>
            </w:r>
            <w:r/>
          </w:p>
        </w:tc>
        <w:tc>
          <w:tcPr>
            <w:shd w:val="clear" w:color="auto" w:fill="auto"/>
            <w:tcW w:w="469"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90-190cm</w:t>
            </w:r>
            <w:r/>
          </w:p>
        </w:tc>
        <w:tc>
          <w:tcPr>
            <w:shd w:val="clear" w:color="auto" w:fill="auto"/>
            <w:tcW w:w="776"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面料：95%棉5%氨纶，新疆长绒棉，40S精梳棉，270g/㎡，活性印染，A类</w:t>
            </w:r>
            <w:r/>
          </w:p>
        </w:tc>
        <w:tc>
          <w:tcPr>
            <w:shd w:val="clear" w:color="auto" w:fill="auto"/>
            <w:tcW w:w="1827" w:type="pct"/>
            <w:vAlign w:val="center"/>
            <w:textDirection w:val="lrTb"/>
            <w:noWrap w:val="false"/>
          </w:tcPr>
          <w:p>
            <w:p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无多余配饰，透气性好，不变形，不起球，不褪色，需提供多种款式和颜色，出样品（当季送货前）。</w:t>
            </w:r>
            <w:r/>
          </w:p>
        </w:tc>
      </w:tr>
      <w:tr>
        <w:trPr>
          <w:jc w:val="center"/>
          <w:trHeight w:val="680"/>
        </w:trPr>
        <w:tc>
          <w:tcPr>
            <w:shd w:val="clear" w:color="auto" w:fill="auto"/>
            <w:tcW w:w="31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98</w:t>
            </w:r>
            <w:r/>
          </w:p>
        </w:tc>
        <w:tc>
          <w:tcPr>
            <w:shd w:val="clear" w:color="auto" w:fill="auto"/>
            <w:tcW w:w="466" w:type="pct"/>
            <w:vAlign w:val="center"/>
            <w:vMerge w:val="continue"/>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3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防蚊裤</w:t>
            </w:r>
            <w:r/>
          </w:p>
        </w:tc>
        <w:tc>
          <w:tcPr>
            <w:shd w:val="clear" w:color="auto" w:fill="auto"/>
            <w:tcW w:w="51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174件</w:t>
            </w:r>
            <w:r/>
          </w:p>
        </w:tc>
        <w:tc>
          <w:tcPr>
            <w:shd w:val="clear" w:color="auto" w:fill="auto"/>
            <w:tcW w:w="469"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90-190cm</w:t>
            </w:r>
            <w:r/>
          </w:p>
        </w:tc>
        <w:tc>
          <w:tcPr>
            <w:shd w:val="clear" w:color="auto" w:fill="auto"/>
            <w:tcW w:w="776"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面料：100%棉，新疆长绒棉，40S精梳棉，280g/㎡，活性印染，B类</w:t>
            </w:r>
            <w:r/>
          </w:p>
        </w:tc>
        <w:tc>
          <w:tcPr>
            <w:shd w:val="clear" w:color="auto" w:fill="auto"/>
            <w:tcW w:w="1827" w:type="pct"/>
            <w:vAlign w:val="center"/>
            <w:textDirection w:val="lrTb"/>
            <w:noWrap w:val="false"/>
          </w:tcPr>
          <w:p>
            <w:p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裤脚螺纹收口，无多余配饰，透气性好，不变形，不起球，不褪色，需提供多种款式和颜色，出样品（当季送货前）。</w:t>
            </w:r>
            <w:r/>
          </w:p>
        </w:tc>
      </w:tr>
      <w:tr>
        <w:trPr>
          <w:jc w:val="center"/>
          <w:trHeight w:val="680"/>
        </w:trPr>
        <w:tc>
          <w:tcPr>
            <w:shd w:val="clear" w:color="auto" w:fill="auto"/>
            <w:tcW w:w="31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99</w:t>
            </w:r>
            <w:r/>
          </w:p>
        </w:tc>
        <w:tc>
          <w:tcPr>
            <w:shd w:val="clear" w:color="auto" w:fill="auto"/>
            <w:tcW w:w="466" w:type="pct"/>
            <w:vAlign w:val="center"/>
            <w:vMerge w:val="continue"/>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3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长裤</w:t>
            </w:r>
            <w:r/>
          </w:p>
        </w:tc>
        <w:tc>
          <w:tcPr>
            <w:shd w:val="clear" w:color="auto" w:fill="auto"/>
            <w:tcW w:w="51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174条</w:t>
            </w:r>
            <w:r/>
          </w:p>
        </w:tc>
        <w:tc>
          <w:tcPr>
            <w:shd w:val="clear" w:color="auto" w:fill="auto"/>
            <w:tcW w:w="469"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90-190cm</w:t>
            </w:r>
            <w:r/>
          </w:p>
        </w:tc>
        <w:tc>
          <w:tcPr>
            <w:shd w:val="clear" w:color="auto" w:fill="auto"/>
            <w:tcW w:w="776"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面料：100%棉（罗纹除外），420g/㎡，B类</w:t>
            </w:r>
            <w:r/>
          </w:p>
        </w:tc>
        <w:tc>
          <w:tcPr>
            <w:shd w:val="clear" w:color="auto" w:fill="auto"/>
            <w:tcW w:w="1827" w:type="pct"/>
            <w:vAlign w:val="center"/>
            <w:textDirection w:val="lrTb"/>
            <w:noWrap w:val="false"/>
          </w:tcPr>
          <w:p>
            <w:p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裤脚螺纹收口，无多余配饰，透气性好，不变形，不起球，不褪色，需提供多种款式和颜色，出样品（当季送货前）。</w:t>
            </w:r>
            <w:r/>
          </w:p>
        </w:tc>
      </w:tr>
      <w:tr>
        <w:trPr>
          <w:jc w:val="center"/>
          <w:trHeight w:val="90"/>
        </w:trPr>
        <w:tc>
          <w:tcPr>
            <w:shd w:val="clear" w:color="auto" w:fill="auto"/>
            <w:tcW w:w="31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100</w:t>
            </w:r>
            <w:r/>
          </w:p>
        </w:tc>
        <w:tc>
          <w:tcPr>
            <w:shd w:val="clear" w:color="auto" w:fill="auto"/>
            <w:tcW w:w="466" w:type="pct"/>
            <w:vAlign w:val="center"/>
            <w:vMerge w:val="continue"/>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3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棉衣</w:t>
            </w:r>
            <w:r/>
          </w:p>
        </w:tc>
        <w:tc>
          <w:tcPr>
            <w:shd w:val="clear" w:color="auto" w:fill="auto"/>
            <w:tcW w:w="51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87件</w:t>
            </w:r>
            <w:r/>
          </w:p>
        </w:tc>
        <w:tc>
          <w:tcPr>
            <w:shd w:val="clear" w:color="auto" w:fill="auto"/>
            <w:tcW w:w="469"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90-190cm</w:t>
            </w:r>
            <w:r/>
          </w:p>
        </w:tc>
        <w:tc>
          <w:tcPr>
            <w:shd w:val="clear" w:color="auto" w:fill="auto"/>
            <w:tcW w:w="776"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面料：防风面料</w:t>
            </w:r>
            <w:r/>
          </w:p>
          <w:p>
            <w:pPr>
              <w:jc w:val="center"/>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填充物：羽绒棉</w:t>
            </w:r>
            <w:r/>
          </w:p>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里料：100%锦纶，B类</w:t>
            </w:r>
            <w:r/>
          </w:p>
        </w:tc>
        <w:tc>
          <w:tcPr>
            <w:shd w:val="clear" w:color="auto" w:fill="auto"/>
            <w:tcW w:w="1827" w:type="pct"/>
            <w:vAlign w:val="center"/>
            <w:textDirection w:val="lrTb"/>
            <w:noWrap w:val="false"/>
          </w:tcPr>
          <w:p>
            <w:p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无多余配饰，透气性好，不变形，不起球，不褪色，提供多种款式和颜色。</w:t>
            </w:r>
            <w:r/>
          </w:p>
        </w:tc>
      </w:tr>
      <w:tr>
        <w:trPr>
          <w:jc w:val="center"/>
          <w:trHeight w:val="700"/>
        </w:trPr>
        <w:tc>
          <w:tcPr>
            <w:shd w:val="clear" w:color="auto" w:fill="auto"/>
            <w:tcW w:w="31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101</w:t>
            </w:r>
            <w:r/>
          </w:p>
        </w:tc>
        <w:tc>
          <w:tcPr>
            <w:shd w:val="clear" w:color="auto" w:fill="auto"/>
            <w:tcW w:w="466" w:type="pct"/>
            <w:vAlign w:val="center"/>
            <w:vMerge w:val="continue"/>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3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棉马甲</w:t>
            </w:r>
            <w:r/>
          </w:p>
        </w:tc>
        <w:tc>
          <w:tcPr>
            <w:shd w:val="clear" w:color="auto" w:fill="auto"/>
            <w:tcW w:w="51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87件</w:t>
            </w:r>
            <w:r/>
          </w:p>
        </w:tc>
        <w:tc>
          <w:tcPr>
            <w:shd w:val="clear" w:color="auto" w:fill="auto"/>
            <w:tcW w:w="469"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90-190cm</w:t>
            </w:r>
            <w:r/>
          </w:p>
        </w:tc>
        <w:tc>
          <w:tcPr>
            <w:shd w:val="clear" w:color="auto" w:fill="auto"/>
            <w:tcW w:w="776"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面料：防风面料</w:t>
            </w:r>
            <w:r/>
          </w:p>
          <w:p>
            <w:pPr>
              <w:jc w:val="center"/>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填充物：羽绒棉</w:t>
            </w:r>
            <w:r/>
          </w:p>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里料：100%锦纶，B类</w:t>
            </w:r>
            <w:r/>
          </w:p>
        </w:tc>
        <w:tc>
          <w:tcPr>
            <w:shd w:val="clear" w:color="auto" w:fill="auto"/>
            <w:tcW w:w="1827" w:type="pct"/>
            <w:vAlign w:val="center"/>
            <w:textDirection w:val="lrTb"/>
            <w:noWrap w:val="false"/>
          </w:tcPr>
          <w:p>
            <w:p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无多余配饰，透气性好，不变形，不起球，不褪色，提供多种款式和颜色。</w:t>
            </w:r>
            <w:r/>
          </w:p>
        </w:tc>
      </w:tr>
      <w:tr>
        <w:trPr>
          <w:jc w:val="center"/>
          <w:trHeight w:val="620"/>
        </w:trPr>
        <w:tc>
          <w:tcPr>
            <w:shd w:val="clear" w:color="auto" w:fill="auto"/>
            <w:tcW w:w="31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102</w:t>
            </w:r>
            <w:r/>
          </w:p>
        </w:tc>
        <w:tc>
          <w:tcPr>
            <w:shd w:val="clear" w:color="auto" w:fill="auto"/>
            <w:tcW w:w="466" w:type="pct"/>
            <w:vAlign w:val="center"/>
            <w:vMerge w:val="continue"/>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3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长裤（加绒）</w:t>
            </w:r>
            <w:r/>
          </w:p>
        </w:tc>
        <w:tc>
          <w:tcPr>
            <w:shd w:val="clear" w:color="auto" w:fill="auto"/>
            <w:tcW w:w="51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174条</w:t>
            </w:r>
            <w:r/>
          </w:p>
        </w:tc>
        <w:tc>
          <w:tcPr>
            <w:shd w:val="clear" w:color="auto" w:fill="auto"/>
            <w:tcW w:w="469"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90-190cm</w:t>
            </w:r>
            <w:r/>
          </w:p>
        </w:tc>
        <w:tc>
          <w:tcPr>
            <w:shd w:val="clear" w:color="auto" w:fill="auto"/>
            <w:tcW w:w="776"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面料：100%棉（罗纹除外）</w:t>
            </w:r>
            <w:r/>
          </w:p>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里料：100%聚酯纤维，400g/㎡，B类</w:t>
            </w:r>
            <w:r/>
          </w:p>
        </w:tc>
        <w:tc>
          <w:tcPr>
            <w:shd w:val="clear" w:color="auto" w:fill="auto"/>
            <w:tcW w:w="1827" w:type="pct"/>
            <w:vAlign w:val="center"/>
            <w:textDirection w:val="lrTb"/>
            <w:noWrap w:val="false"/>
          </w:tcPr>
          <w:p>
            <w:p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加绒加厚，裤脚螺纹收口，无多余配饰，需提供多种款式和颜色，不起球，不掉色，不缩水，透气性好。</w:t>
            </w:r>
            <w:r/>
          </w:p>
        </w:tc>
      </w:tr>
      <w:tr>
        <w:trPr>
          <w:jc w:val="center"/>
          <w:trHeight w:val="560"/>
        </w:trPr>
        <w:tc>
          <w:tcPr>
            <w:shd w:val="clear" w:color="auto" w:fill="auto"/>
            <w:tcW w:w="31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103</w:t>
            </w:r>
            <w:r/>
          </w:p>
        </w:tc>
        <w:tc>
          <w:tcPr>
            <w:shd w:val="clear" w:color="auto" w:fill="auto"/>
            <w:tcW w:w="466" w:type="pct"/>
            <w:vAlign w:val="center"/>
            <w:vMerge w:val="continue"/>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3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棉毛衫裤</w:t>
            </w:r>
            <w:r/>
          </w:p>
        </w:tc>
        <w:tc>
          <w:tcPr>
            <w:shd w:val="clear" w:color="auto" w:fill="auto"/>
            <w:tcW w:w="51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174套</w:t>
            </w:r>
            <w:r/>
          </w:p>
        </w:tc>
        <w:tc>
          <w:tcPr>
            <w:shd w:val="clear" w:color="auto" w:fill="auto"/>
            <w:tcW w:w="469"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90-190cm</w:t>
            </w:r>
            <w:r/>
          </w:p>
        </w:tc>
        <w:tc>
          <w:tcPr>
            <w:shd w:val="clear" w:color="auto" w:fill="auto"/>
            <w:tcW w:w="776"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面料：95%棉5%氨纶，新疆长绒棉，40S精梳棉，280g/㎡，A类</w:t>
            </w:r>
            <w:r/>
          </w:p>
        </w:tc>
        <w:tc>
          <w:tcPr>
            <w:shd w:val="clear" w:color="auto" w:fill="auto"/>
            <w:tcW w:w="1827" w:type="pct"/>
            <w:vAlign w:val="center"/>
            <w:textDirection w:val="lrTb"/>
            <w:noWrap w:val="false"/>
          </w:tcPr>
          <w:p>
            <w:p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中领，无多余配饰，透气性好，不变形，不起球，不褪色，需提供多种款式和颜色。</w:t>
            </w:r>
            <w:r/>
          </w:p>
        </w:tc>
      </w:tr>
      <w:tr>
        <w:trPr>
          <w:jc w:val="center"/>
          <w:trHeight w:val="620"/>
        </w:trPr>
        <w:tc>
          <w:tcPr>
            <w:shd w:val="clear" w:color="auto" w:fill="auto"/>
            <w:tcW w:w="31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104</w:t>
            </w:r>
            <w:r/>
          </w:p>
        </w:tc>
        <w:tc>
          <w:tcPr>
            <w:shd w:val="clear" w:color="auto" w:fill="auto"/>
            <w:tcW w:w="466" w:type="pct"/>
            <w:vAlign w:val="center"/>
            <w:vMerge w:val="continue"/>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3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新年毛衣</w:t>
            </w:r>
            <w:r/>
          </w:p>
        </w:tc>
        <w:tc>
          <w:tcPr>
            <w:shd w:val="clear" w:color="auto" w:fill="auto"/>
            <w:tcW w:w="51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87件</w:t>
            </w:r>
            <w:r/>
          </w:p>
        </w:tc>
        <w:tc>
          <w:tcPr>
            <w:shd w:val="clear" w:color="auto" w:fill="auto"/>
            <w:tcW w:w="469"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90-190cm</w:t>
            </w:r>
            <w:r/>
          </w:p>
        </w:tc>
        <w:tc>
          <w:tcPr>
            <w:shd w:val="clear" w:color="auto" w:fill="auto"/>
            <w:tcW w:w="776"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面料：100%羊毛，12针24支2股，成衣&gt;400g</w:t>
            </w:r>
            <w:r/>
          </w:p>
        </w:tc>
        <w:tc>
          <w:tcPr>
            <w:shd w:val="clear" w:color="auto" w:fill="auto"/>
            <w:tcW w:w="1827" w:type="pct"/>
            <w:vAlign w:val="center"/>
            <w:textDirection w:val="lrTb"/>
            <w:noWrap w:val="false"/>
          </w:tcPr>
          <w:p>
            <w:p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加厚套头中领，无多余配饰，透气性好，不变形，不起球，不褪色，不缩水，需提供多种款式和颜色，出样品（当季送货前）。</w:t>
            </w:r>
            <w:r/>
          </w:p>
        </w:tc>
      </w:tr>
      <w:tr>
        <w:trPr>
          <w:jc w:val="center"/>
          <w:trHeight w:val="620"/>
        </w:trPr>
        <w:tc>
          <w:tcPr>
            <w:shd w:val="clear" w:color="auto" w:fill="auto"/>
            <w:tcW w:w="31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105</w:t>
            </w:r>
            <w:r/>
          </w:p>
        </w:tc>
        <w:tc>
          <w:tcPr>
            <w:shd w:val="clear" w:color="auto" w:fill="auto"/>
            <w:tcW w:w="466" w:type="pct"/>
            <w:vAlign w:val="center"/>
            <w:vMerge w:val="continue"/>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3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棉袜（薄）</w:t>
            </w:r>
            <w:r/>
          </w:p>
        </w:tc>
        <w:tc>
          <w:tcPr>
            <w:shd w:val="clear" w:color="auto" w:fill="auto"/>
            <w:tcW w:w="51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174双</w:t>
            </w:r>
            <w:r/>
          </w:p>
        </w:tc>
        <w:tc>
          <w:tcPr>
            <w:shd w:val="clear" w:color="auto" w:fill="auto"/>
            <w:tcW w:w="469"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26-28cm</w:t>
            </w:r>
            <w:r/>
          </w:p>
        </w:tc>
        <w:tc>
          <w:tcPr>
            <w:shd w:val="clear" w:color="auto" w:fill="auto"/>
            <w:tcW w:w="776"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面料：100%棉，80S精梳棉，200N，A类</w:t>
            </w:r>
            <w:r/>
          </w:p>
        </w:tc>
        <w:tc>
          <w:tcPr>
            <w:shd w:val="clear" w:color="auto" w:fill="auto"/>
            <w:tcW w:w="1827" w:type="pct"/>
            <w:vAlign w:val="center"/>
            <w:textDirection w:val="lrTb"/>
            <w:noWrap w:val="false"/>
          </w:tcPr>
          <w:p>
            <w:p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抗菌防臭，透气性好，不变形，不起球，不褪色，需提供多种款式和颜色，出样品（当季送货前）。</w:t>
            </w:r>
            <w:r/>
          </w:p>
        </w:tc>
      </w:tr>
      <w:tr>
        <w:trPr>
          <w:jc w:val="center"/>
          <w:trHeight w:val="620"/>
        </w:trPr>
        <w:tc>
          <w:tcPr>
            <w:shd w:val="clear" w:color="auto" w:fill="auto"/>
            <w:tcW w:w="31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106</w:t>
            </w:r>
            <w:r/>
          </w:p>
        </w:tc>
        <w:tc>
          <w:tcPr>
            <w:shd w:val="clear" w:color="auto" w:fill="auto"/>
            <w:tcW w:w="466" w:type="pct"/>
            <w:vAlign w:val="center"/>
            <w:vMerge w:val="continue"/>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3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棉袜（厚）</w:t>
            </w:r>
            <w:r/>
          </w:p>
        </w:tc>
        <w:tc>
          <w:tcPr>
            <w:shd w:val="clear" w:color="auto" w:fill="auto"/>
            <w:tcW w:w="51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174双</w:t>
            </w:r>
            <w:r/>
          </w:p>
        </w:tc>
        <w:tc>
          <w:tcPr>
            <w:shd w:val="clear" w:color="auto" w:fill="auto"/>
            <w:tcW w:w="469"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26-28cm</w:t>
            </w:r>
            <w:r/>
          </w:p>
        </w:tc>
        <w:tc>
          <w:tcPr>
            <w:shd w:val="clear" w:color="auto" w:fill="auto"/>
            <w:tcW w:w="776"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面料：100%棉，60S精梳棉，200N双针工艺，A类</w:t>
            </w:r>
            <w:r/>
          </w:p>
        </w:tc>
        <w:tc>
          <w:tcPr>
            <w:shd w:val="clear" w:color="auto" w:fill="auto"/>
            <w:tcW w:w="1827" w:type="pct"/>
            <w:vAlign w:val="center"/>
            <w:textDirection w:val="lrTb"/>
            <w:noWrap w:val="false"/>
          </w:tcPr>
          <w:p>
            <w:p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抗菌防臭，透气性好，不变形，不起球，不褪色，需提供多种款式和颜色，出样品（当季送货前）。</w:t>
            </w:r>
            <w:r/>
          </w:p>
        </w:tc>
      </w:tr>
      <w:tr>
        <w:trPr>
          <w:jc w:val="center"/>
          <w:trHeight w:val="620"/>
        </w:trPr>
        <w:tc>
          <w:tcPr>
            <w:shd w:val="clear" w:color="auto" w:fill="auto"/>
            <w:tcW w:w="31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107</w:t>
            </w:r>
            <w:r/>
          </w:p>
        </w:tc>
        <w:tc>
          <w:tcPr>
            <w:shd w:val="clear" w:color="auto" w:fill="auto"/>
            <w:tcW w:w="466" w:type="pct"/>
            <w:vAlign w:val="center"/>
            <w:vMerge w:val="continue"/>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3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短裤（平角）</w:t>
            </w:r>
            <w:r/>
          </w:p>
        </w:tc>
        <w:tc>
          <w:tcPr>
            <w:shd w:val="clear" w:color="auto" w:fill="auto"/>
            <w:tcW w:w="51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174条</w:t>
            </w:r>
            <w:r/>
          </w:p>
        </w:tc>
        <w:tc>
          <w:tcPr>
            <w:shd w:val="clear" w:color="auto" w:fill="auto"/>
            <w:tcW w:w="469"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90-190cm</w:t>
            </w:r>
            <w:r/>
          </w:p>
        </w:tc>
        <w:tc>
          <w:tcPr>
            <w:shd w:val="clear" w:color="auto" w:fill="auto"/>
            <w:tcW w:w="776"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大身精梳棉 裆部抗菌面料，大身面料：100%棉</w:t>
            </w:r>
            <w:r/>
          </w:p>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裆部面料：100%棉，A类</w:t>
            </w:r>
            <w:r/>
          </w:p>
        </w:tc>
        <w:tc>
          <w:tcPr>
            <w:shd w:val="clear" w:color="auto" w:fill="auto"/>
            <w:tcW w:w="1827" w:type="pct"/>
            <w:vAlign w:val="center"/>
            <w:textDirection w:val="lrTb"/>
            <w:noWrap w:val="false"/>
          </w:tcPr>
          <w:p>
            <w:p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中腰，小平角裤，无多余配饰，抗菌，透气，不变形，不起球，不褪色，需提供多种款式和颜色，出样品（当季送货前）。</w:t>
            </w:r>
            <w:r/>
          </w:p>
        </w:tc>
      </w:tr>
      <w:tr>
        <w:trPr>
          <w:jc w:val="center"/>
          <w:trHeight w:val="620"/>
        </w:trPr>
        <w:tc>
          <w:tcPr>
            <w:shd w:val="clear" w:color="auto" w:fill="auto"/>
            <w:tcW w:w="31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108</w:t>
            </w:r>
            <w:r/>
          </w:p>
        </w:tc>
        <w:tc>
          <w:tcPr>
            <w:shd w:val="clear" w:color="auto" w:fill="auto"/>
            <w:tcW w:w="466" w:type="pct"/>
            <w:vAlign w:val="center"/>
            <w:vMerge w:val="continue"/>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3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拜年服</w:t>
            </w:r>
            <w:r/>
          </w:p>
        </w:tc>
        <w:tc>
          <w:tcPr>
            <w:shd w:val="clear" w:color="auto" w:fill="auto"/>
            <w:tcW w:w="51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50套</w:t>
            </w:r>
            <w:r/>
          </w:p>
        </w:tc>
        <w:tc>
          <w:tcPr>
            <w:shd w:val="clear" w:color="auto" w:fill="auto"/>
            <w:tcW w:w="469"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90-190cm</w:t>
            </w:r>
            <w:r/>
          </w:p>
        </w:tc>
        <w:tc>
          <w:tcPr>
            <w:shd w:val="clear" w:color="auto" w:fill="auto"/>
            <w:tcW w:w="776"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大红两件套棉袄</w:t>
            </w:r>
            <w:r/>
          </w:p>
        </w:tc>
        <w:tc>
          <w:tcPr>
            <w:shd w:val="clear" w:color="auto" w:fill="auto"/>
            <w:tcW w:w="1827" w:type="pct"/>
            <w:vAlign w:val="center"/>
            <w:textDirection w:val="lrTb"/>
            <w:noWrap w:val="false"/>
          </w:tcPr>
          <w:p>
            <w:p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无多余配饰，无异味，不跑绒，透气性好，不变形，不起球，不褪色，提供多种款式和颜色，出样品（当季送货前）。</w:t>
            </w:r>
            <w:r/>
          </w:p>
        </w:tc>
      </w:tr>
      <w:tr>
        <w:trPr>
          <w:jc w:val="center"/>
          <w:trHeight w:val="620"/>
        </w:trPr>
        <w:tc>
          <w:tcPr>
            <w:shd w:val="clear" w:color="auto" w:fill="auto"/>
            <w:tcW w:w="31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109</w:t>
            </w:r>
            <w:r/>
          </w:p>
        </w:tc>
        <w:tc>
          <w:tcPr>
            <w:shd w:val="clear" w:color="auto" w:fill="auto"/>
            <w:tcW w:w="466" w:type="pct"/>
            <w:vAlign w:val="center"/>
            <w:vMerge w:val="continue"/>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30"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防水围裙</w:t>
            </w:r>
            <w:r/>
          </w:p>
        </w:tc>
        <w:tc>
          <w:tcPr>
            <w:shd w:val="clear" w:color="auto" w:fill="auto"/>
            <w:tcW w:w="51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50条</w:t>
            </w:r>
            <w:r/>
          </w:p>
        </w:tc>
        <w:tc>
          <w:tcPr>
            <w:shd w:val="clear" w:color="auto" w:fill="auto"/>
            <w:tcW w:w="469"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100-150cm</w:t>
            </w:r>
            <w:r/>
          </w:p>
        </w:tc>
        <w:tc>
          <w:tcPr>
            <w:shd w:val="clear" w:color="auto" w:fill="auto"/>
            <w:tcW w:w="776"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面料：PVC，宽75cm左右，长120cm左右</w:t>
            </w:r>
            <w:r/>
          </w:p>
        </w:tc>
        <w:tc>
          <w:tcPr>
            <w:shd w:val="clear" w:color="auto" w:fill="auto"/>
            <w:tcW w:w="1827" w:type="pct"/>
            <w:vAlign w:val="center"/>
            <w:textDirection w:val="lrTb"/>
            <w:noWrap w:val="false"/>
          </w:tcPr>
          <w:p>
            <w:p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各种款式和颜色，防水、防油、耐弱酸碱，出样品（当季送货前）。</w:t>
            </w:r>
            <w:r/>
          </w:p>
        </w:tc>
      </w:tr>
      <w:tr>
        <w:trPr>
          <w:jc w:val="center"/>
          <w:trHeight w:val="680"/>
        </w:trPr>
        <w:tc>
          <w:tcPr>
            <w:shd w:val="clear" w:color="auto" w:fill="auto"/>
            <w:tcW w:w="31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110</w:t>
            </w:r>
            <w:r/>
          </w:p>
        </w:tc>
        <w:tc>
          <w:tcPr>
            <w:shd w:val="clear" w:color="auto" w:fill="auto"/>
            <w:tcW w:w="466" w:type="pct"/>
            <w:vAlign w:val="center"/>
            <w:vMerge w:val="continue"/>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3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运动文胸</w:t>
            </w:r>
            <w:r/>
          </w:p>
        </w:tc>
        <w:tc>
          <w:tcPr>
            <w:shd w:val="clear" w:color="auto" w:fill="auto"/>
            <w:tcW w:w="51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40件</w:t>
            </w:r>
            <w:r/>
          </w:p>
        </w:tc>
        <w:tc>
          <w:tcPr>
            <w:shd w:val="clear" w:color="auto" w:fill="auto"/>
            <w:tcW w:w="469"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S-4XL</w:t>
            </w:r>
            <w:r/>
          </w:p>
        </w:tc>
        <w:tc>
          <w:tcPr>
            <w:shd w:val="clear" w:color="auto" w:fill="auto"/>
            <w:tcW w:w="776"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面料：91%莫代尔 9%氨纶</w:t>
            </w:r>
            <w:r/>
          </w:p>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罩杯里料：100%棉，A类</w:t>
            </w:r>
            <w:r/>
          </w:p>
        </w:tc>
        <w:tc>
          <w:tcPr>
            <w:shd w:val="clear" w:color="auto" w:fill="auto"/>
            <w:tcW w:w="1827" w:type="pct"/>
            <w:vAlign w:val="center"/>
            <w:textDirection w:val="lrTb"/>
            <w:noWrap w:val="false"/>
          </w:tcPr>
          <w:p>
            <w:p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背心式 无钢圈，薄杯，透气，不变形，不缩水，不起球，需提供多种款式和颜色，出样品（当季送货前）。</w:t>
            </w:r>
            <w:r/>
          </w:p>
        </w:tc>
      </w:tr>
      <w:tr>
        <w:trPr>
          <w:jc w:val="center"/>
          <w:trHeight w:val="680"/>
        </w:trPr>
        <w:tc>
          <w:tcPr>
            <w:shd w:val="clear" w:color="auto" w:fill="auto"/>
            <w:tcW w:w="31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111</w:t>
            </w:r>
            <w:r/>
          </w:p>
        </w:tc>
        <w:tc>
          <w:tcPr>
            <w:shd w:val="clear" w:color="auto" w:fill="auto"/>
            <w:tcW w:w="466" w:type="pct"/>
            <w:vAlign w:val="center"/>
            <w:vMerge w:val="continue"/>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3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儿童连袜裤</w:t>
            </w:r>
            <w:r/>
          </w:p>
        </w:tc>
        <w:tc>
          <w:tcPr>
            <w:shd w:val="clear" w:color="auto" w:fill="auto"/>
            <w:tcW w:w="51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100条</w:t>
            </w:r>
            <w:r/>
          </w:p>
        </w:tc>
        <w:tc>
          <w:tcPr>
            <w:shd w:val="clear" w:color="auto" w:fill="auto"/>
            <w:tcW w:w="469"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90-190cm</w:t>
            </w:r>
            <w:r/>
          </w:p>
        </w:tc>
        <w:tc>
          <w:tcPr>
            <w:shd w:val="clear" w:color="auto" w:fill="auto"/>
            <w:tcW w:w="776"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面料：90.5%锦纶，9.5%氨纶，A类</w:t>
            </w:r>
            <w:r/>
          </w:p>
        </w:tc>
        <w:tc>
          <w:tcPr>
            <w:shd w:val="clear" w:color="auto" w:fill="auto"/>
            <w:tcW w:w="1827" w:type="pct"/>
            <w:vAlign w:val="center"/>
            <w:textDirection w:val="lrTb"/>
            <w:noWrap w:val="false"/>
          </w:tcPr>
          <w:p>
            <w:p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不起球，不掉色，不缩水，透气性好，提供多种款式和颜色，出样品（当季送货前）。</w:t>
            </w:r>
            <w:r/>
          </w:p>
        </w:tc>
      </w:tr>
      <w:tr>
        <w:trPr>
          <w:jc w:val="center"/>
          <w:trHeight w:val="1280"/>
        </w:trPr>
        <w:tc>
          <w:tcPr>
            <w:shd w:val="clear" w:color="auto" w:fill="auto"/>
            <w:tcW w:w="31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112</w:t>
            </w:r>
            <w:r/>
          </w:p>
        </w:tc>
        <w:tc>
          <w:tcPr>
            <w:shd w:val="clear" w:color="auto" w:fill="auto"/>
            <w:tcW w:w="466" w:type="pct"/>
            <w:vAlign w:val="center"/>
            <w:vMerge w:val="continue"/>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3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运动鞋</w:t>
            </w:r>
            <w:r/>
          </w:p>
        </w:tc>
        <w:tc>
          <w:tcPr>
            <w:shd w:val="clear" w:color="auto" w:fill="auto"/>
            <w:tcW w:w="51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174双</w:t>
            </w:r>
            <w:r/>
          </w:p>
        </w:tc>
        <w:tc>
          <w:tcPr>
            <w:shd w:val="clear" w:color="auto" w:fill="auto"/>
            <w:tcW w:w="469"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18-42码</w:t>
            </w:r>
            <w:r/>
          </w:p>
        </w:tc>
        <w:tc>
          <w:tcPr>
            <w:shd w:val="clear" w:color="auto" w:fill="auto"/>
            <w:tcW w:w="776"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面料：织物/合成革/PP膜</w:t>
            </w:r>
            <w:r/>
          </w:p>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底料：成型EVA/TPU</w:t>
            </w:r>
            <w:r/>
          </w:p>
        </w:tc>
        <w:tc>
          <w:tcPr>
            <w:shd w:val="clear" w:color="auto" w:fill="auto"/>
            <w:tcW w:w="1827" w:type="pct"/>
            <w:vAlign w:val="center"/>
            <w:textDirection w:val="lrTb"/>
            <w:noWrap w:val="false"/>
          </w:tcPr>
          <w:p>
            <w:pPr>
              <w:numPr>
                <w:ilvl w:val="0"/>
                <w:numId w:val="0"/>
              </w:numPr>
              <w:jc w:val="left"/>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无鞋带款，鞋底与帮面剥离强度大于70；</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耐折性能折后不出现帮面裂面；底墙、帮底、鞋底不开胶；折后鞋底不出现裂纹；外底不出现涂色脱落；</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外底耐磨性能非发泡材料小于12；</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外底与外中底粘合强度大于20；</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5、</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耐磨擦色牢度大于2-3级；</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6、</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甲醛含量（mg/kg）无。</w:t>
            </w:r>
            <w:r/>
          </w:p>
        </w:tc>
      </w:tr>
      <w:tr>
        <w:trPr>
          <w:jc w:val="center"/>
          <w:trHeight w:val="90"/>
        </w:trPr>
        <w:tc>
          <w:tcPr>
            <w:shd w:val="clear" w:color="auto" w:fill="auto"/>
            <w:tcW w:w="31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113</w:t>
            </w:r>
            <w:r/>
          </w:p>
        </w:tc>
        <w:tc>
          <w:tcPr>
            <w:shd w:val="clear" w:color="auto" w:fill="auto"/>
            <w:tcW w:w="466" w:type="pct"/>
            <w:vAlign w:val="center"/>
            <w:vMerge w:val="continue"/>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3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夏季运动鞋</w:t>
            </w:r>
            <w:r/>
          </w:p>
        </w:tc>
        <w:tc>
          <w:tcPr>
            <w:shd w:val="clear" w:color="auto" w:fill="auto"/>
            <w:tcW w:w="51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87双</w:t>
            </w:r>
            <w:r/>
          </w:p>
        </w:tc>
        <w:tc>
          <w:tcPr>
            <w:shd w:val="clear" w:color="auto" w:fill="auto"/>
            <w:tcW w:w="469"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18-42码</w:t>
            </w:r>
            <w:r/>
          </w:p>
        </w:tc>
        <w:tc>
          <w:tcPr>
            <w:shd w:val="clear" w:color="auto" w:fill="auto"/>
            <w:tcW w:w="776"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面料：织物/合成革/PP膜</w:t>
            </w:r>
            <w:r/>
          </w:p>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底料：成型EVA/TPU</w:t>
            </w:r>
            <w:r/>
          </w:p>
        </w:tc>
        <w:tc>
          <w:tcPr>
            <w:shd w:val="clear" w:color="auto" w:fill="auto"/>
            <w:tcW w:w="1827" w:type="pct"/>
            <w:vAlign w:val="center"/>
            <w:textDirection w:val="lrTb"/>
            <w:noWrap w:val="false"/>
          </w:tcPr>
          <w:p>
            <w:pPr>
              <w:numPr>
                <w:ilvl w:val="0"/>
                <w:numId w:val="0"/>
              </w:numPr>
              <w:jc w:val="left"/>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无鞋带款，鞋底与帮面剥离强度大于70；</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耐折性能折后不出现帮面裂面；底墙、帮底、鞋底不开胶；折后鞋底不出现裂纹；外底不出现涂色脱落；</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外底耐磨性能非发泡材料小于12；</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外底与外中底粘合强度大于20；</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5、</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耐磨擦色牢度大于2-3级；</w:t>
            </w:r>
            <w:r/>
          </w:p>
          <w:p>
            <w:pPr>
              <w:numPr>
                <w:ilvl w:val="0"/>
                <w:numId w:val="0"/>
              </w:num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6、</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甲醛含量（mg/kg）无。</w:t>
            </w:r>
            <w:r/>
          </w:p>
        </w:tc>
      </w:tr>
      <w:tr>
        <w:trPr>
          <w:jc w:val="center"/>
          <w:trHeight w:val="680"/>
        </w:trPr>
        <w:tc>
          <w:tcPr>
            <w:shd w:val="clear" w:color="auto" w:fill="auto"/>
            <w:tcW w:w="31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114</w:t>
            </w:r>
            <w:r/>
          </w:p>
        </w:tc>
        <w:tc>
          <w:tcPr>
            <w:shd w:val="clear" w:color="auto" w:fill="auto"/>
            <w:tcW w:w="466" w:type="pct"/>
            <w:vAlign w:val="center"/>
            <w:vMerge w:val="continue"/>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3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布鞋</w:t>
            </w:r>
            <w:r/>
          </w:p>
        </w:tc>
        <w:tc>
          <w:tcPr>
            <w:shd w:val="clear" w:color="auto" w:fill="auto"/>
            <w:tcW w:w="51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10双</w:t>
            </w:r>
            <w:r/>
          </w:p>
        </w:tc>
        <w:tc>
          <w:tcPr>
            <w:shd w:val="clear" w:color="auto" w:fill="auto"/>
            <w:tcW w:w="469"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18-42码</w:t>
            </w:r>
            <w:r/>
          </w:p>
        </w:tc>
        <w:tc>
          <w:tcPr>
            <w:shd w:val="clear" w:color="auto" w:fill="auto"/>
            <w:tcW w:w="776"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鞋面材质：纯棉斜纹布，鞋底填充八层纯布棉，亚麻海波丽+艾草鞋垫</w:t>
            </w:r>
            <w:r/>
          </w:p>
        </w:tc>
        <w:tc>
          <w:tcPr>
            <w:shd w:val="clear" w:color="auto" w:fill="auto"/>
            <w:tcW w:w="1827" w:type="pct"/>
            <w:vAlign w:val="center"/>
            <w:textDirection w:val="lrTb"/>
            <w:noWrap w:val="false"/>
          </w:tcPr>
          <w:p>
            <w:p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纯手工制作，柔软舒适不磨脚，防滑鞋底，无多余配饰，无鞋带 一脚蹬，轻便，不脱胶，不变形，透气吸汗。</w:t>
            </w:r>
            <w:r/>
          </w:p>
        </w:tc>
      </w:tr>
      <w:tr>
        <w:trPr>
          <w:jc w:val="center"/>
          <w:trHeight w:val="800"/>
        </w:trPr>
        <w:tc>
          <w:tcPr>
            <w:shd w:val="clear" w:color="auto" w:fill="auto"/>
            <w:tcW w:w="31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115</w:t>
            </w:r>
            <w:r/>
          </w:p>
        </w:tc>
        <w:tc>
          <w:tcPr>
            <w:shd w:val="clear" w:color="auto" w:fill="auto"/>
            <w:tcW w:w="466" w:type="pct"/>
            <w:vAlign w:val="center"/>
            <w:vMerge w:val="continue"/>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3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棉拖鞋</w:t>
            </w:r>
            <w:r/>
          </w:p>
        </w:tc>
        <w:tc>
          <w:tcPr>
            <w:shd w:val="clear" w:color="auto" w:fill="auto"/>
            <w:tcW w:w="51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50双</w:t>
            </w:r>
            <w:r/>
          </w:p>
        </w:tc>
        <w:tc>
          <w:tcPr>
            <w:shd w:val="clear" w:color="auto" w:fill="auto"/>
            <w:tcW w:w="469"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18-42码</w:t>
            </w:r>
            <w:r/>
          </w:p>
        </w:tc>
        <w:tc>
          <w:tcPr>
            <w:shd w:val="clear" w:color="auto" w:fill="auto"/>
            <w:tcW w:w="776"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环保保暖</w:t>
            </w:r>
            <w:r/>
          </w:p>
        </w:tc>
        <w:tc>
          <w:tcPr>
            <w:shd w:val="clear" w:color="auto" w:fill="auto"/>
            <w:tcW w:w="1827" w:type="pct"/>
            <w:vAlign w:val="center"/>
            <w:textDirection w:val="lrTb"/>
            <w:noWrap w:val="false"/>
          </w:tcPr>
          <w:p>
            <w:p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防滑鞋底，不脱胶，不变形，透气性好，提供多种款式和颜色，出样品（当季送货前）。</w:t>
            </w:r>
            <w:r/>
          </w:p>
        </w:tc>
      </w:tr>
      <w:tr>
        <w:trPr>
          <w:jc w:val="center"/>
          <w:trHeight w:val="800"/>
        </w:trPr>
        <w:tc>
          <w:tcPr>
            <w:shd w:val="clear" w:color="auto" w:fill="auto"/>
            <w:tcW w:w="31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116</w:t>
            </w:r>
            <w:r/>
          </w:p>
        </w:tc>
        <w:tc>
          <w:tcPr>
            <w:shd w:val="clear" w:color="auto" w:fill="auto"/>
            <w:tcW w:w="466" w:type="pct"/>
            <w:vAlign w:val="center"/>
            <w:vMerge w:val="continue"/>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3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学生羽绒服</w:t>
            </w:r>
            <w:r/>
          </w:p>
        </w:tc>
        <w:tc>
          <w:tcPr>
            <w:shd w:val="clear" w:color="auto" w:fill="auto"/>
            <w:tcW w:w="510"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11件</w:t>
            </w:r>
            <w:r/>
          </w:p>
        </w:tc>
        <w:tc>
          <w:tcPr>
            <w:shd w:val="clear" w:color="auto" w:fill="auto"/>
            <w:tcW w:w="469"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90-190cm</w:t>
            </w:r>
            <w:r/>
          </w:p>
        </w:tc>
        <w:tc>
          <w:tcPr>
            <w:shd w:val="clear" w:color="auto" w:fill="auto"/>
            <w:tcW w:w="776"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面料辅料：锦纶86.5%，氨纶13.5%</w:t>
            </w:r>
            <w:r/>
          </w:p>
          <w:p>
            <w:pPr>
              <w:jc w:val="center"/>
              <w:spacing w:line="24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里料：100%锦纶</w:t>
            </w:r>
            <w:r/>
          </w:p>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填充物：90%白鸭绒，充绒量&gt;190g，B类</w:t>
            </w:r>
            <w:r/>
          </w:p>
        </w:tc>
        <w:tc>
          <w:tcPr>
            <w:shd w:val="clear" w:color="auto" w:fill="auto"/>
            <w:tcW w:w="1827" w:type="pct"/>
            <w:vAlign w:val="center"/>
            <w:textDirection w:val="lrTb"/>
            <w:noWrap w:val="false"/>
          </w:tcPr>
          <w:p>
            <w:p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无多余配饰，无异味，不跑绒，透气性好，不变形，不起球，不褪色，提供多种款式和颜色，出样品（当季送货前）。</w:t>
            </w:r>
            <w:r/>
          </w:p>
        </w:tc>
      </w:tr>
      <w:tr>
        <w:trPr>
          <w:jc w:val="center"/>
          <w:trHeight w:val="860"/>
        </w:trPr>
        <w:tc>
          <w:tcPr>
            <w:shd w:val="clear" w:color="auto" w:fill="auto"/>
            <w:tcW w:w="317"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117</w:t>
            </w:r>
            <w:r/>
          </w:p>
        </w:tc>
        <w:tc>
          <w:tcPr>
            <w:shd w:val="clear" w:color="auto" w:fill="auto"/>
            <w:tcW w:w="466" w:type="pct"/>
            <w:vAlign w:val="center"/>
            <w:vMerge w:val="continue"/>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W w:w="630"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学生围巾手套帽子套装</w:t>
            </w:r>
            <w:r/>
          </w:p>
        </w:tc>
        <w:tc>
          <w:tcPr>
            <w:shd w:val="clear" w:color="auto" w:fill="auto"/>
            <w:tcW w:w="510"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11套</w:t>
            </w:r>
            <w:r/>
          </w:p>
        </w:tc>
        <w:tc>
          <w:tcPr>
            <w:shd w:val="clear" w:color="auto" w:fill="auto"/>
            <w:tcW w:w="469" w:type="pct"/>
            <w:vAlign w:val="center"/>
            <w:textDirection w:val="lrTb"/>
            <w:noWrap/>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均码</w:t>
            </w:r>
            <w:r/>
          </w:p>
        </w:tc>
        <w:tc>
          <w:tcPr>
            <w:shd w:val="clear" w:color="auto" w:fill="auto"/>
            <w:tcW w:w="776" w:type="pct"/>
            <w:vAlign w:val="center"/>
            <w:textDirection w:val="lrTb"/>
            <w:noWrap w:val="false"/>
          </w:tcPr>
          <w:p>
            <w:pPr>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加绒加厚，环保</w:t>
            </w:r>
            <w:r/>
          </w:p>
        </w:tc>
        <w:tc>
          <w:tcPr>
            <w:shd w:val="clear" w:color="auto" w:fill="auto"/>
            <w:tcW w:w="1827" w:type="pct"/>
            <w:vAlign w:val="center"/>
            <w:textDirection w:val="lrTb"/>
            <w:noWrap w:val="false"/>
          </w:tcPr>
          <w:p>
            <w:pPr>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不变形，不起球，不褪色，提供多种款式和颜色，出样品（当季送货前）。</w:t>
            </w:r>
            <w:r/>
          </w:p>
        </w:tc>
      </w:tr>
    </w:tbl>
    <w:p>
      <w:pPr>
        <w:pStyle w:val="941"/>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注：</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1、上述清单中：</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“短袖（男</w:t>
      </w:r>
      <w:r>
        <w:rPr>
          <w:rFonts w:hint="eastAsia" w:hAnsi="宋体" w:eastAsia="宋体" w:cs="宋体"/>
          <w:bCs/>
          <w:color w:val="000000" w:themeColor="text1"/>
          <w:sz w:val="24"/>
          <w:szCs w:val="24"/>
          <w:highlight w:val="none"/>
          <w:lang w:val="en-US" w:eastAsia="zh-CN"/>
          <w14:textFill>
            <w14:solidFill>
              <w14:schemeClr w14:val="tx1"/>
            </w14:solidFill>
          </w14:textFill>
        </w:rPr>
        <w:t xml:space="preserve">式</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rPr>
          <w:rFonts w:hint="eastAsia" w:hAnsi="宋体" w:eastAsia="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短袖（</w:t>
      </w:r>
      <w:r>
        <w:rPr>
          <w:rFonts w:hint="eastAsia" w:hAnsi="宋体" w:eastAsia="宋体" w:cs="宋体"/>
          <w:bCs/>
          <w:color w:val="000000" w:themeColor="text1"/>
          <w:sz w:val="24"/>
          <w:szCs w:val="24"/>
          <w:highlight w:val="none"/>
          <w:lang w:val="en-US" w:eastAsia="zh-CN"/>
          <w14:textFill>
            <w14:solidFill>
              <w14:schemeClr w14:val="tx1"/>
            </w14:solidFill>
          </w14:textFill>
        </w:rPr>
        <w:t xml:space="preserve">女式</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rPr>
          <w:rFonts w:hint="eastAsia" w:hAnsi="宋体" w:eastAsia="宋体" w:cs="宋体"/>
          <w:bCs/>
          <w:color w:val="000000" w:themeColor="text1"/>
          <w:sz w:val="24"/>
          <w:szCs w:val="24"/>
          <w:highlight w:val="none"/>
          <w:lang w:val="en-US" w:eastAsia="zh-CN"/>
          <w14:textFill>
            <w14:solidFill>
              <w14:schemeClr w14:val="tx1"/>
            </w14:solidFill>
          </w14:textFill>
        </w:rPr>
        <w:t xml:space="preserve">枕套</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rPr>
          <w:rFonts w:hint="eastAsia" w:hAnsi="宋体" w:eastAsia="宋体" w:cs="宋体"/>
          <w:bCs/>
          <w:color w:val="000000" w:themeColor="text1"/>
          <w:sz w:val="24"/>
          <w:szCs w:val="24"/>
          <w:highlight w:val="none"/>
          <w:lang w:val="en-US" w:eastAsia="zh-CN"/>
          <w14:textFill>
            <w14:solidFill>
              <w14:schemeClr w14:val="tx1"/>
            </w14:solidFill>
          </w14:textFill>
        </w:rPr>
        <w:t xml:space="preserve">床笠罩</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”为核</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心产品，提供的核心产品品牌相同且通过资格审查、符合性审查的不同投标人参加同</w:t>
      </w:r>
      <w:r>
        <w:rPr>
          <w:rFonts w:hint="eastAsia" w:ascii="宋体" w:hAnsi="宋体" w:eastAsia="宋体" w:cs="宋体"/>
          <w:bCs/>
          <w:color w:val="000000" w:themeColor="text1"/>
          <w:sz w:val="24"/>
          <w:szCs w:val="24"/>
          <w:highlight w:val="none"/>
          <w14:textFill>
            <w14:solidFill>
              <w14:schemeClr w14:val="tx1"/>
            </w14:solidFill>
          </w14:textFill>
        </w:rPr>
        <w:t xml:space="preserve">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numPr>
          <w:ilvl w:val="0"/>
          <w:numId w:val="3"/>
        </w:numPr>
        <w:ind w:firstLine="480"/>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其他要求：</w:t>
      </w:r>
      <w:r/>
    </w:p>
    <w:p>
      <w:pPr>
        <w:ind w:firstLine="480"/>
        <w:jc w:val="left"/>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（1）本项目不接受进口产品。</w:t>
      </w:r>
      <w:r/>
    </w:p>
    <w:p>
      <w:pPr>
        <w:ind w:firstLine="480"/>
        <w:jc w:val="left"/>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（2）响应货物需制作精良、无脱线和线结；物品上均需注明生产日期，如无注明生产日期，采购人有权拒收并终止合同。</w:t>
      </w:r>
      <w:r/>
    </w:p>
    <w:p>
      <w:pPr>
        <w:ind w:firstLine="480"/>
        <w:jc w:val="left"/>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成交单位根据季节一次性送当季货物，在每次供货前需将产品样品提供给各中心，样品数量至少六种不同款式以上，各中心根据服务对象需求验收合格后按样品供货（合格样品计入供货数量），院方根据每季验收合格支付当季款项，样品交院方封存一年，全年供货截止至10月底完成。</w:t>
      </w:r>
      <w:r/>
    </w:p>
    <w:p>
      <w:pPr>
        <w:ind w:firstLine="480"/>
        <w:jc w:val="left"/>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（4）响应单位须明确所投货物、材料的生产厂家、品牌、规格和外形、尺寸等；提供详细的技术参数。</w:t>
      </w:r>
      <w:r/>
    </w:p>
    <w:p>
      <w:pPr>
        <w:ind w:firstLine="480"/>
        <w:jc w:val="left"/>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（5）响应单位必须承诺招标文件中提出的所有要求，如果其中某些条款不响应，应在投标文件中逐条列出，否则视同响应。</w:t>
      </w:r>
      <w:r/>
    </w:p>
    <w:p>
      <w:pPr>
        <w:ind w:firstLine="480"/>
        <w:jc w:val="left"/>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（6）响应产品必须完全符合采购产品规定的质量、规格和性能的要求，响应供应商应保证其提供的产品在正常使用条件下，在规定的使用寿命期内具有满意的性能。</w:t>
      </w:r>
      <w:r/>
    </w:p>
    <w:p>
      <w:pPr>
        <w:ind w:firstLine="480"/>
        <w:jc w:val="left"/>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响应文件必须如实进行实质性响应，指标（参数）必须列明具体数值。供应商提供的技术资料必须真实、准确，如提供的参数虚假或对采购文件所要求说明的情况故意隐瞒或虚报，视为不实质性响应采购要求，其响应文件将被拒绝。已成交的将取消成交资格，并按《中华人民共和国政府采购法》的相关规定处理。</w:t>
      </w:r>
      <w:r/>
    </w:p>
    <w:p>
      <w:pPr>
        <w:ind w:firstLine="480"/>
        <w:jc w:val="left"/>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（8）响应单位针对项目需提供服务方案、客户服务等管理制度。</w:t>
      </w:r>
      <w:r/>
    </w:p>
    <w:p>
      <w:pPr>
        <w:ind w:firstLine="480"/>
        <w:jc w:val="left"/>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成交单位须保证采购文件所有材料的真实性及成交后所供产品的一致性。成交后，采购人有权指定相关有权部门对供货产品质量请第三方专业机构进行检测，由此产生的所有费用由成交单位承担。如检测不合格，采购人有权要求整改到位，并不予结算相关费用或终止合同，相关损失和责任由成交单位承担。</w:t>
      </w:r>
      <w:r>
        <w:rPr>
          <w:rFonts w:hint="eastAsia" w:ascii="宋体" w:hAnsi="宋体" w:eastAsia="宋体" w:cs="宋体"/>
          <w:color w:val="000000" w:themeColor="text1"/>
          <w:sz w:val="24"/>
          <w:szCs w:val="24"/>
          <w:highlight w:val="none"/>
          <w:lang w:val="en-US" w:eastAsia="zh-CN"/>
          <w14:textFill>
            <w14:solidFill>
              <w14:schemeClr w14:val="tx1"/>
            </w14:solidFill>
          </w14:textFill>
        </w:rPr>
        <w:tab/>
      </w:r>
      <w:r/>
    </w:p>
    <w:p>
      <w:pPr>
        <w:ind w:firstLine="480"/>
        <w:jc w:val="left"/>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（10）本次采购项目的产品质量及与此相关的所有项目质量、安全问题均由成交单位终身负责，如因上述原因造成的一切后果均由成交单位自行承担，与他人无涉。</w:t>
      </w:r>
      <w:r/>
    </w:p>
    <w:p>
      <w:pPr>
        <w:ind w:firstLine="480"/>
        <w:jc w:val="left"/>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（11）验收标准：所提供的标的物必须符合我国最新颁布的与之相关的技术规范与标准，同时须满足文件中所列全部规格、配置、技术条件及功能要求和成交单位承诺的其它指标。</w:t>
      </w:r>
      <w:r/>
    </w:p>
    <w:p>
      <w:pPr>
        <w:ind w:firstLine="480"/>
        <w:jc w:val="left"/>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12）售后服务：项目全面验收合格之日起，免费质保期1年。采购方的产品发放、使用过程中若发现疵点现象成交单位应无条件进行调换。成交单位应以优良的服务态度，便利快捷的方式在2小时内响应，8小时内解决使用单位提出的退换要求。</w:t>
      </w:r>
      <w:r/>
    </w:p>
    <w:p>
      <w:pPr>
        <w:ind w:firstLine="480"/>
        <w:spacing w:line="360" w:lineRule="auto"/>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、综合要求：</w:t>
      </w:r>
      <w:r/>
    </w:p>
    <w:p>
      <w:pPr>
        <w:ind w:firstLine="480"/>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val="0"/>
          <w:bCs/>
          <w:color w:val="000000" w:themeColor="text1"/>
          <w:sz w:val="24"/>
          <w:szCs w:val="24"/>
          <w:highlight w:val="none"/>
          <w:lang w:val="zh-TW" w:eastAsia="zh-TW"/>
          <w14:textFill>
            <w14:solidFill>
              <w14:schemeClr w14:val="tx1"/>
            </w14:solidFill>
          </w14:textFill>
        </w:rPr>
        <w:t xml:space="preserve">投标总价：报价为综合报价，</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包括全部货物、辅助材料、样品、人工、运输、仓储、保险、运费、各种税费、劳保、专利技术、检测、验收费用与质保期间等一切费用。</w:t>
      </w:r>
      <w:r/>
    </w:p>
    <w:p>
      <w:pPr>
        <w:ind w:firstLine="480"/>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lang w:val="zh-CN"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2、付款方式：合同签订生效后，甲方在15日内支付合同价款的30%作为该项目的预付款。乙方根据季节采购清单（春秋季、夏季、冬季、床上用品的顺序）采购货物，甲方验收合格后，支付当季度已验收合格部分的货物款项（扣除预付款）。</w:t>
      </w:r>
      <w:r/>
    </w:p>
    <w:p>
      <w:pPr>
        <w:ind w:firstLine="480"/>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3、供方应保证需方免除且供方承担由于需方在其本国使用该项目或项目任何一部分时而引起第三方提出的侵犯专利权、商标权或工业设计权的起诉、行动、行政程序索赔、请求等以及需方为此而产生的损失和损害、费用和支出（包括律师费）。</w:t>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highlight w:val="none"/>
          <w14:textFill>
            <w14:solidFill>
              <w14:schemeClr w14:val="tx1"/>
            </w14:solidFill>
          </w14:textFill>
        </w:rPr>
        <w:t xml:space="preserve">根据《关于贯彻执行绿色采购、促进残疾人就业和支持监狱企业发</w:t>
      </w:r>
      <w:r>
        <w:rPr>
          <w:rFonts w:hint="eastAsia" w:ascii="宋体" w:hAnsi="宋体" w:eastAsia="宋体" w:cs="宋体"/>
          <w:bCs/>
          <w:color w:val="000000" w:themeColor="text1"/>
          <w:sz w:val="24"/>
          <w:highlight w:val="none"/>
          <w14:textFill>
            <w14:solidFill>
              <w14:schemeClr w14:val="tx1"/>
            </w14:solidFill>
          </w14:textFill>
        </w:rPr>
        <w:t xml:space="preserve">展有关政策的通知（苏财购〔2019〕10号）》的通知规定，采购人拟采购产品属于《节能产品政府采购品目清单》、《环境标志产品政府采购品目清单》范围内的，应当通过中国政府采购网（www.ccgp.gov.cn）查询、了解国家确定的认证机构和获证产品相关情况，根据《市场监管总局关于发布参与实施政府采购节能产品、环境标志产品认证机构名录的公告》，依据认证机构出具的、处于有效期之内的节能产品、环境标志产品认证证书，对获得证书的产品实施政府优先采购或强制采购，并按照节能产品、环境标志产品政府采购执行机制的最新规定执行。</w:t>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拟采购产品涉及“台式计算机，便携式计算机，平板式微型计算机，激光打印机，针式打印机，液晶显示器，制冷压缩机，空调机组，专用制冷、空调设备，镇流器，空调机，电热水器，普通照明用双端荧光灯，电视设备，便器和水嘴”（以上类别为节能产品政府采购品目清单中政府强制采购产品），响应单位须按照上述要求并依据国家相关标准的最新版本在其响应文件中提供对应认证证书复印件，否则视为未实质性响应采购文件要求。</w:t>
      </w:r>
      <w:r/>
    </w:p>
    <w:p>
      <w:pPr>
        <w:pStyle w:val="941"/>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拟采购产品属于政府采购节能产品（优先采购）、环境标志产品品目清单范围内的，响应单位可按照上述要求并依据国家相关标准的最新版本在其响应文件中提供对应认证证书复印件。在报价相同的前提下，属于政府采购节能产品（优先采购）、环境标志产品品目清单范围内的响应产品最多的优先成交。</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知识产权：中标单位应保证甲方免除且中标单位承担由于甲方在其本国使用时而引起第三方提出的侵犯专利权、商标权或工业设计权的起诉、行动、行政程序索赔、请求等以及甲方为此而产生的损失和损害、费用和支出（包括律师费）。</w:t>
      </w:r>
      <w:r/>
    </w:p>
    <w:p>
      <w:pPr>
        <w:ind w:firstLine="480"/>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val="0"/>
          <w:bCs/>
          <w:color w:val="000000" w:themeColor="text1"/>
          <w:sz w:val="24"/>
          <w:szCs w:val="24"/>
          <w:highlight w:val="none"/>
          <w:lang w:val="zh-TW"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lang w:val="zh-TW" w:eastAsia="zh-TW"/>
          <w14:textFill>
            <w14:solidFill>
              <w14:schemeClr w14:val="tx1"/>
            </w14:solidFill>
          </w14:textFill>
        </w:rPr>
        <w:t xml:space="preserve">凡涉及招标文件的补充说明和修改，均以苏州市政府采购网为准。</w:t>
      </w:r>
      <w:r/>
    </w:p>
    <w:p>
      <w:pPr>
        <w:jc w:val="both"/>
        <w:spacing w:line="360" w:lineRule="auto"/>
        <w:shd w:val="clear" w:color="auto"/>
        <w:tabs>
          <w:tab w:val="left" w:pos="709" w:leader="none"/>
        </w:tabs>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r>
      <w:r/>
    </w:p>
    <w:p>
      <w:pPr>
        <w:jc w:val="center"/>
        <w:spacing w:line="360" w:lineRule="auto"/>
        <w:shd w:val="clear" w:color="auto"/>
        <w:tabs>
          <w:tab w:val="left" w:pos="709" w:leader="none"/>
        </w:tabs>
        <w:rPr>
          <w:rFonts w:hint="eastAsia" w:ascii="宋体" w:hAnsi="宋体" w:eastAsia="宋体" w:cs="宋体"/>
          <w:b/>
          <w:bCs w:val="0"/>
          <w:color w:val="000000" w:themeColor="text1"/>
          <w:sz w:val="24"/>
          <w:szCs w:val="24"/>
          <w:highlight w:val="none"/>
          <w14:textFill>
            <w14:solidFill>
              <w14:schemeClr w14:val="tx1"/>
            </w14:solidFill>
          </w14:textFill>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eastAsia="宋体" w:cs="宋体"/>
          <w:b/>
          <w:bCs w:val="0"/>
          <w:color w:val="000000" w:themeColor="text1"/>
          <w:sz w:val="24"/>
          <w:szCs w:val="24"/>
          <w:highlight w:val="none"/>
          <w14:textFill>
            <w14:solidFill>
              <w14:schemeClr w14:val="tx1"/>
            </w14:solidFill>
          </w14:textFill>
        </w:rPr>
      </w:r>
      <w:r/>
    </w:p>
    <w:p>
      <w:pPr>
        <w:jc w:val="center"/>
        <w:spacing w:line="360" w:lineRule="auto"/>
        <w:shd w:val="clear" w:color="auto"/>
        <w:tabs>
          <w:tab w:val="left" w:pos="709" w:leader="none"/>
        </w:tabs>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第五章 合同主要条款</w:t>
      </w:r>
      <w:bookmarkEnd w:id="12"/>
      <w:r/>
      <w:r/>
    </w:p>
    <w:p>
      <w:pPr>
        <w:ind w:firstLine="482"/>
        <w:keepLines w:val="0"/>
        <w:keepNext w:val="0"/>
        <w:pageBreakBefore w:val="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r>
      <w:r/>
    </w:p>
    <w:p>
      <w:pPr>
        <w:ind w:firstLine="482"/>
        <w:keepLines w:val="0"/>
        <w:keepNext w:val="0"/>
        <w:pageBreakBefore w:val="0"/>
        <w:spacing w:line="360" w:lineRule="auto"/>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项目名称：</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苏州市社会福利总院2026年度三无对象衣物及床上用品采购</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项目</w:t>
      </w:r>
      <w:r/>
    </w:p>
    <w:p>
      <w:pPr>
        <w:ind w:firstLine="482"/>
        <w:keepLines w:val="0"/>
        <w:keepNext w:val="0"/>
        <w:pageBreakBefore w:val="0"/>
        <w:spacing w:line="360" w:lineRule="auto"/>
        <w:rPr>
          <w:rFonts w:hint="eastAsia" w:ascii="宋体" w:hAnsi="宋体" w:eastAsia="宋体" w:cs="宋体"/>
          <w:b/>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项目编号：</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JSZC-320500-SZZJ-G2026-0010</w:t>
      </w:r>
      <w:r/>
    </w:p>
    <w:p>
      <w:pPr>
        <w:ind w:firstLine="482"/>
        <w:keepLines w:val="0"/>
        <w:keepNext w:val="0"/>
        <w:pageBreakBefore w:val="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r>
      <w:r/>
    </w:p>
    <w:p>
      <w:pPr>
        <w:ind w:firstLine="482"/>
        <w:keepLines w:val="0"/>
        <w:keepNext w:val="0"/>
        <w:pageBreakBefore w:val="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甲方（项目采购人）：</w:t>
      </w:r>
      <w:r/>
    </w:p>
    <w:p>
      <w:pPr>
        <w:ind w:firstLine="480"/>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联系人： </w:t>
      </w:r>
      <w:r>
        <w:rPr>
          <w:rFonts w:hint="eastAsia" w:ascii="宋体" w:hAnsi="宋体" w:eastAsia="宋体" w:cs="宋体"/>
          <w:bCs/>
          <w:color w:val="000000" w:themeColor="text1"/>
          <w:sz w:val="24"/>
          <w:szCs w:val="24"/>
          <w:highlight w:val="none"/>
          <w14:textFill>
            <w14:solidFill>
              <w14:schemeClr w14:val="tx1"/>
            </w14:solidFill>
          </w14:textFill>
        </w:rPr>
        <w:tab/>
      </w:r>
      <w:r/>
    </w:p>
    <w:p>
      <w:pPr>
        <w:ind w:firstLine="480"/>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单位地址： </w:t>
      </w:r>
      <w:r/>
    </w:p>
    <w:p>
      <w:pPr>
        <w:ind w:firstLine="480"/>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电话：</w:t>
      </w:r>
      <w:r/>
    </w:p>
    <w:p>
      <w:pPr>
        <w:ind w:firstLine="480"/>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2"/>
        <w:keepLines w:val="0"/>
        <w:keepNext w:val="0"/>
        <w:pageBreakBefore w:val="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乙方（</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中标单位</w:t>
      </w:r>
      <w:r>
        <w:rPr>
          <w:rFonts w:hint="eastAsia" w:ascii="宋体" w:hAnsi="宋体" w:eastAsia="宋体" w:cs="宋体"/>
          <w:b/>
          <w:bCs w:val="0"/>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联系人： </w:t>
      </w:r>
      <w:r>
        <w:rPr>
          <w:rFonts w:hint="eastAsia" w:ascii="宋体" w:hAnsi="宋体" w:eastAsia="宋体" w:cs="宋体"/>
          <w:bCs/>
          <w:color w:val="000000" w:themeColor="text1"/>
          <w:sz w:val="24"/>
          <w:szCs w:val="24"/>
          <w:highlight w:val="none"/>
          <w14:textFill>
            <w14:solidFill>
              <w14:schemeClr w14:val="tx1"/>
            </w14:solidFill>
          </w14:textFill>
        </w:rPr>
        <w:tab/>
      </w:r>
      <w:r/>
    </w:p>
    <w:p>
      <w:pPr>
        <w:ind w:firstLine="480"/>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单位地址： </w:t>
      </w:r>
      <w:r/>
    </w:p>
    <w:p>
      <w:pPr>
        <w:ind w:firstLine="480"/>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电话：</w:t>
      </w:r>
      <w:r/>
    </w:p>
    <w:p>
      <w:pPr>
        <w:ind w:firstLine="480"/>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甲方所需</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苏州市社会福利总院2026年度三无对象衣物及床上用品采购</w:t>
      </w:r>
      <w:r>
        <w:rPr>
          <w:rFonts w:hint="eastAsia" w:ascii="宋体" w:hAnsi="宋体" w:eastAsia="宋体" w:cs="宋体"/>
          <w:color w:val="000000" w:themeColor="text1"/>
          <w:sz w:val="24"/>
          <w:szCs w:val="24"/>
          <w:highlight w:val="none"/>
          <w14:textFill>
            <w14:solidFill>
              <w14:schemeClr w14:val="tx1"/>
            </w14:solidFill>
          </w14:textFill>
        </w:rPr>
        <w:t xml:space="preserve">项目经</w:t>
      </w:r>
      <w:r>
        <w:rPr>
          <w:rFonts w:hint="eastAsia" w:ascii="宋体" w:hAnsi="宋体" w:eastAsia="宋体" w:cs="宋体"/>
          <w:color w:val="000000" w:themeColor="text1"/>
          <w:sz w:val="24"/>
          <w:szCs w:val="24"/>
          <w:highlight w:val="none"/>
          <w:u w:val="single"/>
          <w14:textFill>
            <w14:solidFill>
              <w14:schemeClr w14:val="tx1"/>
            </w14:solidFill>
          </w14:textFill>
        </w:rPr>
        <w:t xml:space="preserve">苏州正杰招投标咨询服务有限公司</w:t>
      </w:r>
      <w:r>
        <w:rPr>
          <w:rFonts w:hint="eastAsia" w:ascii="宋体" w:hAnsi="宋体" w:eastAsia="宋体" w:cs="宋体"/>
          <w:color w:val="000000" w:themeColor="text1"/>
          <w:sz w:val="24"/>
          <w:szCs w:val="24"/>
          <w:highlight w:val="none"/>
          <w14:textFill>
            <w14:solidFill>
              <w14:schemeClr w14:val="tx1"/>
            </w14:solidFill>
          </w14:textFill>
        </w:rPr>
        <w:t xml:space="preserve">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公开招标</w:t>
      </w:r>
      <w:r>
        <w:rPr>
          <w:rFonts w:hint="eastAsia" w:ascii="宋体" w:hAnsi="宋体" w:eastAsia="宋体" w:cs="宋体"/>
          <w:color w:val="000000" w:themeColor="text1"/>
          <w:sz w:val="24"/>
          <w:szCs w:val="24"/>
          <w:highlight w:val="none"/>
          <w14:textFill>
            <w14:solidFill>
              <w14:schemeClr w14:val="tx1"/>
            </w14:solidFill>
          </w14:textFill>
        </w:rPr>
        <w:t xml:space="preserve">方式进行采购</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并依法确定乙方为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中标</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单位</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根据《中华人民共和国民法典》和《中华人民共和国政府采购法》等有关法律法规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为明确甲方和乙方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4"/>
          <w:szCs w:val="24"/>
          <w:highlight w:val="none"/>
          <w14:textFill>
            <w14:solidFill>
              <w14:schemeClr w14:val="tx1"/>
            </w14:solidFill>
          </w14:textFill>
        </w:rPr>
        <w:t xml:space="preserve">过程中的权利、义务和经济责任</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双方遵循平等、自愿、公平和诚实信用原则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经友好协商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同意按照下面的条款和条件订立本合同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以资共同遵守。</w:t>
      </w:r>
      <w:r/>
    </w:p>
    <w:p>
      <w:pPr>
        <w:numPr>
          <w:ilvl w:val="0"/>
          <w:numId w:val="0"/>
        </w:numPr>
        <w:ind w:firstLine="482"/>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一、</w:t>
      </w:r>
      <w:r>
        <w:rPr>
          <w:rFonts w:hint="eastAsia" w:ascii="宋体" w:hAnsi="宋体" w:eastAsia="宋体" w:cs="宋体"/>
          <w:b/>
          <w:bCs/>
          <w:color w:val="000000" w:themeColor="text1"/>
          <w:sz w:val="24"/>
          <w:szCs w:val="24"/>
          <w:highlight w:val="none"/>
          <w14:textFill>
            <w14:solidFill>
              <w14:schemeClr w14:val="tx1"/>
            </w14:solidFill>
          </w14:textFill>
        </w:rPr>
        <w:t xml:space="preserve">合同内容</w:t>
      </w:r>
      <w:r/>
    </w:p>
    <w:p>
      <w:pPr>
        <w:ind w:firstLine="480"/>
        <w:keepLines w:val="0"/>
        <w:keepNext w:val="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zh-CN"/>
          <w14:textFill>
            <w14:solidFill>
              <w14:schemeClr w14:val="tx1"/>
            </w14:solidFill>
          </w14:textFill>
        </w:rPr>
        <w:t xml:space="preserve">乙方负责</w:t>
      </w:r>
      <w:r>
        <w:rPr>
          <w:rFonts w:hint="eastAsia" w:ascii="宋体" w:hAnsi="宋体" w:eastAsia="宋体" w:cs="宋体"/>
          <w:color w:val="000000" w:themeColor="text1"/>
          <w:sz w:val="24"/>
          <w:szCs w:val="24"/>
          <w:highlight w:val="none"/>
          <w14:textFill>
            <w14:solidFill>
              <w14:schemeClr w14:val="tx1"/>
            </w14:solidFill>
          </w14:textFill>
        </w:rPr>
        <w:t xml:space="preserve">甲方的</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项目的实施</w:t>
      </w:r>
      <w:r>
        <w:rPr>
          <w:rFonts w:hint="eastAsia" w:ascii="宋体" w:hAnsi="宋体" w:eastAsia="宋体" w:cs="宋体"/>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在合同有效期内一方不得擅</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无故</w:t>
      </w:r>
      <w:r>
        <w:rPr>
          <w:rFonts w:hint="eastAsia" w:ascii="宋体" w:hAnsi="宋体" w:eastAsia="宋体" w:cs="宋体"/>
          <w:color w:val="000000" w:themeColor="text1"/>
          <w:sz w:val="24"/>
          <w:szCs w:val="24"/>
          <w:highlight w:val="none"/>
          <w14:textFill>
            <w14:solidFill>
              <w14:schemeClr w14:val="tx1"/>
            </w14:solidFill>
          </w14:textFill>
        </w:rPr>
        <w:t xml:space="preserve">更或解除此项合同，如未经双方同意，擅自变更或解除此项</w:t>
      </w:r>
      <w:r>
        <w:rPr>
          <w:rFonts w:hint="eastAsia" w:ascii="宋体" w:hAnsi="宋体" w:eastAsia="宋体" w:cs="宋体"/>
          <w:color w:val="000000" w:themeColor="text1"/>
          <w:highlight w:val="none"/>
          <w14:textFill>
            <w14:solidFill>
              <w14:schemeClr w14:val="tx1"/>
            </w14:solidFill>
          </w14:textFill>
        </w:rPr>
        <w:t xml:space="preserve">合同</w:t>
      </w:r>
      <w:r>
        <w:rPr>
          <w:rFonts w:hint="eastAsia" w:ascii="宋体" w:hAnsi="宋体" w:eastAsia="宋体" w:cs="宋体"/>
          <w:color w:val="000000" w:themeColor="text1"/>
          <w:sz w:val="24"/>
          <w:szCs w:val="24"/>
          <w:highlight w:val="none"/>
          <w14:textFill>
            <w14:solidFill>
              <w14:schemeClr w14:val="tx1"/>
            </w14:solidFill>
          </w14:textFill>
        </w:rPr>
        <w:t xml:space="preserve">的一方要负违约责任。</w:t>
      </w:r>
      <w:r/>
    </w:p>
    <w:tbl>
      <w:tblPr>
        <w:tblStyle w:val="1054"/>
        <w:tblW w:w="498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8"/>
        <w:gridCol w:w="1904"/>
        <w:gridCol w:w="1948"/>
        <w:gridCol w:w="1796"/>
        <w:gridCol w:w="1452"/>
        <w:gridCol w:w="1994"/>
      </w:tblGrid>
      <w:tr>
        <w:trPr>
          <w:trHeight w:val="506"/>
        </w:trPr>
        <w:tc>
          <w:tcPr>
            <w:tcW w:w="739" w:type="dxa"/>
            <w:vAlign w:val="center"/>
            <w:textDirection w:val="lrTb"/>
            <w:noWrap w:val="false"/>
          </w:tcPr>
          <w:p>
            <w:pPr>
              <w:jc w:val="center"/>
              <w:keepLines w:val="0"/>
              <w:keepNext w:val="0"/>
              <w:pageBreakBefore w:val="0"/>
              <w:widowControl w:val="off"/>
              <w:rPr>
                <w:rFonts w:hint="eastAsia" w:ascii="宋体" w:hAnsi="宋体" w:eastAsia="宋体" w:cs="宋体"/>
                <w:b w:val="0"/>
                <w:bCs w:val="0"/>
                <w:color w:val="000000" w:themeColor="text1"/>
                <w:sz w:val="24"/>
                <w:szCs w:val="24"/>
                <w:highlight w:val="none"/>
                <w:u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u w:val="none"/>
                <w:vertAlign w:val="baseline"/>
                <w:lang w:val="en-US" w:eastAsia="zh-CN"/>
                <w14:textFill>
                  <w14:solidFill>
                    <w14:schemeClr w14:val="tx1"/>
                  </w14:solidFill>
                </w14:textFill>
              </w:rPr>
              <w:t xml:space="preserve">序号</w:t>
            </w:r>
            <w:r/>
          </w:p>
        </w:tc>
        <w:tc>
          <w:tcPr>
            <w:tcW w:w="1905" w:type="dxa"/>
            <w:vAlign w:val="center"/>
            <w:textDirection w:val="lrTb"/>
            <w:noWrap w:val="false"/>
          </w:tcPr>
          <w:p>
            <w:pPr>
              <w:jc w:val="center"/>
              <w:keepLines w:val="0"/>
              <w:keepNext w:val="0"/>
              <w:pageBreakBefore w:val="0"/>
              <w:widowControl w:val="off"/>
              <w:rPr>
                <w:rFonts w:hint="eastAsia" w:ascii="宋体" w:hAnsi="宋体" w:eastAsia="宋体" w:cs="宋体"/>
                <w:b w:val="0"/>
                <w:bCs w:val="0"/>
                <w:color w:val="000000" w:themeColor="text1"/>
                <w:sz w:val="24"/>
                <w:szCs w:val="24"/>
                <w:highlight w:val="none"/>
                <w:u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u w:val="none"/>
                <w:vertAlign w:val="baseline"/>
                <w:lang w:val="en-US" w:eastAsia="zh-CN"/>
                <w14:textFill>
                  <w14:solidFill>
                    <w14:schemeClr w14:val="tx1"/>
                  </w14:solidFill>
                </w14:textFill>
              </w:rPr>
              <w:t xml:space="preserve">名称</w:t>
            </w:r>
            <w:r/>
          </w:p>
        </w:tc>
        <w:tc>
          <w:tcPr>
            <w:tcW w:w="1948" w:type="dxa"/>
            <w:vAlign w:val="center"/>
            <w:textDirection w:val="lrTb"/>
            <w:noWrap w:val="false"/>
          </w:tcPr>
          <w:p>
            <w:pPr>
              <w:jc w:val="center"/>
              <w:keepLines w:val="0"/>
              <w:keepNext w:val="0"/>
              <w:pageBreakBefore w:val="0"/>
              <w:widowControl w:val="off"/>
              <w:rPr>
                <w:rFonts w:hint="eastAsia" w:ascii="宋体" w:hAnsi="宋体" w:eastAsia="宋体" w:cs="宋体"/>
                <w:b w:val="0"/>
                <w:bCs w:val="0"/>
                <w:color w:val="000000" w:themeColor="text1"/>
                <w:sz w:val="24"/>
                <w:szCs w:val="24"/>
                <w:highlight w:val="none"/>
                <w:u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u w:val="none"/>
                <w:vertAlign w:val="baseline"/>
                <w:lang w:val="en-US" w:eastAsia="zh-CN"/>
                <w14:textFill>
                  <w14:solidFill>
                    <w14:schemeClr w14:val="tx1"/>
                  </w14:solidFill>
                </w14:textFill>
              </w:rPr>
              <w:t xml:space="preserve">品牌规格型号</w:t>
            </w:r>
            <w:r/>
          </w:p>
        </w:tc>
        <w:tc>
          <w:tcPr>
            <w:tcW w:w="1796" w:type="dxa"/>
            <w:vAlign w:val="center"/>
            <w:textDirection w:val="lrTb"/>
            <w:noWrap w:val="false"/>
          </w:tcPr>
          <w:p>
            <w:pPr>
              <w:jc w:val="center"/>
              <w:keepLines w:val="0"/>
              <w:keepNext w:val="0"/>
              <w:pageBreakBefore w:val="0"/>
              <w:widowControl w:val="off"/>
              <w:rPr>
                <w:rFonts w:hint="eastAsia" w:ascii="宋体" w:hAnsi="宋体" w:eastAsia="宋体" w:cs="宋体"/>
                <w:b w:val="0"/>
                <w:bCs w:val="0"/>
                <w:color w:val="000000" w:themeColor="text1"/>
                <w:sz w:val="24"/>
                <w:szCs w:val="24"/>
                <w:highlight w:val="none"/>
                <w:u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u w:val="none"/>
                <w:vertAlign w:val="baseline"/>
                <w:lang w:val="en-US" w:eastAsia="zh-CN"/>
                <w14:textFill>
                  <w14:solidFill>
                    <w14:schemeClr w14:val="tx1"/>
                  </w14:solidFill>
                </w14:textFill>
              </w:rPr>
              <w:t xml:space="preserve">数量</w:t>
            </w:r>
            <w:r/>
          </w:p>
        </w:tc>
        <w:tc>
          <w:tcPr>
            <w:tcW w:w="1452" w:type="dxa"/>
            <w:vAlign w:val="center"/>
            <w:textDirection w:val="lrTb"/>
            <w:noWrap w:val="false"/>
          </w:tcPr>
          <w:p>
            <w:pPr>
              <w:jc w:val="center"/>
              <w:keepLines w:val="0"/>
              <w:keepNext w:val="0"/>
              <w:pageBreakBefore w:val="0"/>
              <w:widowControl w:val="off"/>
              <w:rPr>
                <w:rFonts w:hint="eastAsia" w:ascii="宋体" w:hAnsi="宋体" w:eastAsia="宋体" w:cs="宋体"/>
                <w:b w:val="0"/>
                <w:bCs w:val="0"/>
                <w:color w:val="000000" w:themeColor="text1"/>
                <w:sz w:val="24"/>
                <w:szCs w:val="24"/>
                <w:highlight w:val="none"/>
                <w:u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u w:val="none"/>
                <w:vertAlign w:val="baseline"/>
                <w:lang w:val="en-US" w:eastAsia="zh-CN"/>
                <w14:textFill>
                  <w14:solidFill>
                    <w14:schemeClr w14:val="tx1"/>
                  </w14:solidFill>
                </w14:textFill>
              </w:rPr>
              <w:t xml:space="preserve">单价（元）</w:t>
            </w:r>
            <w:r/>
          </w:p>
        </w:tc>
        <w:tc>
          <w:tcPr>
            <w:tcW w:w="1994" w:type="dxa"/>
            <w:vAlign w:val="center"/>
            <w:textDirection w:val="lrTb"/>
            <w:noWrap w:val="false"/>
          </w:tcPr>
          <w:p>
            <w:pPr>
              <w:jc w:val="center"/>
              <w:keepLines w:val="0"/>
              <w:keepNext w:val="0"/>
              <w:pageBreakBefore w:val="0"/>
              <w:widowControl w:val="off"/>
              <w:rPr>
                <w:rFonts w:hint="eastAsia" w:ascii="宋体" w:hAnsi="宋体" w:eastAsia="宋体" w:cs="宋体"/>
                <w:b w:val="0"/>
                <w:bCs w:val="0"/>
                <w:color w:val="000000" w:themeColor="text1"/>
                <w:sz w:val="24"/>
                <w:szCs w:val="24"/>
                <w:highlight w:val="none"/>
                <w:u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u w:val="none"/>
                <w:vertAlign w:val="baseline"/>
                <w:lang w:val="en-US" w:eastAsia="zh-CN"/>
                <w14:textFill>
                  <w14:solidFill>
                    <w14:schemeClr w14:val="tx1"/>
                  </w14:solidFill>
                </w14:textFill>
              </w:rPr>
              <w:t xml:space="preserve">总价（元）</w:t>
            </w:r>
            <w:r/>
          </w:p>
        </w:tc>
      </w:tr>
      <w:tr>
        <w:trPr>
          <w:trHeight w:val="570"/>
        </w:trPr>
        <w:tc>
          <w:tcPr>
            <w:tcW w:w="739" w:type="dxa"/>
            <w:vAlign w:val="center"/>
            <w:textDirection w:val="lrTb"/>
            <w:noWrap w:val="false"/>
          </w:tcPr>
          <w:p>
            <w:pPr>
              <w:jc w:val="center"/>
              <w:keepLines w:val="0"/>
              <w:keepNext w:val="0"/>
              <w:pageBreakBefore w:val="0"/>
              <w:widowControl w:val="off"/>
              <w:rPr>
                <w:rFonts w:hint="eastAsia" w:ascii="宋体" w:hAnsi="宋体" w:eastAsia="宋体" w:cs="宋体"/>
                <w:b w:val="0"/>
                <w:bCs w:val="0"/>
                <w:color w:val="000000" w:themeColor="text1"/>
                <w:sz w:val="24"/>
                <w:szCs w:val="24"/>
                <w:highlight w:val="none"/>
                <w:u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u w:val="none"/>
                <w:vertAlign w:val="baseline"/>
                <w:lang w:val="en-US" w:eastAsia="zh-CN"/>
                <w14:textFill>
                  <w14:solidFill>
                    <w14:schemeClr w14:val="tx1"/>
                  </w14:solidFill>
                </w14:textFill>
              </w:rPr>
              <w:t xml:space="preserve">1</w:t>
            </w:r>
            <w:r/>
          </w:p>
        </w:tc>
        <w:tc>
          <w:tcPr>
            <w:tcW w:w="1905" w:type="dxa"/>
            <w:vAlign w:val="center"/>
            <w:textDirection w:val="lrTb"/>
            <w:noWrap w:val="false"/>
          </w:tcPr>
          <w:p>
            <w:pPr>
              <w:jc w:val="center"/>
              <w:keepLines w:val="0"/>
              <w:keepNext w:val="0"/>
              <w:pageBreakBefore w:val="0"/>
              <w:widowControl w:val="off"/>
              <w:rPr>
                <w:rFonts w:hint="eastAsia" w:ascii="宋体" w:hAnsi="宋体" w:eastAsia="宋体" w:cs="宋体"/>
                <w:b w:val="0"/>
                <w:bCs w:val="0"/>
                <w:color w:val="000000" w:themeColor="text1"/>
                <w:sz w:val="24"/>
                <w:szCs w:val="24"/>
                <w:highlight w:val="none"/>
                <w:u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u w:val="none"/>
                <w:vertAlign w:val="baseline"/>
                <w:lang w:val="en-US" w:eastAsia="zh-CN"/>
                <w14:textFill>
                  <w14:solidFill>
                    <w14:schemeClr w14:val="tx1"/>
                  </w14:solidFill>
                </w14:textFill>
              </w:rPr>
            </w:r>
            <w:r/>
          </w:p>
        </w:tc>
        <w:tc>
          <w:tcPr>
            <w:tcW w:w="1948" w:type="dxa"/>
            <w:vAlign w:val="center"/>
            <w:textDirection w:val="lrTb"/>
            <w:noWrap w:val="false"/>
          </w:tcPr>
          <w:p>
            <w:pPr>
              <w:jc w:val="center"/>
              <w:keepLines w:val="0"/>
              <w:keepNext w:val="0"/>
              <w:pageBreakBefore w:val="0"/>
              <w:widowControl w:val="off"/>
              <w:rPr>
                <w:rFonts w:hint="eastAsia" w:ascii="宋体" w:hAnsi="宋体" w:eastAsia="宋体" w:cs="宋体"/>
                <w:b w:val="0"/>
                <w:bCs w:val="0"/>
                <w:color w:val="000000" w:themeColor="text1"/>
                <w:sz w:val="24"/>
                <w:szCs w:val="24"/>
                <w:highlight w:val="none"/>
                <w:u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u w:val="none"/>
                <w:vertAlign w:val="baseline"/>
                <w:lang w:val="en-US" w:eastAsia="zh-CN"/>
                <w14:textFill>
                  <w14:solidFill>
                    <w14:schemeClr w14:val="tx1"/>
                  </w14:solidFill>
                </w14:textFill>
              </w:rPr>
            </w:r>
            <w:r/>
          </w:p>
        </w:tc>
        <w:tc>
          <w:tcPr>
            <w:tcW w:w="1796" w:type="dxa"/>
            <w:vAlign w:val="center"/>
            <w:textDirection w:val="lrTb"/>
            <w:noWrap w:val="false"/>
          </w:tcPr>
          <w:p>
            <w:pPr>
              <w:jc w:val="center"/>
              <w:widowControl/>
              <w:rPr>
                <w:rFonts w:hint="eastAsia" w:ascii="宋体" w:hAnsi="宋体" w:eastAsia="宋体" w:cs="宋体"/>
                <w:color w:val="000000" w:themeColor="text1"/>
                <w:sz w:val="24"/>
                <w:szCs w:val="24"/>
                <w:highlight w:val="none"/>
                <w:vertAlign w:val="baseli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vertAlign w:val="baseline"/>
                <w:lang w:val="en-US" w:eastAsia="zh-CN" w:bidi="ar-SA"/>
                <w14:textFill>
                  <w14:solidFill>
                    <w14:schemeClr w14:val="tx1"/>
                  </w14:solidFill>
                </w14:textFill>
              </w:rPr>
            </w:r>
            <w:r/>
          </w:p>
        </w:tc>
        <w:tc>
          <w:tcPr>
            <w:tcW w:w="1452" w:type="dxa"/>
            <w:vAlign w:val="center"/>
            <w:textDirection w:val="lrTb"/>
            <w:noWrap w:val="false"/>
          </w:tcPr>
          <w:p>
            <w:pPr>
              <w:jc w:val="center"/>
              <w:keepLines w:val="0"/>
              <w:keepNext w:val="0"/>
              <w:pageBreakBefore w:val="0"/>
              <w:widowControl w:val="off"/>
              <w:rPr>
                <w:rFonts w:hint="eastAsia" w:ascii="宋体" w:hAnsi="宋体" w:eastAsia="宋体" w:cs="宋体"/>
                <w:b w:val="0"/>
                <w:bCs w:val="0"/>
                <w:color w:val="000000" w:themeColor="text1"/>
                <w:sz w:val="24"/>
                <w:szCs w:val="24"/>
                <w:highlight w:val="none"/>
                <w:u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u w:val="none"/>
                <w:vertAlign w:val="baseline"/>
                <w:lang w:val="en-US" w:eastAsia="zh-CN"/>
                <w14:textFill>
                  <w14:solidFill>
                    <w14:schemeClr w14:val="tx1"/>
                  </w14:solidFill>
                </w14:textFill>
              </w:rPr>
            </w:r>
            <w:r/>
          </w:p>
        </w:tc>
        <w:tc>
          <w:tcPr>
            <w:tcW w:w="1994" w:type="dxa"/>
            <w:vAlign w:val="center"/>
            <w:textDirection w:val="lrTb"/>
            <w:noWrap w:val="false"/>
          </w:tcPr>
          <w:p>
            <w:pPr>
              <w:jc w:val="center"/>
              <w:keepLines w:val="0"/>
              <w:keepNext w:val="0"/>
              <w:pageBreakBefore w:val="0"/>
              <w:widowControl w:val="off"/>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r>
      <w:tr>
        <w:trPr>
          <w:trHeight w:val="419"/>
        </w:trPr>
        <w:tc>
          <w:tcPr>
            <w:gridSpan w:val="6"/>
            <w:tcW w:w="9834" w:type="dxa"/>
            <w:vAlign w:val="center"/>
            <w:textDirection w:val="lrTb"/>
            <w:noWrap w:val="false"/>
          </w:tcPr>
          <w:p>
            <w:pPr>
              <w:jc w:val="center"/>
              <w:keepLines w:val="0"/>
              <w:keepNext w:val="0"/>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suppressLineNumbers w:val="0"/>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总金额：                （¥           ）</w:t>
            </w:r>
            <w:r/>
          </w:p>
        </w:tc>
      </w:tr>
    </w:tbl>
    <w:p>
      <w:pPr>
        <w:numPr>
          <w:ilvl w:val="0"/>
          <w:numId w:val="0"/>
        </w:numPr>
        <w:ind w:firstLine="482"/>
        <w:spacing w:line="360" w:lineRule="auto"/>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具体参数详见乙方投标文件。</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2、下列文件为本合同不可分割部分：</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①中标通知书；</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②乙方中标的投标书；</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③招标文件；</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④乙方在招投标过程中所作的其它承诺、声明、书面澄清等。</w:t>
      </w:r>
      <w:r/>
    </w:p>
    <w:p>
      <w:pPr>
        <w:ind w:firstLine="482"/>
        <w:jc w:val="left"/>
        <w:spacing w:line="360" w:lineRule="auto"/>
        <w:widowControl/>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zh-CN"/>
          <w14:textFill>
            <w14:solidFill>
              <w14:schemeClr w14:val="tx1"/>
            </w14:solidFill>
          </w14:textFill>
        </w:rPr>
        <w:t xml:space="preserve">二、交货时间</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及地点</w:t>
      </w:r>
      <w:r/>
    </w:p>
    <w:p>
      <w:pPr>
        <w:ind w:firstLine="480"/>
        <w:jc w:val="left"/>
        <w:keepLines w:val="0"/>
        <w:keepNext w:val="0"/>
        <w:pageBreakBefore w:val="0"/>
        <w:spacing w:line="360" w:lineRule="auto"/>
        <w:widowControl/>
        <w:rPr>
          <w:rFonts w:hint="eastAsia" w:ascii="宋体" w:hAnsi="宋体" w:eastAsia="宋体" w:cs="宋体"/>
          <w:b w:val="0"/>
          <w:bCs w:val="0"/>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zh-CN"/>
          <w14:textFill>
            <w14:solidFill>
              <w14:schemeClr w14:val="tx1"/>
            </w14:solidFill>
          </w14:textFill>
        </w:rPr>
        <w:t xml:space="preserve">交货时间：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接到采购方通知后，根据季度，20天内交付完毕该季度货物（全年供货截止至10月底完成）。</w:t>
      </w:r>
      <w:r/>
    </w:p>
    <w:p>
      <w:pPr>
        <w:ind w:firstLine="480"/>
        <w:jc w:val="left"/>
        <w:keepLines w:val="0"/>
        <w:keepNext w:val="0"/>
        <w:pageBreakBefore w:val="0"/>
        <w:spacing w:line="360" w:lineRule="auto"/>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4"/>
          <w:szCs w:val="24"/>
          <w:highlight w:val="none"/>
          <w:lang w:val="zh-CN"/>
          <w14:textFill>
            <w14:solidFill>
              <w14:schemeClr w14:val="tx1"/>
            </w14:solidFill>
          </w14:textFill>
        </w:rPr>
        <w:t xml:space="preserve">交货地点：苏州市社会福利总院内（</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甲方</w:t>
      </w:r>
      <w:r>
        <w:rPr>
          <w:rFonts w:hint="eastAsia" w:ascii="宋体" w:hAnsi="宋体" w:eastAsia="宋体" w:cs="宋体"/>
          <w:b w:val="0"/>
          <w:bCs w:val="0"/>
          <w:color w:val="000000" w:themeColor="text1"/>
          <w:sz w:val="24"/>
          <w:szCs w:val="24"/>
          <w:highlight w:val="none"/>
          <w:lang w:val="zh-CN"/>
          <w14:textFill>
            <w14:solidFill>
              <w14:schemeClr w14:val="tx1"/>
            </w14:solidFill>
          </w14:textFill>
        </w:rPr>
        <w:t xml:space="preserve">指定地点）。</w:t>
      </w:r>
      <w:r/>
    </w:p>
    <w:p>
      <w:pPr>
        <w:ind w:firstLine="482"/>
        <w:jc w:val="left"/>
        <w:keepLines w:val="0"/>
        <w:keepNext w:val="0"/>
        <w:pageBreakBefore w:val="0"/>
        <w:spacing w:line="360" w:lineRule="auto"/>
        <w:widowControl/>
        <w:rPr>
          <w:rFonts w:hint="eastAsia" w:ascii="宋体" w:hAnsi="宋体" w:eastAsia="宋体" w:cs="宋体"/>
          <w:b/>
          <w:bCs/>
          <w:color w:val="000000" w:themeColor="text1"/>
          <w:sz w:val="24"/>
          <w:szCs w:val="24"/>
          <w:highlight w:val="none"/>
          <w:lang w:val="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
          <w:bCs/>
          <w:color w:val="000000" w:themeColor="text1"/>
          <w:sz w:val="24"/>
          <w:szCs w:val="24"/>
          <w:highlight w:val="none"/>
          <w:lang w:val="zh-CN"/>
          <w14:textFill>
            <w14:solidFill>
              <w14:schemeClr w14:val="tx1"/>
            </w14:solidFill>
          </w14:textFill>
        </w:rPr>
        <w:t xml:space="preserve">合同价格与支付</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1、中标合同价：人民币</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包括</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全部货物、辅助材料、样品、人工、运输、仓储、保险、运费、各种税费、劳保、专利技术、检测、验收费用与质保期间等一切费用。</w:t>
      </w:r>
      <w:r>
        <w:rPr>
          <w:rFonts w:hint="eastAsia" w:ascii="宋体" w:hAnsi="宋体" w:eastAsia="宋体" w:cs="宋体"/>
          <w:color w:val="000000" w:themeColor="text1"/>
          <w:sz w:val="24"/>
          <w:szCs w:val="24"/>
          <w:highlight w:val="none"/>
          <w14:textFill>
            <w14:solidFill>
              <w14:schemeClr w14:val="tx1"/>
            </w14:solidFill>
          </w14:textFill>
        </w:rPr>
        <w:t xml:space="preserve">同时，除非合同条款中另有规定，否则，乙方所报价格在合同实施期间不因市场变化因素而变动。</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3、付款步骤：</w:t>
      </w:r>
      <w:r/>
    </w:p>
    <w:p>
      <w:pPr>
        <w:ind w:firstLine="482"/>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合同签订生效后，甲方在15日内支付合同价款的30%作为该项目的预付款。乙方根据季节采购清单（春秋季、夏季、冬季、床上用品的顺序）采购货物，甲方验收合格后，支付当季度已验收合格部分的货物款项（扣除预付款）。</w:t>
      </w:r>
      <w:r/>
    </w:p>
    <w:p>
      <w:pPr>
        <w:ind w:firstLine="482"/>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乙方按期交货后向甲方结算货款时须提供下列单据：</w:t>
      </w:r>
      <w:r/>
    </w:p>
    <w:p>
      <w:pPr>
        <w:ind w:firstLine="482"/>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A、合格销售发票，每次付款前须提供相应金额的发票；</w:t>
      </w:r>
      <w:r/>
    </w:p>
    <w:p>
      <w:pPr>
        <w:ind w:firstLine="482"/>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B、</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最后一批付款</w:t>
      </w:r>
      <w:r>
        <w:rPr>
          <w:rFonts w:hint="eastAsia" w:ascii="宋体" w:hAnsi="宋体" w:eastAsia="宋体" w:cs="宋体"/>
          <w:color w:val="000000" w:themeColor="text1"/>
          <w:sz w:val="24"/>
          <w:szCs w:val="24"/>
          <w:highlight w:val="none"/>
          <w14:textFill>
            <w14:solidFill>
              <w14:schemeClr w14:val="tx1"/>
            </w14:solidFill>
          </w14:textFill>
        </w:rPr>
        <w:t xml:space="preserve">由甲乙双方及招标代理机构签章的《货物类项目完成采购验收报告单》；</w:t>
      </w:r>
      <w:r/>
    </w:p>
    <w:p>
      <w:pPr>
        <w:ind w:firstLine="482"/>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C、甲方签收后的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入库</w:t>
      </w:r>
      <w:r>
        <w:rPr>
          <w:rFonts w:hint="eastAsia" w:ascii="宋体" w:hAnsi="宋体" w:eastAsia="宋体" w:cs="宋体"/>
          <w:color w:val="000000" w:themeColor="text1"/>
          <w:sz w:val="24"/>
          <w:szCs w:val="24"/>
          <w:highlight w:val="none"/>
          <w14:textFill>
            <w14:solidFill>
              <w14:schemeClr w14:val="tx1"/>
            </w14:solidFill>
          </w14:textFill>
        </w:rPr>
        <w:t xml:space="preserve">单。</w:t>
      </w:r>
      <w:r/>
    </w:p>
    <w:p>
      <w:pPr>
        <w:ind w:firstLine="482"/>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根据现行税法对甲方征收的与本合同有关的一切税费均由甲方承担；根据现行税法对乙方征收的与本合同有关的一切税费均由乙方承担。</w:t>
      </w:r>
      <w:r/>
    </w:p>
    <w:p>
      <w:pPr>
        <w:ind w:firstLine="482"/>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支付方式：银行转账。</w:t>
      </w:r>
      <w:r/>
    </w:p>
    <w:p>
      <w:pPr>
        <w:ind w:firstLine="482"/>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乙方账户信息如下：</w:t>
      </w:r>
      <w:r/>
    </w:p>
    <w:p>
      <w:pPr>
        <w:ind w:firstLine="482"/>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账户名：</w:t>
      </w:r>
      <w:r/>
    </w:p>
    <w:p>
      <w:pPr>
        <w:ind w:firstLine="482"/>
        <w:spacing w:line="360" w:lineRule="auto"/>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账  号：</w:t>
      </w:r>
      <w:r/>
    </w:p>
    <w:p>
      <w:pPr>
        <w:ind w:firstLine="482"/>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开户行：</w:t>
      </w:r>
      <w:r/>
    </w:p>
    <w:p>
      <w:pPr>
        <w:ind w:firstLine="440"/>
        <w:keepLines w:val="0"/>
        <w:keepNext w:val="0"/>
        <w:pageBreakBefore w:val="0"/>
        <w:spacing w:line="360" w:lineRule="auto"/>
        <w:widowControl w:val="off"/>
        <w:rPr>
          <w:rFonts w:hint="eastAsia" w:ascii="宋体" w:hAnsi="宋体" w:eastAsia="宋体" w:cs="宋体"/>
          <w:b/>
          <w:bCs w:val="0"/>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pacing w:val="-10"/>
          <w:sz w:val="24"/>
          <w:szCs w:val="24"/>
          <w:highlight w:val="none"/>
          <w14:textFill>
            <w14:solidFill>
              <w14:schemeClr w14:val="tx1"/>
            </w14:solidFill>
          </w14:textFill>
        </w:rPr>
        <w:t xml:space="preserve">上述信息为乙方指定的接受甲方付款的账户信息。如乙方银行账户或付款方式需变更，乙方应于付款期限届满前10个工作日内书面通知甲方，否则产生的一切责任、因变更引起的额外费用由乙方承担</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w:t>
      </w:r>
      <w:r/>
    </w:p>
    <w:p>
      <w:pPr>
        <w:ind w:firstLine="482"/>
        <w:keepLines w:val="0"/>
        <w:keepNext w:val="0"/>
        <w:pageBreakBefore w:val="0"/>
        <w:spacing w:line="360" w:lineRule="auto"/>
        <w:widowControl w:val="off"/>
        <w:rPr>
          <w:rFonts w:hint="eastAsia" w:ascii="宋体" w:hAnsi="宋体" w:eastAsia="宋体" w:cs="宋体"/>
          <w:b/>
          <w:bCs w:val="0"/>
          <w:color w:val="000000" w:themeColor="text1"/>
          <w:sz w:val="24"/>
          <w:szCs w:val="24"/>
          <w:highlight w:val="none"/>
          <w:lang w:val="zh-CN"/>
          <w14:textFill>
            <w14:solidFill>
              <w14:schemeClr w14:val="tx1"/>
            </w14:solidFill>
          </w14:textFill>
        </w:rPr>
      </w:pPr>
      <w:r>
        <w:rPr>
          <w:rFonts w:hint="eastAsia" w:ascii="宋体" w:hAnsi="宋体" w:eastAsia="宋体" w:cs="宋体"/>
          <w:b/>
          <w:bCs w:val="0"/>
          <w:color w:val="000000" w:themeColor="text1"/>
          <w:sz w:val="24"/>
          <w:szCs w:val="24"/>
          <w:highlight w:val="none"/>
          <w:lang w:val="zh-CN"/>
          <w14:textFill>
            <w14:solidFill>
              <w14:schemeClr w14:val="tx1"/>
            </w14:solidFill>
          </w14:textFill>
        </w:rPr>
        <w:t xml:space="preserve">四、售后服务</w:t>
      </w:r>
      <w:r/>
    </w:p>
    <w:p>
      <w:pPr>
        <w:pStyle w:val="941"/>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项目全面验收合格之日起，免费质保期</w:t>
      </w:r>
      <w:r>
        <w:rPr>
          <w:rFonts w:hint="eastAsia" w:ascii="宋体" w:hAnsi="宋体" w:eastAsia="宋体" w:cs="宋体"/>
          <w:b w:val="0"/>
          <w:bCs/>
          <w:color w:val="000000" w:themeColor="text1"/>
          <w:sz w:val="24"/>
          <w:szCs w:val="24"/>
          <w:highlight w:val="none"/>
          <w:u w:val="none"/>
          <w:lang w:val="en-US" w:eastAsia="zh-CN"/>
          <w14:textFill>
            <w14:solidFill>
              <w14:schemeClr w14:val="tx1"/>
            </w14:solidFill>
          </w14:textFill>
        </w:rPr>
        <w:t xml:space="preserve">壹</w:t>
      </w:r>
      <w:r>
        <w:rPr>
          <w:rFonts w:hint="eastAsia" w:ascii="宋体" w:hAnsi="宋体" w:eastAsia="宋体" w:cs="宋体"/>
          <w:bCs/>
          <w:color w:val="000000" w:themeColor="text1"/>
          <w:sz w:val="24"/>
          <w:szCs w:val="24"/>
          <w:highlight w:val="none"/>
          <w:u w:val="none"/>
          <w:lang w:val="en-US" w:eastAsia="zh-CN"/>
          <w14:textFill>
            <w14:solidFill>
              <w14:schemeClr w14:val="tx1"/>
            </w14:solidFill>
          </w14:textFill>
        </w:rPr>
        <w:t xml:space="preserve">年</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。甲方的产品发放、使用过程中若发现疵点现象乙方应无条件进行调换。乙方应以优良的服务态度，在2小时内响应，8小时内解决甲方提出的退换要求</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2"/>
        <w:spacing w:line="360" w:lineRule="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五、</w:t>
      </w:r>
      <w:r>
        <w:rPr>
          <w:rFonts w:hint="eastAsia" w:ascii="宋体" w:hAnsi="宋体" w:eastAsia="宋体" w:cs="宋体"/>
          <w:b/>
          <w:bCs/>
          <w:color w:val="000000" w:themeColor="text1"/>
          <w:sz w:val="24"/>
          <w:szCs w:val="24"/>
          <w:highlight w:val="none"/>
          <w14:textFill>
            <w14:solidFill>
              <w14:schemeClr w14:val="tx1"/>
            </w14:solidFill>
          </w14:textFill>
        </w:rPr>
        <w:t xml:space="preserve">质量保证</w:t>
      </w:r>
      <w:r/>
    </w:p>
    <w:p>
      <w:pPr>
        <w:ind w:firstLine="482"/>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乙方所提供货物是全新的、未使用过的、原包装未拆封的商品，完全符合采购产品规定的质量、规格和性能的要求，产品配置必须原厂出厂时全部自带，所有产品外包装箱不得自行拆封，包装箱上所有标签等不得涂改或撕毁，除有特殊要求外，其余均为标准配置，否则</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有权拒绝验收。</w:t>
      </w:r>
      <w:r/>
    </w:p>
    <w:p>
      <w:pPr>
        <w:ind w:firstLine="482"/>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乙方应保证所提供货物涉及到的知识产权是合法取得，并享有完整的知识产权，甲方在使用过程中不会因知识产权问题被责令停止使用、追偿或要求赔偿损失，如出现此情况，一切经济和法律责任均由乙方承担。乙方应按招标书的有关规定提供合格货物及服务，确保质量符合国际或国家通用标准。</w:t>
      </w:r>
      <w:r/>
    </w:p>
    <w:p>
      <w:pPr>
        <w:ind w:firstLine="482"/>
        <w:spacing w:line="360" w:lineRule="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六</w:t>
      </w:r>
      <w:r>
        <w:rPr>
          <w:rFonts w:hint="eastAsia" w:ascii="宋体" w:hAnsi="宋体" w:eastAsia="宋体" w:cs="宋体"/>
          <w:b/>
          <w:bCs/>
          <w:color w:val="000000" w:themeColor="text1"/>
          <w:sz w:val="24"/>
          <w:szCs w:val="24"/>
          <w:highlight w:val="none"/>
          <w14:textFill>
            <w14:solidFill>
              <w14:schemeClr w14:val="tx1"/>
            </w14:solidFill>
          </w14:textFill>
        </w:rPr>
        <w:t xml:space="preserve">、包装</w:t>
      </w:r>
      <w:r/>
    </w:p>
    <w:p>
      <w:pPr>
        <w:ind w:firstLine="482"/>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乙方提供的标的物必须为原包装，在送交甲方验收前不得拆箱。</w:t>
      </w:r>
      <w:r/>
    </w:p>
    <w:p>
      <w:pPr>
        <w:ind w:firstLine="482"/>
        <w:spacing w:line="360" w:lineRule="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七</w:t>
      </w:r>
      <w:r>
        <w:rPr>
          <w:rFonts w:hint="eastAsia" w:ascii="宋体" w:hAnsi="宋体" w:eastAsia="宋体" w:cs="宋体"/>
          <w:b/>
          <w:bCs/>
          <w:color w:val="000000" w:themeColor="text1"/>
          <w:sz w:val="24"/>
          <w:szCs w:val="24"/>
          <w:highlight w:val="none"/>
          <w14:textFill>
            <w14:solidFill>
              <w14:schemeClr w14:val="tx1"/>
            </w14:solidFill>
          </w14:textFill>
        </w:rPr>
        <w:t xml:space="preserve">、标的物的交付</w:t>
      </w:r>
      <w:r/>
    </w:p>
    <w:p>
      <w:pPr>
        <w:ind w:firstLine="482"/>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标的物的所有权自标的物交付时转移。</w:t>
      </w:r>
      <w:r/>
    </w:p>
    <w:p>
      <w:pPr>
        <w:ind w:firstLine="482"/>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乙方应当按照约定的期限和约定的地点交付标的物。</w:t>
      </w:r>
      <w:r/>
    </w:p>
    <w:p>
      <w:pPr>
        <w:ind w:firstLine="482"/>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乙方应当按照约定或者交易习惯向甲方交付提取标的物单证以外的有关单证和资料。</w:t>
      </w:r>
      <w:r/>
    </w:p>
    <w:p>
      <w:pPr>
        <w:ind w:firstLine="482"/>
        <w:spacing w:line="360" w:lineRule="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八</w:t>
      </w:r>
      <w:r>
        <w:rPr>
          <w:rFonts w:hint="eastAsia" w:ascii="宋体" w:hAnsi="宋体" w:eastAsia="宋体" w:cs="宋体"/>
          <w:b/>
          <w:bCs/>
          <w:color w:val="000000" w:themeColor="text1"/>
          <w:sz w:val="24"/>
          <w:szCs w:val="24"/>
          <w:highlight w:val="none"/>
          <w14:textFill>
            <w14:solidFill>
              <w14:schemeClr w14:val="tx1"/>
            </w14:solidFill>
          </w14:textFill>
        </w:rPr>
        <w:t xml:space="preserve">、标的物的检验和验收</w:t>
      </w:r>
      <w:r/>
    </w:p>
    <w:p>
      <w:pPr>
        <w:ind w:firstLine="482"/>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验收标准：乙方提供的货物必须符合我国最新颁布的与之相关的技术规范与标准，同时必须满足招标文件中所列规格、具体配置、技术条件及功能要求和乙方承诺的其它指标。</w:t>
      </w:r>
      <w:r/>
    </w:p>
    <w:p>
      <w:pPr>
        <w:ind w:firstLine="482"/>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根据甲方检验的结果或当地质监部门的检验结果，在质量保证期内，如果标的物的数量、质量或规格与合同不符或证实标的物是具有缺陷的，包括潜在缺陷或使用不符合要求的材料等，甲方应尽快以书面形式通知乙方整改，若乙方未按照合同约定时间响应并整改完成，甲方可进行退货并拒付货款，退货产生的人工及运输费用由乙方承担。</w:t>
      </w:r>
      <w:r/>
    </w:p>
    <w:p>
      <w:pPr>
        <w:ind w:firstLine="482"/>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甲方根据合同规定的内容和验收标准进行验收，同时比较乙方出具的检验证明，经检验无误后出具验收合格证明，该证明作为最终付款所需文件的组成部分。</w:t>
      </w:r>
      <w:r/>
    </w:p>
    <w:p>
      <w:pPr>
        <w:ind w:firstLine="482"/>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验收结果经双方确认后，双方代表须按规定的验收项目对照本合同填好验收结果并签名盖章。如双方对验收结果有分歧，则以第三方权威机构的检验结果为准，检验费由有过失的一方支付。</w:t>
      </w:r>
      <w:r/>
    </w:p>
    <w:p>
      <w:pPr>
        <w:ind w:firstLine="482"/>
        <w:spacing w:line="360" w:lineRule="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九</w:t>
      </w:r>
      <w:r>
        <w:rPr>
          <w:rFonts w:hint="eastAsia" w:ascii="宋体" w:hAnsi="宋体" w:eastAsia="宋体" w:cs="宋体"/>
          <w:b/>
          <w:bCs/>
          <w:color w:val="000000" w:themeColor="text1"/>
          <w:sz w:val="24"/>
          <w:szCs w:val="24"/>
          <w:highlight w:val="none"/>
          <w14:textFill>
            <w14:solidFill>
              <w14:schemeClr w14:val="tx1"/>
            </w14:solidFill>
          </w14:textFill>
        </w:rPr>
        <w:t xml:space="preserve">、标的物提出异议的时间和办法</w:t>
      </w:r>
      <w:r/>
    </w:p>
    <w:p>
      <w:pPr>
        <w:ind w:firstLine="482"/>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甲方在验收过程中，应当于双方约定的检验期间内将标的物的数量或质量不符合约定的情况及处理方式以书面方式通知乙方。</w:t>
      </w:r>
      <w:r/>
    </w:p>
    <w:p>
      <w:pPr>
        <w:ind w:firstLine="482"/>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乙方应在收到甲方书面异议后七天内负责处理问题，否则将视为默认甲方提出的异议和处理意见。</w:t>
      </w:r>
      <w:r/>
    </w:p>
    <w:p>
      <w:pPr>
        <w:ind w:firstLine="482"/>
        <w:spacing w:line="360" w:lineRule="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十、违约责任</w:t>
      </w:r>
      <w:r/>
    </w:p>
    <w:p>
      <w:pPr>
        <w:ind w:firstLine="482"/>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合同一方不履行合同义务或者履行合同义务不符合约定的，应当承担继续履行、采取补救措施或赔偿损失等违约责任。</w:t>
      </w:r>
      <w:r/>
    </w:p>
    <w:p>
      <w:pPr>
        <w:ind w:firstLine="482"/>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甲方违约责任</w:t>
      </w:r>
      <w:r/>
    </w:p>
    <w:p>
      <w:pPr>
        <w:ind w:firstLine="482"/>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1.1在合同生效后，甲方无合理理由要求退货的，应向乙方偿付合同总价款的5%，作为违约金，违约金不足以补偿损失的，乙方有权要求甲方补足。</w:t>
      </w:r>
      <w:r/>
    </w:p>
    <w:p>
      <w:pPr>
        <w:ind w:firstLine="482"/>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 甲方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无故</w:t>
      </w:r>
      <w:r>
        <w:rPr>
          <w:rFonts w:hint="eastAsia" w:ascii="宋体" w:hAnsi="宋体" w:eastAsia="宋体" w:cs="宋体"/>
          <w:color w:val="000000" w:themeColor="text1"/>
          <w:sz w:val="24"/>
          <w:szCs w:val="24"/>
          <w:highlight w:val="none"/>
          <w14:textFill>
            <w14:solidFill>
              <w14:schemeClr w14:val="tx1"/>
            </w14:solidFill>
          </w14:textFill>
        </w:rPr>
        <w:t xml:space="preserve">支付货款的，每天应按照逾期付款金额的万分之一支付逾期付款违约金。</w:t>
      </w:r>
      <w:r/>
    </w:p>
    <w:p>
      <w:pPr>
        <w:ind w:firstLine="482"/>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 甲方违反合同规定，拒绝接收乙方交付的合格标的物，应当承担乙方由此造成的损失。</w:t>
      </w:r>
      <w:r/>
    </w:p>
    <w:p>
      <w:pPr>
        <w:ind w:firstLine="482"/>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乙方违约责任</w:t>
      </w:r>
      <w:r/>
    </w:p>
    <w:p>
      <w:pPr>
        <w:ind w:firstLine="482"/>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乙方不能交货，或交货不合格从而影响甲方按期正常使用的，应向甲方偿付合同总价款5%的违约金，违约金不足以补偿损失的，甲方有权要求乙方补足；同时甲方有权终止合同并要求乙方承担甲方因此遭致的损失费用。</w:t>
      </w:r>
      <w:r/>
    </w:p>
    <w:p>
      <w:pPr>
        <w:ind w:firstLine="482"/>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2.2乙方逾期交货的，应提前与甲方协商，甲方仍同意供货的，乙方应立即发货，每天应按照逾期交货部分货款的万分之四支付逾期交货违约金，若甲方不同意继续供货，则合同直接终止，相关损失由乙方承担。</w:t>
      </w:r>
      <w:r/>
    </w:p>
    <w:p>
      <w:pPr>
        <w:pStyle w:val="936"/>
        <w:ind w:left="0" w:firstLine="480"/>
        <w:rPr>
          <w:rFonts w:hint="eastAsia"/>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2.3</w:t>
      </w:r>
      <w:r>
        <w:rPr>
          <w:rFonts w:hint="eastAsia" w:ascii="宋体" w:hAnsi="宋体" w:eastAsia="宋体" w:cs="宋体"/>
          <w:color w:val="000000" w:themeColor="text1"/>
          <w:sz w:val="24"/>
          <w:szCs w:val="24"/>
          <w:highlight w:val="none"/>
          <w:lang w:bidi="ar"/>
          <w14:textFill>
            <w14:solidFill>
              <w14:schemeClr w14:val="tx1"/>
            </w14:solidFill>
          </w14:textFill>
        </w:rPr>
        <w:t xml:space="preserve">乙方</w:t>
      </w:r>
      <w:r>
        <w:rPr>
          <w:rFonts w:hint="eastAsia" w:ascii="宋体" w:hAnsi="宋体" w:eastAsia="宋体" w:cs="宋体"/>
          <w:bCs/>
          <w:color w:val="000000" w:themeColor="text1"/>
          <w:sz w:val="24"/>
          <w:szCs w:val="24"/>
          <w:highlight w:val="none"/>
          <w:lang w:bidi="ar"/>
          <w14:textFill>
            <w14:solidFill>
              <w14:schemeClr w14:val="tx1"/>
            </w14:solidFill>
          </w14:textFill>
        </w:rPr>
        <w:t xml:space="preserve">严格遵守甲方院内规章制度，</w:t>
      </w:r>
      <w:r>
        <w:rPr>
          <w:rFonts w:hint="eastAsia" w:ascii="宋体" w:hAnsi="宋体" w:eastAsia="宋体" w:cs="宋体"/>
          <w:color w:val="000000" w:themeColor="text1"/>
          <w:sz w:val="24"/>
          <w:szCs w:val="24"/>
          <w:highlight w:val="none"/>
          <w:lang w:bidi="ar"/>
          <w14:textFill>
            <w14:solidFill>
              <w14:schemeClr w14:val="tx1"/>
            </w14:solidFill>
          </w14:textFill>
        </w:rPr>
        <w:t xml:space="preserve">进出各部门及时关门上锁，保护服务对象的隐私，不得拍照，造成服务对象逃跑或其它恶劣影响，甲方有权立刻终止合同，所造成的损失由乙方负责。</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十一、</w:t>
      </w:r>
      <w:r>
        <w:rPr>
          <w:rFonts w:hint="eastAsia" w:ascii="宋体" w:hAnsi="宋体" w:eastAsia="宋体" w:cs="宋体"/>
          <w:b/>
          <w:bCs/>
          <w:color w:val="000000" w:themeColor="text1"/>
          <w:sz w:val="24"/>
          <w:szCs w:val="24"/>
          <w:highlight w:val="none"/>
          <w14:textFill>
            <w14:solidFill>
              <w14:schemeClr w14:val="tx1"/>
            </w14:solidFill>
          </w14:textFill>
        </w:rPr>
        <w:t xml:space="preserve">不可抗力</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因不可抗力不能履行合同的，根据不可抗力的影响，免除部分或者全部责任。但合同一方延迟履行后发生不可抗力的，不能免除责任。</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合同一方因不可抗力不能履行合同的，应当及时通知对方，以减轻可能给对方造成的损失，并应当在合理期限内提供证明。</w:t>
      </w:r>
      <w:r/>
    </w:p>
    <w:p>
      <w:pPr>
        <w:ind w:firstLine="440"/>
        <w:spacing w:line="360" w:lineRule="auto"/>
        <w:rPr>
          <w:rFonts w:ascii="宋体" w:hAnsi="宋体" w:eastAsia="宋体" w:cs="宋体"/>
          <w:b/>
          <w:bCs/>
          <w:color w:val="000000" w:themeColor="text1"/>
          <w:spacing w:val="-10"/>
          <w:sz w:val="24"/>
          <w:szCs w:val="24"/>
          <w:highlight w:val="none"/>
          <w14:textFill>
            <w14:solidFill>
              <w14:schemeClr w14:val="tx1"/>
            </w14:solidFill>
          </w14:textFill>
        </w:rPr>
      </w:pPr>
      <w:r>
        <w:rPr>
          <w:rFonts w:hint="eastAsia" w:ascii="宋体" w:hAnsi="宋体" w:eastAsia="宋体" w:cs="宋体"/>
          <w:b/>
          <w:bCs/>
          <w:color w:val="000000" w:themeColor="text1"/>
          <w:spacing w:val="-10"/>
          <w:sz w:val="24"/>
          <w:szCs w:val="24"/>
          <w:highlight w:val="none"/>
          <w14:textFill>
            <w14:solidFill>
              <w14:schemeClr w14:val="tx1"/>
            </w14:solidFill>
          </w14:textFill>
        </w:rPr>
        <w:t xml:space="preserve">十</w:t>
      </w:r>
      <w:r>
        <w:rPr>
          <w:rFonts w:hint="eastAsia" w:ascii="宋体" w:hAnsi="宋体" w:eastAsia="宋体" w:cs="宋体"/>
          <w:b/>
          <w:bCs/>
          <w:color w:val="000000" w:themeColor="text1"/>
          <w:spacing w:val="-10"/>
          <w:sz w:val="24"/>
          <w:szCs w:val="24"/>
          <w:highlight w:val="none"/>
          <w:lang w:val="en-US" w:eastAsia="zh-CN"/>
          <w14:textFill>
            <w14:solidFill>
              <w14:schemeClr w14:val="tx1"/>
            </w14:solidFill>
          </w14:textFill>
        </w:rPr>
        <w:t xml:space="preserve">二</w:t>
      </w:r>
      <w:r>
        <w:rPr>
          <w:rFonts w:hint="eastAsia" w:ascii="宋体" w:hAnsi="宋体" w:eastAsia="宋体" w:cs="宋体"/>
          <w:b/>
          <w:bCs/>
          <w:color w:val="000000" w:themeColor="text1"/>
          <w:spacing w:val="-10"/>
          <w:sz w:val="24"/>
          <w:szCs w:val="24"/>
          <w:highlight w:val="none"/>
          <w14:textFill>
            <w14:solidFill>
              <w14:schemeClr w14:val="tx1"/>
            </w14:solidFill>
          </w14:textFill>
        </w:rPr>
        <w:t xml:space="preserve">、履约保证金</w:t>
      </w:r>
      <w:r/>
    </w:p>
    <w:p>
      <w:pPr>
        <w:ind w:firstLine="440"/>
        <w:spacing w:line="360" w:lineRule="auto"/>
        <w:rPr>
          <w:rFonts w:ascii="宋体" w:hAnsi="宋体" w:eastAsia="宋体" w:cs="宋体"/>
          <w:color w:val="000000" w:themeColor="text1"/>
          <w:spacing w:val="-10"/>
          <w:sz w:val="24"/>
          <w:szCs w:val="24"/>
          <w:highlight w:val="none"/>
          <w14:textFill>
            <w14:solidFill>
              <w14:schemeClr w14:val="tx1"/>
            </w14:solidFill>
          </w14:textFill>
        </w:rPr>
      </w:pPr>
      <w:r>
        <w:rPr>
          <w:rFonts w:hint="eastAsia" w:ascii="宋体" w:hAnsi="宋体" w:eastAsia="宋体" w:cs="宋体"/>
          <w:color w:val="000000" w:themeColor="text1"/>
          <w:spacing w:val="-10"/>
          <w:sz w:val="24"/>
          <w:szCs w:val="24"/>
          <w:highlight w:val="none"/>
          <w14:textFill>
            <w14:solidFill>
              <w14:schemeClr w14:val="tx1"/>
            </w14:solidFill>
          </w14:textFill>
        </w:rPr>
        <w:t xml:space="preserve">1、乙方在签订合同后</w:t>
      </w:r>
      <w:r>
        <w:rPr>
          <w:rFonts w:hint="eastAsia" w:ascii="宋体" w:hAnsi="宋体" w:eastAsia="宋体" w:cs="宋体"/>
          <w:color w:val="000000" w:themeColor="text1"/>
          <w:spacing w:val="-10"/>
          <w:sz w:val="24"/>
          <w:szCs w:val="24"/>
          <w:highlight w:val="none"/>
          <w:lang w:val="en-US" w:eastAsia="zh-CN"/>
          <w14:textFill>
            <w14:solidFill>
              <w14:schemeClr w14:val="tx1"/>
            </w14:solidFill>
          </w14:textFill>
        </w:rPr>
        <w:t xml:space="preserve">15</w:t>
      </w:r>
      <w:r>
        <w:rPr>
          <w:rFonts w:hint="eastAsia" w:ascii="宋体" w:hAnsi="宋体" w:eastAsia="宋体" w:cs="宋体"/>
          <w:color w:val="000000" w:themeColor="text1"/>
          <w:spacing w:val="-10"/>
          <w:sz w:val="24"/>
          <w:szCs w:val="24"/>
          <w:highlight w:val="none"/>
          <w14:textFill>
            <w14:solidFill>
              <w14:schemeClr w14:val="tx1"/>
            </w14:solidFill>
          </w14:textFill>
        </w:rPr>
        <w:t xml:space="preserve">个工作日内按</w:t>
      </w:r>
      <w:r>
        <w:rPr>
          <w:rFonts w:hint="eastAsia" w:ascii="宋体" w:hAnsi="宋体" w:eastAsia="宋体" w:cs="宋体"/>
          <w:color w:val="000000" w:themeColor="text1"/>
          <w:spacing w:val="-10"/>
          <w:sz w:val="24"/>
          <w:szCs w:val="24"/>
          <w:highlight w:val="none"/>
          <w:lang w:eastAsia="zh-CN"/>
          <w14:textFill>
            <w14:solidFill>
              <w14:schemeClr w14:val="tx1"/>
            </w14:solidFill>
          </w14:textFill>
        </w:rPr>
        <w:t xml:space="preserve">中标</w:t>
      </w:r>
      <w:r>
        <w:rPr>
          <w:rFonts w:hint="eastAsia" w:ascii="宋体" w:hAnsi="宋体" w:eastAsia="宋体" w:cs="宋体"/>
          <w:color w:val="000000" w:themeColor="text1"/>
          <w:spacing w:val="-10"/>
          <w:sz w:val="24"/>
          <w:szCs w:val="24"/>
          <w:highlight w:val="none"/>
          <w14:textFill>
            <w14:solidFill>
              <w14:schemeClr w14:val="tx1"/>
            </w14:solidFill>
          </w14:textFill>
        </w:rPr>
        <w:t xml:space="preserve">金额的5%缴纳履约保证金至甲方指定账户，履约保证金可采用转账支票、银行汇票等方式缴纳。</w:t>
      </w:r>
      <w:r/>
    </w:p>
    <w:p>
      <w:pPr>
        <w:ind w:firstLine="440"/>
        <w:spacing w:line="360" w:lineRule="auto"/>
        <w:rPr>
          <w:rFonts w:ascii="宋体" w:hAnsi="宋体" w:eastAsia="宋体" w:cs="宋体"/>
          <w:color w:val="000000" w:themeColor="text1"/>
          <w:spacing w:val="-10"/>
          <w:sz w:val="24"/>
          <w:szCs w:val="24"/>
          <w:highlight w:val="none"/>
          <w14:textFill>
            <w14:solidFill>
              <w14:schemeClr w14:val="tx1"/>
            </w14:solidFill>
          </w14:textFill>
        </w:rPr>
      </w:pPr>
      <w:r>
        <w:rPr>
          <w:rFonts w:hint="eastAsia" w:ascii="宋体" w:hAnsi="宋体" w:eastAsia="宋体" w:cs="宋体"/>
          <w:color w:val="000000" w:themeColor="text1"/>
          <w:spacing w:val="-10"/>
          <w:sz w:val="24"/>
          <w:szCs w:val="24"/>
          <w:highlight w:val="none"/>
          <w14:textFill>
            <w14:solidFill>
              <w14:schemeClr w14:val="tx1"/>
            </w14:solidFill>
          </w14:textFill>
        </w:rPr>
        <w:t xml:space="preserve">2、如果乙方未能履行合同规定的任何义务，或因乙方工作过失造成的损失，应由乙方承担的赔偿未完成，甲方有权从履约保证金中取得补偿。</w:t>
      </w:r>
      <w:r/>
    </w:p>
    <w:p>
      <w:pPr>
        <w:ind w:firstLine="440"/>
        <w:spacing w:line="360" w:lineRule="auto"/>
        <w:rPr>
          <w:rFonts w:hint="eastAsia"/>
          <w:color w:val="000000" w:themeColor="text1"/>
          <w:highlight w:val="none"/>
          <w14:textFill>
            <w14:solidFill>
              <w14:schemeClr w14:val="tx1"/>
            </w14:solidFill>
          </w14:textFill>
        </w:rPr>
      </w:pPr>
      <w:r>
        <w:rPr>
          <w:rFonts w:hint="eastAsia" w:ascii="宋体" w:hAnsi="宋体" w:eastAsia="宋体" w:cs="宋体"/>
          <w:color w:val="000000" w:themeColor="text1"/>
          <w:spacing w:val="-10"/>
          <w:sz w:val="24"/>
          <w:szCs w:val="24"/>
          <w:highlight w:val="none"/>
          <w14:textFill>
            <w14:solidFill>
              <w14:schemeClr w14:val="tx1"/>
            </w14:solidFill>
          </w14:textFill>
        </w:rPr>
        <w:t xml:space="preserve">3、履约保证金（无息）在合同履行过程中，如无违约扣款项目，服务期满，在合约结束时由甲方在</w:t>
      </w:r>
      <w:r>
        <w:rPr>
          <w:rFonts w:hint="eastAsia" w:ascii="宋体" w:hAnsi="宋体" w:eastAsia="宋体" w:cs="宋体"/>
          <w:color w:val="000000" w:themeColor="text1"/>
          <w:spacing w:val="-10"/>
          <w:sz w:val="24"/>
          <w:szCs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pacing w:val="-10"/>
          <w:sz w:val="24"/>
          <w:szCs w:val="24"/>
          <w:highlight w:val="none"/>
          <w14:textFill>
            <w14:solidFill>
              <w14:schemeClr w14:val="tx1"/>
            </w14:solidFill>
          </w14:textFill>
        </w:rPr>
        <w:t xml:space="preserve">个工作日内全部退回履约保证金（无息）。</w:t>
      </w:r>
      <w:r/>
    </w:p>
    <w:p>
      <w:pPr>
        <w:ind w:firstLine="482"/>
        <w:spacing w:line="360" w:lineRule="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十</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
          <w:bCs/>
          <w:color w:val="000000" w:themeColor="text1"/>
          <w:sz w:val="24"/>
          <w:szCs w:val="24"/>
          <w:highlight w:val="none"/>
          <w14:textFill>
            <w14:solidFill>
              <w14:schemeClr w14:val="tx1"/>
            </w14:solidFill>
          </w14:textFill>
        </w:rPr>
        <w:t xml:space="preserve">、索赔</w:t>
      </w:r>
      <w:r/>
    </w:p>
    <w:p>
      <w:pPr>
        <w:ind w:firstLine="482"/>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甲方有权根据当地产品质量检验机构或其他相关部门出具的检验证书向乙方提出索赔。</w:t>
      </w:r>
      <w:r/>
    </w:p>
    <w:p>
      <w:pPr>
        <w:ind w:firstLine="482"/>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在本合同规定的检验期限和质量保证期内，如果乙方对甲方提出的索赔或货物质量有责任，则乙方应按甲方同意的下列一种或多种方式解决索赔事宜。</w:t>
      </w:r>
      <w:r/>
    </w:p>
    <w:p>
      <w:pPr>
        <w:ind w:firstLine="482"/>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 乙方同意退货，并按合同规定将货款退还给甲方，并且承担由此发生的一切损失和费用，包括利息、银行手续费、运费、保险费、检验费、仓储费、装卸费以及为保护退回标的物所需的其他必要费用。</w:t>
      </w:r>
      <w:r/>
    </w:p>
    <w:p>
      <w:pPr>
        <w:ind w:firstLine="482"/>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 根据标的物的低劣程度、损坏程度以及甲方遭受损失的数额，经双方协商确定降低标的物的价格。</w:t>
      </w:r>
      <w:r/>
    </w:p>
    <w:p>
      <w:pPr>
        <w:ind w:firstLine="482"/>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2.3 用符合规格、质量和性能要求的新零件、部件或标的物来更换有缺陷的部分或修补缺陷部分，乙方应承担一切费用和风险并且负担甲方所发生的一切直接费用。同时，乙方应按合同规定，相应延长修补或被更换部件或标的物的质量保证期。</w:t>
      </w:r>
      <w:r/>
    </w:p>
    <w:p>
      <w:pPr>
        <w:ind w:firstLine="482"/>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货款中扣回索赔金额，如果这些金额不足以补偿索赔金额，甲方有权向乙方提出对不足部分的补偿。 </w:t>
      </w:r>
      <w:r/>
    </w:p>
    <w:p>
      <w:pPr>
        <w:ind w:firstLine="482"/>
        <w:spacing w:line="360" w:lineRule="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十</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四</w:t>
      </w:r>
      <w:r>
        <w:rPr>
          <w:rFonts w:hint="eastAsia" w:ascii="宋体" w:hAnsi="宋体" w:eastAsia="宋体" w:cs="宋体"/>
          <w:b/>
          <w:bCs/>
          <w:color w:val="000000" w:themeColor="text1"/>
          <w:sz w:val="24"/>
          <w:szCs w:val="24"/>
          <w:highlight w:val="none"/>
          <w14:textFill>
            <w14:solidFill>
              <w14:schemeClr w14:val="tx1"/>
            </w14:solidFill>
          </w14:textFill>
        </w:rPr>
        <w:t xml:space="preserve">、合同的解除和转让</w:t>
      </w:r>
      <w:r/>
    </w:p>
    <w:p>
      <w:pPr>
        <w:ind w:firstLine="482"/>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有下列情形之一，合同一方可以解除合同：</w:t>
      </w:r>
      <w:r/>
    </w:p>
    <w:p>
      <w:pPr>
        <w:ind w:firstLine="482"/>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因不可抗力致使不能实现合同目的，未受不可抗力影响的一方有权解除合同；</w:t>
      </w:r>
      <w:r/>
    </w:p>
    <w:p>
      <w:pPr>
        <w:ind w:firstLine="482"/>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1.2因合同一方违约导致合同不能履行，另一方有权解除合同；</w:t>
      </w:r>
      <w:r/>
    </w:p>
    <w:p>
      <w:pPr>
        <w:ind w:firstLine="482"/>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1.3有权解除合同的一方，应当在违约事实或不可抗力发生之后三十天内书面通知对方以主张解除合同，合同在书面通知到达对方时解除。</w:t>
      </w:r>
      <w:r/>
    </w:p>
    <w:p>
      <w:pPr>
        <w:ind w:firstLine="482"/>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合同的部分和全部都不得转让。</w:t>
      </w:r>
      <w:r/>
    </w:p>
    <w:p>
      <w:pPr>
        <w:ind w:firstLine="482"/>
        <w:spacing w:line="360" w:lineRule="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十</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五</w:t>
      </w:r>
      <w:r>
        <w:rPr>
          <w:rFonts w:hint="eastAsia" w:ascii="宋体" w:hAnsi="宋体" w:eastAsia="宋体" w:cs="宋体"/>
          <w:b/>
          <w:bCs/>
          <w:color w:val="000000" w:themeColor="text1"/>
          <w:sz w:val="24"/>
          <w:szCs w:val="24"/>
          <w:highlight w:val="none"/>
          <w14:textFill>
            <w14:solidFill>
              <w14:schemeClr w14:val="tx1"/>
            </w14:solidFill>
          </w14:textFill>
        </w:rPr>
        <w:t xml:space="preserve">、合同的生效</w:t>
      </w:r>
      <w:r/>
    </w:p>
    <w:p>
      <w:pPr>
        <w:ind w:firstLine="482"/>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本合同在双方签字盖章后生效。</w:t>
      </w:r>
      <w:r/>
    </w:p>
    <w:p>
      <w:pPr>
        <w:ind w:firstLine="482"/>
        <w:spacing w:line="360" w:lineRule="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十</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六</w:t>
      </w:r>
      <w:r>
        <w:rPr>
          <w:rFonts w:hint="eastAsia" w:ascii="宋体" w:hAnsi="宋体" w:eastAsia="宋体" w:cs="宋体"/>
          <w:b/>
          <w:bCs/>
          <w:color w:val="000000" w:themeColor="text1"/>
          <w:sz w:val="24"/>
          <w:szCs w:val="24"/>
          <w:highlight w:val="none"/>
          <w14:textFill>
            <w14:solidFill>
              <w14:schemeClr w14:val="tx1"/>
            </w14:solidFill>
          </w14:textFill>
        </w:rPr>
        <w:t xml:space="preserve">、争议的解决</w:t>
      </w:r>
      <w:r/>
    </w:p>
    <w:p>
      <w:pPr>
        <w:ind w:firstLine="482"/>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甲乙双方因合同发生争议，应在招标机构的主持下进行调解，协商不成，任何一方可以向甲方所在地人民法院起诉。</w:t>
      </w:r>
      <w:r/>
    </w:p>
    <w:p>
      <w:pPr>
        <w:ind w:firstLine="482"/>
        <w:spacing w:line="360" w:lineRule="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十</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七</w:t>
      </w:r>
      <w:r>
        <w:rPr>
          <w:rFonts w:hint="eastAsia" w:ascii="宋体" w:hAnsi="宋体" w:eastAsia="宋体" w:cs="宋体"/>
          <w:b/>
          <w:bCs/>
          <w:color w:val="000000" w:themeColor="text1"/>
          <w:sz w:val="24"/>
          <w:szCs w:val="24"/>
          <w:highlight w:val="none"/>
          <w14:textFill>
            <w14:solidFill>
              <w14:schemeClr w14:val="tx1"/>
            </w14:solidFill>
          </w14:textFill>
        </w:rPr>
        <w:t xml:space="preserve">、附则</w:t>
      </w:r>
      <w:r/>
    </w:p>
    <w:p>
      <w:pPr>
        <w:ind w:firstLine="482"/>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1、合同份数：本合同一式陆份，甲方执贰份，乙方执贰份，招标机构一份，政府采购管理部门一份。</w:t>
      </w:r>
      <w:r/>
    </w:p>
    <w:p>
      <w:pPr>
        <w:ind w:firstLine="482"/>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2、本合同文件使用中文书写、解释和说明。</w:t>
      </w:r>
      <w:r/>
    </w:p>
    <w:p>
      <w:pPr>
        <w:ind w:firstLine="482"/>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3、本合同履行过程中产生的纪要、协议以及中标通知书、投标响应文件和采购文件为本合同的附件，与合同具有同等效力。</w:t>
      </w:r>
      <w:r/>
    </w:p>
    <w:p>
      <w:pPr>
        <w:ind w:firstLine="482"/>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送达条款：</w:t>
      </w:r>
      <w:r/>
    </w:p>
    <w:p>
      <w:pPr>
        <w:ind w:firstLine="482"/>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就写明的联系地址及联系方式之任何一种，就本合同有关事项向对方发送相关通知等，均视为有效送达与告知对方，上述邮寄送达地址同时作为有效司法送达地址。一方变更通知或联系地址，应自变更之日其三日内，以书面形式通知对方；否则，用原方式或地址的送达视为有效送达，送达日为寄出后的第二日。</w:t>
      </w:r>
      <w:r/>
    </w:p>
    <w:p>
      <w:pPr>
        <w:ind w:firstLine="482"/>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5、未尽事宜</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本合同未尽事宜应按照《中华人民共和国民法典》、《中华人民共和国政府采购法》之规定解释。</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4"/>
          <w:szCs w:val="24"/>
          <w:highlight w:val="none"/>
          <w14:textFill>
            <w14:solidFill>
              <w14:schemeClr w14:val="tx1"/>
            </w14:solidFill>
          </w14:textFill>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eastAsia="宋体" w:cs="宋体"/>
          <w:b/>
          <w:color w:val="000000" w:themeColor="text1"/>
          <w:sz w:val="24"/>
          <w:szCs w:val="24"/>
          <w:highlight w:val="none"/>
          <w14:textFill>
            <w14:solidFill>
              <w14:schemeClr w14:val="tx1"/>
            </w14:solidFill>
          </w14:textFill>
        </w:rPr>
        <w:t xml:space="preserve">   </w:t>
      </w:r>
      <w:r/>
    </w:p>
    <w:p>
      <w:pPr>
        <w:jc w:val="center"/>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第六章 </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评分方法和</w:t>
      </w:r>
      <w:r>
        <w:rPr>
          <w:rFonts w:hint="eastAsia" w:ascii="宋体" w:hAnsi="宋体" w:eastAsia="宋体" w:cs="宋体"/>
          <w:b/>
          <w:bCs w:val="0"/>
          <w:color w:val="000000" w:themeColor="text1"/>
          <w:sz w:val="24"/>
          <w:szCs w:val="24"/>
          <w:highlight w:val="none"/>
          <w14:textFill>
            <w14:solidFill>
              <w14:schemeClr w14:val="tx1"/>
            </w14:solidFill>
          </w14:textFill>
        </w:rPr>
        <w:t xml:space="preserve">评分标准</w:t>
      </w:r>
      <w:r/>
    </w:p>
    <w:p>
      <w:pPr>
        <w:ind w:firstLine="482"/>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一、评</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分方法</w:t>
      </w:r>
      <w:r>
        <w:rPr>
          <w:rFonts w:hint="eastAsia" w:ascii="宋体" w:hAnsi="宋体" w:eastAsia="宋体" w:cs="宋体"/>
          <w:b/>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1、本次招标评标采用为综合评分法，即指投标文件满足招标文件全部实质性要求，且按照评审因素的量化指标评审得分最高的投标人为中标候选人的评标方法。</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2、评标委员会各成员审查每份投标文件是否实质响应了招标文件的要求，非实质性响应的投标文件将被拒绝，也不进行评审。</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3、评标委员会各成员独立对每个进入打分程序的有效投标人的标书技术部分以打分的形式进行评审和评价。对评委的评分进行统计汇总时算术平均计算得分（计算结果均四舍五入保留两位小数）。</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评委评审得分和投标报价得分相加为投标人的评标总得分。如出现评标总得分最高的投标人有两个或两个以上的，以投标报价较低者优先作为中标候选人；如果投标报价也相同的，则由评标委员组织以抽签方式确定。</w:t>
      </w:r>
      <w:r/>
    </w:p>
    <w:p>
      <w:pPr>
        <w:ind w:firstLine="482"/>
        <w:spacing w:line="360" w:lineRule="auto"/>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二、评分标准：</w:t>
      </w:r>
      <w:r/>
    </w:p>
    <w:p>
      <w:pPr>
        <w:ind w:firstLine="480"/>
        <w:spacing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总分值为100分，评审因素及各比重如下：价格分值占总分值的比重为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0％（权重），技术及其他分值占总分值的比重为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0％（权重）。</w:t>
      </w:r>
      <w:r/>
    </w:p>
    <w:p>
      <w:pPr>
        <w:ind w:firstLine="482"/>
        <w:jc w:val="left"/>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（一）价格分（</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color w:val="000000" w:themeColor="text1"/>
          <w:sz w:val="24"/>
          <w:szCs w:val="24"/>
          <w:highlight w:val="none"/>
          <w14:textFill>
            <w14:solidFill>
              <w14:schemeClr w14:val="tx1"/>
            </w14:solidFill>
          </w14:textFill>
        </w:rPr>
        <w:t xml:space="preserve">0分）</w:t>
      </w:r>
      <w:r/>
    </w:p>
    <w:p>
      <w:pPr>
        <w:ind w:firstLine="4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第一步：投标报价在等于或者低于采购预算价格的，为有效投标报价。超出此范围的投标报价为无效投标报价。无效投标报价的投标文件不进行评审，也不得标。</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第二步：以满足招标文件实质性要求且投标价格最低的投标有效报价为评标基准价，其价格分为满分，即</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0分。其他有效投标报价分统一按照下列公式计算：</w:t>
      </w:r>
      <w:r/>
    </w:p>
    <w:p>
      <w:pPr>
        <w:jc w:val="left"/>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u w:val="single"/>
          <w14:textFill>
            <w14:solidFill>
              <w14:schemeClr w14:val="tx1"/>
            </w14:solidFill>
          </w14:textFill>
        </w:rPr>
        <w:t xml:space="preserve">投标报价得分＝（基准报价/投标报价）×</w:t>
      </w:r>
      <w:r>
        <w:rPr>
          <w:rFonts w:hint="eastAsia" w:ascii="宋体" w:hAnsi="宋体" w:eastAsia="宋体" w:cs="宋体"/>
          <w:b/>
          <w:bCs/>
          <w:color w:val="000000" w:themeColor="text1"/>
          <w:sz w:val="24"/>
          <w:szCs w:val="24"/>
          <w:highlight w:val="none"/>
          <w:u w:val="single"/>
          <w:lang w:val="en-US" w:eastAsia="zh-CN"/>
          <w14:textFill>
            <w14:solidFill>
              <w14:schemeClr w14:val="tx1"/>
            </w14:solidFill>
          </w14:textFill>
        </w:rPr>
        <w:t xml:space="preserve">3</w:t>
      </w:r>
      <w:r>
        <w:rPr>
          <w:rFonts w:hint="eastAsia" w:ascii="宋体" w:hAnsi="宋体" w:eastAsia="宋体" w:cs="宋体"/>
          <w:b/>
          <w:bCs/>
          <w:color w:val="000000" w:themeColor="text1"/>
          <w:sz w:val="24"/>
          <w:szCs w:val="24"/>
          <w:highlight w:val="none"/>
          <w:u w:val="single"/>
          <w14:textFill>
            <w14:solidFill>
              <w14:schemeClr w14:val="tx1"/>
            </w14:solidFill>
          </w14:textFill>
        </w:rPr>
        <w:t xml:space="preserve">0％×100（保留到小数点后二位四舍五入）</w:t>
      </w:r>
      <w:r/>
    </w:p>
    <w:p>
      <w:pPr>
        <w:ind w:firstLine="482"/>
        <w:jc w:val="left"/>
        <w:spacing w:line="360" w:lineRule="auto"/>
        <w:rPr>
          <w:rFonts w:hint="eastAsia" w:ascii="宋体" w:hAnsi="宋体" w:eastAsia="宋体" w:cs="宋体"/>
          <w:b/>
          <w:color w:val="000000" w:themeColor="text1"/>
          <w:sz w:val="24"/>
          <w:szCs w:val="24"/>
          <w:highlight w:val="none"/>
          <w:lang w:val="en-US" w:eastAsia="zh-CN"/>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（二）技术与质量（46分）</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1、生产工艺设计、流程情况（</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分）</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根据产品生产工艺流程、科技水平进行综合评定；工艺叙述详细，制作流程清晰，实用性合理，具有创新性和独特性，科技水平高，得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分；工艺叙述欠缺，制作流程一般，得5分；工艺叙述简略，制作流程模糊，产品存在功能缺陷，得2分；未提供的不得分。</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2、检测报告（</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分）</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提供具有检验、检测资质的机构出具的产品的检测报告，每提供一份产品检测报告得1分，最高6分。检测报告需复印清晰、完整。要求如下：</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（1）加绒运动服（男套）要求（检测内容包括但不限于）：</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面料纤维须包含：棉、聚酯纤维，其中棉含量不低于35%；2、甲醛含量（mg/kg）无；3、PH值4.0-8.5之间；4、可分解芳香胺（mg/kg）无；5、耐汗渍色牢度（级）≥3-4；6、耐水色牢度（级）≥3-4；7、耐摩擦色牢度（级）≥3-4；8、安全级别≥B类；9、无异味。</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（2）短裤（男式）要求（检测内容包括但不限于）：</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大身面料100%棉；裆部面料60%晴纶40%棉（±3）；2、甲醛含量（mg/kg）无；3、PH值4.0-8.5之间；4、可分解芳香胺（mg/kg）无；5、耐汗渍色牢度（级）≥3-4；6、耐水色牢度（级）≥3-4；7、安全级别≥B类；8、无异味；9、裆部面料10A级抗菌。</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（3）枕套（白色）要求（检测内容包括但不限于）：</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面料：100%棉；2、纱支（S）：经纱40（±2）纬纱40（±2）；3、密度（根/英寸）：经向133（±2），纬向72（±2）；4、无异味；5、甲醛含量（mg/kg）无；6、PH值4.0～8.5；7、断裂强力≥250N；8、水洗尺寸变化率≥-3%；9、可分解芳香胺（mg/kg）无。</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（4）短袖T恤 要求（检测内容包括但不限于）：</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面料纤维须包含氨纶、亚麻、桑蚕丝、醋酯纤维、棉、聚酯纤维，其中棉含量不得少于35%；2、耐酸汗渍色牢度（级）≥3-4；3、耐碱汗渍色牢度（级）≥3-4；4、耐摩擦色牢度（级）≥3-4；5、甲醛含量（mg/kg）无；6、PH值4.0-8.5之间，7、可分解芳香胺（mg/kg）无；8、安全级别≥B类；9、无异味。</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（5）球衫（薄）要求（检测内容包括但不限于）：</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面料纤维须包含：棉、粘胶纤维、聚酯纤维，其中棉含量不低于76%；2、甲醛含量（mg/kg）无；3、PH值4.0-8.5之间；4、可分解芳香胺（mg/kg）无；5、耐汗渍色牢度（级）≥3-4；6、耐水色牢度（级）≥3-4；7、耐摩擦色牢度（级）≥3-4；8、安全级别≥B类；9、无异味；10、3A级抗菌。</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（6）床笠罩 要求（检测内容包括但不限于）：</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1、面料：100%棉；2、无异味；3、甲醛含量（mg/kg）无；4、PH值4.0～8.5；5、断裂强力≥250N；6、水洗尺寸变化率≥-3%；7、耐水色牢度（级）≥3-4；8、可分解芳香胺（mg/kg）无。</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3、生产以及供货计划（10分）</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针对本项目的生产及供货计划进度安排科学、合理、可行得10分；进度安排较科学、较合理、较可行得6分；进度安排基本合理、基本可行得4分；进度安排不太合理、不太可行得2分；未提供的不得分。</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4、内部管理制度（</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分）</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投标人企业内部管理制度：如财务管理制度、风险控制制度、业务培训制度、人事管理制度、档案管理制度等相关制度。制度内容完制度科学、完善、合理、规范，可行性高的得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分；制度内容制度较完善、较合理、较规范，可行性较高的得5分；制度内容单一、基本完善、基本规范、可行性较差的得3分；制度不太合理、不太规范得1分；未提供的不得分。</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5、应急保障措施（</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分）</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应急、安全方案设计详细、方式合理的（方案根据用户实际情况进行论述，论述内容至少需要包含应急措施、应急响应时间、安全管理措施、安全责任等内容）得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分；方案制定较好（方案至少需要根据用户实际情况进行论述，论述内容至少需要包含应急措施、应急响应时间、安全管理措施、安全责任等内容）得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分；方案较差，没有合理的计划得1分；未提供的不得分。</w:t>
      </w:r>
      <w:r/>
    </w:p>
    <w:p>
      <w:pPr>
        <w:ind w:firstLine="482"/>
        <w:spacing w:line="360" w:lineRule="auto"/>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（三）售后服务方案（1</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分）</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1、针对本项目的售后服务体系，对售后维护服务体系和培训计划、技术支持等比较。方案内容齐全、结构完整、表述准确、条理清晰，满足项目需要的</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分；方案内容较为齐全、结构较为完整，满足项目需要，具有较好的科学性和合理性的得5分；方案内容基本齐全、结构基本完整，能基本满足项目需要，可操作性一般的得2分；未提供的不得分。</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针对本项目的售后响应时间：问题处理流程、响应时间、定期维护提醒等。响应及时、服务完善、合理的、能力优秀的得8分；响应较及时、问题处理较合理、能力一般的得5分；措施一般得2分；未提供的不得分。</w:t>
      </w:r>
      <w:r/>
    </w:p>
    <w:p>
      <w:pPr>
        <w:ind w:firstLine="482"/>
        <w:spacing w:line="360" w:lineRule="auto"/>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（四）投标人履约能力（8分）</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1、项目实施团队及管理方案（6分）</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针对本项目的项目团队配置科学、合理、全面得6分；配置较合理、较全面得3分；配置基本全面得1分；未提供的不得分。</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2、近三年（以合同签订时间为准）类似项目（含衣物及床品）业绩（2分）：每提供一份类似项目业绩合同复印件得2分，最高2分。</w:t>
      </w:r>
      <w:r/>
    </w:p>
    <w:p>
      <w:pPr>
        <w:ind w:firstLine="482"/>
        <w:jc w:val="left"/>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评审说明：其他评审未尽事宜由评审委员会根据有关规定讨论决定。</w:t>
      </w:r>
      <w:r/>
    </w:p>
    <w:p>
      <w:pPr>
        <w:ind w:firstLine="482"/>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ind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三、政府采购政策：</w:t>
      </w:r>
      <w:r/>
    </w:p>
    <w:p>
      <w:pPr>
        <w:ind w:firstLine="480"/>
        <w:spacing w:line="360" w:lineRule="auto"/>
        <w:tabs>
          <w:tab w:val="left" w:pos="287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针对中小型企业的评审：</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（1）本项目专门面向中小企业采购。</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（2）依据《政府采购促进中小企业发展管理办法》规定享受扶持政策获得政府采购合同的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小微企业不得将合同分包给大中型企业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中型企业不得将合同分包给大型企业。</w:t>
      </w:r>
      <w:r/>
    </w:p>
    <w:p>
      <w:pPr>
        <w:ind w:firstLine="480"/>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（3）本项目采购标的对应的中小企业划型标准规定所属行业为：</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工</w:t>
      </w:r>
      <w:r>
        <w:rPr>
          <w:rFonts w:hint="eastAsia" w:ascii="宋体" w:hAnsi="宋体" w:eastAsia="宋体" w:cs="宋体"/>
          <w:b/>
          <w:color w:val="000000" w:themeColor="text1"/>
          <w:sz w:val="24"/>
          <w:szCs w:val="24"/>
          <w:highlight w:val="none"/>
          <w14:textFill>
            <w14:solidFill>
              <w14:schemeClr w14:val="tx1"/>
            </w14:solidFill>
          </w14:textFill>
        </w:rPr>
        <w:t xml:space="preserve">业。</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w:t>
      </w:r>
      <w:r>
        <w:rPr>
          <w:rStyle w:val="1039"/>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中小企业参加政府采购活动，应当出具《政府采购促进中小企业发展管理办法》附件规定《中小企业声明函》，否则不得享受相关中小企业扶持政策。</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注：在货物采购项目中</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供应商提供的货物既有中小企业制造货物</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也有大型企业制造货物的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不享受《政府采购促进中小企业发展管理办法》规定的中小企业扶持政策。若供应商提供的《中小企业声明函》为虚假声明则视同提供虚假材料</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按政府采购相关规定处理并报请政府监管部门给予行政处罚。</w:t>
      </w:r>
      <w:r/>
    </w:p>
    <w:p>
      <w:pPr>
        <w:ind w:firstLine="480"/>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未按</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本项目采购标的对应的中小企业划型标准规定所属行业</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承诺的</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《中小企业声明函》</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为无效</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《中小企业声明函》</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、针对监狱企业的评审：</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根据财政部、司法部《关于政府采购支持监狱企业发展有关问题的通知》（财库〔2014〕68号）的规定</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对属于监狱企业的供应商给予评审：</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符合《关于政府采购支持监狱企业发展有关问题的通知》（财库〔2014〕68号）条件的监狱企业参加政府采购活动时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应当提供由省级以上监狱管理局、戒毒管理局（含新疆生产建设兵团）出具的属于监狱企业的证明文件。</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、针对残疾人福利性单位的评审：</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根据财政部、民政部、中国残疾人联合会《关于促进残疾人就业政府采购政策的通知》（财库〔2017〕141号）</w:t>
      </w:r>
      <w:r>
        <w:rPr>
          <w:rFonts w:hint="eastAsia" w:ascii="宋体" w:hAnsi="宋体" w:eastAsia="宋体" w:cs="宋体"/>
          <w:bCs/>
          <w:color w:val="000000" w:themeColor="text1"/>
          <w:sz w:val="24"/>
          <w:szCs w:val="24"/>
          <w:highlight w:val="none"/>
          <w14:textFill>
            <w14:solidFill>
              <w14:schemeClr w14:val="tx1"/>
            </w14:solidFill>
          </w14:textFill>
        </w:rPr>
        <w:t xml:space="preserve">的规定</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对属于残疾人福利性单位的供应商给予评审：</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根据供应商提供的《残疾人福利性单位声明函》。</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（1）供应商对上述声明的真实性负责</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若供应商提供的《残疾人福利性单位声明函》与事实不符的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依照《政府采购法》第七十七条第一款的规定追究法律责任。</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（2）供应商为残疾人福利性单位的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采购代理机构将随中标结果同时公告其《残疾人福利</w:t>
      </w:r>
      <w:r>
        <w:rPr>
          <w:rFonts w:hint="eastAsia" w:ascii="宋体" w:hAnsi="宋体" w:eastAsia="宋体" w:cs="宋体"/>
          <w:color w:val="000000" w:themeColor="text1"/>
          <w:sz w:val="24"/>
          <w:szCs w:val="24"/>
          <w:highlight w:val="none"/>
          <w14:textFill>
            <w14:solidFill>
              <w14:schemeClr w14:val="tx1"/>
            </w14:solidFill>
          </w14:textFill>
        </w:rPr>
        <w:t xml:space="preserve">性单位声明函》</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接受社会监督。</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、上述针对中小型企业、监狱企业和残疾人福利性单位的评审政策不重复享受。</w:t>
      </w:r>
      <w:r/>
    </w:p>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6、实施本国产品标准及相关政策：</w:t>
      </w:r>
      <w:r/>
    </w:p>
    <w:p>
      <w:pPr>
        <w:ind w:firstLine="422"/>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b/>
          <w:bCs/>
          <w:color w:val="000000" w:themeColor="text1"/>
          <w:sz w:val="24"/>
          <w:szCs w:val="24"/>
          <w:highlight w:val="none"/>
          <w14:textFill>
            <w14:solidFill>
              <w14:schemeClr w14:val="tx1"/>
            </w14:solidFill>
          </w14:textFill>
        </w:rPr>
        <w:t xml:space="preserve">根据《国务院办公厅关于在政府采购中实施本国产品标准及相关政策的通知》（国办发（2025）34号）的规定，本项目对采购本国产品给予政策支持。</w:t>
      </w:r>
      <w:r/>
    </w:p>
    <w:p>
      <w:pPr>
        <w:ind w:firstLine="4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本项目政府采购活动中既有本国产品又有非本国产品参与竞争的，依法对本国产品给予价格评审优惠，对本国产品的报价给予</w:t>
      </w:r>
      <w:r>
        <w:rPr>
          <w:rFonts w:hint="eastAsia" w:ascii="宋体" w:hAnsi="宋体" w:eastAsia="宋体" w:cs="宋体"/>
          <w:color w:val="000000" w:themeColor="text1"/>
          <w:sz w:val="24"/>
          <w:szCs w:val="24"/>
          <w:highlight w:val="none"/>
          <w:u w:val="single"/>
          <w14:textFill>
            <w14:solidFill>
              <w14:schemeClr w14:val="tx1"/>
            </w14:solidFill>
          </w14:textFill>
        </w:rPr>
        <w:t xml:space="preserve">20%</w:t>
      </w:r>
      <w:r>
        <w:rPr>
          <w:rFonts w:hint="eastAsia" w:ascii="宋体" w:hAnsi="宋体" w:eastAsia="宋体" w:cs="宋体"/>
          <w:color w:val="000000" w:themeColor="text1"/>
          <w:sz w:val="24"/>
          <w:szCs w:val="24"/>
          <w:highlight w:val="none"/>
          <w14:textFill>
            <w14:solidFill>
              <w14:schemeClr w14:val="tx1"/>
            </w14:solidFill>
          </w14:textFill>
        </w:rPr>
        <w:t xml:space="preserve">的价格扣除，用扣除后的价格参与评审。</w:t>
      </w:r>
      <w:r/>
    </w:p>
    <w:p>
      <w:pPr>
        <w:ind w:firstLine="4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000000" w:themeColor="text1"/>
          <w:sz w:val="24"/>
          <w:szCs w:val="24"/>
          <w:highlight w:val="none"/>
          <w:u w:val="single"/>
          <w14:textFill>
            <w14:solidFill>
              <w14:schemeClr w14:val="tx1"/>
            </w14:solidFill>
          </w14:textFill>
        </w:rPr>
        <w:t xml:space="preserve">80%</w:t>
      </w:r>
      <w:r>
        <w:rPr>
          <w:rFonts w:hint="eastAsia" w:ascii="宋体" w:hAnsi="宋体" w:eastAsia="宋体" w:cs="宋体"/>
          <w:color w:val="000000" w:themeColor="text1"/>
          <w:sz w:val="24"/>
          <w:szCs w:val="24"/>
          <w:highlight w:val="none"/>
          <w14:textFill>
            <w14:solidFill>
              <w14:schemeClr w14:val="tx1"/>
            </w14:solidFill>
          </w14:textFill>
        </w:rPr>
        <w:t xml:space="preserve">以上时（供应商需在“第三章 投标文件格式”的“公开分项报价表”中填写比例数值），依法对该供应商提供的全部产品给予价格评审优惠，即对该供应商提供的全部产品的总报价给予</w:t>
      </w:r>
      <w:r>
        <w:rPr>
          <w:rFonts w:hint="eastAsia" w:ascii="宋体" w:hAnsi="宋体" w:eastAsia="宋体" w:cs="宋体"/>
          <w:color w:val="000000" w:themeColor="text1"/>
          <w:sz w:val="24"/>
          <w:szCs w:val="24"/>
          <w:highlight w:val="none"/>
          <w:u w:val="single"/>
          <w14:textFill>
            <w14:solidFill>
              <w14:schemeClr w14:val="tx1"/>
            </w14:solidFill>
          </w14:textFill>
        </w:rPr>
        <w:t xml:space="preserve">20%</w:t>
      </w:r>
      <w:r>
        <w:rPr>
          <w:rFonts w:hint="eastAsia" w:ascii="宋体" w:hAnsi="宋体" w:eastAsia="宋体" w:cs="宋体"/>
          <w:color w:val="000000" w:themeColor="text1"/>
          <w:sz w:val="24"/>
          <w:szCs w:val="24"/>
          <w:highlight w:val="none"/>
          <w14:textFill>
            <w14:solidFill>
              <w14:schemeClr w14:val="tx1"/>
            </w14:solidFill>
          </w14:textFill>
        </w:rPr>
        <w:t xml:space="preserve">的价格扣除，用扣除后的价格参与评审。</w:t>
      </w:r>
      <w:r>
        <w:rPr>
          <w:rFonts w:hint="eastAsia" w:ascii="宋体" w:hAnsi="宋体" w:eastAsia="宋体" w:cs="宋体"/>
          <w:b/>
          <w:bCs/>
          <w:color w:val="000000" w:themeColor="text1"/>
          <w:sz w:val="24"/>
          <w:szCs w:val="24"/>
          <w:highlight w:val="none"/>
          <w14:textFill>
            <w14:solidFill>
              <w14:schemeClr w14:val="tx1"/>
            </w14:solidFill>
          </w14:textFill>
        </w:rPr>
        <w:t xml:space="preserve">供应商未填写比例数值，或比例数值未达到</w:t>
      </w:r>
      <w:r>
        <w:rPr>
          <w:rFonts w:hint="eastAsia" w:ascii="宋体" w:hAnsi="宋体" w:eastAsia="宋体" w:cs="宋体"/>
          <w:b/>
          <w:bCs/>
          <w:color w:val="000000" w:themeColor="text1"/>
          <w:sz w:val="24"/>
          <w:szCs w:val="24"/>
          <w:highlight w:val="none"/>
          <w:u w:val="single"/>
          <w14:textFill>
            <w14:solidFill>
              <w14:schemeClr w14:val="tx1"/>
            </w14:solidFill>
          </w14:textFill>
        </w:rPr>
        <w:t xml:space="preserve">80%</w:t>
      </w:r>
      <w:r>
        <w:rPr>
          <w:rFonts w:hint="eastAsia" w:ascii="宋体" w:hAnsi="宋体" w:eastAsia="宋体" w:cs="宋体"/>
          <w:b/>
          <w:bCs/>
          <w:color w:val="000000" w:themeColor="text1"/>
          <w:sz w:val="24"/>
          <w:szCs w:val="24"/>
          <w:highlight w:val="none"/>
          <w14:textFill>
            <w14:solidFill>
              <w14:schemeClr w14:val="tx1"/>
            </w14:solidFill>
          </w14:textFill>
        </w:rPr>
        <w:t xml:space="preserve">的，</w:t>
      </w:r>
      <w:r>
        <w:rPr>
          <w:rFonts w:hint="eastAsia" w:ascii="宋体" w:hAnsi="宋体" w:eastAsia="宋体" w:cs="宋体"/>
          <w:b/>
          <w:color w:val="000000" w:themeColor="text1"/>
          <w:sz w:val="24"/>
          <w:szCs w:val="24"/>
          <w:highlight w:val="none"/>
          <w14:textFill>
            <w14:solidFill>
              <w14:schemeClr w14:val="tx1"/>
            </w14:solidFill>
          </w14:textFill>
        </w:rPr>
        <w:t xml:space="preserve">将不享受本国产品价格评审优惠。</w:t>
      </w:r>
      <w:r/>
    </w:p>
    <w:p>
      <w:pPr>
        <w:ind w:firstLine="4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供应商需按照招标文件的要求提供《关于符合本国产品标准的声明函》（以下简称《声明函》）或财政部会同有关部门规定的有关证明文件的，</w:t>
      </w:r>
      <w:r>
        <w:rPr>
          <w:rFonts w:hint="eastAsia" w:ascii="宋体" w:hAnsi="宋体" w:eastAsia="宋体" w:cs="宋体"/>
          <w:b/>
          <w:color w:val="000000" w:themeColor="text1"/>
          <w:sz w:val="24"/>
          <w:szCs w:val="24"/>
          <w:highlight w:val="none"/>
          <w14:textFill>
            <w14:solidFill>
              <w14:schemeClr w14:val="tx1"/>
            </w14:solidFill>
          </w14:textFill>
        </w:rPr>
        <w:t xml:space="preserve">如不提供或提供不符要求的将不享受本国产品价格评审优惠。</w:t>
      </w:r>
      <w:r/>
    </w:p>
    <w:p>
      <w:pPr>
        <w:ind w:firstLine="4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供应商需在《声明函》中逐一、准确填写产品名称、厂名、生产厂址三项信息（《声明函》中用斜线划除的地方无需填写），</w:t>
      </w:r>
      <w:r>
        <w:rPr>
          <w:rFonts w:hint="eastAsia" w:ascii="宋体" w:hAnsi="宋体" w:eastAsia="宋体" w:cs="宋体"/>
          <w:b/>
          <w:color w:val="000000" w:themeColor="text1"/>
          <w:sz w:val="24"/>
          <w:szCs w:val="24"/>
          <w:highlight w:val="none"/>
          <w14:textFill>
            <w14:solidFill>
              <w14:schemeClr w14:val="tx1"/>
            </w14:solidFill>
          </w14:textFill>
        </w:rPr>
        <w:t xml:space="preserve">三项信息中任意一项未填写的视为该项产品不符合本国产品标准，不享受本国产品价格评审优惠。</w:t>
      </w:r>
      <w:r/>
    </w:p>
    <w:p>
      <w:pPr>
        <w:ind w:firstLine="4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w:t>
      </w:r>
      <w:r>
        <w:rPr>
          <w:rFonts w:hint="eastAsia" w:ascii="宋体" w:hAnsi="宋体" w:eastAsia="宋体" w:cs="宋体"/>
          <w:b/>
          <w:color w:val="000000" w:themeColor="text1"/>
          <w:sz w:val="24"/>
          <w:szCs w:val="24"/>
          <w:highlight w:val="none"/>
          <w14:textFill>
            <w14:solidFill>
              <w14:schemeClr w14:val="tx1"/>
            </w14:solidFill>
          </w14:textFill>
        </w:rPr>
        <w:t xml:space="preserve">供应商提供的相关产品视为不符合本国产品标准。</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right"/>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全文完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bookmarkEnd w:id="13"/>
      <w:r/>
      <w:r/>
    </w:p>
    <w:sectPr>
      <w:footnotePr/>
      <w:endnotePr/>
      <w:type w:val="nextPage"/>
      <w:pgSz w:w="11906" w:h="16838" w:orient="portrait"/>
      <w:pgMar w:top="1134"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w:panose1 w:val="05000000000000000000"/>
  </w:font>
  <w:font w:name="仿宋">
    <w:panose1 w:val="02010609060101010101"/>
  </w:font>
  <w:font w:name="微软雅黑">
    <w:panose1 w:val="020B0503020204020204"/>
  </w:font>
  <w:font w:name="Calibri">
    <w:panose1 w:val="020F0502020204030204"/>
  </w:font>
  <w:font w:name="Courier New">
    <w:panose1 w:val="02070309020205020404"/>
  </w:font>
  <w:font w:name="Symbol">
    <w:panose1 w:val="05050102010706020507"/>
  </w:font>
  <w:font w:name="方正仿宋简体">
    <w:panose1 w:val="020B0503020202020204"/>
  </w:font>
  <w:font w:name="Tahoma">
    <w:panose1 w:val="020B0604030504040204"/>
  </w:font>
  <w:font w:name="仿宋_GB2312">
    <w:panose1 w:val="02010609060101010101"/>
  </w:font>
  <w:font w:name="黑体">
    <w:panose1 w:val="02010609060101010101"/>
  </w:font>
  <w:font w:name="Cambria">
    <w:panose1 w:val="02040503050406030204"/>
  </w:font>
  <w:font w:name="楷体_GB2312">
    <w:panose1 w:val="02010609060101010101"/>
  </w:font>
  <w:font w:name="Arial Unicode MS">
    <w:panose1 w:val="020B0604020202020204"/>
  </w:font>
  <w:font w:name="Arial">
    <w:panose1 w:val="020B0604020202020204"/>
  </w:font>
  <w:font w:name="创艺简仿宋">
    <w:panose1 w:val="020B0503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ind w:right="360" w:firstLine="342"/>
    </w:pPr>
    <w:r>
      <w:rPr>
        <w:rFonts w:hint="eastAsia"/>
      </w:rPr>
      <w:t xml:space="preserve">苏州正杰招投标咨询服务有限公司</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rPr>
        <w:rStyle w:val="969"/>
      </w:rPr>
      <w:framePr w:wrap="around" w:vAnchor="text" w:hAnchor="margin" w:xAlign="right" w:y="1"/>
    </w:pPr>
    <w:r>
      <w:fldChar w:fldCharType="begin"/>
    </w:r>
    <w:r>
      <w:rPr>
        <w:rStyle w:val="969"/>
      </w:rPr>
      <w:instrText xml:space="preserve">PAGE  </w:instrText>
    </w:r>
    <w:r>
      <w:fldChar w:fldCharType="end"/>
    </w:r>
    <w:r/>
  </w:p>
  <w:p>
    <w:pPr>
      <w:pStyle w:val="947"/>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ind w:right="360" w:firstLine="342"/>
    </w:pPr>
    <w:r>
      <w:rPr>
        <w:rFonts w:hint="eastAsia"/>
      </w:rPr>
      <w:t xml:space="preserve">苏州正杰招投标咨询服务有限公司</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828800" cy="1828800"/>
                      </a:xfrm>
                      <a:prstGeom prst="rect">
                        <a:avLst/>
                      </a:prstGeom>
                      <a:noFill/>
                      <a:ln>
                        <a:noFill/>
                      </a:ln>
                      <a:effectLst/>
                    </wps:spPr>
                    <wps:txbx>
                      <w:txbxContent>
                        <w:p>
                          <w:pPr>
                            <w:pStyle w:val="947"/>
                          </w:pPr>
                          <w:r>
                            <w:fldChar w:fldCharType="begin"/>
                          </w:r>
                          <w:r>
                            <w:instrText xml:space="preserve"> PAGE  \* MERGEFORMAT </w:instrText>
                          </w:r>
                          <w:r>
                            <w:fldChar w:fldCharType="separate"/>
                          </w:r>
                          <w:r>
                            <w:t xml:space="preserve">63</w:t>
                          </w:r>
                          <w: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47"/>
                    </w:pPr>
                    <w:r>
                      <w:fldChar w:fldCharType="begin"/>
                    </w:r>
                    <w:r>
                      <w:instrText xml:space="preserve"> PAGE  \* MERGEFORMAT </w:instrText>
                    </w:r>
                    <w:r>
                      <w:fldChar w:fldCharType="separate"/>
                    </w:r>
                    <w:r>
                      <w:t xml:space="preserve">63</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ind w:right="360"/>
      <w:rPr>
        <w:rFonts w:hint="eastAsia" w:ascii="宋体" w:hAnsi="宋体" w:eastAsia="宋体" w:cs="宋体"/>
      </w:rPr>
    </w:pPr>
    <w:r>
      <w:rPr>
        <w:rFonts w:hint="eastAsia" w:ascii="宋体" w:hAnsi="宋体" w:eastAsia="宋体" w:cs="宋体"/>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7"/>
                            <w:rPr>
                              <w:rFonts w:hint="eastAsia" w:ascii="宋体" w:hAnsi="宋体" w:eastAsia="宋体" w:cs="宋体"/>
                              <w:sz w:val="21"/>
                              <w:szCs w:val="21"/>
                            </w:rPr>
                          </w:pPr>
                          <w:r>
                            <w:rPr>
                              <w:rFonts w:hint="eastAsia" w:ascii="宋体" w:hAnsi="宋体" w:eastAsia="宋体" w:cs="宋体"/>
                              <w:sz w:val="21"/>
                              <w:szCs w:val="21"/>
                            </w:rPr>
                            <w:t xml:space="preserve">第 </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1</w:t>
                          </w:r>
                          <w:r>
                            <w:rPr>
                              <w:rFonts w:hint="eastAsia" w:ascii="宋体" w:hAnsi="宋体" w:eastAsia="宋体" w:cs="宋体"/>
                              <w:sz w:val="21"/>
                              <w:szCs w:val="21"/>
                            </w:rPr>
                            <w:fldChar w:fldCharType="end"/>
                          </w:r>
                          <w:r>
                            <w:rPr>
                              <w:rFonts w:hint="eastAsia" w:ascii="宋体" w:hAnsi="宋体" w:eastAsia="宋体" w:cs="宋体"/>
                              <w:sz w:val="21"/>
                              <w:szCs w:val="21"/>
                            </w:rP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7"/>
                      <w:rPr>
                        <w:rFonts w:hint="eastAsia" w:ascii="宋体" w:hAnsi="宋体" w:eastAsia="宋体" w:cs="宋体"/>
                        <w:sz w:val="21"/>
                        <w:szCs w:val="21"/>
                      </w:rPr>
                    </w:pPr>
                    <w:r>
                      <w:rPr>
                        <w:rFonts w:hint="eastAsia" w:ascii="宋体" w:hAnsi="宋体" w:eastAsia="宋体" w:cs="宋体"/>
                        <w:sz w:val="21"/>
                        <w:szCs w:val="21"/>
                      </w:rPr>
                      <w:t xml:space="preserve">第 </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1</w:t>
                    </w:r>
                    <w:r>
                      <w:rPr>
                        <w:rFonts w:hint="eastAsia" w:ascii="宋体" w:hAnsi="宋体" w:eastAsia="宋体" w:cs="宋体"/>
                        <w:sz w:val="21"/>
                        <w:szCs w:val="21"/>
                      </w:rPr>
                      <w:fldChar w:fldCharType="end"/>
                    </w:r>
                    <w:r>
                      <w:rPr>
                        <w:rFonts w:hint="eastAsia" w:ascii="宋体" w:hAnsi="宋体" w:eastAsia="宋体" w:cs="宋体"/>
                        <w:sz w:val="21"/>
                        <w:szCs w:val="21"/>
                      </w:rPr>
                      <w:t xml:space="preserve"> 页</w:t>
                    </w:r>
                    <w:r/>
                  </w:p>
                </w:txbxContent>
              </v:textbox>
            </v:shape>
          </w:pict>
        </mc:Fallback>
      </mc:AlternateContent>
    </w:r>
    <w:r>
      <w:rPr>
        <w:rFonts w:hint="eastAsia" w:ascii="宋体" w:hAnsi="宋体" w:eastAsia="宋体" w:cs="宋体"/>
      </w:rPr>
      <w:t xml:space="preserve">苏州正杰招投标咨询服务有限公司</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jc w:val="both"/>
      <w:rPr>
        <w:rFonts w:hint="eastAsia" w:ascii="宋体" w:hAnsi="宋体" w:eastAsia="宋体" w:cs="宋体"/>
        <w:sz w:val="21"/>
        <w:szCs w:val="21"/>
        <w:lang w:eastAsia="zh-CN"/>
      </w:rPr>
    </w:pPr>
    <w:r>
      <w:rPr>
        <w:rFonts w:hint="eastAsia" w:ascii="宋体" w:hAnsi="宋体" w:eastAsia="宋体" w:cs="宋体"/>
        <w:sz w:val="21"/>
        <w:szCs w:val="21"/>
      </w:rPr>
      <w:t xml:space="preserve">政府采购招标文件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项目编号</w:t>
    </w:r>
    <w:r>
      <w:rPr>
        <w:rFonts w:hint="eastAsia" w:ascii="宋体" w:hAnsi="宋体" w:eastAsia="宋体" w:cs="宋体"/>
        <w:sz w:val="21"/>
        <w:szCs w:val="21"/>
      </w:rPr>
      <w:t xml:space="preserve">：</w:t>
    </w:r>
    <w:r>
      <w:rPr>
        <w:rFonts w:hint="eastAsia" w:ascii="宋体" w:hAnsi="宋体" w:eastAsia="宋体" w:cs="宋体"/>
        <w:sz w:val="21"/>
        <w:szCs w:val="21"/>
        <w:lang w:eastAsia="zh-CN"/>
      </w:rPr>
      <w:t xml:space="preserve">JSZC-320500-SZZJ-G2026-0010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1277" w:hanging="567"/>
      </w:pPr>
    </w:lvl>
    <w:lvl w:ilvl="2">
      <w:start w:val="1"/>
      <w:numFmt w:val="decimal"/>
      <w:isLgl w:val="false"/>
      <w:suff w:val="tab"/>
      <w:lvlText w:val="%1.%2.%3"/>
      <w:lvlJc w:val="left"/>
      <w:pPr>
        <w:ind w:left="992"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
    <w:multiLevelType w:val="hybridMultilevel"/>
    <w:lvl w:ilvl="0">
      <w:start w:val="1"/>
      <w:numFmt w:val="decimal"/>
      <w:pStyle w:val="996"/>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pStyle w:val="919"/>
      <w:isLgl w:val="false"/>
      <w:suff w:val="tab"/>
      <w:lvlText w:val="%1.%2.%3.%4.%5"/>
      <w:lvlJc w:val="left"/>
      <w:pPr>
        <w:ind w:left="1008" w:hanging="1008"/>
        <w:tabs>
          <w:tab w:val="left" w:pos="1008" w:leader="none"/>
        </w:tabs>
      </w:pPr>
    </w:lvl>
    <w:lvl w:ilvl="5">
      <w:start w:val="1"/>
      <w:numFmt w:val="decimal"/>
      <w:pStyle w:val="920"/>
      <w:isLgl w:val="false"/>
      <w:suff w:val="tab"/>
      <w:lvlText w:val="%1.%2.%3.%4.%5.%6"/>
      <w:lvlJc w:val="left"/>
      <w:pPr>
        <w:ind w:left="1152" w:hanging="1152"/>
        <w:tabs>
          <w:tab w:val="left" w:pos="1152" w:leader="none"/>
        </w:tabs>
      </w:pPr>
    </w:lvl>
    <w:lvl w:ilvl="6">
      <w:start w:val="1"/>
      <w:numFmt w:val="decimal"/>
      <w:pStyle w:val="921"/>
      <w:isLgl w:val="false"/>
      <w:suff w:val="tab"/>
      <w:lvlText w:val="%1.%2.%3.%4.%5.%6.%7"/>
      <w:lvlJc w:val="left"/>
      <w:pPr>
        <w:ind w:left="1296" w:hanging="1296"/>
        <w:tabs>
          <w:tab w:val="left" w:pos="1296" w:leader="none"/>
        </w:tabs>
      </w:pPr>
    </w:lvl>
    <w:lvl w:ilvl="7">
      <w:start w:val="1"/>
      <w:numFmt w:val="decimal"/>
      <w:pStyle w:val="922"/>
      <w:isLgl w:val="false"/>
      <w:suff w:val="tab"/>
      <w:lvlText w:val="%1.%2.%3.%4.%5.%6.%7.%8"/>
      <w:lvlJc w:val="left"/>
      <w:pPr>
        <w:ind w:left="1440" w:hanging="1440"/>
        <w:tabs>
          <w:tab w:val="left" w:pos="1440" w:leader="none"/>
        </w:tabs>
      </w:pPr>
    </w:lvl>
    <w:lvl w:ilvl="8">
      <w:start w:val="1"/>
      <w:numFmt w:val="decimal"/>
      <w:pStyle w:val="923"/>
      <w:isLgl w:val="false"/>
      <w:suff w:val="tab"/>
      <w:lvlText w:val="%1.%2.%3.%4.%5.%6.%7.%8.%9"/>
      <w:lvlJc w:val="left"/>
      <w:pPr>
        <w:ind w:left="1584" w:hanging="1584"/>
        <w:tabs>
          <w:tab w:val="left" w:pos="1584" w:leader="none"/>
        </w:tabs>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3">
    <w:name w:val="Heading 1 Char"/>
    <w:basedOn w:val="924"/>
    <w:link w:val="915"/>
    <w:uiPriority w:val="9"/>
    <w:rPr>
      <w:rFonts w:ascii="Arial" w:hAnsi="Arial" w:eastAsia="Arial" w:cs="Arial"/>
      <w:sz w:val="40"/>
      <w:szCs w:val="40"/>
    </w:rPr>
  </w:style>
  <w:style w:type="character" w:styleId="764">
    <w:name w:val="Heading 2 Char"/>
    <w:basedOn w:val="924"/>
    <w:link w:val="916"/>
    <w:uiPriority w:val="9"/>
    <w:rPr>
      <w:rFonts w:ascii="Arial" w:hAnsi="Arial" w:eastAsia="Arial" w:cs="Arial"/>
      <w:sz w:val="34"/>
    </w:rPr>
  </w:style>
  <w:style w:type="character" w:styleId="765">
    <w:name w:val="Heading 3 Char"/>
    <w:basedOn w:val="924"/>
    <w:link w:val="917"/>
    <w:uiPriority w:val="9"/>
    <w:rPr>
      <w:rFonts w:ascii="Arial" w:hAnsi="Arial" w:eastAsia="Arial" w:cs="Arial"/>
      <w:sz w:val="30"/>
      <w:szCs w:val="30"/>
    </w:rPr>
  </w:style>
  <w:style w:type="character" w:styleId="766">
    <w:name w:val="Heading 4 Char"/>
    <w:basedOn w:val="924"/>
    <w:link w:val="918"/>
    <w:uiPriority w:val="9"/>
    <w:rPr>
      <w:rFonts w:ascii="Arial" w:hAnsi="Arial" w:eastAsia="Arial" w:cs="Arial"/>
      <w:b/>
      <w:bCs/>
      <w:sz w:val="26"/>
      <w:szCs w:val="26"/>
    </w:rPr>
  </w:style>
  <w:style w:type="character" w:styleId="767">
    <w:name w:val="Heading 5 Char"/>
    <w:basedOn w:val="924"/>
    <w:link w:val="919"/>
    <w:uiPriority w:val="9"/>
    <w:rPr>
      <w:rFonts w:ascii="Arial" w:hAnsi="Arial" w:eastAsia="Arial" w:cs="Arial"/>
      <w:b/>
      <w:bCs/>
      <w:sz w:val="24"/>
      <w:szCs w:val="24"/>
    </w:rPr>
  </w:style>
  <w:style w:type="character" w:styleId="768">
    <w:name w:val="Heading 6 Char"/>
    <w:basedOn w:val="924"/>
    <w:link w:val="920"/>
    <w:uiPriority w:val="9"/>
    <w:rPr>
      <w:rFonts w:ascii="Arial" w:hAnsi="Arial" w:eastAsia="Arial" w:cs="Arial"/>
      <w:b/>
      <w:bCs/>
      <w:sz w:val="22"/>
      <w:szCs w:val="22"/>
    </w:rPr>
  </w:style>
  <w:style w:type="character" w:styleId="769">
    <w:name w:val="Heading 7 Char"/>
    <w:basedOn w:val="924"/>
    <w:link w:val="921"/>
    <w:uiPriority w:val="9"/>
    <w:rPr>
      <w:rFonts w:ascii="Arial" w:hAnsi="Arial" w:eastAsia="Arial" w:cs="Arial"/>
      <w:b/>
      <w:bCs/>
      <w:i/>
      <w:iCs/>
      <w:sz w:val="22"/>
      <w:szCs w:val="22"/>
    </w:rPr>
  </w:style>
  <w:style w:type="character" w:styleId="770">
    <w:name w:val="Heading 8 Char"/>
    <w:basedOn w:val="924"/>
    <w:link w:val="922"/>
    <w:uiPriority w:val="9"/>
    <w:rPr>
      <w:rFonts w:ascii="Arial" w:hAnsi="Arial" w:eastAsia="Arial" w:cs="Arial"/>
      <w:i/>
      <w:iCs/>
      <w:sz w:val="22"/>
      <w:szCs w:val="22"/>
    </w:rPr>
  </w:style>
  <w:style w:type="character" w:styleId="771">
    <w:name w:val="Heading 9 Char"/>
    <w:basedOn w:val="924"/>
    <w:link w:val="923"/>
    <w:uiPriority w:val="9"/>
    <w:rPr>
      <w:rFonts w:ascii="Arial" w:hAnsi="Arial" w:eastAsia="Arial" w:cs="Arial"/>
      <w:i/>
      <w:iCs/>
      <w:sz w:val="21"/>
      <w:szCs w:val="21"/>
    </w:rPr>
  </w:style>
  <w:style w:type="paragraph" w:styleId="772">
    <w:name w:val="No Spacing"/>
    <w:uiPriority w:val="1"/>
    <w:qFormat/>
    <w:pPr>
      <w:spacing w:before="0" w:after="0" w:line="240" w:lineRule="auto"/>
    </w:pPr>
  </w:style>
  <w:style w:type="character" w:styleId="773">
    <w:name w:val="Title Char"/>
    <w:basedOn w:val="924"/>
    <w:link w:val="965"/>
    <w:uiPriority w:val="10"/>
    <w:rPr>
      <w:sz w:val="48"/>
      <w:szCs w:val="48"/>
    </w:rPr>
  </w:style>
  <w:style w:type="paragraph" w:styleId="774">
    <w:name w:val="Subtitle"/>
    <w:basedOn w:val="914"/>
    <w:next w:val="914"/>
    <w:link w:val="775"/>
    <w:uiPriority w:val="11"/>
    <w:qFormat/>
    <w:pPr>
      <w:spacing w:before="200" w:after="200"/>
    </w:pPr>
    <w:rPr>
      <w:sz w:val="24"/>
      <w:szCs w:val="24"/>
    </w:rPr>
  </w:style>
  <w:style w:type="character" w:styleId="775">
    <w:name w:val="Subtitle Char"/>
    <w:basedOn w:val="924"/>
    <w:link w:val="774"/>
    <w:uiPriority w:val="11"/>
    <w:rPr>
      <w:sz w:val="24"/>
      <w:szCs w:val="24"/>
    </w:rPr>
  </w:style>
  <w:style w:type="paragraph" w:styleId="776">
    <w:name w:val="Quote"/>
    <w:basedOn w:val="914"/>
    <w:next w:val="914"/>
    <w:link w:val="777"/>
    <w:uiPriority w:val="29"/>
    <w:qFormat/>
    <w:pPr>
      <w:ind w:left="720" w:right="720"/>
    </w:pPr>
    <w:rPr>
      <w:i/>
    </w:rPr>
  </w:style>
  <w:style w:type="character" w:styleId="777">
    <w:name w:val="Quote Char"/>
    <w:link w:val="776"/>
    <w:uiPriority w:val="29"/>
    <w:rPr>
      <w:i/>
    </w:rPr>
  </w:style>
  <w:style w:type="paragraph" w:styleId="778">
    <w:name w:val="Intense Quote"/>
    <w:basedOn w:val="914"/>
    <w:next w:val="914"/>
    <w:link w:val="7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9">
    <w:name w:val="Intense Quote Char"/>
    <w:link w:val="778"/>
    <w:uiPriority w:val="30"/>
    <w:rPr>
      <w:i/>
    </w:rPr>
  </w:style>
  <w:style w:type="character" w:styleId="780">
    <w:name w:val="Header Char"/>
    <w:basedOn w:val="924"/>
    <w:link w:val="949"/>
    <w:uiPriority w:val="99"/>
  </w:style>
  <w:style w:type="character" w:styleId="781">
    <w:name w:val="Footer Char"/>
    <w:basedOn w:val="924"/>
    <w:link w:val="947"/>
    <w:uiPriority w:val="99"/>
  </w:style>
  <w:style w:type="paragraph" w:styleId="782">
    <w:name w:val="Caption"/>
    <w:basedOn w:val="914"/>
    <w:next w:val="914"/>
    <w:uiPriority w:val="35"/>
    <w:semiHidden/>
    <w:unhideWhenUsed/>
    <w:qFormat/>
    <w:pPr>
      <w:spacing w:line="276" w:lineRule="auto"/>
    </w:pPr>
    <w:rPr>
      <w:b/>
      <w:bCs/>
      <w:color w:val="4f81bd" w:themeColor="accent1"/>
      <w:sz w:val="18"/>
      <w:szCs w:val="18"/>
    </w:rPr>
  </w:style>
  <w:style w:type="character" w:styleId="783">
    <w:name w:val="Caption Char"/>
    <w:basedOn w:val="782"/>
    <w:link w:val="947"/>
    <w:uiPriority w:val="99"/>
  </w:style>
  <w:style w:type="table" w:styleId="784">
    <w:name w:val="Table Grid Light"/>
    <w:basedOn w:val="9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5">
    <w:name w:val="Plain Table 1"/>
    <w:basedOn w:val="9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6">
    <w:name w:val="Plain Table 2"/>
    <w:basedOn w:val="92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7">
    <w:name w:val="Plain Table 3"/>
    <w:basedOn w:val="9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8">
    <w:name w:val="Plain Table 4"/>
    <w:basedOn w:val="9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9">
    <w:name w:val="Plain Table 5"/>
    <w:basedOn w:val="9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0">
    <w:name w:val="Grid Table 1 Light"/>
    <w:basedOn w:val="92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1">
    <w:name w:val="Grid Table 1 Light - Accent 1"/>
    <w:basedOn w:val="92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2">
    <w:name w:val="Grid Table 1 Light - Accent 2"/>
    <w:basedOn w:val="92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3">
    <w:name w:val="Grid Table 1 Light - Accent 3"/>
    <w:basedOn w:val="92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4">
    <w:name w:val="Grid Table 1 Light - Accent 4"/>
    <w:basedOn w:val="92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5">
    <w:name w:val="Grid Table 1 Light - Accent 5"/>
    <w:basedOn w:val="92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6">
    <w:name w:val="Grid Table 1 Light - Accent 6"/>
    <w:basedOn w:val="92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7">
    <w:name w:val="Grid Table 2"/>
    <w:basedOn w:val="9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8">
    <w:name w:val="Grid Table 2 - Accent 1"/>
    <w:basedOn w:val="92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9">
    <w:name w:val="Grid Table 2 - Accent 2"/>
    <w:basedOn w:val="92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0">
    <w:name w:val="Grid Table 2 - Accent 3"/>
    <w:basedOn w:val="92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1">
    <w:name w:val="Grid Table 2 - Accent 4"/>
    <w:basedOn w:val="92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2">
    <w:name w:val="Grid Table 2 - Accent 5"/>
    <w:basedOn w:val="92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3">
    <w:name w:val="Grid Table 2 - Accent 6"/>
    <w:basedOn w:val="92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4">
    <w:name w:val="Grid Table 3"/>
    <w:basedOn w:val="9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1"/>
    <w:basedOn w:val="92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2"/>
    <w:basedOn w:val="92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3"/>
    <w:basedOn w:val="92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4"/>
    <w:basedOn w:val="92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5"/>
    <w:basedOn w:val="92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6"/>
    <w:basedOn w:val="92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4"/>
    <w:basedOn w:val="92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2">
    <w:name w:val="Grid Table 4 - Accent 1"/>
    <w:basedOn w:val="92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3">
    <w:name w:val="Grid Table 4 - Accent 2"/>
    <w:basedOn w:val="92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4">
    <w:name w:val="Grid Table 4 - Accent 3"/>
    <w:basedOn w:val="92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5">
    <w:name w:val="Grid Table 4 - Accent 4"/>
    <w:basedOn w:val="92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6">
    <w:name w:val="Grid Table 4 - Accent 5"/>
    <w:basedOn w:val="92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7">
    <w:name w:val="Grid Table 4 - Accent 6"/>
    <w:basedOn w:val="92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8">
    <w:name w:val="Grid Table 5 Dark"/>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9">
    <w:name w:val="Grid Table 5 Dark- Accent 1"/>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20">
    <w:name w:val="Grid Table 5 Dark - Accent 2"/>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21">
    <w:name w:val="Grid Table 5 Dark - Accent 3"/>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22">
    <w:name w:val="Grid Table 5 Dark- Accent 4"/>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23">
    <w:name w:val="Grid Table 5 Dark - Accent 5"/>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24">
    <w:name w:val="Grid Table 5 Dark - Accent 6"/>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25">
    <w:name w:val="Grid Table 6 Colorful"/>
    <w:basedOn w:val="92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6">
    <w:name w:val="Grid Table 6 Colorful - Accent 1"/>
    <w:basedOn w:val="92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27">
    <w:name w:val="Grid Table 6 Colorful - Accent 2"/>
    <w:basedOn w:val="92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28">
    <w:name w:val="Grid Table 6 Colorful - Accent 3"/>
    <w:basedOn w:val="92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29">
    <w:name w:val="Grid Table 6 Colorful - Accent 4"/>
    <w:basedOn w:val="92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30">
    <w:name w:val="Grid Table 6 Colorful - Accent 5"/>
    <w:basedOn w:val="92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31">
    <w:name w:val="Grid Table 6 Colorful - Accent 6"/>
    <w:basedOn w:val="92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32">
    <w:name w:val="Grid Table 7 Colorful"/>
    <w:basedOn w:val="92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3">
    <w:name w:val="Grid Table 7 Colorful - Accent 1"/>
    <w:basedOn w:val="92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4">
    <w:name w:val="Grid Table 7 Colorful - Accent 2"/>
    <w:basedOn w:val="92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5">
    <w:name w:val="Grid Table 7 Colorful - Accent 3"/>
    <w:basedOn w:val="92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6">
    <w:name w:val="Grid Table 7 Colorful - Accent 4"/>
    <w:basedOn w:val="92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7">
    <w:name w:val="Grid Table 7 Colorful - Accent 5"/>
    <w:basedOn w:val="92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8">
    <w:name w:val="Grid Table 7 Colorful - Accent 6"/>
    <w:basedOn w:val="92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9">
    <w:name w:val="List Table 1 Light"/>
    <w:basedOn w:val="92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0">
    <w:name w:val="List Table 1 Light - Accent 1"/>
    <w:basedOn w:val="925"/>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1">
    <w:name w:val="List Table 1 Light - Accent 2"/>
    <w:basedOn w:val="92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2">
    <w:name w:val="List Table 1 Light - Accent 3"/>
    <w:basedOn w:val="92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3">
    <w:name w:val="List Table 1 Light - Accent 4"/>
    <w:basedOn w:val="92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4">
    <w:name w:val="List Table 1 Light - Accent 5"/>
    <w:basedOn w:val="925"/>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5">
    <w:name w:val="List Table 1 Light - Accent 6"/>
    <w:basedOn w:val="92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6">
    <w:name w:val="List Table 2"/>
    <w:basedOn w:val="92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7">
    <w:name w:val="List Table 2 - Accent 1"/>
    <w:basedOn w:val="92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8">
    <w:name w:val="List Table 2 - Accent 2"/>
    <w:basedOn w:val="92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9">
    <w:name w:val="List Table 2 - Accent 3"/>
    <w:basedOn w:val="92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0">
    <w:name w:val="List Table 2 - Accent 4"/>
    <w:basedOn w:val="92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1">
    <w:name w:val="List Table 2 - Accent 5"/>
    <w:basedOn w:val="92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2">
    <w:name w:val="List Table 2 - Accent 6"/>
    <w:basedOn w:val="92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3">
    <w:name w:val="List Table 3"/>
    <w:basedOn w:val="9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4">
    <w:name w:val="List Table 3 - Accent 1"/>
    <w:basedOn w:val="92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55">
    <w:name w:val="List Table 3 - Accent 2"/>
    <w:basedOn w:val="92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56">
    <w:name w:val="List Table 3 - Accent 3"/>
    <w:basedOn w:val="92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57">
    <w:name w:val="List Table 3 - Accent 4"/>
    <w:basedOn w:val="92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58">
    <w:name w:val="List Table 3 - Accent 5"/>
    <w:basedOn w:val="92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59">
    <w:name w:val="List Table 3 - Accent 6"/>
    <w:basedOn w:val="92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60">
    <w:name w:val="List Table 4"/>
    <w:basedOn w:val="9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1">
    <w:name w:val="List Table 4 - Accent 1"/>
    <w:basedOn w:val="92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62">
    <w:name w:val="List Table 4 - Accent 2"/>
    <w:basedOn w:val="92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63">
    <w:name w:val="List Table 4 - Accent 3"/>
    <w:basedOn w:val="92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64">
    <w:name w:val="List Table 4 - Accent 4"/>
    <w:basedOn w:val="92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65">
    <w:name w:val="List Table 4 - Accent 5"/>
    <w:basedOn w:val="92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66">
    <w:name w:val="List Table 4 - Accent 6"/>
    <w:basedOn w:val="92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67">
    <w:name w:val="List Table 5 Dark"/>
    <w:basedOn w:val="92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1"/>
    <w:basedOn w:val="92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2"/>
    <w:basedOn w:val="92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3"/>
    <w:basedOn w:val="92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4"/>
    <w:basedOn w:val="92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5"/>
    <w:basedOn w:val="92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6"/>
    <w:basedOn w:val="92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6 Colorful"/>
    <w:basedOn w:val="92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5">
    <w:name w:val="List Table 6 Colorful - Accent 1"/>
    <w:basedOn w:val="92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76">
    <w:name w:val="List Table 6 Colorful - Accent 2"/>
    <w:basedOn w:val="92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77">
    <w:name w:val="List Table 6 Colorful - Accent 3"/>
    <w:basedOn w:val="92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78">
    <w:name w:val="List Table 6 Colorful - Accent 4"/>
    <w:basedOn w:val="92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79">
    <w:name w:val="List Table 6 Colorful - Accent 5"/>
    <w:basedOn w:val="92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80">
    <w:name w:val="List Table 6 Colorful - Accent 6"/>
    <w:basedOn w:val="92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81">
    <w:name w:val="List Table 7 Colorful"/>
    <w:basedOn w:val="92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2">
    <w:name w:val="List Table 7 Colorful - Accent 1"/>
    <w:basedOn w:val="92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83">
    <w:name w:val="List Table 7 Colorful - Accent 2"/>
    <w:basedOn w:val="92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84">
    <w:name w:val="List Table 7 Colorful - Accent 3"/>
    <w:basedOn w:val="92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85">
    <w:name w:val="List Table 7 Colorful - Accent 4"/>
    <w:basedOn w:val="92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86">
    <w:name w:val="List Table 7 Colorful - Accent 5"/>
    <w:basedOn w:val="92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87">
    <w:name w:val="List Table 7 Colorful - Accent 6"/>
    <w:basedOn w:val="92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88">
    <w:name w:val="Lined - Accent"/>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9">
    <w:name w:val="Lined - Accent 1"/>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90">
    <w:name w:val="Lined - Accent 2"/>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91">
    <w:name w:val="Lined - Accent 3"/>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92">
    <w:name w:val="Lined - Accent 4"/>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93">
    <w:name w:val="Lined - Accent 5"/>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94">
    <w:name w:val="Lined - Accent 6"/>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95">
    <w:name w:val="Bordered &amp; Lined - Accent"/>
    <w:basedOn w:val="92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6">
    <w:name w:val="Bordered &amp; Lined - Accent 1"/>
    <w:basedOn w:val="92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97">
    <w:name w:val="Bordered &amp; Lined - Accent 2"/>
    <w:basedOn w:val="92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98">
    <w:name w:val="Bordered &amp; Lined - Accent 3"/>
    <w:basedOn w:val="92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99">
    <w:name w:val="Bordered &amp; Lined - Accent 4"/>
    <w:basedOn w:val="92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00">
    <w:name w:val="Bordered &amp; Lined - Accent 5"/>
    <w:basedOn w:val="92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01">
    <w:name w:val="Bordered &amp; Lined - Accent 6"/>
    <w:basedOn w:val="92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02">
    <w:name w:val="Bordered"/>
    <w:basedOn w:val="92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3">
    <w:name w:val="Bordered - Accent 1"/>
    <w:basedOn w:val="92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4">
    <w:name w:val="Bordered - Accent 2"/>
    <w:basedOn w:val="92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5">
    <w:name w:val="Bordered - Accent 3"/>
    <w:basedOn w:val="92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6">
    <w:name w:val="Bordered - Accent 4"/>
    <w:basedOn w:val="92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7">
    <w:name w:val="Bordered - Accent 5"/>
    <w:basedOn w:val="92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8">
    <w:name w:val="Bordered - Accent 6"/>
    <w:basedOn w:val="92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9">
    <w:name w:val="Footnote Text Char"/>
    <w:link w:val="954"/>
    <w:uiPriority w:val="99"/>
    <w:rPr>
      <w:sz w:val="18"/>
    </w:rPr>
  </w:style>
  <w:style w:type="paragraph" w:styleId="910">
    <w:name w:val="endnote text"/>
    <w:basedOn w:val="914"/>
    <w:link w:val="911"/>
    <w:uiPriority w:val="99"/>
    <w:semiHidden/>
    <w:unhideWhenUsed/>
    <w:pPr>
      <w:spacing w:after="0" w:line="240" w:lineRule="auto"/>
    </w:pPr>
    <w:rPr>
      <w:sz w:val="20"/>
    </w:rPr>
  </w:style>
  <w:style w:type="character" w:styleId="911">
    <w:name w:val="Endnote Text Char"/>
    <w:link w:val="910"/>
    <w:uiPriority w:val="99"/>
    <w:rPr>
      <w:sz w:val="20"/>
    </w:rPr>
  </w:style>
  <w:style w:type="character" w:styleId="912">
    <w:name w:val="endnote reference"/>
    <w:basedOn w:val="924"/>
    <w:uiPriority w:val="99"/>
    <w:semiHidden/>
    <w:unhideWhenUsed/>
    <w:rPr>
      <w:vertAlign w:val="superscript"/>
    </w:rPr>
  </w:style>
  <w:style w:type="paragraph" w:styleId="913">
    <w:name w:val="TOC Heading"/>
    <w:uiPriority w:val="39"/>
    <w:unhideWhenUsed/>
  </w:style>
  <w:style w:type="paragraph" w:styleId="914" w:default="1">
    <w:name w:val="Normal"/>
    <w:uiPriority w:val="0"/>
    <w:qFormat/>
    <w:pPr>
      <w:jc w:val="both"/>
      <w:widowControl w:val="off"/>
    </w:pPr>
    <w:rPr>
      <w:rFonts w:ascii="Times New Roman" w:hAnsi="Times New Roman" w:eastAsia="楷体_GB2312" w:cs="Times New Roman"/>
      <w:sz w:val="26"/>
      <w:lang w:val="en-US" w:eastAsia="zh-CN" w:bidi="ar-SA"/>
    </w:rPr>
  </w:style>
  <w:style w:type="paragraph" w:styleId="915">
    <w:name w:val="Heading 1"/>
    <w:basedOn w:val="914"/>
    <w:next w:val="914"/>
    <w:link w:val="1048"/>
    <w:uiPriority w:val="0"/>
    <w:qFormat/>
    <w:pPr>
      <w:keepLines/>
      <w:keepNext/>
      <w:spacing w:before="340" w:after="330" w:line="578" w:lineRule="auto"/>
      <w:outlineLvl w:val="0"/>
    </w:pPr>
    <w:rPr>
      <w:b/>
      <w:sz w:val="44"/>
    </w:rPr>
  </w:style>
  <w:style w:type="paragraph" w:styleId="916">
    <w:name w:val="Heading 2"/>
    <w:basedOn w:val="914"/>
    <w:next w:val="914"/>
    <w:uiPriority w:val="0"/>
    <w:qFormat/>
    <w:pPr>
      <w:jc w:val="left"/>
      <w:keepLines/>
      <w:keepNext/>
      <w:outlineLvl w:val="1"/>
    </w:pPr>
    <w:rPr>
      <w:rFonts w:ascii="宋体" w:hAnsi="宋体"/>
      <w:b/>
    </w:rPr>
  </w:style>
  <w:style w:type="paragraph" w:styleId="917">
    <w:name w:val="Heading 3"/>
    <w:basedOn w:val="914"/>
    <w:next w:val="914"/>
    <w:uiPriority w:val="0"/>
    <w:qFormat/>
    <w:pPr>
      <w:jc w:val="left"/>
      <w:keepLines/>
      <w:keepNext/>
      <w:outlineLvl w:val="2"/>
    </w:pPr>
    <w:rPr>
      <w:b/>
    </w:rPr>
  </w:style>
  <w:style w:type="paragraph" w:styleId="918">
    <w:name w:val="Heading 4"/>
    <w:basedOn w:val="914"/>
    <w:next w:val="914"/>
    <w:uiPriority w:val="9"/>
    <w:qFormat/>
    <w:pPr>
      <w:keepLines/>
      <w:keepNext/>
      <w:spacing w:before="280" w:after="290" w:line="376" w:lineRule="auto"/>
      <w:outlineLvl w:val="3"/>
    </w:pPr>
    <w:rPr>
      <w:rFonts w:ascii="Cambria" w:hAnsi="Cambria"/>
      <w:bCs/>
      <w:szCs w:val="28"/>
    </w:rPr>
  </w:style>
  <w:style w:type="paragraph" w:styleId="919">
    <w:name w:val="Heading 5"/>
    <w:basedOn w:val="914"/>
    <w:next w:val="926"/>
    <w:uiPriority w:val="0"/>
    <w:qFormat/>
    <w:pPr>
      <w:numPr>
        <w:ilvl w:val="4"/>
        <w:numId w:val="1"/>
      </w:numPr>
      <w:keepLines/>
      <w:keepNext/>
      <w:spacing w:before="280" w:after="290" w:line="376" w:lineRule="auto"/>
      <w:outlineLvl w:val="4"/>
    </w:pPr>
    <w:rPr>
      <w:rFonts w:ascii="宋体" w:eastAsia="宋体"/>
      <w:b/>
      <w:spacing w:val="-2"/>
      <w:position w:val="-6"/>
      <w:sz w:val="28"/>
    </w:rPr>
  </w:style>
  <w:style w:type="paragraph" w:styleId="920">
    <w:name w:val="Heading 6"/>
    <w:basedOn w:val="914"/>
    <w:next w:val="914"/>
    <w:uiPriority w:val="0"/>
    <w:qFormat/>
    <w:pPr>
      <w:numPr>
        <w:ilvl w:val="5"/>
        <w:numId w:val="1"/>
      </w:numPr>
      <w:keepLines/>
      <w:keepNext/>
      <w:spacing w:before="240" w:after="64" w:line="320" w:lineRule="auto"/>
      <w:outlineLvl w:val="5"/>
    </w:pPr>
    <w:rPr>
      <w:rFonts w:ascii="Arial" w:hAnsi="Arial" w:eastAsia="黑体"/>
      <w:b/>
      <w:spacing w:val="-2"/>
      <w:position w:val="-6"/>
      <w:sz w:val="24"/>
    </w:rPr>
  </w:style>
  <w:style w:type="paragraph" w:styleId="921">
    <w:name w:val="Heading 7"/>
    <w:basedOn w:val="914"/>
    <w:next w:val="926"/>
    <w:uiPriority w:val="0"/>
    <w:qFormat/>
    <w:pPr>
      <w:numPr>
        <w:ilvl w:val="6"/>
        <w:numId w:val="1"/>
      </w:numPr>
      <w:keepLines/>
      <w:keepNext/>
      <w:spacing w:before="240" w:after="64" w:line="320" w:lineRule="auto"/>
      <w:outlineLvl w:val="6"/>
    </w:pPr>
    <w:rPr>
      <w:rFonts w:ascii="宋体" w:eastAsia="宋体"/>
      <w:b/>
      <w:spacing w:val="-2"/>
      <w:position w:val="-6"/>
      <w:sz w:val="24"/>
    </w:rPr>
  </w:style>
  <w:style w:type="paragraph" w:styleId="922">
    <w:name w:val="Heading 8"/>
    <w:basedOn w:val="914"/>
    <w:next w:val="926"/>
    <w:uiPriority w:val="0"/>
    <w:qFormat/>
    <w:pPr>
      <w:numPr>
        <w:ilvl w:val="7"/>
        <w:numId w:val="1"/>
      </w:numPr>
      <w:keepLines/>
      <w:keepNext/>
      <w:spacing w:before="240" w:after="64" w:line="320" w:lineRule="auto"/>
      <w:outlineLvl w:val="7"/>
    </w:pPr>
    <w:rPr>
      <w:rFonts w:ascii="Arial" w:hAnsi="Arial" w:eastAsia="黑体"/>
      <w:spacing w:val="-2"/>
      <w:position w:val="-6"/>
      <w:sz w:val="24"/>
    </w:rPr>
  </w:style>
  <w:style w:type="paragraph" w:styleId="923">
    <w:name w:val="Heading 9"/>
    <w:basedOn w:val="914"/>
    <w:next w:val="926"/>
    <w:uiPriority w:val="0"/>
    <w:qFormat/>
    <w:pPr>
      <w:numPr>
        <w:ilvl w:val="8"/>
        <w:numId w:val="1"/>
      </w:numPr>
      <w:keepLines/>
      <w:keepNext/>
      <w:spacing w:before="240" w:after="64" w:line="320" w:lineRule="auto"/>
      <w:outlineLvl w:val="8"/>
    </w:pPr>
    <w:rPr>
      <w:rFonts w:ascii="Arial" w:hAnsi="Arial" w:eastAsia="黑体"/>
      <w:spacing w:val="-2"/>
      <w:position w:val="-6"/>
      <w:sz w:val="28"/>
    </w:rPr>
  </w:style>
  <w:style w:type="character" w:styleId="924" w:default="1">
    <w:name w:val="Default Paragraph Font"/>
    <w:uiPriority w:val="1"/>
    <w:semiHidden/>
    <w:unhideWhenUsed/>
    <w:qFormat/>
  </w:style>
  <w:style w:type="table" w:styleId="925" w:default="1">
    <w:name w:val="Normal Table"/>
    <w:uiPriority w:val="99"/>
    <w:semiHidden/>
    <w:unhideWhenUsed/>
    <w:qFormat/>
    <w:tblPr>
      <w:tblCellMar>
        <w:left w:w="108" w:type="dxa"/>
        <w:top w:w="0" w:type="dxa"/>
        <w:right w:w="108" w:type="dxa"/>
        <w:bottom w:w="0" w:type="dxa"/>
      </w:tblCellMar>
    </w:tblPr>
  </w:style>
  <w:style w:type="paragraph" w:styleId="926">
    <w:name w:val="Normal Indent"/>
    <w:basedOn w:val="914"/>
    <w:next w:val="914"/>
    <w:link w:val="986"/>
    <w:uiPriority w:val="0"/>
    <w:qFormat/>
    <w:pPr>
      <w:ind w:firstLine="420"/>
      <w:jc w:val="left"/>
    </w:pPr>
    <w:rPr>
      <w:sz w:val="24"/>
    </w:rPr>
  </w:style>
  <w:style w:type="paragraph" w:styleId="927">
    <w:name w:val="toc 7"/>
    <w:basedOn w:val="914"/>
    <w:next w:val="914"/>
    <w:uiPriority w:val="0"/>
    <w:qFormat/>
    <w:pPr>
      <w:ind w:left="2520"/>
    </w:pPr>
  </w:style>
  <w:style w:type="paragraph" w:styleId="928">
    <w:name w:val="index 8"/>
    <w:basedOn w:val="914"/>
    <w:next w:val="914"/>
    <w:uiPriority w:val="0"/>
    <w:qFormat/>
    <w:pPr>
      <w:ind w:left="2940"/>
    </w:pPr>
  </w:style>
  <w:style w:type="paragraph" w:styleId="929">
    <w:name w:val="index 5"/>
    <w:basedOn w:val="914"/>
    <w:next w:val="914"/>
    <w:uiPriority w:val="0"/>
    <w:qFormat/>
    <w:pPr>
      <w:ind w:left="1680"/>
    </w:pPr>
  </w:style>
  <w:style w:type="paragraph" w:styleId="930">
    <w:name w:val="Document Map"/>
    <w:basedOn w:val="914"/>
    <w:uiPriority w:val="0"/>
    <w:qFormat/>
    <w:pPr>
      <w:shd w:val="clear" w:color="auto" w:fill="000080"/>
    </w:pPr>
  </w:style>
  <w:style w:type="paragraph" w:styleId="931">
    <w:name w:val="annotation text"/>
    <w:basedOn w:val="914"/>
    <w:link w:val="1038"/>
    <w:uiPriority w:val="0"/>
    <w:qFormat/>
    <w:pPr>
      <w:jc w:val="left"/>
    </w:pPr>
  </w:style>
  <w:style w:type="paragraph" w:styleId="932">
    <w:name w:val="index 6"/>
    <w:basedOn w:val="914"/>
    <w:next w:val="914"/>
    <w:uiPriority w:val="0"/>
    <w:qFormat/>
    <w:pPr>
      <w:ind w:left="2100"/>
    </w:pPr>
  </w:style>
  <w:style w:type="paragraph" w:styleId="933">
    <w:name w:val="Body Text"/>
    <w:basedOn w:val="914"/>
    <w:next w:val="934"/>
    <w:uiPriority w:val="0"/>
    <w:qFormat/>
    <w:pPr>
      <w:spacing w:line="400" w:lineRule="exact"/>
    </w:pPr>
    <w:rPr>
      <w:rFonts w:ascii="楷体_GB2312"/>
      <w:sz w:val="28"/>
    </w:rPr>
  </w:style>
  <w:style w:type="paragraph" w:styleId="934">
    <w:name w:val="Body Text First Indent"/>
    <w:basedOn w:val="933"/>
    <w:next w:val="935"/>
    <w:uiPriority w:val="0"/>
    <w:qFormat/>
    <w:pPr>
      <w:ind w:firstLine="420"/>
      <w:jc w:val="both"/>
      <w:spacing w:after="120" w:line="300" w:lineRule="auto"/>
    </w:pPr>
    <w:rPr>
      <w:rFonts w:ascii="Times New Roman" w:eastAsia="宋体"/>
      <w:position w:val="0"/>
      <w:sz w:val="24"/>
      <w:szCs w:val="24"/>
    </w:rPr>
  </w:style>
  <w:style w:type="paragraph" w:styleId="935">
    <w:name w:val="Body Text First Indent 2"/>
    <w:basedOn w:val="936"/>
    <w:next w:val="934"/>
    <w:uiPriority w:val="99"/>
    <w:semiHidden/>
    <w:unhideWhenUsed/>
    <w:qFormat/>
    <w:pPr>
      <w:ind w:firstLine="420"/>
    </w:pPr>
  </w:style>
  <w:style w:type="paragraph" w:styleId="936">
    <w:name w:val="Body Text Indent"/>
    <w:basedOn w:val="914"/>
    <w:next w:val="914"/>
    <w:uiPriority w:val="0"/>
    <w:qFormat/>
    <w:pPr>
      <w:ind w:left="570"/>
      <w:spacing w:line="520" w:lineRule="exact"/>
    </w:pPr>
    <w:rPr>
      <w:rFonts w:ascii="方正仿宋简体" w:hAnsi="创艺简仿宋" w:eastAsia="方正仿宋简体"/>
      <w:sz w:val="24"/>
    </w:rPr>
  </w:style>
  <w:style w:type="paragraph" w:styleId="937">
    <w:name w:val="List Continue"/>
    <w:basedOn w:val="914"/>
    <w:uiPriority w:val="99"/>
    <w:unhideWhenUsed/>
    <w:qFormat/>
    <w:pPr>
      <w:ind w:left="200"/>
      <w:spacing w:after="120"/>
    </w:pPr>
    <w:rPr>
      <w:rFonts w:ascii="宋体" w:hAnsi="宋体" w:cs="Symbol"/>
      <w:sz w:val="28"/>
    </w:rPr>
  </w:style>
  <w:style w:type="paragraph" w:styleId="938">
    <w:name w:val="index 4"/>
    <w:basedOn w:val="914"/>
    <w:next w:val="914"/>
    <w:uiPriority w:val="0"/>
    <w:qFormat/>
    <w:pPr>
      <w:ind w:left="1260"/>
    </w:pPr>
  </w:style>
  <w:style w:type="paragraph" w:styleId="939">
    <w:name w:val="toc 5"/>
    <w:basedOn w:val="914"/>
    <w:next w:val="914"/>
    <w:uiPriority w:val="0"/>
    <w:qFormat/>
    <w:pPr>
      <w:ind w:left="1680"/>
    </w:pPr>
  </w:style>
  <w:style w:type="paragraph" w:styleId="940">
    <w:name w:val="toc 3"/>
    <w:basedOn w:val="914"/>
    <w:next w:val="914"/>
    <w:uiPriority w:val="0"/>
    <w:qFormat/>
    <w:pPr>
      <w:ind w:left="840"/>
    </w:pPr>
  </w:style>
  <w:style w:type="paragraph" w:styleId="941">
    <w:name w:val="Plain Text"/>
    <w:basedOn w:val="914"/>
    <w:link w:val="990"/>
    <w:uiPriority w:val="0"/>
    <w:qFormat/>
    <w:rPr>
      <w:rFonts w:ascii="宋体" w:hAnsi="Courier New"/>
    </w:rPr>
  </w:style>
  <w:style w:type="paragraph" w:styleId="942">
    <w:name w:val="toc 8"/>
    <w:basedOn w:val="914"/>
    <w:next w:val="914"/>
    <w:uiPriority w:val="0"/>
    <w:qFormat/>
    <w:pPr>
      <w:ind w:left="2940"/>
    </w:pPr>
  </w:style>
  <w:style w:type="paragraph" w:styleId="943">
    <w:name w:val="index 3"/>
    <w:basedOn w:val="914"/>
    <w:next w:val="914"/>
    <w:uiPriority w:val="0"/>
    <w:qFormat/>
    <w:pPr>
      <w:ind w:left="840"/>
    </w:pPr>
  </w:style>
  <w:style w:type="paragraph" w:styleId="944">
    <w:name w:val="Date"/>
    <w:basedOn w:val="914"/>
    <w:next w:val="914"/>
    <w:link w:val="991"/>
    <w:uiPriority w:val="0"/>
    <w:qFormat/>
    <w:rPr>
      <w:rFonts w:ascii="宋体" w:hAnsi="宋体"/>
      <w:sz w:val="24"/>
    </w:rPr>
  </w:style>
  <w:style w:type="paragraph" w:styleId="945">
    <w:name w:val="Body Text Indent 2"/>
    <w:basedOn w:val="914"/>
    <w:uiPriority w:val="0"/>
    <w:qFormat/>
    <w:pPr>
      <w:ind w:firstLine="502"/>
      <w:spacing w:line="360" w:lineRule="auto"/>
      <w:tabs>
        <w:tab w:val="left" w:pos="0" w:leader="none"/>
      </w:tabs>
    </w:pPr>
    <w:rPr>
      <w:rFonts w:ascii="宋体" w:eastAsia="宋体"/>
      <w:b/>
      <w:bCs/>
      <w:sz w:val="24"/>
    </w:rPr>
  </w:style>
  <w:style w:type="paragraph" w:styleId="946">
    <w:name w:val="Balloon Text"/>
    <w:basedOn w:val="914"/>
    <w:uiPriority w:val="0"/>
    <w:qFormat/>
    <w:rPr>
      <w:sz w:val="18"/>
      <w:szCs w:val="18"/>
    </w:rPr>
  </w:style>
  <w:style w:type="paragraph" w:styleId="947">
    <w:name w:val="Footer"/>
    <w:basedOn w:val="914"/>
    <w:link w:val="1046"/>
    <w:uiPriority w:val="99"/>
    <w:qFormat/>
    <w:pPr>
      <w:jc w:val="left"/>
      <w:tabs>
        <w:tab w:val="center" w:pos="4153" w:leader="none"/>
        <w:tab w:val="right" w:pos="8306" w:leader="none"/>
      </w:tabs>
    </w:pPr>
    <w:rPr>
      <w:sz w:val="18"/>
    </w:rPr>
  </w:style>
  <w:style w:type="paragraph" w:styleId="948">
    <w:name w:val="envelope return"/>
    <w:basedOn w:val="914"/>
    <w:uiPriority w:val="0"/>
    <w:qFormat/>
    <w:rPr>
      <w:rFonts w:ascii="Arial" w:hAnsi="Arial"/>
    </w:rPr>
  </w:style>
  <w:style w:type="paragraph" w:styleId="949">
    <w:name w:val="Header"/>
    <w:basedOn w:val="914"/>
    <w:link w:val="1047"/>
    <w:uiPriority w:val="99"/>
    <w:qFormat/>
    <w:pPr>
      <w:jc w:val="center"/>
      <w:tabs>
        <w:tab w:val="center" w:pos="4153" w:leader="none"/>
        <w:tab w:val="right" w:pos="8306" w:leader="none"/>
      </w:tabs>
      <w:pBdr>
        <w:bottom w:val="single" w:color="auto" w:sz="6" w:space="1"/>
      </w:pBdr>
    </w:pPr>
    <w:rPr>
      <w:sz w:val="18"/>
    </w:rPr>
  </w:style>
  <w:style w:type="paragraph" w:styleId="950">
    <w:name w:val="toc 1"/>
    <w:basedOn w:val="914"/>
    <w:next w:val="914"/>
    <w:uiPriority w:val="0"/>
    <w:qFormat/>
    <w:pPr>
      <w:tabs>
        <w:tab w:val="right" w:pos="9026" w:leader="dot"/>
      </w:tabs>
    </w:pPr>
    <w:rPr>
      <w:rFonts w:ascii="宋体" w:hAnsi="宋体" w:eastAsia="宋体"/>
      <w:sz w:val="24"/>
    </w:rPr>
  </w:style>
  <w:style w:type="paragraph" w:styleId="951">
    <w:name w:val="toc 4"/>
    <w:basedOn w:val="914"/>
    <w:next w:val="914"/>
    <w:uiPriority w:val="0"/>
    <w:qFormat/>
    <w:pPr>
      <w:ind w:left="1260"/>
    </w:pPr>
  </w:style>
  <w:style w:type="paragraph" w:styleId="952">
    <w:name w:val="index heading"/>
    <w:basedOn w:val="914"/>
    <w:next w:val="953"/>
    <w:uiPriority w:val="0"/>
    <w:qFormat/>
  </w:style>
  <w:style w:type="paragraph" w:styleId="953">
    <w:name w:val="index 1"/>
    <w:basedOn w:val="914"/>
    <w:next w:val="914"/>
    <w:uiPriority w:val="0"/>
    <w:qFormat/>
  </w:style>
  <w:style w:type="paragraph" w:styleId="954">
    <w:name w:val="footnote text"/>
    <w:basedOn w:val="914"/>
    <w:uiPriority w:val="0"/>
    <w:qFormat/>
    <w:pPr>
      <w:jc w:val="left"/>
    </w:pPr>
    <w:rPr>
      <w:sz w:val="18"/>
    </w:rPr>
  </w:style>
  <w:style w:type="paragraph" w:styleId="955">
    <w:name w:val="toc 6"/>
    <w:basedOn w:val="914"/>
    <w:next w:val="914"/>
    <w:uiPriority w:val="0"/>
    <w:qFormat/>
    <w:pPr>
      <w:ind w:left="2100"/>
    </w:pPr>
  </w:style>
  <w:style w:type="paragraph" w:styleId="956">
    <w:name w:val="Body Text Indent 3"/>
    <w:basedOn w:val="914"/>
    <w:uiPriority w:val="0"/>
    <w:qFormat/>
    <w:pPr>
      <w:ind w:firstLine="617"/>
      <w:spacing w:line="360" w:lineRule="auto"/>
    </w:pPr>
    <w:rPr>
      <w:rFonts w:eastAsia="宋体"/>
      <w:sz w:val="24"/>
      <w:szCs w:val="24"/>
    </w:rPr>
  </w:style>
  <w:style w:type="paragraph" w:styleId="957">
    <w:name w:val="index 7"/>
    <w:basedOn w:val="914"/>
    <w:next w:val="914"/>
    <w:uiPriority w:val="0"/>
    <w:qFormat/>
    <w:pPr>
      <w:ind w:left="2520"/>
    </w:pPr>
  </w:style>
  <w:style w:type="paragraph" w:styleId="958">
    <w:name w:val="index 9"/>
    <w:basedOn w:val="914"/>
    <w:next w:val="914"/>
    <w:uiPriority w:val="0"/>
    <w:qFormat/>
    <w:pPr>
      <w:ind w:left="3360"/>
    </w:pPr>
  </w:style>
  <w:style w:type="paragraph" w:styleId="959">
    <w:name w:val="table of figures"/>
    <w:basedOn w:val="914"/>
    <w:next w:val="914"/>
    <w:uiPriority w:val="0"/>
    <w:qFormat/>
    <w:pPr>
      <w:ind w:left="420" w:hanging="420"/>
      <w:jc w:val="left"/>
    </w:pPr>
    <w:rPr>
      <w:smallCaps/>
      <w:sz w:val="24"/>
    </w:rPr>
  </w:style>
  <w:style w:type="paragraph" w:styleId="960">
    <w:name w:val="toc 2"/>
    <w:basedOn w:val="914"/>
    <w:next w:val="914"/>
    <w:uiPriority w:val="0"/>
    <w:qFormat/>
    <w:pPr>
      <w:ind w:left="420"/>
    </w:pPr>
  </w:style>
  <w:style w:type="paragraph" w:styleId="961">
    <w:name w:val="toc 9"/>
    <w:basedOn w:val="914"/>
    <w:next w:val="914"/>
    <w:uiPriority w:val="0"/>
    <w:qFormat/>
    <w:pPr>
      <w:ind w:left="3360"/>
    </w:pPr>
  </w:style>
  <w:style w:type="paragraph" w:styleId="962">
    <w:name w:val="HTML Preformatted"/>
    <w:basedOn w:val="91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963">
    <w:name w:val="Normal (Web)"/>
    <w:basedOn w:val="914"/>
    <w:uiPriority w:val="99"/>
    <w:qFormat/>
    <w:pPr>
      <w:jc w:val="left"/>
      <w:spacing w:before="100" w:beforeAutospacing="1" w:after="100" w:afterAutospacing="1"/>
      <w:widowControl/>
    </w:pPr>
    <w:rPr>
      <w:rFonts w:hint="eastAsia" w:ascii="宋体" w:hAnsi="宋体" w:eastAsia="宋体"/>
      <w:sz w:val="24"/>
      <w:szCs w:val="24"/>
    </w:rPr>
  </w:style>
  <w:style w:type="paragraph" w:styleId="964">
    <w:name w:val="index 2"/>
    <w:basedOn w:val="914"/>
    <w:next w:val="914"/>
    <w:uiPriority w:val="0"/>
    <w:qFormat/>
    <w:pPr>
      <w:ind w:left="420"/>
    </w:pPr>
  </w:style>
  <w:style w:type="paragraph" w:styleId="965">
    <w:name w:val="Title"/>
    <w:basedOn w:val="914"/>
    <w:next w:val="914"/>
    <w:link w:val="1049"/>
    <w:uiPriority w:val="10"/>
    <w:qFormat/>
    <w:pPr>
      <w:jc w:val="center"/>
    </w:pPr>
    <w:rPr>
      <w:rFonts w:ascii="黑体" w:hAnsi="黑体" w:eastAsia="黑体"/>
      <w:sz w:val="28"/>
      <w:szCs w:val="24"/>
    </w:rPr>
  </w:style>
  <w:style w:type="paragraph" w:styleId="966">
    <w:name w:val="annotation subject"/>
    <w:basedOn w:val="931"/>
    <w:next w:val="931"/>
    <w:uiPriority w:val="0"/>
    <w:qFormat/>
    <w:rPr>
      <w:bCs/>
    </w:rPr>
  </w:style>
  <w:style w:type="table" w:styleId="967">
    <w:name w:val="Table Grid"/>
    <w:basedOn w:val="925"/>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68">
    <w:name w:val="Strong"/>
    <w:basedOn w:val="924"/>
    <w:uiPriority w:val="22"/>
    <w:qFormat/>
    <w:rPr>
      <w:b/>
      <w:bCs/>
    </w:rPr>
  </w:style>
  <w:style w:type="character" w:styleId="969">
    <w:name w:val="page number"/>
    <w:basedOn w:val="924"/>
    <w:uiPriority w:val="0"/>
    <w:qFormat/>
  </w:style>
  <w:style w:type="character" w:styleId="970">
    <w:name w:val="FollowedHyperlink"/>
    <w:basedOn w:val="924"/>
    <w:uiPriority w:val="99"/>
    <w:semiHidden/>
    <w:unhideWhenUsed/>
    <w:qFormat/>
    <w:rPr>
      <w:color w:val="333333"/>
      <w:u w:val="none"/>
    </w:rPr>
  </w:style>
  <w:style w:type="character" w:styleId="971">
    <w:name w:val="Emphasis"/>
    <w:basedOn w:val="924"/>
    <w:uiPriority w:val="20"/>
    <w:qFormat/>
  </w:style>
  <w:style w:type="character" w:styleId="972">
    <w:name w:val="HTML Definition"/>
    <w:basedOn w:val="924"/>
    <w:uiPriority w:val="99"/>
    <w:semiHidden/>
    <w:unhideWhenUsed/>
    <w:qFormat/>
  </w:style>
  <w:style w:type="character" w:styleId="973">
    <w:name w:val="HTML Typewriter"/>
    <w:basedOn w:val="924"/>
    <w:uiPriority w:val="99"/>
    <w:semiHidden/>
    <w:unhideWhenUsed/>
    <w:qFormat/>
    <w:rPr>
      <w:rFonts w:hint="default" w:ascii="monospace" w:hAnsi="monospace" w:eastAsia="monospace" w:cs="monospace"/>
      <w:sz w:val="20"/>
    </w:rPr>
  </w:style>
  <w:style w:type="character" w:styleId="974">
    <w:name w:val="HTML Acronym"/>
    <w:basedOn w:val="924"/>
    <w:uiPriority w:val="99"/>
    <w:semiHidden/>
    <w:unhideWhenUsed/>
    <w:qFormat/>
  </w:style>
  <w:style w:type="character" w:styleId="975">
    <w:name w:val="HTML Variable"/>
    <w:basedOn w:val="924"/>
    <w:uiPriority w:val="99"/>
    <w:semiHidden/>
    <w:unhideWhenUsed/>
    <w:qFormat/>
  </w:style>
  <w:style w:type="character" w:styleId="976">
    <w:name w:val="Hyperlink"/>
    <w:basedOn w:val="924"/>
    <w:uiPriority w:val="99"/>
    <w:unhideWhenUsed/>
    <w:qFormat/>
    <w:rPr>
      <w:color w:val="0000ff"/>
      <w:u w:val="none"/>
    </w:rPr>
  </w:style>
  <w:style w:type="character" w:styleId="977">
    <w:name w:val="HTML Code"/>
    <w:basedOn w:val="924"/>
    <w:uiPriority w:val="99"/>
    <w:semiHidden/>
    <w:unhideWhenUsed/>
    <w:qFormat/>
    <w:rPr>
      <w:rFonts w:hint="default" w:ascii="monospace" w:hAnsi="monospace" w:eastAsia="monospace" w:cs="monospace"/>
      <w:sz w:val="20"/>
    </w:rPr>
  </w:style>
  <w:style w:type="character" w:styleId="978">
    <w:name w:val="annotation reference"/>
    <w:uiPriority w:val="0"/>
    <w:qFormat/>
    <w:rPr>
      <w:sz w:val="21"/>
      <w:szCs w:val="21"/>
    </w:rPr>
  </w:style>
  <w:style w:type="character" w:styleId="979">
    <w:name w:val="HTML Cite"/>
    <w:basedOn w:val="924"/>
    <w:uiPriority w:val="99"/>
    <w:semiHidden/>
    <w:unhideWhenUsed/>
    <w:qFormat/>
  </w:style>
  <w:style w:type="character" w:styleId="980">
    <w:name w:val="footnote reference"/>
    <w:uiPriority w:val="0"/>
    <w:qFormat/>
    <w:rPr>
      <w:vertAlign w:val="superscript"/>
    </w:rPr>
  </w:style>
  <w:style w:type="character" w:styleId="981">
    <w:name w:val="HTML Keyboard"/>
    <w:basedOn w:val="924"/>
    <w:uiPriority w:val="99"/>
    <w:semiHidden/>
    <w:unhideWhenUsed/>
    <w:qFormat/>
    <w:rPr>
      <w:rFonts w:ascii="monospace" w:hAnsi="monospace" w:eastAsia="monospace" w:cs="monospace"/>
      <w:sz w:val="20"/>
    </w:rPr>
  </w:style>
  <w:style w:type="character" w:styleId="982">
    <w:name w:val="HTML Sample"/>
    <w:basedOn w:val="924"/>
    <w:uiPriority w:val="99"/>
    <w:semiHidden/>
    <w:unhideWhenUsed/>
    <w:qFormat/>
    <w:rPr>
      <w:rFonts w:hint="default" w:ascii="monospace" w:hAnsi="monospace" w:eastAsia="monospace" w:cs="monospace"/>
    </w:rPr>
  </w:style>
  <w:style w:type="paragraph" w:styleId="983" w:customStyle="1">
    <w:name w:val="正文1"/>
    <w:next w:val="914"/>
    <w:uiPriority w:val="0"/>
    <w:qFormat/>
    <w:pPr>
      <w:jc w:val="both"/>
      <w:spacing w:line="360" w:lineRule="atLeast"/>
      <w:widowControl w:val="off"/>
    </w:pPr>
    <w:rPr>
      <w:rFonts w:ascii="Times New Roman" w:hAnsi="Times New Roman" w:eastAsia="宋体" w:cs="Times New Roman"/>
      <w:lang w:val="en-US" w:eastAsia="zh-CN" w:bidi="ar-SA"/>
    </w:rPr>
  </w:style>
  <w:style w:type="paragraph" w:styleId="984" w:customStyle="1">
    <w:name w:val="目录 51"/>
    <w:next w:val="914"/>
    <w:uiPriority w:val="0"/>
    <w:qFormat/>
    <w:pPr>
      <w:ind w:left="1275"/>
      <w:jc w:val="both"/>
    </w:pPr>
    <w:rPr>
      <w:rFonts w:ascii="Times New Roman" w:hAnsi="Times New Roman" w:eastAsia="宋体" w:cs="Times New Roman"/>
      <w:sz w:val="21"/>
      <w:lang w:val="en-US" w:eastAsia="zh-CN" w:bidi="ar-SA"/>
    </w:rPr>
  </w:style>
  <w:style w:type="paragraph" w:styleId="985" w:customStyle="1">
    <w:name w:val="段"/>
    <w:next w:val="914"/>
    <w:uiPriority w:val="99"/>
    <w:qFormat/>
    <w:pPr>
      <w:ind w:firstLine="200"/>
      <w:jc w:val="both"/>
      <w:spacing w:line="360" w:lineRule="auto"/>
    </w:pPr>
    <w:rPr>
      <w:rFonts w:ascii="宋体" w:hAnsi="Calibri" w:eastAsia="宋体" w:cs="Times New Roman"/>
      <w:sz w:val="24"/>
      <w:szCs w:val="22"/>
      <w:lang w:val="en-US" w:eastAsia="zh-CN" w:bidi="ar-SA"/>
    </w:rPr>
  </w:style>
  <w:style w:type="character" w:styleId="986" w:customStyle="1">
    <w:name w:val="正文缩进 字符"/>
    <w:link w:val="926"/>
    <w:uiPriority w:val="0"/>
    <w:qFormat/>
    <w:rPr>
      <w:rFonts w:eastAsia="楷体_GB2312"/>
      <w:sz w:val="24"/>
      <w:lang w:val="en-US" w:eastAsia="zh-CN" w:bidi="ar-SA"/>
    </w:rPr>
  </w:style>
  <w:style w:type="character" w:styleId="987" w:customStyle="1">
    <w:name w:val="列出段落 Char"/>
    <w:link w:val="988"/>
    <w:uiPriority w:val="0"/>
    <w:qFormat/>
    <w:rPr>
      <w:rFonts w:eastAsia="楷体_GB2312"/>
      <w:sz w:val="26"/>
      <w:lang w:val="zh-CN" w:eastAsia="zh-CN" w:bidi="ar-SA"/>
    </w:rPr>
  </w:style>
  <w:style w:type="paragraph" w:styleId="988" w:customStyle="1">
    <w:name w:val="序号"/>
    <w:basedOn w:val="914"/>
    <w:next w:val="989"/>
    <w:link w:val="987"/>
    <w:uiPriority w:val="0"/>
    <w:qFormat/>
    <w:pPr>
      <w:ind w:firstLine="420"/>
    </w:pPr>
    <w:rPr>
      <w:lang w:val="zh-CN"/>
    </w:rPr>
  </w:style>
  <w:style w:type="paragraph" w:styleId="989" w:customStyle="1">
    <w:name w:val="列表段落1"/>
    <w:basedOn w:val="914"/>
    <w:uiPriority w:val="34"/>
    <w:qFormat/>
    <w:pPr>
      <w:ind w:firstLine="420"/>
    </w:pPr>
  </w:style>
  <w:style w:type="character" w:styleId="990" w:customStyle="1">
    <w:name w:val="纯文本 字符"/>
    <w:link w:val="941"/>
    <w:uiPriority w:val="0"/>
    <w:qFormat/>
    <w:rPr>
      <w:rFonts w:ascii="宋体" w:hAnsi="Courier New" w:eastAsia="楷体_GB2312"/>
      <w:sz w:val="26"/>
      <w:lang w:val="en-US" w:eastAsia="zh-CN" w:bidi="ar-SA"/>
    </w:rPr>
  </w:style>
  <w:style w:type="character" w:styleId="991" w:customStyle="1">
    <w:name w:val="日期 字符"/>
    <w:link w:val="944"/>
    <w:uiPriority w:val="0"/>
    <w:qFormat/>
    <w:rPr>
      <w:rFonts w:ascii="宋体" w:hAnsi="宋体" w:eastAsia="楷体_GB2312"/>
      <w:sz w:val="24"/>
      <w:lang w:val="en-US" w:eastAsia="zh-CN" w:bidi="ar-SA"/>
    </w:rPr>
  </w:style>
  <w:style w:type="character" w:styleId="992" w:customStyle="1">
    <w:name w:val="表格正文 字符"/>
    <w:link w:val="993"/>
    <w:uiPriority w:val="0"/>
    <w:qFormat/>
    <w:rPr>
      <w:rFonts w:ascii="宋体" w:hAnsi="宋体" w:eastAsia="楷体_GB2312"/>
      <w:sz w:val="26"/>
      <w:szCs w:val="24"/>
      <w:lang w:val="en-US" w:eastAsia="zh-CN" w:bidi="ar-SA"/>
    </w:rPr>
  </w:style>
  <w:style w:type="paragraph" w:styleId="993" w:customStyle="1">
    <w:name w:val="表格正文"/>
    <w:basedOn w:val="914"/>
    <w:next w:val="914"/>
    <w:link w:val="992"/>
    <w:uiPriority w:val="0"/>
    <w:qFormat/>
    <w:rPr>
      <w:rFonts w:ascii="宋体" w:hAnsi="宋体"/>
      <w:szCs w:val="24"/>
    </w:rPr>
  </w:style>
  <w:style w:type="character" w:styleId="994" w:customStyle="1">
    <w:name w:val="缩进正文 字符"/>
    <w:link w:val="995"/>
    <w:uiPriority w:val="0"/>
    <w:qFormat/>
    <w:rPr>
      <w:rFonts w:ascii="Calibri" w:hAnsi="Calibri" w:eastAsia="楷体_GB2312"/>
      <w:sz w:val="26"/>
      <w:szCs w:val="24"/>
      <w:lang w:val="en-US" w:eastAsia="zh-CN" w:bidi="ar-SA"/>
    </w:rPr>
  </w:style>
  <w:style w:type="paragraph" w:styleId="995" w:customStyle="1">
    <w:name w:val="缩进正文"/>
    <w:basedOn w:val="914"/>
    <w:link w:val="994"/>
    <w:uiPriority w:val="0"/>
    <w:qFormat/>
    <w:pPr>
      <w:ind w:firstLine="200"/>
    </w:pPr>
    <w:rPr>
      <w:rFonts w:ascii="Calibri" w:hAnsi="Calibri"/>
      <w:szCs w:val="24"/>
    </w:rPr>
  </w:style>
  <w:style w:type="paragraph" w:styleId="996" w:customStyle="1">
    <w:name w:val="Char Char Char"/>
    <w:basedOn w:val="914"/>
    <w:uiPriority w:val="0"/>
    <w:qFormat/>
    <w:pPr>
      <w:numPr>
        <w:ilvl w:val="0"/>
        <w:numId w:val="1"/>
      </w:numPr>
      <w:tabs>
        <w:tab w:val="clear" w:pos="432" w:leader="none"/>
        <w:tab w:val="left" w:pos="840" w:leader="none"/>
      </w:tabs>
    </w:pPr>
    <w:rPr>
      <w:rFonts w:eastAsia="宋体"/>
      <w:sz w:val="21"/>
      <w:szCs w:val="24"/>
    </w:rPr>
  </w:style>
  <w:style w:type="paragraph" w:styleId="997" w:customStyle="1">
    <w:name w:val="Char Char Char1 Char Char Char Char"/>
    <w:basedOn w:val="914"/>
    <w:uiPriority w:val="0"/>
    <w:qFormat/>
    <w:pPr>
      <w:jc w:val="left"/>
      <w:spacing w:after="160" w:line="240" w:lineRule="exact"/>
      <w:widowControl/>
    </w:pPr>
    <w:rPr>
      <w:rFonts w:eastAsia="宋体"/>
      <w:sz w:val="24"/>
      <w:szCs w:val="24"/>
    </w:rPr>
  </w:style>
  <w:style w:type="paragraph" w:styleId="998" w:customStyle="1">
    <w:name w:val="正文 A"/>
    <w:uiPriority w:val="0"/>
    <w:qFormat/>
    <w:pPr>
      <w:jc w:val="both"/>
      <w:widowControl w:val="off"/>
    </w:pPr>
    <w:rPr>
      <w:rFonts w:ascii="Times New Roman" w:hAnsi="Arial Unicode MS" w:eastAsia="Arial Unicode MS" w:cs="Arial Unicode MS"/>
      <w:color w:val="000000"/>
      <w:sz w:val="21"/>
      <w:szCs w:val="21"/>
      <w:lang w:val="en-US" w:eastAsia="zh-CN" w:bidi="ar-SA"/>
    </w:rPr>
  </w:style>
  <w:style w:type="paragraph" w:styleId="999" w:customStyle="1">
    <w:name w:val="首行缩进"/>
    <w:basedOn w:val="914"/>
    <w:uiPriority w:val="0"/>
    <w:qFormat/>
    <w:pPr>
      <w:ind w:firstLine="480"/>
    </w:pPr>
    <w:rPr>
      <w:lang w:val="zh-CN"/>
    </w:rPr>
  </w:style>
  <w:style w:type="paragraph" w:styleId="1000" w:customStyle="1">
    <w:name w:val="纯文本1"/>
    <w:basedOn w:val="914"/>
    <w:uiPriority w:val="0"/>
    <w:qFormat/>
    <w:rPr>
      <w:rFonts w:ascii="宋体" w:hAnsi="Courier New"/>
    </w:rPr>
  </w:style>
  <w:style w:type="paragraph" w:styleId="1001" w:customStyle="1">
    <w:name w:val="_Style 1"/>
    <w:basedOn w:val="914"/>
    <w:uiPriority w:val="34"/>
    <w:qFormat/>
    <w:pPr>
      <w:ind w:firstLine="420"/>
      <w:spacing w:line="312" w:lineRule="auto"/>
    </w:pPr>
  </w:style>
  <w:style w:type="paragraph" w:styleId="1002" w:customStyle="1">
    <w:name w:val="_Style 12"/>
    <w:basedOn w:val="930"/>
    <w:uiPriority w:val="0"/>
    <w:qFormat/>
    <w:pPr>
      <w:spacing w:line="360" w:lineRule="auto"/>
    </w:pPr>
  </w:style>
  <w:style w:type="paragraph" w:styleId="1003" w:customStyle="1">
    <w:name w:val="列出段落1"/>
    <w:basedOn w:val="914"/>
    <w:uiPriority w:val="0"/>
    <w:qFormat/>
    <w:pPr>
      <w:ind w:firstLine="420"/>
    </w:pPr>
    <w:rPr>
      <w:rFonts w:ascii="Calibri" w:hAnsi="Calibri"/>
      <w:szCs w:val="21"/>
    </w:rPr>
  </w:style>
  <w:style w:type="paragraph" w:styleId="1004" w:customStyle="1">
    <w:name w:val="缩进正文-"/>
    <w:basedOn w:val="914"/>
    <w:uiPriority w:val="0"/>
    <w:qFormat/>
    <w:pPr>
      <w:ind w:firstLine="200"/>
      <w:spacing w:before="100" w:beforeAutospacing="1" w:line="360" w:lineRule="auto"/>
    </w:pPr>
    <w:rPr>
      <w:rFonts w:ascii="宋体" w:hAnsi="宋体" w:eastAsia="宋体"/>
      <w:color w:val="000000"/>
      <w:sz w:val="24"/>
      <w:szCs w:val="21"/>
    </w:rPr>
  </w:style>
  <w:style w:type="paragraph" w:styleId="1005" w:customStyle="1">
    <w:name w:val="*正文"/>
    <w:basedOn w:val="914"/>
    <w:uiPriority w:val="0"/>
    <w:qFormat/>
    <w:pPr>
      <w:ind w:firstLine="200"/>
      <w:spacing w:line="360" w:lineRule="auto"/>
      <w:widowControl/>
    </w:pPr>
    <w:rPr>
      <w:rFonts w:ascii="仿宋_GB2312" w:hAnsi="Calibri" w:eastAsia="仿宋_GB2312"/>
      <w:sz w:val="24"/>
      <w:szCs w:val="28"/>
    </w:rPr>
  </w:style>
  <w:style w:type="paragraph" w:styleId="1006" w:customStyle="1">
    <w:name w:val="纯文本11"/>
    <w:basedOn w:val="914"/>
    <w:uiPriority w:val="99"/>
    <w:qFormat/>
    <w:rPr>
      <w:rFonts w:ascii="宋体" w:hAnsi="Courier New"/>
    </w:rPr>
  </w:style>
  <w:style w:type="paragraph" w:styleId="1007" w:customStyle="1">
    <w:name w:val="Char Char Char1 Char"/>
    <w:basedOn w:val="914"/>
    <w:uiPriority w:val="0"/>
    <w:semiHidden/>
    <w:qFormat/>
    <w:pPr>
      <w:ind w:firstLine="200"/>
      <w:spacing w:line="360" w:lineRule="auto"/>
    </w:pPr>
    <w:rPr>
      <w:rFonts w:ascii="宋体" w:hAnsi="宋体" w:cs="宋体"/>
      <w:sz w:val="24"/>
    </w:rPr>
  </w:style>
  <w:style w:type="paragraph" w:styleId="1008" w:customStyle="1">
    <w:name w:val="Char Char1 Char Char Char Char"/>
    <w:basedOn w:val="930"/>
    <w:uiPriority w:val="0"/>
    <w:qFormat/>
    <w:pPr>
      <w:spacing w:line="360" w:lineRule="auto"/>
    </w:pPr>
    <w:rPr>
      <w:rFonts w:ascii="Tahoma" w:hAnsi="Tahoma" w:eastAsia="宋体"/>
      <w:sz w:val="24"/>
      <w:szCs w:val="24"/>
    </w:rPr>
  </w:style>
  <w:style w:type="paragraph" w:styleId="1009" w:customStyle="1">
    <w:name w:val="p0"/>
    <w:basedOn w:val="914"/>
    <w:uiPriority w:val="0"/>
    <w:qFormat/>
    <w:rPr>
      <w:rFonts w:hint="eastAsia"/>
    </w:rPr>
  </w:style>
  <w:style w:type="paragraph" w:styleId="1010">
    <w:name w:val="List Paragraph"/>
    <w:basedOn w:val="914"/>
    <w:uiPriority w:val="34"/>
    <w:qFormat/>
    <w:pPr>
      <w:ind w:firstLine="420"/>
    </w:pPr>
    <w:rPr>
      <w:rFonts w:ascii="宋体" w:hAnsi="宋体" w:eastAsia="宋体"/>
      <w:sz w:val="24"/>
      <w:szCs w:val="24"/>
    </w:rPr>
  </w:style>
  <w:style w:type="paragraph" w:styleId="1011" w:customStyle="1">
    <w:name w:val="Char"/>
    <w:basedOn w:val="914"/>
    <w:uiPriority w:val="0"/>
    <w:qFormat/>
    <w:rPr>
      <w:rFonts w:ascii="Tahoma" w:hAnsi="Tahoma" w:eastAsia="宋体"/>
      <w:sz w:val="24"/>
    </w:rPr>
  </w:style>
  <w:style w:type="paragraph" w:styleId="1012" w:customStyle="1">
    <w:name w:val="列出段落2"/>
    <w:basedOn w:val="914"/>
    <w:uiPriority w:val="34"/>
    <w:qFormat/>
    <w:pPr>
      <w:ind w:firstLine="420"/>
    </w:pPr>
  </w:style>
  <w:style w:type="paragraph" w:styleId="1013" w:customStyle="1">
    <w:name w:val="纯文本12"/>
    <w:basedOn w:val="914"/>
    <w:uiPriority w:val="0"/>
    <w:qFormat/>
    <w:rPr>
      <w:rFonts w:ascii="宋体" w:hAnsi="Courier New"/>
    </w:rPr>
  </w:style>
  <w:style w:type="paragraph" w:styleId="1014" w:customStyle="1">
    <w:name w:val="纯文本2"/>
    <w:basedOn w:val="914"/>
    <w:uiPriority w:val="0"/>
    <w:qFormat/>
    <w:rPr>
      <w:rFonts w:ascii="宋体" w:hAnsi="Courier New"/>
    </w:rPr>
  </w:style>
  <w:style w:type="paragraph" w:styleId="1015" w:customStyle="1">
    <w:name w:val="Char1"/>
    <w:basedOn w:val="914"/>
    <w:uiPriority w:val="0"/>
    <w:qFormat/>
    <w:rPr>
      <w:rFonts w:ascii="Tahoma" w:hAnsi="Tahoma" w:eastAsia="宋体"/>
      <w:sz w:val="24"/>
    </w:rPr>
  </w:style>
  <w:style w:type="paragraph" w:styleId="1016" w:customStyle="1">
    <w:name w:val="表格内容"/>
    <w:basedOn w:val="914"/>
    <w:uiPriority w:val="0"/>
    <w:qFormat/>
    <w:pPr>
      <w:jc w:val="left"/>
      <w:spacing w:before="100" w:beforeAutospacing="1" w:after="100" w:afterAutospacing="1" w:line="360" w:lineRule="auto"/>
    </w:pPr>
    <w:rPr>
      <w:rFonts w:ascii="宋体" w:hAnsi="宋体" w:eastAsia="宋体"/>
      <w:bCs/>
      <w:sz w:val="21"/>
      <w:szCs w:val="21"/>
    </w:rPr>
  </w:style>
  <w:style w:type="paragraph" w:styleId="1017" w:customStyle="1">
    <w:name w:val="纯文本3"/>
    <w:basedOn w:val="914"/>
    <w:uiPriority w:val="0"/>
    <w:qFormat/>
    <w:rPr>
      <w:rFonts w:ascii="宋体" w:hAnsi="Courier New"/>
      <w:sz w:val="28"/>
    </w:rPr>
  </w:style>
  <w:style w:type="paragraph" w:styleId="1018" w:customStyle="1">
    <w:name w:val="font7"/>
    <w:basedOn w:val="914"/>
    <w:uiPriority w:val="0"/>
    <w:qFormat/>
    <w:pPr>
      <w:jc w:val="left"/>
      <w:spacing w:before="100" w:beforeAutospacing="1" w:after="100" w:afterAutospacing="1"/>
      <w:widowControl/>
    </w:pPr>
    <w:rPr>
      <w:rFonts w:eastAsia="宋体"/>
      <w:sz w:val="20"/>
    </w:rPr>
  </w:style>
  <w:style w:type="paragraph" w:styleId="1019" w:customStyle="1">
    <w:name w:val="纯文本4"/>
    <w:basedOn w:val="914"/>
    <w:uiPriority w:val="0"/>
    <w:qFormat/>
    <w:rPr>
      <w:rFonts w:ascii="宋体" w:hAnsi="Courier New"/>
    </w:rPr>
  </w:style>
  <w:style w:type="paragraph" w:styleId="1020" w:customStyle="1">
    <w:name w:val="纯文本5"/>
    <w:basedOn w:val="914"/>
    <w:uiPriority w:val="0"/>
    <w:qFormat/>
    <w:rPr>
      <w:rFonts w:ascii="宋体" w:hAnsi="Courier New"/>
      <w:sz w:val="28"/>
    </w:rPr>
  </w:style>
  <w:style w:type="paragraph" w:styleId="1021" w:customStyle="1">
    <w:name w:val="Default"/>
    <w:uiPriority w:val="0"/>
    <w:qFormat/>
    <w:pPr>
      <w:widowControl w:val="off"/>
    </w:pPr>
    <w:rPr>
      <w:rFonts w:ascii="宋体" w:hAnsi="Calibri" w:eastAsia="宋体" w:cs="宋体"/>
      <w:color w:val="000000"/>
      <w:sz w:val="24"/>
      <w:szCs w:val="24"/>
      <w:lang w:val="en-US" w:eastAsia="zh-CN" w:bidi="ar-SA"/>
    </w:rPr>
  </w:style>
  <w:style w:type="character" w:styleId="1022" w:customStyle="1">
    <w:name w:val="font171"/>
    <w:basedOn w:val="924"/>
    <w:uiPriority w:val="0"/>
    <w:qFormat/>
    <w:rPr>
      <w:rFonts w:hint="eastAsia" w:ascii="宋体" w:hAnsi="宋体" w:eastAsia="宋体" w:cs="宋体"/>
      <w:b/>
      <w:bCs/>
      <w:color w:val="000000"/>
      <w:sz w:val="36"/>
      <w:szCs w:val="36"/>
      <w:u w:val="none"/>
    </w:rPr>
  </w:style>
  <w:style w:type="character" w:styleId="1023" w:customStyle="1">
    <w:name w:val="font41"/>
    <w:basedOn w:val="924"/>
    <w:uiPriority w:val="0"/>
    <w:qFormat/>
    <w:rPr>
      <w:rFonts w:hint="default" w:ascii="Times New Roman" w:hAnsi="Times New Roman" w:cs="Times New Roman"/>
      <w:b/>
      <w:bCs/>
      <w:color w:val="000000"/>
      <w:sz w:val="36"/>
      <w:szCs w:val="36"/>
      <w:u w:val="none"/>
    </w:rPr>
  </w:style>
  <w:style w:type="character" w:styleId="1024" w:customStyle="1">
    <w:name w:val="font101"/>
    <w:basedOn w:val="924"/>
    <w:uiPriority w:val="0"/>
    <w:qFormat/>
    <w:rPr>
      <w:rFonts w:hint="eastAsia" w:ascii="宋体" w:hAnsi="宋体" w:eastAsia="宋体" w:cs="宋体"/>
      <w:b/>
      <w:bCs/>
      <w:color w:val="000000"/>
      <w:sz w:val="24"/>
      <w:szCs w:val="24"/>
      <w:u w:val="none"/>
    </w:rPr>
  </w:style>
  <w:style w:type="character" w:styleId="1025" w:customStyle="1">
    <w:name w:val="font91"/>
    <w:basedOn w:val="924"/>
    <w:uiPriority w:val="0"/>
    <w:qFormat/>
    <w:rPr>
      <w:rFonts w:hint="default" w:ascii="Times New Roman" w:hAnsi="Times New Roman" w:cs="Times New Roman"/>
      <w:b/>
      <w:bCs/>
      <w:color w:val="000000"/>
      <w:sz w:val="24"/>
      <w:szCs w:val="24"/>
      <w:u w:val="none"/>
    </w:rPr>
  </w:style>
  <w:style w:type="character" w:styleId="1026" w:customStyle="1">
    <w:name w:val="font121"/>
    <w:basedOn w:val="924"/>
    <w:uiPriority w:val="0"/>
    <w:qFormat/>
    <w:rPr>
      <w:rFonts w:hint="eastAsia" w:ascii="宋体" w:hAnsi="宋体" w:eastAsia="宋体" w:cs="宋体"/>
      <w:color w:val="000000"/>
      <w:sz w:val="24"/>
      <w:szCs w:val="24"/>
      <w:u w:val="none"/>
    </w:rPr>
  </w:style>
  <w:style w:type="character" w:styleId="1027" w:customStyle="1">
    <w:name w:val="font61"/>
    <w:basedOn w:val="924"/>
    <w:uiPriority w:val="0"/>
    <w:qFormat/>
    <w:rPr>
      <w:rFonts w:hint="default" w:ascii="Times New Roman" w:hAnsi="Times New Roman" w:cs="Times New Roman"/>
      <w:color w:val="000000"/>
      <w:sz w:val="24"/>
      <w:szCs w:val="24"/>
      <w:u w:val="none"/>
    </w:rPr>
  </w:style>
  <w:style w:type="character" w:styleId="1028" w:customStyle="1">
    <w:name w:val="font151"/>
    <w:basedOn w:val="924"/>
    <w:uiPriority w:val="0"/>
    <w:qFormat/>
    <w:rPr>
      <w:rFonts w:ascii="宋体" w:hAnsi="宋体" w:eastAsia="宋体" w:cs="宋体"/>
      <w:color w:val="000000"/>
      <w:sz w:val="24"/>
      <w:szCs w:val="24"/>
      <w:u w:val="none"/>
    </w:rPr>
  </w:style>
  <w:style w:type="paragraph" w:styleId="1029" w:customStyle="1">
    <w:name w:val="正文_1_0"/>
    <w:uiPriority w:val="99"/>
    <w:qFormat/>
    <w:pPr>
      <w:jc w:val="both"/>
      <w:widowControl w:val="off"/>
    </w:pPr>
    <w:rPr>
      <w:rFonts w:ascii="Calibri" w:hAnsi="Calibri" w:eastAsia="宋体" w:cs="Times New Roman"/>
      <w:sz w:val="21"/>
      <w:szCs w:val="22"/>
      <w:lang w:val="en-US" w:eastAsia="zh-CN" w:bidi="ar-SA"/>
    </w:rPr>
  </w:style>
  <w:style w:type="paragraph" w:styleId="1030" w:customStyle="1">
    <w:name w:val="msolistparagraph"/>
    <w:basedOn w:val="914"/>
    <w:uiPriority w:val="0"/>
    <w:qFormat/>
    <w:pPr>
      <w:ind w:firstLine="420"/>
    </w:pPr>
    <w:rPr>
      <w:szCs w:val="21"/>
    </w:rPr>
  </w:style>
  <w:style w:type="paragraph" w:styleId="1031" w:customStyle="1">
    <w:name w:val="Table Paragraph"/>
    <w:basedOn w:val="914"/>
    <w:uiPriority w:val="1"/>
    <w:qFormat/>
    <w:rPr>
      <w:rFonts w:ascii="宋体" w:hAnsi="宋体" w:cs="宋体"/>
      <w:lang w:val="zh-CN" w:bidi="zh-CN"/>
    </w:rPr>
  </w:style>
  <w:style w:type="character" w:styleId="1032" w:customStyle="1">
    <w:name w:val="font21"/>
    <w:basedOn w:val="924"/>
    <w:uiPriority w:val="0"/>
    <w:qFormat/>
    <w:rPr>
      <w:rFonts w:hint="eastAsia" w:ascii="仿宋" w:hAnsi="仿宋" w:eastAsia="仿宋" w:cs="仿宋"/>
      <w:color w:val="000000"/>
      <w:sz w:val="22"/>
      <w:szCs w:val="22"/>
      <w:u w:val="none"/>
    </w:rPr>
  </w:style>
  <w:style w:type="character" w:styleId="1033" w:customStyle="1">
    <w:name w:val="font71"/>
    <w:basedOn w:val="924"/>
    <w:uiPriority w:val="0"/>
    <w:qFormat/>
    <w:rPr>
      <w:rFonts w:hint="eastAsia" w:ascii="宋体" w:hAnsi="宋体" w:eastAsia="宋体" w:cs="宋体"/>
      <w:color w:val="000000"/>
      <w:sz w:val="22"/>
      <w:szCs w:val="22"/>
      <w:u w:val="none"/>
    </w:rPr>
  </w:style>
  <w:style w:type="character" w:styleId="1034" w:customStyle="1">
    <w:name w:val="font01"/>
    <w:basedOn w:val="924"/>
    <w:uiPriority w:val="0"/>
    <w:qFormat/>
    <w:rPr>
      <w:rFonts w:hint="eastAsia" w:ascii="宋体" w:hAnsi="宋体" w:eastAsia="宋体" w:cs="宋体"/>
      <w:color w:val="000000"/>
      <w:sz w:val="22"/>
      <w:szCs w:val="22"/>
      <w:u w:val="none"/>
    </w:rPr>
  </w:style>
  <w:style w:type="character" w:styleId="1035" w:customStyle="1">
    <w:name w:val="font11"/>
    <w:basedOn w:val="924"/>
    <w:uiPriority w:val="0"/>
    <w:qFormat/>
    <w:rPr>
      <w:rFonts w:hint="eastAsia" w:ascii="宋体" w:hAnsi="宋体" w:eastAsia="宋体" w:cs="宋体"/>
      <w:color w:val="ff0000"/>
      <w:sz w:val="22"/>
      <w:szCs w:val="22"/>
      <w:u w:val="none"/>
    </w:rPr>
  </w:style>
  <w:style w:type="character" w:styleId="1036" w:customStyle="1">
    <w:name w:val="font31"/>
    <w:basedOn w:val="924"/>
    <w:uiPriority w:val="0"/>
    <w:qFormat/>
    <w:rPr>
      <w:rFonts w:hint="eastAsia" w:ascii="宋体" w:hAnsi="宋体" w:eastAsia="宋体" w:cs="宋体"/>
      <w:color w:val="ff0000"/>
      <w:sz w:val="22"/>
      <w:szCs w:val="22"/>
      <w:u w:val="none"/>
    </w:rPr>
  </w:style>
  <w:style w:type="paragraph" w:styleId="1037" w:customStyle="1">
    <w:name w:val="p2"/>
    <w:basedOn w:val="914"/>
    <w:uiPriority w:val="0"/>
    <w:qFormat/>
    <w:pPr>
      <w:spacing w:before="100" w:beforeAutospacing="1" w:after="100" w:afterAutospacing="1"/>
    </w:pPr>
    <w:rPr>
      <w:rFonts w:ascii="宋体" w:hAnsi="宋体"/>
      <w:sz w:val="24"/>
      <w:szCs w:val="24"/>
    </w:rPr>
  </w:style>
  <w:style w:type="character" w:styleId="1038" w:customStyle="1">
    <w:name w:val="批注文字 字符"/>
    <w:link w:val="931"/>
    <w:uiPriority w:val="0"/>
    <w:qFormat/>
    <w:rPr>
      <w:rFonts w:eastAsia="楷体_GB2312"/>
      <w:sz w:val="26"/>
    </w:rPr>
  </w:style>
  <w:style w:type="character" w:styleId="1039" w:customStyle="1">
    <w:name w:val="NormalCharacter"/>
    <w:link w:val="1040"/>
    <w:uiPriority w:val="0"/>
    <w:qFormat/>
    <w:rPr>
      <w:sz w:val="20"/>
      <w:szCs w:val="20"/>
    </w:rPr>
  </w:style>
  <w:style w:type="paragraph" w:styleId="1040" w:customStyle="1">
    <w:name w:val="UserStyle_4"/>
    <w:basedOn w:val="914"/>
    <w:link w:val="1039"/>
    <w:uiPriority w:val="99"/>
    <w:qFormat/>
    <w:rPr>
      <w:sz w:val="20"/>
    </w:rPr>
  </w:style>
  <w:style w:type="character" w:styleId="1041" w:customStyle="1">
    <w:name w:val="hover"/>
    <w:basedOn w:val="924"/>
    <w:uiPriority w:val="0"/>
    <w:qFormat/>
    <w:rPr>
      <w:color w:val="2590eb"/>
    </w:rPr>
  </w:style>
  <w:style w:type="character" w:styleId="1042" w:customStyle="1">
    <w:name w:val="hover1"/>
    <w:basedOn w:val="924"/>
    <w:uiPriority w:val="0"/>
    <w:qFormat/>
  </w:style>
  <w:style w:type="character" w:styleId="1043" w:customStyle="1">
    <w:name w:val="hover2"/>
    <w:basedOn w:val="924"/>
    <w:uiPriority w:val="0"/>
    <w:qFormat/>
    <w:rPr>
      <w:color w:val="2590eb"/>
    </w:rPr>
  </w:style>
  <w:style w:type="character" w:styleId="1044" w:customStyle="1">
    <w:name w:val="15"/>
    <w:basedOn w:val="924"/>
    <w:uiPriority w:val="0"/>
    <w:qFormat/>
  </w:style>
  <w:style w:type="paragraph" w:styleId="1045" w:customStyle="1">
    <w:name w:val="p"/>
    <w:basedOn w:val="914"/>
    <w:uiPriority w:val="0"/>
    <w:qFormat/>
    <w:pPr>
      <w:jc w:val="left"/>
      <w:spacing w:before="100" w:beforeAutospacing="1" w:after="100" w:afterAutospacing="1"/>
      <w:widowControl/>
    </w:pPr>
    <w:rPr>
      <w:rFonts w:ascii="宋体" w:hAnsi="宋体" w:eastAsia="宋体" w:cs="宋体"/>
      <w:sz w:val="24"/>
      <w:szCs w:val="24"/>
    </w:rPr>
  </w:style>
  <w:style w:type="character" w:styleId="1046" w:customStyle="1">
    <w:name w:val="页脚 字符"/>
    <w:basedOn w:val="924"/>
    <w:link w:val="947"/>
    <w:uiPriority w:val="99"/>
    <w:qFormat/>
    <w:rPr>
      <w:rFonts w:eastAsia="楷体_GB2312"/>
      <w:sz w:val="18"/>
    </w:rPr>
  </w:style>
  <w:style w:type="character" w:styleId="1047" w:customStyle="1">
    <w:name w:val="页眉 字符"/>
    <w:basedOn w:val="924"/>
    <w:link w:val="949"/>
    <w:uiPriority w:val="99"/>
    <w:qFormat/>
    <w:rPr>
      <w:rFonts w:eastAsia="楷体_GB2312"/>
      <w:sz w:val="18"/>
    </w:rPr>
  </w:style>
  <w:style w:type="character" w:styleId="1048" w:customStyle="1">
    <w:name w:val="标题 1 字符"/>
    <w:link w:val="915"/>
    <w:uiPriority w:val="0"/>
    <w:qFormat/>
    <w:rPr>
      <w:rFonts w:eastAsia="楷体_GB2312"/>
      <w:b/>
      <w:sz w:val="44"/>
    </w:rPr>
  </w:style>
  <w:style w:type="character" w:styleId="1049" w:customStyle="1">
    <w:name w:val="标题 字符"/>
    <w:basedOn w:val="924"/>
    <w:link w:val="965"/>
    <w:uiPriority w:val="10"/>
    <w:qFormat/>
    <w:rPr>
      <w:rFonts w:ascii="黑体" w:hAnsi="黑体" w:eastAsia="黑体"/>
      <w:sz w:val="28"/>
      <w:szCs w:val="24"/>
    </w:rPr>
  </w:style>
  <w:style w:type="paragraph" w:styleId="1050" w:customStyle="1">
    <w:name w:val="UserStyle_780"/>
    <w:basedOn w:val="914"/>
    <w:uiPriority w:val="0"/>
    <w:qFormat/>
    <w:rPr>
      <w:rFonts w:ascii="宋体" w:hAnsi="Courier New"/>
      <w:sz w:val="28"/>
      <w:szCs w:val="24"/>
    </w:rPr>
  </w:style>
  <w:style w:type="paragraph" w:styleId="1051" w:customStyle="1">
    <w:name w:val="修订1"/>
    <w:hidden/>
    <w:uiPriority w:val="99"/>
    <w:semiHidden/>
    <w:qFormat/>
    <w:rPr>
      <w:rFonts w:ascii="Times New Roman" w:hAnsi="Times New Roman" w:eastAsia="楷体_GB2312" w:cs="Times New Roman"/>
      <w:sz w:val="26"/>
      <w:lang w:val="en-US" w:eastAsia="zh-CN" w:bidi="ar-SA"/>
    </w:rPr>
  </w:style>
  <w:style w:type="paragraph" w:styleId="1052" w:customStyle="1">
    <w:name w:val="修订2"/>
    <w:hidden/>
    <w:uiPriority w:val="99"/>
    <w:unhideWhenUsed/>
    <w:qFormat/>
    <w:rPr>
      <w:rFonts w:ascii="Times New Roman" w:hAnsi="Times New Roman" w:eastAsia="楷体_GB2312" w:cs="Times New Roman"/>
      <w:sz w:val="26"/>
      <w:lang w:val="en-US" w:eastAsia="zh-CN" w:bidi="ar-SA"/>
    </w:rPr>
  </w:style>
  <w:style w:type="character" w:styleId="1053" w:customStyle="1">
    <w:name w:val="font51"/>
    <w:basedOn w:val="924"/>
    <w:uiPriority w:val="0"/>
    <w:qFormat/>
    <w:rPr>
      <w:rFonts w:hint="eastAsia" w:ascii="仿宋" w:hAnsi="仿宋" w:eastAsia="仿宋" w:cs="仿宋"/>
      <w:color w:val="ff0000"/>
      <w:sz w:val="20"/>
      <w:szCs w:val="20"/>
      <w:u w:val="none"/>
    </w:rPr>
  </w:style>
  <w:style w:type="table" w:styleId="1054" w:customStyle="1">
    <w:name w:val="网格型1"/>
    <w:basedOn w:val="1055"/>
    <w:uiPriority w:val="0"/>
    <w:qFormat/>
    <w:pPr>
      <w:jc w:val="both"/>
      <w:widowControl w:val="off"/>
    </w:pPr>
    <w:rPr>
      <w:rFonts w:ascii="Times New Roman" w:hAnsi="Times New Roman" w:eastAsia="宋体" w:cs="Times New Roman"/>
    </w:rPr>
    <w:tblPr/>
  </w:style>
  <w:style w:type="table" w:styleId="1055" w:customStyle="1">
    <w:name w:val="普通表格1"/>
    <w:uiPriority w:val="0"/>
    <w:qFormat/>
    <w:rPr>
      <w:rFonts w:ascii="Times New Roman" w:hAnsi="Times New Roman" w:eastAsia="宋体" w:cs="Times New Roman"/>
    </w:rPr>
    <w:tblPr/>
  </w:style>
  <w:style w:type="character" w:styleId="1056" w:customStyle="1">
    <w:name w:val="font81"/>
    <w:basedOn w:val="924"/>
    <w:uiPriority w:val="0"/>
    <w:qFormat/>
    <w:rPr>
      <w:rFonts w:ascii="微软雅黑" w:hAnsi="微软雅黑" w:eastAsia="微软雅黑" w:cs="微软雅黑"/>
      <w:color w:val="000000"/>
      <w:sz w:val="21"/>
      <w:szCs w:val="21"/>
      <w:u w:val="none"/>
    </w:rPr>
  </w:style>
  <w:style w:type="character" w:styleId="1057" w:customStyle="1">
    <w:name w:val="16"/>
    <w:basedOn w:val="924"/>
    <w:uiPriority w:val="0"/>
    <w:qFormat/>
    <w:rPr>
      <w:rFonts w:hint="default" w:ascii="Times New Roman" w:hAnsi="Times New Roman" w:cs="Times New Roman"/>
      <w:i/>
    </w:rPr>
  </w:style>
  <w:style w:type="numbering" w:styleId="105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 Id="rId18"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1C3A554-1112-4FD0-BC7E-588FAB29DDB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shen</dc:creator>
  <cp:lastModifiedBy>沈鹰</cp:lastModifiedBy>
  <cp:revision>5</cp:revision>
  <dcterms:created xsi:type="dcterms:W3CDTF">2023-12-11T10:15:00Z</dcterms:created>
  <dcterms:modified xsi:type="dcterms:W3CDTF">2026-04-14T03:01:59Z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C276081FBC6840968878B238C2012008_13</vt:lpwstr>
  </property>
  <property fmtid="{D5CDD505-2E9C-101B-9397-08002B2CF9AE}" pid="4" name="KSOTemplateDocerSaveRecord">
    <vt:lpwstr>eyJoZGlkIjoiMzE0YWM1MjgxNTZhYmI0YzZhNjhkMmU1MjJjYTQzYjUiLCJ1c2VySWQiOiI0MTgxMDg2MzUifQ==</vt:lpwstr>
  </property>
</Properties>
</file>