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B43C1CF">
      <w:pPr>
        <w:spacing w:line="360" w:lineRule="auto"/>
        <w:jc w:val="center"/>
        <w:rPr>
          <w:rFonts w:hint="eastAsia" w:ascii="宋体" w:hAnsi="宋体" w:eastAsia="宋体" w:cs="宋体"/>
          <w:b/>
          <w:color w:val="000000"/>
          <w:sz w:val="72"/>
          <w:szCs w:val="72"/>
        </w:rPr>
      </w:pPr>
    </w:p>
    <w:p w14:paraId="616EE7F5">
      <w:pPr>
        <w:spacing w:line="360" w:lineRule="auto"/>
        <w:jc w:val="center"/>
        <w:rPr>
          <w:rFonts w:hint="eastAsia" w:ascii="宋体" w:hAnsi="宋体" w:eastAsia="宋体" w:cs="宋体"/>
          <w:b/>
          <w:color w:val="000000"/>
          <w:sz w:val="84"/>
          <w:szCs w:val="84"/>
        </w:rPr>
      </w:pPr>
      <w:r>
        <w:rPr>
          <w:rFonts w:hint="eastAsia" w:ascii="宋体" w:hAnsi="宋体" w:eastAsia="宋体" w:cs="宋体"/>
          <w:b/>
          <w:color w:val="000000"/>
          <w:sz w:val="84"/>
          <w:szCs w:val="84"/>
        </w:rPr>
        <w:t>苏州市政府采购竞争性</w:t>
      </w:r>
    </w:p>
    <w:p w14:paraId="76C57FF6">
      <w:pPr>
        <w:spacing w:line="360" w:lineRule="auto"/>
        <w:jc w:val="center"/>
        <w:rPr>
          <w:rFonts w:hint="eastAsia" w:ascii="宋体" w:hAnsi="宋体" w:eastAsia="宋体" w:cs="宋体"/>
          <w:b/>
          <w:color w:val="000000"/>
          <w:sz w:val="84"/>
          <w:szCs w:val="84"/>
        </w:rPr>
      </w:pPr>
      <w:r>
        <w:rPr>
          <w:rFonts w:hint="eastAsia" w:ascii="宋体" w:hAnsi="宋体" w:eastAsia="宋体" w:cs="宋体"/>
          <w:b/>
          <w:color w:val="000000"/>
          <w:sz w:val="84"/>
          <w:szCs w:val="84"/>
        </w:rPr>
        <w:t>磋商采购文件</w:t>
      </w:r>
    </w:p>
    <w:p w14:paraId="11CAF808">
      <w:pPr>
        <w:spacing w:line="360" w:lineRule="auto"/>
        <w:jc w:val="center"/>
        <w:rPr>
          <w:rFonts w:hint="eastAsia" w:ascii="宋体" w:hAnsi="宋体" w:eastAsia="宋体" w:cs="宋体"/>
          <w:color w:val="000000"/>
        </w:rPr>
      </w:pPr>
    </w:p>
    <w:p w14:paraId="329A0188">
      <w:pPr>
        <w:spacing w:line="360" w:lineRule="auto"/>
        <w:rPr>
          <w:rFonts w:hint="eastAsia" w:ascii="宋体" w:hAnsi="宋体" w:eastAsia="宋体" w:cs="宋体"/>
          <w:color w:val="000000"/>
        </w:rPr>
      </w:pPr>
    </w:p>
    <w:p w14:paraId="593981D7">
      <w:pPr>
        <w:pStyle w:val="239"/>
        <w:ind w:firstLine="0"/>
        <w:rPr>
          <w:rFonts w:hint="eastAsia" w:hAnsi="宋体" w:cs="宋体"/>
          <w:color w:val="000000"/>
        </w:rPr>
      </w:pPr>
    </w:p>
    <w:p w14:paraId="0E37013B">
      <w:pPr>
        <w:rPr>
          <w:rFonts w:hint="eastAsia" w:ascii="宋体" w:hAnsi="宋体" w:eastAsia="宋体" w:cs="宋体"/>
          <w:color w:val="000000"/>
        </w:rPr>
      </w:pPr>
    </w:p>
    <w:p w14:paraId="6F36EC07">
      <w:pPr>
        <w:spacing w:line="360" w:lineRule="auto"/>
        <w:jc w:val="center"/>
        <w:rPr>
          <w:rFonts w:hint="eastAsia" w:ascii="宋体" w:hAnsi="宋体" w:eastAsia="宋体" w:cs="宋体"/>
          <w:color w:val="0000FF"/>
        </w:rPr>
      </w:pPr>
    </w:p>
    <w:p w14:paraId="2909C035">
      <w:pPr>
        <w:spacing w:line="360" w:lineRule="auto"/>
        <w:jc w:val="left"/>
        <w:rPr>
          <w:rFonts w:hint="eastAsia" w:ascii="宋体" w:hAnsi="宋体" w:eastAsia="宋体" w:cs="宋体"/>
          <w:b/>
          <w:bCs/>
          <w:color w:val="000000"/>
          <w:sz w:val="32"/>
          <w:szCs w:val="32"/>
          <w:lang w:eastAsia="zh-CN"/>
        </w:rPr>
      </w:pPr>
      <w:r>
        <w:rPr>
          <w:rFonts w:hint="eastAsia" w:ascii="宋体" w:hAnsi="宋体" w:eastAsia="宋体" w:cs="宋体"/>
          <w:b/>
          <w:bCs/>
          <w:color w:val="000000"/>
          <w:sz w:val="32"/>
          <w:szCs w:val="32"/>
        </w:rPr>
        <w:t>采购编号：</w:t>
      </w:r>
      <w:r>
        <w:rPr>
          <w:rFonts w:hint="eastAsia" w:ascii="宋体" w:hAnsi="宋体" w:eastAsia="宋体" w:cs="宋体"/>
          <w:b/>
          <w:bCs/>
          <w:color w:val="000000"/>
          <w:sz w:val="32"/>
          <w:szCs w:val="32"/>
          <w:lang w:eastAsia="zh-CN"/>
        </w:rPr>
        <w:t>JSZC-320506-YZZJ-C2026-0003</w:t>
      </w:r>
    </w:p>
    <w:p w14:paraId="761F67E0">
      <w:pPr>
        <w:spacing w:line="360" w:lineRule="auto"/>
        <w:jc w:val="left"/>
        <w:rPr>
          <w:rFonts w:hint="eastAsia" w:ascii="宋体" w:hAnsi="宋体" w:eastAsia="宋体" w:cs="宋体"/>
          <w:b/>
          <w:bCs/>
          <w:color w:val="000000"/>
          <w:sz w:val="32"/>
          <w:szCs w:val="32"/>
        </w:rPr>
      </w:pPr>
      <w:r>
        <w:rPr>
          <w:rFonts w:hint="eastAsia" w:ascii="宋体" w:hAnsi="宋体" w:eastAsia="宋体" w:cs="宋体"/>
          <w:b/>
          <w:bCs/>
          <w:color w:val="000000"/>
          <w:sz w:val="32"/>
          <w:szCs w:val="32"/>
        </w:rPr>
        <w:t xml:space="preserve">采购单位：苏州市吴中区中心城区建设管理中心     </w:t>
      </w:r>
    </w:p>
    <w:p w14:paraId="2DE0E62D">
      <w:pPr>
        <w:spacing w:line="360" w:lineRule="auto"/>
        <w:jc w:val="left"/>
        <w:rPr>
          <w:rFonts w:hint="eastAsia" w:ascii="宋体" w:hAnsi="宋体" w:eastAsia="宋体" w:cs="宋体"/>
          <w:b/>
          <w:bCs/>
          <w:color w:val="000000"/>
          <w:sz w:val="32"/>
          <w:szCs w:val="32"/>
        </w:rPr>
      </w:pPr>
      <w:r>
        <w:rPr>
          <w:rFonts w:hint="eastAsia" w:ascii="宋体" w:hAnsi="宋体" w:eastAsia="宋体" w:cs="宋体"/>
          <w:b/>
          <w:bCs/>
          <w:color w:val="000000"/>
          <w:sz w:val="32"/>
          <w:szCs w:val="32"/>
        </w:rPr>
        <w:t>采购内容：</w:t>
      </w:r>
      <w:bookmarkStart w:id="0" w:name="OLE_LINK21"/>
      <w:r>
        <w:rPr>
          <w:rFonts w:hint="eastAsia" w:ascii="宋体" w:hAnsi="宋体" w:eastAsia="宋体" w:cs="宋体"/>
          <w:b/>
          <w:bCs/>
          <w:color w:val="000000"/>
          <w:sz w:val="32"/>
          <w:szCs w:val="32"/>
        </w:rPr>
        <w:t xml:space="preserve">吴中区中心城区桥梁维修工程   </w:t>
      </w:r>
      <w:bookmarkEnd w:id="0"/>
    </w:p>
    <w:p w14:paraId="27EB121C">
      <w:pPr>
        <w:spacing w:line="360" w:lineRule="auto"/>
        <w:jc w:val="left"/>
        <w:rPr>
          <w:rFonts w:hint="eastAsia" w:ascii="宋体" w:hAnsi="宋体" w:eastAsia="宋体" w:cs="宋体"/>
          <w:b/>
          <w:bCs/>
          <w:color w:val="000000"/>
          <w:sz w:val="32"/>
          <w:szCs w:val="32"/>
        </w:rPr>
      </w:pPr>
      <w:r>
        <w:rPr>
          <w:rFonts w:hint="eastAsia" w:ascii="宋体" w:hAnsi="宋体" w:eastAsia="宋体" w:cs="宋体"/>
          <w:b/>
          <w:bCs/>
          <w:color w:val="000000"/>
          <w:sz w:val="32"/>
          <w:szCs w:val="32"/>
        </w:rPr>
        <w:t>采购类别：工程类</w:t>
      </w:r>
    </w:p>
    <w:p w14:paraId="002273C6">
      <w:pPr>
        <w:spacing w:line="360" w:lineRule="auto"/>
        <w:rPr>
          <w:rFonts w:hint="eastAsia" w:ascii="宋体" w:hAnsi="宋体" w:eastAsia="宋体" w:cs="宋体"/>
          <w:color w:val="000000"/>
          <w:sz w:val="32"/>
          <w:szCs w:val="32"/>
        </w:rPr>
      </w:pPr>
    </w:p>
    <w:p w14:paraId="44C01DDD">
      <w:pPr>
        <w:spacing w:line="360" w:lineRule="auto"/>
        <w:rPr>
          <w:rFonts w:hint="eastAsia" w:ascii="宋体" w:hAnsi="宋体" w:eastAsia="宋体" w:cs="宋体"/>
          <w:b/>
          <w:color w:val="000000"/>
          <w:sz w:val="32"/>
          <w:szCs w:val="32"/>
        </w:rPr>
      </w:pPr>
    </w:p>
    <w:p w14:paraId="19468433">
      <w:pPr>
        <w:pStyle w:val="26"/>
        <w:rPr>
          <w:rFonts w:hint="eastAsia" w:ascii="宋体" w:hAnsi="宋体" w:eastAsia="宋体" w:cs="宋体"/>
        </w:rPr>
      </w:pPr>
    </w:p>
    <w:p w14:paraId="414A6362">
      <w:pPr>
        <w:spacing w:line="360" w:lineRule="auto"/>
        <w:jc w:val="center"/>
        <w:rPr>
          <w:rFonts w:hint="eastAsia" w:ascii="宋体" w:hAnsi="宋体" w:eastAsia="宋体" w:cs="宋体"/>
          <w:b/>
          <w:color w:val="000000"/>
          <w:sz w:val="32"/>
          <w:szCs w:val="32"/>
        </w:rPr>
      </w:pPr>
    </w:p>
    <w:p w14:paraId="5DD36BAF">
      <w:pPr>
        <w:spacing w:line="360" w:lineRule="auto"/>
        <w:jc w:val="center"/>
        <w:rPr>
          <w:rFonts w:hint="eastAsia" w:ascii="宋体" w:hAnsi="宋体" w:eastAsia="宋体" w:cs="宋体"/>
          <w:b/>
          <w:color w:val="000000"/>
          <w:sz w:val="32"/>
          <w:szCs w:val="32"/>
        </w:rPr>
      </w:pPr>
      <w:r>
        <w:rPr>
          <w:rFonts w:hint="eastAsia" w:ascii="宋体" w:hAnsi="宋体" w:eastAsia="宋体" w:cs="宋体"/>
          <w:b/>
          <w:color w:val="000000"/>
          <w:sz w:val="32"/>
          <w:szCs w:val="32"/>
        </w:rPr>
        <w:t>苏州永正造价师事务所有限公司</w:t>
      </w:r>
    </w:p>
    <w:p w14:paraId="12D7048D">
      <w:pPr>
        <w:spacing w:line="360" w:lineRule="auto"/>
        <w:ind w:firstLine="3654"/>
        <w:jc w:val="left"/>
        <w:rPr>
          <w:rFonts w:hint="eastAsia" w:ascii="宋体" w:hAnsi="宋体" w:eastAsia="宋体" w:cs="宋体"/>
          <w:color w:val="000000"/>
          <w:sz w:val="32"/>
          <w:szCs w:val="32"/>
        </w:rPr>
        <w:sectPr>
          <w:footerReference r:id="rId4" w:type="first"/>
          <w:headerReference r:id="rId3" w:type="default"/>
          <w:pgSz w:w="11906" w:h="16838"/>
          <w:pgMar w:top="1440" w:right="1080" w:bottom="1440" w:left="1080" w:header="851" w:footer="992" w:gutter="0"/>
          <w:cols w:space="1701" w:num="1"/>
          <w:docGrid w:linePitch="360" w:charSpace="0"/>
        </w:sectPr>
      </w:pPr>
      <w:r>
        <w:rPr>
          <w:rFonts w:hint="eastAsia" w:ascii="宋体" w:hAnsi="宋体" w:eastAsia="宋体" w:cs="宋体"/>
          <w:b/>
          <w:color w:val="000000"/>
          <w:sz w:val="32"/>
          <w:szCs w:val="32"/>
        </w:rPr>
        <w:t>二〇二六年</w:t>
      </w:r>
      <w:r>
        <w:rPr>
          <w:rFonts w:hint="eastAsia" w:ascii="宋体" w:hAnsi="宋体" w:eastAsia="宋体" w:cs="宋体"/>
          <w:b/>
          <w:color w:val="000000"/>
          <w:sz w:val="32"/>
          <w:szCs w:val="32"/>
          <w:lang w:val="en-US" w:eastAsia="zh-CN"/>
        </w:rPr>
        <w:t>五</w:t>
      </w:r>
      <w:r>
        <w:rPr>
          <w:rFonts w:hint="eastAsia" w:ascii="宋体" w:hAnsi="宋体" w:eastAsia="宋体" w:cs="宋体"/>
          <w:b/>
          <w:color w:val="000000"/>
          <w:sz w:val="32"/>
          <w:szCs w:val="32"/>
        </w:rPr>
        <w:t>月</w:t>
      </w:r>
    </w:p>
    <w:p w14:paraId="5DD63EE2">
      <w:pPr>
        <w:spacing w:line="360" w:lineRule="auto"/>
        <w:jc w:val="center"/>
        <w:rPr>
          <w:rFonts w:hint="eastAsia" w:ascii="宋体" w:hAnsi="宋体" w:eastAsia="宋体" w:cs="宋体"/>
          <w:b/>
          <w:color w:val="000000"/>
          <w:sz w:val="44"/>
          <w:szCs w:val="44"/>
        </w:rPr>
      </w:pPr>
      <w:r>
        <w:rPr>
          <w:rFonts w:hint="eastAsia" w:ascii="宋体" w:hAnsi="宋体" w:eastAsia="宋体" w:cs="宋体"/>
          <w:b/>
          <w:color w:val="000000"/>
          <w:sz w:val="44"/>
          <w:szCs w:val="44"/>
        </w:rPr>
        <w:t>前附表</w:t>
      </w:r>
    </w:p>
    <w:tbl>
      <w:tblPr>
        <w:tblStyle w:val="27"/>
        <w:tblW w:w="5163" w:type="pct"/>
        <w:tblInd w:w="-29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29"/>
        <w:gridCol w:w="1474"/>
        <w:gridCol w:w="7228"/>
      </w:tblGrid>
      <w:tr w14:paraId="471D38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9" w:hRule="atLeast"/>
        </w:trPr>
        <w:tc>
          <w:tcPr>
            <w:tcW w:w="337" w:type="pct"/>
            <w:noWrap/>
            <w:vAlign w:val="center"/>
          </w:tcPr>
          <w:p w14:paraId="7F373DA3">
            <w:pPr>
              <w:spacing w:line="360" w:lineRule="auto"/>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序号</w:t>
            </w:r>
          </w:p>
        </w:tc>
        <w:tc>
          <w:tcPr>
            <w:tcW w:w="790" w:type="pct"/>
            <w:noWrap/>
            <w:vAlign w:val="center"/>
          </w:tcPr>
          <w:p w14:paraId="054498BE">
            <w:pPr>
              <w:spacing w:line="360" w:lineRule="auto"/>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内容</w:t>
            </w:r>
          </w:p>
        </w:tc>
        <w:tc>
          <w:tcPr>
            <w:tcW w:w="3872" w:type="pct"/>
            <w:noWrap/>
            <w:vAlign w:val="center"/>
          </w:tcPr>
          <w:p w14:paraId="33A474AF">
            <w:pPr>
              <w:spacing w:line="360" w:lineRule="auto"/>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规  定</w:t>
            </w:r>
          </w:p>
        </w:tc>
      </w:tr>
      <w:tr w14:paraId="4BA373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8" w:hRule="atLeast"/>
        </w:trPr>
        <w:tc>
          <w:tcPr>
            <w:tcW w:w="337" w:type="pct"/>
            <w:noWrap/>
            <w:vAlign w:val="center"/>
          </w:tcPr>
          <w:p w14:paraId="47034DC2">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1</w:t>
            </w:r>
          </w:p>
        </w:tc>
        <w:tc>
          <w:tcPr>
            <w:tcW w:w="790" w:type="pct"/>
            <w:noWrap/>
            <w:vAlign w:val="center"/>
          </w:tcPr>
          <w:p w14:paraId="64CADDE5">
            <w:pPr>
              <w:spacing w:line="360" w:lineRule="auto"/>
              <w:jc w:val="center"/>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工程名称</w:t>
            </w:r>
          </w:p>
        </w:tc>
        <w:tc>
          <w:tcPr>
            <w:tcW w:w="3872" w:type="pct"/>
            <w:noWrap/>
            <w:vAlign w:val="center"/>
          </w:tcPr>
          <w:p w14:paraId="55AF92E6">
            <w:pPr>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吴中区中心城区桥梁维修工程   </w:t>
            </w:r>
          </w:p>
        </w:tc>
      </w:tr>
      <w:tr w14:paraId="7403ED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8" w:hRule="atLeast"/>
        </w:trPr>
        <w:tc>
          <w:tcPr>
            <w:tcW w:w="337" w:type="pct"/>
            <w:noWrap/>
            <w:vAlign w:val="center"/>
          </w:tcPr>
          <w:p w14:paraId="588AFA1B">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2</w:t>
            </w:r>
          </w:p>
        </w:tc>
        <w:tc>
          <w:tcPr>
            <w:tcW w:w="790" w:type="pct"/>
            <w:noWrap/>
            <w:vAlign w:val="center"/>
          </w:tcPr>
          <w:p w14:paraId="66A9D34B">
            <w:pPr>
              <w:spacing w:line="360" w:lineRule="auto"/>
              <w:jc w:val="center"/>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建设地点</w:t>
            </w:r>
          </w:p>
        </w:tc>
        <w:tc>
          <w:tcPr>
            <w:tcW w:w="3872" w:type="pct"/>
            <w:noWrap/>
            <w:vAlign w:val="center"/>
          </w:tcPr>
          <w:p w14:paraId="1C1BDD42">
            <w:pPr>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苏州市吴中区</w:t>
            </w:r>
          </w:p>
        </w:tc>
      </w:tr>
      <w:tr w14:paraId="200A3A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trPr>
        <w:tc>
          <w:tcPr>
            <w:tcW w:w="337" w:type="pct"/>
            <w:noWrap/>
            <w:vAlign w:val="center"/>
          </w:tcPr>
          <w:p w14:paraId="55C91CAA">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3</w:t>
            </w:r>
          </w:p>
        </w:tc>
        <w:tc>
          <w:tcPr>
            <w:tcW w:w="790" w:type="pct"/>
            <w:noWrap/>
            <w:vAlign w:val="center"/>
          </w:tcPr>
          <w:p w14:paraId="1F5D7675">
            <w:pPr>
              <w:spacing w:line="360" w:lineRule="auto"/>
              <w:jc w:val="center"/>
              <w:rPr>
                <w:rFonts w:hint="eastAsia" w:ascii="宋体" w:hAnsi="宋体" w:eastAsia="宋体" w:cs="宋体"/>
                <w:color w:val="000000"/>
                <w:sz w:val="24"/>
                <w:szCs w:val="24"/>
                <w:lang w:val="zh-CN"/>
              </w:rPr>
            </w:pPr>
            <w:r>
              <w:rPr>
                <w:rFonts w:hint="eastAsia" w:ascii="宋体" w:hAnsi="宋体" w:eastAsia="宋体" w:cs="宋体"/>
                <w:color w:val="000000"/>
                <w:sz w:val="24"/>
                <w:szCs w:val="24"/>
              </w:rPr>
              <w:t>最高限价</w:t>
            </w:r>
          </w:p>
        </w:tc>
        <w:tc>
          <w:tcPr>
            <w:tcW w:w="3872" w:type="pct"/>
            <w:noWrap/>
            <w:vAlign w:val="center"/>
          </w:tcPr>
          <w:p w14:paraId="5F963208">
            <w:pPr>
              <w:spacing w:line="360" w:lineRule="auto"/>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2122989.63元 </w:t>
            </w:r>
          </w:p>
        </w:tc>
      </w:tr>
      <w:tr w14:paraId="423A3B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8" w:hRule="atLeast"/>
        </w:trPr>
        <w:tc>
          <w:tcPr>
            <w:tcW w:w="337" w:type="pct"/>
            <w:noWrap/>
            <w:vAlign w:val="center"/>
          </w:tcPr>
          <w:p w14:paraId="436D08DA">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4</w:t>
            </w:r>
          </w:p>
        </w:tc>
        <w:tc>
          <w:tcPr>
            <w:tcW w:w="790" w:type="pct"/>
            <w:noWrap/>
            <w:vAlign w:val="center"/>
          </w:tcPr>
          <w:p w14:paraId="48F96697">
            <w:pPr>
              <w:spacing w:line="360" w:lineRule="auto"/>
              <w:jc w:val="center"/>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承包方式</w:t>
            </w:r>
          </w:p>
        </w:tc>
        <w:tc>
          <w:tcPr>
            <w:tcW w:w="3872" w:type="pct"/>
            <w:noWrap/>
            <w:vAlign w:val="center"/>
          </w:tcPr>
          <w:p w14:paraId="22E18F11">
            <w:pPr>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包工包料</w:t>
            </w:r>
          </w:p>
        </w:tc>
      </w:tr>
      <w:tr w14:paraId="6D7A70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8" w:hRule="atLeast"/>
        </w:trPr>
        <w:tc>
          <w:tcPr>
            <w:tcW w:w="337" w:type="pct"/>
            <w:noWrap/>
            <w:vAlign w:val="center"/>
          </w:tcPr>
          <w:p w14:paraId="4F037356">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5</w:t>
            </w:r>
          </w:p>
        </w:tc>
        <w:tc>
          <w:tcPr>
            <w:tcW w:w="790" w:type="pct"/>
            <w:noWrap/>
            <w:vAlign w:val="center"/>
          </w:tcPr>
          <w:p w14:paraId="526C9850">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质量标准</w:t>
            </w:r>
          </w:p>
        </w:tc>
        <w:tc>
          <w:tcPr>
            <w:tcW w:w="3872" w:type="pct"/>
            <w:noWrap/>
            <w:vAlign w:val="center"/>
          </w:tcPr>
          <w:p w14:paraId="2B1C0862">
            <w:pPr>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合格</w:t>
            </w:r>
          </w:p>
        </w:tc>
      </w:tr>
      <w:tr w14:paraId="323A7F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8" w:hRule="atLeast"/>
        </w:trPr>
        <w:tc>
          <w:tcPr>
            <w:tcW w:w="337" w:type="pct"/>
            <w:noWrap/>
            <w:vAlign w:val="center"/>
          </w:tcPr>
          <w:p w14:paraId="0D47CEC3">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6</w:t>
            </w:r>
          </w:p>
        </w:tc>
        <w:tc>
          <w:tcPr>
            <w:tcW w:w="790" w:type="pct"/>
            <w:noWrap/>
            <w:vAlign w:val="center"/>
          </w:tcPr>
          <w:p w14:paraId="16D3BCA0">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发包范围</w:t>
            </w:r>
          </w:p>
        </w:tc>
        <w:tc>
          <w:tcPr>
            <w:tcW w:w="3872" w:type="pct"/>
            <w:noWrap/>
            <w:vAlign w:val="center"/>
          </w:tcPr>
          <w:p w14:paraId="53F7F8ED">
            <w:pP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吴中区中心城区桥梁维修工程清单内全部工作内容。详见工程量清单。</w:t>
            </w:r>
          </w:p>
          <w:p w14:paraId="6B157BC7">
            <w:pPr>
              <w:spacing w:line="360" w:lineRule="auto"/>
              <w:rPr>
                <w:rFonts w:hint="eastAsia" w:ascii="宋体" w:hAnsi="宋体" w:eastAsia="宋体" w:cs="宋体"/>
                <w:color w:val="000000"/>
                <w:sz w:val="24"/>
                <w:szCs w:val="24"/>
                <w:lang w:val="zh-CN"/>
              </w:rPr>
            </w:pPr>
            <w:r>
              <w:rPr>
                <w:rFonts w:hint="eastAsia" w:ascii="宋体" w:hAnsi="宋体" w:eastAsia="宋体" w:cs="宋体"/>
                <w:bCs/>
                <w:color w:val="000000"/>
                <w:sz w:val="24"/>
                <w:szCs w:val="24"/>
              </w:rPr>
              <w:t>请各潜在响应单位在附件中下载，若清单下载有问题请及时联系代理公司，联系电话0512-65629282。</w:t>
            </w:r>
          </w:p>
        </w:tc>
      </w:tr>
      <w:tr w14:paraId="6B1EC6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337" w:type="pct"/>
            <w:noWrap/>
            <w:vAlign w:val="center"/>
          </w:tcPr>
          <w:p w14:paraId="094499C9">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7</w:t>
            </w:r>
          </w:p>
        </w:tc>
        <w:tc>
          <w:tcPr>
            <w:tcW w:w="790" w:type="pct"/>
            <w:noWrap/>
            <w:vAlign w:val="center"/>
          </w:tcPr>
          <w:p w14:paraId="27CC791B">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工期要求</w:t>
            </w:r>
          </w:p>
        </w:tc>
        <w:tc>
          <w:tcPr>
            <w:tcW w:w="3872" w:type="pct"/>
            <w:noWrap/>
            <w:vAlign w:val="center"/>
          </w:tcPr>
          <w:p w14:paraId="6A4EC66A">
            <w:pPr>
              <w:spacing w:line="360" w:lineRule="auto"/>
              <w:ind w:firstLine="14"/>
              <w:rPr>
                <w:rFonts w:hint="eastAsia" w:ascii="宋体" w:hAnsi="宋体" w:eastAsia="宋体" w:cs="宋体"/>
                <w:color w:val="000000"/>
                <w:sz w:val="24"/>
                <w:szCs w:val="24"/>
                <w:lang w:val="zh-CN"/>
              </w:rPr>
            </w:pPr>
            <w:r>
              <w:rPr>
                <w:rFonts w:hint="eastAsia" w:ascii="宋体" w:hAnsi="宋体" w:eastAsia="宋体" w:cs="宋体"/>
                <w:color w:val="000000"/>
                <w:sz w:val="24"/>
                <w:szCs w:val="24"/>
              </w:rPr>
              <w:t>90日历天</w:t>
            </w:r>
          </w:p>
        </w:tc>
      </w:tr>
      <w:tr w14:paraId="062E21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3" w:hRule="atLeast"/>
        </w:trPr>
        <w:tc>
          <w:tcPr>
            <w:tcW w:w="337" w:type="pct"/>
            <w:noWrap/>
            <w:vAlign w:val="center"/>
          </w:tcPr>
          <w:p w14:paraId="16C118BC">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8</w:t>
            </w:r>
          </w:p>
        </w:tc>
        <w:tc>
          <w:tcPr>
            <w:tcW w:w="790" w:type="pct"/>
            <w:noWrap/>
            <w:vAlign w:val="center"/>
          </w:tcPr>
          <w:p w14:paraId="08DE9A2D">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资金来源</w:t>
            </w:r>
          </w:p>
        </w:tc>
        <w:tc>
          <w:tcPr>
            <w:tcW w:w="3872" w:type="pct"/>
            <w:noWrap/>
            <w:vAlign w:val="center"/>
          </w:tcPr>
          <w:p w14:paraId="5ECD5476">
            <w:pPr>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财政</w:t>
            </w:r>
          </w:p>
        </w:tc>
      </w:tr>
      <w:tr w14:paraId="6956BF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8" w:hRule="atLeast"/>
        </w:trPr>
        <w:tc>
          <w:tcPr>
            <w:tcW w:w="337" w:type="pct"/>
            <w:noWrap/>
            <w:vAlign w:val="center"/>
          </w:tcPr>
          <w:p w14:paraId="32D4E8F5">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9</w:t>
            </w:r>
          </w:p>
        </w:tc>
        <w:tc>
          <w:tcPr>
            <w:tcW w:w="790" w:type="pct"/>
            <w:noWrap/>
            <w:vAlign w:val="center"/>
          </w:tcPr>
          <w:p w14:paraId="2CF9CD28">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现场踏勘</w:t>
            </w:r>
          </w:p>
        </w:tc>
        <w:tc>
          <w:tcPr>
            <w:tcW w:w="3872" w:type="pct"/>
            <w:noWrap/>
            <w:vAlign w:val="center"/>
          </w:tcPr>
          <w:p w14:paraId="06403C52">
            <w:pPr>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不组织，自行踏勘</w:t>
            </w:r>
          </w:p>
        </w:tc>
      </w:tr>
      <w:tr w14:paraId="57FB9D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8" w:hRule="atLeast"/>
        </w:trPr>
        <w:tc>
          <w:tcPr>
            <w:tcW w:w="337" w:type="pct"/>
            <w:noWrap/>
            <w:vAlign w:val="center"/>
          </w:tcPr>
          <w:p w14:paraId="3FFE5830">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10</w:t>
            </w:r>
          </w:p>
        </w:tc>
        <w:tc>
          <w:tcPr>
            <w:tcW w:w="790" w:type="pct"/>
            <w:noWrap/>
            <w:vAlign w:val="center"/>
          </w:tcPr>
          <w:p w14:paraId="1B8A017B">
            <w:pPr>
              <w:spacing w:line="276"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联合体</w:t>
            </w:r>
          </w:p>
        </w:tc>
        <w:tc>
          <w:tcPr>
            <w:tcW w:w="3872" w:type="pct"/>
            <w:noWrap/>
            <w:vAlign w:val="center"/>
          </w:tcPr>
          <w:p w14:paraId="18678F92">
            <w:pPr>
              <w:spacing w:line="276"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rPr>
              <w:t>不接受，磋商采购文件中有关联合体规定均不适用。</w:t>
            </w:r>
          </w:p>
        </w:tc>
      </w:tr>
      <w:tr w14:paraId="1A938E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8" w:hRule="atLeast"/>
        </w:trPr>
        <w:tc>
          <w:tcPr>
            <w:tcW w:w="337" w:type="pct"/>
            <w:noWrap/>
            <w:vAlign w:val="center"/>
          </w:tcPr>
          <w:p w14:paraId="6ACC3F1E">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11</w:t>
            </w:r>
          </w:p>
        </w:tc>
        <w:tc>
          <w:tcPr>
            <w:tcW w:w="790" w:type="pct"/>
            <w:noWrap/>
            <w:vAlign w:val="center"/>
          </w:tcPr>
          <w:p w14:paraId="389E5BCF">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磋商响应文件份数</w:t>
            </w:r>
          </w:p>
        </w:tc>
        <w:tc>
          <w:tcPr>
            <w:tcW w:w="3872" w:type="pct"/>
            <w:noWrap/>
            <w:vAlign w:val="center"/>
          </w:tcPr>
          <w:p w14:paraId="2E34DC0F">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本项目采用电子投标文件，投标单位按照招标文件要求制作上传电子投标文件，投标单位无需提供纸质投标文件。</w:t>
            </w:r>
          </w:p>
          <w:p w14:paraId="3CEAE658">
            <w:pPr>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rPr>
              <w:t>中标后5个工作日内，中标单位向采购代理机构提供与电子投标文件内容一致的纸质投标文件肆份。</w:t>
            </w:r>
          </w:p>
        </w:tc>
      </w:tr>
      <w:tr w14:paraId="3A0AAC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1" w:hRule="atLeast"/>
        </w:trPr>
        <w:tc>
          <w:tcPr>
            <w:tcW w:w="337" w:type="pct"/>
            <w:noWrap/>
            <w:vAlign w:val="center"/>
          </w:tcPr>
          <w:p w14:paraId="29E08122">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12</w:t>
            </w:r>
          </w:p>
        </w:tc>
        <w:tc>
          <w:tcPr>
            <w:tcW w:w="790" w:type="pct"/>
            <w:noWrap/>
            <w:vAlign w:val="center"/>
          </w:tcPr>
          <w:p w14:paraId="24C6C24E">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成交通知书</w:t>
            </w:r>
          </w:p>
        </w:tc>
        <w:tc>
          <w:tcPr>
            <w:tcW w:w="3872" w:type="pct"/>
            <w:noWrap/>
            <w:vAlign w:val="center"/>
          </w:tcPr>
          <w:p w14:paraId="7818F2B7">
            <w:pP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确定出成交人后，采购代理机构在法定时间内向成交单位发出成交通知书。成交通知书将成为合同的组成部分。</w:t>
            </w:r>
          </w:p>
          <w:p w14:paraId="70244226">
            <w:pPr>
              <w:spacing w:line="360" w:lineRule="auto"/>
              <w:jc w:val="left"/>
              <w:rPr>
                <w:rFonts w:hint="eastAsia" w:ascii="宋体" w:hAnsi="宋体" w:eastAsia="宋体" w:cs="宋体"/>
                <w:color w:val="000000"/>
                <w:sz w:val="24"/>
                <w:szCs w:val="24"/>
                <w:u w:val="single"/>
              </w:rPr>
            </w:pPr>
            <w:r>
              <w:rPr>
                <w:rFonts w:hint="eastAsia" w:ascii="宋体" w:hAnsi="宋体" w:eastAsia="宋体" w:cs="宋体"/>
                <w:bCs/>
                <w:color w:val="000000"/>
                <w:sz w:val="24"/>
                <w:szCs w:val="24"/>
              </w:rPr>
              <w:t>请成交单位在成交结果公告届满之日起30日内,使用CA证书登录“苏采云”系统及时下载成交通知书。</w:t>
            </w:r>
          </w:p>
        </w:tc>
      </w:tr>
      <w:tr w14:paraId="7D25A2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86" w:hRule="atLeast"/>
        </w:trPr>
        <w:tc>
          <w:tcPr>
            <w:tcW w:w="337" w:type="pct"/>
            <w:noWrap/>
            <w:vAlign w:val="center"/>
          </w:tcPr>
          <w:p w14:paraId="4692592E">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13</w:t>
            </w:r>
          </w:p>
        </w:tc>
        <w:tc>
          <w:tcPr>
            <w:tcW w:w="790" w:type="pct"/>
            <w:noWrap/>
            <w:vAlign w:val="center"/>
          </w:tcPr>
          <w:p w14:paraId="77741738">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响应文件网上</w:t>
            </w:r>
          </w:p>
          <w:p w14:paraId="3BABB38F">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提交截止时间</w:t>
            </w:r>
          </w:p>
        </w:tc>
        <w:tc>
          <w:tcPr>
            <w:tcW w:w="3872" w:type="pct"/>
            <w:noWrap/>
            <w:vAlign w:val="center"/>
          </w:tcPr>
          <w:p w14:paraId="4514444C">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时间：</w:t>
            </w:r>
            <w:r>
              <w:rPr>
                <w:rFonts w:hint="eastAsia" w:ascii="宋体" w:hAnsi="宋体" w:eastAsia="宋体" w:cs="宋体"/>
                <w:b/>
                <w:color w:val="000000" w:themeColor="text1"/>
                <w:sz w:val="24"/>
                <w:szCs w:val="24"/>
                <w:u w:val="single"/>
                <w14:textFill>
                  <w14:solidFill>
                    <w14:schemeClr w14:val="tx1"/>
                  </w14:solidFill>
                </w14:textFill>
              </w:rPr>
              <w:t>2026年</w:t>
            </w:r>
            <w:r>
              <w:rPr>
                <w:rFonts w:hint="eastAsia" w:ascii="宋体" w:hAnsi="宋体" w:eastAsia="宋体" w:cs="宋体"/>
                <w:b/>
                <w:color w:val="000000" w:themeColor="text1"/>
                <w:sz w:val="24"/>
                <w:szCs w:val="24"/>
                <w:u w:val="single"/>
                <w:lang w:val="en-US" w:eastAsia="zh-CN"/>
                <w14:textFill>
                  <w14:solidFill>
                    <w14:schemeClr w14:val="tx1"/>
                  </w14:solidFill>
                </w14:textFill>
              </w:rPr>
              <w:t>5</w:t>
            </w:r>
            <w:r>
              <w:rPr>
                <w:rFonts w:hint="eastAsia" w:ascii="宋体" w:hAnsi="宋体" w:eastAsia="宋体" w:cs="宋体"/>
                <w:b/>
                <w:color w:val="000000" w:themeColor="text1"/>
                <w:sz w:val="24"/>
                <w:szCs w:val="24"/>
                <w:u w:val="single"/>
                <w14:textFill>
                  <w14:solidFill>
                    <w14:schemeClr w14:val="tx1"/>
                  </w14:solidFill>
                </w14:textFill>
              </w:rPr>
              <w:t>月</w:t>
            </w:r>
            <w:r>
              <w:rPr>
                <w:rFonts w:hint="eastAsia" w:ascii="宋体" w:hAnsi="宋体" w:eastAsia="宋体" w:cs="宋体"/>
                <w:b/>
                <w:color w:val="000000" w:themeColor="text1"/>
                <w:sz w:val="24"/>
                <w:szCs w:val="24"/>
                <w:u w:val="single"/>
                <w:lang w:val="en-US" w:eastAsia="zh-CN"/>
                <w14:textFill>
                  <w14:solidFill>
                    <w14:schemeClr w14:val="tx1"/>
                  </w14:solidFill>
                </w14:textFill>
              </w:rPr>
              <w:t>26</w:t>
            </w:r>
            <w:r>
              <w:rPr>
                <w:rFonts w:hint="eastAsia" w:ascii="宋体" w:hAnsi="宋体" w:eastAsia="宋体" w:cs="宋体"/>
                <w:b/>
                <w:color w:val="000000" w:themeColor="text1"/>
                <w:sz w:val="24"/>
                <w:szCs w:val="24"/>
                <w:u w:val="single"/>
                <w14:textFill>
                  <w14:solidFill>
                    <w14:schemeClr w14:val="tx1"/>
                  </w14:solidFill>
                </w14:textFill>
              </w:rPr>
              <w:t>日</w:t>
            </w:r>
            <w:r>
              <w:rPr>
                <w:rFonts w:hint="eastAsia" w:ascii="宋体" w:hAnsi="宋体" w:eastAsia="宋体" w:cs="宋体"/>
                <w:b/>
                <w:color w:val="000000" w:themeColor="text1"/>
                <w:sz w:val="24"/>
                <w:szCs w:val="24"/>
                <w:u w:val="single"/>
                <w:lang w:val="en-US" w:eastAsia="zh-CN"/>
                <w14:textFill>
                  <w14:solidFill>
                    <w14:schemeClr w14:val="tx1"/>
                  </w14:solidFill>
                </w14:textFill>
              </w:rPr>
              <w:t>13</w:t>
            </w:r>
            <w:r>
              <w:rPr>
                <w:rFonts w:hint="eastAsia" w:ascii="宋体" w:hAnsi="宋体" w:eastAsia="宋体" w:cs="宋体"/>
                <w:b/>
                <w:color w:val="000000" w:themeColor="text1"/>
                <w:sz w:val="24"/>
                <w:szCs w:val="24"/>
                <w:u w:val="single"/>
                <w14:textFill>
                  <w14:solidFill>
                    <w14:schemeClr w14:val="tx1"/>
                  </w14:solidFill>
                </w14:textFill>
              </w:rPr>
              <w:t>:30时</w:t>
            </w:r>
            <w:r>
              <w:rPr>
                <w:rFonts w:hint="eastAsia" w:ascii="宋体" w:hAnsi="宋体" w:eastAsia="宋体" w:cs="宋体"/>
                <w:color w:val="000000" w:themeColor="text1"/>
                <w:sz w:val="24"/>
                <w:szCs w:val="24"/>
                <w14:textFill>
                  <w14:solidFill>
                    <w14:schemeClr w14:val="tx1"/>
                  </w14:solidFill>
                </w14:textFill>
              </w:rPr>
              <w:t xml:space="preserve">  北京时间</w:t>
            </w:r>
          </w:p>
          <w:p w14:paraId="358CFF29">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响应文件必须在截止时间前完成提交（上传），逾期提交（上传）的响应文件恕不接受。</w:t>
            </w:r>
          </w:p>
        </w:tc>
      </w:tr>
      <w:tr w14:paraId="3E116B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6" w:hRule="atLeast"/>
        </w:trPr>
        <w:tc>
          <w:tcPr>
            <w:tcW w:w="337" w:type="pct"/>
            <w:noWrap/>
            <w:vAlign w:val="center"/>
          </w:tcPr>
          <w:p w14:paraId="27E2B929">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14</w:t>
            </w:r>
          </w:p>
        </w:tc>
        <w:tc>
          <w:tcPr>
            <w:tcW w:w="790" w:type="pct"/>
            <w:noWrap/>
            <w:vAlign w:val="center"/>
          </w:tcPr>
          <w:p w14:paraId="3FE61FF4">
            <w:pPr>
              <w:spacing w:line="276"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开标时间</w:t>
            </w:r>
          </w:p>
          <w:p w14:paraId="7A64A71C">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开标地点</w:t>
            </w:r>
          </w:p>
        </w:tc>
        <w:tc>
          <w:tcPr>
            <w:tcW w:w="3872" w:type="pct"/>
            <w:noWrap/>
            <w:vAlign w:val="center"/>
          </w:tcPr>
          <w:p w14:paraId="026BC45A">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时间：</w:t>
            </w:r>
            <w:r>
              <w:rPr>
                <w:rFonts w:hint="eastAsia" w:ascii="宋体" w:hAnsi="宋体" w:eastAsia="宋体" w:cs="宋体"/>
                <w:b/>
                <w:color w:val="000000" w:themeColor="text1"/>
                <w:sz w:val="24"/>
                <w:szCs w:val="24"/>
                <w:u w:val="single"/>
                <w14:textFill>
                  <w14:solidFill>
                    <w14:schemeClr w14:val="tx1"/>
                  </w14:solidFill>
                </w14:textFill>
              </w:rPr>
              <w:t>2026年</w:t>
            </w:r>
            <w:r>
              <w:rPr>
                <w:rFonts w:hint="eastAsia" w:ascii="宋体" w:hAnsi="宋体" w:eastAsia="宋体" w:cs="宋体"/>
                <w:b/>
                <w:color w:val="000000" w:themeColor="text1"/>
                <w:sz w:val="24"/>
                <w:szCs w:val="24"/>
                <w:u w:val="single"/>
                <w:lang w:val="en-US" w:eastAsia="zh-CN"/>
                <w14:textFill>
                  <w14:solidFill>
                    <w14:schemeClr w14:val="tx1"/>
                  </w14:solidFill>
                </w14:textFill>
              </w:rPr>
              <w:t>5</w:t>
            </w:r>
            <w:r>
              <w:rPr>
                <w:rFonts w:hint="eastAsia" w:ascii="宋体" w:hAnsi="宋体" w:eastAsia="宋体" w:cs="宋体"/>
                <w:b/>
                <w:color w:val="000000" w:themeColor="text1"/>
                <w:sz w:val="24"/>
                <w:szCs w:val="24"/>
                <w:u w:val="single"/>
                <w14:textFill>
                  <w14:solidFill>
                    <w14:schemeClr w14:val="tx1"/>
                  </w14:solidFill>
                </w14:textFill>
              </w:rPr>
              <w:t>月</w:t>
            </w:r>
            <w:r>
              <w:rPr>
                <w:rFonts w:hint="eastAsia" w:ascii="宋体" w:hAnsi="宋体" w:eastAsia="宋体" w:cs="宋体"/>
                <w:b/>
                <w:color w:val="000000" w:themeColor="text1"/>
                <w:sz w:val="24"/>
                <w:szCs w:val="24"/>
                <w:u w:val="single"/>
                <w:lang w:val="en-US" w:eastAsia="zh-CN"/>
                <w14:textFill>
                  <w14:solidFill>
                    <w14:schemeClr w14:val="tx1"/>
                  </w14:solidFill>
                </w14:textFill>
              </w:rPr>
              <w:t>26</w:t>
            </w:r>
            <w:r>
              <w:rPr>
                <w:rFonts w:hint="eastAsia" w:ascii="宋体" w:hAnsi="宋体" w:eastAsia="宋体" w:cs="宋体"/>
                <w:b/>
                <w:color w:val="000000" w:themeColor="text1"/>
                <w:sz w:val="24"/>
                <w:szCs w:val="24"/>
                <w:u w:val="single"/>
                <w14:textFill>
                  <w14:solidFill>
                    <w14:schemeClr w14:val="tx1"/>
                  </w14:solidFill>
                </w14:textFill>
              </w:rPr>
              <w:t>日</w:t>
            </w:r>
            <w:r>
              <w:rPr>
                <w:rFonts w:hint="eastAsia" w:ascii="宋体" w:hAnsi="宋体" w:eastAsia="宋体" w:cs="宋体"/>
                <w:b/>
                <w:color w:val="000000" w:themeColor="text1"/>
                <w:sz w:val="24"/>
                <w:szCs w:val="24"/>
                <w:u w:val="single"/>
                <w:lang w:val="en-US" w:eastAsia="zh-CN"/>
                <w14:textFill>
                  <w14:solidFill>
                    <w14:schemeClr w14:val="tx1"/>
                  </w14:solidFill>
                </w14:textFill>
              </w:rPr>
              <w:t>13</w:t>
            </w:r>
            <w:r>
              <w:rPr>
                <w:rFonts w:hint="eastAsia" w:ascii="宋体" w:hAnsi="宋体" w:eastAsia="宋体" w:cs="宋体"/>
                <w:b/>
                <w:color w:val="000000" w:themeColor="text1"/>
                <w:sz w:val="24"/>
                <w:szCs w:val="24"/>
                <w:u w:val="single"/>
                <w14:textFill>
                  <w14:solidFill>
                    <w14:schemeClr w14:val="tx1"/>
                  </w14:solidFill>
                </w14:textFill>
              </w:rPr>
              <w:t>:30时</w:t>
            </w:r>
            <w:r>
              <w:rPr>
                <w:rFonts w:hint="eastAsia" w:ascii="宋体" w:hAnsi="宋体" w:eastAsia="宋体" w:cs="宋体"/>
                <w:color w:val="000000" w:themeColor="text1"/>
                <w:sz w:val="24"/>
                <w:szCs w:val="24"/>
                <w14:textFill>
                  <w14:solidFill>
                    <w14:schemeClr w14:val="tx1"/>
                  </w14:solidFill>
                </w14:textFill>
              </w:rPr>
              <w:t>北京时间</w:t>
            </w:r>
          </w:p>
          <w:p w14:paraId="7B5868D0">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“苏采云”系统（网址：http://jszfcg.jsczt.cn/）</w:t>
            </w:r>
          </w:p>
          <w:p w14:paraId="09B9F5A5">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本项目为不见面开标项目，开标阶段供应商在【供应商解密】环节必须使用 CA证书解密电子响应文件，如在系统规定的解密时间内未能完成解密的视为放弃投标。</w:t>
            </w:r>
          </w:p>
        </w:tc>
      </w:tr>
      <w:tr w14:paraId="29EE59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88" w:hRule="atLeast"/>
        </w:trPr>
        <w:tc>
          <w:tcPr>
            <w:tcW w:w="337" w:type="pct"/>
            <w:noWrap/>
            <w:vAlign w:val="center"/>
          </w:tcPr>
          <w:p w14:paraId="3D5E5533">
            <w:pPr>
              <w:spacing w:line="360" w:lineRule="auto"/>
              <w:jc w:val="center"/>
              <w:rPr>
                <w:rFonts w:hint="eastAsia" w:ascii="宋体" w:hAnsi="宋体" w:eastAsia="宋体" w:cs="宋体"/>
                <w:color w:val="000000"/>
              </w:rPr>
            </w:pPr>
            <w:r>
              <w:rPr>
                <w:rFonts w:hint="eastAsia" w:ascii="宋体" w:hAnsi="宋体" w:eastAsia="宋体" w:cs="宋体"/>
                <w:color w:val="000000"/>
                <w:sz w:val="24"/>
                <w:szCs w:val="24"/>
              </w:rPr>
              <w:t>15</w:t>
            </w:r>
          </w:p>
        </w:tc>
        <w:tc>
          <w:tcPr>
            <w:tcW w:w="790" w:type="pct"/>
            <w:noWrap/>
            <w:vAlign w:val="center"/>
          </w:tcPr>
          <w:p w14:paraId="66F759D2">
            <w:pPr>
              <w:spacing w:line="360" w:lineRule="auto"/>
              <w:jc w:val="center"/>
              <w:rPr>
                <w:rFonts w:hint="eastAsia" w:ascii="宋体" w:hAnsi="宋体" w:eastAsia="宋体" w:cs="宋体"/>
                <w:bCs/>
                <w:color w:val="000000"/>
                <w:sz w:val="24"/>
                <w:szCs w:val="24"/>
                <w:lang w:val="zh-CN"/>
              </w:rPr>
            </w:pPr>
            <w:r>
              <w:rPr>
                <w:rFonts w:hint="eastAsia" w:ascii="宋体" w:hAnsi="宋体" w:eastAsia="宋体" w:cs="宋体"/>
                <w:bCs/>
                <w:color w:val="000000"/>
                <w:sz w:val="24"/>
                <w:szCs w:val="24"/>
                <w:lang w:val="zh-CN"/>
              </w:rPr>
              <w:t>服务费收取标准</w:t>
            </w:r>
          </w:p>
        </w:tc>
        <w:tc>
          <w:tcPr>
            <w:tcW w:w="3872" w:type="pct"/>
            <w:noWrap/>
            <w:vAlign w:val="center"/>
          </w:tcPr>
          <w:p w14:paraId="3A3DB464">
            <w:pPr>
              <w:spacing w:line="360" w:lineRule="auto"/>
              <w:rPr>
                <w:rFonts w:hint="eastAsia" w:ascii="宋体" w:hAnsi="宋体" w:eastAsia="宋体" w:cs="宋体"/>
                <w:bCs/>
                <w:color w:val="000000"/>
                <w:sz w:val="24"/>
                <w:szCs w:val="24"/>
                <w:lang w:val="zh-CN"/>
              </w:rPr>
            </w:pPr>
            <w:r>
              <w:rPr>
                <w:rFonts w:hint="eastAsia" w:ascii="宋体" w:hAnsi="宋体" w:eastAsia="宋体" w:cs="宋体"/>
                <w:bCs/>
                <w:color w:val="000000"/>
                <w:sz w:val="24"/>
                <w:szCs w:val="24"/>
                <w:lang w:val="zh-CN"/>
              </w:rPr>
              <w:t>在领取中标通知书时由成交单位向采购代理机构一次性支付服务费，该费用综合含在响应报价中，具体收费以如下比例按差额定率累进法计算并支付成交服务费：</w:t>
            </w:r>
          </w:p>
          <w:p w14:paraId="6C3E37C4">
            <w:pP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val="zh-CN"/>
              </w:rPr>
              <w:t>预算金额100万元以下部分按该部分预算金额的1.5%计算；预算金额100（含）～500万元部分按该部分预算金额的1.1%计算。本项目服务费：</w:t>
            </w:r>
            <w:r>
              <w:rPr>
                <w:rFonts w:hint="eastAsia" w:ascii="宋体" w:hAnsi="宋体" w:eastAsia="宋体" w:cs="宋体"/>
                <w:bCs/>
                <w:color w:val="000000"/>
                <w:sz w:val="24"/>
                <w:szCs w:val="24"/>
              </w:rPr>
              <w:t>27352元</w:t>
            </w:r>
          </w:p>
          <w:p w14:paraId="5042F0A1">
            <w:pPr>
              <w:spacing w:line="360" w:lineRule="auto"/>
              <w:rPr>
                <w:rFonts w:hint="eastAsia"/>
                <w:lang w:val="zh-CN"/>
              </w:rPr>
            </w:pPr>
            <w:r>
              <w:rPr>
                <w:rFonts w:hint="eastAsia" w:ascii="宋体" w:hAnsi="宋体" w:eastAsia="宋体" w:cs="宋体"/>
                <w:bCs/>
                <w:color w:val="000000"/>
                <w:sz w:val="24"/>
                <w:szCs w:val="24"/>
                <w:lang w:val="zh-CN"/>
              </w:rPr>
              <w:t>本项目制定招标计划时，中标服务费未计入政府采购预算金额内，故服务费由中标人支付。</w:t>
            </w:r>
          </w:p>
        </w:tc>
      </w:tr>
    </w:tbl>
    <w:p w14:paraId="37E9BB49">
      <w:pPr>
        <w:spacing w:line="360" w:lineRule="auto"/>
        <w:rPr>
          <w:rFonts w:hint="eastAsia" w:ascii="宋体" w:hAnsi="宋体" w:eastAsia="宋体" w:cs="宋体"/>
          <w:color w:val="000000"/>
        </w:rPr>
      </w:pPr>
    </w:p>
    <w:p w14:paraId="1CC2AFB2">
      <w:pPr>
        <w:rPr>
          <w:rFonts w:hint="eastAsia" w:ascii="宋体" w:hAnsi="宋体" w:eastAsia="宋体" w:cs="宋体"/>
          <w:color w:val="000000"/>
        </w:rPr>
      </w:pPr>
    </w:p>
    <w:p w14:paraId="73DB00C6">
      <w:pPr>
        <w:rPr>
          <w:rFonts w:hint="eastAsia" w:ascii="宋体" w:hAnsi="宋体" w:eastAsia="宋体" w:cs="宋体"/>
          <w:color w:val="000000"/>
        </w:rPr>
      </w:pPr>
      <w:r>
        <w:rPr>
          <w:rFonts w:hint="eastAsia" w:ascii="宋体" w:hAnsi="宋体" w:eastAsia="宋体" w:cs="宋体"/>
          <w:color w:val="000000"/>
        </w:rPr>
        <w:br w:type="page" w:clear="all"/>
      </w:r>
    </w:p>
    <w:p w14:paraId="33B9A637">
      <w:pPr>
        <w:pStyle w:val="221"/>
        <w:spacing w:line="360" w:lineRule="auto"/>
        <w:ind w:firstLine="0"/>
        <w:jc w:val="center"/>
        <w:rPr>
          <w:rFonts w:hint="eastAsia" w:ascii="宋体" w:hAnsi="宋体" w:eastAsia="宋体" w:cs="宋体"/>
          <w:b/>
          <w:color w:val="000000"/>
          <w:sz w:val="44"/>
          <w:szCs w:val="44"/>
        </w:rPr>
      </w:pPr>
      <w:r>
        <w:rPr>
          <w:rFonts w:hint="eastAsia" w:ascii="宋体" w:hAnsi="宋体" w:eastAsia="宋体" w:cs="宋体"/>
          <w:b/>
          <w:color w:val="000000"/>
          <w:sz w:val="44"/>
          <w:szCs w:val="44"/>
        </w:rPr>
        <w:t>目  录</w:t>
      </w:r>
    </w:p>
    <w:p w14:paraId="742A503D">
      <w:pPr>
        <w:pStyle w:val="221"/>
        <w:spacing w:line="360" w:lineRule="auto"/>
        <w:ind w:firstLine="0"/>
        <w:rPr>
          <w:rFonts w:hint="eastAsia" w:ascii="宋体" w:hAnsi="宋体" w:eastAsia="宋体" w:cs="宋体"/>
          <w:color w:val="000000"/>
          <w:sz w:val="32"/>
          <w:szCs w:val="32"/>
        </w:rPr>
      </w:pPr>
    </w:p>
    <w:p w14:paraId="16552036">
      <w:pPr>
        <w:pStyle w:val="221"/>
        <w:spacing w:line="360" w:lineRule="auto"/>
        <w:ind w:firstLine="0"/>
        <w:rPr>
          <w:rFonts w:hint="eastAsia" w:ascii="宋体" w:hAnsi="宋体" w:eastAsia="宋体" w:cs="宋体"/>
          <w:b/>
          <w:color w:val="000000"/>
          <w:sz w:val="32"/>
          <w:szCs w:val="32"/>
        </w:rPr>
      </w:pPr>
    </w:p>
    <w:p w14:paraId="5AC16865">
      <w:pPr>
        <w:pStyle w:val="230"/>
        <w:tabs>
          <w:tab w:val="right" w:leader="dot" w:pos="9060"/>
        </w:tabs>
        <w:spacing w:line="600" w:lineRule="auto"/>
        <w:ind w:firstLine="562"/>
        <w:rPr>
          <w:rFonts w:hint="eastAsia" w:ascii="宋体" w:hAnsi="宋体" w:cs="宋体"/>
          <w:b/>
          <w:color w:val="000000"/>
          <w:sz w:val="28"/>
          <w:szCs w:val="28"/>
        </w:rPr>
      </w:pPr>
      <w:r>
        <w:rPr>
          <w:rStyle w:val="255"/>
          <w:rFonts w:hint="eastAsia" w:cs="宋体"/>
          <w:b/>
          <w:color w:val="000000"/>
          <w:sz w:val="28"/>
          <w:szCs w:val="28"/>
        </w:rPr>
        <w:t>第一章、竞争性磋商公告</w:t>
      </w:r>
    </w:p>
    <w:p w14:paraId="48CECE0C">
      <w:pPr>
        <w:pStyle w:val="230"/>
        <w:tabs>
          <w:tab w:val="right" w:leader="dot" w:pos="9060"/>
        </w:tabs>
        <w:spacing w:line="600" w:lineRule="auto"/>
        <w:ind w:firstLine="562"/>
        <w:rPr>
          <w:rFonts w:hint="eastAsia" w:ascii="宋体" w:hAnsi="宋体" w:cs="宋体"/>
          <w:b/>
          <w:color w:val="000000"/>
          <w:sz w:val="28"/>
          <w:szCs w:val="28"/>
        </w:rPr>
      </w:pPr>
      <w:r>
        <w:rPr>
          <w:rStyle w:val="255"/>
          <w:rFonts w:hint="eastAsia" w:cs="宋体"/>
          <w:b/>
          <w:color w:val="000000"/>
          <w:sz w:val="28"/>
          <w:szCs w:val="28"/>
        </w:rPr>
        <w:t>第二章、磋商须知</w:t>
      </w:r>
    </w:p>
    <w:p w14:paraId="40C376A7">
      <w:pPr>
        <w:pStyle w:val="230"/>
        <w:tabs>
          <w:tab w:val="right" w:leader="dot" w:pos="9060"/>
        </w:tabs>
        <w:spacing w:line="600" w:lineRule="auto"/>
        <w:ind w:firstLine="562"/>
        <w:rPr>
          <w:rFonts w:hint="eastAsia" w:ascii="宋体" w:hAnsi="宋体" w:cs="宋体"/>
          <w:b/>
          <w:color w:val="000000"/>
          <w:sz w:val="28"/>
          <w:szCs w:val="28"/>
        </w:rPr>
      </w:pPr>
      <w:r>
        <w:rPr>
          <w:rStyle w:val="255"/>
          <w:rFonts w:hint="eastAsia" w:cs="宋体"/>
          <w:b/>
          <w:color w:val="000000"/>
          <w:sz w:val="28"/>
          <w:szCs w:val="28"/>
        </w:rPr>
        <w:t>第三章、</w:t>
      </w:r>
      <w:bookmarkStart w:id="1" w:name="_Hlt260323180"/>
      <w:bookmarkEnd w:id="1"/>
      <w:bookmarkStart w:id="2" w:name="_Hlt260323181"/>
      <w:bookmarkEnd w:id="2"/>
      <w:r>
        <w:rPr>
          <w:rStyle w:val="255"/>
          <w:rFonts w:hint="eastAsia" w:cs="宋体"/>
          <w:b/>
          <w:color w:val="000000"/>
          <w:sz w:val="28"/>
          <w:szCs w:val="28"/>
        </w:rPr>
        <w:t>采购内容</w:t>
      </w:r>
    </w:p>
    <w:p w14:paraId="25ABCBC5">
      <w:pPr>
        <w:pStyle w:val="230"/>
        <w:tabs>
          <w:tab w:val="right" w:leader="dot" w:pos="9060"/>
        </w:tabs>
        <w:spacing w:line="600" w:lineRule="auto"/>
        <w:ind w:firstLine="562"/>
        <w:rPr>
          <w:rFonts w:hint="eastAsia" w:ascii="宋体" w:hAnsi="宋体" w:cs="宋体"/>
          <w:b/>
          <w:color w:val="000000"/>
          <w:sz w:val="28"/>
          <w:szCs w:val="28"/>
        </w:rPr>
      </w:pPr>
      <w:r>
        <w:rPr>
          <w:rStyle w:val="255"/>
          <w:rFonts w:hint="eastAsia" w:cs="宋体"/>
          <w:b/>
          <w:color w:val="000000"/>
          <w:sz w:val="28"/>
          <w:szCs w:val="28"/>
        </w:rPr>
        <w:t>第四章、合同主要条款</w:t>
      </w:r>
    </w:p>
    <w:p w14:paraId="4AB51C02">
      <w:pPr>
        <w:pStyle w:val="230"/>
        <w:tabs>
          <w:tab w:val="right" w:leader="dot" w:pos="9060"/>
        </w:tabs>
        <w:spacing w:line="600" w:lineRule="auto"/>
        <w:ind w:firstLine="562"/>
        <w:rPr>
          <w:rFonts w:hint="eastAsia" w:ascii="宋体" w:hAnsi="宋体" w:cs="宋体"/>
          <w:b/>
          <w:color w:val="000000"/>
          <w:sz w:val="28"/>
          <w:szCs w:val="28"/>
        </w:rPr>
      </w:pPr>
      <w:r>
        <w:rPr>
          <w:rStyle w:val="255"/>
          <w:rFonts w:hint="eastAsia" w:cs="宋体"/>
          <w:b/>
          <w:color w:val="000000"/>
          <w:sz w:val="28"/>
          <w:szCs w:val="28"/>
        </w:rPr>
        <w:t>第五章、评审办法、评审内容</w:t>
      </w:r>
    </w:p>
    <w:p w14:paraId="21005198">
      <w:pPr>
        <w:pStyle w:val="230"/>
        <w:tabs>
          <w:tab w:val="right" w:leader="dot" w:pos="9060"/>
        </w:tabs>
        <w:spacing w:line="600" w:lineRule="auto"/>
        <w:ind w:firstLine="562"/>
        <w:rPr>
          <w:rStyle w:val="255"/>
          <w:rFonts w:hint="eastAsia" w:cs="宋体"/>
          <w:b/>
          <w:color w:val="000000"/>
          <w:sz w:val="28"/>
          <w:szCs w:val="28"/>
        </w:rPr>
      </w:pPr>
      <w:r>
        <w:rPr>
          <w:rStyle w:val="255"/>
          <w:rFonts w:hint="eastAsia" w:cs="宋体"/>
          <w:b/>
          <w:color w:val="000000"/>
          <w:sz w:val="28"/>
          <w:szCs w:val="28"/>
        </w:rPr>
        <w:t>第六章、响应文件格式</w:t>
      </w:r>
    </w:p>
    <w:p w14:paraId="2446F808">
      <w:pPr>
        <w:pStyle w:val="230"/>
        <w:tabs>
          <w:tab w:val="right" w:leader="dot" w:pos="9060"/>
        </w:tabs>
        <w:spacing w:line="360" w:lineRule="auto"/>
        <w:ind w:firstLine="482"/>
        <w:rPr>
          <w:rStyle w:val="255"/>
          <w:rFonts w:hint="eastAsia" w:cs="宋体"/>
          <w:b/>
          <w:color w:val="000000"/>
        </w:rPr>
      </w:pPr>
    </w:p>
    <w:p w14:paraId="51A60D24">
      <w:pPr>
        <w:rPr>
          <w:rFonts w:hint="eastAsia" w:ascii="宋体" w:hAnsi="宋体" w:eastAsia="宋体" w:cs="宋体"/>
          <w:color w:val="000000"/>
        </w:rPr>
        <w:sectPr>
          <w:headerReference r:id="rId7" w:type="first"/>
          <w:footerReference r:id="rId10" w:type="first"/>
          <w:headerReference r:id="rId5" w:type="default"/>
          <w:footerReference r:id="rId8" w:type="default"/>
          <w:headerReference r:id="rId6" w:type="even"/>
          <w:footerReference r:id="rId9" w:type="even"/>
          <w:pgSz w:w="11906" w:h="16838"/>
          <w:pgMar w:top="1418" w:right="1555" w:bottom="1418" w:left="1531" w:header="851" w:footer="992" w:gutter="0"/>
          <w:pgNumType w:start="0"/>
          <w:cols w:space="1701" w:num="1"/>
          <w:titlePg/>
          <w:docGrid w:linePitch="360" w:charSpace="0"/>
        </w:sectPr>
      </w:pPr>
    </w:p>
    <w:p w14:paraId="6A530DCB">
      <w:pPr>
        <w:pStyle w:val="239"/>
        <w:rPr>
          <w:rFonts w:hint="eastAsia" w:hAnsi="宋体" w:cs="宋体"/>
          <w:color w:val="000000"/>
        </w:rPr>
      </w:pPr>
    </w:p>
    <w:p w14:paraId="0F451E48">
      <w:pPr>
        <w:spacing w:line="360" w:lineRule="auto"/>
        <w:jc w:val="center"/>
        <w:rPr>
          <w:rFonts w:hint="eastAsia" w:ascii="宋体" w:hAnsi="宋体" w:eastAsia="宋体" w:cs="宋体"/>
          <w:b/>
          <w:color w:val="000000"/>
          <w:spacing w:val="-6"/>
          <w:sz w:val="44"/>
          <w:szCs w:val="44"/>
        </w:rPr>
      </w:pPr>
      <w:r>
        <w:rPr>
          <w:rFonts w:hint="eastAsia" w:ascii="宋体" w:hAnsi="宋体" w:eastAsia="宋体" w:cs="宋体"/>
          <w:b/>
          <w:color w:val="000000"/>
          <w:sz w:val="44"/>
          <w:szCs w:val="44"/>
        </w:rPr>
        <w:t>第一章 竞争性磋商公告</w:t>
      </w:r>
    </w:p>
    <w:tbl>
      <w:tblPr>
        <w:tblStyle w:val="235"/>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962"/>
      </w:tblGrid>
      <w:tr w14:paraId="5A25EA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20" w:hRule="atLeast"/>
        </w:trPr>
        <w:tc>
          <w:tcPr>
            <w:tcW w:w="5000" w:type="pct"/>
            <w:noWrap/>
          </w:tcPr>
          <w:p w14:paraId="69A77B75">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项目概况：</w:t>
            </w:r>
          </w:p>
          <w:p w14:paraId="59382666">
            <w:pPr>
              <w:spacing w:line="360" w:lineRule="auto"/>
              <w:ind w:firstLine="48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sz w:val="24"/>
                <w:szCs w:val="24"/>
                <w:u w:val="single"/>
              </w:rPr>
              <w:t>吴中区中心城区桥梁维修工程</w:t>
            </w:r>
            <w:r>
              <w:rPr>
                <w:rFonts w:hint="eastAsia" w:ascii="宋体" w:hAnsi="宋体" w:eastAsia="宋体" w:cs="宋体"/>
                <w:color w:val="000000"/>
                <w:sz w:val="24"/>
                <w:szCs w:val="24"/>
              </w:rPr>
              <w:t>的潜在供应商在“苏采云”系统（网</w:t>
            </w:r>
            <w:r>
              <w:rPr>
                <w:rFonts w:hint="eastAsia" w:ascii="宋体" w:hAnsi="宋体" w:eastAsia="宋体" w:cs="宋体"/>
                <w:color w:val="000000" w:themeColor="text1"/>
                <w:sz w:val="24"/>
                <w:szCs w:val="24"/>
                <w14:textFill>
                  <w14:solidFill>
                    <w14:schemeClr w14:val="tx1"/>
                  </w14:solidFill>
                </w14:textFill>
              </w:rPr>
              <w:t>址：http://jszfcg.jsczt.cn/）获取采购文件，并于</w:t>
            </w:r>
            <w:r>
              <w:rPr>
                <w:rFonts w:hint="eastAsia" w:ascii="宋体" w:hAnsi="宋体" w:eastAsia="宋体" w:cs="宋体"/>
                <w:color w:val="000000" w:themeColor="text1"/>
                <w:sz w:val="24"/>
                <w:szCs w:val="24"/>
                <w:u w:val="single"/>
                <w14:textFill>
                  <w14:solidFill>
                    <w14:schemeClr w14:val="tx1"/>
                  </w14:solidFill>
                </w14:textFill>
              </w:rPr>
              <w:t>2026年</w:t>
            </w:r>
            <w:r>
              <w:rPr>
                <w:rFonts w:hint="eastAsia" w:ascii="宋体" w:hAnsi="宋体" w:eastAsia="宋体" w:cs="宋体"/>
                <w:color w:val="000000" w:themeColor="text1"/>
                <w:sz w:val="24"/>
                <w:szCs w:val="24"/>
                <w:u w:val="single"/>
                <w:lang w:val="en-US" w:eastAsia="zh-CN"/>
                <w14:textFill>
                  <w14:solidFill>
                    <w14:schemeClr w14:val="tx1"/>
                  </w14:solidFill>
                </w14:textFill>
              </w:rPr>
              <w:t>5</w:t>
            </w:r>
            <w:r>
              <w:rPr>
                <w:rFonts w:hint="eastAsia" w:ascii="宋体" w:hAnsi="宋体" w:eastAsia="宋体" w:cs="宋体"/>
                <w:color w:val="000000" w:themeColor="text1"/>
                <w:sz w:val="24"/>
                <w:szCs w:val="24"/>
                <w:u w:val="single"/>
                <w14:textFill>
                  <w14:solidFill>
                    <w14:schemeClr w14:val="tx1"/>
                  </w14:solidFill>
                </w14:textFill>
              </w:rPr>
              <w:t>月</w:t>
            </w:r>
            <w:r>
              <w:rPr>
                <w:rFonts w:hint="eastAsia" w:ascii="宋体" w:hAnsi="宋体" w:eastAsia="宋体" w:cs="宋体"/>
                <w:color w:val="000000" w:themeColor="text1"/>
                <w:sz w:val="24"/>
                <w:szCs w:val="24"/>
                <w:u w:val="single"/>
                <w:lang w:val="en-US" w:eastAsia="zh-CN"/>
                <w14:textFill>
                  <w14:solidFill>
                    <w14:schemeClr w14:val="tx1"/>
                  </w14:solidFill>
                </w14:textFill>
              </w:rPr>
              <w:t>26</w:t>
            </w:r>
            <w:r>
              <w:rPr>
                <w:rFonts w:hint="eastAsia" w:ascii="宋体" w:hAnsi="宋体" w:eastAsia="宋体" w:cs="宋体"/>
                <w:color w:val="000000" w:themeColor="text1"/>
                <w:sz w:val="24"/>
                <w:szCs w:val="24"/>
                <w:u w:val="single"/>
                <w14:textFill>
                  <w14:solidFill>
                    <w14:schemeClr w14:val="tx1"/>
                  </w14:solidFill>
                </w14:textFill>
              </w:rPr>
              <w:t>日</w:t>
            </w:r>
            <w:r>
              <w:rPr>
                <w:rFonts w:hint="eastAsia" w:ascii="宋体" w:hAnsi="宋体" w:eastAsia="宋体" w:cs="宋体"/>
                <w:color w:val="000000" w:themeColor="text1"/>
                <w:sz w:val="24"/>
                <w:szCs w:val="24"/>
                <w:u w:val="single"/>
                <w:lang w:val="en-US" w:eastAsia="zh-CN"/>
                <w14:textFill>
                  <w14:solidFill>
                    <w14:schemeClr w14:val="tx1"/>
                  </w14:solidFill>
                </w14:textFill>
              </w:rPr>
              <w:t>13</w:t>
            </w:r>
            <w:r>
              <w:rPr>
                <w:rFonts w:hint="eastAsia" w:ascii="宋体" w:hAnsi="宋体" w:eastAsia="宋体" w:cs="宋体"/>
                <w:color w:val="000000" w:themeColor="text1"/>
                <w:sz w:val="24"/>
                <w:szCs w:val="24"/>
                <w:u w:val="single"/>
                <w14:textFill>
                  <w14:solidFill>
                    <w14:schemeClr w14:val="tx1"/>
                  </w14:solidFill>
                </w14:textFill>
              </w:rPr>
              <w:t>:30（北京时间）</w:t>
            </w:r>
            <w:r>
              <w:rPr>
                <w:rFonts w:hint="eastAsia" w:ascii="宋体" w:hAnsi="宋体" w:eastAsia="宋体" w:cs="宋体"/>
                <w:color w:val="000000" w:themeColor="text1"/>
                <w:sz w:val="24"/>
                <w:szCs w:val="24"/>
                <w14:textFill>
                  <w14:solidFill>
                    <w14:schemeClr w14:val="tx1"/>
                  </w14:solidFill>
                </w14:textFill>
              </w:rPr>
              <w:t>前提交响应文件。</w:t>
            </w:r>
          </w:p>
        </w:tc>
      </w:tr>
    </w:tbl>
    <w:p w14:paraId="7B9A5E3E">
      <w:pPr>
        <w:spacing w:line="360" w:lineRule="auto"/>
        <w:ind w:firstLine="482"/>
        <w:rPr>
          <w:rFonts w:hint="eastAsia" w:ascii="宋体" w:hAnsi="宋体" w:eastAsia="宋体" w:cs="宋体"/>
          <w:b/>
          <w:bCs/>
          <w:color w:val="000000"/>
          <w:sz w:val="24"/>
          <w:szCs w:val="24"/>
        </w:rPr>
      </w:pPr>
      <w:r>
        <w:rPr>
          <w:rFonts w:hint="eastAsia" w:ascii="宋体" w:hAnsi="宋体" w:eastAsia="宋体" w:cs="宋体"/>
          <w:b/>
          <w:bCs/>
          <w:color w:val="000000"/>
          <w:sz w:val="24"/>
          <w:szCs w:val="24"/>
        </w:rPr>
        <w:t>一、项目基本情况</w:t>
      </w:r>
    </w:p>
    <w:p w14:paraId="6C1E5B4B">
      <w:pPr>
        <w:spacing w:line="360" w:lineRule="auto"/>
        <w:ind w:firstLine="480"/>
        <w:jc w:val="left"/>
        <w:rPr>
          <w:rFonts w:hint="eastAsia" w:ascii="宋体" w:hAnsi="宋体" w:eastAsia="宋体" w:cs="宋体"/>
          <w:color w:val="000000"/>
          <w:sz w:val="24"/>
          <w:szCs w:val="24"/>
          <w:lang w:eastAsia="zh-CN"/>
        </w:rPr>
      </w:pPr>
      <w:r>
        <w:rPr>
          <w:rFonts w:hint="eastAsia" w:ascii="宋体" w:hAnsi="宋体" w:eastAsia="宋体" w:cs="宋体"/>
          <w:sz w:val="24"/>
        </w:rPr>
        <w:t>项目编号</w:t>
      </w:r>
      <w:r>
        <w:rPr>
          <w:rFonts w:hint="eastAsia" w:ascii="宋体" w:hAnsi="宋体" w:eastAsia="宋体" w:cs="宋体"/>
          <w:color w:val="000000"/>
          <w:sz w:val="24"/>
          <w:szCs w:val="24"/>
        </w:rPr>
        <w:t>：</w:t>
      </w:r>
      <w:r>
        <w:rPr>
          <w:rFonts w:hint="eastAsia" w:ascii="宋体" w:hAnsi="宋体" w:eastAsia="宋体" w:cs="宋体"/>
          <w:color w:val="000000"/>
          <w:sz w:val="24"/>
          <w:szCs w:val="24"/>
          <w:lang w:eastAsia="zh-CN"/>
        </w:rPr>
        <w:t>JSZC-320506-YZZJ-C2026-0003</w:t>
      </w:r>
    </w:p>
    <w:p w14:paraId="63A1464D">
      <w:pPr>
        <w:spacing w:line="360" w:lineRule="auto"/>
        <w:ind w:firstLine="480"/>
        <w:rPr>
          <w:rFonts w:hint="eastAsia" w:ascii="宋体" w:hAnsi="宋体" w:eastAsia="宋体" w:cs="宋体"/>
          <w:sz w:val="24"/>
        </w:rPr>
      </w:pPr>
      <w:r>
        <w:rPr>
          <w:rFonts w:hint="eastAsia" w:ascii="宋体" w:hAnsi="宋体" w:eastAsia="宋体" w:cs="宋体"/>
          <w:sz w:val="24"/>
        </w:rPr>
        <w:t>项目名称：</w:t>
      </w:r>
      <w:r>
        <w:rPr>
          <w:rFonts w:hint="eastAsia" w:ascii="宋体" w:hAnsi="宋体" w:eastAsia="宋体" w:cs="宋体"/>
          <w:color w:val="000000"/>
          <w:sz w:val="24"/>
          <w:szCs w:val="24"/>
        </w:rPr>
        <w:t>吴中区中心城区桥梁维修工程</w:t>
      </w:r>
    </w:p>
    <w:p w14:paraId="3D12F421">
      <w:pPr>
        <w:spacing w:line="360" w:lineRule="auto"/>
        <w:ind w:firstLine="480"/>
        <w:rPr>
          <w:rFonts w:hint="eastAsia" w:ascii="宋体" w:hAnsi="宋体" w:eastAsia="宋体" w:cs="宋体"/>
          <w:sz w:val="24"/>
        </w:rPr>
      </w:pPr>
      <w:r>
        <w:rPr>
          <w:rFonts w:hint="eastAsia" w:ascii="宋体" w:hAnsi="宋体" w:eastAsia="宋体" w:cs="宋体"/>
          <w:sz w:val="24"/>
        </w:rPr>
        <w:t>采购方式：竞争性磋商</w:t>
      </w:r>
    </w:p>
    <w:p w14:paraId="1B2C6F01">
      <w:pPr>
        <w:spacing w:line="360" w:lineRule="auto"/>
        <w:ind w:firstLine="480"/>
        <w:rPr>
          <w:rFonts w:hint="eastAsia" w:ascii="宋体" w:hAnsi="宋体" w:eastAsia="宋体" w:cs="宋体"/>
          <w:color w:val="000000"/>
          <w:sz w:val="24"/>
          <w:szCs w:val="24"/>
        </w:rPr>
      </w:pPr>
      <w:r>
        <w:rPr>
          <w:rFonts w:hint="eastAsia" w:ascii="宋体" w:hAnsi="宋体" w:eastAsia="宋体" w:cs="宋体"/>
          <w:sz w:val="24"/>
        </w:rPr>
        <w:t>预算金额</w:t>
      </w:r>
      <w:r>
        <w:rPr>
          <w:rFonts w:hint="eastAsia" w:ascii="宋体" w:hAnsi="宋体" w:eastAsia="宋体" w:cs="宋体"/>
          <w:color w:val="000000"/>
          <w:sz w:val="24"/>
          <w:szCs w:val="24"/>
        </w:rPr>
        <w:t>：人民币贰佰壹拾贰万贰仟玖佰捌拾玖元陆角叁分（小写2122989.63元）</w:t>
      </w:r>
    </w:p>
    <w:p w14:paraId="12AB4B1D">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最高限价：人民币贰佰壹拾贰万贰仟玖佰捌拾玖元陆角叁分（小写2122989.63元）</w:t>
      </w:r>
    </w:p>
    <w:p w14:paraId="506D5187">
      <w:pPr>
        <w:spacing w:line="360" w:lineRule="auto"/>
        <w:ind w:firstLine="480"/>
        <w:rPr>
          <w:rFonts w:hint="eastAsia" w:ascii="宋体" w:hAnsi="宋体" w:eastAsia="宋体" w:cs="宋体"/>
          <w:sz w:val="24"/>
        </w:rPr>
      </w:pPr>
      <w:r>
        <w:rPr>
          <w:rFonts w:hint="eastAsia" w:ascii="宋体" w:hAnsi="宋体" w:eastAsia="宋体" w:cs="宋体"/>
          <w:sz w:val="24"/>
        </w:rPr>
        <w:t>项目需求：详见采购文件第三章</w:t>
      </w:r>
    </w:p>
    <w:p w14:paraId="0CDD9884">
      <w:pPr>
        <w:spacing w:line="360" w:lineRule="auto"/>
        <w:ind w:firstLine="480"/>
        <w:rPr>
          <w:rFonts w:hint="eastAsia" w:ascii="宋体" w:hAnsi="宋体" w:eastAsia="宋体" w:cs="宋体"/>
          <w:sz w:val="24"/>
        </w:rPr>
      </w:pPr>
      <w:r>
        <w:rPr>
          <w:rFonts w:hint="eastAsia" w:ascii="宋体" w:hAnsi="宋体" w:eastAsia="宋体" w:cs="宋体"/>
          <w:sz w:val="24"/>
        </w:rPr>
        <w:t>工期要求：90日历天（本项目具体开工日期以采购人通知为准）</w:t>
      </w:r>
    </w:p>
    <w:p w14:paraId="2C30A5B8">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本项目不接受联合体响应</w:t>
      </w:r>
    </w:p>
    <w:p w14:paraId="61524C4C">
      <w:pPr>
        <w:spacing w:line="360" w:lineRule="auto"/>
        <w:ind w:firstLine="482"/>
        <w:rPr>
          <w:rFonts w:hint="eastAsia" w:ascii="宋体" w:hAnsi="宋体" w:eastAsia="宋体" w:cs="宋体"/>
          <w:b/>
          <w:bCs/>
          <w:color w:val="000000"/>
          <w:sz w:val="24"/>
          <w:szCs w:val="24"/>
        </w:rPr>
      </w:pPr>
      <w:r>
        <w:rPr>
          <w:rFonts w:hint="eastAsia" w:ascii="宋体" w:hAnsi="宋体" w:eastAsia="宋体" w:cs="宋体"/>
          <w:b/>
          <w:bCs/>
          <w:color w:val="000000"/>
          <w:sz w:val="24"/>
          <w:szCs w:val="24"/>
        </w:rPr>
        <w:t>二、申请人的资格要求：</w:t>
      </w:r>
    </w:p>
    <w:p w14:paraId="2D45F240">
      <w:pPr>
        <w:spacing w:line="360" w:lineRule="auto"/>
        <w:ind w:firstLine="482"/>
        <w:rPr>
          <w:rFonts w:hint="eastAsia" w:ascii="宋体" w:hAnsi="宋体" w:eastAsia="宋体" w:cs="宋体"/>
          <w:b/>
          <w:bCs/>
          <w:color w:val="000000"/>
          <w:sz w:val="24"/>
          <w:szCs w:val="24"/>
        </w:rPr>
      </w:pPr>
      <w:r>
        <w:rPr>
          <w:rFonts w:hint="eastAsia" w:ascii="宋体" w:hAnsi="宋体" w:eastAsia="宋体" w:cs="宋体"/>
          <w:b/>
          <w:bCs/>
          <w:color w:val="000000"/>
          <w:sz w:val="24"/>
          <w:szCs w:val="24"/>
        </w:rPr>
        <w:t>1、满足《中华人民共和国政府采购法》第二十二条以下规定：</w:t>
      </w:r>
    </w:p>
    <w:p w14:paraId="6F6B57A4">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（1）</w:t>
      </w:r>
      <w:bookmarkStart w:id="3" w:name="OLE_LINK12"/>
      <w:r>
        <w:rPr>
          <w:rFonts w:hint="eastAsia" w:ascii="宋体" w:hAnsi="宋体" w:eastAsia="宋体" w:cs="宋体"/>
          <w:color w:val="000000"/>
          <w:sz w:val="24"/>
          <w:szCs w:val="24"/>
        </w:rPr>
        <w:t>具有独立承担民事责任的能力</w:t>
      </w:r>
      <w:bookmarkEnd w:id="3"/>
      <w:r>
        <w:rPr>
          <w:rFonts w:hint="eastAsia" w:ascii="宋体" w:hAnsi="宋体" w:eastAsia="宋体" w:cs="宋体"/>
          <w:color w:val="000000"/>
          <w:sz w:val="24"/>
          <w:szCs w:val="24"/>
        </w:rPr>
        <w:t>；</w:t>
      </w:r>
    </w:p>
    <w:p w14:paraId="040E18FB">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（2）</w:t>
      </w:r>
      <w:bookmarkStart w:id="4" w:name="OLE_LINK13"/>
      <w:r>
        <w:rPr>
          <w:rFonts w:hint="eastAsia" w:ascii="宋体" w:hAnsi="宋体" w:eastAsia="宋体" w:cs="宋体"/>
          <w:color w:val="000000"/>
          <w:sz w:val="24"/>
          <w:szCs w:val="24"/>
        </w:rPr>
        <w:t>具有良好的商业信誉和健全的财务会计制度；</w:t>
      </w:r>
      <w:bookmarkEnd w:id="4"/>
    </w:p>
    <w:p w14:paraId="2BE105F7">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（3）</w:t>
      </w:r>
      <w:bookmarkStart w:id="5" w:name="OLE_LINK14"/>
      <w:r>
        <w:rPr>
          <w:rFonts w:hint="eastAsia" w:ascii="宋体" w:hAnsi="宋体" w:eastAsia="宋体" w:cs="宋体"/>
          <w:color w:val="000000"/>
          <w:sz w:val="24"/>
          <w:szCs w:val="24"/>
        </w:rPr>
        <w:t>具有履行合同所必需的设备和专业技术能力；</w:t>
      </w:r>
      <w:bookmarkEnd w:id="5"/>
    </w:p>
    <w:p w14:paraId="72AE91B8">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（4）</w:t>
      </w:r>
      <w:bookmarkStart w:id="6" w:name="OLE_LINK15"/>
      <w:r>
        <w:rPr>
          <w:rFonts w:hint="eastAsia" w:ascii="宋体" w:hAnsi="宋体" w:eastAsia="宋体" w:cs="宋体"/>
          <w:color w:val="000000"/>
          <w:sz w:val="24"/>
          <w:szCs w:val="24"/>
        </w:rPr>
        <w:t>有依法缴纳税收和社会保障资金的良好记录；</w:t>
      </w:r>
      <w:bookmarkEnd w:id="6"/>
    </w:p>
    <w:p w14:paraId="2E193A81">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（5）</w:t>
      </w:r>
      <w:bookmarkStart w:id="7" w:name="OLE_LINK16"/>
      <w:r>
        <w:rPr>
          <w:rFonts w:hint="eastAsia" w:ascii="宋体" w:hAnsi="宋体" w:eastAsia="宋体" w:cs="宋体"/>
          <w:color w:val="000000"/>
          <w:sz w:val="24"/>
          <w:szCs w:val="24"/>
        </w:rPr>
        <w:t>参加政府采购活动近三年内，在经营活动中没有重大违法记录；</w:t>
      </w:r>
      <w:bookmarkEnd w:id="7"/>
    </w:p>
    <w:p w14:paraId="18E627AE">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（6）</w:t>
      </w:r>
      <w:bookmarkStart w:id="8" w:name="OLE_LINK17"/>
      <w:r>
        <w:rPr>
          <w:rFonts w:hint="eastAsia" w:ascii="宋体" w:hAnsi="宋体" w:eastAsia="宋体" w:cs="宋体"/>
          <w:color w:val="000000"/>
          <w:sz w:val="24"/>
          <w:szCs w:val="24"/>
        </w:rPr>
        <w:t>法律、行政法规规定的其他条件。</w:t>
      </w:r>
      <w:bookmarkEnd w:id="8"/>
    </w:p>
    <w:p w14:paraId="508CF642">
      <w:pPr>
        <w:spacing w:line="360" w:lineRule="auto"/>
        <w:ind w:firstLine="482"/>
        <w:rPr>
          <w:rFonts w:hint="eastAsia" w:ascii="宋体" w:hAnsi="宋体" w:eastAsia="宋体" w:cs="宋体"/>
          <w:b/>
          <w:bCs/>
          <w:color w:val="000000"/>
          <w:sz w:val="24"/>
          <w:szCs w:val="24"/>
        </w:rPr>
      </w:pPr>
      <w:r>
        <w:rPr>
          <w:rFonts w:hint="eastAsia" w:ascii="宋体" w:hAnsi="宋体" w:eastAsia="宋体" w:cs="宋体"/>
          <w:b/>
          <w:bCs/>
          <w:color w:val="000000"/>
          <w:sz w:val="24"/>
          <w:szCs w:val="24"/>
        </w:rPr>
        <w:t>2、</w:t>
      </w:r>
      <w:bookmarkStart w:id="9" w:name="OLE_LINK18"/>
      <w:r>
        <w:rPr>
          <w:rFonts w:hint="eastAsia" w:ascii="宋体" w:hAnsi="宋体" w:eastAsia="宋体" w:cs="宋体"/>
          <w:b/>
          <w:bCs/>
          <w:color w:val="000000"/>
          <w:sz w:val="24"/>
          <w:szCs w:val="24"/>
        </w:rPr>
        <w:t>落实政府采购政策需满足的资格要求：</w:t>
      </w:r>
      <w:bookmarkEnd w:id="9"/>
    </w:p>
    <w:p w14:paraId="4AD016B8">
      <w:pPr>
        <w:spacing w:line="360" w:lineRule="auto"/>
        <w:ind w:firstLine="480"/>
        <w:rPr>
          <w:rFonts w:hint="eastAsia" w:ascii="宋体" w:hAnsi="宋体" w:eastAsia="宋体" w:cs="宋体"/>
          <w:bCs/>
          <w:color w:val="000000"/>
          <w:sz w:val="24"/>
          <w:szCs w:val="24"/>
        </w:rPr>
      </w:pPr>
      <w:r>
        <w:rPr>
          <w:rFonts w:hint="eastAsia" w:ascii="宋体" w:hAnsi="宋体" w:eastAsia="宋体" w:cs="宋体"/>
          <w:color w:val="000000"/>
          <w:sz w:val="24"/>
          <w:szCs w:val="24"/>
        </w:rPr>
        <w:t>根据《政府采购促进中小企业发展管理办法》的相关规定，</w:t>
      </w:r>
      <w:r>
        <w:rPr>
          <w:rFonts w:hint="eastAsia" w:ascii="宋体" w:hAnsi="宋体" w:eastAsia="宋体" w:cs="宋体"/>
          <w:b/>
          <w:bCs/>
          <w:color w:val="000000"/>
          <w:sz w:val="24"/>
          <w:szCs w:val="24"/>
        </w:rPr>
        <w:t>本项目专门面向中小企业（磋商响应文件中必须提供中小型企业声明函或残疾人福利性单位声明函或监狱企业声明函，否则磋商响应文件将因资格条件不符或未实质响应磋商文件而被拒绝）</w:t>
      </w:r>
      <w:r>
        <w:rPr>
          <w:rFonts w:hint="eastAsia" w:ascii="宋体" w:hAnsi="宋体" w:eastAsia="宋体" w:cs="宋体"/>
          <w:color w:val="000000"/>
          <w:sz w:val="24"/>
          <w:szCs w:val="24"/>
        </w:rPr>
        <w:t>，</w:t>
      </w:r>
      <w:r>
        <w:rPr>
          <w:rFonts w:hint="eastAsia" w:ascii="宋体" w:hAnsi="宋体" w:eastAsia="宋体" w:cs="宋体"/>
          <w:bCs/>
          <w:color w:val="000000"/>
          <w:sz w:val="24"/>
          <w:szCs w:val="24"/>
        </w:rPr>
        <w:t>所属行业为</w:t>
      </w:r>
      <w:r>
        <w:rPr>
          <w:rFonts w:hint="eastAsia" w:ascii="宋体" w:hAnsi="宋体" w:eastAsia="宋体" w:cs="宋体"/>
          <w:b/>
          <w:color w:val="000000"/>
          <w:sz w:val="24"/>
          <w:szCs w:val="24"/>
        </w:rPr>
        <w:t>建筑业</w:t>
      </w:r>
      <w:r>
        <w:rPr>
          <w:rFonts w:hint="eastAsia" w:ascii="宋体" w:hAnsi="宋体" w:eastAsia="宋体" w:cs="宋体"/>
          <w:bCs/>
          <w:color w:val="000000"/>
          <w:sz w:val="24"/>
          <w:szCs w:val="24"/>
        </w:rPr>
        <w:t>，供应商应为中小微企业、监狱企业、残疾人福利性单位。</w:t>
      </w:r>
    </w:p>
    <w:p w14:paraId="2C047B65">
      <w:pPr>
        <w:spacing w:line="360" w:lineRule="auto"/>
        <w:ind w:firstLine="482"/>
        <w:rPr>
          <w:rFonts w:hint="eastAsia" w:ascii="宋体" w:hAnsi="宋体" w:eastAsia="宋体" w:cs="宋体"/>
          <w:b/>
          <w:color w:val="000000"/>
          <w:sz w:val="24"/>
          <w:szCs w:val="24"/>
        </w:rPr>
      </w:pPr>
      <w:r>
        <w:rPr>
          <w:rFonts w:hint="eastAsia" w:ascii="宋体" w:hAnsi="宋体" w:eastAsia="宋体" w:cs="宋体"/>
          <w:b/>
          <w:color w:val="000000"/>
          <w:sz w:val="24"/>
          <w:szCs w:val="24"/>
        </w:rPr>
        <w:t>3、本项目的特定资格要求：</w:t>
      </w:r>
    </w:p>
    <w:p w14:paraId="42FE9068">
      <w:pPr>
        <w:spacing w:line="360" w:lineRule="auto"/>
        <w:ind w:firstLine="480"/>
        <w:rPr>
          <w:rFonts w:hint="eastAsia" w:ascii="宋体" w:hAnsi="宋体" w:eastAsia="宋体" w:cs="宋体"/>
          <w:sz w:val="24"/>
        </w:rPr>
      </w:pPr>
      <w:r>
        <w:rPr>
          <w:rFonts w:hint="eastAsia" w:ascii="宋体" w:hAnsi="宋体" w:eastAsia="宋体" w:cs="宋体"/>
          <w:sz w:val="24"/>
        </w:rPr>
        <w:t>（1）</w:t>
      </w:r>
      <w:r>
        <w:rPr>
          <w:rFonts w:hint="eastAsia" w:ascii="宋体" w:hAnsi="宋体" w:eastAsia="宋体" w:cs="宋体"/>
          <w:sz w:val="24"/>
          <w:szCs w:val="24"/>
        </w:rPr>
        <w:t>未被“信用中国”网站（www.creditchina.gov.cn）列入失信被执行人、重大税收违法案件当事人名单、政府采购严重失信行为记录名单</w:t>
      </w:r>
    </w:p>
    <w:p w14:paraId="3AF6C0E5">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（2）响应单位资质：具有市政公用工程施工总承包三级及以上资质，并具有《安全生产许可证》。</w:t>
      </w:r>
    </w:p>
    <w:p w14:paraId="2752E63D">
      <w:pPr>
        <w:spacing w:line="360" w:lineRule="auto"/>
        <w:ind w:firstLine="480"/>
        <w:rPr>
          <w:rFonts w:hint="eastAsia" w:ascii="宋体" w:hAnsi="宋体" w:eastAsia="宋体" w:cs="宋体"/>
          <w:sz w:val="24"/>
        </w:rPr>
      </w:pPr>
      <w:r>
        <w:rPr>
          <w:rFonts w:hint="eastAsia" w:ascii="宋体" w:hAnsi="宋体" w:eastAsia="宋体" w:cs="宋体"/>
          <w:sz w:val="24"/>
        </w:rPr>
        <w:t>（3）项目负责人要求：具有市政公用工程专业注册建造师二级及以上注册建造师证书，行政主管部门核发的《建筑施工企业项目负责人安全生产考核合格证书》（B类证），项目负责人须提供无在建证明。</w:t>
      </w:r>
    </w:p>
    <w:p w14:paraId="32576BDB">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项目负责人无在建证明需必须满足下列条件之一：</w:t>
      </w:r>
    </w:p>
    <w:p w14:paraId="5ED18527">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①项目负责人不得同时在两个或者两个以上单位受聘或者执业：A、同时在两个及以上单位签订劳动合同或交纳社会保险；B、将本人执（职）业资格证书同时注册在两个及以上单位。</w:t>
      </w:r>
    </w:p>
    <w:p w14:paraId="26EE05C8">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②项目负责人是非变更后无在建工程，或项目负责人是变更后无在建工程（必须原合同工期已满且变更备案之日已满 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p>
    <w:p w14:paraId="1460909E">
      <w:pPr>
        <w:spacing w:line="360" w:lineRule="auto"/>
        <w:ind w:firstLine="480"/>
        <w:rPr>
          <w:rFonts w:hint="eastAsia" w:ascii="宋体" w:hAnsi="宋体" w:eastAsia="宋体" w:cs="宋体"/>
          <w:sz w:val="24"/>
        </w:rPr>
      </w:pPr>
      <w:r>
        <w:rPr>
          <w:rFonts w:hint="eastAsia" w:ascii="宋体" w:hAnsi="宋体" w:eastAsia="宋体" w:cs="宋体"/>
          <w:sz w:val="24"/>
        </w:rPr>
        <w:t>（4）单位负责人为同一人或者存在直接控股、管理关系的不同供应商（包含法定代表人为同一个人的两个及两个以上法人，母公司、全资子公司及其控股公司），不得参加同一合同项下的政府采购活动。</w:t>
      </w:r>
    </w:p>
    <w:p w14:paraId="5798B166">
      <w:pP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三、获取采购文件：</w:t>
      </w:r>
    </w:p>
    <w:p w14:paraId="17DA7225">
      <w:pPr>
        <w:pStyle w:val="23"/>
        <w:shd w:val="clear" w:color="auto" w:fill="FFFFFF"/>
        <w:spacing w:before="0" w:beforeAutospacing="0" w:after="0" w:afterAutospacing="0" w:line="360" w:lineRule="auto"/>
        <w:ind w:firstLine="480"/>
        <w:rPr>
          <w:rFonts w:hint="eastAsia" w:cs="宋体"/>
          <w:sz w:val="24"/>
          <w:szCs w:val="24"/>
        </w:rPr>
      </w:pPr>
      <w:r>
        <w:rPr>
          <w:rFonts w:hint="eastAsia" w:cs="宋体"/>
          <w:sz w:val="24"/>
          <w:szCs w:val="24"/>
        </w:rPr>
        <w:t>1、时间：自本公告发布之日起5个工作日</w:t>
      </w:r>
    </w:p>
    <w:p w14:paraId="3259B1FC">
      <w:pPr>
        <w:pStyle w:val="23"/>
        <w:shd w:val="clear" w:color="auto" w:fill="FFFFFF"/>
        <w:spacing w:before="0" w:beforeAutospacing="0" w:after="0" w:afterAutospacing="0" w:line="360" w:lineRule="auto"/>
        <w:ind w:firstLine="480"/>
        <w:rPr>
          <w:rFonts w:hint="eastAsia" w:cs="宋体"/>
          <w:sz w:val="24"/>
          <w:szCs w:val="24"/>
        </w:rPr>
      </w:pPr>
      <w:r>
        <w:rPr>
          <w:rFonts w:hint="eastAsia" w:cs="宋体"/>
          <w:sz w:val="24"/>
          <w:szCs w:val="24"/>
        </w:rPr>
        <w:t>2、地点：“苏采云”系统（网址：http://jszfcg.jsczt.cn/）</w:t>
      </w:r>
    </w:p>
    <w:p w14:paraId="360DE165">
      <w:pPr>
        <w:pStyle w:val="23"/>
        <w:shd w:val="clear" w:color="auto" w:fill="FFFFFF"/>
        <w:spacing w:before="0" w:beforeAutospacing="0" w:after="0" w:afterAutospacing="0" w:line="360" w:lineRule="auto"/>
        <w:ind w:firstLine="480"/>
        <w:rPr>
          <w:rFonts w:hint="eastAsia" w:cs="宋体"/>
          <w:sz w:val="24"/>
          <w:szCs w:val="24"/>
        </w:rPr>
      </w:pPr>
      <w:r>
        <w:rPr>
          <w:rFonts w:hint="eastAsia" w:cs="宋体"/>
          <w:sz w:val="24"/>
          <w:szCs w:val="24"/>
        </w:rPr>
        <w:t>3、方式：在“江苏政府采购网”自行免费下载招标文件。</w:t>
      </w:r>
    </w:p>
    <w:p w14:paraId="4D8CB928">
      <w:pPr>
        <w:pStyle w:val="23"/>
        <w:shd w:val="clear" w:color="auto" w:fill="FFFFFF"/>
        <w:spacing w:before="0" w:beforeAutospacing="0" w:after="0" w:afterAutospacing="0" w:line="360" w:lineRule="auto"/>
        <w:ind w:firstLine="480"/>
        <w:rPr>
          <w:rFonts w:hint="eastAsia" w:cs="宋体"/>
          <w:sz w:val="24"/>
          <w:szCs w:val="24"/>
        </w:rPr>
      </w:pPr>
      <w:r>
        <w:rPr>
          <w:rFonts w:hint="eastAsia" w:cs="宋体"/>
          <w:sz w:val="24"/>
          <w:szCs w:val="24"/>
        </w:rPr>
        <w:t>4、售价：0.00元</w:t>
      </w:r>
    </w:p>
    <w:p w14:paraId="2AA808BA">
      <w:pP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四、响应文件提交</w:t>
      </w:r>
    </w:p>
    <w:p w14:paraId="0B638F35">
      <w:pPr>
        <w:pStyle w:val="23"/>
        <w:shd w:val="clear" w:color="auto" w:fill="FFFFFF"/>
        <w:spacing w:before="0" w:beforeAutospacing="0" w:after="0" w:afterAutospacing="0" w:line="360" w:lineRule="auto"/>
        <w:ind w:firstLine="480"/>
        <w:rPr>
          <w:rFonts w:hint="eastAsia" w:cs="宋体"/>
          <w:sz w:val="24"/>
        </w:rPr>
      </w:pPr>
      <w:r>
        <w:rPr>
          <w:rFonts w:hint="eastAsia" w:cs="宋体"/>
          <w:sz w:val="24"/>
        </w:rPr>
        <w:t>1、截止时间：2026-5-</w:t>
      </w:r>
      <w:r>
        <w:rPr>
          <w:rFonts w:hint="eastAsia" w:cs="宋体"/>
          <w:sz w:val="24"/>
          <w:lang w:val="en-US" w:eastAsia="zh-CN"/>
        </w:rPr>
        <w:t>26</w:t>
      </w:r>
      <w:r>
        <w:rPr>
          <w:rFonts w:hint="eastAsia" w:cs="宋体"/>
          <w:sz w:val="24"/>
        </w:rPr>
        <w:t xml:space="preserve"> </w:t>
      </w:r>
      <w:r>
        <w:rPr>
          <w:rFonts w:hint="eastAsia" w:cs="宋体"/>
          <w:sz w:val="24"/>
          <w:lang w:val="en-US" w:eastAsia="zh-CN"/>
        </w:rPr>
        <w:t>13</w:t>
      </w:r>
      <w:r>
        <w:rPr>
          <w:rFonts w:hint="eastAsia" w:cs="宋体"/>
          <w:sz w:val="24"/>
        </w:rPr>
        <w:t>:30 （北京时间）</w:t>
      </w:r>
    </w:p>
    <w:p w14:paraId="05798A3F">
      <w:pPr>
        <w:pStyle w:val="23"/>
        <w:shd w:val="clear" w:color="auto" w:fill="FFFFFF"/>
        <w:spacing w:before="0" w:beforeAutospacing="0" w:after="0" w:afterAutospacing="0" w:line="360" w:lineRule="auto"/>
        <w:ind w:firstLine="480"/>
        <w:rPr>
          <w:rFonts w:hint="eastAsia" w:cs="宋体"/>
          <w:sz w:val="24"/>
        </w:rPr>
      </w:pPr>
      <w:r>
        <w:rPr>
          <w:rFonts w:hint="eastAsia" w:cs="宋体"/>
          <w:sz w:val="24"/>
        </w:rPr>
        <w:t>2、地点：“苏采云”系统（网址：</w:t>
      </w:r>
      <w:r>
        <w:rPr>
          <w:rFonts w:hint="eastAsia" w:cs="宋体"/>
          <w:sz w:val="24"/>
        </w:rPr>
        <w:fldChar w:fldCharType="begin"/>
      </w:r>
      <w:r>
        <w:rPr>
          <w:rFonts w:hint="eastAsia" w:cs="宋体"/>
          <w:sz w:val="24"/>
        </w:rPr>
        <w:instrText xml:space="preserve"> HYPERLINK "http://jszfcg.jsczt.cn/）" </w:instrText>
      </w:r>
      <w:r>
        <w:rPr>
          <w:rFonts w:hint="eastAsia" w:cs="宋体"/>
          <w:sz w:val="24"/>
        </w:rPr>
        <w:fldChar w:fldCharType="separate"/>
      </w:r>
      <w:r>
        <w:rPr>
          <w:rStyle w:val="32"/>
          <w:rFonts w:hint="eastAsia" w:cs="宋体"/>
          <w:sz w:val="24"/>
        </w:rPr>
        <w:t>http://jszfcg.jsczt.cn/）</w:t>
      </w:r>
      <w:r>
        <w:rPr>
          <w:rFonts w:hint="eastAsia" w:cs="宋体"/>
          <w:sz w:val="24"/>
        </w:rPr>
        <w:fldChar w:fldCharType="end"/>
      </w:r>
    </w:p>
    <w:p w14:paraId="6CFD61B5">
      <w:pP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五、开启</w:t>
      </w:r>
    </w:p>
    <w:p w14:paraId="2A3FAFE5">
      <w:pPr>
        <w:pStyle w:val="23"/>
        <w:shd w:val="clear" w:color="auto" w:fill="FFFFFF"/>
        <w:spacing w:before="0" w:beforeAutospacing="0" w:after="0" w:afterAutospacing="0" w:line="360" w:lineRule="auto"/>
        <w:ind w:firstLine="480"/>
        <w:rPr>
          <w:rFonts w:hint="eastAsia" w:cs="宋体"/>
          <w:sz w:val="24"/>
        </w:rPr>
      </w:pPr>
      <w:r>
        <w:rPr>
          <w:rFonts w:hint="eastAsia" w:cs="宋体"/>
          <w:sz w:val="24"/>
        </w:rPr>
        <w:t>时间：2026-05-26 13:30 （北京时间）</w:t>
      </w:r>
    </w:p>
    <w:p w14:paraId="72321B33">
      <w:pPr>
        <w:pStyle w:val="23"/>
        <w:shd w:val="clear" w:color="auto" w:fill="FFFFFF"/>
        <w:spacing w:before="0" w:beforeAutospacing="0" w:after="0" w:afterAutospacing="0" w:line="360" w:lineRule="auto"/>
        <w:ind w:firstLine="480"/>
        <w:rPr>
          <w:rFonts w:hint="eastAsia" w:cs="宋体"/>
          <w:sz w:val="24"/>
        </w:rPr>
      </w:pPr>
      <w:r>
        <w:rPr>
          <w:rFonts w:hint="eastAsia" w:cs="宋体"/>
          <w:sz w:val="24"/>
        </w:rPr>
        <w:t>地点：苏州市市辖区政府采购不见面虚拟开标室</w:t>
      </w:r>
    </w:p>
    <w:p w14:paraId="22B949E3">
      <w:pP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lang w:eastAsia="zh-CN"/>
        </w:rPr>
        <w:t>六</w:t>
      </w:r>
      <w:r>
        <w:rPr>
          <w:rFonts w:hint="eastAsia" w:ascii="宋体" w:hAnsi="宋体" w:eastAsia="宋体" w:cs="宋体"/>
          <w:b/>
          <w:bCs/>
          <w:color w:val="000000"/>
          <w:sz w:val="24"/>
          <w:szCs w:val="24"/>
        </w:rPr>
        <w:t>、</w:t>
      </w:r>
      <w:bookmarkStart w:id="10" w:name="_Toc28359017"/>
      <w:bookmarkStart w:id="11" w:name="_Toc35393634"/>
      <w:bookmarkStart w:id="12" w:name="_Toc28359094"/>
      <w:bookmarkStart w:id="13" w:name="_Toc35393803"/>
      <w:r>
        <w:rPr>
          <w:rFonts w:hint="eastAsia" w:ascii="宋体" w:hAnsi="宋体" w:eastAsia="宋体" w:cs="宋体"/>
          <w:b/>
          <w:bCs/>
          <w:color w:val="000000"/>
          <w:sz w:val="24"/>
          <w:szCs w:val="24"/>
        </w:rPr>
        <w:t>公告期限</w:t>
      </w:r>
      <w:bookmarkEnd w:id="10"/>
      <w:bookmarkEnd w:id="11"/>
      <w:bookmarkEnd w:id="12"/>
      <w:bookmarkEnd w:id="13"/>
    </w:p>
    <w:p w14:paraId="39544961">
      <w:pPr>
        <w:spacing w:line="360" w:lineRule="auto"/>
        <w:ind w:firstLine="480"/>
        <w:rPr>
          <w:rFonts w:hint="eastAsia" w:ascii="宋体" w:hAnsi="宋体" w:eastAsia="宋体" w:cs="宋体"/>
          <w:sz w:val="24"/>
        </w:rPr>
      </w:pPr>
      <w:r>
        <w:rPr>
          <w:rFonts w:hint="eastAsia" w:ascii="宋体" w:hAnsi="宋体" w:eastAsia="宋体" w:cs="宋体"/>
          <w:sz w:val="24"/>
        </w:rPr>
        <w:t>自本公告发布之日起</w:t>
      </w:r>
      <w:r>
        <w:rPr>
          <w:rFonts w:hint="eastAsia" w:ascii="宋体" w:hAnsi="宋体" w:eastAsia="宋体" w:cs="宋体"/>
          <w:sz w:val="24"/>
          <w:lang w:val="en-US" w:eastAsia="zh-CN"/>
        </w:rPr>
        <w:t>3</w:t>
      </w:r>
      <w:r>
        <w:rPr>
          <w:rFonts w:hint="eastAsia" w:ascii="宋体" w:hAnsi="宋体" w:eastAsia="宋体" w:cs="宋体"/>
          <w:sz w:val="24"/>
        </w:rPr>
        <w:t>个工作日。</w:t>
      </w:r>
    </w:p>
    <w:p w14:paraId="718FE5C0">
      <w:pPr>
        <w:spacing w:line="360" w:lineRule="auto"/>
        <w:rPr>
          <w:rFonts w:hint="eastAsia" w:ascii="宋体" w:hAnsi="宋体" w:eastAsia="宋体" w:cs="宋体"/>
          <w:b/>
          <w:bCs/>
          <w:color w:val="000000"/>
          <w:sz w:val="24"/>
          <w:szCs w:val="24"/>
        </w:rPr>
      </w:pPr>
      <w:bookmarkStart w:id="14" w:name="_Toc35393804"/>
      <w:bookmarkStart w:id="15" w:name="_Toc35393635"/>
      <w:r>
        <w:rPr>
          <w:rFonts w:hint="eastAsia" w:ascii="宋体" w:hAnsi="宋体" w:eastAsia="宋体" w:cs="宋体"/>
          <w:b/>
          <w:bCs/>
          <w:color w:val="000000"/>
          <w:sz w:val="24"/>
          <w:szCs w:val="24"/>
          <w:lang w:eastAsia="zh-CN"/>
        </w:rPr>
        <w:t>七</w:t>
      </w:r>
      <w:r>
        <w:rPr>
          <w:rFonts w:hint="eastAsia" w:ascii="宋体" w:hAnsi="宋体" w:eastAsia="宋体" w:cs="宋体"/>
          <w:b/>
          <w:bCs/>
          <w:color w:val="000000"/>
          <w:sz w:val="24"/>
          <w:szCs w:val="24"/>
        </w:rPr>
        <w:t>、其他补充事宜</w:t>
      </w:r>
      <w:bookmarkEnd w:id="14"/>
      <w:bookmarkEnd w:id="15"/>
    </w:p>
    <w:p w14:paraId="386DFCF3">
      <w:pPr>
        <w:spacing w:line="360" w:lineRule="auto"/>
        <w:ind w:firstLine="480"/>
        <w:rPr>
          <w:rFonts w:hint="eastAsia" w:ascii="宋体" w:hAnsi="宋体" w:eastAsia="宋体" w:cs="宋体"/>
          <w:sz w:val="24"/>
        </w:rPr>
      </w:pPr>
      <w:r>
        <w:rPr>
          <w:rFonts w:hint="eastAsia" w:ascii="宋体" w:hAnsi="宋体" w:eastAsia="宋体" w:cs="宋体"/>
          <w:sz w:val="24"/>
        </w:rPr>
        <w:t>1.CA证书办理</w:t>
      </w:r>
    </w:p>
    <w:p w14:paraId="6E8DB60A">
      <w:pPr>
        <w:spacing w:line="360" w:lineRule="auto"/>
        <w:ind w:firstLine="480"/>
        <w:rPr>
          <w:rFonts w:hint="eastAsia" w:ascii="宋体" w:hAnsi="宋体" w:eastAsia="宋体" w:cs="宋体"/>
          <w:sz w:val="24"/>
        </w:rPr>
      </w:pPr>
      <w:r>
        <w:rPr>
          <w:rFonts w:hint="eastAsia" w:ascii="宋体" w:hAnsi="宋体" w:eastAsia="宋体" w:cs="宋体"/>
          <w:sz w:val="24"/>
        </w:rPr>
        <w:t>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eastAsia="宋体" w:cs="宋体"/>
          <w:b/>
          <w:sz w:val="24"/>
        </w:rPr>
        <w:t>苏州现场办理地址：苏州高新区邓尉路105号狮山科技馆1楼服务大厅</w:t>
      </w:r>
      <w:r>
        <w:rPr>
          <w:rFonts w:hint="eastAsia" w:ascii="宋体" w:hAnsi="宋体" w:eastAsia="宋体" w:cs="宋体"/>
          <w:sz w:val="24"/>
        </w:rPr>
        <w:t>，咨询电话：0512-69820834。 </w:t>
      </w:r>
    </w:p>
    <w:p w14:paraId="4D8D8D93">
      <w:pPr>
        <w:spacing w:line="360" w:lineRule="auto"/>
        <w:ind w:firstLine="480"/>
        <w:rPr>
          <w:rFonts w:hint="eastAsia" w:ascii="宋体" w:hAnsi="宋体" w:eastAsia="宋体" w:cs="宋体"/>
          <w:sz w:val="24"/>
        </w:rPr>
      </w:pPr>
      <w:r>
        <w:rPr>
          <w:rFonts w:hint="eastAsia" w:ascii="宋体" w:hAnsi="宋体" w:eastAsia="宋体" w:cs="宋体"/>
          <w:sz w:val="24"/>
        </w:rPr>
        <w:t>2.参与采购活动</w:t>
      </w:r>
    </w:p>
    <w:p w14:paraId="4A7D28A1">
      <w:pPr>
        <w:spacing w:line="360" w:lineRule="auto"/>
        <w:ind w:firstLine="480"/>
        <w:rPr>
          <w:rFonts w:hint="eastAsia" w:ascii="宋体" w:hAnsi="宋体" w:eastAsia="宋体" w:cs="宋体"/>
          <w:sz w:val="24"/>
        </w:rPr>
      </w:pPr>
      <w:r>
        <w:rPr>
          <w:rFonts w:hint="eastAsia" w:ascii="宋体" w:hAnsi="宋体" w:eastAsia="宋体" w:cs="宋体"/>
          <w:sz w:val="24"/>
        </w:rPr>
        <w:t>供应商使用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p>
    <w:p w14:paraId="3E8C755D">
      <w:pPr>
        <w:spacing w:line="360" w:lineRule="auto"/>
        <w:ind w:firstLine="480"/>
        <w:rPr>
          <w:rFonts w:hint="eastAsia" w:ascii="宋体" w:hAnsi="宋体" w:eastAsia="宋体" w:cs="宋体"/>
          <w:sz w:val="24"/>
        </w:rPr>
      </w:pPr>
      <w:r>
        <w:rPr>
          <w:rFonts w:hint="eastAsia" w:ascii="宋体" w:hAnsi="宋体" w:eastAsia="宋体" w:cs="宋体"/>
          <w:sz w:val="24"/>
        </w:rPr>
        <w:t>3.电子投标准备</w:t>
      </w:r>
    </w:p>
    <w:p w14:paraId="2D7F5890">
      <w:pPr>
        <w:spacing w:line="360" w:lineRule="auto"/>
        <w:ind w:firstLine="482"/>
        <w:rPr>
          <w:rFonts w:hint="eastAsia" w:ascii="宋体" w:hAnsi="宋体" w:eastAsia="宋体" w:cs="宋体"/>
          <w:sz w:val="24"/>
        </w:rPr>
      </w:pPr>
      <w:r>
        <w:rPr>
          <w:rFonts w:hint="eastAsia" w:ascii="宋体" w:hAnsi="宋体" w:eastAsia="宋体" w:cs="宋体"/>
          <w:sz w:val="24"/>
        </w:rPr>
        <w:t>供应商在“苏采云”系统中操作参与项目后，必须在“已参与项目”界面中下载电子招标文件（后缀名为“.kedt”）并导入政府采购客户端工具后方可进行投标文件制作和提交（</w:t>
      </w:r>
      <w:r>
        <w:rPr>
          <w:rFonts w:hint="eastAsia" w:ascii="宋体" w:hAnsi="宋体" w:eastAsia="宋体" w:cs="宋体"/>
          <w:b/>
          <w:sz w:val="24"/>
        </w:rPr>
        <w:t>具体详见《苏采云系统供应商操作手册》</w:t>
      </w:r>
      <w:r>
        <w:rPr>
          <w:rFonts w:hint="eastAsia" w:ascii="宋体" w:hAnsi="宋体" w:eastAsia="宋体" w:cs="宋体"/>
          <w:sz w:val="24"/>
        </w:rPr>
        <w:t>，网址链接：</w:t>
      </w:r>
      <w:r>
        <w:fldChar w:fldCharType="begin"/>
      </w:r>
      <w:r>
        <w:instrText xml:space="preserve"> HYPERLINK "https://czju.suzhou.gov.cn/zfcg/html/content/20231220161910031.shtml" \o "https://czju.suzhou.gov.cn/zfcg/html/content/20231220161910031.shtml" </w:instrText>
      </w:r>
      <w:r>
        <w:fldChar w:fldCharType="separate"/>
      </w:r>
      <w:r>
        <w:rPr>
          <w:rFonts w:hint="eastAsia" w:ascii="宋体" w:hAnsi="宋体" w:eastAsia="宋体" w:cs="宋体"/>
          <w:sz w:val="24"/>
        </w:rPr>
        <w:t>https://czju.suzhou.gov.cn/zfcg/html/content/20231220161910031.shtml</w:t>
      </w:r>
      <w:r>
        <w:rPr>
          <w:rFonts w:hint="eastAsia" w:ascii="宋体" w:hAnsi="宋体" w:eastAsia="宋体" w:cs="宋体"/>
          <w:sz w:val="24"/>
        </w:rPr>
        <w:fldChar w:fldCharType="end"/>
      </w:r>
      <w:r>
        <w:rPr>
          <w:rFonts w:hint="eastAsia" w:ascii="宋体" w:hAnsi="宋体" w:eastAsia="宋体" w:cs="宋体"/>
          <w:sz w:val="24"/>
        </w:rPr>
        <w:t>）。</w:t>
      </w:r>
    </w:p>
    <w:p w14:paraId="097555BF">
      <w:pPr>
        <w:spacing w:line="360" w:lineRule="auto"/>
        <w:ind w:firstLine="480"/>
        <w:rPr>
          <w:rFonts w:hint="eastAsia" w:ascii="宋体" w:hAnsi="宋体" w:eastAsia="宋体" w:cs="宋体"/>
          <w:sz w:val="24"/>
        </w:rPr>
      </w:pPr>
      <w:r>
        <w:rPr>
          <w:rFonts w:hint="eastAsia" w:ascii="宋体" w:hAnsi="宋体" w:eastAsia="宋体" w:cs="宋体"/>
          <w:sz w:val="24"/>
        </w:rPr>
        <w:t>在系统操作过程中如有疑问，请按以下方式联系：</w:t>
      </w:r>
    </w:p>
    <w:p w14:paraId="75673429">
      <w:pPr>
        <w:spacing w:line="360" w:lineRule="auto"/>
        <w:ind w:firstLine="480"/>
        <w:rPr>
          <w:rFonts w:hint="eastAsia" w:ascii="宋体" w:hAnsi="宋体" w:eastAsia="宋体" w:cs="宋体"/>
          <w:sz w:val="24"/>
        </w:rPr>
      </w:pPr>
      <w:r>
        <w:rPr>
          <w:rFonts w:hint="eastAsia" w:ascii="宋体" w:hAnsi="宋体" w:eastAsia="宋体" w:cs="宋体"/>
          <w:sz w:val="24"/>
        </w:rPr>
        <w:t>注册咨询：18261002950；</w:t>
      </w:r>
    </w:p>
    <w:p w14:paraId="1348F671">
      <w:pPr>
        <w:spacing w:line="360" w:lineRule="auto"/>
        <w:ind w:firstLine="480"/>
        <w:rPr>
          <w:rFonts w:hint="eastAsia" w:ascii="宋体" w:hAnsi="宋体" w:eastAsia="宋体" w:cs="宋体"/>
          <w:sz w:val="24"/>
        </w:rPr>
      </w:pPr>
      <w:r>
        <w:rPr>
          <w:rFonts w:hint="eastAsia" w:ascii="宋体" w:hAnsi="宋体" w:eastAsia="宋体" w:cs="宋体"/>
          <w:sz w:val="24"/>
        </w:rPr>
        <w:t>CA技术咨询电话：400-608-6099；</w:t>
      </w:r>
    </w:p>
    <w:p w14:paraId="7123161A">
      <w:pPr>
        <w:spacing w:line="360" w:lineRule="auto"/>
        <w:ind w:firstLine="480"/>
        <w:rPr>
          <w:rFonts w:hint="eastAsia" w:ascii="宋体" w:hAnsi="宋体" w:eastAsia="宋体" w:cs="宋体"/>
          <w:sz w:val="24"/>
        </w:rPr>
      </w:pPr>
      <w:r>
        <w:rPr>
          <w:rFonts w:hint="eastAsia" w:ascii="宋体" w:hAnsi="宋体" w:eastAsia="宋体" w:cs="宋体"/>
          <w:sz w:val="24"/>
        </w:rPr>
        <w:t>签章使用问题：025-83633811、025-83633812、15380932027、15371015030；</w:t>
      </w:r>
    </w:p>
    <w:p w14:paraId="6A13E777">
      <w:pPr>
        <w:spacing w:line="360" w:lineRule="auto"/>
        <w:ind w:left="316" w:firstLine="164"/>
        <w:rPr>
          <w:rFonts w:hint="eastAsia" w:ascii="宋体" w:hAnsi="宋体" w:eastAsia="宋体" w:cs="宋体"/>
          <w:sz w:val="24"/>
        </w:rPr>
      </w:pPr>
      <w:r>
        <w:rPr>
          <w:rFonts w:hint="eastAsia" w:ascii="宋体" w:hAnsi="宋体" w:eastAsia="宋体" w:cs="宋体"/>
          <w:sz w:val="24"/>
        </w:rPr>
        <w:t>系统使用指导与咨询：联系电话：18261002950；QQ：3048755361、1315179389、895706745。</w:t>
      </w:r>
      <w:bookmarkStart w:id="16" w:name="OLE_LINK40"/>
    </w:p>
    <w:p w14:paraId="18A3C289">
      <w:pPr>
        <w:spacing w:line="360" w:lineRule="auto"/>
        <w:ind w:left="316" w:firstLine="164"/>
        <w:rPr>
          <w:rFonts w:hint="eastAsia" w:ascii="宋体" w:hAnsi="宋体" w:eastAsia="宋体" w:cs="宋体"/>
          <w:b/>
          <w:sz w:val="24"/>
        </w:rPr>
      </w:pPr>
      <w:r>
        <w:rPr>
          <w:rFonts w:hint="eastAsia" w:ascii="宋体" w:hAnsi="宋体" w:eastAsia="宋体" w:cs="宋体"/>
          <w:sz w:val="24"/>
        </w:rPr>
        <w:t>4.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eastAsia="宋体" w:cs="宋体"/>
          <w:b/>
          <w:sz w:val="24"/>
        </w:rPr>
        <w:t>供应商应充分考虑到网络环境、网络带宽等风险因素，如因供应商自身原因造成的电子投标文件上传不成功由供应商自行承担全部责任。</w:t>
      </w:r>
      <w:bookmarkEnd w:id="16"/>
    </w:p>
    <w:p w14:paraId="5D6AB060">
      <w:pPr>
        <w:spacing w:line="360" w:lineRule="auto"/>
        <w:ind w:firstLine="315"/>
        <w:rPr>
          <w:rFonts w:hint="eastAsia" w:ascii="宋体" w:hAnsi="宋体" w:eastAsia="宋体" w:cs="宋体"/>
          <w:b/>
          <w:sz w:val="24"/>
        </w:rPr>
      </w:pPr>
      <w:r>
        <w:rPr>
          <w:rFonts w:hint="eastAsia" w:ascii="宋体" w:hAnsi="宋体" w:eastAsia="宋体" w:cs="宋体"/>
          <w:sz w:val="24"/>
        </w:rPr>
        <w:t>5.线上参加开标（开启）会方式：供应商登录</w:t>
      </w:r>
      <w:r>
        <w:rPr>
          <w:rFonts w:hint="eastAsia" w:ascii="宋体" w:hAnsi="宋体" w:eastAsia="宋体" w:cs="宋体"/>
          <w:sz w:val="24"/>
          <w:cs/>
        </w:rPr>
        <w:t>“</w:t>
      </w:r>
      <w:r>
        <w:rPr>
          <w:rFonts w:hint="eastAsia" w:ascii="宋体" w:hAnsi="宋体" w:eastAsia="宋体" w:cs="宋体"/>
          <w:sz w:val="24"/>
        </w:rPr>
        <w:t>苏采云</w:t>
      </w:r>
      <w:r>
        <w:rPr>
          <w:rFonts w:hint="eastAsia" w:ascii="宋体" w:hAnsi="宋体" w:eastAsia="宋体" w:cs="宋体"/>
          <w:sz w:val="24"/>
          <w:cs/>
        </w:rPr>
        <w:t>”</w:t>
      </w:r>
      <w:r>
        <w:rPr>
          <w:rFonts w:hint="eastAsia" w:ascii="宋体" w:hAnsi="宋体" w:eastAsia="宋体" w:cs="宋体"/>
          <w:sz w:val="24"/>
        </w:rPr>
        <w:t>系统在平台首页点击</w:t>
      </w:r>
      <w:r>
        <w:rPr>
          <w:rFonts w:hint="eastAsia" w:ascii="宋体" w:hAnsi="宋体" w:eastAsia="宋体" w:cs="宋体"/>
          <w:sz w:val="24"/>
          <w:cs/>
        </w:rPr>
        <w:t>“</w:t>
      </w:r>
      <w:r>
        <w:rPr>
          <w:rFonts w:hint="eastAsia" w:ascii="宋体" w:hAnsi="宋体" w:eastAsia="宋体" w:cs="宋体"/>
          <w:sz w:val="24"/>
        </w:rPr>
        <w:t>开标大厅</w:t>
      </w:r>
      <w:r>
        <w:rPr>
          <w:rFonts w:hint="eastAsia" w:ascii="宋体" w:hAnsi="宋体" w:eastAsia="宋体" w:cs="宋体"/>
          <w:sz w:val="24"/>
          <w:cs/>
        </w:rPr>
        <w:t>”</w:t>
      </w:r>
      <w:r>
        <w:rPr>
          <w:rFonts w:hint="eastAsia" w:ascii="宋体" w:hAnsi="宋体" w:eastAsia="宋体" w:cs="宋体"/>
          <w:sz w:val="24"/>
        </w:rPr>
        <w:t>，进入江苏省政府采购一体化不见面开标（采购）大厅，在今日项目列表，点击项目，进入不见面开标系统。</w:t>
      </w:r>
      <w:r>
        <w:rPr>
          <w:rFonts w:hint="eastAsia" w:ascii="宋体" w:hAnsi="宋体" w:eastAsia="宋体" w:cs="宋体"/>
          <w:b/>
          <w:sz w:val="24"/>
        </w:rPr>
        <w:t>本项目为不见面开标项目，开标阶段供应商在【供应商解密】环节必须使用 CA证书解密电子投标文件，如在系统规定的解密时间内未能完成解密的视为放弃投标。</w:t>
      </w:r>
    </w:p>
    <w:p w14:paraId="60FD2BF7">
      <w:pPr>
        <w:spacing w:line="360" w:lineRule="auto"/>
        <w:ind w:firstLine="482"/>
        <w:rPr>
          <w:rFonts w:hint="eastAsia" w:ascii="宋体" w:hAnsi="宋体" w:eastAsia="宋体" w:cs="宋体"/>
          <w:b/>
          <w:sz w:val="24"/>
        </w:rPr>
      </w:pPr>
      <w:r>
        <w:rPr>
          <w:rFonts w:hint="eastAsia" w:ascii="宋体" w:hAnsi="宋体" w:eastAsia="宋体" w:cs="宋体"/>
          <w:b/>
          <w:sz w:val="24"/>
        </w:rPr>
        <w:t>请供应商确保电脑、系统及其他设备（视频输入输出设备等）无误，且开标直至项目结束始终保持系统在线状态。</w:t>
      </w:r>
    </w:p>
    <w:p w14:paraId="6B8C7B71">
      <w:pPr>
        <w:spacing w:line="360" w:lineRule="auto"/>
        <w:ind w:firstLine="240"/>
        <w:rPr>
          <w:rFonts w:hint="eastAsia" w:ascii="宋体" w:hAnsi="宋体" w:eastAsia="宋体" w:cs="宋体"/>
          <w:sz w:val="24"/>
        </w:rPr>
      </w:pPr>
      <w:r>
        <w:rPr>
          <w:rFonts w:hint="eastAsia" w:ascii="宋体" w:hAnsi="宋体" w:eastAsia="宋体" w:cs="宋体"/>
          <w:sz w:val="24"/>
        </w:rPr>
        <w:t>6.本次招标的有关信息在以下网站上发布：江苏省政府采购网、苏州市政府采购网，苏州市吴中区政府采购监督电话：0512-65283947。</w:t>
      </w:r>
    </w:p>
    <w:p w14:paraId="0768A0A8">
      <w:pPr>
        <w:pBdr>
          <w:top w:val="none" w:color="000000" w:sz="0" w:space="0"/>
          <w:left w:val="none" w:color="000000" w:sz="0" w:space="0"/>
          <w:bottom w:val="none" w:color="000000" w:sz="0" w:space="0"/>
          <w:right w:val="none" w:color="000000" w:sz="0" w:space="0"/>
        </w:pBdr>
        <w:spacing w:line="360" w:lineRule="auto"/>
        <w:ind w:firstLine="210"/>
        <w:rPr>
          <w:rFonts w:hint="eastAsia" w:ascii="宋体" w:hAnsi="宋体" w:eastAsia="宋体" w:cs="宋体"/>
          <w:sz w:val="24"/>
        </w:rPr>
      </w:pPr>
      <w:r>
        <w:rPr>
          <w:rFonts w:hint="eastAsia" w:ascii="宋体" w:hAnsi="宋体" w:eastAsia="宋体" w:cs="宋体"/>
          <w:sz w:val="24"/>
          <w:lang w:val="en-US" w:eastAsia="zh-CN"/>
        </w:rPr>
        <w:t>7</w:t>
      </w:r>
      <w:r>
        <w:rPr>
          <w:rFonts w:hint="eastAsia" w:ascii="宋体" w:hAnsi="宋体" w:eastAsia="宋体" w:cs="宋体"/>
          <w:sz w:val="24"/>
        </w:rPr>
        <w:t>、现场勘察：为更好地了解现场情况,各投标供应商可自行现场勘察，未勘察现场的供应商成交后，不得以不完全了解现场情况为理由而向采购人提出任何索赔或其他要求，对此采购人不承担任何责任并将不作任何答复。</w:t>
      </w:r>
    </w:p>
    <w:p w14:paraId="53E7F139">
      <w:pPr>
        <w:spacing w:line="360" w:lineRule="auto"/>
        <w:ind w:firstLine="240"/>
        <w:rPr>
          <w:rFonts w:hint="eastAsia" w:ascii="宋体" w:hAnsi="宋体" w:eastAsia="宋体" w:cs="宋体"/>
          <w:color w:val="000000"/>
          <w:sz w:val="24"/>
          <w:szCs w:val="24"/>
        </w:rPr>
      </w:pPr>
      <w:r>
        <w:rPr>
          <w:rFonts w:hint="eastAsia" w:ascii="宋体" w:hAnsi="宋体" w:eastAsia="宋体" w:cs="宋体"/>
          <w:sz w:val="24"/>
          <w:lang w:val="en-US" w:eastAsia="zh-CN"/>
        </w:rPr>
        <w:t>8</w:t>
      </w:r>
      <w:r>
        <w:rPr>
          <w:rFonts w:hint="eastAsia" w:ascii="宋体" w:hAnsi="宋体" w:eastAsia="宋体" w:cs="宋体"/>
          <w:sz w:val="24"/>
        </w:rPr>
        <w:t>、本项目支持政府采购合同信用融资。</w:t>
      </w:r>
    </w:p>
    <w:p w14:paraId="041DE749">
      <w:pPr>
        <w:spacing w:line="360" w:lineRule="auto"/>
        <w:ind w:firstLine="482"/>
        <w:outlineLvl w:val="1"/>
        <w:rPr>
          <w:rFonts w:hint="eastAsia" w:ascii="宋体" w:hAnsi="宋体" w:eastAsia="宋体" w:cs="宋体"/>
          <w:b/>
          <w:bCs/>
          <w:color w:val="000000"/>
          <w:sz w:val="24"/>
          <w:szCs w:val="24"/>
        </w:rPr>
      </w:pPr>
      <w:r>
        <w:rPr>
          <w:rFonts w:hint="eastAsia" w:ascii="宋体" w:hAnsi="宋体" w:eastAsia="宋体" w:cs="宋体"/>
          <w:b/>
          <w:bCs/>
          <w:color w:val="000000"/>
          <w:sz w:val="24"/>
          <w:szCs w:val="24"/>
          <w:lang w:eastAsia="zh-CN"/>
        </w:rPr>
        <w:t>八</w:t>
      </w:r>
      <w:r>
        <w:rPr>
          <w:rFonts w:hint="eastAsia" w:ascii="宋体" w:hAnsi="宋体" w:eastAsia="宋体" w:cs="宋体"/>
          <w:b/>
          <w:bCs/>
          <w:color w:val="000000"/>
          <w:sz w:val="24"/>
          <w:szCs w:val="24"/>
        </w:rPr>
        <w:t>、对本次采购提出询问，请按以下方式联系</w:t>
      </w:r>
    </w:p>
    <w:p w14:paraId="0A3E8B41">
      <w:pPr>
        <w:spacing w:line="360" w:lineRule="auto"/>
        <w:ind w:firstLine="480"/>
        <w:outlineLvl w:val="2"/>
        <w:rPr>
          <w:rFonts w:hint="eastAsia" w:ascii="宋体" w:hAnsi="宋体" w:eastAsia="宋体" w:cs="宋体"/>
          <w:color w:val="000000"/>
          <w:sz w:val="24"/>
          <w:szCs w:val="24"/>
        </w:rPr>
      </w:pPr>
      <w:r>
        <w:rPr>
          <w:rFonts w:hint="eastAsia" w:ascii="宋体" w:hAnsi="宋体" w:eastAsia="宋体" w:cs="宋体"/>
          <w:color w:val="000000"/>
          <w:sz w:val="24"/>
          <w:szCs w:val="24"/>
        </w:rPr>
        <w:t>1、采购单位信息</w:t>
      </w:r>
    </w:p>
    <w:p w14:paraId="1C70E4C7">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名    称：苏州市吴中区中心城区建设管理中心     </w:t>
      </w:r>
    </w:p>
    <w:p w14:paraId="3205678F">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    址：苏州市吴中区吴中东路145号 </w:t>
      </w:r>
    </w:p>
    <w:p w14:paraId="14629472">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联 系 人：盛涛</w:t>
      </w:r>
    </w:p>
    <w:p w14:paraId="24E5956F">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联系方式：</w:t>
      </w:r>
      <w:bookmarkStart w:id="17" w:name="OLE_LINK6"/>
      <w:r>
        <w:rPr>
          <w:rFonts w:hint="eastAsia" w:ascii="宋体" w:hAnsi="宋体" w:eastAsia="宋体" w:cs="宋体"/>
          <w:color w:val="000000"/>
          <w:sz w:val="24"/>
          <w:szCs w:val="24"/>
        </w:rPr>
        <w:t>0512-</w:t>
      </w:r>
      <w:bookmarkEnd w:id="17"/>
      <w:r>
        <w:rPr>
          <w:rFonts w:hint="eastAsia" w:ascii="宋体" w:hAnsi="宋体" w:eastAsia="宋体" w:cs="宋体"/>
          <w:color w:val="000000"/>
          <w:sz w:val="24"/>
          <w:szCs w:val="24"/>
        </w:rPr>
        <w:t>65680863</w:t>
      </w:r>
    </w:p>
    <w:p w14:paraId="16A289C2">
      <w:pPr>
        <w:spacing w:line="360" w:lineRule="auto"/>
        <w:ind w:firstLine="480"/>
        <w:outlineLvl w:val="2"/>
        <w:rPr>
          <w:rFonts w:hint="eastAsia" w:ascii="宋体" w:hAnsi="宋体" w:eastAsia="宋体" w:cs="宋体"/>
          <w:color w:val="000000"/>
          <w:sz w:val="24"/>
          <w:szCs w:val="24"/>
        </w:rPr>
      </w:pPr>
      <w:r>
        <w:rPr>
          <w:rFonts w:hint="eastAsia" w:ascii="宋体" w:hAnsi="宋体" w:eastAsia="宋体" w:cs="宋体"/>
          <w:color w:val="000000"/>
          <w:sz w:val="24"/>
          <w:szCs w:val="24"/>
        </w:rPr>
        <w:t>2、采购代理机构信息</w:t>
      </w:r>
    </w:p>
    <w:p w14:paraId="748BA76C">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名    称：苏州永正造价师事务所有限公司</w:t>
      </w:r>
    </w:p>
    <w:p w14:paraId="2CA2D32C">
      <w:pPr>
        <w:spacing w:line="360" w:lineRule="auto"/>
        <w:ind w:firstLine="480"/>
        <w:rPr>
          <w:rFonts w:hint="eastAsia" w:ascii="宋体" w:hAnsi="宋体" w:eastAsia="宋体" w:cs="宋体"/>
          <w:sz w:val="24"/>
        </w:rPr>
      </w:pPr>
      <w:r>
        <w:rPr>
          <w:rFonts w:hint="eastAsia" w:ascii="宋体" w:hAnsi="宋体" w:eastAsia="宋体" w:cs="宋体"/>
          <w:color w:val="000000"/>
          <w:sz w:val="24"/>
          <w:szCs w:val="24"/>
        </w:rPr>
        <w:t>地    址：</w:t>
      </w:r>
      <w:r>
        <w:rPr>
          <w:rFonts w:hint="eastAsia" w:ascii="宋体" w:hAnsi="宋体" w:eastAsia="宋体" w:cs="宋体"/>
          <w:sz w:val="24"/>
        </w:rPr>
        <w:t>苏州市吴中区塔韵路178号天鸿大厦915室</w:t>
      </w:r>
    </w:p>
    <w:p w14:paraId="7D8BF90D">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联系方式：0512-65629282</w:t>
      </w:r>
    </w:p>
    <w:p w14:paraId="7DDE5F28">
      <w:pPr>
        <w:pStyle w:val="85"/>
        <w:ind w:firstLine="480"/>
        <w:rPr>
          <w:rFonts w:hint="eastAsia" w:ascii="宋体" w:hAnsi="宋体" w:cs="宋体"/>
        </w:rPr>
      </w:pPr>
      <w:r>
        <w:rPr>
          <w:rFonts w:hint="eastAsia" w:ascii="宋体" w:hAnsi="宋体" w:cs="宋体"/>
          <w:color w:val="000000"/>
          <w:sz w:val="24"/>
        </w:rPr>
        <w:t>项目联系人：蒋杰</w:t>
      </w:r>
    </w:p>
    <w:p w14:paraId="56F5700D">
      <w:pPr>
        <w:rPr>
          <w:rFonts w:hint="eastAsia" w:ascii="宋体" w:hAnsi="宋体" w:eastAsia="宋体" w:cs="宋体"/>
          <w:color w:val="000000"/>
        </w:rPr>
      </w:pPr>
    </w:p>
    <w:p w14:paraId="20D87991">
      <w:pPr>
        <w:tabs>
          <w:tab w:val="left" w:pos="8930"/>
          <w:tab w:val="left" w:pos="9306"/>
        </w:tabs>
        <w:spacing w:line="360" w:lineRule="auto"/>
        <w:jc w:val="center"/>
        <w:rPr>
          <w:rFonts w:hint="eastAsia" w:ascii="宋体" w:hAnsi="宋体" w:eastAsia="宋体" w:cs="宋体"/>
          <w:sz w:val="24"/>
        </w:rPr>
      </w:pPr>
      <w:r>
        <w:rPr>
          <w:rFonts w:hint="eastAsia" w:ascii="宋体" w:hAnsi="宋体" w:eastAsia="宋体" w:cs="宋体"/>
          <w:color w:val="000000"/>
        </w:rPr>
        <w:br w:type="page" w:clear="all"/>
      </w:r>
      <w:r>
        <w:rPr>
          <w:rStyle w:val="236"/>
          <w:rFonts w:hint="eastAsia" w:ascii="宋体" w:hAnsi="宋体" w:cs="宋体"/>
          <w:sz w:val="43"/>
          <w:szCs w:val="43"/>
        </w:rPr>
        <w:t>第二章 磋商须知</w:t>
      </w:r>
    </w:p>
    <w:p w14:paraId="2BBC7729">
      <w:pPr>
        <w:tabs>
          <w:tab w:val="left" w:pos="8930"/>
          <w:tab w:val="left" w:pos="9306"/>
        </w:tabs>
        <w:spacing w:line="360" w:lineRule="auto"/>
        <w:rPr>
          <w:rFonts w:hint="eastAsia" w:ascii="宋体" w:hAnsi="宋体" w:eastAsia="宋体" w:cs="宋体"/>
          <w:sz w:val="24"/>
        </w:rPr>
      </w:pPr>
      <w:r>
        <w:rPr>
          <w:rFonts w:hint="eastAsia" w:ascii="宋体" w:hAnsi="宋体" w:eastAsia="宋体" w:cs="宋体"/>
          <w:sz w:val="24"/>
        </w:rPr>
        <w:t>A 说明和释义</w:t>
      </w:r>
    </w:p>
    <w:p w14:paraId="78341E4F">
      <w:pPr>
        <w:tabs>
          <w:tab w:val="left" w:pos="8930"/>
          <w:tab w:val="left" w:pos="9306"/>
        </w:tabs>
        <w:spacing w:line="360" w:lineRule="auto"/>
        <w:rPr>
          <w:rFonts w:hint="eastAsia" w:ascii="宋体" w:hAnsi="宋体" w:eastAsia="宋体" w:cs="宋体"/>
          <w:sz w:val="24"/>
        </w:rPr>
      </w:pPr>
      <w:r>
        <w:rPr>
          <w:rFonts w:hint="eastAsia" w:ascii="宋体" w:hAnsi="宋体" w:eastAsia="宋体" w:cs="宋体"/>
          <w:sz w:val="24"/>
        </w:rPr>
        <w:t>1.说明</w:t>
      </w:r>
    </w:p>
    <w:p w14:paraId="027BA24E">
      <w:pPr>
        <w:tabs>
          <w:tab w:val="left" w:pos="8930"/>
          <w:tab w:val="left" w:pos="9306"/>
        </w:tabs>
        <w:spacing w:line="360" w:lineRule="auto"/>
        <w:ind w:firstLine="480"/>
        <w:rPr>
          <w:rFonts w:hint="eastAsia" w:ascii="宋体" w:hAnsi="宋体" w:eastAsia="宋体" w:cs="宋体"/>
          <w:sz w:val="24"/>
        </w:rPr>
      </w:pPr>
      <w:r>
        <w:rPr>
          <w:rFonts w:hint="eastAsia" w:ascii="宋体" w:hAnsi="宋体" w:eastAsia="宋体" w:cs="宋体"/>
          <w:sz w:val="24"/>
        </w:rPr>
        <w:t>1.1本采购文件仅适用于苏州永正造价师事务所有限公司组织的采购活动。</w:t>
      </w:r>
    </w:p>
    <w:p w14:paraId="5C0E4980">
      <w:pPr>
        <w:tabs>
          <w:tab w:val="left" w:pos="8930"/>
          <w:tab w:val="left" w:pos="9306"/>
        </w:tabs>
        <w:spacing w:line="360" w:lineRule="auto"/>
        <w:ind w:firstLine="480"/>
        <w:rPr>
          <w:rFonts w:hint="eastAsia" w:ascii="宋体" w:hAnsi="宋体" w:eastAsia="宋体" w:cs="宋体"/>
          <w:sz w:val="24"/>
        </w:rPr>
      </w:pPr>
      <w:r>
        <w:rPr>
          <w:rFonts w:hint="eastAsia" w:ascii="宋体" w:hAnsi="宋体" w:eastAsia="宋体" w:cs="宋体"/>
          <w:sz w:val="24"/>
        </w:rPr>
        <w:t>1.2本次采购活动及因本次采购产生的合同受中国法律制约和保护。</w:t>
      </w:r>
    </w:p>
    <w:p w14:paraId="2B269210">
      <w:pPr>
        <w:tabs>
          <w:tab w:val="left" w:pos="8930"/>
          <w:tab w:val="left" w:pos="9306"/>
        </w:tabs>
        <w:spacing w:line="360" w:lineRule="auto"/>
        <w:ind w:firstLine="480"/>
        <w:rPr>
          <w:rFonts w:hint="eastAsia" w:ascii="宋体" w:hAnsi="宋体" w:eastAsia="宋体" w:cs="宋体"/>
          <w:sz w:val="24"/>
        </w:rPr>
      </w:pPr>
      <w:r>
        <w:rPr>
          <w:rFonts w:hint="eastAsia" w:ascii="宋体" w:hAnsi="宋体" w:eastAsia="宋体" w:cs="宋体"/>
          <w:sz w:val="24"/>
        </w:rPr>
        <w:t>1.3本采购文件的解释权属于苏州永正造价师事务所有限公司。</w:t>
      </w:r>
    </w:p>
    <w:p w14:paraId="01BE4323">
      <w:pPr>
        <w:tabs>
          <w:tab w:val="left" w:pos="8930"/>
          <w:tab w:val="left" w:pos="9306"/>
        </w:tabs>
        <w:spacing w:line="360" w:lineRule="auto"/>
        <w:rPr>
          <w:rFonts w:hint="eastAsia" w:ascii="宋体" w:hAnsi="宋体" w:eastAsia="宋体" w:cs="宋体"/>
          <w:sz w:val="24"/>
        </w:rPr>
      </w:pPr>
      <w:r>
        <w:rPr>
          <w:rFonts w:hint="eastAsia" w:ascii="宋体" w:hAnsi="宋体" w:eastAsia="宋体" w:cs="宋体"/>
          <w:sz w:val="24"/>
        </w:rPr>
        <w:t>2.词语释义</w:t>
      </w:r>
    </w:p>
    <w:p w14:paraId="7B224896">
      <w:pPr>
        <w:tabs>
          <w:tab w:val="left" w:pos="8930"/>
          <w:tab w:val="left" w:pos="9306"/>
        </w:tabs>
        <w:spacing w:line="360" w:lineRule="auto"/>
        <w:ind w:firstLine="480"/>
        <w:rPr>
          <w:rFonts w:hint="eastAsia" w:ascii="宋体" w:hAnsi="宋体" w:eastAsia="宋体" w:cs="宋体"/>
          <w:sz w:val="24"/>
        </w:rPr>
      </w:pPr>
      <w:r>
        <w:rPr>
          <w:rFonts w:hint="eastAsia" w:ascii="宋体" w:hAnsi="宋体" w:eastAsia="宋体" w:cs="宋体"/>
          <w:sz w:val="24"/>
        </w:rPr>
        <w:t>2.1采购单位：依法进行政府采购的国家机关、事业单位、团体组织。</w:t>
      </w:r>
    </w:p>
    <w:p w14:paraId="6D47AF82">
      <w:pPr>
        <w:tabs>
          <w:tab w:val="left" w:pos="8930"/>
          <w:tab w:val="left" w:pos="9306"/>
        </w:tabs>
        <w:spacing w:line="360" w:lineRule="auto"/>
        <w:ind w:firstLine="480"/>
        <w:rPr>
          <w:rFonts w:hint="eastAsia" w:ascii="宋体" w:hAnsi="宋体" w:eastAsia="宋体" w:cs="宋体"/>
          <w:sz w:val="24"/>
        </w:rPr>
      </w:pPr>
      <w:r>
        <w:rPr>
          <w:rFonts w:hint="eastAsia" w:ascii="宋体" w:hAnsi="宋体" w:eastAsia="宋体" w:cs="宋体"/>
          <w:sz w:val="24"/>
        </w:rPr>
        <w:t>2.2供应商：响应磋商并且符合磋商采购文件规定资格条件和参加磋商竞争的法人、其他组织或者自然人。</w:t>
      </w:r>
    </w:p>
    <w:p w14:paraId="7224F94C">
      <w:pPr>
        <w:tabs>
          <w:tab w:val="left" w:pos="8930"/>
          <w:tab w:val="left" w:pos="9306"/>
        </w:tabs>
        <w:spacing w:line="360" w:lineRule="auto"/>
        <w:ind w:firstLine="480"/>
        <w:rPr>
          <w:rFonts w:hint="eastAsia" w:ascii="宋体" w:hAnsi="宋体" w:eastAsia="宋体" w:cs="宋体"/>
          <w:sz w:val="24"/>
        </w:rPr>
      </w:pPr>
      <w:r>
        <w:rPr>
          <w:rFonts w:hint="eastAsia" w:ascii="宋体" w:hAnsi="宋体" w:eastAsia="宋体" w:cs="宋体"/>
          <w:sz w:val="24"/>
        </w:rPr>
        <w:t>2.3响应：供应商根据采购单位发布的磋商采购文件，编制磋商响应文件并按规定参与磋商的行为。</w:t>
      </w:r>
    </w:p>
    <w:p w14:paraId="0F7CC82E">
      <w:pPr>
        <w:tabs>
          <w:tab w:val="left" w:pos="8930"/>
          <w:tab w:val="left" w:pos="9306"/>
        </w:tabs>
        <w:spacing w:line="360" w:lineRule="auto"/>
        <w:ind w:firstLine="480"/>
        <w:rPr>
          <w:rFonts w:hint="eastAsia" w:ascii="宋体" w:hAnsi="宋体" w:eastAsia="宋体" w:cs="宋体"/>
          <w:sz w:val="24"/>
        </w:rPr>
      </w:pPr>
      <w:r>
        <w:rPr>
          <w:rFonts w:hint="eastAsia" w:ascii="宋体" w:hAnsi="宋体" w:eastAsia="宋体" w:cs="宋体"/>
          <w:sz w:val="24"/>
        </w:rPr>
        <w:t>2.4合同：采供双方根据采购文件和成交的磋商响应文件及成交通知书规定的内容签署的以书面形式所达成的协议，包括所有的附件、附录和构成协议的所有文件。</w:t>
      </w:r>
    </w:p>
    <w:p w14:paraId="41185205">
      <w:pPr>
        <w:tabs>
          <w:tab w:val="left" w:pos="8930"/>
          <w:tab w:val="left" w:pos="9306"/>
        </w:tabs>
        <w:spacing w:line="360" w:lineRule="auto"/>
        <w:ind w:firstLine="480"/>
        <w:rPr>
          <w:rFonts w:hint="eastAsia" w:ascii="宋体" w:hAnsi="宋体" w:eastAsia="宋体" w:cs="宋体"/>
          <w:sz w:val="24"/>
        </w:rPr>
      </w:pPr>
      <w:r>
        <w:rPr>
          <w:rFonts w:hint="eastAsia" w:ascii="宋体" w:hAnsi="宋体" w:eastAsia="宋体" w:cs="宋体"/>
          <w:sz w:val="24"/>
        </w:rPr>
        <w:t>2.5甲方（采购方）：合同中明确规定的实际购买货物和服务的法人或其他组织和自然人。</w:t>
      </w:r>
    </w:p>
    <w:p w14:paraId="5D0F6454">
      <w:pPr>
        <w:tabs>
          <w:tab w:val="left" w:pos="8930"/>
          <w:tab w:val="left" w:pos="9306"/>
        </w:tabs>
        <w:spacing w:line="360" w:lineRule="auto"/>
        <w:ind w:firstLine="480"/>
        <w:rPr>
          <w:rFonts w:hint="eastAsia" w:ascii="宋体" w:hAnsi="宋体" w:eastAsia="宋体" w:cs="宋体"/>
          <w:sz w:val="24"/>
        </w:rPr>
      </w:pPr>
      <w:r>
        <w:rPr>
          <w:rFonts w:hint="eastAsia" w:ascii="宋体" w:hAnsi="宋体" w:eastAsia="宋体" w:cs="宋体"/>
          <w:sz w:val="24"/>
        </w:rPr>
        <w:t>2.6乙方（供应商）：合同中规定的向采购方提供货物和服务的法人或其他组织和自然人。</w:t>
      </w:r>
    </w:p>
    <w:p w14:paraId="3288D48A">
      <w:pPr>
        <w:tabs>
          <w:tab w:val="left" w:pos="8930"/>
          <w:tab w:val="left" w:pos="9306"/>
        </w:tabs>
        <w:spacing w:line="360" w:lineRule="auto"/>
        <w:ind w:firstLine="480"/>
        <w:rPr>
          <w:rFonts w:hint="eastAsia" w:ascii="宋体" w:hAnsi="宋体" w:eastAsia="宋体" w:cs="宋体"/>
          <w:sz w:val="24"/>
        </w:rPr>
      </w:pPr>
      <w:r>
        <w:rPr>
          <w:rFonts w:hint="eastAsia" w:ascii="宋体" w:hAnsi="宋体" w:eastAsia="宋体" w:cs="宋体"/>
          <w:sz w:val="24"/>
        </w:rPr>
        <w:t>2.7货物：系指乙方按采购文件规定，应向甲方提供的一切设备、备品、备件、工具、手册及其它有关技术资料和材料。</w:t>
      </w:r>
    </w:p>
    <w:p w14:paraId="464E8CCC">
      <w:pPr>
        <w:tabs>
          <w:tab w:val="left" w:pos="8930"/>
          <w:tab w:val="left" w:pos="9306"/>
        </w:tabs>
        <w:spacing w:line="360" w:lineRule="auto"/>
        <w:ind w:firstLine="480"/>
        <w:rPr>
          <w:rFonts w:hint="eastAsia" w:ascii="宋体" w:hAnsi="宋体" w:eastAsia="宋体" w:cs="宋体"/>
          <w:sz w:val="24"/>
        </w:rPr>
      </w:pPr>
      <w:r>
        <w:rPr>
          <w:rFonts w:hint="eastAsia" w:ascii="宋体" w:hAnsi="宋体" w:eastAsia="宋体" w:cs="宋体"/>
          <w:sz w:val="24"/>
        </w:rPr>
        <w:t>2.8服务：系指本次采购文件规定乙方应承担的与提供货物和服务有关的辅助服务，比如运输、保险、安装、调试、提供技术援助、培训、配合措施、维修响应及合同中规定乙方应承担的其它义务。</w:t>
      </w:r>
    </w:p>
    <w:p w14:paraId="4E7C3FB5">
      <w:pPr>
        <w:tabs>
          <w:tab w:val="left" w:pos="8930"/>
          <w:tab w:val="left" w:pos="9306"/>
        </w:tabs>
        <w:spacing w:line="360" w:lineRule="auto"/>
        <w:ind w:firstLine="480"/>
        <w:rPr>
          <w:rFonts w:hint="eastAsia" w:ascii="宋体" w:hAnsi="宋体" w:eastAsia="宋体" w:cs="宋体"/>
          <w:sz w:val="24"/>
        </w:rPr>
      </w:pPr>
      <w:r>
        <w:rPr>
          <w:rFonts w:hint="eastAsia" w:ascii="宋体" w:hAnsi="宋体" w:eastAsia="宋体" w:cs="宋体"/>
          <w:sz w:val="24"/>
        </w:rPr>
        <w:t>2.9知识产权：指专利权、商标权、著作权等无形财产专有权的统称。</w:t>
      </w:r>
    </w:p>
    <w:p w14:paraId="0FA4D52E">
      <w:pPr>
        <w:tabs>
          <w:tab w:val="left" w:pos="8930"/>
          <w:tab w:val="left" w:pos="9306"/>
        </w:tabs>
        <w:spacing w:line="360" w:lineRule="auto"/>
        <w:ind w:firstLine="480"/>
        <w:rPr>
          <w:rFonts w:hint="eastAsia" w:ascii="宋体" w:hAnsi="宋体" w:eastAsia="宋体" w:cs="宋体"/>
          <w:sz w:val="24"/>
        </w:rPr>
      </w:pPr>
      <w:r>
        <w:rPr>
          <w:rFonts w:hint="eastAsia" w:ascii="宋体" w:hAnsi="宋体" w:eastAsia="宋体" w:cs="宋体"/>
          <w:sz w:val="24"/>
        </w:rPr>
        <w:t>2.10天：日历天。</w:t>
      </w:r>
    </w:p>
    <w:p w14:paraId="4192F1B2">
      <w:pPr>
        <w:tabs>
          <w:tab w:val="left" w:pos="8930"/>
          <w:tab w:val="left" w:pos="9306"/>
        </w:tabs>
        <w:spacing w:line="360" w:lineRule="auto"/>
        <w:ind w:firstLine="480"/>
        <w:rPr>
          <w:rFonts w:hint="eastAsia" w:ascii="宋体" w:hAnsi="宋体" w:eastAsia="宋体" w:cs="宋体"/>
          <w:sz w:val="24"/>
        </w:rPr>
      </w:pPr>
      <w:r>
        <w:rPr>
          <w:rFonts w:hint="eastAsia" w:ascii="宋体" w:hAnsi="宋体" w:eastAsia="宋体" w:cs="宋体"/>
          <w:sz w:val="24"/>
        </w:rPr>
        <w:t>2.11交货地点：合同中明确约定的乙方提交的货物和服务最终到达地点。</w:t>
      </w:r>
    </w:p>
    <w:p w14:paraId="3D4F050B">
      <w:pPr>
        <w:tabs>
          <w:tab w:val="left" w:pos="8930"/>
          <w:tab w:val="left" w:pos="9306"/>
        </w:tabs>
        <w:spacing w:line="360" w:lineRule="auto"/>
        <w:ind w:firstLine="480"/>
        <w:rPr>
          <w:rFonts w:hint="eastAsia" w:ascii="宋体" w:hAnsi="宋体" w:eastAsia="宋体" w:cs="宋体"/>
          <w:sz w:val="24"/>
        </w:rPr>
      </w:pPr>
      <w:r>
        <w:rPr>
          <w:rFonts w:hint="eastAsia" w:ascii="宋体" w:hAnsi="宋体" w:eastAsia="宋体" w:cs="宋体"/>
          <w:sz w:val="24"/>
        </w:rPr>
        <w:t>2.12合同价款：根据合同规定，乙方在正确的履行合同义务后甲方应支付乙方的价款。</w:t>
      </w:r>
    </w:p>
    <w:p w14:paraId="1B81467F">
      <w:pPr>
        <w:tabs>
          <w:tab w:val="left" w:pos="8930"/>
          <w:tab w:val="left" w:pos="9306"/>
        </w:tabs>
        <w:spacing w:line="360" w:lineRule="auto"/>
        <w:ind w:firstLine="480"/>
        <w:rPr>
          <w:rFonts w:hint="eastAsia" w:ascii="宋体" w:hAnsi="宋体" w:eastAsia="宋体" w:cs="宋体"/>
          <w:sz w:val="24"/>
        </w:rPr>
      </w:pPr>
      <w:r>
        <w:rPr>
          <w:rFonts w:hint="eastAsia" w:ascii="宋体" w:hAnsi="宋体" w:eastAsia="宋体" w:cs="宋体"/>
          <w:sz w:val="24"/>
        </w:rPr>
        <w:t>2.13产地：货物开采、生长、生产、最终制造、加工或提供服务的来源地。</w:t>
      </w:r>
    </w:p>
    <w:p w14:paraId="497A4543">
      <w:pPr>
        <w:tabs>
          <w:tab w:val="left" w:pos="8930"/>
          <w:tab w:val="left" w:pos="9306"/>
        </w:tabs>
        <w:spacing w:line="360" w:lineRule="auto"/>
        <w:ind w:firstLine="480"/>
        <w:rPr>
          <w:rFonts w:hint="eastAsia" w:ascii="宋体" w:hAnsi="宋体" w:eastAsia="宋体" w:cs="宋体"/>
          <w:sz w:val="24"/>
        </w:rPr>
      </w:pPr>
      <w:r>
        <w:rPr>
          <w:rFonts w:hint="eastAsia" w:ascii="宋体" w:hAnsi="宋体" w:eastAsia="宋体" w:cs="宋体"/>
          <w:sz w:val="24"/>
        </w:rPr>
        <w:t>2.14不可抗力：不能预见、不能避免并且不能克服的客观情况。</w:t>
      </w:r>
    </w:p>
    <w:p w14:paraId="72BFEDFC">
      <w:pPr>
        <w:tabs>
          <w:tab w:val="left" w:pos="8930"/>
          <w:tab w:val="left" w:pos="9306"/>
        </w:tabs>
        <w:spacing w:line="360" w:lineRule="auto"/>
        <w:ind w:firstLine="480"/>
        <w:rPr>
          <w:rFonts w:hint="eastAsia" w:ascii="宋体" w:hAnsi="宋体" w:eastAsia="宋体" w:cs="宋体"/>
          <w:sz w:val="24"/>
        </w:rPr>
      </w:pPr>
      <w:r>
        <w:rPr>
          <w:rFonts w:hint="eastAsia" w:ascii="宋体" w:hAnsi="宋体" w:eastAsia="宋体" w:cs="宋体"/>
          <w:sz w:val="24"/>
        </w:rPr>
        <w:t>2.15实质响应：满足有关本次采购标的、数量、质量、价款或者报酬、履行期限、履行地点和方式、违约责任和解决争议方法等要求。</w:t>
      </w:r>
    </w:p>
    <w:p w14:paraId="4819C3CC">
      <w:pPr>
        <w:tabs>
          <w:tab w:val="left" w:pos="8930"/>
          <w:tab w:val="left" w:pos="9306"/>
        </w:tabs>
        <w:spacing w:line="360" w:lineRule="auto"/>
        <w:ind w:firstLine="480"/>
        <w:rPr>
          <w:rFonts w:hint="eastAsia" w:ascii="宋体" w:hAnsi="宋体" w:eastAsia="宋体" w:cs="宋体"/>
          <w:sz w:val="24"/>
        </w:rPr>
      </w:pPr>
      <w:r>
        <w:rPr>
          <w:rFonts w:hint="eastAsia" w:ascii="宋体" w:hAnsi="宋体" w:eastAsia="宋体" w:cs="宋体"/>
          <w:sz w:val="24"/>
        </w:rPr>
        <w:t>2.16进口产品：通过中国海关报关验放进入中国境内且产自关境外的产品。</w:t>
      </w:r>
    </w:p>
    <w:p w14:paraId="1F794EA4">
      <w:pPr>
        <w:tabs>
          <w:tab w:val="left" w:pos="8930"/>
          <w:tab w:val="left" w:pos="9306"/>
        </w:tabs>
        <w:spacing w:line="360" w:lineRule="auto"/>
        <w:ind w:firstLine="480"/>
        <w:rPr>
          <w:rFonts w:hint="eastAsia" w:ascii="宋体" w:hAnsi="宋体" w:eastAsia="宋体" w:cs="宋体"/>
          <w:sz w:val="24"/>
        </w:rPr>
      </w:pPr>
      <w:r>
        <w:rPr>
          <w:rFonts w:hint="eastAsia" w:ascii="宋体" w:hAnsi="宋体" w:eastAsia="宋体" w:cs="宋体"/>
          <w:sz w:val="24"/>
        </w:rPr>
        <w:t>2.17书面形式：指书面文字、合同书、信件和传真等可以有形地表现所载内容的形式。</w:t>
      </w:r>
    </w:p>
    <w:p w14:paraId="0BCAA1C7">
      <w:pPr>
        <w:tabs>
          <w:tab w:val="left" w:pos="8930"/>
          <w:tab w:val="left" w:pos="9306"/>
        </w:tabs>
        <w:spacing w:line="360" w:lineRule="auto"/>
        <w:rPr>
          <w:rFonts w:hint="eastAsia" w:ascii="宋体" w:hAnsi="宋体" w:eastAsia="宋体" w:cs="宋体"/>
          <w:sz w:val="24"/>
        </w:rPr>
      </w:pPr>
      <w:r>
        <w:rPr>
          <w:rFonts w:hint="eastAsia" w:ascii="宋体" w:hAnsi="宋体" w:eastAsia="宋体" w:cs="宋体"/>
          <w:sz w:val="24"/>
        </w:rPr>
        <w:t>B 供应商</w:t>
      </w:r>
    </w:p>
    <w:p w14:paraId="77AD0B9B">
      <w:pPr>
        <w:tabs>
          <w:tab w:val="left" w:pos="8930"/>
          <w:tab w:val="left" w:pos="9306"/>
        </w:tabs>
        <w:spacing w:line="360" w:lineRule="auto"/>
        <w:rPr>
          <w:rFonts w:hint="eastAsia" w:ascii="宋体" w:hAnsi="宋体" w:eastAsia="宋体" w:cs="宋体"/>
          <w:sz w:val="24"/>
        </w:rPr>
      </w:pPr>
      <w:r>
        <w:rPr>
          <w:rFonts w:hint="eastAsia" w:ascii="宋体" w:hAnsi="宋体" w:eastAsia="宋体" w:cs="宋体"/>
          <w:sz w:val="24"/>
        </w:rPr>
        <w:t>3.合格磋商供应商的一般条件</w:t>
      </w:r>
    </w:p>
    <w:p w14:paraId="44A341FA">
      <w:pPr>
        <w:pStyle w:val="232"/>
        <w:rPr>
          <w:rFonts w:hint="eastAsia" w:ascii="宋体" w:hAnsi="宋体" w:cs="宋体"/>
        </w:rPr>
      </w:pPr>
      <w:r>
        <w:rPr>
          <w:rFonts w:hint="eastAsia" w:ascii="宋体" w:hAnsi="宋体" w:cs="宋体"/>
        </w:rPr>
        <w:t>3.1能够独立承担民事责任的能力（供应商营业执照及法人身份证明文件）；</w:t>
      </w:r>
    </w:p>
    <w:p w14:paraId="4626F9A6">
      <w:pPr>
        <w:pStyle w:val="232"/>
        <w:rPr>
          <w:rFonts w:hint="eastAsia" w:ascii="宋体" w:hAnsi="宋体" w:cs="宋体"/>
        </w:rPr>
      </w:pPr>
      <w:r>
        <w:rPr>
          <w:rFonts w:hint="eastAsia" w:ascii="宋体" w:hAnsi="宋体" w:cs="宋体"/>
        </w:rPr>
        <w:t>3.2具有良好的商业信誉和健全的财务会计制度证明。包括但不限于最近一期经审计的财务报告，其他组织、自然人及成立未满一年的法人应提供银行出具的资信证明；</w:t>
      </w:r>
    </w:p>
    <w:p w14:paraId="6044295F">
      <w:pPr>
        <w:pStyle w:val="232"/>
        <w:rPr>
          <w:rFonts w:hint="eastAsia" w:ascii="宋体" w:hAnsi="宋体" w:cs="宋体"/>
        </w:rPr>
      </w:pPr>
      <w:r>
        <w:rPr>
          <w:rFonts w:hint="eastAsia" w:ascii="宋体" w:hAnsi="宋体" w:cs="宋体"/>
        </w:rPr>
        <w:t>3.3具有履行合同所必需的设备和专业技术能力（根据《中华人民共和国企业法人登记管理条例》第十三条及相关部门规章的规定，企业法人性质的政府采购供应商应在经工商管理部门核准登记注册的经营范围内参与经营活动）；</w:t>
      </w:r>
    </w:p>
    <w:p w14:paraId="31F41A13">
      <w:pPr>
        <w:pStyle w:val="232"/>
        <w:rPr>
          <w:rFonts w:hint="eastAsia" w:ascii="宋体" w:hAnsi="宋体" w:cs="宋体"/>
        </w:rPr>
      </w:pPr>
      <w:r>
        <w:rPr>
          <w:rFonts w:hint="eastAsia" w:ascii="宋体" w:hAnsi="宋体" w:cs="宋体"/>
        </w:rPr>
        <w:t>3.4有依法缴纳税收和社会保障资金的良好记录（合理期限内依法缴纳税收的凭据，社会保险登记证或依法缴纳社会保险的凭据）；</w:t>
      </w:r>
    </w:p>
    <w:p w14:paraId="7C990857">
      <w:pPr>
        <w:pStyle w:val="232"/>
        <w:rPr>
          <w:rFonts w:hint="eastAsia" w:ascii="宋体" w:hAnsi="宋体" w:cs="宋体"/>
        </w:rPr>
      </w:pPr>
      <w:r>
        <w:rPr>
          <w:rFonts w:hint="eastAsia" w:ascii="宋体" w:hAnsi="宋体" w:cs="宋体"/>
        </w:rPr>
        <w:t>3.5参加政府采购活动前三年内，在经营活动中没有重大违法记录（书面声明函）；</w:t>
      </w:r>
    </w:p>
    <w:p w14:paraId="15E1EFB6">
      <w:pPr>
        <w:pStyle w:val="232"/>
        <w:rPr>
          <w:rFonts w:hint="eastAsia" w:ascii="宋体" w:hAnsi="宋体" w:cs="宋体"/>
        </w:rPr>
      </w:pPr>
      <w:r>
        <w:rPr>
          <w:rFonts w:hint="eastAsia" w:ascii="宋体" w:hAnsi="宋体" w:cs="宋体"/>
        </w:rPr>
        <w:t>3.6法律、行政法规规定的其他条件；</w:t>
      </w:r>
    </w:p>
    <w:p w14:paraId="17B5E792">
      <w:pPr>
        <w:pStyle w:val="232"/>
        <w:rPr>
          <w:rFonts w:hint="eastAsia" w:ascii="宋体" w:hAnsi="宋体" w:cs="宋体"/>
        </w:rPr>
      </w:pPr>
      <w:r>
        <w:rPr>
          <w:rFonts w:hint="eastAsia" w:ascii="宋体" w:hAnsi="宋体" w:cs="宋体"/>
        </w:rPr>
        <w:t>3.7本次采购不接受进口产品；</w:t>
      </w:r>
    </w:p>
    <w:p w14:paraId="38818656">
      <w:pPr>
        <w:pStyle w:val="232"/>
        <w:rPr>
          <w:rFonts w:hint="eastAsia" w:ascii="宋体" w:hAnsi="宋体" w:cs="宋体"/>
        </w:rPr>
      </w:pPr>
      <w:r>
        <w:rPr>
          <w:rFonts w:hint="eastAsia" w:ascii="宋体" w:hAnsi="宋体" w:cs="宋体"/>
        </w:rPr>
        <w:t>3.8本项目不接受联合体投标；</w:t>
      </w:r>
    </w:p>
    <w:p w14:paraId="5C0B50DB">
      <w:pPr>
        <w:pStyle w:val="232"/>
        <w:rPr>
          <w:rFonts w:hint="eastAsia" w:ascii="宋体" w:hAnsi="宋体" w:cs="宋体"/>
        </w:rPr>
      </w:pPr>
      <w:r>
        <w:rPr>
          <w:rFonts w:hint="eastAsia" w:ascii="宋体" w:hAnsi="宋体" w:cs="宋体"/>
        </w:rPr>
        <w:t>3.9合格磋商供应商的其他资格条件见第一章竞争性磋商公告：</w:t>
      </w:r>
    </w:p>
    <w:p w14:paraId="3929C391">
      <w:pPr>
        <w:tabs>
          <w:tab w:val="left" w:pos="8930"/>
          <w:tab w:val="left" w:pos="9306"/>
        </w:tabs>
        <w:spacing w:line="360" w:lineRule="auto"/>
        <w:rPr>
          <w:rFonts w:hint="eastAsia" w:ascii="宋体" w:hAnsi="宋体" w:eastAsia="宋体" w:cs="宋体"/>
          <w:sz w:val="24"/>
        </w:rPr>
      </w:pPr>
      <w:r>
        <w:rPr>
          <w:rFonts w:hint="eastAsia" w:ascii="宋体" w:hAnsi="宋体" w:eastAsia="宋体" w:cs="宋体"/>
          <w:sz w:val="24"/>
        </w:rPr>
        <w:t>4.供应商代表</w:t>
      </w:r>
    </w:p>
    <w:p w14:paraId="12405BA2">
      <w:pPr>
        <w:tabs>
          <w:tab w:val="left" w:pos="8930"/>
          <w:tab w:val="left" w:pos="9306"/>
        </w:tabs>
        <w:spacing w:line="360" w:lineRule="auto"/>
        <w:ind w:firstLine="480"/>
        <w:rPr>
          <w:rFonts w:hint="eastAsia" w:ascii="宋体" w:hAnsi="宋体" w:eastAsia="宋体" w:cs="宋体"/>
          <w:sz w:val="24"/>
        </w:rPr>
      </w:pPr>
      <w:r>
        <w:rPr>
          <w:rFonts w:hint="eastAsia" w:ascii="宋体" w:hAnsi="宋体" w:eastAsia="宋体" w:cs="宋体"/>
          <w:sz w:val="24"/>
        </w:rPr>
        <w:t>4.1指全权代表供应商参加磋商采购活动并签署磋商响应文件的人，如果磋商供应商代表不是法人代表，须持有《法定代表人授权委托书》（详见附件格式）。</w:t>
      </w:r>
    </w:p>
    <w:p w14:paraId="4A08140B">
      <w:pPr>
        <w:tabs>
          <w:tab w:val="left" w:pos="8930"/>
          <w:tab w:val="left" w:pos="9306"/>
        </w:tabs>
        <w:spacing w:line="360" w:lineRule="auto"/>
        <w:rPr>
          <w:rFonts w:hint="eastAsia" w:ascii="宋体" w:hAnsi="宋体" w:eastAsia="宋体" w:cs="宋体"/>
          <w:sz w:val="24"/>
        </w:rPr>
      </w:pPr>
      <w:r>
        <w:rPr>
          <w:rFonts w:hint="eastAsia" w:ascii="宋体" w:hAnsi="宋体" w:eastAsia="宋体" w:cs="宋体"/>
          <w:sz w:val="24"/>
        </w:rPr>
        <w:t>5.磋商费用</w:t>
      </w:r>
    </w:p>
    <w:p w14:paraId="32F5BAB2">
      <w:pPr>
        <w:tabs>
          <w:tab w:val="left" w:pos="8930"/>
          <w:tab w:val="left" w:pos="9306"/>
        </w:tabs>
        <w:spacing w:line="360" w:lineRule="auto"/>
        <w:ind w:firstLine="480"/>
        <w:rPr>
          <w:rFonts w:hint="eastAsia" w:ascii="宋体" w:hAnsi="宋体" w:eastAsia="宋体" w:cs="宋体"/>
          <w:sz w:val="24"/>
        </w:rPr>
      </w:pPr>
      <w:r>
        <w:rPr>
          <w:rFonts w:hint="eastAsia" w:ascii="宋体" w:hAnsi="宋体" w:eastAsia="宋体" w:cs="宋体"/>
          <w:sz w:val="24"/>
        </w:rPr>
        <w:t>5.1无论磋商过程中的做法和结果如何，磋商供应商自行承担所有与参加磋商有关的全部费用。</w:t>
      </w:r>
    </w:p>
    <w:p w14:paraId="18080A32">
      <w:pPr>
        <w:tabs>
          <w:tab w:val="left" w:pos="8930"/>
          <w:tab w:val="left" w:pos="9306"/>
        </w:tabs>
        <w:spacing w:line="360" w:lineRule="auto"/>
        <w:rPr>
          <w:rFonts w:hint="eastAsia" w:ascii="宋体" w:hAnsi="宋体" w:eastAsia="宋体" w:cs="宋体"/>
          <w:sz w:val="24"/>
        </w:rPr>
      </w:pPr>
      <w:r>
        <w:rPr>
          <w:rFonts w:hint="eastAsia" w:ascii="宋体" w:hAnsi="宋体" w:eastAsia="宋体" w:cs="宋体"/>
          <w:sz w:val="24"/>
        </w:rPr>
        <w:t>6.磋商采购文件</w:t>
      </w:r>
    </w:p>
    <w:p w14:paraId="077BD73D">
      <w:pPr>
        <w:tabs>
          <w:tab w:val="left" w:pos="8930"/>
          <w:tab w:val="left" w:pos="9306"/>
        </w:tabs>
        <w:spacing w:line="360" w:lineRule="auto"/>
        <w:ind w:firstLine="480"/>
        <w:rPr>
          <w:rFonts w:hint="eastAsia" w:ascii="宋体" w:hAnsi="宋体" w:eastAsia="宋体" w:cs="宋体"/>
          <w:sz w:val="24"/>
        </w:rPr>
      </w:pPr>
      <w:r>
        <w:rPr>
          <w:rFonts w:hint="eastAsia" w:ascii="宋体" w:hAnsi="宋体" w:eastAsia="宋体" w:cs="宋体"/>
          <w:sz w:val="24"/>
        </w:rPr>
        <w:t>6.1磋商供应商获取采购文件后，应认真审阅采购文件中所有的事项、格式、条款和规范要求等，若供应商的磋商响应文件没有按采购文件要求提交（上传）全部资料，或磋商响应文件没有对采购文件做出实质性响应，其风险由供应商自行承担，并根据有关条款规定，该响应有可能被拒绝。</w:t>
      </w:r>
    </w:p>
    <w:p w14:paraId="34FD060B">
      <w:pPr>
        <w:tabs>
          <w:tab w:val="left" w:pos="8930"/>
          <w:tab w:val="left" w:pos="9306"/>
        </w:tabs>
        <w:spacing w:line="360" w:lineRule="auto"/>
        <w:rPr>
          <w:rFonts w:hint="eastAsia" w:ascii="宋体" w:hAnsi="宋体" w:eastAsia="宋体" w:cs="宋体"/>
          <w:sz w:val="24"/>
        </w:rPr>
      </w:pPr>
      <w:r>
        <w:rPr>
          <w:rFonts w:hint="eastAsia" w:ascii="宋体" w:hAnsi="宋体" w:eastAsia="宋体" w:cs="宋体"/>
          <w:sz w:val="24"/>
        </w:rPr>
        <w:t>7.采购文件的修改</w:t>
      </w:r>
    </w:p>
    <w:p w14:paraId="69DDA764">
      <w:pPr>
        <w:tabs>
          <w:tab w:val="left" w:pos="8930"/>
          <w:tab w:val="left" w:pos="9306"/>
        </w:tabs>
        <w:spacing w:line="360" w:lineRule="auto"/>
        <w:ind w:firstLine="480"/>
        <w:rPr>
          <w:rFonts w:hint="eastAsia" w:ascii="宋体" w:hAnsi="宋体" w:eastAsia="宋体" w:cs="宋体"/>
          <w:sz w:val="24"/>
        </w:rPr>
      </w:pPr>
      <w:r>
        <w:rPr>
          <w:rFonts w:hint="eastAsia" w:ascii="宋体" w:hAnsi="宋体" w:eastAsia="宋体" w:cs="宋体"/>
          <w:bCs/>
          <w:sz w:val="24"/>
        </w:rPr>
        <w:t>7.1在递交（上传）磋商响应文件截止时间前，采购单位无论出于自己的考虑，还是出</w:t>
      </w:r>
      <w:r>
        <w:rPr>
          <w:rFonts w:hint="eastAsia" w:ascii="宋体" w:hAnsi="宋体" w:eastAsia="宋体" w:cs="宋体"/>
          <w:sz w:val="24"/>
        </w:rPr>
        <w:t>于对供应商提问的澄清，均可对采购文件用更正公告的方式进行修改。</w:t>
      </w:r>
    </w:p>
    <w:p w14:paraId="776B8788">
      <w:pPr>
        <w:tabs>
          <w:tab w:val="left" w:pos="8930"/>
          <w:tab w:val="left" w:pos="9306"/>
        </w:tabs>
        <w:spacing w:line="360" w:lineRule="auto"/>
        <w:ind w:firstLine="480"/>
        <w:rPr>
          <w:rFonts w:hint="eastAsia" w:ascii="宋体" w:hAnsi="宋体" w:eastAsia="宋体" w:cs="宋体"/>
          <w:sz w:val="24"/>
        </w:rPr>
      </w:pPr>
      <w:r>
        <w:rPr>
          <w:rFonts w:hint="eastAsia" w:ascii="宋体" w:hAnsi="宋体" w:eastAsia="宋体" w:cs="宋体"/>
          <w:sz w:val="24"/>
        </w:rPr>
        <w:t>7.2采购单位对采购文件的修改，将以网上公告形式通知已购买采购文件的磋商供应商。更正公告将作为采购文件的组成部分，对所有磋商供应商有约束力。</w:t>
      </w:r>
    </w:p>
    <w:p w14:paraId="733B754C">
      <w:pPr>
        <w:tabs>
          <w:tab w:val="left" w:pos="8930"/>
          <w:tab w:val="left" w:pos="9306"/>
        </w:tabs>
        <w:spacing w:line="360" w:lineRule="auto"/>
        <w:ind w:firstLine="480"/>
        <w:rPr>
          <w:rFonts w:hint="eastAsia" w:ascii="宋体" w:hAnsi="宋体" w:eastAsia="宋体" w:cs="宋体"/>
          <w:sz w:val="24"/>
        </w:rPr>
      </w:pPr>
      <w:r>
        <w:rPr>
          <w:rFonts w:hint="eastAsia" w:ascii="宋体" w:hAnsi="宋体" w:eastAsia="宋体" w:cs="宋体"/>
          <w:sz w:val="24"/>
        </w:rPr>
        <w:t>7.3采购文件的澄清、修改、补充等内容均以网上公告形式明确的内容为准。当采购文件及采购文件的澄清、修改、补充等在同一内容的表述上不一致时，以苏州市政府采购网最后发布的文件为准。</w:t>
      </w:r>
    </w:p>
    <w:p w14:paraId="4B0FDF6B">
      <w:pPr>
        <w:tabs>
          <w:tab w:val="left" w:pos="8930"/>
          <w:tab w:val="left" w:pos="9306"/>
        </w:tabs>
        <w:spacing w:line="360" w:lineRule="auto"/>
        <w:ind w:firstLine="480"/>
        <w:rPr>
          <w:rFonts w:hint="eastAsia" w:ascii="宋体" w:hAnsi="宋体" w:eastAsia="宋体" w:cs="宋体"/>
          <w:sz w:val="24"/>
        </w:rPr>
      </w:pPr>
      <w:r>
        <w:rPr>
          <w:rFonts w:hint="eastAsia" w:ascii="宋体" w:hAnsi="宋体" w:eastAsia="宋体" w:cs="宋体"/>
          <w:sz w:val="24"/>
        </w:rPr>
        <w:t>7.4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w:t>
      </w:r>
    </w:p>
    <w:p w14:paraId="3AFADA9F">
      <w:pPr>
        <w:tabs>
          <w:tab w:val="left" w:pos="8930"/>
          <w:tab w:val="left" w:pos="9306"/>
        </w:tabs>
        <w:spacing w:line="360" w:lineRule="auto"/>
        <w:ind w:firstLine="480"/>
        <w:rPr>
          <w:rFonts w:hint="eastAsia" w:ascii="宋体" w:hAnsi="宋体" w:eastAsia="宋体" w:cs="宋体"/>
          <w:sz w:val="24"/>
        </w:rPr>
      </w:pPr>
    </w:p>
    <w:p w14:paraId="44A1DBEE">
      <w:pPr>
        <w:tabs>
          <w:tab w:val="left" w:pos="8930"/>
          <w:tab w:val="left" w:pos="9306"/>
        </w:tabs>
        <w:spacing w:line="360" w:lineRule="auto"/>
        <w:rPr>
          <w:rFonts w:hint="eastAsia" w:ascii="宋体" w:hAnsi="宋体" w:eastAsia="宋体" w:cs="宋体"/>
          <w:sz w:val="24"/>
        </w:rPr>
      </w:pPr>
      <w:r>
        <w:rPr>
          <w:rFonts w:hint="eastAsia" w:ascii="宋体" w:hAnsi="宋体" w:eastAsia="宋体" w:cs="宋体"/>
          <w:sz w:val="24"/>
        </w:rPr>
        <w:t>8.采购文件提疑</w:t>
      </w:r>
    </w:p>
    <w:p w14:paraId="107F0EF5">
      <w:pPr>
        <w:tabs>
          <w:tab w:val="left" w:pos="8930"/>
          <w:tab w:val="left" w:pos="9306"/>
        </w:tabs>
        <w:spacing w:line="360" w:lineRule="auto"/>
        <w:ind w:firstLine="480"/>
        <w:rPr>
          <w:rFonts w:hint="eastAsia" w:ascii="宋体" w:hAnsi="宋体" w:eastAsia="宋体" w:cs="宋体"/>
          <w:bCs/>
          <w:sz w:val="24"/>
        </w:rPr>
      </w:pPr>
      <w:r>
        <w:rPr>
          <w:rFonts w:hint="eastAsia" w:ascii="宋体" w:hAnsi="宋体" w:eastAsia="宋体" w:cs="宋体"/>
          <w:bCs/>
          <w:sz w:val="24"/>
        </w:rPr>
        <w:t>8.1供应商认为采购文件、采购过程或中标、成交结果使自己的权益受到损害的，可以在知道或者应知其权益受到损害之日起7个工作日内，以书面形式向采购人、采购代理机构提出质疑。采购人、采购代理机构应当在收到供应商书面质疑后7个工作日内作出答复，并以书面形式通知质疑供应商和其他有关供应商。</w:t>
      </w:r>
    </w:p>
    <w:p w14:paraId="756D8A24">
      <w:pPr>
        <w:tabs>
          <w:tab w:val="left" w:pos="8930"/>
          <w:tab w:val="left" w:pos="9306"/>
        </w:tabs>
        <w:spacing w:line="360" w:lineRule="auto"/>
        <w:ind w:firstLine="480"/>
        <w:rPr>
          <w:rFonts w:hint="eastAsia" w:ascii="宋体" w:hAnsi="宋体" w:eastAsia="宋体" w:cs="宋体"/>
          <w:bCs/>
          <w:sz w:val="24"/>
        </w:rPr>
      </w:pPr>
      <w:r>
        <w:rPr>
          <w:rFonts w:hint="eastAsia" w:ascii="宋体" w:hAnsi="宋体" w:eastAsia="宋体" w:cs="宋体"/>
          <w:bCs/>
          <w:sz w:val="24"/>
        </w:rPr>
        <w:t>8.2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eastAsia="宋体" w:cs="宋体"/>
          <w:b/>
          <w:sz w:val="24"/>
        </w:rPr>
        <w:t>投标供应商确认函</w:t>
      </w:r>
      <w:r>
        <w:rPr>
          <w:rFonts w:hint="eastAsia" w:ascii="宋体" w:hAnsi="宋体" w:eastAsia="宋体" w:cs="宋体"/>
          <w:bCs/>
          <w:sz w:val="24"/>
        </w:rPr>
        <w:t>》）与质疑函一起递交，否则不予受理。</w:t>
      </w:r>
    </w:p>
    <w:p w14:paraId="06598FAD">
      <w:pPr>
        <w:tabs>
          <w:tab w:val="left" w:pos="8930"/>
          <w:tab w:val="left" w:pos="9306"/>
        </w:tabs>
        <w:spacing w:line="360" w:lineRule="auto"/>
        <w:ind w:firstLine="480"/>
        <w:rPr>
          <w:rFonts w:hint="eastAsia" w:ascii="宋体" w:hAnsi="宋体" w:eastAsia="宋体" w:cs="宋体"/>
          <w:bCs/>
          <w:sz w:val="24"/>
        </w:rPr>
      </w:pPr>
      <w:r>
        <w:rPr>
          <w:rFonts w:hint="eastAsia" w:ascii="宋体" w:hAnsi="宋体" w:eastAsia="宋体" w:cs="宋体"/>
          <w:bCs/>
          <w:sz w:val="24"/>
        </w:rPr>
        <w:t>8.3本次采购文件要求供应商在法定质疑期内一次性提出针对同一采购程序环节的质疑。</w:t>
      </w:r>
    </w:p>
    <w:p w14:paraId="34E9986B">
      <w:pPr>
        <w:tabs>
          <w:tab w:val="left" w:pos="8930"/>
          <w:tab w:val="left" w:pos="9306"/>
        </w:tabs>
        <w:spacing w:line="360" w:lineRule="auto"/>
        <w:ind w:firstLine="480"/>
        <w:rPr>
          <w:rFonts w:hint="eastAsia" w:ascii="宋体" w:hAnsi="宋体" w:eastAsia="宋体" w:cs="宋体"/>
          <w:sz w:val="24"/>
        </w:rPr>
      </w:pPr>
      <w:r>
        <w:rPr>
          <w:rFonts w:hint="eastAsia" w:ascii="宋体" w:hAnsi="宋体" w:eastAsia="宋体" w:cs="宋体"/>
          <w:sz w:val="24"/>
        </w:rPr>
        <w:t>8.4供应商提出质疑应当提交质疑函和必要的证明材料。质疑函应当包括下列内容：</w:t>
      </w:r>
    </w:p>
    <w:p w14:paraId="00892009">
      <w:pPr>
        <w:tabs>
          <w:tab w:val="left" w:pos="8930"/>
          <w:tab w:val="left" w:pos="9306"/>
        </w:tabs>
        <w:spacing w:line="360" w:lineRule="auto"/>
        <w:ind w:firstLine="480"/>
        <w:rPr>
          <w:rFonts w:hint="eastAsia" w:ascii="宋体" w:hAnsi="宋体" w:eastAsia="宋体" w:cs="宋体"/>
          <w:sz w:val="24"/>
        </w:rPr>
      </w:pPr>
      <w:r>
        <w:rPr>
          <w:rFonts w:hint="eastAsia" w:ascii="宋体" w:hAnsi="宋体" w:eastAsia="宋体" w:cs="宋体"/>
          <w:sz w:val="24"/>
        </w:rPr>
        <w:t>8.4.1供应商的姓名或者名称（以营业执照副本复印件为准）、地址、邮编、联系人及联系电话；</w:t>
      </w:r>
    </w:p>
    <w:p w14:paraId="279EA09C">
      <w:pPr>
        <w:tabs>
          <w:tab w:val="left" w:pos="8930"/>
          <w:tab w:val="left" w:pos="9306"/>
        </w:tabs>
        <w:spacing w:line="360" w:lineRule="auto"/>
        <w:ind w:firstLine="480"/>
        <w:rPr>
          <w:rFonts w:hint="eastAsia" w:ascii="宋体" w:hAnsi="宋体" w:eastAsia="宋体" w:cs="宋体"/>
          <w:sz w:val="24"/>
        </w:rPr>
      </w:pPr>
      <w:r>
        <w:rPr>
          <w:rFonts w:hint="eastAsia" w:ascii="宋体" w:hAnsi="宋体" w:eastAsia="宋体" w:cs="宋体"/>
          <w:sz w:val="24"/>
        </w:rPr>
        <w:t>8.4.2质疑项目的名称、编号；</w:t>
      </w:r>
    </w:p>
    <w:p w14:paraId="0B844204">
      <w:pPr>
        <w:tabs>
          <w:tab w:val="left" w:pos="8930"/>
          <w:tab w:val="left" w:pos="9306"/>
        </w:tabs>
        <w:spacing w:line="360" w:lineRule="auto"/>
        <w:ind w:firstLine="480"/>
        <w:rPr>
          <w:rFonts w:hint="eastAsia" w:ascii="宋体" w:hAnsi="宋体" w:eastAsia="宋体" w:cs="宋体"/>
          <w:sz w:val="24"/>
        </w:rPr>
      </w:pPr>
      <w:r>
        <w:rPr>
          <w:rFonts w:hint="eastAsia" w:ascii="宋体" w:hAnsi="宋体" w:eastAsia="宋体" w:cs="宋体"/>
          <w:sz w:val="24"/>
        </w:rPr>
        <w:t>8.4.3具体、明确的质疑事项和与质疑事项相关的请求；</w:t>
      </w:r>
    </w:p>
    <w:p w14:paraId="6BE53B0D">
      <w:pPr>
        <w:tabs>
          <w:tab w:val="left" w:pos="8930"/>
          <w:tab w:val="left" w:pos="9306"/>
        </w:tabs>
        <w:spacing w:line="360" w:lineRule="auto"/>
        <w:ind w:firstLine="480"/>
        <w:rPr>
          <w:rFonts w:hint="eastAsia" w:ascii="宋体" w:hAnsi="宋体" w:eastAsia="宋体" w:cs="宋体"/>
          <w:sz w:val="24"/>
        </w:rPr>
      </w:pPr>
      <w:r>
        <w:rPr>
          <w:rFonts w:hint="eastAsia" w:ascii="宋体" w:hAnsi="宋体" w:eastAsia="宋体" w:cs="宋体"/>
          <w:sz w:val="24"/>
        </w:rPr>
        <w:t>8.4.4事实依据；</w:t>
      </w:r>
    </w:p>
    <w:p w14:paraId="54174EA1">
      <w:pPr>
        <w:tabs>
          <w:tab w:val="left" w:pos="8930"/>
          <w:tab w:val="left" w:pos="9306"/>
        </w:tabs>
        <w:spacing w:line="360" w:lineRule="auto"/>
        <w:ind w:firstLine="480"/>
        <w:rPr>
          <w:rFonts w:hint="eastAsia" w:ascii="宋体" w:hAnsi="宋体" w:eastAsia="宋体" w:cs="宋体"/>
          <w:sz w:val="24"/>
        </w:rPr>
      </w:pPr>
      <w:r>
        <w:rPr>
          <w:rFonts w:hint="eastAsia" w:ascii="宋体" w:hAnsi="宋体" w:eastAsia="宋体" w:cs="宋体"/>
          <w:sz w:val="24"/>
        </w:rPr>
        <w:t>8.4.5必要的法律依据；</w:t>
      </w:r>
    </w:p>
    <w:p w14:paraId="1D30641C">
      <w:pPr>
        <w:tabs>
          <w:tab w:val="left" w:pos="8930"/>
          <w:tab w:val="left" w:pos="9306"/>
        </w:tabs>
        <w:spacing w:line="360" w:lineRule="auto"/>
        <w:ind w:firstLine="480"/>
        <w:rPr>
          <w:rFonts w:hint="eastAsia" w:ascii="宋体" w:hAnsi="宋体" w:eastAsia="宋体" w:cs="宋体"/>
          <w:sz w:val="24"/>
        </w:rPr>
      </w:pPr>
      <w:r>
        <w:rPr>
          <w:rFonts w:hint="eastAsia" w:ascii="宋体" w:hAnsi="宋体" w:eastAsia="宋体" w:cs="宋体"/>
          <w:sz w:val="24"/>
        </w:rPr>
        <w:t>8.4.6提出质疑的日期。</w:t>
      </w:r>
    </w:p>
    <w:p w14:paraId="647D560B">
      <w:pPr>
        <w:tabs>
          <w:tab w:val="left" w:pos="8930"/>
          <w:tab w:val="left" w:pos="9306"/>
        </w:tabs>
        <w:spacing w:line="360" w:lineRule="auto"/>
        <w:ind w:firstLine="480"/>
        <w:rPr>
          <w:rFonts w:hint="eastAsia" w:ascii="宋体" w:hAnsi="宋体" w:eastAsia="宋体" w:cs="宋体"/>
          <w:sz w:val="24"/>
        </w:rPr>
      </w:pPr>
      <w:r>
        <w:rPr>
          <w:rFonts w:hint="eastAsia" w:ascii="宋体" w:hAnsi="宋体" w:eastAsia="宋体" w:cs="宋体"/>
          <w:sz w:val="24"/>
        </w:rPr>
        <w:t>8.4.7</w:t>
      </w:r>
      <w:r>
        <w:rPr>
          <w:rFonts w:hint="eastAsia" w:ascii="宋体" w:hAnsi="宋体" w:eastAsia="宋体" w:cs="宋体"/>
          <w:bCs/>
          <w:sz w:val="24"/>
        </w:rPr>
        <w:t>供应商参加投标确认函</w:t>
      </w:r>
      <w:r>
        <w:rPr>
          <w:rFonts w:hint="eastAsia" w:ascii="宋体" w:hAnsi="宋体" w:eastAsia="宋体" w:cs="宋体"/>
          <w:sz w:val="24"/>
        </w:rPr>
        <w:t>。</w:t>
      </w:r>
    </w:p>
    <w:p w14:paraId="375AD5F6">
      <w:pPr>
        <w:tabs>
          <w:tab w:val="left" w:pos="8930"/>
          <w:tab w:val="left" w:pos="9306"/>
        </w:tabs>
        <w:spacing w:line="360" w:lineRule="auto"/>
        <w:ind w:firstLine="480"/>
        <w:rPr>
          <w:rFonts w:hint="eastAsia" w:ascii="宋体" w:hAnsi="宋体" w:eastAsia="宋体" w:cs="宋体"/>
          <w:bCs/>
          <w:sz w:val="24"/>
        </w:rPr>
      </w:pPr>
      <w:r>
        <w:rPr>
          <w:rFonts w:hint="eastAsia" w:ascii="宋体" w:hAnsi="宋体" w:eastAsia="宋体" w:cs="宋体"/>
          <w:sz w:val="24"/>
        </w:rPr>
        <w:t>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p>
    <w:p w14:paraId="32CF22C6">
      <w:pPr>
        <w:tabs>
          <w:tab w:val="left" w:pos="8930"/>
          <w:tab w:val="left" w:pos="9306"/>
        </w:tabs>
        <w:spacing w:line="360" w:lineRule="auto"/>
        <w:ind w:firstLine="480"/>
        <w:rPr>
          <w:rFonts w:hint="eastAsia" w:ascii="宋体" w:hAnsi="宋体" w:eastAsia="宋体" w:cs="宋体"/>
          <w:sz w:val="24"/>
        </w:rPr>
      </w:pPr>
      <w:r>
        <w:rPr>
          <w:rFonts w:hint="eastAsia" w:ascii="宋体" w:hAnsi="宋体" w:eastAsia="宋体" w:cs="宋体"/>
          <w:sz w:val="24"/>
        </w:rPr>
        <w:t>8.4.8接收质疑函的方式：书面形式（当场送达或邮寄方式）。</w:t>
      </w:r>
    </w:p>
    <w:p w14:paraId="4F75C8B1">
      <w:pPr>
        <w:tabs>
          <w:tab w:val="left" w:pos="8930"/>
          <w:tab w:val="left" w:pos="9306"/>
        </w:tabs>
        <w:spacing w:line="360" w:lineRule="auto"/>
        <w:ind w:firstLine="480"/>
        <w:rPr>
          <w:rFonts w:hint="eastAsia" w:ascii="宋体" w:hAnsi="宋体" w:eastAsia="宋体" w:cs="宋体"/>
          <w:sz w:val="24"/>
        </w:rPr>
      </w:pPr>
      <w:r>
        <w:rPr>
          <w:rFonts w:hint="eastAsia" w:ascii="宋体" w:hAnsi="宋体" w:eastAsia="宋体" w:cs="宋体"/>
          <w:sz w:val="24"/>
        </w:rPr>
        <w:t xml:space="preserve">质疑联系人：蒋杰 </w:t>
      </w:r>
    </w:p>
    <w:p w14:paraId="74A10211">
      <w:pPr>
        <w:tabs>
          <w:tab w:val="left" w:pos="8930"/>
          <w:tab w:val="left" w:pos="9306"/>
        </w:tabs>
        <w:spacing w:line="360" w:lineRule="auto"/>
        <w:ind w:firstLine="480"/>
        <w:rPr>
          <w:rFonts w:hint="eastAsia" w:ascii="宋体" w:hAnsi="宋体" w:eastAsia="宋体" w:cs="宋体"/>
          <w:sz w:val="24"/>
        </w:rPr>
      </w:pPr>
      <w:r>
        <w:rPr>
          <w:rFonts w:hint="eastAsia" w:ascii="宋体" w:hAnsi="宋体" w:eastAsia="宋体" w:cs="宋体"/>
          <w:sz w:val="24"/>
        </w:rPr>
        <w:t>联系电话：0512-65629282</w:t>
      </w:r>
    </w:p>
    <w:p w14:paraId="5FD94939">
      <w:pPr>
        <w:tabs>
          <w:tab w:val="left" w:pos="8930"/>
          <w:tab w:val="left" w:pos="9306"/>
        </w:tabs>
        <w:spacing w:line="360" w:lineRule="auto"/>
        <w:ind w:firstLine="480"/>
        <w:rPr>
          <w:rFonts w:hint="eastAsia" w:ascii="宋体" w:hAnsi="宋体" w:eastAsia="宋体" w:cs="宋体"/>
          <w:bCs/>
          <w:sz w:val="24"/>
        </w:rPr>
      </w:pPr>
      <w:r>
        <w:rPr>
          <w:rFonts w:hint="eastAsia" w:ascii="宋体" w:hAnsi="宋体" w:eastAsia="宋体" w:cs="宋体"/>
          <w:sz w:val="24"/>
        </w:rPr>
        <w:t>通讯地址：苏州市吴中区塔韵路178号天鸿大厦915室</w:t>
      </w:r>
    </w:p>
    <w:p w14:paraId="2DDB0412">
      <w:pPr>
        <w:tabs>
          <w:tab w:val="left" w:pos="8930"/>
          <w:tab w:val="left" w:pos="9306"/>
        </w:tabs>
        <w:spacing w:line="360" w:lineRule="auto"/>
        <w:rPr>
          <w:rFonts w:hint="eastAsia" w:ascii="宋体" w:hAnsi="宋体" w:eastAsia="宋体" w:cs="宋体"/>
          <w:sz w:val="24"/>
        </w:rPr>
      </w:pPr>
      <w:r>
        <w:rPr>
          <w:rFonts w:hint="eastAsia" w:ascii="宋体" w:hAnsi="宋体" w:eastAsia="宋体" w:cs="宋体"/>
          <w:sz w:val="24"/>
        </w:rPr>
        <w:t>9.提示与要求</w:t>
      </w:r>
    </w:p>
    <w:p w14:paraId="463803C0">
      <w:pPr>
        <w:tabs>
          <w:tab w:val="left" w:pos="8930"/>
          <w:tab w:val="left" w:pos="9306"/>
        </w:tabs>
        <w:spacing w:line="360" w:lineRule="auto"/>
        <w:ind w:firstLine="480"/>
        <w:rPr>
          <w:rFonts w:hint="eastAsia" w:ascii="宋体" w:hAnsi="宋体" w:eastAsia="宋体" w:cs="宋体"/>
          <w:sz w:val="24"/>
        </w:rPr>
      </w:pPr>
      <w:r>
        <w:rPr>
          <w:rFonts w:hint="eastAsia" w:ascii="宋体" w:hAnsi="宋体" w:eastAsia="宋体" w:cs="宋体"/>
          <w:sz w:val="24"/>
        </w:rPr>
        <w:t>9.1磋商供应商应仔细阅读采购文件的所有内容，按采购文件的要求提供（上传）响应文件，并保证所提供的全部资料的真实性，以使其对采购文件作出实质性响应，否则，其磋商响应文件可能被拒绝。</w:t>
      </w:r>
    </w:p>
    <w:p w14:paraId="6DF4B517">
      <w:pPr>
        <w:tabs>
          <w:tab w:val="left" w:pos="8930"/>
          <w:tab w:val="left" w:pos="9306"/>
        </w:tabs>
        <w:spacing w:line="360" w:lineRule="auto"/>
        <w:ind w:firstLine="480"/>
        <w:rPr>
          <w:rFonts w:hint="eastAsia" w:ascii="宋体" w:hAnsi="宋体" w:eastAsia="宋体" w:cs="宋体"/>
          <w:sz w:val="24"/>
        </w:rPr>
      </w:pPr>
      <w:r>
        <w:rPr>
          <w:rFonts w:hint="eastAsia" w:ascii="宋体" w:hAnsi="宋体" w:eastAsia="宋体" w:cs="宋体"/>
          <w:sz w:val="24"/>
        </w:rPr>
        <w:t>9.2无论是否递交（上传）磋商响应文件，供应商都应将采购文件及以后的所有通知、文件等视为保密文件。</w:t>
      </w:r>
    </w:p>
    <w:p w14:paraId="5FD4131D">
      <w:pPr>
        <w:tabs>
          <w:tab w:val="left" w:pos="8930"/>
          <w:tab w:val="left" w:pos="9306"/>
        </w:tabs>
        <w:spacing w:line="360" w:lineRule="auto"/>
        <w:rPr>
          <w:rFonts w:hint="eastAsia" w:ascii="宋体" w:hAnsi="宋体" w:eastAsia="宋体" w:cs="宋体"/>
          <w:sz w:val="24"/>
        </w:rPr>
      </w:pPr>
      <w:r>
        <w:rPr>
          <w:rFonts w:hint="eastAsia" w:ascii="宋体" w:hAnsi="宋体" w:eastAsia="宋体" w:cs="宋体"/>
          <w:sz w:val="24"/>
        </w:rPr>
        <w:t>10.响应文件计量单位和使用文字</w:t>
      </w:r>
    </w:p>
    <w:p w14:paraId="65EE1EC4">
      <w:pPr>
        <w:tabs>
          <w:tab w:val="left" w:pos="8930"/>
          <w:tab w:val="left" w:pos="9306"/>
        </w:tabs>
        <w:spacing w:line="360" w:lineRule="auto"/>
        <w:ind w:firstLine="480"/>
        <w:rPr>
          <w:rFonts w:hint="eastAsia" w:ascii="宋体" w:hAnsi="宋体" w:eastAsia="宋体" w:cs="宋体"/>
          <w:sz w:val="24"/>
        </w:rPr>
      </w:pPr>
      <w:r>
        <w:rPr>
          <w:rFonts w:hint="eastAsia" w:ascii="宋体" w:hAnsi="宋体" w:eastAsia="宋体" w:cs="宋体"/>
          <w:sz w:val="24"/>
        </w:rPr>
        <w:t>10.1响应文件中所使用的计量单位，除采购文件中有特殊要求外，均应使用中华人民共和国法定计量单位。</w:t>
      </w:r>
    </w:p>
    <w:p w14:paraId="7B1F403B">
      <w:pPr>
        <w:tabs>
          <w:tab w:val="left" w:pos="8930"/>
          <w:tab w:val="left" w:pos="9306"/>
        </w:tabs>
        <w:spacing w:line="360" w:lineRule="auto"/>
        <w:ind w:firstLine="480"/>
        <w:rPr>
          <w:rFonts w:hint="eastAsia" w:ascii="宋体" w:hAnsi="宋体" w:eastAsia="宋体" w:cs="宋体"/>
          <w:sz w:val="24"/>
        </w:rPr>
      </w:pPr>
      <w:r>
        <w:rPr>
          <w:rFonts w:hint="eastAsia" w:ascii="宋体" w:hAnsi="宋体" w:eastAsia="宋体" w:cs="宋体"/>
          <w:sz w:val="24"/>
        </w:rPr>
        <w:t>10.2响应文件应使用中文编制，响应文件中必须使用其他文字的，必须附有中文译本。对于未附有中文译本和中文译本不准确的响应文件可能引起的对供应商不利的后果，采购单位概不负责。</w:t>
      </w:r>
    </w:p>
    <w:p w14:paraId="78F02160">
      <w:pPr>
        <w:tabs>
          <w:tab w:val="left" w:pos="753"/>
        </w:tabs>
        <w:spacing w:line="360" w:lineRule="auto"/>
        <w:rPr>
          <w:rFonts w:hint="eastAsia" w:ascii="宋体" w:hAnsi="宋体" w:eastAsia="宋体" w:cs="宋体"/>
          <w:sz w:val="24"/>
        </w:rPr>
      </w:pPr>
      <w:r>
        <w:rPr>
          <w:rFonts w:hint="eastAsia" w:ascii="宋体" w:hAnsi="宋体" w:eastAsia="宋体" w:cs="宋体"/>
          <w:sz w:val="24"/>
        </w:rPr>
        <w:t>11. 响应文件组成（部分格式见第六章）</w:t>
      </w:r>
    </w:p>
    <w:p w14:paraId="2F3D4927">
      <w:pPr>
        <w:spacing w:line="360" w:lineRule="auto"/>
        <w:ind w:firstLine="422"/>
        <w:rPr>
          <w:rFonts w:hint="eastAsia" w:ascii="宋体" w:hAnsi="宋体" w:eastAsia="宋体" w:cs="宋体"/>
          <w:sz w:val="21"/>
          <w:szCs w:val="21"/>
          <w:lang w:val="zh-CN"/>
        </w:rPr>
      </w:pPr>
      <w:r>
        <w:rPr>
          <w:rFonts w:hint="eastAsia" w:ascii="宋体" w:hAnsi="宋体" w:eastAsia="宋体" w:cs="宋体"/>
          <w:sz w:val="21"/>
          <w:szCs w:val="21"/>
          <w:lang w:val="zh-CN"/>
        </w:rPr>
        <w:t>11.1开标一览表</w:t>
      </w:r>
    </w:p>
    <w:p w14:paraId="5D2C1896">
      <w:pPr>
        <w:tabs>
          <w:tab w:val="left" w:pos="8930"/>
          <w:tab w:val="left" w:pos="9306"/>
        </w:tabs>
        <w:spacing w:line="360" w:lineRule="auto"/>
        <w:ind w:firstLine="482"/>
        <w:rPr>
          <w:rFonts w:hint="eastAsia" w:ascii="宋体" w:hAnsi="宋体" w:eastAsia="宋体" w:cs="宋体"/>
          <w:b/>
          <w:bCs/>
          <w:sz w:val="24"/>
        </w:rPr>
      </w:pPr>
      <w:r>
        <w:rPr>
          <w:rFonts w:hint="eastAsia" w:ascii="宋体" w:hAnsi="宋体" w:eastAsia="宋体" w:cs="宋体"/>
          <w:b/>
          <w:bCs/>
          <w:sz w:val="24"/>
        </w:rPr>
        <w:t>11.2资格性审查文件：</w:t>
      </w:r>
    </w:p>
    <w:p w14:paraId="7FB80DE7">
      <w:pPr>
        <w:pStyle w:val="260"/>
        <w:spacing w:line="360" w:lineRule="auto"/>
        <w:ind w:firstLine="480"/>
        <w:rPr>
          <w:rFonts w:hint="eastAsia" w:ascii="宋体" w:hAnsi="宋体" w:eastAsia="宋体" w:cs="宋体"/>
          <w:szCs w:val="24"/>
        </w:rPr>
      </w:pPr>
      <w:r>
        <w:rPr>
          <w:rFonts w:hint="eastAsia" w:ascii="宋体" w:hAnsi="宋体" w:eastAsia="宋体" w:cs="宋体"/>
          <w:szCs w:val="24"/>
        </w:rPr>
        <w:t>11.2.1关于资格文件的声明函；</w:t>
      </w:r>
    </w:p>
    <w:p w14:paraId="52FA47D6">
      <w:pPr>
        <w:pStyle w:val="260"/>
        <w:spacing w:line="360" w:lineRule="auto"/>
        <w:ind w:firstLine="480"/>
        <w:rPr>
          <w:rFonts w:hint="eastAsia" w:ascii="宋体" w:hAnsi="宋体" w:eastAsia="宋体" w:cs="宋体"/>
          <w:szCs w:val="24"/>
        </w:rPr>
      </w:pPr>
      <w:r>
        <w:rPr>
          <w:rFonts w:hint="eastAsia" w:ascii="宋体" w:hAnsi="宋体" w:eastAsia="宋体" w:cs="宋体"/>
          <w:szCs w:val="24"/>
        </w:rPr>
        <w:t>11.2.2磋商响应单位基本情况表；</w:t>
      </w:r>
    </w:p>
    <w:p w14:paraId="66A2AC64">
      <w:pPr>
        <w:pStyle w:val="260"/>
        <w:spacing w:line="360" w:lineRule="auto"/>
        <w:ind w:firstLine="480"/>
        <w:rPr>
          <w:rFonts w:hint="eastAsia" w:ascii="宋体" w:hAnsi="宋体" w:eastAsia="宋体" w:cs="宋体"/>
          <w:szCs w:val="24"/>
        </w:rPr>
      </w:pPr>
      <w:r>
        <w:rPr>
          <w:rFonts w:hint="eastAsia" w:ascii="宋体" w:hAnsi="宋体" w:eastAsia="宋体" w:cs="宋体"/>
          <w:szCs w:val="24"/>
        </w:rPr>
        <w:t>11.2.3磋商响应单位《营业执照》副本复印件；</w:t>
      </w:r>
    </w:p>
    <w:p w14:paraId="09BC5565">
      <w:pPr>
        <w:pStyle w:val="260"/>
        <w:spacing w:line="360" w:lineRule="auto"/>
        <w:ind w:firstLine="480"/>
        <w:rPr>
          <w:rFonts w:hint="eastAsia" w:ascii="宋体" w:hAnsi="宋体" w:eastAsia="宋体" w:cs="宋体"/>
          <w:szCs w:val="24"/>
        </w:rPr>
      </w:pPr>
      <w:r>
        <w:rPr>
          <w:rFonts w:hint="eastAsia" w:ascii="宋体" w:hAnsi="宋体" w:eastAsia="宋体" w:cs="宋体"/>
          <w:szCs w:val="24"/>
        </w:rPr>
        <w:t>11.2.4磋商响应单位法定代表人身份证复印件；</w:t>
      </w:r>
    </w:p>
    <w:p w14:paraId="1924A7BC">
      <w:pPr>
        <w:pStyle w:val="260"/>
        <w:spacing w:line="360" w:lineRule="auto"/>
        <w:ind w:firstLine="480"/>
        <w:rPr>
          <w:rFonts w:hint="eastAsia" w:ascii="宋体" w:hAnsi="宋体" w:eastAsia="宋体" w:cs="宋体"/>
          <w:szCs w:val="24"/>
        </w:rPr>
      </w:pPr>
      <w:r>
        <w:rPr>
          <w:rFonts w:hint="eastAsia" w:ascii="宋体" w:hAnsi="宋体" w:eastAsia="宋体" w:cs="宋体"/>
          <w:szCs w:val="24"/>
        </w:rPr>
        <w:t>11.2.5磋商响应单位代理人身份证复印件（如有授权）；</w:t>
      </w:r>
    </w:p>
    <w:p w14:paraId="2E4398EF">
      <w:pPr>
        <w:pStyle w:val="260"/>
        <w:spacing w:line="360" w:lineRule="auto"/>
        <w:ind w:firstLine="480"/>
        <w:rPr>
          <w:rFonts w:hint="eastAsia" w:ascii="宋体" w:hAnsi="宋体" w:eastAsia="宋体" w:cs="宋体"/>
          <w:szCs w:val="24"/>
        </w:rPr>
      </w:pPr>
      <w:r>
        <w:rPr>
          <w:rFonts w:hint="eastAsia" w:ascii="宋体" w:hAnsi="宋体" w:eastAsia="宋体" w:cs="宋体"/>
          <w:szCs w:val="24"/>
        </w:rPr>
        <w:t>11.2.6投标（响应）保证承诺书</w:t>
      </w:r>
    </w:p>
    <w:p w14:paraId="724EE728">
      <w:pPr>
        <w:pStyle w:val="260"/>
        <w:spacing w:line="360" w:lineRule="auto"/>
        <w:ind w:firstLine="480"/>
        <w:rPr>
          <w:rFonts w:hint="eastAsia" w:ascii="宋体" w:hAnsi="宋体" w:eastAsia="宋体" w:cs="宋体"/>
          <w:szCs w:val="24"/>
        </w:rPr>
      </w:pPr>
      <w:r>
        <w:rPr>
          <w:rFonts w:hint="eastAsia" w:ascii="宋体" w:hAnsi="宋体" w:eastAsia="宋体" w:cs="宋体"/>
          <w:szCs w:val="24"/>
        </w:rPr>
        <w:t>11.2.7合格供应商的基本条件</w:t>
      </w:r>
    </w:p>
    <w:p w14:paraId="5806DDAB">
      <w:pPr>
        <w:pStyle w:val="260"/>
        <w:spacing w:line="360" w:lineRule="auto"/>
        <w:ind w:firstLine="480"/>
        <w:rPr>
          <w:rFonts w:hint="eastAsia" w:ascii="宋体" w:hAnsi="宋体" w:eastAsia="宋体" w:cs="宋体"/>
          <w:szCs w:val="24"/>
        </w:rPr>
      </w:pPr>
      <w:r>
        <w:rPr>
          <w:rFonts w:hint="eastAsia" w:ascii="宋体" w:hAnsi="宋体" w:eastAsia="宋体" w:cs="宋体"/>
          <w:szCs w:val="24"/>
        </w:rPr>
        <w:t>11.2.7.1具有独立承担民事责任的能力证明。包括法人或者其他组织的营业执照等证明文件，自然人的身份证明；</w:t>
      </w:r>
    </w:p>
    <w:p w14:paraId="1A72D7F1">
      <w:pPr>
        <w:pStyle w:val="260"/>
        <w:spacing w:line="360" w:lineRule="auto"/>
        <w:ind w:firstLine="480"/>
        <w:rPr>
          <w:rFonts w:hint="eastAsia" w:ascii="宋体" w:hAnsi="宋体" w:eastAsia="宋体" w:cs="宋体"/>
          <w:szCs w:val="24"/>
        </w:rPr>
      </w:pPr>
      <w:r>
        <w:rPr>
          <w:rFonts w:hint="eastAsia" w:ascii="宋体" w:hAnsi="宋体" w:eastAsia="宋体" w:cs="宋体"/>
          <w:szCs w:val="24"/>
        </w:rPr>
        <w:t>11.2.7.2具有良好的商业信誉和健全的财务会计制度证明。包括但不限于最近一期经审计的财务报告，其他组织、自然人及成立未满一年的法人应提供银行出具的资信证明。</w:t>
      </w:r>
    </w:p>
    <w:p w14:paraId="42D304D4">
      <w:pPr>
        <w:pStyle w:val="260"/>
        <w:spacing w:line="360" w:lineRule="auto"/>
        <w:ind w:firstLine="480"/>
        <w:rPr>
          <w:rFonts w:hint="eastAsia" w:ascii="宋体" w:hAnsi="宋体" w:eastAsia="宋体" w:cs="宋体"/>
          <w:szCs w:val="24"/>
        </w:rPr>
      </w:pPr>
      <w:r>
        <w:rPr>
          <w:rFonts w:hint="eastAsia" w:ascii="宋体" w:hAnsi="宋体" w:eastAsia="宋体" w:cs="宋体"/>
          <w:szCs w:val="24"/>
        </w:rPr>
        <w:t>11.2.7.3响应单位证明其满足合格投标人条件的证书、证明、文件等资料以及响应单位所具备的专业设备和专业技术能力（根据《中华人民共和国企业法人登记管理条例》第十三条及相关部门规章的规定，企业法人性质的政府采购投标单位应在经工商管理部门核准登记注册的经营范围内参与经营活动）</w:t>
      </w:r>
    </w:p>
    <w:p w14:paraId="346D0F69">
      <w:pPr>
        <w:pStyle w:val="260"/>
        <w:spacing w:line="360" w:lineRule="auto"/>
        <w:ind w:firstLine="480"/>
        <w:rPr>
          <w:rFonts w:hint="eastAsia" w:ascii="宋体" w:hAnsi="宋体" w:eastAsia="宋体" w:cs="宋体"/>
          <w:szCs w:val="24"/>
        </w:rPr>
      </w:pPr>
      <w:r>
        <w:rPr>
          <w:rFonts w:hint="eastAsia" w:ascii="宋体" w:hAnsi="宋体" w:eastAsia="宋体" w:cs="宋体"/>
          <w:szCs w:val="24"/>
        </w:rPr>
        <w:t>11.2.7.4有依法缴纳税收和社会保障资金的良好记录。如税务登记证（如有）和合理期限内依法缴纳税收的凭据，社会保险登记证（如有）和合理期限内依法缴纳社会保险的凭据（专用收据或社会保险缴纳清单）。</w:t>
      </w:r>
    </w:p>
    <w:p w14:paraId="56F4F32E">
      <w:pPr>
        <w:pStyle w:val="260"/>
        <w:spacing w:line="360" w:lineRule="auto"/>
        <w:ind w:firstLine="480"/>
        <w:rPr>
          <w:rFonts w:hint="eastAsia" w:ascii="宋体" w:hAnsi="宋体" w:eastAsia="宋体" w:cs="宋体"/>
          <w:szCs w:val="24"/>
        </w:rPr>
      </w:pPr>
      <w:r>
        <w:rPr>
          <w:rFonts w:hint="eastAsia" w:ascii="宋体" w:hAnsi="宋体" w:eastAsia="宋体" w:cs="宋体"/>
          <w:szCs w:val="24"/>
        </w:rPr>
        <w:t>11.2.7.5参加政府采购活动前三年内，在经营活动中没有重大违法记录的书面声明函；</w:t>
      </w:r>
    </w:p>
    <w:p w14:paraId="0E2202DB">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11.2.7.6响应单位资质：具有市政公用工程施工总承包三级及以上资质，并具有《安全生产许可证》。</w:t>
      </w:r>
    </w:p>
    <w:p w14:paraId="49D4488D">
      <w:pPr>
        <w:spacing w:line="360" w:lineRule="auto"/>
        <w:ind w:firstLine="480"/>
        <w:rPr>
          <w:rFonts w:hint="eastAsia" w:ascii="宋体" w:hAnsi="宋体" w:eastAsia="宋体" w:cs="宋体"/>
          <w:sz w:val="24"/>
        </w:rPr>
      </w:pPr>
      <w:r>
        <w:rPr>
          <w:rFonts w:hint="eastAsia" w:ascii="宋体" w:hAnsi="宋体" w:eastAsia="宋体" w:cs="宋体"/>
          <w:sz w:val="24"/>
        </w:rPr>
        <w:t>11.2.7.7项目负责人要求：具有市政公用工程专业注册建造师二级及以上注册建造师证书，行政主管部门核发的《建筑施工企业项目负责人安全生产考核合格证书》（B类证），项目负责人须提供无在建证明。</w:t>
      </w:r>
    </w:p>
    <w:p w14:paraId="6FF01D84">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项目负责人无在建证明需必须满足下列条件之一：</w:t>
      </w:r>
    </w:p>
    <w:p w14:paraId="69A9380D">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①项目负责人不得同时在两个或者两个以上单位受聘或者执业：A、同时在两个及以上单位签订劳动合同或交纳社会保险；B、将本人执（职）业资格证书同时注册在两个及以上单位。</w:t>
      </w:r>
    </w:p>
    <w:p w14:paraId="1BD84888">
      <w:pPr>
        <w:spacing w:line="360" w:lineRule="auto"/>
        <w:ind w:firstLine="480"/>
        <w:rPr>
          <w:rFonts w:hint="eastAsia" w:ascii="宋体" w:hAnsi="宋体" w:eastAsia="宋体" w:cs="宋体"/>
          <w:sz w:val="24"/>
        </w:rPr>
      </w:pPr>
      <w:r>
        <w:rPr>
          <w:rFonts w:hint="eastAsia" w:ascii="宋体" w:hAnsi="宋体" w:eastAsia="宋体" w:cs="宋体"/>
          <w:sz w:val="24"/>
          <w:szCs w:val="24"/>
        </w:rPr>
        <w:t>②项目负责人是非变更后无在建工程，或项目负责人是变更后无在建工程（必须原合同工期已满且变更备案之日已满 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p>
    <w:p w14:paraId="53633BE8">
      <w:pPr>
        <w:spacing w:line="360" w:lineRule="auto"/>
        <w:rPr>
          <w:rFonts w:hint="eastAsia" w:ascii="宋体" w:hAnsi="宋体" w:eastAsia="宋体" w:cs="宋体"/>
          <w:sz w:val="24"/>
          <w:szCs w:val="24"/>
        </w:rPr>
      </w:pPr>
      <w:r>
        <w:rPr>
          <w:rFonts w:hint="eastAsia" w:ascii="宋体" w:hAnsi="宋体" w:eastAsia="宋体" w:cs="宋体"/>
          <w:sz w:val="24"/>
          <w:szCs w:val="24"/>
        </w:rPr>
        <w:t>11.2.7.8落实政府采购政策需满足的资格要求：本项目专门面向中小企业采购，所属行业为其他未列明行业，投标时须提供《中小企业声明函》（注：对残疾人福利性单位、监狱企业视同小型、微型企业，但须按要求提供有关声明函或证明文件）。</w:t>
      </w:r>
    </w:p>
    <w:p w14:paraId="20FE1D75">
      <w:pPr>
        <w:spacing w:line="360" w:lineRule="auto"/>
        <w:rPr>
          <w:rFonts w:hint="eastAsia" w:ascii="宋体" w:hAnsi="宋体" w:eastAsia="宋体" w:cs="宋体"/>
          <w:sz w:val="24"/>
          <w:szCs w:val="24"/>
        </w:rPr>
      </w:pPr>
      <w:bookmarkStart w:id="18" w:name="OLE_LINK96"/>
      <w:r>
        <w:rPr>
          <w:rFonts w:hint="eastAsia" w:ascii="宋体" w:hAnsi="宋体" w:eastAsia="宋体" w:cs="宋体"/>
          <w:sz w:val="24"/>
          <w:szCs w:val="24"/>
        </w:rPr>
        <w:t>11.2.</w:t>
      </w:r>
      <w:bookmarkEnd w:id="18"/>
      <w:r>
        <w:rPr>
          <w:rFonts w:hint="eastAsia" w:ascii="宋体" w:hAnsi="宋体" w:eastAsia="宋体" w:cs="宋体"/>
          <w:sz w:val="24"/>
          <w:szCs w:val="24"/>
        </w:rPr>
        <w:t>7.9其他有关资格证明文件（包括但不限于招标公告中其他特定资格要求的证明文件，如有要求须提供）。</w:t>
      </w:r>
    </w:p>
    <w:p w14:paraId="4FBCD3BD">
      <w:pPr>
        <w:pStyle w:val="260"/>
        <w:spacing w:line="360" w:lineRule="auto"/>
        <w:ind w:firstLine="480"/>
        <w:rPr>
          <w:rFonts w:hint="eastAsia" w:ascii="宋体" w:hAnsi="宋体" w:eastAsia="宋体" w:cs="宋体"/>
        </w:rPr>
      </w:pPr>
    </w:p>
    <w:p w14:paraId="1A13E962">
      <w:pPr>
        <w:tabs>
          <w:tab w:val="left" w:pos="8930"/>
          <w:tab w:val="left" w:pos="9306"/>
        </w:tabs>
        <w:spacing w:line="360" w:lineRule="auto"/>
        <w:ind w:firstLine="482"/>
        <w:rPr>
          <w:rFonts w:hint="eastAsia" w:ascii="宋体" w:hAnsi="宋体" w:eastAsia="宋体" w:cs="宋体"/>
          <w:b/>
          <w:bCs/>
          <w:sz w:val="24"/>
        </w:rPr>
      </w:pPr>
      <w:r>
        <w:rPr>
          <w:rFonts w:hint="eastAsia" w:ascii="宋体" w:hAnsi="宋体" w:eastAsia="宋体" w:cs="宋体"/>
          <w:b/>
          <w:bCs/>
          <w:sz w:val="24"/>
        </w:rPr>
        <w:t>11.3符合性审查文件：</w:t>
      </w:r>
    </w:p>
    <w:p w14:paraId="08ED016A">
      <w:pPr>
        <w:tabs>
          <w:tab w:val="left" w:pos="8930"/>
          <w:tab w:val="left" w:pos="9306"/>
        </w:tabs>
        <w:spacing w:line="360" w:lineRule="auto"/>
        <w:ind w:firstLine="480"/>
        <w:rPr>
          <w:rFonts w:hint="eastAsia" w:ascii="宋体" w:hAnsi="宋体" w:eastAsia="宋体" w:cs="宋体"/>
          <w:sz w:val="24"/>
        </w:rPr>
      </w:pPr>
      <w:r>
        <w:rPr>
          <w:rFonts w:hint="eastAsia" w:ascii="宋体" w:hAnsi="宋体" w:eastAsia="宋体" w:cs="宋体"/>
          <w:sz w:val="24"/>
        </w:rPr>
        <w:t>11.3.1磋商响应函；</w:t>
      </w:r>
    </w:p>
    <w:p w14:paraId="075BE474">
      <w:pPr>
        <w:tabs>
          <w:tab w:val="left" w:pos="8930"/>
          <w:tab w:val="left" w:pos="9306"/>
        </w:tabs>
        <w:spacing w:line="360" w:lineRule="auto"/>
        <w:ind w:firstLine="480"/>
        <w:rPr>
          <w:rFonts w:hint="eastAsia" w:ascii="宋体" w:hAnsi="宋体" w:eastAsia="宋体" w:cs="宋体"/>
          <w:sz w:val="24"/>
        </w:rPr>
      </w:pPr>
      <w:r>
        <w:rPr>
          <w:rFonts w:hint="eastAsia" w:ascii="宋体" w:hAnsi="宋体" w:eastAsia="宋体" w:cs="宋体"/>
          <w:sz w:val="24"/>
        </w:rPr>
        <w:t>11.3.2工程量清单报价表；</w:t>
      </w:r>
    </w:p>
    <w:p w14:paraId="6B57D84E">
      <w:pPr>
        <w:tabs>
          <w:tab w:val="left" w:pos="8930"/>
          <w:tab w:val="left" w:pos="9306"/>
        </w:tabs>
        <w:spacing w:line="360" w:lineRule="auto"/>
        <w:ind w:firstLine="480"/>
        <w:rPr>
          <w:rFonts w:hint="eastAsia" w:ascii="宋体" w:hAnsi="宋体" w:eastAsia="宋体" w:cs="宋体"/>
          <w:sz w:val="24"/>
        </w:rPr>
      </w:pPr>
      <w:r>
        <w:rPr>
          <w:rFonts w:hint="eastAsia" w:ascii="宋体" w:hAnsi="宋体" w:eastAsia="宋体" w:cs="宋体"/>
          <w:sz w:val="24"/>
        </w:rPr>
        <w:t>11.3.3施工组织</w:t>
      </w:r>
      <w:r>
        <w:rPr>
          <w:rFonts w:hint="eastAsia" w:ascii="宋体" w:hAnsi="宋体" w:eastAsia="宋体" w:cs="宋体"/>
          <w:sz w:val="24"/>
          <w:lang w:eastAsia="zh-CN"/>
        </w:rPr>
        <w:t>设计</w:t>
      </w:r>
      <w:bookmarkStart w:id="576" w:name="_GoBack"/>
      <w:bookmarkEnd w:id="576"/>
      <w:r>
        <w:rPr>
          <w:rFonts w:hint="eastAsia" w:ascii="宋体" w:hAnsi="宋体" w:eastAsia="宋体" w:cs="宋体"/>
          <w:sz w:val="24"/>
        </w:rPr>
        <w:t>；</w:t>
      </w:r>
    </w:p>
    <w:p w14:paraId="241221F2">
      <w:pPr>
        <w:tabs>
          <w:tab w:val="left" w:pos="8930"/>
          <w:tab w:val="left" w:pos="9306"/>
        </w:tabs>
        <w:spacing w:line="360" w:lineRule="auto"/>
        <w:ind w:firstLine="480"/>
        <w:rPr>
          <w:rFonts w:hint="eastAsia" w:ascii="宋体" w:hAnsi="宋体" w:eastAsia="宋体" w:cs="宋体"/>
          <w:sz w:val="24"/>
        </w:rPr>
      </w:pPr>
      <w:r>
        <w:rPr>
          <w:rFonts w:hint="eastAsia" w:ascii="宋体" w:hAnsi="宋体" w:cs="宋体"/>
          <w:szCs w:val="21"/>
        </w:rPr>
        <w:t>11.3.</w:t>
      </w:r>
      <w:r>
        <w:rPr>
          <w:rFonts w:hint="eastAsia" w:ascii="宋体" w:hAnsi="宋体" w:eastAsia="宋体" w:cs="宋体"/>
          <w:sz w:val="24"/>
        </w:rPr>
        <w:t>4商务条款偏离表、服务要求偏离表</w:t>
      </w:r>
    </w:p>
    <w:p w14:paraId="66AD1342">
      <w:pPr>
        <w:tabs>
          <w:tab w:val="left" w:pos="8930"/>
          <w:tab w:val="left" w:pos="9306"/>
        </w:tabs>
        <w:spacing w:line="360" w:lineRule="auto"/>
        <w:ind w:firstLine="480"/>
        <w:rPr>
          <w:rFonts w:hint="eastAsia" w:ascii="宋体" w:hAnsi="宋体" w:eastAsia="宋体" w:cs="宋体"/>
          <w:sz w:val="24"/>
        </w:rPr>
      </w:pPr>
      <w:r>
        <w:rPr>
          <w:rFonts w:hint="eastAsia" w:ascii="宋体" w:hAnsi="宋体" w:eastAsia="宋体" w:cs="宋体"/>
          <w:sz w:val="24"/>
        </w:rPr>
        <w:t>11.3.5采购需求中所涉及到的或响应单位认为需加以说明或证明的其他材料、证明（如有）；</w:t>
      </w:r>
    </w:p>
    <w:p w14:paraId="18C8BCB8">
      <w:pPr>
        <w:tabs>
          <w:tab w:val="left" w:pos="8930"/>
          <w:tab w:val="left" w:pos="9306"/>
        </w:tabs>
        <w:spacing w:line="360" w:lineRule="auto"/>
        <w:ind w:firstLine="482"/>
        <w:rPr>
          <w:rFonts w:hint="eastAsia" w:ascii="宋体" w:hAnsi="宋体" w:eastAsia="宋体" w:cs="宋体"/>
          <w:b/>
          <w:bCs/>
          <w:sz w:val="24"/>
        </w:rPr>
      </w:pPr>
      <w:r>
        <w:rPr>
          <w:rFonts w:hint="eastAsia" w:ascii="宋体" w:hAnsi="宋体" w:eastAsia="宋体" w:cs="宋体"/>
          <w:b/>
          <w:bCs/>
          <w:sz w:val="24"/>
        </w:rPr>
        <w:t>11.4综合评审文件：</w:t>
      </w:r>
    </w:p>
    <w:p w14:paraId="67FCAE57">
      <w:pPr>
        <w:spacing w:line="360" w:lineRule="auto"/>
        <w:ind w:firstLine="480"/>
        <w:jc w:val="left"/>
        <w:rPr>
          <w:rFonts w:hint="eastAsia" w:ascii="宋体" w:hAnsi="宋体" w:eastAsia="宋体" w:cs="宋体"/>
          <w:sz w:val="24"/>
        </w:rPr>
      </w:pPr>
      <w:r>
        <w:rPr>
          <w:rFonts w:hint="eastAsia" w:ascii="宋体" w:hAnsi="宋体" w:eastAsia="宋体" w:cs="宋体"/>
          <w:sz w:val="24"/>
        </w:rPr>
        <w:t>评分标准中所涉及到的各项方案、相关制度及其他材料、证明等。</w:t>
      </w:r>
    </w:p>
    <w:p w14:paraId="63B93517">
      <w:pPr>
        <w:tabs>
          <w:tab w:val="left" w:pos="753"/>
        </w:tabs>
        <w:spacing w:line="360" w:lineRule="auto"/>
        <w:ind w:firstLine="482"/>
        <w:rPr>
          <w:rFonts w:hint="eastAsia" w:ascii="宋体" w:hAnsi="宋体" w:eastAsia="宋体" w:cs="宋体"/>
          <w:b/>
          <w:bCs/>
          <w:sz w:val="24"/>
          <w:szCs w:val="22"/>
        </w:rPr>
      </w:pPr>
      <w:r>
        <w:rPr>
          <w:rFonts w:hint="eastAsia" w:ascii="宋体" w:hAnsi="宋体" w:eastAsia="宋体" w:cs="宋体"/>
          <w:b/>
          <w:bCs/>
          <w:sz w:val="24"/>
          <w:szCs w:val="22"/>
        </w:rPr>
        <w:t>注：磋商供应商必须上传上述“11.1-</w:t>
      </w:r>
      <w:r>
        <w:rPr>
          <w:rFonts w:hint="eastAsia" w:ascii="宋体" w:hAnsi="宋体" w:eastAsia="宋体" w:cs="宋体"/>
          <w:b/>
          <w:bCs/>
          <w:sz w:val="24"/>
        </w:rPr>
        <w:t>11.2.7、</w:t>
      </w:r>
      <w:r>
        <w:rPr>
          <w:rFonts w:hint="eastAsia" w:ascii="宋体" w:hAnsi="宋体" w:eastAsia="宋体" w:cs="宋体"/>
          <w:b/>
          <w:bCs/>
          <w:sz w:val="24"/>
          <w:szCs w:val="22"/>
        </w:rPr>
        <w:t>11.3”款规定的资料，否则，磋商响应文件将被认定为未实质性响应。</w:t>
      </w:r>
    </w:p>
    <w:p w14:paraId="5336AC5D">
      <w:pPr>
        <w:spacing w:line="360" w:lineRule="auto"/>
        <w:ind w:firstLine="422"/>
        <w:jc w:val="left"/>
        <w:rPr>
          <w:rFonts w:hint="eastAsia" w:ascii="宋体" w:hAnsi="宋体" w:eastAsia="宋体" w:cs="宋体"/>
          <w:b/>
          <w:bCs/>
          <w:sz w:val="24"/>
        </w:rPr>
      </w:pPr>
      <w:r>
        <w:rPr>
          <w:rFonts w:hint="eastAsia" w:ascii="宋体" w:hAnsi="宋体" w:eastAsia="宋体" w:cs="宋体"/>
          <w:b/>
          <w:szCs w:val="24"/>
        </w:rPr>
        <w:t>注：</w:t>
      </w:r>
      <w:r>
        <w:rPr>
          <w:rFonts w:hint="eastAsia" w:ascii="宋体" w:hAnsi="宋体" w:eastAsia="宋体" w:cs="宋体"/>
          <w:b/>
          <w:bCs/>
          <w:sz w:val="24"/>
        </w:rPr>
        <w:t>（1）以上11.2部分为资格审查要求提供的材料，是作为对供应商资格审查、质疑身份认定的依据，响应供应商必须提供并加盖电子公章。否则，磋商响应文件将被认定为不符合资格审查要求。</w:t>
      </w:r>
    </w:p>
    <w:p w14:paraId="737F5309">
      <w:pPr>
        <w:spacing w:line="360" w:lineRule="auto"/>
        <w:ind w:firstLine="420"/>
        <w:jc w:val="left"/>
        <w:rPr>
          <w:rFonts w:hint="eastAsia" w:ascii="宋体" w:hAnsi="宋体" w:eastAsia="宋体" w:cs="宋体"/>
          <w:sz w:val="24"/>
        </w:rPr>
      </w:pPr>
      <w:r>
        <w:rPr>
          <w:rFonts w:hint="eastAsia" w:ascii="宋体" w:hAnsi="宋体" w:eastAsia="宋体" w:cs="宋体"/>
          <w:b/>
          <w:bCs/>
          <w:sz w:val="24"/>
        </w:rPr>
        <w:t>（2）以上11.3部分为符合性审查须提供的资料，响应供应商必须提供并加盖电子公章。否则，磋商响应文件将被认定为未实质性响应。</w:t>
      </w:r>
    </w:p>
    <w:p w14:paraId="76A165A5">
      <w:pPr>
        <w:spacing w:line="360" w:lineRule="auto"/>
        <w:ind w:firstLine="422"/>
        <w:jc w:val="left"/>
        <w:rPr>
          <w:rFonts w:hint="eastAsia" w:ascii="宋体" w:hAnsi="宋体" w:eastAsia="宋体" w:cs="宋体"/>
          <w:b/>
          <w:bCs/>
          <w:szCs w:val="24"/>
        </w:rPr>
      </w:pPr>
      <w:r>
        <w:rPr>
          <w:rFonts w:hint="eastAsia" w:ascii="宋体" w:hAnsi="宋体" w:eastAsia="宋体" w:cs="宋体"/>
          <w:b/>
          <w:bCs/>
          <w:szCs w:val="24"/>
        </w:rPr>
        <w:t>（3）制作电子响应文件时必须与响应文件制作软件目录一一对应，将相关资料上传至相应模块。</w:t>
      </w:r>
    </w:p>
    <w:p w14:paraId="28C56201">
      <w:pPr>
        <w:pStyle w:val="221"/>
        <w:spacing w:line="360" w:lineRule="auto"/>
        <w:rPr>
          <w:rFonts w:hint="eastAsia" w:ascii="宋体" w:hAnsi="宋体" w:eastAsia="宋体" w:cs="宋体"/>
          <w:bCs/>
          <w:szCs w:val="24"/>
        </w:rPr>
      </w:pPr>
      <w:r>
        <w:rPr>
          <w:rFonts w:hint="eastAsia" w:ascii="宋体" w:hAnsi="宋体" w:eastAsia="宋体" w:cs="宋体"/>
          <w:b/>
          <w:szCs w:val="24"/>
        </w:rPr>
        <w:t>（4）磋商响应文件编制要求：</w:t>
      </w:r>
      <w:r>
        <w:rPr>
          <w:rFonts w:hint="eastAsia" w:ascii="宋体" w:hAnsi="宋体" w:eastAsia="宋体" w:cs="宋体"/>
          <w:bCs/>
          <w:szCs w:val="24"/>
        </w:rPr>
        <w:t>本项目采用电子招投标形式，请供应商按照《苏采云系统供应商操作手册》进行制作、上传电子响应文件。</w:t>
      </w:r>
      <w:r>
        <w:rPr>
          <w:rFonts w:hint="eastAsia" w:ascii="宋体" w:hAnsi="宋体" w:eastAsia="宋体" w:cs="宋体"/>
          <w:b/>
          <w:bCs/>
          <w:szCs w:val="24"/>
        </w:rPr>
        <w:t>电子响应文件制作完成后请于响应文件递交截止时间前成功上传至“苏采云”系统，否则视为放弃参加该采购项目。</w:t>
      </w:r>
      <w:r>
        <w:rPr>
          <w:rFonts w:hint="eastAsia" w:ascii="宋体" w:hAnsi="宋体" w:eastAsia="宋体" w:cs="宋体"/>
          <w:bCs/>
          <w:szCs w:val="24"/>
        </w:rPr>
        <w:t>供应商应充分考虑到网络环境、网络带宽等风险因素，如因供应商自身原因造成的电子响应文件上传不成功由供应商自行承担全部责任。</w:t>
      </w:r>
    </w:p>
    <w:p w14:paraId="374D8BF7">
      <w:pPr>
        <w:tabs>
          <w:tab w:val="left" w:pos="753"/>
        </w:tabs>
        <w:spacing w:line="360" w:lineRule="auto"/>
        <w:ind w:firstLine="482"/>
        <w:rPr>
          <w:rFonts w:hint="eastAsia" w:ascii="宋体" w:hAnsi="宋体" w:eastAsia="宋体" w:cs="宋体"/>
          <w:b/>
          <w:sz w:val="24"/>
          <w:szCs w:val="24"/>
        </w:rPr>
      </w:pPr>
      <w:r>
        <w:rPr>
          <w:rFonts w:hint="eastAsia" w:ascii="宋体" w:hAnsi="宋体" w:eastAsia="宋体" w:cs="宋体"/>
          <w:b/>
          <w:sz w:val="24"/>
          <w:szCs w:val="24"/>
        </w:rPr>
        <w:t>（5）磋商过程中如有问题采购代理机构工作人员会及时通过《投标供应商确认函》留存的手机号与供应商联系。请供应商确保该手机号磋商当日通讯畅通，否则导致的对供应商不利的后果由供应商自行承担。</w:t>
      </w:r>
    </w:p>
    <w:p w14:paraId="34FF6723">
      <w:pPr>
        <w:tabs>
          <w:tab w:val="left" w:pos="8930"/>
          <w:tab w:val="left" w:pos="9306"/>
        </w:tabs>
        <w:spacing w:line="360" w:lineRule="auto"/>
        <w:ind w:firstLine="480"/>
        <w:rPr>
          <w:rFonts w:hint="eastAsia" w:ascii="宋体" w:hAnsi="宋体" w:eastAsia="宋体" w:cs="宋体"/>
          <w:sz w:val="24"/>
          <w:szCs w:val="22"/>
        </w:rPr>
      </w:pPr>
      <w:r>
        <w:rPr>
          <w:rFonts w:hint="eastAsia" w:ascii="宋体" w:hAnsi="宋体" w:eastAsia="宋体" w:cs="宋体"/>
          <w:sz w:val="24"/>
          <w:szCs w:val="22"/>
        </w:rPr>
        <w:t>（6）如供应商响应文件中某些条款不响应磋商文件提出的全部服务内容与要求，须在偏离表中逐条列出，未列出的视同响应。</w:t>
      </w:r>
    </w:p>
    <w:p w14:paraId="45246C7A">
      <w:pPr>
        <w:spacing w:line="360" w:lineRule="auto"/>
        <w:ind w:firstLine="470"/>
        <w:outlineLvl w:val="0"/>
        <w:rPr>
          <w:rFonts w:hint="eastAsia" w:ascii="宋体" w:hAnsi="宋体" w:eastAsia="宋体" w:cs="宋体"/>
          <w:b/>
          <w:sz w:val="24"/>
        </w:rPr>
      </w:pPr>
      <w:r>
        <w:rPr>
          <w:rFonts w:hint="eastAsia" w:ascii="宋体" w:hAnsi="宋体" w:eastAsia="宋体" w:cs="宋体"/>
          <w:sz w:val="24"/>
          <w:szCs w:val="22"/>
        </w:rPr>
        <w:t>（7）如投标（响应）文件制作机器码信息一致，视为不同投标供应商使用同一台电脑编制投标（响应）文件，投标（响应）无效。</w:t>
      </w:r>
    </w:p>
    <w:p w14:paraId="21625818">
      <w:pPr>
        <w:tabs>
          <w:tab w:val="left" w:pos="8930"/>
          <w:tab w:val="left" w:pos="9306"/>
        </w:tabs>
        <w:spacing w:line="360" w:lineRule="auto"/>
        <w:rPr>
          <w:rFonts w:hint="eastAsia" w:ascii="宋体" w:hAnsi="宋体" w:eastAsia="宋体" w:cs="宋体"/>
          <w:sz w:val="24"/>
        </w:rPr>
      </w:pPr>
      <w:r>
        <w:rPr>
          <w:rFonts w:hint="eastAsia" w:ascii="宋体" w:hAnsi="宋体" w:eastAsia="宋体" w:cs="宋体"/>
          <w:sz w:val="24"/>
        </w:rPr>
        <w:t>12.报价（编制）要求的说明</w:t>
      </w:r>
    </w:p>
    <w:p w14:paraId="54DA470A">
      <w:pPr>
        <w:tabs>
          <w:tab w:val="left" w:pos="8930"/>
          <w:tab w:val="left" w:pos="9306"/>
        </w:tabs>
        <w:spacing w:line="360" w:lineRule="auto"/>
        <w:ind w:firstLine="480"/>
        <w:rPr>
          <w:rFonts w:hint="eastAsia" w:ascii="宋体" w:hAnsi="宋体" w:eastAsia="宋体" w:cs="宋体"/>
          <w:sz w:val="24"/>
          <w:szCs w:val="22"/>
        </w:rPr>
      </w:pPr>
      <w:r>
        <w:rPr>
          <w:rFonts w:hint="eastAsia" w:ascii="宋体" w:hAnsi="宋体" w:eastAsia="宋体" w:cs="宋体"/>
          <w:sz w:val="24"/>
          <w:szCs w:val="22"/>
        </w:rPr>
        <w:t>12.1</w:t>
      </w:r>
      <w:r>
        <w:rPr>
          <w:rFonts w:hint="eastAsia" w:ascii="宋体" w:hAnsi="宋体" w:eastAsia="宋体" w:cs="宋体"/>
          <w:bCs/>
          <w:sz w:val="24"/>
        </w:rPr>
        <w:t>根据提供的采购文件、工程量清单及有关资料单独编制相关项目实施的磋商报价并汇总填入《已标价工程量清单》。《已标价工程量清单》中标的物顺序和数量均应按本磋商文件提供的工程量清单项目编码、项目名称、项目特征、计量单位、工程量及不可竞争费用编制。如发现响应报价中有错算现象，一旦成交，磋商供应商自行承担错算这部分的经济损失。</w:t>
      </w:r>
    </w:p>
    <w:p w14:paraId="54E43EEC">
      <w:pPr>
        <w:spacing w:line="360" w:lineRule="auto"/>
        <w:ind w:firstLine="480"/>
        <w:rPr>
          <w:rFonts w:hint="eastAsia" w:ascii="宋体" w:hAnsi="宋体" w:eastAsia="宋体" w:cs="宋体"/>
          <w:bCs/>
          <w:sz w:val="24"/>
        </w:rPr>
      </w:pPr>
      <w:r>
        <w:rPr>
          <w:rFonts w:hint="eastAsia" w:ascii="宋体" w:hAnsi="宋体" w:eastAsia="宋体" w:cs="宋体"/>
          <w:bCs/>
          <w:sz w:val="24"/>
        </w:rPr>
        <w:t>12.2磋商供应商应对采购文件内所要采购的全部内容进行报价，只投其中部分内容者，其响应文件将被拒绝。但如果采购文件要求分标段响应的，则供应商可以有选择地只投其中一个或几个标段，也可以投全部标段，但各标段应分别计算填写单价和总价，本项目不分标段。</w:t>
      </w:r>
    </w:p>
    <w:p w14:paraId="534EB9FA">
      <w:pPr>
        <w:tabs>
          <w:tab w:val="left" w:pos="8930"/>
          <w:tab w:val="left" w:pos="9306"/>
        </w:tabs>
        <w:spacing w:line="360" w:lineRule="auto"/>
        <w:ind w:firstLine="480"/>
        <w:rPr>
          <w:rFonts w:hint="eastAsia" w:ascii="宋体" w:hAnsi="宋体" w:eastAsia="宋体" w:cs="宋体"/>
          <w:sz w:val="24"/>
          <w:szCs w:val="22"/>
        </w:rPr>
      </w:pPr>
      <w:r>
        <w:rPr>
          <w:rFonts w:hint="eastAsia" w:ascii="宋体" w:hAnsi="宋体" w:eastAsia="宋体" w:cs="宋体"/>
          <w:sz w:val="24"/>
          <w:szCs w:val="22"/>
        </w:rPr>
        <w:t>12.3 一项内容只允许一个报价，采购单位不接受任何有选择性的报价。</w:t>
      </w:r>
    </w:p>
    <w:p w14:paraId="0E418849">
      <w:pPr>
        <w:tabs>
          <w:tab w:val="left" w:pos="8930"/>
          <w:tab w:val="left" w:pos="9306"/>
        </w:tabs>
        <w:spacing w:line="360" w:lineRule="auto"/>
        <w:ind w:firstLine="480"/>
        <w:rPr>
          <w:rFonts w:hint="eastAsia" w:ascii="宋体" w:hAnsi="宋体" w:eastAsia="宋体" w:cs="宋体"/>
          <w:sz w:val="24"/>
          <w:szCs w:val="22"/>
        </w:rPr>
      </w:pPr>
      <w:r>
        <w:rPr>
          <w:rFonts w:hint="eastAsia" w:ascii="宋体" w:hAnsi="宋体" w:eastAsia="宋体" w:cs="宋体"/>
          <w:sz w:val="24"/>
          <w:szCs w:val="22"/>
        </w:rPr>
        <w:t>12.4 磋商响应文件报价中的单价和总价全部采用人民币表示，除非合同的特殊条款另有规定。</w:t>
      </w:r>
    </w:p>
    <w:p w14:paraId="0316118B">
      <w:pPr>
        <w:tabs>
          <w:tab w:val="left" w:pos="8930"/>
          <w:tab w:val="left" w:pos="9306"/>
        </w:tabs>
        <w:spacing w:line="360" w:lineRule="auto"/>
        <w:rPr>
          <w:rFonts w:hint="eastAsia" w:ascii="宋体" w:hAnsi="宋体" w:eastAsia="宋体" w:cs="宋体"/>
          <w:bCs/>
          <w:sz w:val="24"/>
          <w:szCs w:val="22"/>
        </w:rPr>
      </w:pPr>
      <w:r>
        <w:rPr>
          <w:rFonts w:hint="eastAsia" w:ascii="宋体" w:hAnsi="宋体" w:eastAsia="宋体" w:cs="宋体"/>
          <w:bCs/>
          <w:sz w:val="24"/>
          <w:szCs w:val="22"/>
        </w:rPr>
        <w:t>13.保证金</w:t>
      </w:r>
    </w:p>
    <w:p w14:paraId="00ABBDBE">
      <w:pPr>
        <w:tabs>
          <w:tab w:val="left" w:pos="8930"/>
          <w:tab w:val="left" w:pos="9306"/>
        </w:tabs>
        <w:spacing w:line="360" w:lineRule="auto"/>
        <w:ind w:firstLine="480"/>
        <w:rPr>
          <w:rFonts w:hint="eastAsia" w:ascii="宋体" w:hAnsi="宋体" w:eastAsia="宋体" w:cs="宋体"/>
          <w:sz w:val="24"/>
          <w:szCs w:val="22"/>
        </w:rPr>
      </w:pPr>
      <w:r>
        <w:rPr>
          <w:rFonts w:hint="eastAsia" w:ascii="宋体" w:hAnsi="宋体" w:eastAsia="宋体" w:cs="宋体"/>
          <w:sz w:val="24"/>
          <w:szCs w:val="22"/>
        </w:rPr>
        <w:t>根据《江苏省财政厅文件苏财购【2020】52号》相关规定，本项目无须支付保证金。</w:t>
      </w:r>
    </w:p>
    <w:p w14:paraId="579AD700">
      <w:pPr>
        <w:tabs>
          <w:tab w:val="left" w:pos="8930"/>
          <w:tab w:val="left" w:pos="9306"/>
        </w:tabs>
        <w:spacing w:line="360" w:lineRule="auto"/>
        <w:rPr>
          <w:rFonts w:hint="eastAsia" w:ascii="宋体" w:hAnsi="宋体" w:eastAsia="宋体" w:cs="宋体"/>
          <w:bCs/>
          <w:sz w:val="24"/>
          <w:szCs w:val="22"/>
        </w:rPr>
      </w:pPr>
      <w:r>
        <w:rPr>
          <w:rFonts w:hint="eastAsia" w:ascii="宋体" w:hAnsi="宋体" w:eastAsia="宋体" w:cs="宋体"/>
          <w:bCs/>
          <w:sz w:val="24"/>
          <w:szCs w:val="22"/>
        </w:rPr>
        <w:t>14.响应文件的有效期</w:t>
      </w:r>
    </w:p>
    <w:p w14:paraId="6A36F595">
      <w:pPr>
        <w:tabs>
          <w:tab w:val="left" w:pos="8930"/>
          <w:tab w:val="left" w:pos="9306"/>
        </w:tabs>
        <w:spacing w:line="360" w:lineRule="auto"/>
        <w:ind w:firstLine="480"/>
        <w:rPr>
          <w:rFonts w:hint="eastAsia" w:ascii="宋体" w:hAnsi="宋体" w:eastAsia="宋体" w:cs="宋体"/>
          <w:sz w:val="24"/>
          <w:szCs w:val="22"/>
        </w:rPr>
      </w:pPr>
      <w:r>
        <w:rPr>
          <w:rFonts w:hint="eastAsia" w:ascii="宋体" w:hAnsi="宋体" w:eastAsia="宋体" w:cs="宋体"/>
          <w:sz w:val="24"/>
          <w:szCs w:val="22"/>
        </w:rPr>
        <w:t>14.1自磋商响应文件递交（上传）截止之日起</w:t>
      </w:r>
      <w:r>
        <w:rPr>
          <w:rFonts w:hint="eastAsia" w:ascii="宋体" w:hAnsi="宋体" w:eastAsia="宋体" w:cs="宋体"/>
          <w:sz w:val="24"/>
          <w:szCs w:val="22"/>
          <w:u w:val="single"/>
        </w:rPr>
        <w:t>90</w:t>
      </w:r>
      <w:r>
        <w:rPr>
          <w:rFonts w:hint="eastAsia" w:ascii="宋体" w:hAnsi="宋体" w:eastAsia="宋体" w:cs="宋体"/>
          <w:sz w:val="24"/>
          <w:szCs w:val="22"/>
        </w:rPr>
        <w:t>天内，磋商响应文件应保持有效。有效期短于这个规定期限的响应，将被拒绝。</w:t>
      </w:r>
    </w:p>
    <w:p w14:paraId="59783303">
      <w:pPr>
        <w:tabs>
          <w:tab w:val="left" w:pos="8930"/>
          <w:tab w:val="left" w:pos="9306"/>
        </w:tabs>
        <w:spacing w:line="360" w:lineRule="auto"/>
        <w:ind w:firstLine="480"/>
        <w:rPr>
          <w:rFonts w:hint="eastAsia" w:ascii="宋体" w:hAnsi="宋体" w:eastAsia="宋体" w:cs="宋体"/>
          <w:sz w:val="24"/>
          <w:szCs w:val="22"/>
        </w:rPr>
      </w:pPr>
      <w:r>
        <w:rPr>
          <w:rFonts w:hint="eastAsia" w:ascii="宋体" w:hAnsi="宋体" w:eastAsia="宋体" w:cs="宋体"/>
          <w:sz w:val="24"/>
          <w:szCs w:val="22"/>
        </w:rPr>
        <w:t>14.2在特殊情况下，采购单位可与供应商协商延长磋商响应文件的有效期。这种要求和答复都应以书面形式进行。同意延长有效期的供应商不能修改磋商响应文件。拒绝接受延期要求的供应商的响应将被拒绝。</w:t>
      </w:r>
    </w:p>
    <w:p w14:paraId="7349EAC7">
      <w:pPr>
        <w:tabs>
          <w:tab w:val="left" w:pos="8930"/>
          <w:tab w:val="left" w:pos="9306"/>
        </w:tabs>
        <w:spacing w:line="360" w:lineRule="auto"/>
        <w:rPr>
          <w:rFonts w:hint="eastAsia" w:ascii="宋体" w:hAnsi="宋体" w:eastAsia="宋体" w:cs="宋体"/>
          <w:bCs/>
          <w:sz w:val="24"/>
          <w:szCs w:val="22"/>
        </w:rPr>
      </w:pPr>
      <w:r>
        <w:rPr>
          <w:rFonts w:hint="eastAsia" w:ascii="宋体" w:hAnsi="宋体" w:eastAsia="宋体" w:cs="宋体"/>
          <w:bCs/>
          <w:sz w:val="24"/>
          <w:szCs w:val="22"/>
        </w:rPr>
        <w:t>15.截止时间</w:t>
      </w:r>
    </w:p>
    <w:p w14:paraId="75C0DBAF">
      <w:pPr>
        <w:pStyle w:val="241"/>
        <w:spacing w:line="360" w:lineRule="auto"/>
        <w:ind w:firstLine="420"/>
        <w:rPr>
          <w:rFonts w:hint="eastAsia" w:ascii="宋体" w:hAnsi="宋体" w:cs="宋体"/>
          <w:sz w:val="24"/>
          <w:szCs w:val="22"/>
          <w:lang w:val="en-US"/>
        </w:rPr>
      </w:pPr>
      <w:r>
        <w:rPr>
          <w:rFonts w:hint="eastAsia" w:ascii="宋体" w:hAnsi="宋体" w:cs="宋体"/>
          <w:sz w:val="24"/>
          <w:szCs w:val="22"/>
          <w:lang w:val="en-US"/>
        </w:rPr>
        <w:t>15.1本项目采用电子招投标形式，请供应商按照《苏采云系统供应商操作手册》进行制作、上传电子投标文件。制作电子投标文件时，应按照招标文件要求加盖投标人电子公章。</w:t>
      </w:r>
      <w:r>
        <w:rPr>
          <w:rFonts w:hint="eastAsia" w:ascii="宋体" w:hAnsi="宋体" w:cs="宋体"/>
          <w:b/>
          <w:bCs/>
          <w:szCs w:val="21"/>
          <w:lang w:val="en-US"/>
        </w:rPr>
        <w:t>电子投标文件制作完成后请于投标文件网上提交截止时间前成功上传至“苏采云”系统，否则视为放弃参加该采购项目。</w:t>
      </w:r>
      <w:bookmarkStart w:id="19" w:name="_Toc25608"/>
      <w:bookmarkStart w:id="20" w:name="_Toc31150"/>
      <w:r>
        <w:rPr>
          <w:rFonts w:hint="eastAsia" w:ascii="宋体" w:hAnsi="宋体" w:cs="宋体"/>
          <w:sz w:val="24"/>
          <w:szCs w:val="22"/>
          <w:lang w:val="en-US"/>
        </w:rPr>
        <w:t>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19"/>
      <w:bookmarkEnd w:id="20"/>
    </w:p>
    <w:p w14:paraId="02B8D179">
      <w:pPr>
        <w:tabs>
          <w:tab w:val="left" w:pos="8930"/>
          <w:tab w:val="left" w:pos="9306"/>
        </w:tabs>
        <w:spacing w:line="360" w:lineRule="auto"/>
        <w:ind w:firstLine="480"/>
        <w:rPr>
          <w:rFonts w:hint="eastAsia" w:ascii="宋体" w:hAnsi="宋体" w:eastAsia="宋体" w:cs="宋体"/>
          <w:sz w:val="24"/>
          <w:szCs w:val="22"/>
        </w:rPr>
      </w:pPr>
      <w:r>
        <w:rPr>
          <w:rFonts w:hint="eastAsia" w:ascii="宋体" w:hAnsi="宋体" w:eastAsia="宋体" w:cs="宋体"/>
          <w:sz w:val="24"/>
          <w:szCs w:val="22"/>
        </w:rPr>
        <w:t>15.2采购单位推迟磋商截止时间时，应发布网上公告。在这种情况下，采购单位和供应商的权利和义务将受到新的截止期的约束。</w:t>
      </w:r>
    </w:p>
    <w:p w14:paraId="0748BD0B">
      <w:pPr>
        <w:tabs>
          <w:tab w:val="left" w:pos="8930"/>
          <w:tab w:val="left" w:pos="9306"/>
        </w:tabs>
        <w:spacing w:line="360" w:lineRule="auto"/>
        <w:ind w:firstLine="480"/>
        <w:rPr>
          <w:rFonts w:hint="eastAsia" w:ascii="宋体" w:hAnsi="宋体" w:eastAsia="宋体" w:cs="宋体"/>
          <w:sz w:val="24"/>
          <w:szCs w:val="22"/>
        </w:rPr>
      </w:pPr>
      <w:r>
        <w:rPr>
          <w:rFonts w:hint="eastAsia" w:ascii="宋体" w:hAnsi="宋体" w:eastAsia="宋体" w:cs="宋体"/>
          <w:sz w:val="24"/>
          <w:szCs w:val="22"/>
        </w:rPr>
        <w:t>15.3在递交（上传）截止时间以后递交（上传）的磋商响应文件，采购单位将拒绝接收。</w:t>
      </w:r>
    </w:p>
    <w:p w14:paraId="0C88F750">
      <w:pPr>
        <w:tabs>
          <w:tab w:val="left" w:pos="753"/>
        </w:tabs>
        <w:spacing w:line="360" w:lineRule="auto"/>
        <w:rPr>
          <w:rFonts w:hint="eastAsia" w:ascii="宋体" w:hAnsi="宋体" w:eastAsia="宋体" w:cs="宋体"/>
          <w:bCs/>
          <w:sz w:val="24"/>
          <w:szCs w:val="22"/>
        </w:rPr>
      </w:pPr>
      <w:r>
        <w:rPr>
          <w:rFonts w:hint="eastAsia" w:ascii="宋体" w:hAnsi="宋体" w:eastAsia="宋体" w:cs="宋体"/>
          <w:bCs/>
          <w:sz w:val="24"/>
          <w:szCs w:val="22"/>
        </w:rPr>
        <w:t>16.磋商程序</w:t>
      </w:r>
    </w:p>
    <w:p w14:paraId="7D8477E3">
      <w:pPr>
        <w:tabs>
          <w:tab w:val="left" w:pos="753"/>
        </w:tabs>
        <w:spacing w:line="360" w:lineRule="auto"/>
        <w:ind w:firstLine="482"/>
        <w:rPr>
          <w:rFonts w:hint="eastAsia" w:ascii="宋体" w:hAnsi="宋体" w:eastAsia="宋体" w:cs="宋体"/>
          <w:b/>
          <w:bCs/>
          <w:sz w:val="24"/>
          <w:szCs w:val="22"/>
        </w:rPr>
      </w:pPr>
      <w:r>
        <w:rPr>
          <w:rFonts w:hint="eastAsia" w:ascii="宋体" w:hAnsi="宋体" w:eastAsia="宋体" w:cs="宋体"/>
          <w:b/>
          <w:bCs/>
          <w:sz w:val="24"/>
          <w:szCs w:val="22"/>
        </w:rPr>
        <w:t>16.1响应文件开启（解密）</w:t>
      </w:r>
    </w:p>
    <w:p w14:paraId="5DF84D7B">
      <w:pPr>
        <w:tabs>
          <w:tab w:val="left" w:pos="753"/>
        </w:tabs>
        <w:spacing w:line="360" w:lineRule="auto"/>
        <w:ind w:firstLine="480"/>
        <w:rPr>
          <w:rFonts w:hint="eastAsia" w:ascii="宋体" w:hAnsi="宋体" w:eastAsia="宋体" w:cs="宋体"/>
          <w:sz w:val="24"/>
          <w:szCs w:val="22"/>
        </w:rPr>
      </w:pPr>
      <w:r>
        <w:rPr>
          <w:rFonts w:hint="eastAsia" w:ascii="宋体" w:hAnsi="宋体" w:eastAsia="宋体" w:cs="宋体"/>
          <w:sz w:val="24"/>
          <w:szCs w:val="22"/>
        </w:rPr>
        <w:t>16.1.1线上参加（观看）开标（开启）会方式：登录“苏采云”系统，点击“开标大厅”，选择对应项目，点击进入不见面开标系统。</w:t>
      </w:r>
    </w:p>
    <w:p w14:paraId="19C150F6">
      <w:pPr>
        <w:tabs>
          <w:tab w:val="left" w:pos="753"/>
        </w:tabs>
        <w:spacing w:line="360" w:lineRule="auto"/>
        <w:ind w:firstLine="480"/>
        <w:rPr>
          <w:rFonts w:hint="eastAsia" w:ascii="宋体" w:hAnsi="宋体" w:eastAsia="宋体" w:cs="宋体"/>
          <w:sz w:val="24"/>
          <w:szCs w:val="22"/>
        </w:rPr>
      </w:pPr>
      <w:r>
        <w:rPr>
          <w:rFonts w:hint="eastAsia" w:ascii="宋体" w:hAnsi="宋体" w:eastAsia="宋体" w:cs="宋体"/>
          <w:sz w:val="24"/>
          <w:szCs w:val="22"/>
        </w:rPr>
        <w:t>16.1.2响应文件开启时，供应商应当按照《操作手册》规定，在“苏采云”系统规定的时间内对磋商响应文件进行解密。等待开标流程进入“解锁环境”，点击“点击立即解密”进行标书解密，解锁完成后及时关注开标大厅，等待后续多次报价、答疑澄清等提示，否则导致的对供应商不利的后果由供应商自行承担。</w:t>
      </w:r>
    </w:p>
    <w:p w14:paraId="284BA8B6">
      <w:pPr>
        <w:pStyle w:val="241"/>
        <w:spacing w:line="360" w:lineRule="auto"/>
        <w:ind w:firstLine="420"/>
        <w:rPr>
          <w:rFonts w:hint="eastAsia" w:ascii="宋体" w:hAnsi="宋体" w:cs="宋体"/>
          <w:sz w:val="24"/>
          <w:szCs w:val="22"/>
          <w:lang w:val="en-US"/>
        </w:rPr>
      </w:pPr>
      <w:bookmarkStart w:id="21" w:name="_Hlk154589874"/>
      <w:r>
        <w:rPr>
          <w:rFonts w:hint="eastAsia" w:ascii="宋体" w:hAnsi="宋体" w:cs="宋体"/>
          <w:sz w:val="24"/>
          <w:szCs w:val="22"/>
        </w:rPr>
        <w:t>16.1.3供应商在“苏采云”系统规定的时间内未成功解密电子响应文件的，响应无效。</w:t>
      </w:r>
      <w:bookmarkEnd w:id="21"/>
      <w:r>
        <w:rPr>
          <w:rFonts w:hint="eastAsia" w:ascii="宋体" w:hAnsi="宋体" w:cs="宋体"/>
          <w:sz w:val="24"/>
          <w:szCs w:val="22"/>
          <w:lang w:val="en-US"/>
        </w:rPr>
        <w:t>在投标截止时间止成功解密的投标文件少于叁份，采购代理机构有权宣布本次招标失败。</w:t>
      </w:r>
    </w:p>
    <w:p w14:paraId="7994228F">
      <w:pPr>
        <w:tabs>
          <w:tab w:val="left" w:pos="753"/>
        </w:tabs>
        <w:spacing w:line="360" w:lineRule="auto"/>
        <w:ind w:firstLine="482"/>
        <w:rPr>
          <w:rFonts w:hint="eastAsia" w:ascii="宋体" w:hAnsi="宋体" w:eastAsia="宋体" w:cs="宋体"/>
          <w:b/>
          <w:bCs/>
          <w:sz w:val="24"/>
          <w:szCs w:val="22"/>
        </w:rPr>
      </w:pPr>
      <w:r>
        <w:rPr>
          <w:rFonts w:hint="eastAsia" w:ascii="宋体" w:hAnsi="宋体" w:eastAsia="宋体" w:cs="宋体"/>
          <w:b/>
          <w:bCs/>
          <w:sz w:val="24"/>
          <w:szCs w:val="22"/>
        </w:rPr>
        <w:t>16.2磋商小组</w:t>
      </w:r>
    </w:p>
    <w:p w14:paraId="42FEBCFD">
      <w:pPr>
        <w:tabs>
          <w:tab w:val="left" w:pos="753"/>
        </w:tabs>
        <w:spacing w:line="360" w:lineRule="auto"/>
        <w:ind w:firstLine="480"/>
        <w:rPr>
          <w:rFonts w:hint="eastAsia" w:ascii="宋体" w:hAnsi="宋体" w:eastAsia="宋体" w:cs="宋体"/>
          <w:sz w:val="24"/>
          <w:szCs w:val="22"/>
        </w:rPr>
      </w:pPr>
      <w:r>
        <w:rPr>
          <w:rFonts w:hint="eastAsia" w:ascii="宋体" w:hAnsi="宋体" w:eastAsia="宋体" w:cs="宋体"/>
          <w:sz w:val="24"/>
          <w:szCs w:val="22"/>
        </w:rPr>
        <w:t>16.2.1采购代理机构负责组织评审工作；磋商小组由相关专家及采购人代表组成，且人员构成符合政府采购有关规定。磋商小组负责具体评审事务，并独立履行法律、法规规定的职责。</w:t>
      </w:r>
    </w:p>
    <w:p w14:paraId="41A50542">
      <w:pPr>
        <w:tabs>
          <w:tab w:val="left" w:pos="753"/>
        </w:tabs>
        <w:spacing w:line="360" w:lineRule="auto"/>
        <w:ind w:firstLine="480"/>
        <w:rPr>
          <w:rFonts w:hint="eastAsia" w:ascii="宋体" w:hAnsi="宋体" w:eastAsia="宋体" w:cs="宋体"/>
          <w:sz w:val="24"/>
          <w:szCs w:val="22"/>
        </w:rPr>
      </w:pPr>
      <w:r>
        <w:rPr>
          <w:rFonts w:hint="eastAsia" w:ascii="宋体" w:hAnsi="宋体" w:eastAsia="宋体" w:cs="宋体"/>
          <w:sz w:val="24"/>
          <w:szCs w:val="22"/>
        </w:rPr>
        <w:t>16.2.2磋商小组与参加采购活动的供应商存在下列利害关系之一的，应当回避:</w:t>
      </w:r>
    </w:p>
    <w:p w14:paraId="72C79C86">
      <w:pPr>
        <w:tabs>
          <w:tab w:val="left" w:pos="753"/>
        </w:tabs>
        <w:spacing w:line="360" w:lineRule="auto"/>
        <w:ind w:firstLine="480"/>
        <w:rPr>
          <w:rFonts w:hint="eastAsia" w:ascii="宋体" w:hAnsi="宋体" w:eastAsia="宋体" w:cs="宋体"/>
          <w:sz w:val="24"/>
          <w:szCs w:val="22"/>
        </w:rPr>
      </w:pPr>
      <w:r>
        <w:rPr>
          <w:rFonts w:hint="eastAsia" w:ascii="宋体" w:hAnsi="宋体" w:eastAsia="宋体" w:cs="宋体"/>
          <w:sz w:val="24"/>
          <w:szCs w:val="22"/>
        </w:rPr>
        <w:t>(一)参加采购活动前三年内,与供应商存在劳动关系,或者担任过供应商的董事、监事,或者是供应商的控股股东或实际控制人；</w:t>
      </w:r>
    </w:p>
    <w:p w14:paraId="6ECCC1EE">
      <w:pPr>
        <w:tabs>
          <w:tab w:val="left" w:pos="753"/>
        </w:tabs>
        <w:spacing w:line="360" w:lineRule="auto"/>
        <w:ind w:firstLine="480"/>
        <w:rPr>
          <w:rFonts w:hint="eastAsia" w:ascii="宋体" w:hAnsi="宋体" w:eastAsia="宋体" w:cs="宋体"/>
          <w:sz w:val="24"/>
          <w:szCs w:val="22"/>
        </w:rPr>
      </w:pPr>
      <w:r>
        <w:rPr>
          <w:rFonts w:hint="eastAsia" w:ascii="宋体" w:hAnsi="宋体" w:eastAsia="宋体" w:cs="宋体"/>
          <w:sz w:val="24"/>
          <w:szCs w:val="22"/>
        </w:rPr>
        <w:t>(二)与供应商的法定代表人或者负责人有夫妻、直系血亲、三代以内旁系血亲或者近姻亲关系；</w:t>
      </w:r>
    </w:p>
    <w:p w14:paraId="4038AE0A">
      <w:pPr>
        <w:tabs>
          <w:tab w:val="left" w:pos="753"/>
        </w:tabs>
        <w:spacing w:line="360" w:lineRule="auto"/>
        <w:ind w:firstLine="480"/>
        <w:rPr>
          <w:rFonts w:hint="eastAsia" w:ascii="宋体" w:hAnsi="宋体" w:eastAsia="宋体" w:cs="宋体"/>
          <w:sz w:val="24"/>
          <w:szCs w:val="22"/>
        </w:rPr>
      </w:pPr>
      <w:r>
        <w:rPr>
          <w:rFonts w:hint="eastAsia" w:ascii="宋体" w:hAnsi="宋体" w:eastAsia="宋体" w:cs="宋体"/>
          <w:sz w:val="24"/>
          <w:szCs w:val="22"/>
        </w:rPr>
        <w:t>(三)与供应商有其他可能影响政府采购活动公平、公正进行的关系。</w:t>
      </w:r>
    </w:p>
    <w:p w14:paraId="597982BC">
      <w:pPr>
        <w:tabs>
          <w:tab w:val="left" w:pos="753"/>
        </w:tabs>
        <w:spacing w:line="360" w:lineRule="auto"/>
        <w:ind w:firstLine="480"/>
        <w:rPr>
          <w:rFonts w:hint="eastAsia" w:ascii="宋体" w:hAnsi="宋体" w:eastAsia="宋体" w:cs="宋体"/>
          <w:sz w:val="24"/>
          <w:szCs w:val="22"/>
        </w:rPr>
      </w:pPr>
      <w:r>
        <w:rPr>
          <w:rFonts w:hint="eastAsia" w:ascii="宋体" w:hAnsi="宋体" w:eastAsia="宋体" w:cs="宋体"/>
          <w:sz w:val="24"/>
          <w:szCs w:val="22"/>
        </w:rPr>
        <w:t>16.2.3磋商小组发现本人与参加采购活动的供应商有利害关系的,应当主动提出回避。采购人或者采购代理机构发现磋商小组与参加采购活动的供应商有利害关系的，应当要求其回避。</w:t>
      </w:r>
    </w:p>
    <w:p w14:paraId="25993C9E">
      <w:pPr>
        <w:tabs>
          <w:tab w:val="left" w:pos="753"/>
        </w:tabs>
        <w:spacing w:line="360" w:lineRule="auto"/>
        <w:ind w:firstLine="480"/>
        <w:rPr>
          <w:rFonts w:hint="eastAsia" w:ascii="宋体" w:hAnsi="宋体" w:eastAsia="宋体" w:cs="宋体"/>
          <w:sz w:val="24"/>
          <w:szCs w:val="22"/>
        </w:rPr>
      </w:pPr>
      <w:r>
        <w:rPr>
          <w:rFonts w:hint="eastAsia" w:ascii="宋体" w:hAnsi="宋体" w:eastAsia="宋体" w:cs="宋体"/>
          <w:sz w:val="24"/>
          <w:szCs w:val="22"/>
        </w:rPr>
        <w:t>16.2.4评审专家应当遵守评审工作纪律，不得泄露评审文件、评审情况和评审中获悉的商业秘密。磋商小组在评审过程中发现供应商有行贿、提供虚假材料或者串通等违法行为的，应当及时向财政部门报告。政府采购评审专家在评审过程中受到非法干预的，应当及时向财政、监察等部门举报。</w:t>
      </w:r>
    </w:p>
    <w:p w14:paraId="02B73678">
      <w:pPr>
        <w:tabs>
          <w:tab w:val="left" w:pos="753"/>
        </w:tabs>
        <w:spacing w:line="360" w:lineRule="auto"/>
        <w:ind w:firstLine="480"/>
        <w:rPr>
          <w:rFonts w:hint="eastAsia" w:ascii="宋体" w:hAnsi="宋体" w:eastAsia="宋体" w:cs="宋体"/>
          <w:sz w:val="24"/>
          <w:szCs w:val="22"/>
        </w:rPr>
      </w:pPr>
      <w:r>
        <w:rPr>
          <w:rFonts w:hint="eastAsia" w:ascii="宋体" w:hAnsi="宋体" w:eastAsia="宋体" w:cs="宋体"/>
          <w:sz w:val="24"/>
          <w:szCs w:val="22"/>
        </w:rPr>
        <w:t>16.2.5磋商小组成员应当按照客观、公正、审慎的原则，根据磋商文件规定的评审程序、评审方法和评审标准进行独立评审。</w:t>
      </w:r>
    </w:p>
    <w:p w14:paraId="49B14E7E">
      <w:pPr>
        <w:tabs>
          <w:tab w:val="left" w:pos="753"/>
        </w:tabs>
        <w:spacing w:line="360" w:lineRule="auto"/>
        <w:ind w:firstLine="482"/>
        <w:rPr>
          <w:rFonts w:hint="eastAsia" w:ascii="宋体" w:hAnsi="宋体" w:eastAsia="宋体" w:cs="宋体"/>
          <w:b/>
          <w:bCs/>
          <w:sz w:val="24"/>
          <w:szCs w:val="22"/>
        </w:rPr>
      </w:pPr>
      <w:r>
        <w:rPr>
          <w:rFonts w:hint="eastAsia" w:ascii="宋体" w:hAnsi="宋体" w:eastAsia="宋体" w:cs="宋体"/>
          <w:b/>
          <w:bCs/>
          <w:sz w:val="24"/>
          <w:szCs w:val="22"/>
        </w:rPr>
        <w:t>16.3响应文件审查</w:t>
      </w:r>
    </w:p>
    <w:p w14:paraId="321D1AC2">
      <w:pPr>
        <w:tabs>
          <w:tab w:val="left" w:pos="753"/>
        </w:tabs>
        <w:spacing w:line="360" w:lineRule="auto"/>
        <w:ind w:firstLine="480"/>
        <w:rPr>
          <w:rFonts w:hint="eastAsia" w:ascii="宋体" w:hAnsi="宋体" w:eastAsia="宋体" w:cs="宋体"/>
          <w:sz w:val="24"/>
          <w:szCs w:val="22"/>
        </w:rPr>
      </w:pPr>
      <w:r>
        <w:rPr>
          <w:rFonts w:hint="eastAsia" w:ascii="宋体" w:hAnsi="宋体" w:eastAsia="宋体" w:cs="宋体"/>
          <w:sz w:val="24"/>
          <w:szCs w:val="22"/>
        </w:rPr>
        <w:t>16.3.1由磋商小组按磋商文件的资格条件进行资格性审查，未通过资格性审查的响应无效。</w:t>
      </w:r>
    </w:p>
    <w:p w14:paraId="21984CEF">
      <w:pPr>
        <w:tabs>
          <w:tab w:val="left" w:pos="753"/>
        </w:tabs>
        <w:spacing w:line="360" w:lineRule="auto"/>
        <w:ind w:firstLine="480"/>
        <w:rPr>
          <w:rFonts w:hint="eastAsia" w:ascii="宋体" w:hAnsi="宋体" w:eastAsia="宋体" w:cs="宋体"/>
          <w:sz w:val="24"/>
          <w:szCs w:val="22"/>
        </w:rPr>
      </w:pPr>
      <w:r>
        <w:rPr>
          <w:rFonts w:hint="eastAsia" w:ascii="宋体" w:hAnsi="宋体" w:eastAsia="宋体" w:cs="宋体"/>
          <w:sz w:val="24"/>
          <w:szCs w:val="22"/>
        </w:rPr>
        <w:t>16.3.2根据政府采购法及相关法规，以及苏州市财政局《关于印发苏州市市级政府采购信用记录查询和使用工作试行办法的通知》（苏财购（2017）11号）文件的规定，将对供应商进行信用查询。</w:t>
      </w:r>
    </w:p>
    <w:p w14:paraId="6ACC3919">
      <w:pPr>
        <w:tabs>
          <w:tab w:val="left" w:pos="753"/>
        </w:tabs>
        <w:spacing w:line="360" w:lineRule="auto"/>
        <w:ind w:firstLine="480"/>
        <w:rPr>
          <w:rFonts w:hint="eastAsia" w:ascii="宋体" w:hAnsi="宋体" w:eastAsia="宋体" w:cs="宋体"/>
          <w:sz w:val="24"/>
          <w:szCs w:val="22"/>
        </w:rPr>
      </w:pPr>
      <w:r>
        <w:rPr>
          <w:rFonts w:hint="eastAsia" w:ascii="宋体" w:hAnsi="宋体" w:eastAsia="宋体" w:cs="宋体"/>
          <w:sz w:val="24"/>
          <w:szCs w:val="22"/>
        </w:rPr>
        <w:t>（1）查询时间：响应文件递交截止时间。</w:t>
      </w:r>
    </w:p>
    <w:p w14:paraId="37B770D7">
      <w:pPr>
        <w:tabs>
          <w:tab w:val="left" w:pos="753"/>
        </w:tabs>
        <w:spacing w:line="360" w:lineRule="auto"/>
        <w:ind w:firstLine="480"/>
        <w:rPr>
          <w:rFonts w:hint="eastAsia" w:ascii="宋体" w:hAnsi="宋体" w:eastAsia="宋体" w:cs="宋体"/>
          <w:sz w:val="24"/>
          <w:szCs w:val="22"/>
        </w:rPr>
      </w:pPr>
      <w:r>
        <w:rPr>
          <w:rFonts w:hint="eastAsia" w:ascii="宋体" w:hAnsi="宋体" w:eastAsia="宋体" w:cs="宋体"/>
          <w:sz w:val="24"/>
          <w:szCs w:val="22"/>
        </w:rPr>
        <w:t>（2）</w:t>
      </w:r>
      <w:bookmarkStart w:id="22" w:name="_Hlk132385414"/>
      <w:r>
        <w:rPr>
          <w:rFonts w:hint="eastAsia" w:ascii="宋体" w:hAnsi="宋体" w:eastAsia="宋体" w:cs="宋体"/>
          <w:sz w:val="24"/>
          <w:szCs w:val="22"/>
        </w:rPr>
        <w:t>查询渠道：通过“信用中国”上的信用信息查询供应商的信用记录。</w:t>
      </w:r>
      <w:bookmarkEnd w:id="22"/>
    </w:p>
    <w:p w14:paraId="1370AC38">
      <w:pPr>
        <w:tabs>
          <w:tab w:val="left" w:pos="753"/>
        </w:tabs>
        <w:spacing w:line="360" w:lineRule="auto"/>
        <w:ind w:firstLine="480"/>
        <w:rPr>
          <w:rFonts w:hint="eastAsia" w:ascii="宋体" w:hAnsi="宋体" w:eastAsia="宋体" w:cs="宋体"/>
          <w:sz w:val="24"/>
          <w:szCs w:val="22"/>
        </w:rPr>
      </w:pPr>
      <w:r>
        <w:rPr>
          <w:rFonts w:hint="eastAsia" w:ascii="宋体" w:hAnsi="宋体" w:eastAsia="宋体" w:cs="宋体"/>
          <w:sz w:val="24"/>
          <w:szCs w:val="22"/>
        </w:rPr>
        <w:t>（3）查询证据留存方式：对存在失信信息的供应商，采购代理机构工作人员登陆到来源网站页面进行复核并打印，作为证据留存。</w:t>
      </w:r>
    </w:p>
    <w:p w14:paraId="648B9817">
      <w:pPr>
        <w:tabs>
          <w:tab w:val="left" w:pos="753"/>
        </w:tabs>
        <w:spacing w:line="360" w:lineRule="auto"/>
        <w:ind w:firstLine="480"/>
        <w:rPr>
          <w:rFonts w:hint="eastAsia" w:ascii="宋体" w:hAnsi="宋体" w:eastAsia="宋体" w:cs="宋体"/>
          <w:sz w:val="24"/>
          <w:szCs w:val="22"/>
        </w:rPr>
      </w:pPr>
      <w:r>
        <w:rPr>
          <w:rFonts w:hint="eastAsia" w:ascii="宋体" w:hAnsi="宋体" w:eastAsia="宋体" w:cs="宋体"/>
          <w:sz w:val="24"/>
          <w:szCs w:val="22"/>
        </w:rPr>
        <w:t>（4）信用记录使用规则：磋商小组在对供应商进行资格性审查时，应根据查询结果对供应商的不良信用记录逐项甄别确认。按照《中华人民共和国政府采购法》第二十二条规定，下列信用记录属于应依法拒绝供应商参加政府采购的失信信息，存在此类失信信息的供应商的响应文件按无效文件处理：</w:t>
      </w:r>
    </w:p>
    <w:p w14:paraId="5A568997">
      <w:pPr>
        <w:tabs>
          <w:tab w:val="left" w:pos="753"/>
        </w:tabs>
        <w:spacing w:line="360" w:lineRule="auto"/>
        <w:ind w:firstLine="480"/>
        <w:rPr>
          <w:rFonts w:hint="eastAsia" w:ascii="宋体" w:hAnsi="宋体" w:eastAsia="宋体" w:cs="宋体"/>
          <w:sz w:val="24"/>
          <w:szCs w:val="22"/>
        </w:rPr>
      </w:pPr>
      <w:r>
        <w:rPr>
          <w:rFonts w:hint="eastAsia" w:ascii="宋体" w:hAnsi="宋体" w:eastAsia="宋体" w:cs="宋体"/>
          <w:sz w:val="24"/>
          <w:szCs w:val="22"/>
        </w:rPr>
        <w:t>（一）政府采购严重违法记录，即供应商被全国各级财政部门列入“政府采购严重违法失信行为记录名单”，且在处罚有效期内的。</w:t>
      </w:r>
    </w:p>
    <w:p w14:paraId="44E93A86">
      <w:pPr>
        <w:tabs>
          <w:tab w:val="left" w:pos="753"/>
        </w:tabs>
        <w:spacing w:line="360" w:lineRule="auto"/>
        <w:ind w:firstLine="480"/>
        <w:rPr>
          <w:rFonts w:hint="eastAsia" w:ascii="宋体" w:hAnsi="宋体" w:eastAsia="宋体" w:cs="宋体"/>
          <w:sz w:val="24"/>
          <w:szCs w:val="22"/>
        </w:rPr>
      </w:pPr>
      <w:r>
        <w:rPr>
          <w:rFonts w:hint="eastAsia" w:ascii="宋体" w:hAnsi="宋体" w:eastAsia="宋体" w:cs="宋体"/>
          <w:sz w:val="24"/>
          <w:szCs w:val="22"/>
        </w:rPr>
        <w:t>（二）财政部门与法院、工商、税务等部门联合惩戒的失信信息，包括：</w:t>
      </w:r>
    </w:p>
    <w:p w14:paraId="42770A42">
      <w:pPr>
        <w:tabs>
          <w:tab w:val="left" w:pos="753"/>
        </w:tabs>
        <w:spacing w:line="360" w:lineRule="auto"/>
        <w:ind w:firstLine="480"/>
        <w:rPr>
          <w:rFonts w:hint="eastAsia" w:ascii="宋体" w:hAnsi="宋体" w:eastAsia="宋体" w:cs="宋体"/>
          <w:sz w:val="24"/>
          <w:szCs w:val="22"/>
        </w:rPr>
      </w:pPr>
      <w:r>
        <w:rPr>
          <w:rFonts w:hint="eastAsia" w:ascii="宋体" w:hAnsi="宋体" w:eastAsia="宋体" w:cs="宋体"/>
          <w:sz w:val="24"/>
          <w:szCs w:val="22"/>
        </w:rPr>
        <w:t>（1）被列入失信被执行人名单；</w:t>
      </w:r>
    </w:p>
    <w:p w14:paraId="6BD16F2C">
      <w:pPr>
        <w:tabs>
          <w:tab w:val="left" w:pos="753"/>
        </w:tabs>
        <w:spacing w:line="360" w:lineRule="auto"/>
        <w:ind w:firstLine="480"/>
        <w:rPr>
          <w:rFonts w:hint="eastAsia" w:ascii="宋体" w:hAnsi="宋体" w:eastAsia="宋体" w:cs="宋体"/>
          <w:sz w:val="24"/>
          <w:szCs w:val="22"/>
        </w:rPr>
      </w:pPr>
      <w:r>
        <w:rPr>
          <w:rFonts w:hint="eastAsia" w:ascii="宋体" w:hAnsi="宋体" w:eastAsia="宋体" w:cs="宋体"/>
          <w:sz w:val="24"/>
          <w:szCs w:val="22"/>
        </w:rPr>
        <w:t>（2）被列入重大税收违法案件当事人名单；</w:t>
      </w:r>
    </w:p>
    <w:p w14:paraId="5CA2EC16">
      <w:pPr>
        <w:tabs>
          <w:tab w:val="left" w:pos="753"/>
        </w:tabs>
        <w:spacing w:line="360" w:lineRule="auto"/>
        <w:ind w:firstLine="480"/>
        <w:rPr>
          <w:rFonts w:hint="eastAsia" w:ascii="宋体" w:hAnsi="宋体" w:eastAsia="宋体" w:cs="宋体"/>
          <w:sz w:val="24"/>
          <w:szCs w:val="22"/>
        </w:rPr>
      </w:pPr>
      <w:r>
        <w:rPr>
          <w:rFonts w:hint="eastAsia" w:ascii="宋体" w:hAnsi="宋体" w:eastAsia="宋体" w:cs="宋体"/>
          <w:sz w:val="24"/>
          <w:szCs w:val="22"/>
        </w:rPr>
        <w:t>（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p>
    <w:p w14:paraId="7147E0A1">
      <w:pPr>
        <w:tabs>
          <w:tab w:val="left" w:pos="753"/>
        </w:tabs>
        <w:spacing w:line="360" w:lineRule="auto"/>
        <w:ind w:firstLine="480"/>
        <w:rPr>
          <w:rFonts w:hint="eastAsia" w:ascii="宋体" w:hAnsi="宋体" w:eastAsia="宋体" w:cs="宋体"/>
          <w:sz w:val="24"/>
          <w:szCs w:val="22"/>
        </w:rPr>
      </w:pPr>
      <w:bookmarkStart w:id="23" w:name="_Hlk132389669"/>
      <w:r>
        <w:rPr>
          <w:rFonts w:hint="eastAsia" w:ascii="宋体" w:hAnsi="宋体" w:eastAsia="宋体" w:cs="宋体"/>
          <w:sz w:val="24"/>
          <w:szCs w:val="22"/>
        </w:rPr>
        <w:t>16.3.3接受联合体的项目，两个以上的自然人、法人或者其他组织组成一个联合体，以一个供应商的身份共同参加政府采购活动的，联合体成员其中一名成员存在失信信息的，视同联合体存在失信信息。</w:t>
      </w:r>
      <w:bookmarkEnd w:id="23"/>
    </w:p>
    <w:p w14:paraId="6D817C1E">
      <w:pPr>
        <w:tabs>
          <w:tab w:val="left" w:pos="753"/>
        </w:tabs>
        <w:spacing w:line="360" w:lineRule="auto"/>
        <w:ind w:firstLine="480"/>
        <w:rPr>
          <w:rFonts w:hint="eastAsia" w:ascii="宋体" w:hAnsi="宋体" w:eastAsia="宋体" w:cs="宋体"/>
          <w:sz w:val="24"/>
          <w:szCs w:val="22"/>
        </w:rPr>
      </w:pPr>
      <w:r>
        <w:rPr>
          <w:rFonts w:hint="eastAsia" w:ascii="宋体" w:hAnsi="宋体" w:eastAsia="宋体" w:cs="宋体"/>
          <w:sz w:val="24"/>
          <w:szCs w:val="22"/>
        </w:rPr>
        <w:t>16.3.4符合性审查：磋商小组应当对响应文件进行评审，并根据磋商文件规定的程序、评定成交的标准等事项与实质性响应磋商文件要求的供应商进行磋商。未实质性响应磋商文件的响应文件按无效处理，磋商小组应当告知有关供应商。</w:t>
      </w:r>
    </w:p>
    <w:p w14:paraId="1B838004">
      <w:pPr>
        <w:tabs>
          <w:tab w:val="left" w:pos="753"/>
        </w:tabs>
        <w:spacing w:line="360" w:lineRule="auto"/>
        <w:ind w:firstLine="480"/>
        <w:rPr>
          <w:rFonts w:hint="eastAsia" w:ascii="宋体" w:hAnsi="宋体" w:eastAsia="宋体" w:cs="宋体"/>
          <w:sz w:val="24"/>
          <w:szCs w:val="22"/>
        </w:rPr>
      </w:pPr>
      <w:r>
        <w:rPr>
          <w:rFonts w:hint="eastAsia" w:ascii="宋体" w:hAnsi="宋体" w:eastAsia="宋体" w:cs="宋体"/>
          <w:sz w:val="24"/>
          <w:szCs w:val="22"/>
        </w:rPr>
        <w:t>16.3.5未通过资格审查或符合性审查的供应商，磋商小组将在“苏采云”系统中告知未通过资格审查或符合性审查的原因，评审结束后，磋商小组将不再告知未通过资格审查或符合性审查的原因。</w:t>
      </w:r>
    </w:p>
    <w:p w14:paraId="1ED2C956">
      <w:pPr>
        <w:tabs>
          <w:tab w:val="left" w:pos="753"/>
        </w:tabs>
        <w:spacing w:line="360" w:lineRule="auto"/>
        <w:ind w:firstLine="482"/>
        <w:rPr>
          <w:rFonts w:hint="eastAsia" w:ascii="宋体" w:hAnsi="宋体" w:eastAsia="宋体" w:cs="宋体"/>
          <w:b/>
          <w:bCs/>
          <w:sz w:val="24"/>
          <w:szCs w:val="22"/>
        </w:rPr>
      </w:pPr>
      <w:r>
        <w:rPr>
          <w:rFonts w:hint="eastAsia" w:ascii="宋体" w:hAnsi="宋体" w:eastAsia="宋体" w:cs="宋体"/>
          <w:b/>
          <w:bCs/>
          <w:sz w:val="24"/>
          <w:szCs w:val="22"/>
        </w:rPr>
        <w:t>16.4磋商</w:t>
      </w:r>
    </w:p>
    <w:p w14:paraId="17829E58">
      <w:pPr>
        <w:tabs>
          <w:tab w:val="left" w:pos="753"/>
        </w:tabs>
        <w:spacing w:line="360" w:lineRule="auto"/>
        <w:ind w:firstLine="480"/>
        <w:rPr>
          <w:rFonts w:hint="eastAsia" w:ascii="宋体" w:hAnsi="宋体" w:eastAsia="宋体" w:cs="宋体"/>
          <w:sz w:val="24"/>
          <w:szCs w:val="22"/>
        </w:rPr>
      </w:pPr>
      <w:r>
        <w:rPr>
          <w:rFonts w:hint="eastAsia" w:ascii="宋体" w:hAnsi="宋体" w:eastAsia="宋体" w:cs="宋体"/>
          <w:sz w:val="24"/>
          <w:szCs w:val="22"/>
        </w:rPr>
        <w:t>16.4.1本项目采用线上磋商：磋商小组通过“苏采云”系统向供应商发布“磋商函”，供应商可通过查看【磋商响应】菜单中的待办信息，应当按照要求在“苏采云”系统提交“磋商响应函”并加盖CA电子公章，</w:t>
      </w:r>
      <w:r>
        <w:rPr>
          <w:rFonts w:hint="eastAsia" w:ascii="宋体" w:hAnsi="宋体" w:eastAsia="宋体" w:cs="宋体"/>
          <w:sz w:val="24"/>
          <w:szCs w:val="22"/>
          <w:lang w:val="zh-CN"/>
        </w:rPr>
        <w:t>具体操作方式见《操作手册》</w:t>
      </w:r>
      <w:r>
        <w:rPr>
          <w:rFonts w:hint="eastAsia" w:ascii="宋体" w:hAnsi="宋体" w:eastAsia="宋体" w:cs="宋体"/>
          <w:sz w:val="24"/>
          <w:szCs w:val="22"/>
        </w:rPr>
        <w:t>。</w:t>
      </w:r>
    </w:p>
    <w:p w14:paraId="09014EFE">
      <w:pPr>
        <w:tabs>
          <w:tab w:val="left" w:pos="753"/>
        </w:tabs>
        <w:spacing w:line="360" w:lineRule="auto"/>
        <w:ind w:firstLine="480"/>
        <w:rPr>
          <w:rFonts w:hint="eastAsia" w:ascii="宋体" w:hAnsi="宋体" w:eastAsia="宋体" w:cs="宋体"/>
          <w:sz w:val="24"/>
          <w:szCs w:val="22"/>
        </w:rPr>
      </w:pPr>
      <w:r>
        <w:rPr>
          <w:rFonts w:hint="eastAsia" w:ascii="宋体" w:hAnsi="宋体" w:eastAsia="宋体" w:cs="宋体"/>
          <w:sz w:val="24"/>
          <w:szCs w:val="22"/>
        </w:rPr>
        <w:t>16.4.2</w:t>
      </w:r>
      <w:r>
        <w:rPr>
          <w:rFonts w:hint="eastAsia" w:ascii="宋体" w:hAnsi="宋体" w:eastAsia="宋体" w:cs="宋体"/>
          <w:sz w:val="24"/>
          <w:szCs w:val="22"/>
          <w:lang w:val="zh-CN"/>
        </w:rPr>
        <w:t>磋商小组认为有必要与供应商进行磋商的，</w:t>
      </w:r>
      <w:r>
        <w:rPr>
          <w:rFonts w:hint="eastAsia" w:ascii="宋体" w:hAnsi="宋体" w:eastAsia="宋体" w:cs="宋体"/>
          <w:sz w:val="24"/>
          <w:szCs w:val="22"/>
        </w:rPr>
        <w:t>磋商供应商按顺序进行磋商。磋商小组所有成员应当集中与单一供应商分别进行磋商，并给予所有参加磋商的供应商平等的磋商机会。</w:t>
      </w:r>
    </w:p>
    <w:p w14:paraId="12402285">
      <w:pPr>
        <w:tabs>
          <w:tab w:val="left" w:pos="753"/>
        </w:tabs>
        <w:spacing w:line="360" w:lineRule="auto"/>
        <w:ind w:firstLine="480"/>
        <w:rPr>
          <w:rFonts w:hint="eastAsia" w:ascii="宋体" w:hAnsi="宋体" w:eastAsia="宋体" w:cs="宋体"/>
          <w:sz w:val="24"/>
          <w:szCs w:val="22"/>
        </w:rPr>
      </w:pPr>
      <w:r>
        <w:rPr>
          <w:rFonts w:hint="eastAsia" w:ascii="宋体" w:hAnsi="宋体" w:eastAsia="宋体" w:cs="宋体"/>
          <w:sz w:val="24"/>
          <w:szCs w:val="22"/>
        </w:rPr>
        <w:t>16.4.3在磋商过程中，磋商小组可以根据磋商文件和磋商情况实质性变动采购需求中的技术、服务要求以及合同草案条款，但不得变动磋商文件中的其他内容。实质性变动的内容，须经采购人代表确认。</w:t>
      </w:r>
    </w:p>
    <w:p w14:paraId="4178FD4A">
      <w:pPr>
        <w:tabs>
          <w:tab w:val="left" w:pos="753"/>
        </w:tabs>
        <w:spacing w:line="360" w:lineRule="auto"/>
        <w:ind w:firstLine="480"/>
        <w:rPr>
          <w:rFonts w:hint="eastAsia" w:ascii="宋体" w:hAnsi="宋体" w:eastAsia="宋体" w:cs="宋体"/>
          <w:sz w:val="24"/>
          <w:szCs w:val="22"/>
        </w:rPr>
      </w:pPr>
      <w:r>
        <w:rPr>
          <w:rFonts w:hint="eastAsia" w:ascii="宋体" w:hAnsi="宋体" w:eastAsia="宋体" w:cs="宋体"/>
          <w:sz w:val="24"/>
          <w:szCs w:val="22"/>
        </w:rPr>
        <w:t>16.4.4对磋商文件作出的实质性变动是磋商文件的有效组成部分，磋商小组应以书面形式记录具体变动内容并经采购人代表签字确认后及时以书面形式（通过“苏采云”系统）同时通知所有参加磋商的供应商。</w:t>
      </w:r>
    </w:p>
    <w:p w14:paraId="5999E9D5">
      <w:pPr>
        <w:tabs>
          <w:tab w:val="left" w:pos="753"/>
        </w:tabs>
        <w:spacing w:line="360" w:lineRule="auto"/>
        <w:ind w:firstLine="480"/>
        <w:rPr>
          <w:rFonts w:hint="eastAsia" w:ascii="宋体" w:hAnsi="宋体" w:eastAsia="宋体" w:cs="宋体"/>
          <w:sz w:val="24"/>
          <w:szCs w:val="22"/>
        </w:rPr>
      </w:pPr>
      <w:r>
        <w:rPr>
          <w:rFonts w:hint="eastAsia" w:ascii="宋体" w:hAnsi="宋体" w:eastAsia="宋体" w:cs="宋体"/>
          <w:sz w:val="24"/>
          <w:szCs w:val="22"/>
        </w:rPr>
        <w:t>16.4.5供应商应当在规定时间内按照磋商文件的变动情况和磋商小组的要求通过“苏采云”系统重新提交响应文件，并加盖CA电子公章。重新提交的响应文件按磋商文件进行评审。</w:t>
      </w:r>
      <w:r>
        <w:rPr>
          <w:rFonts w:hint="eastAsia" w:ascii="宋体" w:hAnsi="宋体" w:eastAsia="宋体" w:cs="宋体"/>
          <w:sz w:val="24"/>
          <w:szCs w:val="22"/>
          <w:lang w:val="zh-CN"/>
        </w:rPr>
        <w:t>未按要求重新提交响应文件的按响应无效处理。</w:t>
      </w:r>
    </w:p>
    <w:p w14:paraId="00AC6414">
      <w:pPr>
        <w:tabs>
          <w:tab w:val="left" w:pos="753"/>
        </w:tabs>
        <w:spacing w:line="360" w:lineRule="auto"/>
        <w:ind w:firstLine="482"/>
        <w:rPr>
          <w:rFonts w:hint="eastAsia" w:ascii="宋体" w:hAnsi="宋体" w:eastAsia="宋体" w:cs="宋体"/>
          <w:b/>
          <w:bCs/>
          <w:sz w:val="24"/>
          <w:szCs w:val="22"/>
        </w:rPr>
      </w:pPr>
      <w:r>
        <w:rPr>
          <w:rFonts w:hint="eastAsia" w:ascii="宋体" w:hAnsi="宋体" w:eastAsia="宋体" w:cs="宋体"/>
          <w:b/>
          <w:bCs/>
          <w:sz w:val="24"/>
          <w:szCs w:val="22"/>
        </w:rPr>
        <w:t>16.5澄清</w:t>
      </w:r>
    </w:p>
    <w:p w14:paraId="7088029E">
      <w:pPr>
        <w:tabs>
          <w:tab w:val="left" w:pos="753"/>
        </w:tabs>
        <w:spacing w:line="360" w:lineRule="auto"/>
        <w:ind w:firstLine="480"/>
        <w:rPr>
          <w:rFonts w:hint="eastAsia" w:ascii="宋体" w:hAnsi="宋体" w:eastAsia="宋体" w:cs="宋体"/>
          <w:sz w:val="24"/>
          <w:szCs w:val="22"/>
        </w:rPr>
      </w:pPr>
      <w:r>
        <w:rPr>
          <w:rFonts w:hint="eastAsia" w:ascii="宋体" w:hAnsi="宋体" w:eastAsia="宋体" w:cs="宋体"/>
          <w:sz w:val="24"/>
          <w:szCs w:val="22"/>
        </w:rPr>
        <w:t>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2CD95FD0">
      <w:pPr>
        <w:tabs>
          <w:tab w:val="left" w:pos="753"/>
        </w:tabs>
        <w:spacing w:line="360" w:lineRule="auto"/>
        <w:ind w:firstLine="480"/>
        <w:rPr>
          <w:rFonts w:hint="eastAsia" w:ascii="宋体" w:hAnsi="宋体" w:eastAsia="宋体" w:cs="宋体"/>
          <w:sz w:val="24"/>
          <w:szCs w:val="22"/>
        </w:rPr>
      </w:pPr>
      <w:r>
        <w:rPr>
          <w:rFonts w:hint="eastAsia" w:ascii="宋体" w:hAnsi="宋体" w:eastAsia="宋体" w:cs="宋体"/>
          <w:sz w:val="24"/>
          <w:szCs w:val="22"/>
        </w:rPr>
        <w:t>16.5.1本项目采用线上澄清。</w:t>
      </w:r>
    </w:p>
    <w:p w14:paraId="2A3D69AF">
      <w:pPr>
        <w:tabs>
          <w:tab w:val="left" w:pos="753"/>
        </w:tabs>
        <w:spacing w:line="360" w:lineRule="auto"/>
        <w:ind w:firstLine="480"/>
        <w:rPr>
          <w:rFonts w:hint="eastAsia" w:ascii="宋体" w:hAnsi="宋体" w:eastAsia="宋体" w:cs="宋体"/>
          <w:sz w:val="24"/>
          <w:szCs w:val="22"/>
        </w:rPr>
      </w:pPr>
      <w:r>
        <w:rPr>
          <w:rFonts w:hint="eastAsia" w:ascii="宋体" w:hAnsi="宋体" w:eastAsia="宋体" w:cs="宋体"/>
          <w:sz w:val="24"/>
          <w:szCs w:val="22"/>
        </w:rPr>
        <w:t>16.5.2</w:t>
      </w:r>
      <w:r>
        <w:rPr>
          <w:rFonts w:hint="eastAsia" w:ascii="宋体" w:hAnsi="宋体" w:eastAsia="宋体" w:cs="宋体"/>
          <w:sz w:val="24"/>
          <w:szCs w:val="22"/>
          <w:lang w:val="zh-CN"/>
        </w:rPr>
        <w:t>线上澄清答复的方式：需要供应商进行澄清、说明和更正的，磋商小组将通过</w:t>
      </w:r>
      <w:r>
        <w:rPr>
          <w:rFonts w:hint="eastAsia" w:ascii="宋体" w:hAnsi="宋体" w:eastAsia="宋体" w:cs="宋体"/>
          <w:sz w:val="24"/>
          <w:szCs w:val="22"/>
        </w:rPr>
        <w:t>“苏采云”</w:t>
      </w:r>
      <w:r>
        <w:rPr>
          <w:rFonts w:hint="eastAsia" w:ascii="宋体" w:hAnsi="宋体" w:eastAsia="宋体" w:cs="宋体"/>
          <w:sz w:val="24"/>
          <w:szCs w:val="22"/>
          <w:lang w:val="zh-CN"/>
        </w:rPr>
        <w:t>系统向供应商发布“澄清要求函”，接到“澄清要求函”的供应商应当按照要求在</w:t>
      </w:r>
      <w:r>
        <w:rPr>
          <w:rFonts w:hint="eastAsia" w:ascii="宋体" w:hAnsi="宋体" w:eastAsia="宋体" w:cs="宋体"/>
          <w:sz w:val="24"/>
          <w:szCs w:val="22"/>
        </w:rPr>
        <w:t>“苏采云”</w:t>
      </w:r>
      <w:r>
        <w:rPr>
          <w:rFonts w:hint="eastAsia" w:ascii="宋体" w:hAnsi="宋体" w:eastAsia="宋体" w:cs="宋体"/>
          <w:sz w:val="24"/>
          <w:szCs w:val="22"/>
          <w:lang w:val="zh-CN"/>
        </w:rPr>
        <w:t>系统中提交“澄清响应函”并加盖CA电子公章。澄清、说明和更正的内容作为响应文件的补充部分，具体操作方式见《操作手册》。未加盖CA电子公章的澄清无效。</w:t>
      </w:r>
    </w:p>
    <w:p w14:paraId="110C1E1E">
      <w:pPr>
        <w:tabs>
          <w:tab w:val="left" w:pos="753"/>
        </w:tabs>
        <w:spacing w:line="360" w:lineRule="auto"/>
        <w:ind w:firstLine="480"/>
        <w:rPr>
          <w:rFonts w:hint="eastAsia" w:ascii="宋体" w:hAnsi="宋体" w:eastAsia="宋体" w:cs="宋体"/>
          <w:sz w:val="24"/>
        </w:rPr>
      </w:pPr>
      <w:r>
        <w:rPr>
          <w:rFonts w:hint="eastAsia" w:ascii="宋体" w:hAnsi="宋体" w:eastAsia="宋体" w:cs="宋体"/>
          <w:sz w:val="24"/>
          <w:szCs w:val="22"/>
        </w:rPr>
        <w:t>16.5.3接到磋商小组澄清、说明和更正要求的供应商如未按规定做出澄清、说明和更正，其风险由供应商自行承担。</w:t>
      </w:r>
    </w:p>
    <w:p w14:paraId="18EC1993">
      <w:pPr>
        <w:tabs>
          <w:tab w:val="left" w:pos="753"/>
        </w:tabs>
        <w:spacing w:line="360" w:lineRule="auto"/>
        <w:ind w:firstLine="482"/>
        <w:rPr>
          <w:rFonts w:hint="eastAsia" w:ascii="宋体" w:hAnsi="宋体" w:eastAsia="宋体" w:cs="宋体"/>
          <w:b/>
          <w:bCs/>
          <w:sz w:val="24"/>
          <w:szCs w:val="22"/>
        </w:rPr>
      </w:pPr>
      <w:r>
        <w:rPr>
          <w:rFonts w:hint="eastAsia" w:ascii="宋体" w:hAnsi="宋体" w:eastAsia="宋体" w:cs="宋体"/>
          <w:b/>
          <w:bCs/>
          <w:sz w:val="24"/>
          <w:szCs w:val="22"/>
        </w:rPr>
        <w:t>16.6最后报价</w:t>
      </w:r>
    </w:p>
    <w:p w14:paraId="349DEA7B">
      <w:pPr>
        <w:tabs>
          <w:tab w:val="left" w:pos="753"/>
        </w:tabs>
        <w:spacing w:line="360" w:lineRule="auto"/>
        <w:ind w:firstLine="480"/>
        <w:rPr>
          <w:rFonts w:hint="eastAsia" w:ascii="宋体" w:hAnsi="宋体" w:eastAsia="宋体" w:cs="宋体"/>
          <w:sz w:val="24"/>
          <w:szCs w:val="22"/>
        </w:rPr>
      </w:pPr>
      <w:r>
        <w:rPr>
          <w:rFonts w:hint="eastAsia" w:ascii="宋体" w:hAnsi="宋体" w:eastAsia="宋体" w:cs="宋体"/>
          <w:sz w:val="24"/>
          <w:szCs w:val="22"/>
        </w:rPr>
        <w:t>16.6.1磋商结束后，磋商小组应当要求所有继续参加磋商的供应商在规定时间内提交最后报价（</w:t>
      </w:r>
      <w:r>
        <w:rPr>
          <w:rFonts w:hint="eastAsia" w:ascii="宋体" w:hAnsi="宋体" w:eastAsia="宋体" w:cs="宋体"/>
          <w:b/>
          <w:bCs/>
          <w:sz w:val="24"/>
          <w:szCs w:val="22"/>
        </w:rPr>
        <w:t>二次报价原则上不得超过第一次报价，否则为无效响应报价</w:t>
      </w:r>
      <w:r>
        <w:rPr>
          <w:rFonts w:hint="eastAsia" w:ascii="宋体" w:hAnsi="宋体" w:eastAsia="宋体" w:cs="宋体"/>
          <w:sz w:val="24"/>
          <w:szCs w:val="22"/>
        </w:rPr>
        <w:t>），最后报价作为评审价格（各磋商供应商可提供最后报价总价或最后报价总价的明细报价；若未提供明细报价的则合同单价按最终报价与第一次报价总价的下浮比例同比例下浮）。</w:t>
      </w:r>
      <w:r>
        <w:rPr>
          <w:rFonts w:hint="eastAsia" w:ascii="宋体" w:hAnsi="宋体" w:eastAsia="宋体" w:cs="宋体"/>
          <w:sz w:val="24"/>
          <w:szCs w:val="22"/>
          <w:lang w:val="zh-CN"/>
        </w:rPr>
        <w:t>最后报价是供应商响应文件的有效组成部分。</w:t>
      </w:r>
    </w:p>
    <w:p w14:paraId="29392E80">
      <w:pPr>
        <w:tabs>
          <w:tab w:val="left" w:pos="753"/>
        </w:tabs>
        <w:spacing w:line="360" w:lineRule="auto"/>
        <w:ind w:firstLine="480"/>
        <w:rPr>
          <w:rFonts w:hint="eastAsia" w:ascii="宋体" w:hAnsi="宋体" w:eastAsia="宋体" w:cs="宋体"/>
          <w:sz w:val="24"/>
          <w:szCs w:val="22"/>
        </w:rPr>
      </w:pPr>
      <w:r>
        <w:rPr>
          <w:rFonts w:hint="eastAsia" w:ascii="宋体" w:hAnsi="宋体" w:eastAsia="宋体" w:cs="宋体"/>
          <w:sz w:val="24"/>
          <w:szCs w:val="22"/>
        </w:rPr>
        <w:t>16.6.2</w:t>
      </w:r>
      <w:r>
        <w:rPr>
          <w:rFonts w:hint="eastAsia" w:ascii="宋体" w:hAnsi="宋体" w:eastAsia="宋体" w:cs="宋体"/>
          <w:b/>
          <w:bCs/>
          <w:sz w:val="24"/>
          <w:szCs w:val="22"/>
        </w:rPr>
        <w:t>本项目采用线上最后报价</w:t>
      </w:r>
      <w:r>
        <w:rPr>
          <w:rFonts w:hint="eastAsia" w:ascii="宋体" w:hAnsi="宋体" w:eastAsia="宋体" w:cs="宋体"/>
          <w:sz w:val="24"/>
          <w:szCs w:val="22"/>
        </w:rPr>
        <w:t>：磋商小组将在“苏采云”系统中向符合条件的供应商发布“最后报价要求函”及分项报价表（如有），要求其在规定时间内提交最后报价。因供应商自身原因导致线上报价失败的后果由供应商自行承担。</w:t>
      </w:r>
      <w:r>
        <w:rPr>
          <w:rFonts w:hint="eastAsia" w:ascii="宋体" w:hAnsi="宋体" w:eastAsia="宋体" w:cs="宋体"/>
          <w:b/>
          <w:bCs/>
          <w:sz w:val="24"/>
          <w:szCs w:val="22"/>
        </w:rPr>
        <w:t>供应商未在磋商小组规定的时间内在“苏采云”系统中提交最后报价的视为放弃磋商，其响应文件按无效响应处理，提交最后报价须加盖CA电子签章,否则视为未提交最后报价。</w:t>
      </w:r>
      <w:r>
        <w:rPr>
          <w:rFonts w:hint="eastAsia" w:ascii="宋体" w:hAnsi="宋体" w:eastAsia="宋体" w:cs="宋体"/>
          <w:sz w:val="24"/>
          <w:szCs w:val="22"/>
        </w:rPr>
        <w:t>在提交最后报价之前，可以根据磋商情况退出磋商，并在“苏采云”系统中提交“退出磋商函”并加盖CA电子公章。</w:t>
      </w:r>
    </w:p>
    <w:p w14:paraId="11B9B8B9">
      <w:pPr>
        <w:tabs>
          <w:tab w:val="left" w:pos="753"/>
        </w:tabs>
        <w:spacing w:line="360" w:lineRule="auto"/>
        <w:ind w:firstLine="480"/>
        <w:rPr>
          <w:rFonts w:hint="eastAsia" w:ascii="宋体" w:hAnsi="宋体" w:eastAsia="宋体" w:cs="宋体"/>
          <w:sz w:val="24"/>
          <w:szCs w:val="22"/>
        </w:rPr>
      </w:pPr>
      <w:r>
        <w:rPr>
          <w:rFonts w:hint="eastAsia" w:ascii="宋体" w:hAnsi="宋体" w:eastAsia="宋体" w:cs="宋体"/>
          <w:sz w:val="24"/>
          <w:szCs w:val="22"/>
        </w:rPr>
        <w:t>16.6.3供应商应提前熟悉线上报价操作方法：若评审组长发起最后报价，不见面开标大厅会显示“立即报价”界面，具体操作方式见《操作手册》。发生异常情况后，综合现场各种情况，代理机构也可使用其它应急方案并统一通知到所有参与最后报价的供应商。请供应商确保手机号开评标当日通讯畅通，否则导致的对供应商不利的后果由供应商自行承担。</w:t>
      </w:r>
    </w:p>
    <w:p w14:paraId="1CF04AFB">
      <w:pPr>
        <w:tabs>
          <w:tab w:val="left" w:pos="753"/>
        </w:tabs>
        <w:spacing w:line="360" w:lineRule="auto"/>
        <w:ind w:firstLine="480"/>
        <w:rPr>
          <w:rFonts w:hint="eastAsia" w:ascii="宋体" w:hAnsi="宋体" w:eastAsia="宋体" w:cs="宋体"/>
          <w:sz w:val="24"/>
          <w:lang w:val="zh-CN"/>
        </w:rPr>
      </w:pPr>
      <w:r>
        <w:rPr>
          <w:rFonts w:hint="eastAsia" w:ascii="宋体" w:hAnsi="宋体" w:eastAsia="宋体" w:cs="宋体"/>
          <w:sz w:val="24"/>
          <w:szCs w:val="22"/>
        </w:rPr>
        <w:t>16.6.4</w:t>
      </w:r>
      <w:r>
        <w:rPr>
          <w:rFonts w:hint="eastAsia" w:ascii="宋体" w:hAnsi="宋体" w:eastAsia="宋体" w:cs="宋体"/>
          <w:sz w:val="24"/>
        </w:rPr>
        <w:t>根据苏财购〔2025〕62号相关规定，</w:t>
      </w:r>
      <w:r>
        <w:rPr>
          <w:rFonts w:hint="eastAsia" w:ascii="宋体" w:hAnsi="宋体" w:eastAsia="宋体" w:cs="宋体"/>
          <w:sz w:val="24"/>
          <w:lang w:val="zh-CN"/>
        </w:rPr>
        <w:t>评审过程中出现下列情形之一的，评审委员会应当启动异常低价投标（响应）审查程序：</w:t>
      </w:r>
    </w:p>
    <w:p w14:paraId="49793462">
      <w:pPr>
        <w:spacing w:line="360" w:lineRule="auto"/>
        <w:ind w:firstLine="480"/>
        <w:rPr>
          <w:rFonts w:hint="eastAsia" w:ascii="宋体" w:hAnsi="宋体" w:eastAsia="宋体" w:cs="宋体"/>
          <w:sz w:val="24"/>
          <w:lang w:val="zh-CN"/>
        </w:rPr>
      </w:pPr>
      <w:r>
        <w:rPr>
          <w:rFonts w:hint="eastAsia" w:ascii="宋体" w:hAnsi="宋体" w:eastAsia="宋体" w:cs="宋体"/>
          <w:sz w:val="24"/>
          <w:lang w:val="zh-CN"/>
        </w:rPr>
        <w:t>（</w:t>
      </w:r>
      <w:r>
        <w:rPr>
          <w:rFonts w:hint="eastAsia" w:ascii="宋体" w:hAnsi="宋体" w:eastAsia="宋体" w:cs="宋体"/>
          <w:sz w:val="24"/>
        </w:rPr>
        <w:t>1</w:t>
      </w:r>
      <w:r>
        <w:rPr>
          <w:rFonts w:hint="eastAsia" w:ascii="宋体" w:hAnsi="宋体" w:eastAsia="宋体" w:cs="宋体"/>
          <w:sz w:val="24"/>
          <w:lang w:val="zh-CN"/>
        </w:rPr>
        <w:t>）投标（响应）报价低于采购项目预算 50% 的，即投标（响应）报价&lt;采购项目预算×50% ；</w:t>
      </w:r>
    </w:p>
    <w:p w14:paraId="49DB6C17">
      <w:pPr>
        <w:spacing w:line="360" w:lineRule="auto"/>
        <w:ind w:firstLine="480"/>
        <w:rPr>
          <w:rFonts w:hint="eastAsia" w:ascii="宋体" w:hAnsi="宋体" w:eastAsia="宋体" w:cs="宋体"/>
          <w:sz w:val="24"/>
        </w:rPr>
      </w:pPr>
      <w:r>
        <w:rPr>
          <w:rFonts w:hint="eastAsia" w:ascii="宋体" w:hAnsi="宋体" w:eastAsia="宋体" w:cs="宋体"/>
          <w:sz w:val="24"/>
          <w:lang w:val="zh-CN"/>
        </w:rPr>
        <w:t>（</w:t>
      </w:r>
      <w:r>
        <w:rPr>
          <w:rFonts w:hint="eastAsia" w:ascii="宋体" w:hAnsi="宋体" w:eastAsia="宋体" w:cs="宋体"/>
          <w:sz w:val="24"/>
        </w:rPr>
        <w:t>2</w:t>
      </w:r>
      <w:r>
        <w:rPr>
          <w:rFonts w:hint="eastAsia" w:ascii="宋体" w:hAnsi="宋体" w:eastAsia="宋体" w:cs="宋体"/>
          <w:sz w:val="24"/>
          <w:lang w:val="zh-CN"/>
        </w:rPr>
        <w:t>）投标（响应）报价低于采购项目最高限价 45% 的，即投标（响应）报价&lt;采购项目最高限价×45% ；</w:t>
      </w:r>
    </w:p>
    <w:p w14:paraId="01CE9C0E">
      <w:pPr>
        <w:spacing w:line="360" w:lineRule="auto"/>
        <w:ind w:firstLine="480"/>
        <w:rPr>
          <w:rFonts w:hint="eastAsia" w:ascii="宋体" w:hAnsi="宋体" w:eastAsia="宋体" w:cs="宋体"/>
          <w:sz w:val="24"/>
          <w:lang w:val="zh-CN"/>
        </w:rPr>
      </w:pPr>
      <w:r>
        <w:rPr>
          <w:rFonts w:hint="eastAsia" w:ascii="宋体" w:hAnsi="宋体" w:eastAsia="宋体" w:cs="宋体"/>
          <w:sz w:val="24"/>
          <w:lang w:val="zh-CN"/>
        </w:rPr>
        <w:t>（</w:t>
      </w:r>
      <w:r>
        <w:rPr>
          <w:rFonts w:hint="eastAsia" w:ascii="宋体" w:hAnsi="宋体" w:eastAsia="宋体" w:cs="宋体"/>
          <w:sz w:val="24"/>
        </w:rPr>
        <w:t>3</w:t>
      </w:r>
      <w:r>
        <w:rPr>
          <w:rFonts w:hint="eastAsia" w:ascii="宋体" w:hAnsi="宋体" w:eastAsia="宋体" w:cs="宋体"/>
          <w:sz w:val="24"/>
          <w:lang w:val="zh-CN"/>
        </w:rPr>
        <w:t>）评审委员会认定的供应商报价过低、有可能影响产品质量或者不能诚信履约的其他情形。</w:t>
      </w:r>
    </w:p>
    <w:p w14:paraId="6E457590">
      <w:pPr>
        <w:spacing w:line="360" w:lineRule="auto"/>
        <w:ind w:firstLine="480"/>
        <w:rPr>
          <w:rFonts w:hint="eastAsia" w:ascii="宋体" w:hAnsi="宋体" w:eastAsia="宋体" w:cs="宋体"/>
          <w:sz w:val="24"/>
          <w:lang w:val="zh-CN"/>
        </w:rPr>
      </w:pPr>
      <w:r>
        <w:rPr>
          <w:rFonts w:hint="eastAsia" w:ascii="宋体" w:hAnsi="宋体" w:eastAsia="宋体" w:cs="宋体"/>
          <w:sz w:val="24"/>
          <w:lang w:val="zh-CN"/>
        </w:rPr>
        <w:t>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79BC0328">
      <w:pPr>
        <w:spacing w:line="360" w:lineRule="auto"/>
        <w:ind w:firstLine="482"/>
        <w:rPr>
          <w:rFonts w:hint="eastAsia" w:ascii="宋体" w:hAnsi="宋体" w:eastAsia="宋体" w:cs="宋体"/>
          <w:b/>
          <w:sz w:val="24"/>
          <w:lang w:val="zh-CN"/>
        </w:rPr>
      </w:pPr>
      <w:r>
        <w:rPr>
          <w:rFonts w:hint="eastAsia" w:ascii="宋体" w:hAnsi="宋体" w:eastAsia="宋体" w:cs="宋体"/>
          <w:b/>
          <w:sz w:val="24"/>
          <w:lang w:val="zh-CN"/>
        </w:rPr>
        <w:t>本项目投标人的澄清、说明或者补正采用线上澄清。</w:t>
      </w:r>
    </w:p>
    <w:p w14:paraId="3CD21163">
      <w:pPr>
        <w:tabs>
          <w:tab w:val="left" w:pos="753"/>
        </w:tabs>
        <w:spacing w:line="360" w:lineRule="auto"/>
        <w:ind w:firstLine="472"/>
        <w:rPr>
          <w:rFonts w:hint="eastAsia" w:ascii="宋体" w:hAnsi="宋体" w:eastAsia="宋体" w:cs="宋体"/>
          <w:b/>
          <w:bCs/>
          <w:sz w:val="24"/>
          <w:szCs w:val="22"/>
        </w:rPr>
      </w:pPr>
      <w:r>
        <w:rPr>
          <w:rFonts w:hint="eastAsia" w:ascii="宋体" w:hAnsi="宋体" w:eastAsia="宋体" w:cs="宋体"/>
          <w:b/>
          <w:bCs/>
          <w:sz w:val="24"/>
          <w:szCs w:val="22"/>
        </w:rPr>
        <w:t>16.6.5未在规定时间提交最后报价的，响应文件按无效处理。</w:t>
      </w:r>
    </w:p>
    <w:p w14:paraId="61F1E68B">
      <w:pPr>
        <w:pBdr>
          <w:top w:val="none" w:color="000000" w:sz="0" w:space="0"/>
          <w:left w:val="none" w:color="000000" w:sz="0" w:space="0"/>
          <w:bottom w:val="none" w:color="000000" w:sz="0" w:space="0"/>
          <w:right w:val="none" w:color="000000" w:sz="0" w:space="0"/>
        </w:pBdr>
        <w:spacing w:line="360" w:lineRule="auto"/>
        <w:ind w:firstLine="422"/>
        <w:rPr>
          <w:rFonts w:hint="eastAsia" w:ascii="宋体" w:hAnsi="宋体" w:eastAsia="宋体" w:cs="宋体"/>
          <w:sz w:val="24"/>
          <w:szCs w:val="22"/>
        </w:rPr>
      </w:pPr>
      <w:r>
        <w:rPr>
          <w:rFonts w:hint="eastAsia" w:ascii="宋体" w:hAnsi="宋体" w:eastAsia="宋体" w:cs="宋体"/>
          <w:sz w:val="24"/>
          <w:szCs w:val="22"/>
        </w:rPr>
        <w:t>16.6.6如磋商过程中出现本磋商文件未尽事宜，由磋商小组根据政府采购有关法律、法规讨论决定。</w:t>
      </w:r>
    </w:p>
    <w:p w14:paraId="18264BB3">
      <w:pPr>
        <w:pBdr>
          <w:top w:val="none" w:color="000000" w:sz="0" w:space="0"/>
          <w:left w:val="none" w:color="000000" w:sz="0" w:space="0"/>
          <w:bottom w:val="none" w:color="000000" w:sz="0" w:space="0"/>
          <w:right w:val="none" w:color="000000" w:sz="0" w:space="0"/>
        </w:pBdr>
        <w:spacing w:line="360" w:lineRule="auto"/>
        <w:ind w:firstLine="422"/>
        <w:rPr>
          <w:rFonts w:ascii="宋体" w:hAnsi="宋体" w:cs="宋体"/>
          <w:szCs w:val="21"/>
        </w:rPr>
      </w:pPr>
      <w:r>
        <w:rPr>
          <w:rFonts w:hint="eastAsia" w:ascii="宋体" w:hAnsi="宋体" w:cs="宋体"/>
          <w:b/>
          <w:szCs w:val="21"/>
        </w:rPr>
        <w:t>17.出现下列情况之一的应为无效响应文件，将不予评审：</w:t>
      </w:r>
    </w:p>
    <w:p w14:paraId="1032C668">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sz w:val="24"/>
          <w:szCs w:val="22"/>
        </w:rPr>
      </w:pPr>
      <w:r>
        <w:rPr>
          <w:rFonts w:hint="eastAsia" w:ascii="宋体" w:hAnsi="宋体" w:eastAsia="宋体" w:cs="宋体"/>
          <w:sz w:val="24"/>
          <w:szCs w:val="22"/>
        </w:rPr>
        <w:t>17.1磋商响应文件未签署磋商供应商公章、法定代表人或其授权委托人的印鉴或签字的；</w:t>
      </w:r>
    </w:p>
    <w:p w14:paraId="06F235FD">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sz w:val="24"/>
          <w:szCs w:val="22"/>
        </w:rPr>
      </w:pPr>
      <w:r>
        <w:rPr>
          <w:rFonts w:hint="eastAsia" w:ascii="宋体" w:hAnsi="宋体" w:eastAsia="宋体" w:cs="宋体"/>
          <w:sz w:val="24"/>
          <w:szCs w:val="22"/>
        </w:rPr>
        <w:t>17.2供应商资格不符合磋商公告要求的；</w:t>
      </w:r>
    </w:p>
    <w:p w14:paraId="150DD2DA">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sz w:val="24"/>
          <w:szCs w:val="22"/>
        </w:rPr>
      </w:pPr>
      <w:r>
        <w:rPr>
          <w:rFonts w:hint="eastAsia" w:ascii="宋体" w:hAnsi="宋体" w:eastAsia="宋体" w:cs="宋体"/>
          <w:sz w:val="24"/>
          <w:szCs w:val="22"/>
        </w:rPr>
        <w:t>17.3报价（包括最后报价）高于最高限价的；</w:t>
      </w:r>
    </w:p>
    <w:p w14:paraId="4E5EA18D">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sz w:val="24"/>
          <w:szCs w:val="22"/>
        </w:rPr>
      </w:pPr>
      <w:r>
        <w:rPr>
          <w:rFonts w:hint="eastAsia" w:ascii="宋体" w:hAnsi="宋体" w:eastAsia="宋体" w:cs="宋体"/>
          <w:sz w:val="24"/>
          <w:szCs w:val="22"/>
        </w:rPr>
        <w:t>17.4未满足发包人要求工期和质量等级要求的；</w:t>
      </w:r>
    </w:p>
    <w:p w14:paraId="1F688C72">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sz w:val="24"/>
          <w:szCs w:val="22"/>
        </w:rPr>
      </w:pPr>
      <w:r>
        <w:rPr>
          <w:rFonts w:hint="eastAsia" w:ascii="宋体" w:hAnsi="宋体" w:eastAsia="宋体" w:cs="宋体"/>
          <w:sz w:val="24"/>
          <w:szCs w:val="22"/>
        </w:rPr>
        <w:t>17.5擅自变更项目经理的；</w:t>
      </w:r>
    </w:p>
    <w:p w14:paraId="08E0AC50">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sz w:val="24"/>
          <w:szCs w:val="22"/>
        </w:rPr>
      </w:pPr>
      <w:r>
        <w:rPr>
          <w:rFonts w:hint="eastAsia" w:ascii="宋体" w:hAnsi="宋体" w:eastAsia="宋体" w:cs="宋体"/>
          <w:sz w:val="24"/>
          <w:szCs w:val="22"/>
        </w:rPr>
        <w:t>17.6改变随同磋商文件提供的工程量清单中的项目编码、项目名称、项目特征、计量单位、工程量的。</w:t>
      </w:r>
    </w:p>
    <w:p w14:paraId="2E3F23B3">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sz w:val="24"/>
          <w:szCs w:val="22"/>
        </w:rPr>
      </w:pPr>
      <w:r>
        <w:rPr>
          <w:rFonts w:hint="eastAsia" w:ascii="宋体" w:hAnsi="宋体" w:eastAsia="宋体" w:cs="宋体"/>
          <w:sz w:val="24"/>
          <w:szCs w:val="22"/>
        </w:rPr>
        <w:t>17.7响应文件载明的投标有效期短于磋商文件规定；</w:t>
      </w:r>
    </w:p>
    <w:p w14:paraId="47494B11">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sz w:val="24"/>
          <w:szCs w:val="22"/>
        </w:rPr>
      </w:pPr>
      <w:r>
        <w:rPr>
          <w:rFonts w:hint="eastAsia" w:ascii="宋体" w:hAnsi="宋体" w:eastAsia="宋体" w:cs="宋体"/>
          <w:sz w:val="24"/>
          <w:szCs w:val="22"/>
        </w:rPr>
        <w:t>17.8响应文件载明的招标项目完成期限不满足磋商文件规定；</w:t>
      </w:r>
    </w:p>
    <w:p w14:paraId="61D19820">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sz w:val="24"/>
          <w:szCs w:val="22"/>
        </w:rPr>
      </w:pPr>
      <w:r>
        <w:rPr>
          <w:rFonts w:hint="eastAsia" w:ascii="宋体" w:hAnsi="宋体" w:eastAsia="宋体" w:cs="宋体"/>
          <w:sz w:val="24"/>
          <w:szCs w:val="22"/>
        </w:rPr>
        <w:t>17.9响应文件载明的履约保证、付款方式不满足磋商文件规定；</w:t>
      </w:r>
    </w:p>
    <w:p w14:paraId="40C5F25F">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sz w:val="24"/>
          <w:szCs w:val="22"/>
        </w:rPr>
      </w:pPr>
      <w:r>
        <w:rPr>
          <w:rFonts w:hint="eastAsia" w:ascii="宋体" w:hAnsi="宋体" w:eastAsia="宋体" w:cs="宋体"/>
          <w:sz w:val="24"/>
          <w:szCs w:val="22"/>
        </w:rPr>
        <w:t>17.10响应文件未按磋商文件规定的格式填写或递交，内容不全或关键字迹模糊、无法辨认的，从而影响响应文件有效性；</w:t>
      </w:r>
    </w:p>
    <w:p w14:paraId="04EFEBD3">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sz w:val="24"/>
          <w:szCs w:val="22"/>
        </w:rPr>
      </w:pPr>
      <w:r>
        <w:rPr>
          <w:rFonts w:hint="eastAsia" w:ascii="宋体" w:hAnsi="宋体" w:eastAsia="宋体" w:cs="宋体"/>
          <w:sz w:val="24"/>
          <w:szCs w:val="22"/>
        </w:rPr>
        <w:t>17.11不同供应商的响应文件以及响应文件制作过程出现了磋商小组认为不应当雷同的情况的；</w:t>
      </w:r>
    </w:p>
    <w:p w14:paraId="0336B1CE">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sz w:val="24"/>
          <w:szCs w:val="22"/>
        </w:rPr>
      </w:pPr>
      <w:r>
        <w:rPr>
          <w:rFonts w:hint="eastAsia" w:ascii="宋体" w:hAnsi="宋体" w:eastAsia="宋体" w:cs="宋体"/>
          <w:sz w:val="24"/>
          <w:szCs w:val="22"/>
        </w:rPr>
        <w:t>17.12不同供应商的响应文件存在“视为串通投标”的情形；</w:t>
      </w:r>
    </w:p>
    <w:p w14:paraId="644FEF7F">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sz w:val="24"/>
          <w:szCs w:val="22"/>
        </w:rPr>
      </w:pPr>
      <w:r>
        <w:rPr>
          <w:rFonts w:hint="eastAsia" w:ascii="宋体" w:hAnsi="宋体" w:eastAsia="宋体" w:cs="宋体"/>
          <w:sz w:val="24"/>
          <w:szCs w:val="22"/>
        </w:rPr>
        <w:t>17.13供应商的报价存在选择性的；</w:t>
      </w:r>
    </w:p>
    <w:p w14:paraId="69A3B5CD">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sz w:val="24"/>
          <w:szCs w:val="22"/>
        </w:rPr>
      </w:pPr>
      <w:r>
        <w:rPr>
          <w:rFonts w:hint="eastAsia" w:ascii="宋体" w:hAnsi="宋体" w:eastAsia="宋体" w:cs="宋体"/>
          <w:sz w:val="24"/>
          <w:szCs w:val="22"/>
        </w:rPr>
        <w:t>17.14供应商的报价或响应只响应了项目中部分招标内容；</w:t>
      </w:r>
    </w:p>
    <w:p w14:paraId="48826213">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sz w:val="24"/>
          <w:szCs w:val="22"/>
        </w:rPr>
      </w:pPr>
      <w:r>
        <w:rPr>
          <w:rFonts w:hint="eastAsia" w:ascii="宋体" w:hAnsi="宋体" w:eastAsia="宋体" w:cs="宋体"/>
          <w:sz w:val="24"/>
          <w:szCs w:val="22"/>
        </w:rPr>
        <w:t>17.15供应商拒绝修正错误影响评标的；</w:t>
      </w:r>
    </w:p>
    <w:p w14:paraId="4CF93C42">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sz w:val="24"/>
          <w:szCs w:val="22"/>
        </w:rPr>
      </w:pPr>
      <w:r>
        <w:rPr>
          <w:rFonts w:hint="eastAsia" w:ascii="宋体" w:hAnsi="宋体" w:eastAsia="宋体" w:cs="宋体"/>
          <w:sz w:val="24"/>
          <w:szCs w:val="22"/>
        </w:rPr>
        <w:t>17.16不同供应商响应文件制作“机器码”一致的；</w:t>
      </w:r>
    </w:p>
    <w:p w14:paraId="10898326">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sz w:val="24"/>
          <w:szCs w:val="22"/>
        </w:rPr>
      </w:pPr>
      <w:r>
        <w:rPr>
          <w:rFonts w:hint="eastAsia" w:ascii="宋体" w:hAnsi="宋体" w:eastAsia="宋体" w:cs="宋体"/>
          <w:sz w:val="24"/>
          <w:szCs w:val="22"/>
        </w:rPr>
        <w:t>17.17联合体投标未提交联合体投标协议书的；</w:t>
      </w:r>
    </w:p>
    <w:p w14:paraId="0679141D">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sz w:val="24"/>
          <w:szCs w:val="22"/>
        </w:rPr>
      </w:pPr>
      <w:r>
        <w:rPr>
          <w:rFonts w:hint="eastAsia" w:ascii="宋体" w:hAnsi="宋体" w:eastAsia="宋体" w:cs="宋体"/>
          <w:sz w:val="24"/>
          <w:szCs w:val="22"/>
        </w:rPr>
        <w:t>17.18响应文件不符合磋商文件规定的其他实质性条款；</w:t>
      </w:r>
    </w:p>
    <w:p w14:paraId="6E053EB3">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sz w:val="24"/>
          <w:szCs w:val="22"/>
        </w:rPr>
      </w:pPr>
      <w:r>
        <w:rPr>
          <w:rFonts w:hint="eastAsia" w:ascii="宋体" w:hAnsi="宋体" w:eastAsia="宋体" w:cs="宋体"/>
          <w:sz w:val="24"/>
          <w:szCs w:val="22"/>
        </w:rPr>
        <w:t>17.19响应文件存在磋商文件规定的其他无效投标情形的；</w:t>
      </w:r>
    </w:p>
    <w:p w14:paraId="5A4352A2">
      <w:pPr>
        <w:tabs>
          <w:tab w:val="left" w:pos="753"/>
        </w:tabs>
        <w:spacing w:line="360" w:lineRule="auto"/>
        <w:ind w:firstLine="480"/>
        <w:rPr>
          <w:rFonts w:hint="eastAsia" w:ascii="宋体" w:hAnsi="宋体" w:eastAsia="宋体" w:cs="宋体"/>
          <w:sz w:val="24"/>
          <w:szCs w:val="22"/>
        </w:rPr>
      </w:pPr>
    </w:p>
    <w:p w14:paraId="63C6098F">
      <w:pPr>
        <w:spacing w:line="360" w:lineRule="auto"/>
        <w:rPr>
          <w:rFonts w:hint="eastAsia" w:ascii="宋体" w:hAnsi="宋体" w:eastAsia="宋体" w:cs="宋体"/>
          <w:sz w:val="24"/>
          <w:szCs w:val="22"/>
        </w:rPr>
      </w:pPr>
      <w:r>
        <w:rPr>
          <w:rFonts w:hint="eastAsia" w:ascii="宋体" w:hAnsi="宋体" w:eastAsia="宋体" w:cs="宋体"/>
          <w:sz w:val="24"/>
          <w:szCs w:val="22"/>
        </w:rPr>
        <w:t>18.项目的终止</w:t>
      </w:r>
    </w:p>
    <w:p w14:paraId="3F69A4B1">
      <w:pPr>
        <w:spacing w:line="360" w:lineRule="auto"/>
        <w:ind w:firstLine="480"/>
        <w:rPr>
          <w:rFonts w:hint="eastAsia" w:ascii="宋体" w:hAnsi="宋体" w:eastAsia="宋体" w:cs="宋体"/>
          <w:bCs/>
          <w:sz w:val="24"/>
          <w:szCs w:val="22"/>
        </w:rPr>
      </w:pPr>
      <w:r>
        <w:rPr>
          <w:rFonts w:hint="eastAsia" w:ascii="宋体" w:hAnsi="宋体" w:eastAsia="宋体" w:cs="宋体"/>
          <w:bCs/>
          <w:sz w:val="24"/>
          <w:szCs w:val="22"/>
        </w:rPr>
        <w:t>18.1出现下列情形之一的，将终止竞争性磋商采购活动：</w:t>
      </w:r>
    </w:p>
    <w:p w14:paraId="52DFE9CD">
      <w:pPr>
        <w:spacing w:line="360" w:lineRule="auto"/>
        <w:ind w:firstLine="480"/>
        <w:rPr>
          <w:rFonts w:hint="eastAsia" w:ascii="宋体" w:hAnsi="宋体" w:eastAsia="宋体" w:cs="宋体"/>
          <w:bCs/>
          <w:sz w:val="24"/>
          <w:szCs w:val="22"/>
        </w:rPr>
      </w:pPr>
      <w:r>
        <w:rPr>
          <w:rFonts w:hint="eastAsia" w:ascii="宋体" w:hAnsi="宋体" w:eastAsia="宋体" w:cs="宋体"/>
          <w:bCs/>
          <w:sz w:val="24"/>
          <w:szCs w:val="22"/>
        </w:rPr>
        <w:t>18.1.1因情况变化，不再符合规定的竞争性磋商采购方式适用情形的；</w:t>
      </w:r>
    </w:p>
    <w:p w14:paraId="73192C98">
      <w:pPr>
        <w:spacing w:line="360" w:lineRule="auto"/>
        <w:ind w:firstLine="480"/>
        <w:rPr>
          <w:rFonts w:hint="eastAsia" w:ascii="宋体" w:hAnsi="宋体" w:eastAsia="宋体" w:cs="宋体"/>
          <w:bCs/>
          <w:sz w:val="24"/>
          <w:szCs w:val="22"/>
        </w:rPr>
      </w:pPr>
      <w:r>
        <w:rPr>
          <w:rFonts w:hint="eastAsia" w:ascii="宋体" w:hAnsi="宋体" w:eastAsia="宋体" w:cs="宋体"/>
          <w:bCs/>
          <w:sz w:val="24"/>
          <w:szCs w:val="22"/>
        </w:rPr>
        <w:t>18.1.2出现影响采购公正的违法、违规行为的；</w:t>
      </w:r>
    </w:p>
    <w:p w14:paraId="27D0BC3B">
      <w:pPr>
        <w:spacing w:line="360" w:lineRule="auto"/>
        <w:ind w:firstLine="480"/>
        <w:rPr>
          <w:rFonts w:hint="eastAsia" w:ascii="宋体" w:hAnsi="宋体" w:eastAsia="宋体" w:cs="宋体"/>
          <w:bCs/>
          <w:sz w:val="24"/>
          <w:szCs w:val="22"/>
        </w:rPr>
      </w:pPr>
      <w:r>
        <w:rPr>
          <w:rFonts w:hint="eastAsia" w:ascii="宋体" w:hAnsi="宋体" w:eastAsia="宋体" w:cs="宋体"/>
          <w:bCs/>
          <w:sz w:val="24"/>
          <w:szCs w:val="22"/>
        </w:rPr>
        <w:t>18.1.3除</w:t>
      </w:r>
      <w:r>
        <w:rPr>
          <w:rFonts w:hint="eastAsia" w:ascii="宋体" w:hAnsi="宋体" w:eastAsia="宋体" w:cs="宋体"/>
          <w:sz w:val="24"/>
          <w:szCs w:val="22"/>
        </w:rPr>
        <w:t>《政府采购竞争性磋商采购方式管理暂行办法》第二十一条第三款规定的情形外，</w:t>
      </w:r>
      <w:r>
        <w:rPr>
          <w:rFonts w:hint="eastAsia" w:ascii="宋体" w:hAnsi="宋体" w:eastAsia="宋体" w:cs="宋体"/>
          <w:bCs/>
          <w:sz w:val="24"/>
          <w:szCs w:val="22"/>
        </w:rPr>
        <w:t>在采购过程中符合要求的供应商或者报价未超过采购预算的供应商不足3家的；</w:t>
      </w:r>
    </w:p>
    <w:p w14:paraId="0DD1E466">
      <w:pPr>
        <w:tabs>
          <w:tab w:val="left" w:pos="753"/>
        </w:tabs>
        <w:spacing w:line="360" w:lineRule="auto"/>
        <w:ind w:firstLine="480"/>
        <w:rPr>
          <w:rFonts w:hint="eastAsia" w:ascii="宋体" w:hAnsi="宋体" w:eastAsia="宋体" w:cs="宋体"/>
          <w:bCs/>
          <w:sz w:val="24"/>
          <w:szCs w:val="22"/>
        </w:rPr>
      </w:pPr>
      <w:r>
        <w:rPr>
          <w:rFonts w:hint="eastAsia" w:ascii="宋体" w:hAnsi="宋体" w:eastAsia="宋体" w:cs="宋体"/>
          <w:bCs/>
          <w:sz w:val="24"/>
          <w:szCs w:val="22"/>
        </w:rPr>
        <w:t>18.1.4在采购活动中因重大变故，采购任务取消的。</w:t>
      </w:r>
    </w:p>
    <w:p w14:paraId="4833E30A">
      <w:pPr>
        <w:tabs>
          <w:tab w:val="left" w:pos="8930"/>
          <w:tab w:val="left" w:pos="9306"/>
        </w:tabs>
        <w:spacing w:line="360" w:lineRule="auto"/>
        <w:rPr>
          <w:rFonts w:hint="eastAsia" w:ascii="宋体" w:hAnsi="宋体" w:eastAsia="宋体" w:cs="宋体"/>
          <w:bCs/>
          <w:sz w:val="24"/>
          <w:szCs w:val="22"/>
        </w:rPr>
      </w:pPr>
      <w:r>
        <w:rPr>
          <w:rFonts w:hint="eastAsia" w:ascii="宋体" w:hAnsi="宋体" w:eastAsia="宋体" w:cs="宋体"/>
          <w:bCs/>
          <w:sz w:val="24"/>
          <w:szCs w:val="22"/>
        </w:rPr>
        <w:t>19.评审内容的保密</w:t>
      </w:r>
    </w:p>
    <w:p w14:paraId="0999C323">
      <w:pPr>
        <w:tabs>
          <w:tab w:val="left" w:pos="8930"/>
          <w:tab w:val="left" w:pos="9306"/>
        </w:tabs>
        <w:spacing w:line="360" w:lineRule="auto"/>
        <w:ind w:firstLine="480"/>
        <w:rPr>
          <w:rFonts w:hint="eastAsia" w:ascii="宋体" w:hAnsi="宋体" w:eastAsia="宋体" w:cs="宋体"/>
          <w:sz w:val="24"/>
          <w:szCs w:val="22"/>
        </w:rPr>
      </w:pPr>
      <w:r>
        <w:rPr>
          <w:rFonts w:hint="eastAsia" w:ascii="宋体" w:hAnsi="宋体" w:eastAsia="宋体" w:cs="宋体"/>
          <w:sz w:val="24"/>
          <w:szCs w:val="22"/>
        </w:rPr>
        <w:t>19.1磋商开始后，直到宣布授予成交单位合同为止，凡属于审查、澄清、评价和比较磋商响应文件的所有资料，有关授予合同的信息都不应向磋商供应商或与评审无关的其他人泄露。</w:t>
      </w:r>
    </w:p>
    <w:p w14:paraId="6ADFDAA6">
      <w:pPr>
        <w:tabs>
          <w:tab w:val="left" w:pos="8930"/>
          <w:tab w:val="left" w:pos="9306"/>
        </w:tabs>
        <w:spacing w:line="360" w:lineRule="auto"/>
        <w:ind w:firstLine="480"/>
        <w:rPr>
          <w:rFonts w:hint="eastAsia" w:ascii="宋体" w:hAnsi="宋体" w:eastAsia="宋体" w:cs="宋体"/>
          <w:sz w:val="24"/>
          <w:szCs w:val="22"/>
        </w:rPr>
      </w:pPr>
      <w:r>
        <w:rPr>
          <w:rFonts w:hint="eastAsia" w:ascii="宋体" w:hAnsi="宋体" w:eastAsia="宋体" w:cs="宋体"/>
          <w:sz w:val="24"/>
          <w:szCs w:val="22"/>
        </w:rPr>
        <w:t>19.2在磋商响应文件的审查、澄清、评价和比较以及授予合同的过程中，磋商供应商对采购单位和磋商小组施加影响的任何行为，都将取消其成交资格。</w:t>
      </w:r>
    </w:p>
    <w:p w14:paraId="28D3F057">
      <w:pPr>
        <w:tabs>
          <w:tab w:val="left" w:pos="8930"/>
          <w:tab w:val="left" w:pos="9306"/>
        </w:tabs>
        <w:spacing w:line="360" w:lineRule="auto"/>
        <w:ind w:firstLine="480"/>
        <w:rPr>
          <w:rFonts w:hint="eastAsia" w:ascii="宋体" w:hAnsi="宋体" w:eastAsia="宋体" w:cs="宋体"/>
          <w:sz w:val="24"/>
        </w:rPr>
      </w:pPr>
      <w:r>
        <w:rPr>
          <w:rFonts w:hint="eastAsia" w:ascii="宋体" w:hAnsi="宋体" w:eastAsia="宋体" w:cs="宋体"/>
          <w:sz w:val="24"/>
        </w:rPr>
        <w:t>19.3在评审期间，采购单位将通过指定联络人与磋商供应商进行联系。</w:t>
      </w:r>
    </w:p>
    <w:p w14:paraId="65B811F2">
      <w:pPr>
        <w:tabs>
          <w:tab w:val="left" w:pos="8930"/>
          <w:tab w:val="left" w:pos="9306"/>
        </w:tabs>
        <w:spacing w:line="360" w:lineRule="auto"/>
        <w:ind w:firstLine="480"/>
        <w:rPr>
          <w:rFonts w:hint="eastAsia" w:ascii="宋体" w:hAnsi="宋体" w:eastAsia="宋体" w:cs="宋体"/>
          <w:sz w:val="24"/>
          <w:szCs w:val="22"/>
        </w:rPr>
      </w:pPr>
    </w:p>
    <w:p w14:paraId="619550AC">
      <w:pPr>
        <w:tabs>
          <w:tab w:val="left" w:pos="8930"/>
          <w:tab w:val="left" w:pos="9306"/>
        </w:tabs>
        <w:spacing w:line="360" w:lineRule="auto"/>
        <w:rPr>
          <w:rFonts w:hint="eastAsia" w:ascii="宋体" w:hAnsi="宋体" w:eastAsia="宋体" w:cs="宋体"/>
          <w:bCs/>
          <w:sz w:val="24"/>
          <w:szCs w:val="22"/>
        </w:rPr>
      </w:pPr>
      <w:r>
        <w:rPr>
          <w:rFonts w:hint="eastAsia" w:ascii="宋体" w:hAnsi="宋体" w:eastAsia="宋体" w:cs="宋体"/>
          <w:bCs/>
          <w:sz w:val="24"/>
          <w:szCs w:val="22"/>
        </w:rPr>
        <w:t>20.成交单位的确认</w:t>
      </w:r>
    </w:p>
    <w:p w14:paraId="3844B592">
      <w:pPr>
        <w:tabs>
          <w:tab w:val="left" w:pos="8930"/>
          <w:tab w:val="left" w:pos="9306"/>
        </w:tabs>
        <w:spacing w:line="360" w:lineRule="auto"/>
        <w:ind w:firstLine="480"/>
        <w:rPr>
          <w:rFonts w:hint="eastAsia" w:ascii="宋体" w:hAnsi="宋体" w:eastAsia="宋体" w:cs="宋体"/>
          <w:sz w:val="24"/>
        </w:rPr>
      </w:pPr>
      <w:r>
        <w:rPr>
          <w:rFonts w:hint="eastAsia" w:ascii="宋体" w:hAnsi="宋体" w:eastAsia="宋体" w:cs="宋体"/>
          <w:sz w:val="24"/>
        </w:rPr>
        <w:t>20.1磋商小组根据磋商供应商资格审查情况，对其响应文件进行评价和比较，按照评审办法和标准进行评审，并按采购单位的委托向采购单位推荐成交候选单位。</w:t>
      </w:r>
    </w:p>
    <w:p w14:paraId="3EF668C6">
      <w:pPr>
        <w:tabs>
          <w:tab w:val="left" w:pos="8930"/>
          <w:tab w:val="left" w:pos="9306"/>
        </w:tabs>
        <w:spacing w:line="360" w:lineRule="auto"/>
        <w:ind w:firstLine="480"/>
        <w:rPr>
          <w:rFonts w:hint="eastAsia" w:ascii="宋体" w:hAnsi="宋体" w:eastAsia="宋体" w:cs="宋体"/>
          <w:sz w:val="24"/>
          <w:szCs w:val="22"/>
        </w:rPr>
      </w:pPr>
      <w:r>
        <w:rPr>
          <w:rFonts w:hint="eastAsia" w:ascii="宋体" w:hAnsi="宋体" w:eastAsia="宋体" w:cs="宋体"/>
          <w:sz w:val="24"/>
        </w:rPr>
        <w:t>20.2评价和比较采用综合评分法，即指在最大限度地满足招标文件实质性要求的前提下，按照本招标文件中规定的评标方法和评分标准及其他各项因素进行综合评审后，以评标总得分最高的投标人作为中标候选人或中标单位的评标方法。磋商小组严格按照招标文件的要求、条件、评分标准，对投标人所提供的服务方案的科学性、可行性、服务质量保证承诺等实质性响应内容进行比较评价，经磋商小组评审并确定成交单位后，采购单位将在规定的时间内将成交结果在相关媒体上予以公告。各参加磋商供应商如对公告结果有异议，应在成交结果公告期满后七个工作日内，以书面形式向采购人、采购代理机构提出质疑。如磋商供应商未在成交</w:t>
      </w:r>
      <w:r>
        <w:rPr>
          <w:rFonts w:hint="eastAsia" w:ascii="宋体" w:hAnsi="宋体" w:eastAsia="宋体" w:cs="宋体"/>
          <w:sz w:val="24"/>
          <w:szCs w:val="22"/>
        </w:rPr>
        <w:t>结果公告期满后七个工作日内向采购人、采购代理机构提出质疑，采购人、采购代理机构有权对该质疑不予答复。</w:t>
      </w:r>
    </w:p>
    <w:p w14:paraId="0E1E3964">
      <w:pPr>
        <w:tabs>
          <w:tab w:val="left" w:pos="8930"/>
          <w:tab w:val="left" w:pos="9306"/>
        </w:tabs>
        <w:spacing w:line="360" w:lineRule="auto"/>
        <w:ind w:firstLine="480"/>
        <w:rPr>
          <w:rFonts w:hint="eastAsia" w:ascii="宋体" w:hAnsi="宋体" w:eastAsia="宋体" w:cs="宋体"/>
          <w:sz w:val="24"/>
        </w:rPr>
      </w:pPr>
      <w:r>
        <w:rPr>
          <w:rFonts w:hint="eastAsia" w:ascii="宋体" w:hAnsi="宋体" w:eastAsia="宋体" w:cs="宋体"/>
          <w:sz w:val="24"/>
        </w:rPr>
        <w:t>20.3</w:t>
      </w:r>
      <w:r>
        <w:rPr>
          <w:rFonts w:hint="eastAsia" w:ascii="宋体" w:hAnsi="宋体" w:eastAsia="宋体" w:cs="宋体"/>
          <w:bCs/>
          <w:sz w:val="24"/>
        </w:rPr>
        <w:t>由采购人授权评审委员会在候选供应商名单中直接确定成交供应商。</w:t>
      </w:r>
    </w:p>
    <w:p w14:paraId="388C736A">
      <w:pPr>
        <w:tabs>
          <w:tab w:val="left" w:pos="8930"/>
          <w:tab w:val="left" w:pos="9306"/>
        </w:tabs>
        <w:spacing w:line="360" w:lineRule="auto"/>
        <w:rPr>
          <w:rFonts w:hint="eastAsia" w:ascii="宋体" w:hAnsi="宋体" w:eastAsia="宋体" w:cs="宋体"/>
          <w:bCs/>
          <w:sz w:val="24"/>
          <w:szCs w:val="22"/>
        </w:rPr>
      </w:pPr>
      <w:r>
        <w:rPr>
          <w:rFonts w:hint="eastAsia" w:ascii="宋体" w:hAnsi="宋体" w:eastAsia="宋体" w:cs="宋体"/>
          <w:bCs/>
          <w:sz w:val="24"/>
          <w:szCs w:val="22"/>
        </w:rPr>
        <w:t>21.合同授予标准</w:t>
      </w:r>
    </w:p>
    <w:p w14:paraId="7F348B49">
      <w:pPr>
        <w:tabs>
          <w:tab w:val="left" w:pos="8930"/>
          <w:tab w:val="left" w:pos="9306"/>
        </w:tabs>
        <w:spacing w:line="360" w:lineRule="auto"/>
        <w:ind w:firstLine="480"/>
        <w:rPr>
          <w:rFonts w:hint="eastAsia" w:ascii="宋体" w:hAnsi="宋体" w:eastAsia="宋体" w:cs="宋体"/>
          <w:b/>
          <w:sz w:val="24"/>
          <w:szCs w:val="22"/>
        </w:rPr>
      </w:pPr>
      <w:r>
        <w:rPr>
          <w:rFonts w:hint="eastAsia" w:ascii="宋体" w:hAnsi="宋体" w:eastAsia="宋体" w:cs="宋体"/>
          <w:sz w:val="24"/>
          <w:szCs w:val="22"/>
        </w:rPr>
        <w:t>21.1采购单位将把合同授予其磋商响应文件在实质上响应采购文件要求和按采购文件规定评选出的供应商。确定为成交的供应商必须具有实施本合同的能力和资源。</w:t>
      </w:r>
    </w:p>
    <w:p w14:paraId="1DD0714C">
      <w:pPr>
        <w:tabs>
          <w:tab w:val="left" w:pos="8930"/>
          <w:tab w:val="left" w:pos="9306"/>
        </w:tabs>
        <w:spacing w:line="360" w:lineRule="auto"/>
        <w:rPr>
          <w:rFonts w:hint="eastAsia" w:ascii="宋体" w:hAnsi="宋体" w:eastAsia="宋体" w:cs="宋体"/>
          <w:bCs/>
          <w:sz w:val="24"/>
          <w:szCs w:val="22"/>
        </w:rPr>
      </w:pPr>
      <w:r>
        <w:rPr>
          <w:rFonts w:hint="eastAsia" w:ascii="宋体" w:hAnsi="宋体" w:eastAsia="宋体" w:cs="宋体"/>
          <w:bCs/>
          <w:sz w:val="24"/>
          <w:szCs w:val="22"/>
        </w:rPr>
        <w:t>22.成交通知书</w:t>
      </w:r>
    </w:p>
    <w:p w14:paraId="60973B29">
      <w:pPr>
        <w:tabs>
          <w:tab w:val="left" w:pos="8930"/>
          <w:tab w:val="left" w:pos="9306"/>
        </w:tabs>
        <w:spacing w:line="360" w:lineRule="auto"/>
        <w:ind w:firstLine="480"/>
        <w:rPr>
          <w:rFonts w:hint="eastAsia" w:ascii="宋体" w:hAnsi="宋体" w:eastAsia="宋体" w:cs="宋体"/>
          <w:sz w:val="24"/>
          <w:szCs w:val="22"/>
        </w:rPr>
      </w:pPr>
      <w:r>
        <w:rPr>
          <w:rFonts w:hint="eastAsia" w:ascii="宋体" w:hAnsi="宋体" w:eastAsia="宋体" w:cs="宋体"/>
          <w:sz w:val="24"/>
          <w:szCs w:val="22"/>
        </w:rPr>
        <w:t>22.1采购人或采购代理机构根据相关规定发布成交公告，成交公告发出的同时应当向成交供应商发出《成交通知书》</w:t>
      </w:r>
      <w:bookmarkStart w:id="24" w:name="_Hlk132389804"/>
      <w:bookmarkStart w:id="25" w:name="_Hlk132385599"/>
      <w:bookmarkStart w:id="26" w:name="_Hlk132385577"/>
      <w:r>
        <w:rPr>
          <w:rFonts w:hint="eastAsia" w:ascii="宋体" w:hAnsi="宋体" w:eastAsia="宋体" w:cs="宋体"/>
          <w:sz w:val="24"/>
          <w:szCs w:val="22"/>
        </w:rPr>
        <w:t>。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bookmarkEnd w:id="24"/>
      <w:bookmarkEnd w:id="25"/>
      <w:bookmarkEnd w:id="26"/>
      <w:r>
        <w:rPr>
          <w:rFonts w:hint="eastAsia" w:ascii="宋体" w:hAnsi="宋体" w:eastAsia="宋体" w:cs="宋体"/>
          <w:sz w:val="24"/>
          <w:szCs w:val="22"/>
        </w:rPr>
        <w:t>对未通过资格审查的供应商，应当告知其未通过的原因；未成交供应商须在成交公告发出之日起2个工作日内向采购代理机构另行提供用以接收《未成交通知书》的电子邮件地址，未按时提供电子邮件地址或提供信息有误的，视为自动放弃并自行承担相应后果。</w:t>
      </w:r>
    </w:p>
    <w:p w14:paraId="24C589D5">
      <w:pPr>
        <w:tabs>
          <w:tab w:val="left" w:pos="8930"/>
          <w:tab w:val="left" w:pos="9306"/>
        </w:tabs>
        <w:spacing w:line="360" w:lineRule="auto"/>
        <w:ind w:firstLine="480"/>
        <w:rPr>
          <w:rFonts w:hint="eastAsia" w:ascii="宋体" w:hAnsi="宋体" w:eastAsia="宋体" w:cs="宋体"/>
          <w:sz w:val="24"/>
          <w:szCs w:val="22"/>
        </w:rPr>
      </w:pPr>
      <w:r>
        <w:rPr>
          <w:rFonts w:hint="eastAsia" w:ascii="宋体" w:hAnsi="宋体" w:eastAsia="宋体" w:cs="宋体"/>
          <w:sz w:val="24"/>
          <w:szCs w:val="22"/>
        </w:rPr>
        <w:t>22.2成交通知书将成为合同的组成部分。</w:t>
      </w:r>
    </w:p>
    <w:p w14:paraId="49458679">
      <w:pPr>
        <w:tabs>
          <w:tab w:val="left" w:pos="8930"/>
          <w:tab w:val="left" w:pos="9306"/>
        </w:tabs>
        <w:spacing w:line="360" w:lineRule="auto"/>
        <w:ind w:firstLine="480"/>
        <w:rPr>
          <w:rFonts w:hint="eastAsia" w:ascii="宋体" w:hAnsi="宋体" w:eastAsia="宋体" w:cs="宋体"/>
          <w:sz w:val="24"/>
          <w:szCs w:val="22"/>
        </w:rPr>
      </w:pPr>
      <w:r>
        <w:rPr>
          <w:rFonts w:hint="eastAsia" w:ascii="宋体" w:hAnsi="宋体" w:eastAsia="宋体" w:cs="宋体"/>
          <w:sz w:val="24"/>
          <w:szCs w:val="22"/>
        </w:rPr>
        <w:t>21.3采购单位对未成交单位不承担解释未成交原因的义务。</w:t>
      </w:r>
    </w:p>
    <w:p w14:paraId="0B449E7C">
      <w:pPr>
        <w:tabs>
          <w:tab w:val="left" w:pos="8930"/>
          <w:tab w:val="left" w:pos="9306"/>
        </w:tabs>
        <w:spacing w:line="360" w:lineRule="auto"/>
        <w:rPr>
          <w:rFonts w:hint="eastAsia" w:ascii="宋体" w:hAnsi="宋体" w:eastAsia="宋体" w:cs="宋体"/>
          <w:bCs/>
          <w:sz w:val="24"/>
          <w:szCs w:val="22"/>
        </w:rPr>
      </w:pPr>
      <w:r>
        <w:rPr>
          <w:rFonts w:hint="eastAsia" w:ascii="宋体" w:hAnsi="宋体" w:eastAsia="宋体" w:cs="宋体"/>
          <w:bCs/>
          <w:sz w:val="24"/>
          <w:szCs w:val="22"/>
        </w:rPr>
        <w:t>23.合同的签订</w:t>
      </w:r>
    </w:p>
    <w:p w14:paraId="6280BC4F">
      <w:pPr>
        <w:tabs>
          <w:tab w:val="left" w:pos="8930"/>
          <w:tab w:val="left" w:pos="9306"/>
        </w:tabs>
        <w:spacing w:line="360" w:lineRule="auto"/>
        <w:ind w:firstLine="480"/>
        <w:rPr>
          <w:rFonts w:hint="eastAsia" w:ascii="宋体" w:hAnsi="宋体" w:eastAsia="宋体" w:cs="宋体"/>
          <w:sz w:val="24"/>
        </w:rPr>
      </w:pPr>
      <w:r>
        <w:rPr>
          <w:rFonts w:hint="eastAsia" w:ascii="宋体" w:hAnsi="宋体" w:eastAsia="宋体" w:cs="宋体"/>
          <w:sz w:val="24"/>
          <w:szCs w:val="22"/>
        </w:rPr>
        <w:t>23.1采购人原则上应当自中标（成交）通知书发出之日起30日内，按照采购文件要求签订政府采购合同。</w:t>
      </w:r>
      <w:r>
        <w:rPr>
          <w:rFonts w:hint="eastAsia" w:ascii="宋体" w:hAnsi="宋体" w:eastAsia="宋体" w:cs="宋体"/>
          <w:sz w:val="24"/>
        </w:rPr>
        <w:t>签订合同及合同条款应以采购文件和成交单位的磋商响应文件及其澄清文件为依据。</w:t>
      </w:r>
    </w:p>
    <w:p w14:paraId="7FC5048D">
      <w:pPr>
        <w:tabs>
          <w:tab w:val="left" w:pos="8930"/>
          <w:tab w:val="left" w:pos="9306"/>
        </w:tabs>
        <w:spacing w:line="360" w:lineRule="auto"/>
        <w:ind w:firstLine="480"/>
        <w:rPr>
          <w:rFonts w:hint="eastAsia" w:ascii="宋体" w:hAnsi="宋体" w:eastAsia="宋体" w:cs="宋体"/>
          <w:sz w:val="24"/>
          <w:szCs w:val="22"/>
        </w:rPr>
      </w:pPr>
      <w:r>
        <w:rPr>
          <w:rFonts w:hint="eastAsia" w:ascii="宋体" w:hAnsi="宋体" w:eastAsia="宋体" w:cs="宋体"/>
          <w:sz w:val="24"/>
          <w:szCs w:val="22"/>
        </w:rPr>
        <w:t>23.2采购合同的双方当事人不得擅自变更、中止或者终止合同。合同继续履行将损害国家利益和社会公共利益的，双方当事人应当变更、中止或者终止合同。有过错的一方应当承担赔偿责任，双方都有过错的，各自承担相应责任。</w:t>
      </w:r>
    </w:p>
    <w:p w14:paraId="444C9DF8">
      <w:pPr>
        <w:tabs>
          <w:tab w:val="left" w:pos="8930"/>
          <w:tab w:val="left" w:pos="9306"/>
        </w:tabs>
        <w:spacing w:line="360" w:lineRule="auto"/>
        <w:rPr>
          <w:rFonts w:hint="eastAsia" w:ascii="宋体" w:hAnsi="宋体" w:eastAsia="宋体" w:cs="宋体"/>
          <w:b/>
          <w:sz w:val="24"/>
          <w:szCs w:val="22"/>
        </w:rPr>
      </w:pPr>
      <w:r>
        <w:rPr>
          <w:rFonts w:hint="eastAsia" w:ascii="宋体" w:hAnsi="宋体" w:eastAsia="宋体" w:cs="宋体"/>
          <w:bCs/>
          <w:sz w:val="24"/>
          <w:szCs w:val="22"/>
        </w:rPr>
        <w:t>24.服务费：</w:t>
      </w:r>
      <w:r>
        <w:rPr>
          <w:rFonts w:hint="eastAsia" w:ascii="宋体" w:hAnsi="宋体" w:eastAsia="宋体" w:cs="宋体"/>
          <w:sz w:val="24"/>
          <w:szCs w:val="22"/>
        </w:rPr>
        <w:t>成交单位须按前附表的规定支付服务费，该费用应在领取中标通知书时付清。</w:t>
      </w:r>
    </w:p>
    <w:p w14:paraId="4A54F99A">
      <w:pPr>
        <w:tabs>
          <w:tab w:val="left" w:pos="8930"/>
          <w:tab w:val="left" w:pos="9306"/>
        </w:tabs>
        <w:spacing w:line="360" w:lineRule="auto"/>
        <w:rPr>
          <w:rFonts w:hint="eastAsia" w:ascii="宋体" w:hAnsi="宋体" w:eastAsia="宋体" w:cs="宋体"/>
          <w:bCs/>
          <w:sz w:val="24"/>
          <w:szCs w:val="22"/>
        </w:rPr>
      </w:pPr>
      <w:r>
        <w:rPr>
          <w:rFonts w:hint="eastAsia" w:ascii="宋体" w:hAnsi="宋体" w:eastAsia="宋体" w:cs="宋体"/>
          <w:bCs/>
          <w:sz w:val="24"/>
          <w:szCs w:val="22"/>
        </w:rPr>
        <w:t>25.履约保证金：</w:t>
      </w:r>
      <w:r>
        <w:rPr>
          <w:rFonts w:hint="eastAsia" w:ascii="宋体" w:hAnsi="宋体" w:eastAsia="宋体" w:cs="宋体"/>
          <w:b/>
          <w:bCs/>
          <w:sz w:val="24"/>
        </w:rPr>
        <w:t>详见合同要求</w:t>
      </w:r>
    </w:p>
    <w:p w14:paraId="38F85FDD">
      <w:pPr>
        <w:tabs>
          <w:tab w:val="left" w:pos="8930"/>
          <w:tab w:val="left" w:pos="9306"/>
        </w:tabs>
        <w:spacing w:line="360" w:lineRule="auto"/>
        <w:rPr>
          <w:rFonts w:hint="eastAsia" w:ascii="宋体" w:hAnsi="宋体" w:eastAsia="宋体" w:cs="宋体"/>
          <w:b/>
          <w:sz w:val="30"/>
          <w:szCs w:val="30"/>
        </w:rPr>
      </w:pPr>
      <w:r>
        <w:rPr>
          <w:rFonts w:hint="eastAsia" w:ascii="宋体" w:hAnsi="宋体" w:eastAsia="宋体" w:cs="宋体"/>
          <w:bCs/>
          <w:sz w:val="24"/>
          <w:szCs w:val="22"/>
        </w:rPr>
        <w:t>26.未尽事宜：</w:t>
      </w:r>
      <w:r>
        <w:rPr>
          <w:rFonts w:hint="eastAsia" w:ascii="宋体" w:hAnsi="宋体" w:eastAsia="宋体" w:cs="宋体"/>
          <w:sz w:val="24"/>
          <w:szCs w:val="22"/>
        </w:rPr>
        <w:t>按《中华人民共和国政府采购法》及其他有关的法律法规的规定执行。</w:t>
      </w:r>
    </w:p>
    <w:p w14:paraId="2B826FBD">
      <w:pPr>
        <w:tabs>
          <w:tab w:val="left" w:pos="8930"/>
          <w:tab w:val="left" w:pos="9306"/>
        </w:tabs>
        <w:spacing w:line="360" w:lineRule="auto"/>
        <w:ind w:firstLine="480"/>
        <w:rPr>
          <w:rFonts w:hint="eastAsia" w:ascii="宋体" w:hAnsi="宋体" w:eastAsia="宋体" w:cs="宋体"/>
          <w:sz w:val="24"/>
          <w:szCs w:val="22"/>
        </w:rPr>
      </w:pPr>
    </w:p>
    <w:p w14:paraId="46055FF4">
      <w:pPr>
        <w:spacing w:line="360" w:lineRule="auto"/>
        <w:jc w:val="center"/>
        <w:rPr>
          <w:rFonts w:hint="eastAsia" w:ascii="宋体" w:hAnsi="宋体" w:eastAsia="宋体" w:cs="宋体"/>
          <w:b/>
          <w:sz w:val="30"/>
          <w:szCs w:val="30"/>
        </w:rPr>
      </w:pPr>
    </w:p>
    <w:p w14:paraId="573EF99E">
      <w:pPr>
        <w:spacing w:line="360" w:lineRule="auto"/>
        <w:jc w:val="center"/>
        <w:rPr>
          <w:rFonts w:hint="eastAsia" w:ascii="宋体" w:hAnsi="宋体" w:eastAsia="宋体" w:cs="宋体"/>
          <w:b/>
          <w:sz w:val="30"/>
          <w:szCs w:val="30"/>
        </w:rPr>
      </w:pPr>
      <w:r>
        <w:rPr>
          <w:rFonts w:hint="eastAsia" w:ascii="宋体" w:hAnsi="宋体" w:eastAsia="宋体" w:cs="宋体"/>
          <w:b/>
          <w:sz w:val="30"/>
          <w:szCs w:val="30"/>
        </w:rPr>
        <w:t>第三章  采购内容</w:t>
      </w:r>
    </w:p>
    <w:p w14:paraId="25FB0468">
      <w:pPr>
        <w:pStyle w:val="263"/>
        <w:spacing w:line="360" w:lineRule="auto"/>
        <w:rPr>
          <w:rFonts w:hint="eastAsia" w:ascii="宋体" w:hAnsi="宋体" w:cs="宋体"/>
        </w:rPr>
      </w:pPr>
      <w:r>
        <w:rPr>
          <w:rFonts w:hint="eastAsia" w:ascii="宋体" w:hAnsi="宋体" w:cs="宋体"/>
          <w:bCs/>
        </w:rPr>
        <w:t>苏州苏州永正造价师事务所有限公司</w:t>
      </w:r>
      <w:r>
        <w:rPr>
          <w:rFonts w:hint="eastAsia" w:ascii="宋体" w:hAnsi="宋体" w:cs="宋体"/>
        </w:rPr>
        <w:t>受</w:t>
      </w:r>
      <w:r>
        <w:rPr>
          <w:rFonts w:hint="eastAsia" w:ascii="宋体" w:hAnsi="宋体" w:cs="宋体"/>
          <w:bCs/>
        </w:rPr>
        <w:t xml:space="preserve">苏州市吴中区中心城区建设管理中心 </w:t>
      </w:r>
      <w:r>
        <w:rPr>
          <w:rFonts w:hint="eastAsia" w:ascii="宋体" w:hAnsi="宋体" w:cs="宋体"/>
        </w:rPr>
        <w:t>的委托，就</w:t>
      </w:r>
      <w:r>
        <w:rPr>
          <w:rFonts w:hint="eastAsia" w:ascii="宋体" w:hAnsi="宋体" w:cs="宋体"/>
          <w:bCs/>
        </w:rPr>
        <w:t>吴中区中心城区桥梁维修工程</w:t>
      </w:r>
      <w:r>
        <w:rPr>
          <w:rFonts w:hint="eastAsia" w:ascii="宋体" w:hAnsi="宋体" w:cs="宋体"/>
        </w:rPr>
        <w:t>采用竞争性磋商方式进行采购，现欢迎符合相关条件的供应商参加投标。</w:t>
      </w:r>
    </w:p>
    <w:p w14:paraId="29E4D3BD">
      <w:pPr>
        <w:spacing w:line="360" w:lineRule="auto"/>
        <w:rPr>
          <w:rFonts w:hint="eastAsia" w:ascii="宋体" w:hAnsi="宋体" w:eastAsia="宋体" w:cs="宋体"/>
          <w:sz w:val="24"/>
          <w:lang w:eastAsia="zh-CN"/>
        </w:rPr>
      </w:pPr>
      <w:r>
        <w:rPr>
          <w:rFonts w:hint="eastAsia" w:ascii="宋体" w:hAnsi="宋体" w:eastAsia="宋体" w:cs="宋体"/>
          <w:bCs/>
          <w:sz w:val="24"/>
        </w:rPr>
        <w:t>一、采购编号：</w:t>
      </w:r>
      <w:r>
        <w:rPr>
          <w:rFonts w:hint="eastAsia" w:ascii="宋体" w:hAnsi="宋体" w:eastAsia="宋体" w:cs="宋体"/>
          <w:szCs w:val="18"/>
          <w:lang w:eastAsia="zh-CN"/>
        </w:rPr>
        <w:t>JSZC-320506-YZZJ-C2026-0003</w:t>
      </w:r>
    </w:p>
    <w:p w14:paraId="4A9BB7DA">
      <w:pPr>
        <w:spacing w:line="360" w:lineRule="auto"/>
        <w:rPr>
          <w:rFonts w:hint="eastAsia" w:ascii="宋体" w:hAnsi="宋体" w:eastAsia="宋体" w:cs="宋体"/>
          <w:bCs/>
          <w:sz w:val="24"/>
        </w:rPr>
      </w:pPr>
      <w:r>
        <w:rPr>
          <w:rFonts w:hint="eastAsia" w:ascii="宋体" w:hAnsi="宋体" w:eastAsia="宋体" w:cs="宋体"/>
          <w:sz w:val="24"/>
        </w:rPr>
        <w:t>二、采购内容：</w:t>
      </w:r>
      <w:r>
        <w:rPr>
          <w:rFonts w:hint="eastAsia" w:ascii="宋体" w:hAnsi="宋体" w:eastAsia="宋体" w:cs="宋体"/>
          <w:bCs/>
          <w:sz w:val="24"/>
        </w:rPr>
        <w:t>吴中区中心城区桥梁维修工程</w:t>
      </w:r>
    </w:p>
    <w:p w14:paraId="52E8F6E4">
      <w:pPr>
        <w:spacing w:line="360" w:lineRule="auto"/>
        <w:rPr>
          <w:rFonts w:hint="eastAsia" w:ascii="宋体" w:hAnsi="宋体" w:eastAsia="宋体" w:cs="宋体"/>
          <w:sz w:val="24"/>
        </w:rPr>
      </w:pPr>
      <w:r>
        <w:rPr>
          <w:rFonts w:hint="eastAsia" w:ascii="宋体" w:hAnsi="宋体" w:eastAsia="宋体" w:cs="宋体"/>
          <w:sz w:val="24"/>
        </w:rPr>
        <w:t>三、项目概况：</w:t>
      </w:r>
    </w:p>
    <w:p w14:paraId="4E547AB8">
      <w:pPr>
        <w:spacing w:line="360" w:lineRule="auto"/>
        <w:ind w:firstLine="480"/>
        <w:rPr>
          <w:rFonts w:hint="eastAsia" w:ascii="宋体" w:hAnsi="宋体" w:eastAsia="宋体" w:cs="宋体"/>
          <w:sz w:val="24"/>
        </w:rPr>
      </w:pPr>
      <w:r>
        <w:rPr>
          <w:rFonts w:hint="eastAsia" w:ascii="宋体" w:hAnsi="宋体" w:eastAsia="宋体" w:cs="宋体"/>
          <w:sz w:val="24"/>
        </w:rPr>
        <w:t>1、为保障项目正常运行，须配备至少项目负责人1人，其他专业技术成员4人，其余项目组人员根据实际情况在响应文件中自行配备。</w:t>
      </w:r>
    </w:p>
    <w:p w14:paraId="19F4C248">
      <w:pPr>
        <w:spacing w:line="360" w:lineRule="auto"/>
        <w:ind w:firstLine="480"/>
        <w:rPr>
          <w:rFonts w:hint="eastAsia" w:ascii="宋体" w:hAnsi="宋体" w:eastAsia="宋体" w:cs="宋体"/>
          <w:sz w:val="24"/>
        </w:rPr>
      </w:pPr>
      <w:r>
        <w:rPr>
          <w:rFonts w:hint="eastAsia" w:ascii="宋体" w:hAnsi="宋体" w:eastAsia="宋体" w:cs="宋体"/>
          <w:sz w:val="24"/>
        </w:rPr>
        <w:t>2、承包方式：包工包料</w:t>
      </w:r>
    </w:p>
    <w:p w14:paraId="5DCE0B09">
      <w:pPr>
        <w:spacing w:line="360" w:lineRule="auto"/>
        <w:ind w:firstLine="480"/>
        <w:rPr>
          <w:rFonts w:hint="eastAsia" w:ascii="宋体" w:hAnsi="宋体" w:eastAsia="宋体" w:cs="宋体"/>
          <w:sz w:val="24"/>
        </w:rPr>
      </w:pPr>
      <w:r>
        <w:rPr>
          <w:rFonts w:hint="eastAsia" w:ascii="宋体" w:hAnsi="宋体" w:eastAsia="宋体" w:cs="宋体"/>
          <w:sz w:val="24"/>
        </w:rPr>
        <w:t>3、施工要求：</w:t>
      </w:r>
    </w:p>
    <w:p w14:paraId="448A5207">
      <w:pPr>
        <w:spacing w:line="360" w:lineRule="auto"/>
        <w:ind w:firstLine="480"/>
        <w:rPr>
          <w:rFonts w:hint="eastAsia" w:ascii="宋体" w:hAnsi="宋体" w:eastAsia="宋体" w:cs="宋体"/>
          <w:sz w:val="24"/>
        </w:rPr>
      </w:pPr>
      <w:r>
        <w:rPr>
          <w:rFonts w:hint="eastAsia" w:ascii="宋体" w:hAnsi="宋体" w:eastAsia="宋体" w:cs="宋体"/>
          <w:sz w:val="24"/>
        </w:rPr>
        <w:t>（1）成交单位应组织成立施工项目组；</w:t>
      </w:r>
    </w:p>
    <w:p w14:paraId="0979B6C1">
      <w:pPr>
        <w:spacing w:line="360" w:lineRule="auto"/>
        <w:ind w:firstLine="480"/>
        <w:rPr>
          <w:rFonts w:hint="eastAsia" w:ascii="宋体" w:hAnsi="宋体" w:eastAsia="宋体" w:cs="宋体"/>
          <w:sz w:val="24"/>
        </w:rPr>
      </w:pPr>
      <w:r>
        <w:rPr>
          <w:rFonts w:hint="eastAsia" w:ascii="宋体" w:hAnsi="宋体" w:eastAsia="宋体" w:cs="宋体"/>
          <w:sz w:val="24"/>
        </w:rPr>
        <w:t>（2）施工质量应符合现行国家技术、施工及验收规范规程，如有对施工工艺的特殊要求，按图纸及国家有关规定执行；</w:t>
      </w:r>
    </w:p>
    <w:p w14:paraId="1D64C648">
      <w:pPr>
        <w:spacing w:line="360" w:lineRule="auto"/>
        <w:ind w:firstLine="480"/>
        <w:rPr>
          <w:rFonts w:hint="eastAsia" w:ascii="宋体" w:hAnsi="宋体" w:eastAsia="宋体" w:cs="宋体"/>
          <w:sz w:val="24"/>
        </w:rPr>
      </w:pPr>
      <w:r>
        <w:rPr>
          <w:rFonts w:hint="eastAsia" w:ascii="宋体" w:hAnsi="宋体" w:eastAsia="宋体" w:cs="宋体"/>
          <w:sz w:val="24"/>
        </w:rPr>
        <w:t>（3）工程质量要求：合格；</w:t>
      </w:r>
    </w:p>
    <w:p w14:paraId="3E178C87">
      <w:pPr>
        <w:spacing w:line="360" w:lineRule="auto"/>
        <w:ind w:firstLine="480"/>
        <w:rPr>
          <w:rFonts w:hint="eastAsia" w:ascii="宋体" w:hAnsi="宋体" w:eastAsia="宋体" w:cs="宋体"/>
          <w:sz w:val="24"/>
        </w:rPr>
      </w:pPr>
      <w:r>
        <w:rPr>
          <w:rFonts w:hint="eastAsia" w:ascii="宋体" w:hAnsi="宋体" w:eastAsia="宋体" w:cs="宋体"/>
          <w:sz w:val="24"/>
        </w:rPr>
        <w:t>（4）项目组人员配置符合国家及行业相关规定。</w:t>
      </w:r>
    </w:p>
    <w:p w14:paraId="2876DEC0">
      <w:pPr>
        <w:spacing w:line="360" w:lineRule="auto"/>
        <w:ind w:firstLine="480"/>
        <w:rPr>
          <w:rFonts w:hint="eastAsia" w:ascii="宋体" w:hAnsi="宋体" w:eastAsia="宋体" w:cs="宋体"/>
          <w:sz w:val="24"/>
        </w:rPr>
      </w:pPr>
      <w:r>
        <w:rPr>
          <w:rFonts w:hint="eastAsia" w:ascii="宋体" w:hAnsi="宋体" w:eastAsia="宋体" w:cs="宋体"/>
          <w:sz w:val="24"/>
        </w:rPr>
        <w:t>4、工程量清单及图纸的获取：响应单位在报名成功后，如遇工程量清单等附件文件下载问题。可通过电话上午9:00-下午16:30（北京时间）告知采购代理机构该单位的邮箱号获取工程量清单等附件文件。联系人：蒋杰，联系电话：0512-65629282</w:t>
      </w:r>
    </w:p>
    <w:p w14:paraId="734C3F11">
      <w:pPr>
        <w:spacing w:line="360" w:lineRule="auto"/>
        <w:rPr>
          <w:rFonts w:hint="eastAsia" w:ascii="宋体" w:hAnsi="宋体" w:eastAsia="宋体" w:cs="宋体"/>
          <w:sz w:val="24"/>
        </w:rPr>
      </w:pPr>
      <w:r>
        <w:rPr>
          <w:rFonts w:hint="eastAsia" w:ascii="宋体" w:hAnsi="宋体" w:eastAsia="宋体" w:cs="宋体"/>
          <w:sz w:val="24"/>
        </w:rPr>
        <w:t>四、项目条件</w:t>
      </w:r>
    </w:p>
    <w:p w14:paraId="4F1C6EC7">
      <w:pPr>
        <w:spacing w:line="360" w:lineRule="auto"/>
        <w:ind w:firstLine="480"/>
        <w:jc w:val="left"/>
        <w:rPr>
          <w:rFonts w:hint="eastAsia" w:ascii="宋体" w:hAnsi="宋体" w:eastAsia="宋体" w:cs="宋体"/>
          <w:sz w:val="24"/>
        </w:rPr>
      </w:pPr>
      <w:r>
        <w:rPr>
          <w:rFonts w:hint="eastAsia" w:ascii="宋体" w:hAnsi="宋体" w:eastAsia="宋体" w:cs="宋体"/>
          <w:sz w:val="24"/>
        </w:rPr>
        <w:t>1、本工程项目按照现行法律、法规和部门规章，通过磋商方式，选定承包人。</w:t>
      </w:r>
    </w:p>
    <w:p w14:paraId="10D2AF06">
      <w:pPr>
        <w:spacing w:line="360" w:lineRule="auto"/>
        <w:ind w:firstLine="480"/>
        <w:rPr>
          <w:rFonts w:hint="eastAsia" w:ascii="宋体" w:hAnsi="宋体" w:eastAsia="宋体" w:cs="宋体"/>
          <w:sz w:val="24"/>
        </w:rPr>
      </w:pPr>
      <w:r>
        <w:rPr>
          <w:rFonts w:hint="eastAsia" w:ascii="宋体" w:hAnsi="宋体" w:eastAsia="宋体" w:cs="宋体"/>
          <w:sz w:val="24"/>
        </w:rPr>
        <w:t>2、现场条件：</w:t>
      </w:r>
    </w:p>
    <w:p w14:paraId="7D912DC7">
      <w:pPr>
        <w:spacing w:line="360" w:lineRule="auto"/>
        <w:ind w:firstLine="480"/>
        <w:rPr>
          <w:rFonts w:hint="eastAsia" w:ascii="宋体" w:hAnsi="宋体" w:eastAsia="宋体" w:cs="宋体"/>
          <w:sz w:val="24"/>
        </w:rPr>
      </w:pPr>
      <w:r>
        <w:rPr>
          <w:rFonts w:hint="eastAsia" w:ascii="宋体" w:hAnsi="宋体" w:eastAsia="宋体" w:cs="宋体"/>
          <w:sz w:val="24"/>
        </w:rPr>
        <w:t>2.1施工现场平整情况：</w:t>
      </w:r>
      <w:r>
        <w:rPr>
          <w:rFonts w:hint="eastAsia" w:ascii="宋体" w:hAnsi="宋体" w:eastAsia="宋体" w:cs="宋体"/>
          <w:sz w:val="24"/>
          <w:u w:val="single"/>
        </w:rPr>
        <w:t>现有原状</w:t>
      </w:r>
    </w:p>
    <w:p w14:paraId="459618C3">
      <w:pPr>
        <w:spacing w:line="360" w:lineRule="auto"/>
        <w:ind w:firstLine="480"/>
        <w:rPr>
          <w:rFonts w:hint="eastAsia" w:ascii="宋体" w:hAnsi="宋体" w:eastAsia="宋体" w:cs="宋体"/>
          <w:sz w:val="24"/>
        </w:rPr>
      </w:pPr>
      <w:r>
        <w:rPr>
          <w:rFonts w:hint="eastAsia" w:ascii="宋体" w:hAnsi="宋体" w:eastAsia="宋体" w:cs="宋体"/>
          <w:sz w:val="24"/>
        </w:rPr>
        <w:t>2.2场内外道路：</w:t>
      </w:r>
      <w:r>
        <w:rPr>
          <w:rFonts w:hint="eastAsia" w:ascii="宋体" w:hAnsi="宋体" w:eastAsia="宋体" w:cs="宋体"/>
          <w:sz w:val="24"/>
          <w:u w:val="single"/>
        </w:rPr>
        <w:t>已到位</w:t>
      </w:r>
    </w:p>
    <w:p w14:paraId="2A40D937">
      <w:pPr>
        <w:spacing w:line="360" w:lineRule="auto"/>
        <w:ind w:firstLine="480"/>
        <w:rPr>
          <w:rFonts w:hint="eastAsia" w:ascii="宋体" w:hAnsi="宋体" w:eastAsia="宋体" w:cs="宋体"/>
          <w:sz w:val="24"/>
        </w:rPr>
      </w:pPr>
      <w:r>
        <w:rPr>
          <w:rFonts w:hint="eastAsia" w:ascii="宋体" w:hAnsi="宋体" w:eastAsia="宋体" w:cs="宋体"/>
          <w:sz w:val="24"/>
        </w:rPr>
        <w:t>2.3施工用电：</w:t>
      </w:r>
      <w:r>
        <w:rPr>
          <w:rFonts w:hint="eastAsia" w:ascii="宋体" w:hAnsi="宋体" w:eastAsia="宋体" w:cs="宋体"/>
          <w:sz w:val="24"/>
          <w:u w:val="single"/>
        </w:rPr>
        <w:t xml:space="preserve">已到位 </w:t>
      </w:r>
    </w:p>
    <w:p w14:paraId="14D9EDCC">
      <w:pPr>
        <w:spacing w:line="360" w:lineRule="auto"/>
        <w:ind w:firstLine="473"/>
        <w:rPr>
          <w:rFonts w:hint="eastAsia" w:ascii="宋体" w:hAnsi="宋体" w:eastAsia="宋体" w:cs="宋体"/>
          <w:sz w:val="24"/>
        </w:rPr>
      </w:pPr>
      <w:r>
        <w:rPr>
          <w:rFonts w:hint="eastAsia" w:ascii="宋体" w:hAnsi="宋体" w:eastAsia="宋体" w:cs="宋体"/>
          <w:sz w:val="24"/>
        </w:rPr>
        <w:t>3、发包范围：</w:t>
      </w:r>
      <w:r>
        <w:rPr>
          <w:rFonts w:hint="eastAsia" w:ascii="宋体" w:hAnsi="宋体" w:eastAsia="宋体" w:cs="宋体"/>
          <w:sz w:val="24"/>
          <w:u w:val="single"/>
        </w:rPr>
        <w:t>吴中区中心城区桥梁维修工程</w:t>
      </w:r>
    </w:p>
    <w:p w14:paraId="07846449">
      <w:pPr>
        <w:spacing w:line="360" w:lineRule="auto"/>
        <w:ind w:firstLine="480"/>
        <w:rPr>
          <w:rFonts w:hint="eastAsia" w:ascii="宋体" w:hAnsi="宋体" w:eastAsia="宋体" w:cs="宋体"/>
          <w:sz w:val="24"/>
        </w:rPr>
      </w:pPr>
      <w:r>
        <w:rPr>
          <w:rFonts w:hint="eastAsia" w:ascii="宋体" w:hAnsi="宋体" w:eastAsia="宋体" w:cs="宋体"/>
          <w:sz w:val="24"/>
        </w:rPr>
        <w:t>4、工期要求：</w:t>
      </w:r>
      <w:r>
        <w:rPr>
          <w:rFonts w:hint="eastAsia" w:ascii="宋体" w:hAnsi="宋体" w:eastAsia="宋体" w:cs="宋体"/>
          <w:sz w:val="24"/>
          <w:u w:val="single"/>
        </w:rPr>
        <w:t>90日历天（具体开工日期以采购人通知为准）</w:t>
      </w:r>
    </w:p>
    <w:p w14:paraId="7D07E855">
      <w:pPr>
        <w:spacing w:line="360" w:lineRule="auto"/>
        <w:ind w:firstLine="480"/>
        <w:rPr>
          <w:rFonts w:hint="eastAsia" w:ascii="宋体" w:hAnsi="宋体" w:eastAsia="宋体" w:cs="宋体"/>
          <w:sz w:val="24"/>
        </w:rPr>
      </w:pPr>
      <w:r>
        <w:rPr>
          <w:rFonts w:hint="eastAsia" w:ascii="宋体" w:hAnsi="宋体" w:eastAsia="宋体" w:cs="宋体"/>
          <w:sz w:val="24"/>
        </w:rPr>
        <w:t>5、质量要求：</w:t>
      </w:r>
      <w:r>
        <w:rPr>
          <w:rFonts w:hint="eastAsia" w:ascii="宋体" w:hAnsi="宋体" w:eastAsia="宋体" w:cs="宋体"/>
          <w:sz w:val="24"/>
          <w:u w:val="single"/>
        </w:rPr>
        <w:t>合格</w:t>
      </w:r>
    </w:p>
    <w:p w14:paraId="3368FE57">
      <w:pPr>
        <w:spacing w:line="360" w:lineRule="auto"/>
        <w:ind w:firstLine="480"/>
        <w:rPr>
          <w:rFonts w:hint="eastAsia" w:ascii="宋体" w:hAnsi="宋体" w:eastAsia="宋体" w:cs="宋体"/>
          <w:sz w:val="24"/>
        </w:rPr>
      </w:pPr>
      <w:r>
        <w:rPr>
          <w:rFonts w:hint="eastAsia" w:ascii="宋体" w:hAnsi="宋体" w:eastAsia="宋体" w:cs="宋体"/>
          <w:sz w:val="24"/>
        </w:rPr>
        <w:t>6、磋商费用：</w:t>
      </w:r>
    </w:p>
    <w:p w14:paraId="5DF21403">
      <w:pPr>
        <w:spacing w:line="360" w:lineRule="auto"/>
        <w:ind w:firstLine="480"/>
        <w:rPr>
          <w:rFonts w:hint="eastAsia" w:ascii="宋体" w:hAnsi="宋体" w:eastAsia="宋体" w:cs="宋体"/>
          <w:sz w:val="24"/>
        </w:rPr>
      </w:pPr>
      <w:r>
        <w:rPr>
          <w:rFonts w:hint="eastAsia" w:ascii="宋体" w:hAnsi="宋体" w:eastAsia="宋体" w:cs="宋体"/>
          <w:sz w:val="24"/>
        </w:rPr>
        <w:t>磋商供应商承担其编制及递交响应文件的一切费用，无论结果如何，发包人对上述费用不负任何责任。</w:t>
      </w:r>
    </w:p>
    <w:p w14:paraId="2AF6B113">
      <w:pPr>
        <w:spacing w:line="360" w:lineRule="auto"/>
        <w:rPr>
          <w:rFonts w:hint="eastAsia" w:ascii="宋体" w:hAnsi="宋体" w:eastAsia="宋体" w:cs="宋体"/>
          <w:sz w:val="24"/>
        </w:rPr>
      </w:pPr>
      <w:r>
        <w:rPr>
          <w:rFonts w:hint="eastAsia" w:ascii="宋体" w:hAnsi="宋体" w:eastAsia="宋体" w:cs="宋体"/>
          <w:sz w:val="24"/>
        </w:rPr>
        <w:t>五、报价要求：</w:t>
      </w:r>
    </w:p>
    <w:p w14:paraId="54F3F4A7">
      <w:pPr>
        <w:spacing w:line="360" w:lineRule="auto"/>
        <w:ind w:firstLine="480"/>
        <w:rPr>
          <w:rFonts w:hint="eastAsia" w:ascii="宋体" w:hAnsi="宋体" w:eastAsia="宋体" w:cs="宋体"/>
          <w:sz w:val="24"/>
        </w:rPr>
      </w:pPr>
      <w:r>
        <w:rPr>
          <w:rFonts w:hint="eastAsia" w:ascii="宋体" w:hAnsi="宋体" w:eastAsia="宋体" w:cs="宋体"/>
          <w:sz w:val="24"/>
        </w:rPr>
        <w:t>1、计价方式：本工程项目采用下列第</w:t>
      </w:r>
      <w:r>
        <w:rPr>
          <w:rFonts w:hint="eastAsia" w:ascii="宋体" w:hAnsi="宋体" w:eastAsia="宋体" w:cs="宋体"/>
          <w:sz w:val="24"/>
          <w:u w:val="single"/>
        </w:rPr>
        <w:t xml:space="preserve">  （1）  </w:t>
      </w:r>
      <w:r>
        <w:rPr>
          <w:rFonts w:hint="eastAsia" w:ascii="宋体" w:hAnsi="宋体" w:eastAsia="宋体" w:cs="宋体"/>
          <w:sz w:val="24"/>
        </w:rPr>
        <w:t>种计价方式。</w:t>
      </w:r>
    </w:p>
    <w:p w14:paraId="2DFD80D6">
      <w:pPr>
        <w:spacing w:line="360" w:lineRule="auto"/>
        <w:ind w:firstLine="480"/>
        <w:rPr>
          <w:rFonts w:hint="eastAsia" w:ascii="宋体" w:hAnsi="宋体" w:eastAsia="宋体" w:cs="宋体"/>
          <w:sz w:val="24"/>
        </w:rPr>
      </w:pPr>
      <w:r>
        <w:rPr>
          <w:rFonts w:hint="eastAsia" w:ascii="宋体" w:hAnsi="宋体" w:eastAsia="宋体" w:cs="宋体"/>
          <w:sz w:val="24"/>
        </w:rPr>
        <w:t>（1）工程量清单计价方式</w:t>
      </w:r>
    </w:p>
    <w:p w14:paraId="7144673C">
      <w:pPr>
        <w:spacing w:line="360" w:lineRule="auto"/>
        <w:ind w:firstLine="480"/>
        <w:rPr>
          <w:rFonts w:hint="eastAsia" w:ascii="宋体" w:hAnsi="宋体" w:eastAsia="宋体" w:cs="宋体"/>
          <w:sz w:val="24"/>
        </w:rPr>
      </w:pPr>
      <w:r>
        <w:rPr>
          <w:rFonts w:hint="eastAsia" w:ascii="宋体" w:hAnsi="宋体" w:eastAsia="宋体" w:cs="宋体"/>
          <w:sz w:val="24"/>
        </w:rPr>
        <w:t>（2）计价表计价方式</w:t>
      </w:r>
    </w:p>
    <w:p w14:paraId="68394C4D">
      <w:pPr>
        <w:spacing w:line="360" w:lineRule="auto"/>
        <w:ind w:firstLine="480"/>
        <w:rPr>
          <w:rFonts w:hint="eastAsia" w:ascii="宋体" w:hAnsi="宋体" w:eastAsia="宋体" w:cs="宋体"/>
          <w:sz w:val="24"/>
        </w:rPr>
      </w:pPr>
      <w:r>
        <w:rPr>
          <w:rFonts w:hint="eastAsia" w:ascii="宋体" w:hAnsi="宋体" w:eastAsia="宋体" w:cs="宋体"/>
          <w:sz w:val="24"/>
        </w:rPr>
        <w:t>2、报价方式：本工程项目采用下列第</w:t>
      </w:r>
      <w:r>
        <w:rPr>
          <w:rFonts w:hint="eastAsia" w:ascii="宋体" w:hAnsi="宋体" w:eastAsia="宋体" w:cs="宋体"/>
          <w:sz w:val="24"/>
          <w:u w:val="single"/>
        </w:rPr>
        <w:t xml:space="preserve">  （2）  </w:t>
      </w:r>
      <w:r>
        <w:rPr>
          <w:rFonts w:hint="eastAsia" w:ascii="宋体" w:hAnsi="宋体" w:eastAsia="宋体" w:cs="宋体"/>
          <w:sz w:val="24"/>
        </w:rPr>
        <w:t>种报价方式。</w:t>
      </w:r>
    </w:p>
    <w:p w14:paraId="79310833">
      <w:pPr>
        <w:spacing w:line="360" w:lineRule="auto"/>
        <w:ind w:firstLine="480"/>
        <w:rPr>
          <w:rFonts w:hint="eastAsia" w:ascii="宋体" w:hAnsi="宋体" w:eastAsia="宋体" w:cs="宋体"/>
          <w:sz w:val="24"/>
        </w:rPr>
      </w:pPr>
      <w:r>
        <w:rPr>
          <w:rFonts w:hint="eastAsia" w:ascii="宋体" w:hAnsi="宋体" w:eastAsia="宋体" w:cs="宋体"/>
          <w:sz w:val="24"/>
        </w:rPr>
        <w:t>（1）固定总价报价。竞争报价人应充分考虑施工期间各类建材市场价格变化，政策性调整的风险，一旦经评审确定承包人，报价不作调整。</w:t>
      </w:r>
    </w:p>
    <w:p w14:paraId="691491BF">
      <w:pPr>
        <w:spacing w:line="360" w:lineRule="auto"/>
        <w:ind w:firstLine="480"/>
        <w:rPr>
          <w:rFonts w:hint="eastAsia" w:ascii="宋体" w:hAnsi="宋体" w:eastAsia="宋体" w:cs="宋体"/>
          <w:sz w:val="24"/>
        </w:rPr>
      </w:pPr>
      <w:r>
        <w:rPr>
          <w:rFonts w:hint="eastAsia" w:ascii="宋体" w:hAnsi="宋体" w:eastAsia="宋体" w:cs="宋体"/>
          <w:sz w:val="24"/>
        </w:rPr>
        <w:t>（2）固定单价报价。磋商供应商应充分考虑施工期间各类建材的市场风险和国家政策性调整风险系数，具体按照国家和苏州市相关文件执行。本工程的具体结算方式在合同专用条款中约定。执行固定单价报价的基本规定：</w:t>
      </w:r>
    </w:p>
    <w:p w14:paraId="55284B17">
      <w:pPr>
        <w:spacing w:line="360" w:lineRule="auto"/>
        <w:ind w:firstLine="480"/>
        <w:rPr>
          <w:rFonts w:hint="eastAsia" w:ascii="宋体" w:hAnsi="宋体" w:eastAsia="宋体" w:cs="宋体"/>
          <w:sz w:val="24"/>
        </w:rPr>
      </w:pPr>
      <w:r>
        <w:rPr>
          <w:rFonts w:hint="eastAsia" w:ascii="宋体" w:hAnsi="宋体" w:eastAsia="宋体" w:cs="宋体"/>
          <w:sz w:val="24"/>
        </w:rPr>
        <w:t>①磋商供应商报价时，必须按统一的工程量清单报价，成交后，本工程中工程量清单项目的综合单价按标底单价下浮之后的综合单价执行【成交下浮率＝（标底价-中标（成交）价）/[标底价-暂列金额*（1+规费费率）*（1+税费费率）-专业暂估价*（1+规费费率）*（1+税费费率）-材料暂估价包括甲供材料费*（1+安全文明施工措施费率）*（1+规费费率）*（1+税费费率）]】，由于工程量清单的工程数量有误或者设计变更、现场签证等引起的工程量增减，若工程量清单项目工程量的变化幅度超过10%，并且影响分部分项工程费超过0.1%的，综合单价可调整；其增加部分的工程量或者减少后剩余部分的工程量的综合单价由承包人提出，经发包人确认后，作为支付进度款的依据。最终价格以审计为准。</w:t>
      </w:r>
    </w:p>
    <w:p w14:paraId="05D5911E">
      <w:pPr>
        <w:spacing w:line="360" w:lineRule="auto"/>
        <w:ind w:firstLine="480"/>
        <w:rPr>
          <w:rFonts w:hint="eastAsia" w:ascii="宋体" w:hAnsi="宋体" w:eastAsia="宋体" w:cs="宋体"/>
          <w:sz w:val="24"/>
        </w:rPr>
      </w:pPr>
      <w:r>
        <w:rPr>
          <w:rFonts w:hint="eastAsia" w:ascii="宋体" w:hAnsi="宋体" w:eastAsia="宋体" w:cs="宋体"/>
          <w:sz w:val="24"/>
        </w:rPr>
        <w:t>②本工程中新增加的工程量清单项目（如报价时工程量清单漏项、因设计变更或发包人要求而新增加的内容等，引起的新工程量清单项目）的价格，原则上按计价表定额和现行规范、费率计价，并做相应的下浮，作为新的综合单价计价，成交下浮率＝（标底价-中标（成交）价）/[标底价-暂列金额*（1+规费费率）*（1+税费费率）-专业暂估价*（1+规费费率）*（1+税费费率）-材料暂估价包括甲供材料费*（1+安全文明施工措施费率）*（1+规费费率）*（1+税费费率）]。</w:t>
      </w:r>
    </w:p>
    <w:p w14:paraId="6D2CE49E">
      <w:pPr>
        <w:spacing w:line="360" w:lineRule="auto"/>
        <w:ind w:firstLine="480"/>
        <w:rPr>
          <w:rFonts w:hint="eastAsia" w:ascii="宋体" w:hAnsi="宋体" w:eastAsia="宋体" w:cs="宋体"/>
          <w:sz w:val="24"/>
        </w:rPr>
      </w:pPr>
      <w:r>
        <w:rPr>
          <w:rFonts w:hint="eastAsia" w:ascii="宋体" w:hAnsi="宋体" w:eastAsia="宋体" w:cs="宋体"/>
          <w:sz w:val="24"/>
        </w:rPr>
        <w:t>③本工程在磋商文件中已明确的各项施工措施费，均包含在合同总价中。其他在磋商文件和答疑中未提及、未明确部分的施工措施费项目，可以根据相关资料按实调整，并作相应的下浮。</w:t>
      </w:r>
    </w:p>
    <w:p w14:paraId="6E4B6E7E">
      <w:pPr>
        <w:spacing w:line="360" w:lineRule="auto"/>
        <w:ind w:firstLine="480"/>
        <w:rPr>
          <w:rFonts w:hint="eastAsia" w:ascii="宋体" w:hAnsi="宋体" w:eastAsia="宋体" w:cs="宋体"/>
          <w:sz w:val="24"/>
        </w:rPr>
      </w:pPr>
      <w:r>
        <w:rPr>
          <w:rFonts w:hint="eastAsia" w:ascii="宋体" w:hAnsi="宋体" w:eastAsia="宋体" w:cs="宋体"/>
          <w:sz w:val="24"/>
        </w:rPr>
        <w:t>2.1在政府采购合同履行中，按照《苏州市市级政府投资建筑工程变更备案管理实施细则》（苏住建规{2018}1号）执行变更程序。由于设计变更或其他原因确需调整合同金额的，经财政局批准同意后，根据追加的采购计划签订补充合同，但全部补充合同的采购金额不得超过原合同金额的10%，超过部分不予安排财政资金。</w:t>
      </w:r>
    </w:p>
    <w:p w14:paraId="5EDAC398">
      <w:pPr>
        <w:spacing w:line="360" w:lineRule="auto"/>
        <w:ind w:firstLine="480"/>
        <w:rPr>
          <w:rFonts w:hint="eastAsia" w:ascii="宋体" w:hAnsi="宋体" w:eastAsia="宋体" w:cs="宋体"/>
          <w:sz w:val="24"/>
        </w:rPr>
      </w:pPr>
      <w:r>
        <w:rPr>
          <w:rFonts w:hint="eastAsia" w:ascii="宋体" w:hAnsi="宋体" w:eastAsia="宋体" w:cs="宋体"/>
          <w:sz w:val="24"/>
        </w:rPr>
        <w:t>①追加金额不得超过原合同金额的10%。</w:t>
      </w:r>
    </w:p>
    <w:p w14:paraId="098E86BF">
      <w:pPr>
        <w:spacing w:line="360" w:lineRule="auto"/>
        <w:ind w:firstLine="480"/>
        <w:rPr>
          <w:rFonts w:hint="eastAsia" w:ascii="宋体" w:hAnsi="宋体" w:eastAsia="宋体" w:cs="宋体"/>
          <w:sz w:val="24"/>
        </w:rPr>
      </w:pPr>
      <w:r>
        <w:rPr>
          <w:rFonts w:hint="eastAsia" w:ascii="宋体" w:hAnsi="宋体" w:eastAsia="宋体" w:cs="宋体"/>
          <w:sz w:val="24"/>
        </w:rPr>
        <w:t>②原合同金额10%以内的追加费用，限于原合同内工程清单数量调整增加的工程费用，原合同外工程内容不得计入。</w:t>
      </w:r>
    </w:p>
    <w:p w14:paraId="3BD40FC6">
      <w:pPr>
        <w:spacing w:line="360" w:lineRule="auto"/>
        <w:ind w:firstLine="480"/>
        <w:rPr>
          <w:rFonts w:hint="eastAsia" w:ascii="宋体" w:hAnsi="宋体" w:eastAsia="宋体" w:cs="宋体"/>
          <w:sz w:val="24"/>
        </w:rPr>
      </w:pPr>
      <w:r>
        <w:rPr>
          <w:rFonts w:hint="eastAsia" w:ascii="宋体" w:hAnsi="宋体" w:eastAsia="宋体" w:cs="宋体"/>
          <w:sz w:val="24"/>
        </w:rPr>
        <w:t>3、计价时，不可竞争费用均按规定计算，不得让利或随意调整计算标准，否则报价无效。</w:t>
      </w:r>
    </w:p>
    <w:p w14:paraId="516DF638">
      <w:pPr>
        <w:spacing w:line="360" w:lineRule="auto"/>
        <w:ind w:firstLine="480"/>
        <w:rPr>
          <w:rFonts w:hint="eastAsia" w:ascii="宋体" w:hAnsi="宋体" w:eastAsia="宋体" w:cs="宋体"/>
          <w:sz w:val="24"/>
        </w:rPr>
      </w:pPr>
      <w:r>
        <w:rPr>
          <w:rFonts w:hint="eastAsia" w:ascii="宋体" w:hAnsi="宋体" w:eastAsia="宋体" w:cs="宋体"/>
          <w:sz w:val="24"/>
        </w:rPr>
        <w:t>江苏省安全文明施工措施费应放在措施项目清单中（仅计取基本费）。磋商供应商不得将不可竞争费用降低标准收取，不可竞争费费率详见工程量清单。</w:t>
      </w:r>
    </w:p>
    <w:p w14:paraId="028BB3A4">
      <w:pPr>
        <w:spacing w:line="360" w:lineRule="auto"/>
        <w:ind w:firstLine="480"/>
        <w:rPr>
          <w:rFonts w:hint="eastAsia" w:ascii="宋体" w:hAnsi="宋体" w:eastAsia="宋体" w:cs="宋体"/>
          <w:sz w:val="24"/>
        </w:rPr>
      </w:pPr>
      <w:r>
        <w:rPr>
          <w:rFonts w:hint="eastAsia" w:ascii="宋体" w:hAnsi="宋体" w:eastAsia="宋体" w:cs="宋体"/>
          <w:sz w:val="24"/>
        </w:rPr>
        <w:t>4、计价格式中列明的所有需要填报的单价和合价，竞争人均需填报，未填报的单价和合价，视为此项费用已包含在工程量清单的其他单价和合价中。</w:t>
      </w:r>
    </w:p>
    <w:p w14:paraId="44774044">
      <w:pPr>
        <w:tabs>
          <w:tab w:val="left" w:pos="753"/>
        </w:tabs>
        <w:spacing w:line="360" w:lineRule="auto"/>
        <w:rPr>
          <w:rFonts w:hint="eastAsia" w:ascii="宋体" w:hAnsi="宋体" w:eastAsia="宋体" w:cs="宋体"/>
          <w:sz w:val="24"/>
        </w:rPr>
      </w:pPr>
      <w:r>
        <w:rPr>
          <w:rFonts w:hint="eastAsia" w:ascii="宋体" w:hAnsi="宋体" w:eastAsia="宋体" w:cs="宋体"/>
          <w:sz w:val="24"/>
        </w:rPr>
        <w:t>六、综合说明及其它要求：</w:t>
      </w:r>
    </w:p>
    <w:p w14:paraId="2DE9588F">
      <w:pPr>
        <w:tabs>
          <w:tab w:val="left" w:pos="753"/>
        </w:tabs>
        <w:spacing w:line="360" w:lineRule="auto"/>
        <w:ind w:firstLine="480"/>
        <w:rPr>
          <w:rFonts w:hint="eastAsia" w:ascii="宋体" w:hAnsi="宋体" w:eastAsia="宋体" w:cs="宋体"/>
          <w:bCs/>
          <w:sz w:val="24"/>
          <w:szCs w:val="24"/>
        </w:rPr>
      </w:pPr>
      <w:r>
        <w:rPr>
          <w:rFonts w:hint="eastAsia" w:ascii="宋体" w:hAnsi="宋体" w:eastAsia="宋体" w:cs="宋体"/>
          <w:bCs/>
          <w:sz w:val="24"/>
          <w:szCs w:val="24"/>
        </w:rPr>
        <w:t>1、磋商响应总报价</w:t>
      </w:r>
      <w:r>
        <w:rPr>
          <w:rFonts w:hint="eastAsia" w:ascii="宋体" w:hAnsi="宋体" w:eastAsia="宋体" w:cs="宋体"/>
          <w:sz w:val="24"/>
          <w:szCs w:val="24"/>
        </w:rPr>
        <w:t>包括但不限于机械设备、材料、劳务、技术措施、场地清理、有关材料和构件场内外二次搬运费、垃圾的清理外运所有费、总包配合费等全部费用以及响应单位企业利润、税金和政策性文件规定及合同包含的所有风险、责任、代理服务费等各项应有费用。（政策性条款例外）。</w:t>
      </w:r>
    </w:p>
    <w:p w14:paraId="6BF726FC">
      <w:pPr>
        <w:spacing w:line="360" w:lineRule="auto"/>
        <w:ind w:firstLine="480"/>
        <w:rPr>
          <w:rFonts w:hint="eastAsia" w:ascii="宋体" w:hAnsi="宋体" w:eastAsia="宋体" w:cs="宋体"/>
          <w:bCs/>
          <w:sz w:val="24"/>
        </w:rPr>
      </w:pPr>
      <w:r>
        <w:rPr>
          <w:rFonts w:hint="eastAsia" w:ascii="宋体" w:hAnsi="宋体" w:eastAsia="宋体" w:cs="宋体"/>
          <w:bCs/>
          <w:sz w:val="24"/>
        </w:rPr>
        <w:t>2、供应商必须说明其是否响应采购文件中提出的全部服务内容与要求，如果以其中某些条款不响应时，应在文件中逐条列出，未列出的视同响应。</w:t>
      </w:r>
    </w:p>
    <w:p w14:paraId="039F84DE">
      <w:pPr>
        <w:spacing w:line="360" w:lineRule="auto"/>
        <w:ind w:firstLine="482"/>
        <w:rPr>
          <w:rFonts w:hint="eastAsia" w:ascii="宋体" w:hAnsi="宋体" w:eastAsia="宋体" w:cs="宋体"/>
          <w:b/>
          <w:sz w:val="24"/>
        </w:rPr>
      </w:pPr>
      <w:r>
        <w:rPr>
          <w:rFonts w:hint="eastAsia" w:ascii="宋体" w:hAnsi="宋体" w:eastAsia="宋体" w:cs="宋体"/>
          <w:b/>
          <w:sz w:val="24"/>
        </w:rPr>
        <w:t>3、工程施工期间涉及安全由乙方全部负责，涉及安全所产生的相关费用一律由乙方承担。</w:t>
      </w:r>
    </w:p>
    <w:p w14:paraId="19B8DABE">
      <w:pPr>
        <w:spacing w:line="360" w:lineRule="auto"/>
        <w:ind w:firstLine="482"/>
        <w:rPr>
          <w:rFonts w:hint="eastAsia" w:ascii="宋体" w:hAnsi="宋体" w:eastAsia="宋体" w:cs="宋体"/>
          <w:b/>
          <w:bCs/>
          <w:sz w:val="24"/>
        </w:rPr>
      </w:pPr>
      <w:r>
        <w:rPr>
          <w:rFonts w:hint="eastAsia" w:ascii="宋体" w:hAnsi="宋体" w:eastAsia="宋体" w:cs="宋体"/>
          <w:b/>
          <w:bCs/>
          <w:sz w:val="24"/>
        </w:rPr>
        <w:t>4、质量必须达到合格，凡因施工单位责任，经验收达不到合格要求，必须返工到合格并承担因返工引起的一切经济损失。</w:t>
      </w:r>
    </w:p>
    <w:p w14:paraId="63AC774C">
      <w:pPr>
        <w:spacing w:line="360" w:lineRule="auto"/>
        <w:ind w:firstLine="482"/>
        <w:rPr>
          <w:rFonts w:hint="eastAsia" w:ascii="宋体" w:hAnsi="宋体" w:eastAsia="宋体" w:cs="宋体"/>
          <w:b/>
          <w:bCs/>
          <w:sz w:val="24"/>
        </w:rPr>
      </w:pPr>
      <w:r>
        <w:rPr>
          <w:rFonts w:hint="eastAsia" w:ascii="宋体" w:hAnsi="宋体" w:eastAsia="宋体" w:cs="宋体"/>
          <w:b/>
          <w:bCs/>
          <w:sz w:val="24"/>
        </w:rPr>
        <w:t>5、伴随服务：</w:t>
      </w:r>
    </w:p>
    <w:p w14:paraId="6A699B5D">
      <w:pPr>
        <w:spacing w:line="360" w:lineRule="auto"/>
        <w:ind w:left="386"/>
        <w:rPr>
          <w:rFonts w:hint="eastAsia" w:ascii="宋体" w:hAnsi="宋体" w:eastAsia="宋体" w:cs="宋体"/>
          <w:bCs/>
          <w:sz w:val="24"/>
        </w:rPr>
      </w:pPr>
      <w:r>
        <w:rPr>
          <w:rFonts w:hint="eastAsia" w:ascii="宋体" w:hAnsi="宋体" w:eastAsia="宋体" w:cs="宋体"/>
          <w:bCs/>
          <w:sz w:val="24"/>
        </w:rPr>
        <w:t>承包人除应履行按期按量交付合格的工程及设备、材料的义务之外，还应提供下列服务：（1）设备的现场安装、启动、调试、监督（如果必须安装、调试的话）。</w:t>
      </w:r>
    </w:p>
    <w:p w14:paraId="707A292E">
      <w:pPr>
        <w:spacing w:line="360" w:lineRule="auto"/>
        <w:ind w:firstLine="480"/>
        <w:rPr>
          <w:rFonts w:hint="eastAsia" w:ascii="宋体" w:hAnsi="宋体" w:eastAsia="宋体" w:cs="宋体"/>
          <w:bCs/>
          <w:sz w:val="24"/>
        </w:rPr>
      </w:pPr>
      <w:r>
        <w:rPr>
          <w:rFonts w:hint="eastAsia" w:ascii="宋体" w:hAnsi="宋体" w:eastAsia="宋体" w:cs="宋体"/>
          <w:bCs/>
          <w:sz w:val="24"/>
        </w:rPr>
        <w:t>（2）除合同另有约定之外，伴随服务的费用均已含在合同价款中，甲方不再另行进行支付。</w:t>
      </w:r>
    </w:p>
    <w:p w14:paraId="198AC738">
      <w:pPr>
        <w:spacing w:line="360" w:lineRule="auto"/>
        <w:ind w:firstLine="480"/>
        <w:rPr>
          <w:rFonts w:hint="eastAsia" w:ascii="宋体" w:hAnsi="宋体" w:eastAsia="宋体" w:cs="宋体"/>
          <w:bCs/>
          <w:sz w:val="24"/>
        </w:rPr>
      </w:pPr>
      <w:r>
        <w:rPr>
          <w:rFonts w:hint="eastAsia" w:ascii="宋体" w:hAnsi="宋体" w:eastAsia="宋体" w:cs="宋体"/>
          <w:bCs/>
          <w:sz w:val="24"/>
        </w:rPr>
        <w:t>6、承包人应当办理有关施工现场交通、环卫、施工噪声等管理手续，若发生费用由承包人负责。</w:t>
      </w:r>
    </w:p>
    <w:p w14:paraId="7C096C68">
      <w:pPr>
        <w:spacing w:line="360" w:lineRule="auto"/>
        <w:ind w:firstLine="480"/>
        <w:rPr>
          <w:rFonts w:hint="eastAsia" w:ascii="宋体" w:hAnsi="宋体" w:eastAsia="宋体" w:cs="宋体"/>
          <w:bCs/>
          <w:sz w:val="24"/>
        </w:rPr>
      </w:pPr>
      <w:r>
        <w:rPr>
          <w:rFonts w:hint="eastAsia" w:ascii="宋体" w:hAnsi="宋体" w:eastAsia="宋体" w:cs="宋体"/>
          <w:bCs/>
          <w:sz w:val="24"/>
        </w:rPr>
        <w:t>7、工程未交付之前，承包人应自始至终对成品进行保护和防止丢失。</w:t>
      </w:r>
    </w:p>
    <w:p w14:paraId="1090D369">
      <w:pPr>
        <w:tabs>
          <w:tab w:val="left" w:pos="753"/>
        </w:tabs>
        <w:spacing w:line="360" w:lineRule="auto"/>
        <w:ind w:firstLine="480"/>
        <w:rPr>
          <w:rFonts w:hint="eastAsia" w:ascii="宋体" w:hAnsi="宋体" w:eastAsia="宋体" w:cs="宋体"/>
          <w:bCs/>
          <w:sz w:val="24"/>
        </w:rPr>
      </w:pPr>
      <w:r>
        <w:rPr>
          <w:rFonts w:hint="eastAsia" w:ascii="宋体" w:hAnsi="宋体" w:eastAsia="宋体" w:cs="宋体"/>
          <w:bCs/>
          <w:sz w:val="24"/>
        </w:rPr>
        <w:t>8、施工人员需服从采购人安全管理。</w:t>
      </w:r>
    </w:p>
    <w:p w14:paraId="1F0B1FEA">
      <w:pPr>
        <w:spacing w:line="360" w:lineRule="auto"/>
        <w:rPr>
          <w:rFonts w:hint="eastAsia" w:ascii="宋体" w:hAnsi="宋体" w:eastAsia="宋体" w:cs="宋体"/>
          <w:bCs/>
          <w:sz w:val="24"/>
        </w:rPr>
      </w:pPr>
      <w:r>
        <w:rPr>
          <w:rFonts w:hint="eastAsia" w:ascii="宋体" w:hAnsi="宋体" w:eastAsia="宋体" w:cs="宋体"/>
          <w:bCs/>
          <w:sz w:val="24"/>
        </w:rPr>
        <w:t>六、政府采购政策</w:t>
      </w:r>
    </w:p>
    <w:p w14:paraId="08D41367">
      <w:pPr>
        <w:spacing w:line="360" w:lineRule="auto"/>
        <w:ind w:firstLine="480"/>
        <w:rPr>
          <w:rFonts w:hint="eastAsia" w:ascii="宋体" w:hAnsi="宋体" w:eastAsia="宋体" w:cs="宋体"/>
          <w:sz w:val="24"/>
        </w:rPr>
      </w:pPr>
      <w:r>
        <w:rPr>
          <w:rFonts w:hint="eastAsia" w:ascii="宋体" w:hAnsi="宋体" w:eastAsia="宋体" w:cs="宋体"/>
          <w:sz w:val="24"/>
        </w:rPr>
        <w:t>1、关于节能环保产品政府采购要求：</w:t>
      </w:r>
    </w:p>
    <w:p w14:paraId="4AF8FD28">
      <w:pPr>
        <w:spacing w:line="360" w:lineRule="auto"/>
        <w:ind w:firstLine="480"/>
        <w:jc w:val="left"/>
        <w:rPr>
          <w:rFonts w:hint="eastAsia" w:ascii="宋体" w:hAnsi="宋体" w:eastAsia="宋体" w:cs="宋体"/>
          <w:bCs/>
          <w:sz w:val="24"/>
        </w:rPr>
      </w:pPr>
      <w:r>
        <w:rPr>
          <w:rFonts w:hint="eastAsia" w:ascii="宋体" w:hAnsi="宋体" w:eastAsia="宋体" w:cs="宋体"/>
          <w:sz w:val="24"/>
        </w:rPr>
        <w:t>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节能产品认证查询网页截图或节能产品认证证书，否则视为未实质性响应。</w:t>
      </w:r>
    </w:p>
    <w:p w14:paraId="4D14BDD9">
      <w:pPr>
        <w:spacing w:line="440" w:lineRule="exact"/>
        <w:ind w:firstLine="482"/>
        <w:jc w:val="left"/>
        <w:rPr>
          <w:rFonts w:hint="eastAsia" w:ascii="宋体" w:hAnsi="宋体" w:eastAsia="宋体" w:cs="宋体"/>
          <w:sz w:val="24"/>
        </w:rPr>
      </w:pPr>
      <w:r>
        <w:rPr>
          <w:rFonts w:hint="eastAsia" w:ascii="宋体" w:hAnsi="宋体" w:eastAsia="宋体" w:cs="宋体"/>
          <w:sz w:val="24"/>
        </w:rPr>
        <w:t>2、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苏财购〔2020〕52号）及《关于印发&lt;苏州市政府采购促进中小企业发展实施意见&gt;的通知》（苏财购〔2022〕16号）的有关规定，对于符合上述文件规定情形的小微企业、残疾人福利性单位及监狱企业报价给予扣除，用扣除后的价格参与评审，如扣除后的价格为最低价的，则作为评审基准价，中标金额则以实际投标报价为准。残疾人福利性单位属于小型、微型企业的，不重复享受政策。</w:t>
      </w:r>
    </w:p>
    <w:p w14:paraId="2FC41143">
      <w:pPr>
        <w:spacing w:line="440" w:lineRule="exact"/>
        <w:ind w:firstLine="482"/>
        <w:jc w:val="left"/>
        <w:rPr>
          <w:rFonts w:hint="eastAsia" w:ascii="宋体" w:hAnsi="宋体" w:eastAsia="宋体" w:cs="宋体"/>
          <w:sz w:val="24"/>
        </w:rPr>
      </w:pPr>
      <w:r>
        <w:rPr>
          <w:rFonts w:hint="eastAsia" w:ascii="宋体" w:hAnsi="宋体" w:eastAsia="宋体" w:cs="宋体"/>
          <w:sz w:val="24"/>
        </w:rPr>
        <w:t>小微企业提供《中小企业声明函》；监狱企业提供由省级以上监狱管理局、戒毒管理局（含新疆生产建设兵团）出具的属于监狱企业的证明文件；残疾人福利性单位提供《残疾人福利性单位声明函》。</w:t>
      </w:r>
    </w:p>
    <w:p w14:paraId="0FD7129B">
      <w:pPr>
        <w:spacing w:line="440" w:lineRule="exact"/>
        <w:ind w:firstLine="482"/>
        <w:jc w:val="left"/>
        <w:rPr>
          <w:rFonts w:hint="eastAsia" w:ascii="宋体" w:hAnsi="宋体" w:eastAsia="宋体" w:cs="宋体"/>
          <w:sz w:val="24"/>
        </w:rPr>
      </w:pPr>
      <w:r>
        <w:rPr>
          <w:rFonts w:hint="eastAsia" w:ascii="宋体" w:hAnsi="宋体" w:eastAsia="宋体" w:cs="宋体"/>
          <w:sz w:val="24"/>
        </w:rPr>
        <w:t>注：</w:t>
      </w:r>
    </w:p>
    <w:p w14:paraId="48F180ED">
      <w:pPr>
        <w:spacing w:line="440" w:lineRule="exact"/>
        <w:ind w:firstLine="482"/>
        <w:jc w:val="left"/>
        <w:rPr>
          <w:rFonts w:hint="eastAsia" w:ascii="宋体" w:hAnsi="宋体" w:eastAsia="宋体" w:cs="宋体"/>
          <w:sz w:val="24"/>
        </w:rPr>
      </w:pPr>
      <w:r>
        <w:rPr>
          <w:rFonts w:hint="eastAsia" w:ascii="宋体" w:hAnsi="宋体" w:eastAsia="宋体" w:cs="宋体"/>
          <w:sz w:val="24"/>
        </w:rPr>
        <w:t>①填报“中小企业声明函”需严格按“工信部联企业〔2011〕300号通知中的《中小企业划型标准规定》进行。</w:t>
      </w:r>
    </w:p>
    <w:p w14:paraId="73EBDBE9">
      <w:pPr>
        <w:spacing w:line="440" w:lineRule="exact"/>
        <w:ind w:firstLine="482"/>
        <w:jc w:val="left"/>
        <w:rPr>
          <w:rFonts w:hint="eastAsia" w:ascii="宋体" w:hAnsi="宋体" w:eastAsia="宋体" w:cs="宋体"/>
          <w:sz w:val="24"/>
        </w:rPr>
      </w:pPr>
      <w:r>
        <w:rPr>
          <w:rFonts w:hint="eastAsia" w:ascii="宋体" w:hAnsi="宋体" w:eastAsia="宋体" w:cs="宋体"/>
          <w:sz w:val="24"/>
        </w:rPr>
        <w:t>②若供应商提供的声明函或认定证明为虚假材料，按“政府采购法”相关规定处理并报请政府监管部门给予行政处罚。</w:t>
      </w:r>
    </w:p>
    <w:p w14:paraId="3A60755A">
      <w:pPr>
        <w:spacing w:line="360" w:lineRule="auto"/>
        <w:ind w:firstLine="472"/>
        <w:rPr>
          <w:rFonts w:hint="eastAsia" w:ascii="宋体" w:hAnsi="宋体" w:eastAsia="宋体" w:cs="宋体"/>
          <w:b/>
          <w:sz w:val="24"/>
        </w:rPr>
      </w:pPr>
      <w:r>
        <w:rPr>
          <w:rFonts w:hint="eastAsia" w:ascii="宋体" w:hAnsi="宋体" w:eastAsia="宋体" w:cs="宋体"/>
          <w:b/>
          <w:sz w:val="24"/>
        </w:rPr>
        <w:t>③本项目为专门面向中小企业采购的项目或者采购包，不再执行价格评审优惠的扶持政策。</w:t>
      </w:r>
    </w:p>
    <w:p w14:paraId="2182D357">
      <w:pPr>
        <w:spacing w:line="360" w:lineRule="auto"/>
        <w:rPr>
          <w:rFonts w:hint="eastAsia" w:ascii="宋体" w:hAnsi="宋体" w:eastAsia="宋体" w:cs="宋体"/>
          <w:bCs/>
          <w:sz w:val="24"/>
        </w:rPr>
      </w:pPr>
      <w:r>
        <w:rPr>
          <w:rFonts w:hint="eastAsia" w:ascii="宋体" w:hAnsi="宋体" w:eastAsia="宋体" w:cs="宋体"/>
          <w:bCs/>
          <w:sz w:val="24"/>
        </w:rPr>
        <w:t>九、根据政府采购法及相关法规，以及苏州市财政局《关于印发苏州市市级政府采购信用记录查询和使用工作试行办法的通知》（苏财购（2017）11号）文件的规定，将对供应商进行信用查询，凡经评审小组确认不符合政府采购相关法律法规规定的，将拒绝其参与政府采购活动。</w:t>
      </w:r>
    </w:p>
    <w:p w14:paraId="32F27BAF">
      <w:pPr>
        <w:spacing w:line="360" w:lineRule="auto"/>
        <w:ind w:firstLine="480"/>
        <w:rPr>
          <w:rFonts w:hint="eastAsia" w:ascii="宋体" w:hAnsi="宋体" w:eastAsia="宋体" w:cs="宋体"/>
          <w:bCs/>
          <w:sz w:val="24"/>
        </w:rPr>
      </w:pPr>
      <w:r>
        <w:rPr>
          <w:rFonts w:hint="eastAsia" w:ascii="宋体" w:hAnsi="宋体" w:eastAsia="宋体" w:cs="宋体"/>
          <w:bCs/>
          <w:sz w:val="24"/>
        </w:rPr>
        <w:t>1、关于对参与供应商信用记录的政府采购要求：</w:t>
      </w:r>
    </w:p>
    <w:p w14:paraId="1B7FC291">
      <w:pPr>
        <w:spacing w:line="360" w:lineRule="auto"/>
        <w:ind w:firstLine="480"/>
        <w:rPr>
          <w:rFonts w:hint="eastAsia" w:ascii="宋体" w:hAnsi="宋体" w:eastAsia="宋体" w:cs="宋体"/>
          <w:bCs/>
          <w:sz w:val="24"/>
        </w:rPr>
      </w:pPr>
      <w:r>
        <w:rPr>
          <w:rFonts w:hint="eastAsia" w:ascii="宋体" w:hAnsi="宋体" w:eastAsia="宋体" w:cs="宋体"/>
          <w:bCs/>
          <w:sz w:val="24"/>
        </w:rPr>
        <w:t>1.1采购代理机构会在接收响应文件截止时间后，在中国政府采购网（www.ccgp.gov.cn）、信用中国（www.creditchina.gov.cn）的网站输入供应商全称或统一社会信用代码查询信用记录，并将查询结果递交评审小组。</w:t>
      </w:r>
    </w:p>
    <w:p w14:paraId="0F57EDED">
      <w:pPr>
        <w:spacing w:line="360" w:lineRule="auto"/>
        <w:ind w:firstLine="480"/>
        <w:rPr>
          <w:rFonts w:hint="eastAsia" w:ascii="宋体" w:hAnsi="宋体" w:eastAsia="宋体" w:cs="宋体"/>
          <w:bCs/>
          <w:sz w:val="24"/>
        </w:rPr>
      </w:pPr>
      <w:r>
        <w:rPr>
          <w:rFonts w:hint="eastAsia" w:ascii="宋体" w:hAnsi="宋体" w:eastAsia="宋体" w:cs="宋体"/>
          <w:bCs/>
          <w:sz w:val="24"/>
        </w:rPr>
        <w:t>1.2评审小组在对供应商进行资格性审查时，应根据查询结果对供应商的不良信用记录逐项甄别确认。按照《中华人民共和国政府采购法》第二十二条规定，下列信用记录属于应依法拒绝供应商参加政府采购的失信信息：</w:t>
      </w:r>
    </w:p>
    <w:p w14:paraId="3B4F47E2">
      <w:pPr>
        <w:spacing w:line="360" w:lineRule="auto"/>
        <w:ind w:firstLine="480"/>
        <w:rPr>
          <w:rFonts w:hint="eastAsia" w:ascii="宋体" w:hAnsi="宋体" w:eastAsia="宋体" w:cs="宋体"/>
          <w:bCs/>
          <w:sz w:val="24"/>
        </w:rPr>
      </w:pPr>
      <w:r>
        <w:rPr>
          <w:rFonts w:hint="eastAsia" w:ascii="宋体" w:hAnsi="宋体" w:eastAsia="宋体" w:cs="宋体"/>
          <w:bCs/>
          <w:sz w:val="24"/>
        </w:rPr>
        <w:t>（一）政府采购严重违法记录，即供应商被全国各级财政部门列入“政府采购严重违法失信行为记录名单”，且在处罚有效期内的。</w:t>
      </w:r>
    </w:p>
    <w:p w14:paraId="6B857813">
      <w:pPr>
        <w:spacing w:line="360" w:lineRule="auto"/>
        <w:ind w:firstLine="480"/>
        <w:rPr>
          <w:rFonts w:hint="eastAsia" w:ascii="宋体" w:hAnsi="宋体" w:eastAsia="宋体" w:cs="宋体"/>
          <w:bCs/>
          <w:sz w:val="24"/>
        </w:rPr>
      </w:pPr>
      <w:r>
        <w:rPr>
          <w:rFonts w:hint="eastAsia" w:ascii="宋体" w:hAnsi="宋体" w:eastAsia="宋体" w:cs="宋体"/>
          <w:bCs/>
          <w:sz w:val="24"/>
        </w:rPr>
        <w:t>（二）财政部门与法院、工商、税务等部门联合惩戒的失信信息，包括：</w:t>
      </w:r>
    </w:p>
    <w:p w14:paraId="7A5C5BF9">
      <w:pPr>
        <w:spacing w:line="360" w:lineRule="auto"/>
        <w:ind w:firstLine="480"/>
        <w:rPr>
          <w:rFonts w:hint="eastAsia" w:ascii="宋体" w:hAnsi="宋体" w:eastAsia="宋体" w:cs="宋体"/>
          <w:bCs/>
          <w:sz w:val="24"/>
        </w:rPr>
      </w:pPr>
      <w:r>
        <w:rPr>
          <w:rFonts w:hint="eastAsia" w:ascii="宋体" w:hAnsi="宋体" w:eastAsia="宋体" w:cs="宋体"/>
          <w:bCs/>
          <w:sz w:val="24"/>
        </w:rPr>
        <w:t>1）被列入失信被执行人名单；</w:t>
      </w:r>
    </w:p>
    <w:p w14:paraId="44414F06">
      <w:pPr>
        <w:spacing w:line="360" w:lineRule="auto"/>
        <w:ind w:firstLine="480"/>
        <w:rPr>
          <w:rFonts w:hint="eastAsia" w:ascii="宋体" w:hAnsi="宋体" w:eastAsia="宋体" w:cs="宋体"/>
          <w:bCs/>
          <w:sz w:val="24"/>
        </w:rPr>
      </w:pPr>
      <w:r>
        <w:rPr>
          <w:rFonts w:hint="eastAsia" w:ascii="宋体" w:hAnsi="宋体" w:eastAsia="宋体" w:cs="宋体"/>
          <w:bCs/>
          <w:sz w:val="24"/>
        </w:rPr>
        <w:t>2）被列入重大税收违法案件当事人名单；</w:t>
      </w:r>
    </w:p>
    <w:p w14:paraId="188184DB">
      <w:pPr>
        <w:spacing w:line="360" w:lineRule="auto"/>
        <w:ind w:firstLine="480"/>
        <w:rPr>
          <w:rFonts w:hint="eastAsia" w:ascii="宋体" w:hAnsi="宋体" w:eastAsia="宋体" w:cs="宋体"/>
          <w:bCs/>
          <w:sz w:val="24"/>
        </w:rPr>
      </w:pPr>
      <w:r>
        <w:rPr>
          <w:rFonts w:hint="eastAsia" w:ascii="宋体" w:hAnsi="宋体" w:eastAsia="宋体" w:cs="宋体"/>
          <w:bCs/>
          <w:sz w:val="24"/>
        </w:rPr>
        <w:t>3）</w:t>
      </w:r>
      <w:r>
        <w:rPr>
          <w:rFonts w:hint="eastAsia" w:ascii="宋体" w:hAnsi="宋体" w:eastAsia="宋体" w:cs="宋体"/>
          <w:sz w:val="24"/>
        </w:rPr>
        <w:t>企业经营异常名录中被责令停产停业、暂扣或者吊销许可证或者执照，或者对经营活动中的违法行为处以《中华人民共和国政府采购法实施条例》第十九条第一款规定的“较大数额罚款”认定为200万元以上的罚款信用记录（法律、行政法规以及国务院有关部门明确规定相关领域“较大数额罚款”标准高于200万元的，从其规定）。处罚生效日至递交（响应）文件日未满三年的</w:t>
      </w:r>
      <w:r>
        <w:rPr>
          <w:rFonts w:hint="eastAsia" w:ascii="宋体" w:hAnsi="宋体" w:eastAsia="宋体" w:cs="宋体"/>
          <w:bCs/>
          <w:sz w:val="24"/>
        </w:rPr>
        <w:t>。</w:t>
      </w:r>
    </w:p>
    <w:p w14:paraId="3BD279B6">
      <w:pPr>
        <w:spacing w:line="360" w:lineRule="auto"/>
        <w:ind w:firstLine="480"/>
        <w:rPr>
          <w:rFonts w:hint="eastAsia" w:ascii="宋体" w:hAnsi="宋体" w:eastAsia="宋体" w:cs="宋体"/>
          <w:bCs/>
          <w:sz w:val="24"/>
        </w:rPr>
      </w:pPr>
      <w:r>
        <w:rPr>
          <w:rFonts w:hint="eastAsia" w:ascii="宋体" w:hAnsi="宋体" w:eastAsia="宋体" w:cs="宋体"/>
          <w:bCs/>
          <w:sz w:val="24"/>
        </w:rPr>
        <w:t>1.3对存在失信信息的供应商，采购代理机构工作人员登陆到相关来源网站页面进行复核并打印，作为证据留存。</w:t>
      </w:r>
    </w:p>
    <w:p w14:paraId="1493FEC8">
      <w:pPr>
        <w:pStyle w:val="227"/>
        <w:tabs>
          <w:tab w:val="left" w:pos="9000"/>
        </w:tabs>
        <w:spacing w:line="400" w:lineRule="exact"/>
        <w:ind w:right="-290"/>
        <w:rPr>
          <w:rFonts w:hint="eastAsia" w:hAnsi="宋体" w:eastAsia="宋体" w:cs="宋体"/>
          <w:sz w:val="24"/>
          <w:szCs w:val="24"/>
        </w:rPr>
      </w:pPr>
      <w:r>
        <w:rPr>
          <w:rFonts w:hint="eastAsia" w:hAnsi="宋体" w:eastAsia="宋体" w:cs="宋体"/>
          <w:bCs/>
          <w:sz w:val="24"/>
        </w:rPr>
        <w:t>十、凡涉及采购文件的补充说明和修改，均以中国政府采购网中央主网、江苏政府采购网、苏州市政府采购网发布的文件为准。</w:t>
      </w:r>
    </w:p>
    <w:p w14:paraId="0CA1F2F6">
      <w:pPr>
        <w:spacing w:line="360" w:lineRule="auto"/>
        <w:rPr>
          <w:rFonts w:hint="eastAsia" w:ascii="宋体" w:hAnsi="宋体" w:eastAsia="宋体" w:cs="宋体"/>
        </w:rPr>
      </w:pPr>
    </w:p>
    <w:p w14:paraId="3BF2729A">
      <w:pPr>
        <w:rPr>
          <w:rFonts w:hint="eastAsia" w:ascii="宋体" w:hAnsi="宋体" w:eastAsia="宋体" w:cs="宋体"/>
          <w:b/>
          <w:color w:val="000000"/>
          <w:sz w:val="44"/>
          <w:szCs w:val="44"/>
        </w:rPr>
      </w:pPr>
      <w:r>
        <w:rPr>
          <w:rFonts w:hint="eastAsia" w:ascii="宋体" w:hAnsi="宋体" w:eastAsia="宋体" w:cs="宋体"/>
          <w:b/>
          <w:color w:val="000000"/>
          <w:sz w:val="44"/>
          <w:szCs w:val="44"/>
        </w:rPr>
        <w:br w:type="page"/>
      </w:r>
    </w:p>
    <w:p w14:paraId="5F23505D">
      <w:pPr>
        <w:spacing w:line="360" w:lineRule="auto"/>
        <w:jc w:val="center"/>
        <w:rPr>
          <w:rFonts w:hint="eastAsia" w:ascii="宋体" w:hAnsi="宋体" w:eastAsia="宋体" w:cs="宋体"/>
          <w:b/>
          <w:color w:val="000000"/>
          <w:sz w:val="44"/>
          <w:szCs w:val="44"/>
        </w:rPr>
      </w:pPr>
      <w:r>
        <w:rPr>
          <w:rFonts w:hint="eastAsia" w:ascii="宋体" w:hAnsi="宋体" w:eastAsia="宋体" w:cs="宋体"/>
          <w:b/>
          <w:color w:val="000000"/>
          <w:sz w:val="44"/>
          <w:szCs w:val="44"/>
        </w:rPr>
        <w:t>第四章 合同主要条款</w:t>
      </w:r>
    </w:p>
    <w:p w14:paraId="68CEF87E">
      <w:pPr>
        <w:rPr>
          <w:rFonts w:hint="eastAsia" w:ascii="宋体" w:hAnsi="宋体" w:eastAsia="宋体" w:cs="宋体"/>
          <w:kern w:val="2"/>
          <w:sz w:val="24"/>
          <w:szCs w:val="24"/>
        </w:rPr>
      </w:pPr>
      <w:r>
        <w:rPr>
          <w:rFonts w:hint="eastAsia" w:ascii="宋体" w:hAnsi="宋体" w:eastAsia="宋体" w:cs="宋体"/>
          <w:kern w:val="2"/>
          <w:sz w:val="24"/>
          <w:szCs w:val="24"/>
        </w:rPr>
        <w:t>合同编号：</w:t>
      </w:r>
    </w:p>
    <w:p w14:paraId="671FEB83">
      <w:pPr>
        <w:ind w:firstLine="600" w:firstLineChars="200"/>
        <w:rPr>
          <w:rFonts w:hint="eastAsia" w:ascii="宋体" w:hAnsi="宋体" w:eastAsia="宋体" w:cs="宋体"/>
          <w:kern w:val="2"/>
          <w:sz w:val="30"/>
          <w:szCs w:val="30"/>
        </w:rPr>
      </w:pPr>
    </w:p>
    <w:p w14:paraId="4E9AF674">
      <w:pPr>
        <w:ind w:firstLine="600" w:firstLineChars="200"/>
        <w:rPr>
          <w:rFonts w:hint="eastAsia" w:ascii="宋体" w:hAnsi="宋体" w:eastAsia="宋体" w:cs="宋体"/>
          <w:kern w:val="2"/>
          <w:sz w:val="30"/>
          <w:szCs w:val="30"/>
        </w:rPr>
      </w:pPr>
    </w:p>
    <w:p w14:paraId="29ED8F44">
      <w:pPr>
        <w:ind w:firstLine="600" w:firstLineChars="200"/>
        <w:rPr>
          <w:rFonts w:hint="eastAsia" w:ascii="宋体" w:hAnsi="宋体" w:eastAsia="宋体" w:cs="宋体"/>
          <w:kern w:val="2"/>
          <w:sz w:val="30"/>
          <w:szCs w:val="30"/>
        </w:rPr>
      </w:pPr>
    </w:p>
    <w:p w14:paraId="199DF65A">
      <w:pPr>
        <w:ind w:firstLine="600" w:firstLineChars="200"/>
        <w:rPr>
          <w:rFonts w:hint="eastAsia" w:ascii="宋体" w:hAnsi="宋体" w:eastAsia="宋体" w:cs="宋体"/>
          <w:kern w:val="2"/>
          <w:sz w:val="30"/>
          <w:szCs w:val="30"/>
        </w:rPr>
      </w:pPr>
    </w:p>
    <w:p w14:paraId="5C009B95">
      <w:pPr>
        <w:jc w:val="center"/>
        <w:rPr>
          <w:rFonts w:hint="eastAsia" w:ascii="宋体" w:hAnsi="宋体" w:eastAsia="宋体" w:cs="宋体"/>
          <w:kern w:val="2"/>
          <w:sz w:val="72"/>
          <w:szCs w:val="72"/>
        </w:rPr>
      </w:pPr>
      <w:r>
        <w:rPr>
          <w:rFonts w:hint="eastAsia" w:ascii="宋体" w:hAnsi="宋体" w:eastAsia="宋体" w:cs="宋体"/>
          <w:b/>
          <w:bCs/>
          <w:kern w:val="2"/>
          <w:sz w:val="72"/>
          <w:szCs w:val="72"/>
        </w:rPr>
        <w:t>工程施工合同协议书</w:t>
      </w:r>
    </w:p>
    <w:p w14:paraId="1E5D8882">
      <w:pPr>
        <w:ind w:firstLine="600" w:firstLineChars="200"/>
        <w:rPr>
          <w:rFonts w:hint="eastAsia" w:ascii="宋体" w:hAnsi="宋体" w:eastAsia="宋体" w:cs="宋体"/>
          <w:kern w:val="2"/>
          <w:sz w:val="30"/>
          <w:szCs w:val="30"/>
        </w:rPr>
      </w:pPr>
    </w:p>
    <w:p w14:paraId="054AB3DA">
      <w:pPr>
        <w:ind w:firstLine="600" w:firstLineChars="200"/>
        <w:rPr>
          <w:rFonts w:hint="eastAsia" w:ascii="宋体" w:hAnsi="宋体" w:eastAsia="宋体" w:cs="宋体"/>
          <w:kern w:val="2"/>
          <w:sz w:val="30"/>
          <w:szCs w:val="30"/>
        </w:rPr>
      </w:pPr>
    </w:p>
    <w:p w14:paraId="1DE276C2">
      <w:pPr>
        <w:ind w:firstLine="600" w:firstLineChars="200"/>
        <w:rPr>
          <w:rFonts w:hint="eastAsia" w:ascii="宋体" w:hAnsi="宋体" w:eastAsia="宋体" w:cs="宋体"/>
          <w:kern w:val="2"/>
          <w:sz w:val="30"/>
          <w:szCs w:val="30"/>
        </w:rPr>
      </w:pPr>
    </w:p>
    <w:p w14:paraId="13F2ABAC">
      <w:pPr>
        <w:ind w:firstLine="600" w:firstLineChars="200"/>
        <w:rPr>
          <w:rFonts w:hint="eastAsia" w:ascii="宋体" w:hAnsi="宋体" w:eastAsia="宋体" w:cs="宋体"/>
          <w:kern w:val="2"/>
          <w:sz w:val="30"/>
          <w:szCs w:val="30"/>
        </w:rPr>
      </w:pPr>
    </w:p>
    <w:p w14:paraId="5FB0ABFE">
      <w:pPr>
        <w:ind w:firstLine="600" w:firstLineChars="200"/>
        <w:rPr>
          <w:rFonts w:hint="eastAsia" w:ascii="宋体" w:hAnsi="宋体" w:eastAsia="宋体" w:cs="宋体"/>
          <w:kern w:val="2"/>
          <w:sz w:val="30"/>
          <w:szCs w:val="30"/>
        </w:rPr>
      </w:pPr>
    </w:p>
    <w:p w14:paraId="17C30631">
      <w:pPr>
        <w:ind w:firstLine="600" w:firstLineChars="200"/>
        <w:rPr>
          <w:rFonts w:hint="eastAsia" w:ascii="宋体" w:hAnsi="宋体" w:eastAsia="宋体" w:cs="宋体"/>
          <w:kern w:val="2"/>
          <w:sz w:val="30"/>
          <w:szCs w:val="30"/>
        </w:rPr>
      </w:pPr>
    </w:p>
    <w:p w14:paraId="2FD15441">
      <w:pPr>
        <w:ind w:firstLine="600" w:firstLineChars="200"/>
        <w:rPr>
          <w:rFonts w:hint="eastAsia" w:ascii="宋体" w:hAnsi="宋体" w:eastAsia="宋体" w:cs="宋体"/>
          <w:kern w:val="2"/>
          <w:sz w:val="30"/>
          <w:szCs w:val="30"/>
        </w:rPr>
      </w:pPr>
    </w:p>
    <w:p w14:paraId="0C99FBE9">
      <w:pPr>
        <w:ind w:firstLine="562" w:firstLineChars="200"/>
        <w:rPr>
          <w:rFonts w:hint="eastAsia" w:ascii="宋体" w:hAnsi="宋体" w:eastAsia="宋体" w:cs="宋体"/>
          <w:b/>
          <w:bCs/>
          <w:kern w:val="2"/>
          <w:sz w:val="28"/>
          <w:szCs w:val="28"/>
          <w:u w:val="single"/>
        </w:rPr>
      </w:pPr>
      <w:r>
        <w:rPr>
          <w:rFonts w:hint="eastAsia" w:ascii="宋体" w:hAnsi="宋体" w:eastAsia="宋体" w:cs="宋体"/>
          <w:b/>
          <w:bCs/>
          <w:kern w:val="2"/>
          <w:sz w:val="28"/>
          <w:szCs w:val="28"/>
        </w:rPr>
        <w:t>采购编号：</w:t>
      </w:r>
      <w:r>
        <w:rPr>
          <w:rFonts w:hint="eastAsia" w:ascii="宋体" w:hAnsi="宋体" w:eastAsia="宋体" w:cs="宋体"/>
          <w:b/>
          <w:bCs/>
          <w:kern w:val="2"/>
          <w:sz w:val="28"/>
          <w:szCs w:val="28"/>
          <w:u w:val="single"/>
        </w:rPr>
        <w:t>SZJL2023-WZ-C-006</w:t>
      </w:r>
      <w:r>
        <w:rPr>
          <w:rFonts w:hint="eastAsia" w:ascii="宋体" w:hAnsi="宋体" w:eastAsia="宋体" w:cs="宋体"/>
          <w:b/>
          <w:bCs/>
          <w:sz w:val="28"/>
          <w:szCs w:val="28"/>
          <w:u w:val="single"/>
          <w:lang w:val="zh-CN"/>
        </w:rPr>
        <w:t>号</w:t>
      </w:r>
      <w:r>
        <w:rPr>
          <w:rFonts w:hint="eastAsia" w:ascii="宋体" w:hAnsi="宋体" w:eastAsia="宋体" w:cs="宋体"/>
          <w:b/>
          <w:bCs/>
          <w:sz w:val="28"/>
          <w:szCs w:val="28"/>
          <w:u w:val="single"/>
        </w:rPr>
        <w:t xml:space="preserve">      </w:t>
      </w:r>
    </w:p>
    <w:p w14:paraId="0A61D943">
      <w:pPr>
        <w:spacing w:line="360" w:lineRule="auto"/>
        <w:ind w:firstLine="562" w:firstLineChars="200"/>
        <w:rPr>
          <w:rFonts w:hint="eastAsia" w:ascii="宋体" w:hAnsi="宋体" w:eastAsia="宋体" w:cs="宋体"/>
          <w:b/>
          <w:bCs/>
          <w:kern w:val="2"/>
          <w:sz w:val="28"/>
          <w:szCs w:val="28"/>
        </w:rPr>
      </w:pPr>
      <w:r>
        <w:rPr>
          <w:rFonts w:hint="eastAsia" w:ascii="宋体" w:hAnsi="宋体" w:eastAsia="宋体" w:cs="宋体"/>
          <w:b/>
          <w:bCs/>
          <w:kern w:val="2"/>
          <w:sz w:val="28"/>
          <w:szCs w:val="28"/>
        </w:rPr>
        <w:t>项目名称：</w:t>
      </w:r>
      <w:r>
        <w:rPr>
          <w:rFonts w:hint="eastAsia" w:ascii="宋体" w:hAnsi="宋体" w:eastAsia="宋体" w:cs="宋体"/>
          <w:b/>
          <w:bCs/>
          <w:kern w:val="2"/>
          <w:sz w:val="28"/>
          <w:szCs w:val="28"/>
          <w:u w:val="single"/>
        </w:rPr>
        <w:t xml:space="preserve">吴中区中心城区桥梁维修工程    </w:t>
      </w:r>
    </w:p>
    <w:p w14:paraId="66D89AFB">
      <w:pPr>
        <w:ind w:firstLine="562" w:firstLineChars="200"/>
        <w:rPr>
          <w:rFonts w:hint="eastAsia" w:ascii="宋体" w:hAnsi="宋体" w:eastAsia="宋体" w:cs="宋体"/>
          <w:b/>
          <w:bCs/>
          <w:kern w:val="2"/>
          <w:sz w:val="28"/>
          <w:szCs w:val="28"/>
        </w:rPr>
      </w:pPr>
      <w:r>
        <w:rPr>
          <w:rFonts w:hint="eastAsia" w:ascii="宋体" w:hAnsi="宋体" w:eastAsia="宋体" w:cs="宋体"/>
          <w:b/>
          <w:bCs/>
          <w:kern w:val="2"/>
          <w:sz w:val="28"/>
          <w:szCs w:val="28"/>
        </w:rPr>
        <w:t>采 购 人：</w:t>
      </w:r>
      <w:r>
        <w:rPr>
          <w:rFonts w:hint="eastAsia" w:ascii="宋体" w:hAnsi="宋体" w:eastAsia="宋体" w:cs="宋体"/>
          <w:b/>
          <w:bCs/>
          <w:kern w:val="2"/>
          <w:sz w:val="28"/>
          <w:szCs w:val="28"/>
          <w:u w:val="single"/>
        </w:rPr>
        <w:t>苏州市吴中区中心城区建设管理中心</w:t>
      </w:r>
    </w:p>
    <w:p w14:paraId="1EBE7F81">
      <w:pPr>
        <w:ind w:firstLine="562" w:firstLineChars="200"/>
        <w:rPr>
          <w:rFonts w:hint="eastAsia" w:ascii="宋体" w:hAnsi="宋体" w:eastAsia="宋体" w:cs="宋体"/>
          <w:b/>
          <w:bCs/>
          <w:kern w:val="2"/>
          <w:sz w:val="28"/>
          <w:szCs w:val="28"/>
        </w:rPr>
      </w:pPr>
      <w:r>
        <w:rPr>
          <w:rFonts w:hint="eastAsia" w:ascii="宋体" w:hAnsi="宋体" w:eastAsia="宋体" w:cs="宋体"/>
          <w:b/>
          <w:bCs/>
          <w:kern w:val="2"/>
          <w:sz w:val="28"/>
          <w:szCs w:val="28"/>
        </w:rPr>
        <w:t>供 应 商：</w:t>
      </w:r>
      <w:r>
        <w:rPr>
          <w:rFonts w:hint="eastAsia" w:ascii="宋体" w:hAnsi="宋体" w:eastAsia="宋体" w:cs="宋体"/>
          <w:b/>
          <w:bCs/>
          <w:kern w:val="2"/>
          <w:sz w:val="28"/>
          <w:szCs w:val="28"/>
          <w:u w:val="single"/>
        </w:rPr>
        <w:t xml:space="preserve">                                       </w:t>
      </w:r>
    </w:p>
    <w:p w14:paraId="0D2E360F">
      <w:pPr>
        <w:ind w:firstLine="562" w:firstLineChars="200"/>
        <w:rPr>
          <w:rFonts w:hint="eastAsia" w:ascii="宋体" w:hAnsi="宋体" w:eastAsia="宋体" w:cs="宋体"/>
          <w:kern w:val="2"/>
          <w:sz w:val="28"/>
          <w:szCs w:val="28"/>
        </w:rPr>
      </w:pPr>
      <w:r>
        <w:rPr>
          <w:rFonts w:hint="eastAsia" w:ascii="宋体" w:hAnsi="宋体" w:eastAsia="宋体" w:cs="宋体"/>
          <w:b/>
          <w:bCs/>
          <w:kern w:val="2"/>
          <w:sz w:val="28"/>
          <w:szCs w:val="28"/>
        </w:rPr>
        <w:t>日    期：</w:t>
      </w:r>
      <w:r>
        <w:rPr>
          <w:rFonts w:hint="eastAsia" w:ascii="宋体" w:hAnsi="宋体" w:eastAsia="宋体" w:cs="宋体"/>
          <w:b/>
          <w:bCs/>
          <w:kern w:val="2"/>
          <w:sz w:val="28"/>
          <w:szCs w:val="28"/>
          <w:u w:val="single"/>
        </w:rPr>
        <w:t xml:space="preserve">                                       </w:t>
      </w:r>
      <w:r>
        <w:rPr>
          <w:rFonts w:hint="eastAsia" w:ascii="宋体" w:hAnsi="宋体" w:eastAsia="宋体" w:cs="宋体"/>
          <w:b/>
          <w:bCs/>
          <w:kern w:val="2"/>
          <w:sz w:val="28"/>
          <w:szCs w:val="28"/>
        </w:rPr>
        <w:t xml:space="preserve">   </w:t>
      </w:r>
    </w:p>
    <w:p w14:paraId="40DC87C9">
      <w:pPr>
        <w:spacing w:line="360" w:lineRule="auto"/>
        <w:jc w:val="center"/>
        <w:rPr>
          <w:rFonts w:hint="eastAsia" w:ascii="宋体" w:hAnsi="宋体" w:eastAsia="宋体" w:cs="宋体"/>
          <w:b/>
          <w:bCs/>
          <w:kern w:val="2"/>
          <w:sz w:val="24"/>
          <w:szCs w:val="24"/>
        </w:rPr>
      </w:pPr>
    </w:p>
    <w:p w14:paraId="6751F58C">
      <w:pPr>
        <w:rPr>
          <w:rFonts w:hint="eastAsia" w:ascii="宋体" w:hAnsi="宋体" w:eastAsia="宋体" w:cs="宋体"/>
          <w:kern w:val="2"/>
          <w:sz w:val="21"/>
          <w:szCs w:val="24"/>
        </w:rPr>
      </w:pPr>
    </w:p>
    <w:tbl>
      <w:tblPr>
        <w:tblStyle w:val="27"/>
        <w:tblW w:w="90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04"/>
        <w:gridCol w:w="3544"/>
      </w:tblGrid>
      <w:tr w14:paraId="365B2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9" w:hRule="atLeast"/>
          <w:jc w:val="center"/>
        </w:trPr>
        <w:tc>
          <w:tcPr>
            <w:tcW w:w="5504" w:type="dxa"/>
            <w:vAlign w:val="center"/>
          </w:tcPr>
          <w:p w14:paraId="4E45D94B">
            <w:pPr>
              <w:snapToGrid w:val="0"/>
              <w:spacing w:line="360" w:lineRule="auto"/>
              <w:textAlignment w:val="center"/>
              <w:rPr>
                <w:rFonts w:hint="eastAsia" w:ascii="宋体" w:hAnsi="宋体" w:eastAsia="宋体" w:cs="宋体"/>
                <w:kern w:val="2"/>
                <w:sz w:val="21"/>
                <w:szCs w:val="21"/>
              </w:rPr>
            </w:pPr>
            <w:r>
              <w:rPr>
                <w:rFonts w:hint="eastAsia" w:ascii="宋体" w:hAnsi="宋体" w:eastAsia="宋体" w:cs="宋体"/>
                <w:kern w:val="2"/>
                <w:sz w:val="21"/>
                <w:szCs w:val="21"/>
              </w:rPr>
              <w:t>甲方（采购人）：苏州市吴中区中心城区建设管理中心</w:t>
            </w:r>
          </w:p>
          <w:p w14:paraId="68ADFF7D">
            <w:pPr>
              <w:snapToGrid w:val="0"/>
              <w:spacing w:line="360" w:lineRule="auto"/>
              <w:textAlignment w:val="center"/>
              <w:rPr>
                <w:rFonts w:hint="eastAsia" w:ascii="宋体" w:hAnsi="宋体" w:eastAsia="宋体" w:cs="宋体"/>
                <w:kern w:val="2"/>
                <w:sz w:val="21"/>
                <w:szCs w:val="21"/>
              </w:rPr>
            </w:pPr>
            <w:r>
              <w:rPr>
                <w:rFonts w:hint="eastAsia" w:ascii="宋体" w:hAnsi="宋体" w:eastAsia="宋体" w:cs="宋体"/>
                <w:kern w:val="2"/>
                <w:sz w:val="21"/>
                <w:szCs w:val="21"/>
              </w:rPr>
              <w:t xml:space="preserve">联系人： </w:t>
            </w:r>
          </w:p>
          <w:p w14:paraId="762F582A">
            <w:pPr>
              <w:snapToGrid w:val="0"/>
              <w:spacing w:line="360" w:lineRule="auto"/>
              <w:textAlignment w:val="center"/>
              <w:rPr>
                <w:rFonts w:hint="eastAsia" w:ascii="宋体" w:hAnsi="宋体" w:eastAsia="宋体" w:cs="宋体"/>
                <w:kern w:val="2"/>
                <w:sz w:val="21"/>
                <w:szCs w:val="21"/>
              </w:rPr>
            </w:pPr>
            <w:r>
              <w:rPr>
                <w:rFonts w:hint="eastAsia" w:ascii="宋体" w:hAnsi="宋体" w:eastAsia="宋体" w:cs="宋体"/>
                <w:kern w:val="2"/>
                <w:sz w:val="21"/>
                <w:szCs w:val="21"/>
              </w:rPr>
              <w:t xml:space="preserve">联系电话： </w:t>
            </w:r>
          </w:p>
        </w:tc>
        <w:tc>
          <w:tcPr>
            <w:tcW w:w="3544" w:type="dxa"/>
            <w:vAlign w:val="center"/>
          </w:tcPr>
          <w:p w14:paraId="115649D5">
            <w:pPr>
              <w:spacing w:line="360" w:lineRule="auto"/>
              <w:rPr>
                <w:rFonts w:hint="eastAsia" w:ascii="宋体" w:hAnsi="宋体" w:eastAsia="宋体" w:cs="宋体"/>
                <w:kern w:val="2"/>
                <w:sz w:val="21"/>
                <w:szCs w:val="21"/>
              </w:rPr>
            </w:pPr>
            <w:r>
              <w:rPr>
                <w:rFonts w:hint="eastAsia" w:ascii="宋体" w:hAnsi="宋体" w:eastAsia="宋体" w:cs="宋体"/>
                <w:kern w:val="2"/>
                <w:sz w:val="21"/>
                <w:szCs w:val="21"/>
              </w:rPr>
              <w:t xml:space="preserve">单位地址: </w:t>
            </w:r>
            <w:r>
              <w:rPr>
                <w:rFonts w:ascii="宋体" w:hAnsi="宋体" w:eastAsia="宋体" w:cs="宋体"/>
                <w:kern w:val="2"/>
                <w:sz w:val="21"/>
                <w:szCs w:val="21"/>
              </w:rPr>
              <w:t>苏州市吴中区吴中东路145号</w:t>
            </w:r>
          </w:p>
        </w:tc>
      </w:tr>
      <w:tr w14:paraId="66414B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jc w:val="center"/>
        </w:trPr>
        <w:tc>
          <w:tcPr>
            <w:tcW w:w="5504" w:type="dxa"/>
            <w:vAlign w:val="center"/>
          </w:tcPr>
          <w:p w14:paraId="62C8CB3A">
            <w:pPr>
              <w:snapToGrid w:val="0"/>
              <w:spacing w:line="360" w:lineRule="auto"/>
              <w:textAlignment w:val="center"/>
              <w:rPr>
                <w:rFonts w:hint="eastAsia" w:ascii="宋体" w:hAnsi="宋体" w:eastAsia="宋体" w:cs="宋体"/>
                <w:kern w:val="2"/>
                <w:sz w:val="21"/>
                <w:szCs w:val="21"/>
              </w:rPr>
            </w:pPr>
            <w:r>
              <w:rPr>
                <w:rFonts w:hint="eastAsia" w:ascii="宋体" w:hAnsi="宋体" w:eastAsia="宋体" w:cs="宋体"/>
                <w:kern w:val="2"/>
                <w:sz w:val="21"/>
                <w:szCs w:val="21"/>
              </w:rPr>
              <w:t xml:space="preserve">乙方（供应商）： </w:t>
            </w:r>
          </w:p>
          <w:p w14:paraId="4C295E24">
            <w:pPr>
              <w:snapToGrid w:val="0"/>
              <w:spacing w:line="360" w:lineRule="auto"/>
              <w:textAlignment w:val="center"/>
              <w:rPr>
                <w:rFonts w:hint="eastAsia" w:ascii="宋体" w:hAnsi="宋体" w:eastAsia="宋体" w:cs="宋体"/>
                <w:kern w:val="2"/>
                <w:sz w:val="21"/>
                <w:szCs w:val="21"/>
              </w:rPr>
            </w:pPr>
            <w:r>
              <w:rPr>
                <w:rFonts w:hint="eastAsia" w:ascii="宋体" w:hAnsi="宋体" w:eastAsia="宋体" w:cs="宋体"/>
                <w:kern w:val="2"/>
                <w:sz w:val="21"/>
                <w:szCs w:val="21"/>
              </w:rPr>
              <w:t xml:space="preserve">联系人： </w:t>
            </w:r>
          </w:p>
          <w:p w14:paraId="6A0D5E65">
            <w:pPr>
              <w:snapToGrid w:val="0"/>
              <w:spacing w:line="360" w:lineRule="auto"/>
              <w:textAlignment w:val="center"/>
              <w:rPr>
                <w:rFonts w:hint="eastAsia" w:ascii="宋体" w:hAnsi="宋体" w:eastAsia="宋体" w:cs="宋体"/>
                <w:kern w:val="2"/>
                <w:sz w:val="21"/>
                <w:szCs w:val="21"/>
              </w:rPr>
            </w:pPr>
            <w:r>
              <w:rPr>
                <w:rFonts w:hint="eastAsia" w:ascii="宋体" w:hAnsi="宋体" w:eastAsia="宋体" w:cs="宋体"/>
                <w:kern w:val="2"/>
                <w:sz w:val="21"/>
                <w:szCs w:val="21"/>
              </w:rPr>
              <w:t xml:space="preserve">联系电话： </w:t>
            </w:r>
          </w:p>
        </w:tc>
        <w:tc>
          <w:tcPr>
            <w:tcW w:w="3544" w:type="dxa"/>
            <w:vAlign w:val="center"/>
          </w:tcPr>
          <w:p w14:paraId="1DEB484C">
            <w:pPr>
              <w:snapToGrid w:val="0"/>
              <w:spacing w:line="360" w:lineRule="auto"/>
              <w:textAlignment w:val="center"/>
              <w:rPr>
                <w:rFonts w:hint="eastAsia" w:ascii="宋体" w:hAnsi="宋体" w:eastAsia="宋体" w:cs="宋体"/>
                <w:kern w:val="2"/>
                <w:sz w:val="21"/>
                <w:szCs w:val="21"/>
              </w:rPr>
            </w:pPr>
            <w:r>
              <w:rPr>
                <w:rFonts w:hint="eastAsia" w:ascii="宋体" w:hAnsi="宋体" w:eastAsia="宋体" w:cs="宋体"/>
                <w:kern w:val="2"/>
                <w:sz w:val="21"/>
                <w:szCs w:val="21"/>
              </w:rPr>
              <w:t>单位地址：</w:t>
            </w:r>
          </w:p>
        </w:tc>
      </w:tr>
      <w:tr w14:paraId="09D839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5504" w:type="dxa"/>
            <w:vAlign w:val="center"/>
          </w:tcPr>
          <w:p w14:paraId="72098A8C">
            <w:pPr>
              <w:snapToGrid w:val="0"/>
              <w:spacing w:line="360" w:lineRule="auto"/>
              <w:textAlignment w:val="center"/>
              <w:rPr>
                <w:rFonts w:hint="eastAsia" w:ascii="宋体" w:hAnsi="宋体" w:eastAsia="宋体" w:cs="宋体"/>
                <w:kern w:val="2"/>
                <w:sz w:val="21"/>
                <w:szCs w:val="21"/>
              </w:rPr>
            </w:pPr>
            <w:r>
              <w:rPr>
                <w:rFonts w:hint="eastAsia" w:ascii="宋体" w:hAnsi="宋体" w:eastAsia="宋体" w:cs="宋体"/>
                <w:kern w:val="2"/>
                <w:sz w:val="21"/>
                <w:szCs w:val="21"/>
              </w:rPr>
              <w:t>签订日期：</w:t>
            </w:r>
          </w:p>
        </w:tc>
        <w:tc>
          <w:tcPr>
            <w:tcW w:w="3544" w:type="dxa"/>
            <w:vAlign w:val="center"/>
          </w:tcPr>
          <w:p w14:paraId="73150E73">
            <w:pPr>
              <w:snapToGrid w:val="0"/>
              <w:spacing w:line="360" w:lineRule="auto"/>
              <w:textAlignment w:val="center"/>
              <w:rPr>
                <w:rFonts w:hint="eastAsia" w:ascii="宋体" w:hAnsi="宋体" w:eastAsia="宋体" w:cs="宋体"/>
                <w:kern w:val="2"/>
                <w:sz w:val="21"/>
                <w:szCs w:val="21"/>
              </w:rPr>
            </w:pPr>
            <w:r>
              <w:rPr>
                <w:rFonts w:hint="eastAsia" w:ascii="宋体" w:hAnsi="宋体" w:eastAsia="宋体" w:cs="宋体"/>
                <w:kern w:val="2"/>
                <w:sz w:val="21"/>
                <w:szCs w:val="21"/>
              </w:rPr>
              <w:t>签订地点：</w:t>
            </w:r>
          </w:p>
        </w:tc>
      </w:tr>
    </w:tbl>
    <w:p w14:paraId="472A85D5">
      <w:pPr>
        <w:spacing w:line="360" w:lineRule="auto"/>
        <w:ind w:firstLine="420" w:firstLineChars="200"/>
        <w:rPr>
          <w:rFonts w:hint="eastAsia" w:ascii="宋体" w:hAnsi="宋体" w:eastAsia="宋体"/>
          <w:kern w:val="2"/>
          <w:sz w:val="21"/>
          <w:szCs w:val="30"/>
        </w:rPr>
      </w:pPr>
      <w:r>
        <w:rPr>
          <w:rFonts w:hint="eastAsia" w:ascii="宋体" w:hAnsi="宋体" w:eastAsia="宋体"/>
          <w:kern w:val="2"/>
          <w:sz w:val="21"/>
          <w:szCs w:val="30"/>
          <w:lang w:bidi="ar"/>
        </w:rPr>
        <w:t>根据《中华人民共和国民法典》、《中华人民共和国建筑法》及有关法律规定，遵循平等、自愿、公平和诚实信用的原则，双方就</w:t>
      </w:r>
      <w:r>
        <w:rPr>
          <w:rFonts w:hint="eastAsia" w:ascii="宋体" w:hAnsi="宋体" w:eastAsia="宋体"/>
          <w:kern w:val="2"/>
          <w:sz w:val="21"/>
          <w:szCs w:val="21"/>
          <w:u w:val="single"/>
          <w:lang w:bidi="ar"/>
        </w:rPr>
        <w:t xml:space="preserve">   吴中区中心城区桥梁维修工程   </w:t>
      </w:r>
      <w:r>
        <w:rPr>
          <w:rFonts w:hint="eastAsia" w:ascii="宋体" w:hAnsi="宋体" w:eastAsia="宋体"/>
          <w:kern w:val="2"/>
          <w:sz w:val="21"/>
          <w:szCs w:val="30"/>
          <w:lang w:bidi="ar"/>
        </w:rPr>
        <w:t>施工及有关事项协商一致，共同达成如下协议：</w:t>
      </w:r>
    </w:p>
    <w:p w14:paraId="455D153E">
      <w:pPr>
        <w:keepNext/>
        <w:keepLines/>
        <w:spacing w:before="120" w:after="120" w:line="374" w:lineRule="auto"/>
        <w:outlineLvl w:val="3"/>
        <w:rPr>
          <w:rFonts w:eastAsia="黑体"/>
          <w:b/>
          <w:kern w:val="2"/>
          <w:sz w:val="28"/>
          <w:szCs w:val="32"/>
        </w:rPr>
      </w:pPr>
      <w:bookmarkStart w:id="27" w:name="_Toc351203481"/>
      <w:r>
        <w:rPr>
          <w:rFonts w:hint="eastAsia" w:eastAsia="黑体"/>
          <w:bCs/>
          <w:kern w:val="2"/>
          <w:sz w:val="28"/>
          <w:szCs w:val="32"/>
          <w:lang w:bidi="ar"/>
        </w:rPr>
        <w:t>一、工程概况</w:t>
      </w:r>
      <w:bookmarkEnd w:id="27"/>
    </w:p>
    <w:p w14:paraId="1F04D5B3">
      <w:pPr>
        <w:spacing w:line="360" w:lineRule="auto"/>
        <w:ind w:firstLine="411" w:firstLineChars="196"/>
        <w:rPr>
          <w:rFonts w:eastAsia="仿宋_GB2312"/>
          <w:kern w:val="2"/>
          <w:sz w:val="21"/>
          <w:szCs w:val="30"/>
          <w:u w:val="single"/>
        </w:rPr>
      </w:pPr>
      <w:r>
        <w:rPr>
          <w:rFonts w:hint="eastAsia" w:ascii="宋体" w:hAnsi="宋体" w:eastAsia="宋体"/>
          <w:bCs/>
          <w:kern w:val="2"/>
          <w:sz w:val="21"/>
          <w:szCs w:val="30"/>
          <w:lang w:bidi="ar"/>
        </w:rPr>
        <w:t>1.工程名称</w:t>
      </w:r>
      <w:r>
        <w:rPr>
          <w:rFonts w:hint="eastAsia" w:ascii="宋体" w:hAnsi="宋体" w:eastAsia="宋体"/>
          <w:kern w:val="2"/>
          <w:sz w:val="21"/>
          <w:szCs w:val="30"/>
          <w:lang w:bidi="ar"/>
        </w:rPr>
        <w:t>：</w:t>
      </w:r>
      <w:r>
        <w:rPr>
          <w:rFonts w:eastAsia="仿宋_GB2312"/>
          <w:kern w:val="2"/>
          <w:sz w:val="21"/>
          <w:szCs w:val="30"/>
          <w:u w:val="single"/>
          <w:lang w:bidi="ar"/>
        </w:rPr>
        <w:t></w:t>
      </w:r>
      <w:r>
        <w:rPr>
          <w:rFonts w:hint="eastAsia" w:ascii="宋体" w:hAnsi="宋体" w:eastAsia="宋体"/>
          <w:kern w:val="2"/>
          <w:sz w:val="21"/>
          <w:szCs w:val="21"/>
          <w:u w:val="single"/>
          <w:lang w:bidi="ar"/>
        </w:rPr>
        <w:t xml:space="preserve">吴中区中心城区桥梁维修工程 </w:t>
      </w:r>
      <w:r>
        <w:rPr>
          <w:rFonts w:eastAsia="仿宋_GB2312"/>
          <w:kern w:val="2"/>
          <w:sz w:val="21"/>
          <w:szCs w:val="30"/>
          <w:u w:val="single"/>
          <w:lang w:bidi="ar"/>
        </w:rPr>
        <w:t xml:space="preserve">  </w:t>
      </w:r>
      <w:r>
        <w:rPr>
          <w:rFonts w:hint="eastAsia" w:ascii="宋体" w:hAnsi="宋体" w:eastAsia="宋体"/>
          <w:kern w:val="2"/>
          <w:sz w:val="21"/>
          <w:szCs w:val="30"/>
          <w:lang w:bidi="ar"/>
        </w:rPr>
        <w:t>。</w:t>
      </w:r>
    </w:p>
    <w:p w14:paraId="1786F644">
      <w:pPr>
        <w:spacing w:line="360" w:lineRule="auto"/>
        <w:ind w:firstLine="411" w:firstLineChars="196"/>
        <w:rPr>
          <w:rFonts w:hint="eastAsia" w:ascii="宋体" w:hAnsi="宋体" w:eastAsia="宋体"/>
          <w:bCs/>
          <w:kern w:val="2"/>
          <w:sz w:val="21"/>
          <w:szCs w:val="30"/>
        </w:rPr>
      </w:pPr>
      <w:r>
        <w:rPr>
          <w:rFonts w:hint="eastAsia" w:ascii="宋体" w:hAnsi="宋体" w:eastAsia="宋体"/>
          <w:bCs/>
          <w:kern w:val="2"/>
          <w:sz w:val="21"/>
          <w:szCs w:val="30"/>
          <w:lang w:bidi="ar"/>
        </w:rPr>
        <w:t>2.工程地点：</w:t>
      </w:r>
      <w:r>
        <w:rPr>
          <w:rFonts w:eastAsia="仿宋_GB2312"/>
          <w:kern w:val="2"/>
          <w:sz w:val="21"/>
          <w:szCs w:val="30"/>
          <w:u w:val="single"/>
          <w:lang w:bidi="ar"/>
        </w:rPr>
        <w:t></w:t>
      </w:r>
      <w:r>
        <w:rPr>
          <w:rFonts w:hint="eastAsia" w:ascii="宋体" w:hAnsi="宋体" w:eastAsia="宋体"/>
          <w:kern w:val="2"/>
          <w:sz w:val="21"/>
          <w:szCs w:val="21"/>
          <w:u w:val="single"/>
          <w:lang w:bidi="ar"/>
        </w:rPr>
        <w:t xml:space="preserve"> 苏州市吴中区                    </w:t>
      </w:r>
      <w:r>
        <w:rPr>
          <w:rFonts w:eastAsia="仿宋_GB2312"/>
          <w:kern w:val="2"/>
          <w:sz w:val="21"/>
          <w:szCs w:val="30"/>
          <w:u w:val="single"/>
          <w:lang w:bidi="ar"/>
        </w:rPr>
        <w:t></w:t>
      </w:r>
      <w:r>
        <w:rPr>
          <w:rFonts w:hint="eastAsia" w:eastAsia="仿宋_GB2312"/>
          <w:kern w:val="2"/>
          <w:sz w:val="21"/>
          <w:szCs w:val="30"/>
          <w:u w:val="single"/>
          <w:lang w:bidi="ar"/>
        </w:rPr>
        <w:t xml:space="preserve"> </w:t>
      </w:r>
      <w:r>
        <w:rPr>
          <w:rFonts w:eastAsia="仿宋_GB2312"/>
          <w:kern w:val="2"/>
          <w:sz w:val="21"/>
          <w:szCs w:val="30"/>
          <w:u w:val="single"/>
          <w:lang w:bidi="ar"/>
        </w:rPr>
        <w:t xml:space="preserve"> </w:t>
      </w:r>
      <w:r>
        <w:rPr>
          <w:rFonts w:hint="eastAsia" w:ascii="宋体" w:hAnsi="宋体" w:eastAsia="宋体"/>
          <w:kern w:val="2"/>
          <w:sz w:val="21"/>
          <w:szCs w:val="30"/>
          <w:lang w:bidi="ar"/>
        </w:rPr>
        <w:t>。</w:t>
      </w:r>
    </w:p>
    <w:p w14:paraId="2FA2580F">
      <w:pPr>
        <w:spacing w:line="360" w:lineRule="auto"/>
        <w:ind w:firstLine="411" w:firstLineChars="196"/>
        <w:rPr>
          <w:rFonts w:hint="eastAsia" w:ascii="宋体" w:hAnsi="宋体" w:eastAsia="宋体"/>
          <w:bCs/>
          <w:kern w:val="2"/>
          <w:sz w:val="21"/>
          <w:szCs w:val="30"/>
        </w:rPr>
      </w:pPr>
      <w:r>
        <w:rPr>
          <w:rFonts w:hint="eastAsia" w:ascii="宋体" w:hAnsi="宋体" w:eastAsia="宋体"/>
          <w:bCs/>
          <w:kern w:val="2"/>
          <w:sz w:val="21"/>
          <w:szCs w:val="30"/>
          <w:lang w:bidi="ar"/>
        </w:rPr>
        <w:t>3.工程立项批准文号：</w:t>
      </w:r>
      <w:r>
        <w:rPr>
          <w:rFonts w:eastAsia="仿宋_GB2312"/>
          <w:kern w:val="2"/>
          <w:sz w:val="21"/>
          <w:szCs w:val="30"/>
          <w:u w:val="single"/>
          <w:lang w:bidi="ar"/>
        </w:rPr>
        <w:t xml:space="preserve">          </w:t>
      </w:r>
      <w:r>
        <w:rPr>
          <w:rFonts w:hint="eastAsia" w:eastAsia="仿宋_GB2312"/>
          <w:kern w:val="2"/>
          <w:sz w:val="21"/>
          <w:szCs w:val="30"/>
          <w:u w:val="single"/>
          <w:lang w:bidi="ar"/>
        </w:rPr>
        <w:t xml:space="preserve">   </w:t>
      </w:r>
      <w:r>
        <w:rPr>
          <w:rFonts w:eastAsia="仿宋_GB2312"/>
          <w:kern w:val="2"/>
          <w:sz w:val="21"/>
          <w:szCs w:val="30"/>
          <w:u w:val="single"/>
          <w:lang w:bidi="ar"/>
        </w:rPr>
        <w:t xml:space="preserve">      </w:t>
      </w:r>
      <w:r>
        <w:rPr>
          <w:rFonts w:hint="eastAsia" w:ascii="宋体" w:hAnsi="宋体" w:eastAsia="宋体"/>
          <w:bCs/>
          <w:kern w:val="2"/>
          <w:sz w:val="21"/>
          <w:szCs w:val="30"/>
          <w:lang w:bidi="ar"/>
        </w:rPr>
        <w:t>。</w:t>
      </w:r>
    </w:p>
    <w:p w14:paraId="02190AA0">
      <w:pPr>
        <w:spacing w:line="360" w:lineRule="auto"/>
        <w:ind w:firstLine="411" w:firstLineChars="196"/>
        <w:rPr>
          <w:rFonts w:hint="eastAsia" w:ascii="宋体" w:hAnsi="宋体" w:eastAsia="宋体"/>
          <w:bCs/>
          <w:kern w:val="2"/>
          <w:sz w:val="21"/>
          <w:szCs w:val="30"/>
        </w:rPr>
      </w:pPr>
      <w:r>
        <w:rPr>
          <w:rFonts w:hint="eastAsia" w:ascii="宋体" w:hAnsi="宋体" w:eastAsia="宋体"/>
          <w:bCs/>
          <w:kern w:val="2"/>
          <w:sz w:val="21"/>
          <w:szCs w:val="30"/>
          <w:lang w:bidi="ar"/>
        </w:rPr>
        <w:t>4.资金来源：</w:t>
      </w:r>
      <w:r>
        <w:rPr>
          <w:rFonts w:hint="eastAsia" w:ascii="宋体" w:hAnsi="宋体" w:eastAsia="宋体"/>
          <w:kern w:val="2"/>
          <w:sz w:val="21"/>
          <w:szCs w:val="21"/>
          <w:u w:val="single"/>
          <w:lang w:bidi="ar"/>
        </w:rPr>
        <w:t xml:space="preserve">      财政资金     </w:t>
      </w:r>
      <w:r>
        <w:rPr>
          <w:rFonts w:eastAsia="仿宋_GB2312"/>
          <w:kern w:val="2"/>
          <w:sz w:val="21"/>
          <w:szCs w:val="30"/>
          <w:u w:val="single"/>
          <w:lang w:bidi="ar"/>
        </w:rPr>
        <w:t xml:space="preserve">      </w:t>
      </w:r>
      <w:r>
        <w:rPr>
          <w:rFonts w:hint="eastAsia" w:ascii="宋体" w:hAnsi="宋体" w:eastAsia="宋体"/>
          <w:bCs/>
          <w:kern w:val="2"/>
          <w:sz w:val="21"/>
          <w:szCs w:val="30"/>
          <w:lang w:bidi="ar"/>
        </w:rPr>
        <w:t>。</w:t>
      </w:r>
    </w:p>
    <w:p w14:paraId="15B94111">
      <w:pPr>
        <w:spacing w:line="360" w:lineRule="auto"/>
        <w:ind w:firstLine="411" w:firstLineChars="196"/>
        <w:rPr>
          <w:rFonts w:hint="eastAsia" w:ascii="宋体" w:hAnsi="宋体" w:eastAsia="宋体"/>
          <w:bCs/>
          <w:kern w:val="2"/>
          <w:sz w:val="21"/>
          <w:szCs w:val="30"/>
        </w:rPr>
      </w:pPr>
      <w:r>
        <w:rPr>
          <w:rFonts w:hint="eastAsia" w:ascii="宋体" w:hAnsi="宋体" w:eastAsia="宋体"/>
          <w:bCs/>
          <w:kern w:val="2"/>
          <w:sz w:val="21"/>
          <w:szCs w:val="30"/>
          <w:lang w:bidi="ar"/>
        </w:rPr>
        <w:t>5.工程内容：</w:t>
      </w:r>
      <w:r>
        <w:rPr>
          <w:rFonts w:eastAsia="仿宋_GB2312"/>
          <w:kern w:val="2"/>
          <w:sz w:val="21"/>
          <w:szCs w:val="30"/>
          <w:u w:val="single"/>
          <w:lang w:bidi="ar"/>
        </w:rPr>
        <w:t></w:t>
      </w:r>
      <w:r>
        <w:rPr>
          <w:rFonts w:hint="eastAsia" w:ascii="宋体" w:hAnsi="宋体" w:eastAsia="宋体"/>
          <w:kern w:val="2"/>
          <w:sz w:val="21"/>
          <w:szCs w:val="21"/>
          <w:u w:val="single"/>
          <w:lang w:bidi="ar"/>
        </w:rPr>
        <w:t>吴中区中心城区桥梁维修工程</w:t>
      </w:r>
      <w:r>
        <w:rPr>
          <w:rFonts w:eastAsia="仿宋_GB2312"/>
          <w:kern w:val="2"/>
          <w:sz w:val="21"/>
          <w:szCs w:val="30"/>
          <w:u w:val="single"/>
          <w:lang w:bidi="ar"/>
        </w:rPr>
        <w:t></w:t>
      </w:r>
      <w:r>
        <w:rPr>
          <w:rFonts w:hint="eastAsia" w:ascii="宋体" w:hAnsi="宋体" w:eastAsia="宋体"/>
          <w:bCs/>
          <w:kern w:val="2"/>
          <w:sz w:val="21"/>
          <w:szCs w:val="30"/>
          <w:lang w:bidi="ar"/>
        </w:rPr>
        <w:t>。</w:t>
      </w:r>
    </w:p>
    <w:p w14:paraId="7F01F1B5">
      <w:pPr>
        <w:spacing w:line="360" w:lineRule="auto"/>
        <w:ind w:firstLine="411" w:firstLineChars="196"/>
        <w:rPr>
          <w:rFonts w:eastAsia="仿宋_GB2312"/>
          <w:bCs/>
          <w:kern w:val="2"/>
          <w:sz w:val="21"/>
          <w:szCs w:val="30"/>
        </w:rPr>
      </w:pPr>
      <w:r>
        <w:rPr>
          <w:rFonts w:hint="eastAsia" w:ascii="宋体" w:hAnsi="宋体" w:eastAsia="宋体"/>
          <w:kern w:val="2"/>
          <w:sz w:val="21"/>
          <w:szCs w:val="30"/>
          <w:lang w:bidi="ar"/>
        </w:rPr>
        <w:t>6.工程承包范围</w:t>
      </w:r>
      <w:r>
        <w:rPr>
          <w:rFonts w:hint="eastAsia" w:ascii="宋体" w:hAnsi="宋体" w:eastAsia="宋体"/>
          <w:kern w:val="2"/>
          <w:sz w:val="21"/>
          <w:szCs w:val="21"/>
          <w:u w:val="single"/>
          <w:lang w:bidi="ar"/>
        </w:rPr>
        <w:t xml:space="preserve">  </w:t>
      </w:r>
      <w:r>
        <w:rPr>
          <w:rFonts w:hint="eastAsia" w:ascii="宋体" w:hAnsi="宋体" w:eastAsia="宋体" w:cs="宋体"/>
          <w:bCs/>
          <w:kern w:val="2"/>
          <w:sz w:val="21"/>
          <w:szCs w:val="21"/>
          <w:u w:val="single"/>
          <w:lang w:bidi="ar"/>
        </w:rPr>
        <w:t>响应</w:t>
      </w:r>
      <w:r>
        <w:rPr>
          <w:rFonts w:hint="eastAsia" w:ascii="宋体" w:hAnsi="宋体" w:eastAsia="宋体" w:cs="宋体"/>
          <w:kern w:val="2"/>
          <w:sz w:val="21"/>
          <w:szCs w:val="21"/>
          <w:u w:val="single"/>
          <w:lang w:bidi="ar"/>
        </w:rPr>
        <w:t>文件、工程量清单及补充通知等包含的所有工程</w:t>
      </w:r>
      <w:r>
        <w:rPr>
          <w:rFonts w:hint="eastAsia" w:ascii="宋体" w:hAnsi="宋体" w:eastAsia="宋体"/>
          <w:kern w:val="2"/>
          <w:sz w:val="21"/>
          <w:szCs w:val="21"/>
          <w:u w:val="single"/>
          <w:lang w:bidi="ar"/>
        </w:rPr>
        <w:t xml:space="preserve">  </w:t>
      </w:r>
      <w:r>
        <w:rPr>
          <w:rFonts w:hint="eastAsia" w:ascii="宋体" w:hAnsi="宋体" w:eastAsia="宋体"/>
          <w:bCs/>
          <w:kern w:val="2"/>
          <w:sz w:val="21"/>
          <w:szCs w:val="30"/>
          <w:lang w:bidi="ar"/>
        </w:rPr>
        <w:t>。</w:t>
      </w:r>
    </w:p>
    <w:p w14:paraId="08A29702">
      <w:pPr>
        <w:keepNext/>
        <w:keepLines/>
        <w:spacing w:before="120" w:after="120" w:line="374" w:lineRule="auto"/>
        <w:outlineLvl w:val="3"/>
        <w:rPr>
          <w:rFonts w:eastAsia="黑体"/>
          <w:bCs/>
          <w:kern w:val="2"/>
          <w:sz w:val="28"/>
          <w:szCs w:val="32"/>
        </w:rPr>
      </w:pPr>
      <w:bookmarkStart w:id="28" w:name="_Toc351203482"/>
      <w:r>
        <w:rPr>
          <w:rFonts w:hint="eastAsia" w:eastAsia="黑体"/>
          <w:bCs/>
          <w:kern w:val="2"/>
          <w:sz w:val="28"/>
          <w:szCs w:val="32"/>
          <w:lang w:bidi="ar"/>
        </w:rPr>
        <w:t>二、合同工期</w:t>
      </w:r>
      <w:bookmarkEnd w:id="28"/>
    </w:p>
    <w:p w14:paraId="6087CAB7">
      <w:pPr>
        <w:spacing w:line="360" w:lineRule="auto"/>
        <w:ind w:firstLine="459"/>
        <w:rPr>
          <w:rFonts w:hint="eastAsia" w:ascii="宋体" w:hAnsi="宋体" w:eastAsia="宋体"/>
          <w:kern w:val="2"/>
          <w:sz w:val="21"/>
          <w:szCs w:val="30"/>
        </w:rPr>
      </w:pPr>
      <w:r>
        <w:rPr>
          <w:rFonts w:hint="eastAsia" w:ascii="宋体" w:hAnsi="宋体" w:eastAsia="宋体"/>
          <w:kern w:val="2"/>
          <w:sz w:val="21"/>
          <w:szCs w:val="30"/>
          <w:lang w:bidi="ar"/>
        </w:rPr>
        <w:t>计划开工日期：</w:t>
      </w:r>
      <w:r>
        <w:rPr>
          <w:rFonts w:eastAsia="仿宋_GB2312"/>
          <w:kern w:val="2"/>
          <w:sz w:val="21"/>
          <w:szCs w:val="30"/>
          <w:u w:val="single"/>
          <w:lang w:bidi="ar"/>
        </w:rPr>
        <w:t xml:space="preserve">    </w:t>
      </w:r>
      <w:r>
        <w:rPr>
          <w:rFonts w:hint="eastAsia" w:ascii="宋体" w:hAnsi="宋体" w:eastAsia="宋体"/>
          <w:kern w:val="2"/>
          <w:sz w:val="21"/>
          <w:szCs w:val="30"/>
          <w:lang w:bidi="ar"/>
        </w:rPr>
        <w:t>年</w:t>
      </w:r>
      <w:r>
        <w:rPr>
          <w:rFonts w:hint="eastAsia" w:ascii="宋体" w:hAnsi="宋体" w:eastAsia="宋体"/>
          <w:kern w:val="2"/>
          <w:sz w:val="21"/>
          <w:szCs w:val="30"/>
          <w:u w:val="single"/>
          <w:lang w:bidi="ar"/>
        </w:rPr>
        <w:t xml:space="preserve">    </w:t>
      </w:r>
      <w:r>
        <w:rPr>
          <w:rFonts w:hint="eastAsia" w:ascii="宋体" w:hAnsi="宋体" w:eastAsia="宋体"/>
          <w:kern w:val="2"/>
          <w:sz w:val="21"/>
          <w:szCs w:val="30"/>
          <w:lang w:bidi="ar"/>
        </w:rPr>
        <w:t>月</w:t>
      </w:r>
      <w:r>
        <w:rPr>
          <w:rFonts w:hint="eastAsia" w:ascii="宋体" w:hAnsi="宋体" w:eastAsia="宋体"/>
          <w:kern w:val="2"/>
          <w:sz w:val="21"/>
          <w:szCs w:val="30"/>
          <w:u w:val="single"/>
          <w:lang w:bidi="ar"/>
        </w:rPr>
        <w:t xml:space="preserve">   </w:t>
      </w:r>
      <w:r>
        <w:rPr>
          <w:rFonts w:hint="eastAsia" w:ascii="宋体" w:hAnsi="宋体" w:eastAsia="宋体"/>
          <w:kern w:val="2"/>
          <w:sz w:val="21"/>
          <w:szCs w:val="30"/>
          <w:lang w:bidi="ar"/>
        </w:rPr>
        <w:t>日。</w:t>
      </w:r>
    </w:p>
    <w:p w14:paraId="5478C803">
      <w:pPr>
        <w:spacing w:line="360" w:lineRule="auto"/>
        <w:ind w:firstLine="459"/>
        <w:rPr>
          <w:rFonts w:hint="eastAsia" w:ascii="宋体" w:hAnsi="宋体" w:eastAsia="宋体"/>
          <w:kern w:val="2"/>
          <w:sz w:val="21"/>
          <w:szCs w:val="30"/>
        </w:rPr>
      </w:pPr>
      <w:r>
        <w:rPr>
          <w:rFonts w:hint="eastAsia" w:ascii="宋体" w:hAnsi="宋体" w:eastAsia="宋体"/>
          <w:kern w:val="2"/>
          <w:sz w:val="21"/>
          <w:szCs w:val="30"/>
          <w:lang w:bidi="ar"/>
        </w:rPr>
        <w:t>计划竣工日期：</w:t>
      </w:r>
      <w:r>
        <w:rPr>
          <w:rFonts w:eastAsia="仿宋_GB2312"/>
          <w:kern w:val="2"/>
          <w:sz w:val="21"/>
          <w:szCs w:val="30"/>
          <w:u w:val="single"/>
          <w:lang w:bidi="ar"/>
        </w:rPr>
        <w:t xml:space="preserve">      </w:t>
      </w:r>
      <w:r>
        <w:rPr>
          <w:rFonts w:hint="eastAsia" w:ascii="宋体" w:hAnsi="宋体" w:eastAsia="宋体"/>
          <w:kern w:val="2"/>
          <w:sz w:val="21"/>
          <w:szCs w:val="30"/>
          <w:lang w:bidi="ar"/>
        </w:rPr>
        <w:t>年</w:t>
      </w:r>
      <w:r>
        <w:rPr>
          <w:rFonts w:hint="eastAsia" w:ascii="宋体" w:hAnsi="宋体" w:eastAsia="宋体"/>
          <w:kern w:val="2"/>
          <w:sz w:val="21"/>
          <w:szCs w:val="30"/>
          <w:u w:val="single"/>
          <w:lang w:bidi="ar"/>
        </w:rPr>
        <w:t xml:space="preserve">    </w:t>
      </w:r>
      <w:r>
        <w:rPr>
          <w:rFonts w:hint="eastAsia" w:ascii="宋体" w:hAnsi="宋体" w:eastAsia="宋体"/>
          <w:kern w:val="2"/>
          <w:sz w:val="21"/>
          <w:szCs w:val="30"/>
          <w:lang w:bidi="ar"/>
        </w:rPr>
        <w:t>月</w:t>
      </w:r>
      <w:r>
        <w:rPr>
          <w:rFonts w:hint="eastAsia" w:ascii="宋体" w:hAnsi="宋体" w:eastAsia="宋体"/>
          <w:kern w:val="2"/>
          <w:sz w:val="21"/>
          <w:szCs w:val="30"/>
          <w:u w:val="single"/>
          <w:lang w:bidi="ar"/>
        </w:rPr>
        <w:t xml:space="preserve">   </w:t>
      </w:r>
      <w:r>
        <w:rPr>
          <w:rFonts w:hint="eastAsia" w:ascii="宋体" w:hAnsi="宋体" w:eastAsia="宋体"/>
          <w:kern w:val="2"/>
          <w:sz w:val="21"/>
          <w:szCs w:val="30"/>
          <w:lang w:bidi="ar"/>
        </w:rPr>
        <w:t>日。</w:t>
      </w:r>
    </w:p>
    <w:p w14:paraId="389E0CC2">
      <w:pPr>
        <w:spacing w:line="360" w:lineRule="auto"/>
        <w:ind w:firstLine="459"/>
        <w:rPr>
          <w:rFonts w:hint="eastAsia" w:ascii="宋体" w:hAnsi="宋体" w:eastAsia="宋体"/>
          <w:kern w:val="2"/>
          <w:sz w:val="21"/>
          <w:szCs w:val="30"/>
        </w:rPr>
      </w:pPr>
      <w:r>
        <w:rPr>
          <w:rFonts w:hint="eastAsia" w:ascii="宋体" w:hAnsi="宋体" w:eastAsia="宋体"/>
          <w:kern w:val="2"/>
          <w:sz w:val="21"/>
          <w:szCs w:val="30"/>
          <w:lang w:bidi="ar"/>
        </w:rPr>
        <w:t>工期总日历天数：</w:t>
      </w:r>
      <w:r>
        <w:rPr>
          <w:rFonts w:hint="eastAsia" w:eastAsia="仿宋_GB2312"/>
          <w:kern w:val="2"/>
          <w:sz w:val="21"/>
          <w:szCs w:val="30"/>
          <w:u w:val="single"/>
          <w:lang w:bidi="ar"/>
        </w:rPr>
        <w:t>90</w:t>
      </w:r>
      <w:r>
        <w:rPr>
          <w:rFonts w:eastAsia="仿宋_GB2312"/>
          <w:kern w:val="2"/>
          <w:sz w:val="21"/>
          <w:szCs w:val="30"/>
          <w:u w:val="single"/>
          <w:lang w:bidi="ar"/>
        </w:rPr>
        <w:t xml:space="preserve"> </w:t>
      </w:r>
      <w:r>
        <w:rPr>
          <w:rFonts w:hint="eastAsia" w:ascii="宋体" w:hAnsi="宋体" w:eastAsia="宋体"/>
          <w:kern w:val="2"/>
          <w:sz w:val="21"/>
          <w:szCs w:val="30"/>
          <w:lang w:bidi="ar"/>
        </w:rPr>
        <w:t>天。工期总历天数与根据前述计划开竣工日期计算的工期天数不一致的，以工期总日历天数为准。</w:t>
      </w:r>
    </w:p>
    <w:p w14:paraId="225C3702">
      <w:pPr>
        <w:keepNext/>
        <w:keepLines/>
        <w:spacing w:before="120" w:after="120" w:line="374" w:lineRule="auto"/>
        <w:outlineLvl w:val="3"/>
        <w:rPr>
          <w:rFonts w:eastAsia="黑体"/>
          <w:b/>
          <w:kern w:val="2"/>
          <w:sz w:val="28"/>
          <w:szCs w:val="32"/>
        </w:rPr>
      </w:pPr>
      <w:bookmarkStart w:id="29" w:name="_Toc351203483"/>
      <w:r>
        <w:rPr>
          <w:rFonts w:hint="eastAsia" w:eastAsia="黑体"/>
          <w:bCs/>
          <w:kern w:val="2"/>
          <w:sz w:val="28"/>
          <w:szCs w:val="32"/>
          <w:lang w:bidi="ar"/>
        </w:rPr>
        <w:t>三、质量标准</w:t>
      </w:r>
      <w:bookmarkEnd w:id="29"/>
    </w:p>
    <w:p w14:paraId="46B71AF9">
      <w:pPr>
        <w:spacing w:line="360" w:lineRule="auto"/>
        <w:ind w:firstLine="459"/>
        <w:rPr>
          <w:rFonts w:hint="eastAsia" w:ascii="宋体" w:hAnsi="宋体" w:eastAsia="宋体"/>
          <w:kern w:val="2"/>
          <w:sz w:val="21"/>
          <w:szCs w:val="30"/>
        </w:rPr>
      </w:pPr>
      <w:r>
        <w:rPr>
          <w:rFonts w:hint="eastAsia" w:ascii="宋体" w:hAnsi="宋体" w:eastAsia="宋体"/>
          <w:kern w:val="2"/>
          <w:sz w:val="21"/>
          <w:szCs w:val="30"/>
          <w:lang w:bidi="ar"/>
        </w:rPr>
        <w:t>工程质量符合</w:t>
      </w:r>
      <w:r>
        <w:rPr>
          <w:rFonts w:eastAsia="仿宋_GB2312"/>
          <w:kern w:val="2"/>
          <w:sz w:val="21"/>
          <w:szCs w:val="30"/>
          <w:u w:val="single"/>
          <w:lang w:bidi="ar"/>
        </w:rPr>
        <w:t></w:t>
      </w:r>
      <w:r>
        <w:rPr>
          <w:rFonts w:hint="eastAsia" w:ascii="宋体" w:hAnsi="宋体" w:eastAsia="宋体"/>
          <w:kern w:val="2"/>
          <w:sz w:val="21"/>
          <w:szCs w:val="30"/>
          <w:u w:val="single"/>
          <w:lang w:bidi="ar"/>
        </w:rPr>
        <w:t>合格</w:t>
      </w:r>
      <w:r>
        <w:rPr>
          <w:rFonts w:eastAsia="仿宋_GB2312"/>
          <w:kern w:val="2"/>
          <w:sz w:val="21"/>
          <w:szCs w:val="30"/>
          <w:u w:val="single"/>
          <w:lang w:bidi="ar"/>
        </w:rPr>
        <w:t></w:t>
      </w:r>
      <w:r>
        <w:rPr>
          <w:rFonts w:hint="eastAsia" w:ascii="宋体" w:hAnsi="宋体" w:eastAsia="宋体"/>
          <w:kern w:val="2"/>
          <w:sz w:val="21"/>
          <w:szCs w:val="30"/>
          <w:lang w:bidi="ar"/>
        </w:rPr>
        <w:t>标准。</w:t>
      </w:r>
    </w:p>
    <w:p w14:paraId="799294BA">
      <w:pPr>
        <w:keepNext/>
        <w:keepLines/>
        <w:spacing w:before="120" w:after="120" w:line="374" w:lineRule="auto"/>
        <w:outlineLvl w:val="3"/>
        <w:rPr>
          <w:rFonts w:eastAsia="黑体"/>
          <w:b/>
          <w:kern w:val="2"/>
          <w:sz w:val="28"/>
          <w:szCs w:val="32"/>
        </w:rPr>
      </w:pPr>
      <w:bookmarkStart w:id="30" w:name="_Toc351203484"/>
      <w:r>
        <w:rPr>
          <w:rFonts w:hint="eastAsia" w:eastAsia="黑体"/>
          <w:bCs/>
          <w:kern w:val="2"/>
          <w:sz w:val="28"/>
          <w:szCs w:val="32"/>
          <w:lang w:bidi="ar"/>
        </w:rPr>
        <w:t>四、签约合同价与合同价格形式</w:t>
      </w:r>
      <w:bookmarkEnd w:id="30"/>
      <w:r>
        <w:rPr>
          <w:rFonts w:eastAsia="黑体"/>
          <w:bCs/>
          <w:kern w:val="2"/>
          <w:sz w:val="28"/>
          <w:szCs w:val="32"/>
          <w:lang w:bidi="ar"/>
        </w:rPr>
        <w:tab/>
      </w:r>
    </w:p>
    <w:p w14:paraId="07608E59">
      <w:pPr>
        <w:spacing w:line="400" w:lineRule="exact"/>
        <w:ind w:firstLine="420" w:firstLineChars="200"/>
        <w:rPr>
          <w:rFonts w:hint="eastAsia" w:ascii="宋体" w:hAnsi="宋体" w:eastAsia="宋体"/>
          <w:kern w:val="2"/>
          <w:sz w:val="21"/>
          <w:szCs w:val="21"/>
        </w:rPr>
      </w:pPr>
      <w:bookmarkStart w:id="31" w:name="_Toc351203485"/>
      <w:r>
        <w:rPr>
          <w:rFonts w:hint="eastAsia" w:ascii="宋体" w:hAnsi="宋体" w:eastAsia="宋体"/>
          <w:kern w:val="2"/>
          <w:sz w:val="21"/>
          <w:szCs w:val="21"/>
          <w:lang w:bidi="ar"/>
        </w:rPr>
        <w:t>1.签约合同价为：</w:t>
      </w:r>
      <w:r>
        <w:rPr>
          <w:rFonts w:hint="eastAsia" w:ascii="宋体" w:hAnsi="宋体" w:eastAsia="宋体"/>
          <w:kern w:val="2"/>
          <w:sz w:val="21"/>
          <w:szCs w:val="21"/>
          <w:u w:val="single"/>
          <w:lang w:bidi="ar"/>
        </w:rPr>
        <w:t xml:space="preserve">       </w:t>
      </w:r>
      <w:r>
        <w:rPr>
          <w:rFonts w:hint="eastAsia" w:ascii="宋体" w:hAnsi="宋体" w:eastAsia="宋体"/>
          <w:kern w:val="2"/>
          <w:sz w:val="21"/>
          <w:szCs w:val="21"/>
          <w:lang w:bidi="ar"/>
        </w:rPr>
        <w:t>元</w:t>
      </w:r>
    </w:p>
    <w:p w14:paraId="1E4199AB">
      <w:pPr>
        <w:spacing w:line="400" w:lineRule="exact"/>
        <w:ind w:firstLine="420" w:firstLineChars="200"/>
        <w:rPr>
          <w:rFonts w:hint="eastAsia" w:ascii="宋体" w:hAnsi="宋体" w:eastAsia="宋体"/>
          <w:kern w:val="2"/>
          <w:sz w:val="21"/>
          <w:szCs w:val="21"/>
        </w:rPr>
      </w:pPr>
      <w:r>
        <w:rPr>
          <w:rFonts w:hint="eastAsia" w:ascii="宋体" w:hAnsi="宋体" w:eastAsia="宋体"/>
          <w:kern w:val="2"/>
          <w:sz w:val="21"/>
          <w:szCs w:val="21"/>
          <w:lang w:bidi="ar"/>
        </w:rPr>
        <w:t>人民币（大写）(¥元)；</w:t>
      </w:r>
      <w:r>
        <w:rPr>
          <w:rFonts w:hint="eastAsia" w:ascii="宋体" w:hAnsi="宋体" w:eastAsia="宋体"/>
          <w:kern w:val="2"/>
          <w:sz w:val="21"/>
          <w:szCs w:val="21"/>
          <w:u w:val="single"/>
          <w:lang w:bidi="ar"/>
        </w:rPr>
        <w:t xml:space="preserve">                 </w:t>
      </w:r>
    </w:p>
    <w:p w14:paraId="55B0E47A">
      <w:pPr>
        <w:spacing w:line="400" w:lineRule="exact"/>
        <w:ind w:firstLine="420" w:firstLineChars="200"/>
        <w:rPr>
          <w:rFonts w:hint="eastAsia" w:ascii="宋体" w:hAnsi="宋体" w:eastAsia="宋体"/>
          <w:kern w:val="2"/>
          <w:sz w:val="21"/>
          <w:szCs w:val="21"/>
          <w:u w:val="single"/>
        </w:rPr>
      </w:pPr>
      <w:r>
        <w:rPr>
          <w:rFonts w:hint="eastAsia" w:ascii="宋体" w:hAnsi="宋体" w:eastAsia="宋体"/>
          <w:kern w:val="2"/>
          <w:sz w:val="21"/>
          <w:szCs w:val="21"/>
          <w:lang w:bidi="ar"/>
        </w:rPr>
        <w:t>注：</w:t>
      </w:r>
      <w:r>
        <w:rPr>
          <w:rFonts w:hint="eastAsia" w:ascii="宋体" w:hAnsi="宋体" w:eastAsia="宋体"/>
          <w:kern w:val="2"/>
          <w:sz w:val="21"/>
          <w:szCs w:val="21"/>
          <w:u w:val="single"/>
          <w:lang w:bidi="ar"/>
        </w:rPr>
        <w:t>（1）追加合同价款不得超过原合同价的10%。（2）原合同价10%以内的追加合同价款，限于原合同内工程清单数量调整增加的工程价款，原合同外工程内容不得计入。</w:t>
      </w:r>
    </w:p>
    <w:p w14:paraId="7E39EE5D">
      <w:pPr>
        <w:numPr>
          <w:ilvl w:val="0"/>
          <w:numId w:val="1"/>
        </w:numPr>
        <w:spacing w:line="400" w:lineRule="exact"/>
        <w:ind w:firstLine="420" w:firstLineChars="200"/>
        <w:rPr>
          <w:rFonts w:hint="eastAsia" w:ascii="宋体" w:hAnsi="宋体" w:eastAsia="宋体"/>
          <w:kern w:val="2"/>
          <w:sz w:val="21"/>
          <w:szCs w:val="21"/>
          <w:lang w:bidi="ar"/>
        </w:rPr>
      </w:pPr>
      <w:r>
        <w:rPr>
          <w:rFonts w:hint="eastAsia" w:ascii="宋体" w:hAnsi="宋体" w:eastAsia="宋体"/>
          <w:kern w:val="2"/>
          <w:sz w:val="21"/>
          <w:szCs w:val="21"/>
          <w:lang w:bidi="ar"/>
        </w:rPr>
        <w:t>合同价格形式：</w:t>
      </w:r>
      <w:r>
        <w:rPr>
          <w:rFonts w:hint="eastAsia" w:ascii="宋体" w:hAnsi="宋体" w:eastAsia="宋体"/>
          <w:kern w:val="2"/>
          <w:sz w:val="21"/>
          <w:szCs w:val="21"/>
          <w:u w:val="single"/>
          <w:lang w:bidi="ar"/>
        </w:rPr>
        <w:t>固定综合单价</w:t>
      </w:r>
      <w:r>
        <w:rPr>
          <w:rFonts w:hint="eastAsia" w:ascii="宋体" w:hAnsi="宋体" w:eastAsia="宋体"/>
          <w:kern w:val="2"/>
          <w:sz w:val="21"/>
          <w:szCs w:val="21"/>
          <w:lang w:bidi="ar"/>
        </w:rPr>
        <w:t>。</w:t>
      </w:r>
    </w:p>
    <w:p w14:paraId="0F7A6205">
      <w:pPr>
        <w:keepNext/>
        <w:keepLines/>
        <w:spacing w:before="120" w:after="120" w:line="374" w:lineRule="auto"/>
        <w:outlineLvl w:val="3"/>
        <w:rPr>
          <w:rFonts w:eastAsia="黑体"/>
          <w:bCs/>
          <w:kern w:val="2"/>
          <w:sz w:val="28"/>
          <w:szCs w:val="32"/>
        </w:rPr>
      </w:pPr>
      <w:r>
        <w:rPr>
          <w:rFonts w:hint="eastAsia" w:eastAsia="黑体"/>
          <w:bCs/>
          <w:kern w:val="2"/>
          <w:sz w:val="28"/>
          <w:szCs w:val="32"/>
          <w:lang w:bidi="ar"/>
        </w:rPr>
        <w:t>五、</w:t>
      </w:r>
      <w:bookmarkEnd w:id="31"/>
      <w:r>
        <w:rPr>
          <w:rFonts w:hint="eastAsia" w:eastAsia="黑体"/>
          <w:bCs/>
          <w:kern w:val="2"/>
          <w:sz w:val="28"/>
          <w:szCs w:val="32"/>
          <w:lang w:bidi="ar"/>
        </w:rPr>
        <w:t>项目经理</w:t>
      </w:r>
    </w:p>
    <w:p w14:paraId="650F1396">
      <w:pPr>
        <w:spacing w:line="360" w:lineRule="auto"/>
        <w:ind w:firstLine="420" w:firstLineChars="200"/>
        <w:rPr>
          <w:rFonts w:hint="eastAsia" w:ascii="宋体" w:hAnsi="宋体" w:eastAsia="宋体"/>
          <w:kern w:val="2"/>
          <w:sz w:val="21"/>
          <w:szCs w:val="30"/>
        </w:rPr>
      </w:pPr>
      <w:r>
        <w:rPr>
          <w:rFonts w:hint="eastAsia" w:ascii="宋体" w:hAnsi="宋体" w:eastAsia="宋体"/>
          <w:kern w:val="2"/>
          <w:sz w:val="21"/>
          <w:szCs w:val="30"/>
          <w:lang w:bidi="ar"/>
        </w:rPr>
        <w:t>承包人项目经理：</w:t>
      </w:r>
      <w:r>
        <w:rPr>
          <w:rFonts w:eastAsia="仿宋_GB2312"/>
          <w:kern w:val="2"/>
          <w:sz w:val="21"/>
          <w:szCs w:val="30"/>
          <w:u w:val="single"/>
          <w:lang w:bidi="ar"/>
        </w:rPr>
        <w:t></w:t>
      </w:r>
      <w:r>
        <w:rPr>
          <w:rFonts w:hint="eastAsia" w:ascii="宋体" w:hAnsi="宋体" w:eastAsia="宋体"/>
          <w:kern w:val="2"/>
          <w:sz w:val="21"/>
          <w:szCs w:val="30"/>
          <w:u w:val="single"/>
          <w:lang w:bidi="ar"/>
        </w:rPr>
        <w:t xml:space="preserve">    </w:t>
      </w:r>
      <w:r>
        <w:rPr>
          <w:rFonts w:eastAsia="仿宋_GB2312"/>
          <w:kern w:val="2"/>
          <w:sz w:val="21"/>
          <w:szCs w:val="30"/>
          <w:u w:val="single"/>
          <w:lang w:bidi="ar"/>
        </w:rPr>
        <w:t xml:space="preserve"> </w:t>
      </w:r>
      <w:r>
        <w:rPr>
          <w:rFonts w:hint="eastAsia" w:ascii="宋体" w:hAnsi="宋体" w:eastAsia="宋体"/>
          <w:kern w:val="2"/>
          <w:sz w:val="21"/>
          <w:szCs w:val="30"/>
          <w:lang w:bidi="ar"/>
        </w:rPr>
        <w:t>。</w:t>
      </w:r>
    </w:p>
    <w:p w14:paraId="0E6F3D0F">
      <w:pPr>
        <w:keepNext/>
        <w:keepLines/>
        <w:spacing w:before="120" w:after="120" w:line="374" w:lineRule="auto"/>
        <w:outlineLvl w:val="3"/>
        <w:rPr>
          <w:rFonts w:eastAsia="黑体"/>
          <w:b/>
          <w:kern w:val="2"/>
          <w:sz w:val="28"/>
          <w:szCs w:val="32"/>
        </w:rPr>
      </w:pPr>
      <w:bookmarkStart w:id="32" w:name="_Toc351203486"/>
      <w:r>
        <w:rPr>
          <w:rFonts w:hint="eastAsia" w:eastAsia="黑体"/>
          <w:bCs/>
          <w:kern w:val="2"/>
          <w:sz w:val="28"/>
          <w:szCs w:val="32"/>
          <w:lang w:bidi="ar"/>
        </w:rPr>
        <w:t>六、合同文件构成</w:t>
      </w:r>
      <w:bookmarkEnd w:id="32"/>
    </w:p>
    <w:p w14:paraId="5C861A93">
      <w:pPr>
        <w:spacing w:line="360" w:lineRule="auto"/>
        <w:ind w:firstLine="420" w:firstLineChars="200"/>
        <w:rPr>
          <w:rFonts w:hint="eastAsia" w:ascii="宋体" w:hAnsi="宋体" w:eastAsia="宋体"/>
          <w:bCs/>
          <w:kern w:val="2"/>
          <w:sz w:val="21"/>
          <w:szCs w:val="30"/>
        </w:rPr>
      </w:pPr>
      <w:r>
        <w:rPr>
          <w:rFonts w:hint="eastAsia" w:ascii="宋体" w:hAnsi="宋体" w:eastAsia="宋体"/>
          <w:bCs/>
          <w:kern w:val="2"/>
          <w:sz w:val="21"/>
          <w:szCs w:val="30"/>
          <w:lang w:bidi="ar"/>
        </w:rPr>
        <w:t>本协议书与下列文件一起构成合同文件：</w:t>
      </w:r>
    </w:p>
    <w:p w14:paraId="1FB6671A">
      <w:pPr>
        <w:autoSpaceDE w:val="0"/>
        <w:autoSpaceDN w:val="0"/>
        <w:adjustRightInd w:val="0"/>
        <w:spacing w:line="360" w:lineRule="auto"/>
        <w:ind w:firstLine="420" w:firstLineChars="200"/>
        <w:jc w:val="left"/>
        <w:rPr>
          <w:rFonts w:hint="eastAsia" w:ascii="宋体" w:hAnsi="宋体" w:eastAsia="宋体"/>
          <w:kern w:val="2"/>
          <w:sz w:val="21"/>
          <w:szCs w:val="30"/>
        </w:rPr>
      </w:pPr>
      <w:r>
        <w:rPr>
          <w:rFonts w:hint="eastAsia" w:ascii="宋体" w:hAnsi="宋体" w:eastAsia="宋体"/>
          <w:kern w:val="2"/>
          <w:sz w:val="21"/>
          <w:szCs w:val="30"/>
          <w:lang w:bidi="ar"/>
        </w:rPr>
        <w:t>（1）中标通知书（如果有）；</w:t>
      </w:r>
    </w:p>
    <w:p w14:paraId="339E00ED">
      <w:pPr>
        <w:autoSpaceDE w:val="0"/>
        <w:autoSpaceDN w:val="0"/>
        <w:adjustRightInd w:val="0"/>
        <w:spacing w:line="360" w:lineRule="auto"/>
        <w:ind w:firstLine="420" w:firstLineChars="200"/>
        <w:jc w:val="left"/>
        <w:rPr>
          <w:rFonts w:hint="eastAsia" w:ascii="宋体" w:hAnsi="宋体" w:eastAsia="宋体"/>
          <w:kern w:val="2"/>
          <w:sz w:val="21"/>
          <w:szCs w:val="30"/>
        </w:rPr>
      </w:pPr>
      <w:r>
        <w:rPr>
          <w:rFonts w:hint="eastAsia" w:ascii="宋体" w:hAnsi="宋体" w:eastAsia="宋体"/>
          <w:kern w:val="2"/>
          <w:sz w:val="21"/>
          <w:szCs w:val="30"/>
          <w:lang w:bidi="ar"/>
        </w:rPr>
        <w:t>（2）投标函及其附录（如果有）；</w:t>
      </w:r>
    </w:p>
    <w:p w14:paraId="4F964B94">
      <w:pPr>
        <w:autoSpaceDE w:val="0"/>
        <w:autoSpaceDN w:val="0"/>
        <w:adjustRightInd w:val="0"/>
        <w:spacing w:line="360" w:lineRule="auto"/>
        <w:ind w:firstLine="420" w:firstLineChars="200"/>
        <w:jc w:val="left"/>
        <w:rPr>
          <w:rFonts w:hint="eastAsia" w:ascii="宋体" w:hAnsi="宋体" w:eastAsia="宋体"/>
          <w:kern w:val="2"/>
          <w:sz w:val="21"/>
          <w:szCs w:val="30"/>
        </w:rPr>
      </w:pPr>
      <w:r>
        <w:rPr>
          <w:rFonts w:hint="eastAsia" w:ascii="宋体" w:hAnsi="宋体" w:eastAsia="宋体"/>
          <w:kern w:val="2"/>
          <w:sz w:val="21"/>
          <w:szCs w:val="30"/>
          <w:lang w:bidi="ar"/>
        </w:rPr>
        <w:t>（3）专用合同条款及其附件；</w:t>
      </w:r>
    </w:p>
    <w:p w14:paraId="53DE518B">
      <w:pPr>
        <w:autoSpaceDE w:val="0"/>
        <w:autoSpaceDN w:val="0"/>
        <w:adjustRightInd w:val="0"/>
        <w:spacing w:line="360" w:lineRule="auto"/>
        <w:ind w:firstLine="420" w:firstLineChars="200"/>
        <w:jc w:val="left"/>
        <w:rPr>
          <w:rFonts w:hint="eastAsia" w:ascii="宋体" w:hAnsi="宋体" w:eastAsia="宋体"/>
          <w:kern w:val="2"/>
          <w:sz w:val="21"/>
          <w:szCs w:val="30"/>
        </w:rPr>
      </w:pPr>
      <w:r>
        <w:rPr>
          <w:rFonts w:hint="eastAsia" w:ascii="宋体" w:hAnsi="宋体" w:eastAsia="宋体"/>
          <w:kern w:val="2"/>
          <w:sz w:val="21"/>
          <w:szCs w:val="30"/>
          <w:lang w:bidi="ar"/>
        </w:rPr>
        <w:t>（4）通用合同条款；</w:t>
      </w:r>
    </w:p>
    <w:p w14:paraId="12EB271A">
      <w:pPr>
        <w:autoSpaceDE w:val="0"/>
        <w:autoSpaceDN w:val="0"/>
        <w:adjustRightInd w:val="0"/>
        <w:spacing w:line="360" w:lineRule="auto"/>
        <w:ind w:firstLine="420" w:firstLineChars="200"/>
        <w:jc w:val="left"/>
        <w:rPr>
          <w:rFonts w:hint="eastAsia" w:ascii="宋体" w:hAnsi="宋体" w:eastAsia="宋体"/>
          <w:kern w:val="2"/>
          <w:sz w:val="21"/>
          <w:szCs w:val="30"/>
        </w:rPr>
      </w:pPr>
      <w:r>
        <w:rPr>
          <w:rFonts w:hint="eastAsia" w:ascii="宋体" w:hAnsi="宋体" w:eastAsia="宋体"/>
          <w:kern w:val="2"/>
          <w:sz w:val="21"/>
          <w:szCs w:val="30"/>
          <w:lang w:bidi="ar"/>
        </w:rPr>
        <w:t>（5）技术标准和要求；</w:t>
      </w:r>
    </w:p>
    <w:p w14:paraId="6247CF9C">
      <w:pPr>
        <w:autoSpaceDE w:val="0"/>
        <w:autoSpaceDN w:val="0"/>
        <w:adjustRightInd w:val="0"/>
        <w:spacing w:line="360" w:lineRule="auto"/>
        <w:ind w:firstLine="420" w:firstLineChars="200"/>
        <w:jc w:val="left"/>
        <w:rPr>
          <w:rFonts w:hint="eastAsia" w:ascii="宋体" w:hAnsi="宋体" w:eastAsia="宋体"/>
          <w:kern w:val="2"/>
          <w:sz w:val="21"/>
          <w:szCs w:val="30"/>
        </w:rPr>
      </w:pPr>
      <w:r>
        <w:rPr>
          <w:rFonts w:hint="eastAsia" w:ascii="宋体" w:hAnsi="宋体" w:eastAsia="宋体"/>
          <w:kern w:val="2"/>
          <w:sz w:val="21"/>
          <w:szCs w:val="30"/>
          <w:lang w:bidi="ar"/>
        </w:rPr>
        <w:t>（6）图纸；</w:t>
      </w:r>
    </w:p>
    <w:p w14:paraId="77F4723A">
      <w:pPr>
        <w:autoSpaceDE w:val="0"/>
        <w:autoSpaceDN w:val="0"/>
        <w:adjustRightInd w:val="0"/>
        <w:spacing w:line="360" w:lineRule="auto"/>
        <w:ind w:firstLine="420" w:firstLineChars="200"/>
        <w:jc w:val="left"/>
        <w:rPr>
          <w:rFonts w:hint="eastAsia" w:ascii="宋体" w:hAnsi="宋体" w:eastAsia="宋体"/>
          <w:kern w:val="2"/>
          <w:sz w:val="21"/>
          <w:szCs w:val="30"/>
        </w:rPr>
      </w:pPr>
      <w:r>
        <w:rPr>
          <w:rFonts w:hint="eastAsia" w:ascii="宋体" w:hAnsi="宋体" w:eastAsia="宋体"/>
          <w:kern w:val="2"/>
          <w:sz w:val="21"/>
          <w:szCs w:val="30"/>
          <w:lang w:bidi="ar"/>
        </w:rPr>
        <w:t>（7）已标价工程量清单或预算书；</w:t>
      </w:r>
    </w:p>
    <w:p w14:paraId="77CF241C">
      <w:pPr>
        <w:autoSpaceDE w:val="0"/>
        <w:autoSpaceDN w:val="0"/>
        <w:adjustRightInd w:val="0"/>
        <w:spacing w:line="360" w:lineRule="auto"/>
        <w:ind w:firstLine="420" w:firstLineChars="200"/>
        <w:jc w:val="left"/>
        <w:rPr>
          <w:rFonts w:hint="eastAsia" w:ascii="宋体" w:hAnsi="宋体" w:eastAsia="宋体"/>
          <w:kern w:val="2"/>
          <w:sz w:val="21"/>
          <w:szCs w:val="30"/>
        </w:rPr>
      </w:pPr>
      <w:r>
        <w:rPr>
          <w:rFonts w:hint="eastAsia" w:ascii="宋体" w:hAnsi="宋体" w:eastAsia="宋体"/>
          <w:kern w:val="2"/>
          <w:sz w:val="21"/>
          <w:szCs w:val="30"/>
          <w:lang w:bidi="ar"/>
        </w:rPr>
        <w:t>（8）其他合同文件。</w:t>
      </w:r>
    </w:p>
    <w:p w14:paraId="60A94EEA">
      <w:pPr>
        <w:autoSpaceDE w:val="0"/>
        <w:autoSpaceDN w:val="0"/>
        <w:adjustRightInd w:val="0"/>
        <w:spacing w:line="360" w:lineRule="auto"/>
        <w:ind w:firstLine="420" w:firstLineChars="200"/>
        <w:jc w:val="left"/>
        <w:rPr>
          <w:rFonts w:hint="eastAsia" w:ascii="宋体" w:hAnsi="宋体" w:eastAsia="宋体"/>
          <w:kern w:val="2"/>
          <w:sz w:val="21"/>
          <w:szCs w:val="30"/>
        </w:rPr>
      </w:pPr>
      <w:r>
        <w:rPr>
          <w:rFonts w:hint="eastAsia" w:ascii="宋体" w:hAnsi="宋体" w:eastAsia="宋体"/>
          <w:kern w:val="2"/>
          <w:sz w:val="21"/>
          <w:szCs w:val="30"/>
          <w:lang w:bidi="ar"/>
        </w:rPr>
        <w:t>在合同订立及履行过程中形成的与合同有关的文件均构成合同文件组成部分。</w:t>
      </w:r>
    </w:p>
    <w:p w14:paraId="5A4553E1">
      <w:pPr>
        <w:autoSpaceDE w:val="0"/>
        <w:autoSpaceDN w:val="0"/>
        <w:adjustRightInd w:val="0"/>
        <w:spacing w:line="360" w:lineRule="auto"/>
        <w:ind w:firstLine="420" w:firstLineChars="200"/>
        <w:jc w:val="left"/>
        <w:rPr>
          <w:rFonts w:hint="eastAsia" w:ascii="宋体" w:hAnsi="宋体" w:eastAsia="宋体"/>
          <w:kern w:val="2"/>
          <w:sz w:val="21"/>
          <w:szCs w:val="30"/>
        </w:rPr>
      </w:pPr>
      <w:r>
        <w:rPr>
          <w:rFonts w:hint="eastAsia" w:ascii="宋体" w:hAnsi="宋体" w:eastAsia="宋体"/>
          <w:kern w:val="2"/>
          <w:sz w:val="21"/>
          <w:szCs w:val="30"/>
          <w:lang w:bidi="ar"/>
        </w:rPr>
        <w:t>上述各项合同文件包括合同当事人就该项合同文件所作出的补充和修改，属于同一类内容的文件，应以最新签署的为准。专用合同条款及其附件须经合同当事人签字或盖章。</w:t>
      </w:r>
    </w:p>
    <w:p w14:paraId="30AFB5A8">
      <w:pPr>
        <w:keepNext/>
        <w:keepLines/>
        <w:spacing w:before="120" w:after="120" w:line="374" w:lineRule="auto"/>
        <w:outlineLvl w:val="3"/>
        <w:rPr>
          <w:rFonts w:eastAsia="黑体"/>
          <w:kern w:val="2"/>
          <w:sz w:val="28"/>
          <w:szCs w:val="32"/>
        </w:rPr>
      </w:pPr>
      <w:bookmarkStart w:id="33" w:name="_Toc351203487"/>
      <w:r>
        <w:rPr>
          <w:rFonts w:hint="eastAsia" w:eastAsia="黑体"/>
          <w:bCs/>
          <w:kern w:val="2"/>
          <w:sz w:val="28"/>
          <w:szCs w:val="32"/>
          <w:lang w:bidi="ar"/>
        </w:rPr>
        <w:t>七、承诺</w:t>
      </w:r>
      <w:bookmarkEnd w:id="33"/>
    </w:p>
    <w:p w14:paraId="5FD8BC7B">
      <w:pPr>
        <w:spacing w:line="360" w:lineRule="auto"/>
        <w:ind w:firstLine="420" w:firstLineChars="200"/>
        <w:rPr>
          <w:rFonts w:hint="eastAsia" w:ascii="宋体" w:hAnsi="宋体" w:eastAsia="宋体"/>
          <w:bCs/>
          <w:kern w:val="2"/>
          <w:sz w:val="21"/>
          <w:szCs w:val="30"/>
        </w:rPr>
      </w:pPr>
      <w:r>
        <w:rPr>
          <w:rFonts w:hint="eastAsia" w:ascii="宋体" w:hAnsi="宋体" w:eastAsia="宋体"/>
          <w:bCs/>
          <w:kern w:val="2"/>
          <w:sz w:val="21"/>
          <w:szCs w:val="30"/>
          <w:lang w:bidi="ar"/>
        </w:rPr>
        <w:t>1.发包人承诺按照法律规定履行项目审批手续、筹集工程建设资金并按照合同约定的期限和方式支付合同价款。</w:t>
      </w:r>
    </w:p>
    <w:p w14:paraId="18C39B58">
      <w:pPr>
        <w:spacing w:line="360" w:lineRule="auto"/>
        <w:ind w:firstLine="420" w:firstLineChars="200"/>
        <w:rPr>
          <w:rFonts w:hint="eastAsia" w:ascii="宋体" w:hAnsi="宋体" w:eastAsia="宋体"/>
          <w:bCs/>
          <w:kern w:val="2"/>
          <w:sz w:val="21"/>
          <w:szCs w:val="30"/>
        </w:rPr>
      </w:pPr>
      <w:r>
        <w:rPr>
          <w:rFonts w:hint="eastAsia" w:ascii="宋体" w:hAnsi="宋体" w:eastAsia="宋体"/>
          <w:bCs/>
          <w:kern w:val="2"/>
          <w:sz w:val="21"/>
          <w:szCs w:val="30"/>
          <w:lang w:bidi="ar"/>
        </w:rPr>
        <w:t>2.承包人承诺按照法律规定及合同约定组织完成工程施工，确保工程质量和安全，不进行转包及违法分包，并在缺陷责任期及保修期内承担相应的工程维修责任。</w:t>
      </w:r>
    </w:p>
    <w:p w14:paraId="232B3E96">
      <w:pPr>
        <w:spacing w:line="360" w:lineRule="auto"/>
        <w:ind w:firstLine="420" w:firstLineChars="200"/>
        <w:rPr>
          <w:rFonts w:hint="eastAsia" w:ascii="宋体" w:hAnsi="宋体" w:eastAsia="宋体"/>
          <w:bCs/>
          <w:kern w:val="2"/>
          <w:sz w:val="21"/>
          <w:szCs w:val="30"/>
        </w:rPr>
      </w:pPr>
      <w:r>
        <w:rPr>
          <w:rFonts w:hint="eastAsia" w:ascii="宋体" w:hAnsi="宋体" w:eastAsia="宋体"/>
          <w:bCs/>
          <w:kern w:val="2"/>
          <w:sz w:val="21"/>
          <w:szCs w:val="30"/>
          <w:lang w:bidi="ar"/>
        </w:rPr>
        <w:t>3.发包人和承包人通过招投标形式签订合同的，双方理解并承诺不再就同一工程另行签订与合同实质性内容相背离的协议。</w:t>
      </w:r>
    </w:p>
    <w:p w14:paraId="4D0CBC22">
      <w:pPr>
        <w:keepNext/>
        <w:keepLines/>
        <w:spacing w:before="120" w:after="120" w:line="374" w:lineRule="auto"/>
        <w:outlineLvl w:val="3"/>
        <w:rPr>
          <w:rFonts w:eastAsia="黑体"/>
          <w:bCs/>
          <w:kern w:val="2"/>
          <w:sz w:val="28"/>
          <w:szCs w:val="32"/>
        </w:rPr>
      </w:pPr>
      <w:bookmarkStart w:id="34" w:name="_Toc351203488"/>
      <w:r>
        <w:rPr>
          <w:rFonts w:hint="eastAsia" w:eastAsia="黑体"/>
          <w:bCs/>
          <w:kern w:val="2"/>
          <w:sz w:val="28"/>
          <w:szCs w:val="32"/>
          <w:lang w:bidi="ar"/>
        </w:rPr>
        <w:t>八、词语含义</w:t>
      </w:r>
      <w:bookmarkEnd w:id="34"/>
    </w:p>
    <w:p w14:paraId="7C9A54AA">
      <w:pPr>
        <w:spacing w:line="360" w:lineRule="auto"/>
        <w:ind w:firstLine="420" w:firstLineChars="200"/>
        <w:rPr>
          <w:rFonts w:hint="eastAsia" w:ascii="宋体" w:hAnsi="宋体" w:eastAsia="宋体"/>
          <w:bCs/>
          <w:kern w:val="2"/>
          <w:sz w:val="21"/>
          <w:szCs w:val="30"/>
        </w:rPr>
      </w:pPr>
      <w:r>
        <w:rPr>
          <w:rFonts w:hint="eastAsia" w:ascii="宋体" w:hAnsi="宋体" w:eastAsia="宋体"/>
          <w:bCs/>
          <w:kern w:val="2"/>
          <w:sz w:val="21"/>
          <w:szCs w:val="30"/>
          <w:lang w:bidi="ar"/>
        </w:rPr>
        <w:t>本协议书中词语含义与第二部分通用合同条款中赋予的含义相同。</w:t>
      </w:r>
    </w:p>
    <w:p w14:paraId="47AF08AD">
      <w:pPr>
        <w:keepNext/>
        <w:keepLines/>
        <w:spacing w:before="120" w:after="120" w:line="374" w:lineRule="auto"/>
        <w:outlineLvl w:val="3"/>
        <w:rPr>
          <w:rFonts w:eastAsia="黑体"/>
          <w:b/>
          <w:kern w:val="2"/>
          <w:sz w:val="28"/>
          <w:szCs w:val="32"/>
        </w:rPr>
      </w:pPr>
      <w:bookmarkStart w:id="35" w:name="_Toc351203489"/>
      <w:r>
        <w:rPr>
          <w:rFonts w:hint="eastAsia" w:eastAsia="黑体"/>
          <w:bCs/>
          <w:kern w:val="2"/>
          <w:sz w:val="28"/>
          <w:szCs w:val="32"/>
          <w:lang w:bidi="ar"/>
        </w:rPr>
        <w:t>九、签订时间</w:t>
      </w:r>
      <w:bookmarkEnd w:id="35"/>
    </w:p>
    <w:p w14:paraId="20ECA5B3">
      <w:pPr>
        <w:spacing w:line="360" w:lineRule="auto"/>
        <w:ind w:firstLine="420" w:firstLineChars="200"/>
        <w:rPr>
          <w:rFonts w:hint="eastAsia" w:ascii="宋体" w:hAnsi="宋体" w:eastAsia="宋体"/>
          <w:bCs/>
          <w:kern w:val="2"/>
          <w:sz w:val="21"/>
          <w:szCs w:val="30"/>
        </w:rPr>
      </w:pPr>
      <w:r>
        <w:rPr>
          <w:rFonts w:hint="eastAsia" w:ascii="宋体" w:hAnsi="宋体" w:eastAsia="宋体"/>
          <w:bCs/>
          <w:kern w:val="2"/>
          <w:sz w:val="21"/>
          <w:szCs w:val="30"/>
          <w:lang w:bidi="ar"/>
        </w:rPr>
        <w:t>本合同于</w:t>
      </w:r>
      <w:r>
        <w:rPr>
          <w:rFonts w:hint="eastAsia" w:ascii="宋体" w:hAnsi="宋体" w:eastAsia="宋体"/>
          <w:bCs/>
          <w:kern w:val="2"/>
          <w:sz w:val="21"/>
          <w:szCs w:val="30"/>
          <w:u w:val="single"/>
          <w:lang w:bidi="ar"/>
        </w:rPr>
        <w:t xml:space="preserve"> 2023 </w:t>
      </w:r>
      <w:r>
        <w:rPr>
          <w:rFonts w:hint="eastAsia" w:ascii="宋体" w:hAnsi="宋体" w:eastAsia="宋体"/>
          <w:bCs/>
          <w:kern w:val="2"/>
          <w:sz w:val="21"/>
          <w:szCs w:val="30"/>
          <w:lang w:bidi="ar"/>
        </w:rPr>
        <w:t>年</w:t>
      </w:r>
      <w:r>
        <w:rPr>
          <w:rFonts w:hint="eastAsia" w:ascii="宋体" w:hAnsi="宋体" w:eastAsia="宋体"/>
          <w:bCs/>
          <w:kern w:val="2"/>
          <w:sz w:val="21"/>
          <w:szCs w:val="30"/>
          <w:u w:val="single"/>
          <w:lang w:bidi="ar"/>
        </w:rPr>
        <w:t xml:space="preserve">    </w:t>
      </w:r>
      <w:r>
        <w:rPr>
          <w:rFonts w:hint="eastAsia" w:ascii="宋体" w:hAnsi="宋体" w:eastAsia="宋体"/>
          <w:bCs/>
          <w:kern w:val="2"/>
          <w:sz w:val="21"/>
          <w:szCs w:val="30"/>
          <w:lang w:bidi="ar"/>
        </w:rPr>
        <w:t>月</w:t>
      </w:r>
      <w:r>
        <w:rPr>
          <w:rFonts w:hint="eastAsia" w:ascii="宋体" w:hAnsi="宋体" w:eastAsia="宋体"/>
          <w:bCs/>
          <w:kern w:val="2"/>
          <w:sz w:val="21"/>
          <w:szCs w:val="30"/>
          <w:u w:val="single"/>
          <w:lang w:bidi="ar"/>
        </w:rPr>
        <w:t xml:space="preserve">    </w:t>
      </w:r>
      <w:r>
        <w:rPr>
          <w:rFonts w:hint="eastAsia" w:ascii="宋体" w:hAnsi="宋体" w:eastAsia="宋体"/>
          <w:bCs/>
          <w:kern w:val="2"/>
          <w:sz w:val="21"/>
          <w:szCs w:val="30"/>
          <w:lang w:bidi="ar"/>
        </w:rPr>
        <w:t>日签订。</w:t>
      </w:r>
    </w:p>
    <w:p w14:paraId="319D7721">
      <w:pPr>
        <w:keepNext/>
        <w:keepLines/>
        <w:spacing w:before="120" w:after="120" w:line="374" w:lineRule="auto"/>
        <w:outlineLvl w:val="3"/>
        <w:rPr>
          <w:rFonts w:eastAsia="黑体"/>
          <w:b/>
          <w:kern w:val="2"/>
          <w:sz w:val="28"/>
          <w:szCs w:val="32"/>
        </w:rPr>
      </w:pPr>
      <w:bookmarkStart w:id="36" w:name="_Toc351203490"/>
      <w:r>
        <w:rPr>
          <w:rFonts w:hint="eastAsia" w:eastAsia="黑体"/>
          <w:bCs/>
          <w:kern w:val="2"/>
          <w:sz w:val="28"/>
          <w:szCs w:val="32"/>
          <w:lang w:bidi="ar"/>
        </w:rPr>
        <w:t>十、签订地点</w:t>
      </w:r>
      <w:bookmarkEnd w:id="36"/>
    </w:p>
    <w:p w14:paraId="00F00230">
      <w:pPr>
        <w:spacing w:line="360" w:lineRule="auto"/>
        <w:ind w:firstLine="420" w:firstLineChars="200"/>
        <w:rPr>
          <w:rFonts w:hint="eastAsia" w:ascii="宋体" w:hAnsi="宋体" w:eastAsia="宋体"/>
          <w:bCs/>
          <w:kern w:val="2"/>
          <w:sz w:val="21"/>
          <w:szCs w:val="30"/>
        </w:rPr>
      </w:pPr>
      <w:r>
        <w:rPr>
          <w:rFonts w:hint="eastAsia" w:ascii="宋体" w:hAnsi="宋体" w:eastAsia="宋体"/>
          <w:bCs/>
          <w:kern w:val="2"/>
          <w:sz w:val="21"/>
          <w:szCs w:val="30"/>
          <w:lang w:bidi="ar"/>
        </w:rPr>
        <w:t>本合同在</w:t>
      </w:r>
      <w:r>
        <w:rPr>
          <w:rFonts w:hint="eastAsia" w:ascii="宋体" w:hAnsi="宋体" w:eastAsia="宋体"/>
          <w:bCs/>
          <w:kern w:val="2"/>
          <w:sz w:val="21"/>
          <w:szCs w:val="30"/>
          <w:u w:val="single"/>
          <w:lang w:bidi="ar"/>
        </w:rPr>
        <w:t xml:space="preserve">          </w:t>
      </w:r>
      <w:r>
        <w:rPr>
          <w:rFonts w:hint="eastAsia" w:ascii="宋体" w:hAnsi="宋体" w:eastAsia="宋体"/>
          <w:bCs/>
          <w:kern w:val="2"/>
          <w:sz w:val="21"/>
          <w:szCs w:val="30"/>
          <w:lang w:bidi="ar"/>
        </w:rPr>
        <w:t>签订。</w:t>
      </w:r>
    </w:p>
    <w:p w14:paraId="12908CB5">
      <w:pPr>
        <w:keepNext/>
        <w:keepLines/>
        <w:spacing w:before="120" w:after="120" w:line="374" w:lineRule="auto"/>
        <w:outlineLvl w:val="3"/>
        <w:rPr>
          <w:rFonts w:eastAsia="黑体"/>
          <w:b/>
          <w:kern w:val="2"/>
          <w:sz w:val="28"/>
          <w:szCs w:val="32"/>
        </w:rPr>
      </w:pPr>
      <w:bookmarkStart w:id="37" w:name="_Toc351203491"/>
      <w:r>
        <w:rPr>
          <w:rFonts w:hint="eastAsia" w:eastAsia="黑体"/>
          <w:bCs/>
          <w:kern w:val="2"/>
          <w:sz w:val="28"/>
          <w:szCs w:val="32"/>
          <w:lang w:bidi="ar"/>
        </w:rPr>
        <w:t>十一、补充协议</w:t>
      </w:r>
      <w:bookmarkEnd w:id="37"/>
    </w:p>
    <w:p w14:paraId="4E72C81B">
      <w:pPr>
        <w:spacing w:line="360" w:lineRule="auto"/>
        <w:ind w:firstLine="420" w:firstLineChars="200"/>
        <w:rPr>
          <w:rFonts w:hint="eastAsia" w:ascii="宋体" w:hAnsi="宋体" w:eastAsia="宋体"/>
          <w:b/>
          <w:bCs/>
          <w:kern w:val="2"/>
          <w:sz w:val="21"/>
          <w:szCs w:val="30"/>
        </w:rPr>
      </w:pPr>
      <w:r>
        <w:rPr>
          <w:rFonts w:hint="eastAsia" w:ascii="宋体" w:hAnsi="宋体" w:eastAsia="宋体"/>
          <w:bCs/>
          <w:kern w:val="2"/>
          <w:sz w:val="21"/>
          <w:szCs w:val="30"/>
          <w:lang w:bidi="ar"/>
        </w:rPr>
        <w:t>合同未尽事宜，合同当事人另行签订补充协议，补充协议是合同的组成部分。</w:t>
      </w:r>
    </w:p>
    <w:p w14:paraId="24739CAC">
      <w:pPr>
        <w:keepNext/>
        <w:keepLines/>
        <w:spacing w:before="120" w:after="120" w:line="374" w:lineRule="auto"/>
        <w:outlineLvl w:val="3"/>
        <w:rPr>
          <w:rFonts w:eastAsia="黑体"/>
          <w:b/>
          <w:kern w:val="2"/>
          <w:sz w:val="28"/>
          <w:szCs w:val="32"/>
        </w:rPr>
      </w:pPr>
      <w:bookmarkStart w:id="38" w:name="_Toc351203492"/>
      <w:r>
        <w:rPr>
          <w:rFonts w:hint="eastAsia" w:eastAsia="黑体"/>
          <w:bCs/>
          <w:kern w:val="2"/>
          <w:sz w:val="28"/>
          <w:szCs w:val="32"/>
          <w:lang w:bidi="ar"/>
        </w:rPr>
        <w:t>十二、合同生效</w:t>
      </w:r>
      <w:bookmarkEnd w:id="38"/>
    </w:p>
    <w:p w14:paraId="024E4103">
      <w:pPr>
        <w:spacing w:line="360" w:lineRule="auto"/>
        <w:ind w:firstLine="420" w:firstLineChars="200"/>
        <w:rPr>
          <w:rFonts w:hint="eastAsia" w:ascii="宋体" w:hAnsi="宋体" w:eastAsia="宋体"/>
          <w:bCs/>
          <w:kern w:val="2"/>
          <w:sz w:val="21"/>
          <w:szCs w:val="30"/>
        </w:rPr>
      </w:pPr>
      <w:r>
        <w:rPr>
          <w:rFonts w:hint="eastAsia" w:ascii="宋体" w:hAnsi="宋体" w:eastAsia="宋体"/>
          <w:bCs/>
          <w:kern w:val="2"/>
          <w:sz w:val="21"/>
          <w:szCs w:val="30"/>
          <w:lang w:bidi="ar"/>
        </w:rPr>
        <w:t>本合同自</w:t>
      </w:r>
      <w:bookmarkStart w:id="39" w:name="EBfc42a6244ef446ddb6ca25afccbb1f8b"/>
      <w:r>
        <w:rPr>
          <w:rFonts w:hint="eastAsia" w:ascii="宋体" w:hAnsi="宋体" w:eastAsia="宋体"/>
          <w:bCs/>
          <w:kern w:val="2"/>
          <w:sz w:val="21"/>
          <w:szCs w:val="21"/>
          <w:u w:val="single"/>
          <w:lang w:bidi="ar"/>
        </w:rPr>
        <w:t>合同签订双方盖章签字之日</w:t>
      </w:r>
      <w:bookmarkEnd w:id="39"/>
      <w:r>
        <w:rPr>
          <w:rFonts w:hint="eastAsia" w:ascii="宋体" w:hAnsi="宋体" w:eastAsia="宋体"/>
          <w:bCs/>
          <w:kern w:val="2"/>
          <w:sz w:val="21"/>
          <w:szCs w:val="30"/>
          <w:lang w:bidi="ar"/>
        </w:rPr>
        <w:t>生效。</w:t>
      </w:r>
    </w:p>
    <w:p w14:paraId="0F20D15B">
      <w:pPr>
        <w:keepNext/>
        <w:keepLines/>
        <w:spacing w:before="120" w:after="120" w:line="374" w:lineRule="auto"/>
        <w:outlineLvl w:val="3"/>
        <w:rPr>
          <w:rFonts w:eastAsia="黑体"/>
          <w:b/>
          <w:kern w:val="2"/>
          <w:sz w:val="28"/>
          <w:szCs w:val="32"/>
        </w:rPr>
      </w:pPr>
      <w:bookmarkStart w:id="40" w:name="_Toc351203493"/>
      <w:r>
        <w:rPr>
          <w:rFonts w:hint="eastAsia" w:eastAsia="黑体"/>
          <w:bCs/>
          <w:kern w:val="2"/>
          <w:sz w:val="28"/>
          <w:szCs w:val="32"/>
          <w:lang w:bidi="ar"/>
        </w:rPr>
        <w:t>十三、合同份数</w:t>
      </w:r>
      <w:bookmarkEnd w:id="40"/>
    </w:p>
    <w:p w14:paraId="790C4B8D">
      <w:pPr>
        <w:spacing w:line="360" w:lineRule="auto"/>
        <w:ind w:firstLine="420" w:firstLineChars="200"/>
        <w:rPr>
          <w:rFonts w:hint="eastAsia" w:ascii="宋体" w:hAnsi="宋体" w:eastAsia="宋体"/>
          <w:bCs/>
          <w:kern w:val="2"/>
          <w:sz w:val="21"/>
          <w:szCs w:val="30"/>
          <w:lang w:bidi="ar"/>
        </w:rPr>
      </w:pPr>
      <w:r>
        <w:rPr>
          <w:rFonts w:hint="eastAsia" w:ascii="宋体" w:hAnsi="宋体" w:eastAsia="宋体"/>
          <w:bCs/>
          <w:kern w:val="2"/>
          <w:sz w:val="21"/>
          <w:szCs w:val="30"/>
          <w:lang w:bidi="ar"/>
        </w:rPr>
        <w:t>本合同一式六份，均具有同等法律效力，发包人执两份，承包人执两份，代理机构及监管部门各执一份。</w:t>
      </w:r>
    </w:p>
    <w:p w14:paraId="67BB599B">
      <w:pPr>
        <w:autoSpaceDE w:val="0"/>
        <w:autoSpaceDN w:val="0"/>
        <w:ind w:firstLine="420" w:firstLineChars="200"/>
        <w:rPr>
          <w:rFonts w:ascii="宋体" w:eastAsia="宋体"/>
          <w:sz w:val="21"/>
          <w:szCs w:val="22"/>
          <w:lang w:bidi="ar"/>
        </w:rPr>
      </w:pPr>
    </w:p>
    <w:p w14:paraId="1969730A">
      <w:pPr>
        <w:rPr>
          <w:rFonts w:eastAsia="宋体"/>
          <w:kern w:val="2"/>
          <w:sz w:val="21"/>
          <w:szCs w:val="24"/>
          <w:lang w:bidi="ar"/>
        </w:rPr>
      </w:pPr>
    </w:p>
    <w:p w14:paraId="7D6F1767">
      <w:pPr>
        <w:spacing w:line="360" w:lineRule="auto"/>
        <w:rPr>
          <w:rFonts w:hint="eastAsia" w:ascii="宋体" w:hAnsi="宋体" w:eastAsia="宋体"/>
          <w:kern w:val="2"/>
          <w:sz w:val="21"/>
          <w:szCs w:val="30"/>
        </w:rPr>
      </w:pPr>
      <w:r>
        <w:rPr>
          <w:rFonts w:hint="eastAsia" w:ascii="宋体" w:hAnsi="宋体" w:eastAsia="宋体"/>
          <w:kern w:val="2"/>
          <w:sz w:val="21"/>
          <w:szCs w:val="30"/>
          <w:lang w:bidi="ar"/>
        </w:rPr>
        <w:t>发包人：  (公章)                                承包人：  (公章)</w:t>
      </w:r>
    </w:p>
    <w:p w14:paraId="29E1C347">
      <w:pPr>
        <w:spacing w:line="360" w:lineRule="auto"/>
        <w:rPr>
          <w:rFonts w:hint="eastAsia" w:ascii="宋体" w:hAnsi="宋体" w:eastAsia="宋体"/>
          <w:kern w:val="2"/>
          <w:sz w:val="21"/>
          <w:szCs w:val="30"/>
          <w:u w:val="single"/>
        </w:rPr>
      </w:pPr>
    </w:p>
    <w:p w14:paraId="550D542E">
      <w:pPr>
        <w:spacing w:line="360" w:lineRule="auto"/>
        <w:rPr>
          <w:rFonts w:hint="eastAsia" w:ascii="宋体" w:hAnsi="宋体" w:eastAsia="宋体"/>
          <w:kern w:val="2"/>
          <w:sz w:val="21"/>
          <w:szCs w:val="30"/>
        </w:rPr>
      </w:pPr>
      <w:r>
        <w:rPr>
          <w:rFonts w:hint="eastAsia" w:ascii="宋体" w:hAnsi="宋体" w:eastAsia="宋体"/>
          <w:kern w:val="2"/>
          <w:sz w:val="21"/>
          <w:szCs w:val="30"/>
          <w:lang w:bidi="ar"/>
        </w:rPr>
        <w:t>法定代表人或其委托代理人：                      法定代表人或其委托代理人：</w:t>
      </w:r>
    </w:p>
    <w:p w14:paraId="7B635D4C">
      <w:pPr>
        <w:spacing w:line="360" w:lineRule="auto"/>
        <w:rPr>
          <w:rFonts w:hint="eastAsia" w:ascii="宋体" w:hAnsi="宋体" w:eastAsia="宋体"/>
          <w:kern w:val="2"/>
          <w:sz w:val="21"/>
          <w:szCs w:val="30"/>
        </w:rPr>
      </w:pPr>
      <w:r>
        <w:rPr>
          <w:rFonts w:hint="eastAsia" w:ascii="宋体" w:hAnsi="宋体" w:eastAsia="宋体"/>
          <w:kern w:val="2"/>
          <w:sz w:val="21"/>
          <w:szCs w:val="30"/>
          <w:lang w:bidi="ar"/>
        </w:rPr>
        <w:t>（签字）                                        （签字）</w:t>
      </w:r>
    </w:p>
    <w:p w14:paraId="2DFF1EBA">
      <w:pPr>
        <w:spacing w:line="360" w:lineRule="auto"/>
        <w:rPr>
          <w:rFonts w:hint="eastAsia" w:ascii="宋体" w:hAnsi="宋体" w:eastAsia="宋体"/>
          <w:kern w:val="2"/>
          <w:sz w:val="21"/>
          <w:szCs w:val="30"/>
        </w:rPr>
      </w:pPr>
    </w:p>
    <w:p w14:paraId="2F4A91A0">
      <w:pPr>
        <w:spacing w:line="360" w:lineRule="auto"/>
        <w:rPr>
          <w:rFonts w:hint="eastAsia" w:ascii="宋体" w:hAnsi="宋体" w:eastAsia="宋体"/>
          <w:kern w:val="2"/>
          <w:sz w:val="21"/>
          <w:szCs w:val="30"/>
        </w:rPr>
      </w:pPr>
    </w:p>
    <w:p w14:paraId="5AC1689C">
      <w:pPr>
        <w:spacing w:line="360" w:lineRule="auto"/>
        <w:rPr>
          <w:rFonts w:hint="eastAsia" w:ascii="宋体" w:hAnsi="宋体" w:eastAsia="宋体"/>
          <w:kern w:val="2"/>
          <w:sz w:val="21"/>
          <w:szCs w:val="30"/>
        </w:rPr>
      </w:pPr>
    </w:p>
    <w:p w14:paraId="48D71F6F">
      <w:pPr>
        <w:spacing w:line="360" w:lineRule="auto"/>
        <w:rPr>
          <w:rFonts w:hint="eastAsia" w:ascii="宋体" w:hAnsi="宋体" w:eastAsia="宋体"/>
          <w:kern w:val="2"/>
          <w:sz w:val="21"/>
          <w:szCs w:val="30"/>
        </w:rPr>
      </w:pPr>
    </w:p>
    <w:p w14:paraId="7FDDBB57">
      <w:pPr>
        <w:spacing w:line="360" w:lineRule="auto"/>
        <w:rPr>
          <w:rFonts w:hint="eastAsia" w:ascii="宋体" w:hAnsi="宋体" w:eastAsia="宋体"/>
          <w:kern w:val="2"/>
          <w:sz w:val="21"/>
          <w:szCs w:val="30"/>
        </w:rPr>
      </w:pPr>
    </w:p>
    <w:p w14:paraId="7868E686">
      <w:pPr>
        <w:spacing w:line="360" w:lineRule="auto"/>
        <w:rPr>
          <w:rFonts w:hint="eastAsia" w:ascii="宋体" w:hAnsi="宋体" w:eastAsia="宋体"/>
          <w:kern w:val="2"/>
          <w:sz w:val="21"/>
          <w:szCs w:val="30"/>
        </w:rPr>
      </w:pPr>
    </w:p>
    <w:p w14:paraId="6B608E80">
      <w:pPr>
        <w:autoSpaceDE w:val="0"/>
        <w:autoSpaceDN w:val="0"/>
        <w:ind w:firstLine="420" w:firstLineChars="200"/>
        <w:rPr>
          <w:rFonts w:ascii="宋体" w:eastAsia="宋体"/>
          <w:sz w:val="21"/>
          <w:szCs w:val="22"/>
        </w:rPr>
      </w:pPr>
    </w:p>
    <w:p w14:paraId="7247AD06">
      <w:pPr>
        <w:keepNext/>
        <w:keepLines/>
        <w:spacing w:before="260" w:after="260" w:line="412" w:lineRule="auto"/>
        <w:jc w:val="center"/>
        <w:outlineLvl w:val="2"/>
        <w:rPr>
          <w:rFonts w:hint="eastAsia" w:ascii="宋体" w:hAnsi="宋体" w:eastAsia="宋体"/>
          <w:b/>
          <w:kern w:val="2"/>
          <w:sz w:val="32"/>
          <w:szCs w:val="32"/>
        </w:rPr>
      </w:pPr>
      <w:bookmarkStart w:id="41" w:name="_Toc351203494"/>
      <w:r>
        <w:rPr>
          <w:rFonts w:hint="eastAsia" w:ascii="宋体" w:hAnsi="宋体" w:eastAsia="宋体"/>
          <w:b/>
          <w:kern w:val="2"/>
          <w:sz w:val="32"/>
          <w:szCs w:val="32"/>
          <w:lang w:bidi="ar"/>
        </w:rPr>
        <w:t>第二部分 通用合同条款</w:t>
      </w:r>
      <w:bookmarkEnd w:id="41"/>
      <w:bookmarkStart w:id="42" w:name="_Toc337558727"/>
    </w:p>
    <w:p w14:paraId="42C5A801">
      <w:pPr>
        <w:tabs>
          <w:tab w:val="left" w:pos="6810"/>
        </w:tabs>
        <w:ind w:firstLine="315" w:firstLineChars="150"/>
        <w:jc w:val="left"/>
        <w:rPr>
          <w:rFonts w:hint="eastAsia" w:ascii="宋体" w:hAnsi="宋体" w:eastAsia="宋体"/>
          <w:kern w:val="2"/>
          <w:sz w:val="21"/>
          <w:szCs w:val="21"/>
        </w:rPr>
      </w:pPr>
      <w:r>
        <w:rPr>
          <w:rFonts w:hint="eastAsia" w:ascii="宋体" w:hAnsi="宋体" w:eastAsia="宋体"/>
          <w:kern w:val="2"/>
          <w:sz w:val="21"/>
          <w:szCs w:val="21"/>
          <w:lang w:bidi="ar"/>
        </w:rPr>
        <w:t>按《建设工程施工合同》（GF—2017—0201）通用合同条款执行</w:t>
      </w:r>
      <w:r>
        <w:rPr>
          <w:rFonts w:hint="eastAsia" w:ascii="宋体" w:hAnsi="宋体" w:eastAsia="宋体"/>
          <w:kern w:val="2"/>
          <w:sz w:val="21"/>
          <w:szCs w:val="21"/>
          <w:lang w:bidi="ar"/>
        </w:rPr>
        <w:tab/>
      </w:r>
    </w:p>
    <w:bookmarkEnd w:id="42"/>
    <w:p w14:paraId="33CB0CB3">
      <w:pPr>
        <w:jc w:val="center"/>
        <w:rPr>
          <w:rFonts w:hint="eastAsia" w:ascii="宋体" w:hAnsi="宋体" w:eastAsia="宋体"/>
          <w:b/>
          <w:kern w:val="2"/>
          <w:sz w:val="32"/>
          <w:szCs w:val="32"/>
        </w:rPr>
      </w:pPr>
      <w:bookmarkStart w:id="43" w:name="_Toc351203632"/>
      <w:r>
        <w:rPr>
          <w:rFonts w:hint="eastAsia" w:ascii="宋体" w:hAnsi="宋体" w:eastAsia="宋体"/>
          <w:b/>
          <w:kern w:val="2"/>
          <w:sz w:val="32"/>
          <w:szCs w:val="32"/>
          <w:lang w:bidi="ar"/>
        </w:rPr>
        <w:t>第三部分 专用合同条款</w:t>
      </w:r>
      <w:bookmarkEnd w:id="43"/>
    </w:p>
    <w:p w14:paraId="0FB2FCCE">
      <w:pPr>
        <w:keepNext/>
        <w:keepLines/>
        <w:spacing w:before="120" w:after="120" w:line="400" w:lineRule="exact"/>
        <w:outlineLvl w:val="3"/>
        <w:rPr>
          <w:rFonts w:hint="eastAsia" w:ascii="宋体" w:hAnsi="宋体" w:eastAsia="宋体"/>
          <w:bCs/>
          <w:kern w:val="2"/>
          <w:sz w:val="21"/>
          <w:szCs w:val="21"/>
        </w:rPr>
      </w:pPr>
      <w:bookmarkStart w:id="44" w:name="_Toc351203633"/>
      <w:r>
        <w:rPr>
          <w:rFonts w:hint="eastAsia" w:ascii="宋体" w:hAnsi="宋体" w:eastAsia="宋体"/>
          <w:bCs/>
          <w:kern w:val="2"/>
          <w:sz w:val="21"/>
          <w:szCs w:val="21"/>
          <w:lang w:bidi="ar"/>
        </w:rPr>
        <w:t>1</w:t>
      </w:r>
      <w:bookmarkStart w:id="45" w:name="_Toc296347155"/>
      <w:bookmarkStart w:id="46" w:name="_Toc296890984"/>
      <w:bookmarkStart w:id="47" w:name="_Toc296503156"/>
      <w:bookmarkStart w:id="48" w:name="_Toc296944495"/>
      <w:bookmarkStart w:id="49" w:name="_Toc296346657"/>
      <w:bookmarkStart w:id="50" w:name="_Toc292559866"/>
      <w:bookmarkStart w:id="51" w:name="_Toc296891196"/>
      <w:bookmarkStart w:id="52" w:name="_Toc297120456"/>
      <w:bookmarkStart w:id="53" w:name="_Toc292559361"/>
      <w:bookmarkStart w:id="54" w:name="_Toc297048342"/>
      <w:r>
        <w:rPr>
          <w:rFonts w:hint="eastAsia" w:ascii="宋体" w:hAnsi="宋体" w:eastAsia="宋体"/>
          <w:bCs/>
          <w:kern w:val="2"/>
          <w:sz w:val="21"/>
          <w:szCs w:val="21"/>
          <w:lang w:bidi="ar"/>
        </w:rPr>
        <w:t>. 一般约定</w:t>
      </w:r>
      <w:bookmarkEnd w:id="44"/>
    </w:p>
    <w:bookmarkEnd w:id="45"/>
    <w:bookmarkEnd w:id="46"/>
    <w:bookmarkEnd w:id="47"/>
    <w:bookmarkEnd w:id="48"/>
    <w:bookmarkEnd w:id="49"/>
    <w:bookmarkEnd w:id="50"/>
    <w:bookmarkEnd w:id="51"/>
    <w:bookmarkEnd w:id="52"/>
    <w:bookmarkEnd w:id="53"/>
    <w:bookmarkEnd w:id="54"/>
    <w:p w14:paraId="60993324">
      <w:pPr>
        <w:spacing w:after="120" w:line="400" w:lineRule="exact"/>
        <w:ind w:firstLine="420" w:firstLineChars="200"/>
        <w:rPr>
          <w:rFonts w:hint="eastAsia" w:ascii="宋体" w:hAnsi="宋体" w:eastAsia="宋体"/>
          <w:kern w:val="2"/>
          <w:sz w:val="21"/>
          <w:szCs w:val="21"/>
        </w:rPr>
      </w:pPr>
      <w:r>
        <w:rPr>
          <w:rFonts w:hint="eastAsia" w:ascii="宋体" w:hAnsi="宋体" w:eastAsia="宋体"/>
          <w:kern w:val="2"/>
          <w:sz w:val="21"/>
          <w:szCs w:val="21"/>
          <w:lang w:bidi="ar"/>
        </w:rPr>
        <w:t>1.1 词语定义</w:t>
      </w:r>
    </w:p>
    <w:p w14:paraId="704BD0C7">
      <w:pPr>
        <w:spacing w:line="400" w:lineRule="exact"/>
        <w:ind w:firstLine="420" w:firstLineChars="200"/>
        <w:rPr>
          <w:rFonts w:hint="eastAsia" w:ascii="宋体" w:hAnsi="宋体" w:eastAsia="宋体"/>
          <w:sz w:val="21"/>
          <w:szCs w:val="21"/>
        </w:rPr>
      </w:pPr>
      <w:r>
        <w:rPr>
          <w:rFonts w:hint="eastAsia" w:ascii="宋体" w:hAnsi="宋体" w:eastAsia="宋体"/>
          <w:sz w:val="21"/>
          <w:szCs w:val="21"/>
          <w:lang w:bidi="ar"/>
        </w:rPr>
        <w:t>1.1.1合同</w:t>
      </w:r>
    </w:p>
    <w:p w14:paraId="2795674B">
      <w:pPr>
        <w:spacing w:line="400" w:lineRule="exact"/>
        <w:ind w:firstLine="420" w:firstLineChars="200"/>
        <w:rPr>
          <w:rFonts w:hint="eastAsia" w:ascii="宋体" w:hAnsi="宋体" w:eastAsia="宋体"/>
          <w:sz w:val="21"/>
          <w:szCs w:val="21"/>
        </w:rPr>
      </w:pPr>
      <w:r>
        <w:rPr>
          <w:rFonts w:hint="eastAsia" w:ascii="宋体" w:hAnsi="宋体" w:eastAsia="宋体"/>
          <w:sz w:val="21"/>
          <w:szCs w:val="21"/>
          <w:lang w:bidi="ar"/>
        </w:rPr>
        <w:t>1.1.1.10其他合同文件包括：</w:t>
      </w:r>
      <w:r>
        <w:rPr>
          <w:rFonts w:hint="eastAsia" w:ascii="宋体" w:hAnsi="宋体" w:eastAsia="宋体"/>
          <w:sz w:val="21"/>
          <w:szCs w:val="21"/>
          <w:u w:val="single"/>
          <w:lang w:bidi="ar"/>
        </w:rPr>
        <w:t>成交通知书、磋商文件、磋商响应文件，以及在履行合同过程中，双方具有相应权限的管理人员书面确认的对合同内容有实质性影响的会议纪要、签证、设计变更等资料</w:t>
      </w:r>
      <w:r>
        <w:rPr>
          <w:rFonts w:hint="eastAsia" w:ascii="宋体" w:hAnsi="宋体" w:eastAsia="宋体"/>
          <w:sz w:val="21"/>
          <w:szCs w:val="21"/>
          <w:lang w:bidi="ar"/>
        </w:rPr>
        <w:t>。</w:t>
      </w:r>
    </w:p>
    <w:p w14:paraId="29A86B9C">
      <w:pPr>
        <w:spacing w:line="400" w:lineRule="exact"/>
        <w:ind w:firstLine="420" w:firstLineChars="200"/>
        <w:rPr>
          <w:rFonts w:hint="eastAsia" w:ascii="宋体" w:hAnsi="宋体" w:eastAsia="宋体"/>
          <w:kern w:val="2"/>
          <w:sz w:val="21"/>
          <w:szCs w:val="21"/>
        </w:rPr>
      </w:pPr>
      <w:r>
        <w:rPr>
          <w:rFonts w:hint="eastAsia" w:ascii="宋体" w:hAnsi="宋体" w:eastAsia="宋体"/>
          <w:kern w:val="2"/>
          <w:sz w:val="21"/>
          <w:szCs w:val="21"/>
          <w:lang w:bidi="ar"/>
        </w:rPr>
        <w:t>1.1.2 合同当事人及其他相关方</w:t>
      </w:r>
    </w:p>
    <w:p w14:paraId="3D34FE76">
      <w:pPr>
        <w:spacing w:line="400" w:lineRule="exact"/>
        <w:ind w:firstLine="420" w:firstLineChars="200"/>
        <w:rPr>
          <w:rFonts w:hint="eastAsia" w:ascii="宋体" w:hAnsi="宋体" w:eastAsia="宋体"/>
          <w:kern w:val="2"/>
          <w:sz w:val="21"/>
          <w:szCs w:val="21"/>
        </w:rPr>
      </w:pPr>
      <w:r>
        <w:rPr>
          <w:rFonts w:hint="eastAsia" w:ascii="宋体" w:hAnsi="宋体" w:eastAsia="宋体"/>
          <w:kern w:val="2"/>
          <w:sz w:val="21"/>
          <w:szCs w:val="21"/>
          <w:lang w:bidi="ar"/>
        </w:rPr>
        <w:t>1.1.2.10监理人：</w:t>
      </w:r>
    </w:p>
    <w:p w14:paraId="3512D6F3">
      <w:pPr>
        <w:spacing w:line="400" w:lineRule="exact"/>
        <w:ind w:firstLine="420" w:firstLineChars="200"/>
        <w:rPr>
          <w:rFonts w:hint="eastAsia" w:ascii="宋体" w:hAnsi="宋体" w:eastAsia="宋体"/>
          <w:kern w:val="2"/>
          <w:sz w:val="21"/>
          <w:szCs w:val="21"/>
        </w:rPr>
      </w:pPr>
      <w:r>
        <w:rPr>
          <w:rFonts w:hint="eastAsia" w:ascii="宋体" w:hAnsi="宋体" w:eastAsia="宋体"/>
          <w:kern w:val="2"/>
          <w:sz w:val="21"/>
          <w:szCs w:val="21"/>
          <w:lang w:bidi="ar"/>
        </w:rPr>
        <w:t>名    称：</w:t>
      </w:r>
      <w:r>
        <w:rPr>
          <w:rFonts w:hint="eastAsia" w:ascii="宋体" w:hAnsi="宋体" w:eastAsia="宋体"/>
          <w:kern w:val="2"/>
          <w:sz w:val="21"/>
          <w:szCs w:val="21"/>
          <w:u w:val="single"/>
          <w:lang w:bidi="ar"/>
        </w:rPr>
        <w:t xml:space="preserve">    </w:t>
      </w:r>
      <w:r>
        <w:rPr>
          <w:rFonts w:hint="eastAsia" w:ascii="宋体" w:hAnsi="宋体" w:eastAsia="宋体"/>
          <w:kern w:val="2"/>
          <w:sz w:val="21"/>
          <w:szCs w:val="21"/>
          <w:lang w:bidi="ar"/>
        </w:rPr>
        <w:t>；</w:t>
      </w:r>
    </w:p>
    <w:p w14:paraId="2ECCF934">
      <w:pPr>
        <w:spacing w:line="400" w:lineRule="exact"/>
        <w:ind w:firstLine="420" w:firstLineChars="200"/>
        <w:rPr>
          <w:rFonts w:hint="eastAsia" w:ascii="宋体" w:hAnsi="宋体" w:eastAsia="宋体"/>
          <w:kern w:val="2"/>
          <w:sz w:val="21"/>
          <w:szCs w:val="21"/>
        </w:rPr>
      </w:pPr>
      <w:r>
        <w:rPr>
          <w:rFonts w:hint="eastAsia" w:ascii="宋体" w:hAnsi="宋体" w:eastAsia="宋体"/>
          <w:kern w:val="2"/>
          <w:sz w:val="21"/>
          <w:szCs w:val="21"/>
          <w:lang w:bidi="ar"/>
        </w:rPr>
        <w:t>资质类别和等级：</w:t>
      </w:r>
      <w:r>
        <w:rPr>
          <w:rFonts w:hint="eastAsia" w:ascii="宋体" w:hAnsi="宋体" w:eastAsia="宋体"/>
          <w:kern w:val="2"/>
          <w:sz w:val="21"/>
          <w:szCs w:val="21"/>
          <w:u w:val="single"/>
          <w:lang w:bidi="ar"/>
        </w:rPr>
        <w:t>  </w:t>
      </w:r>
      <w:r>
        <w:rPr>
          <w:rFonts w:hint="eastAsia" w:ascii="宋体" w:hAnsi="宋体" w:eastAsia="宋体"/>
          <w:kern w:val="2"/>
          <w:sz w:val="21"/>
          <w:szCs w:val="21"/>
          <w:lang w:bidi="ar"/>
        </w:rPr>
        <w:t>；</w:t>
      </w:r>
    </w:p>
    <w:p w14:paraId="0880F9F7">
      <w:pPr>
        <w:spacing w:line="400" w:lineRule="exact"/>
        <w:ind w:firstLine="420" w:firstLineChars="200"/>
        <w:rPr>
          <w:rFonts w:hint="eastAsia" w:ascii="宋体" w:hAnsi="宋体" w:eastAsia="宋体"/>
          <w:kern w:val="2"/>
          <w:sz w:val="21"/>
          <w:szCs w:val="21"/>
        </w:rPr>
      </w:pPr>
      <w:r>
        <w:rPr>
          <w:rFonts w:hint="eastAsia" w:ascii="宋体" w:hAnsi="宋体" w:eastAsia="宋体"/>
          <w:kern w:val="2"/>
          <w:sz w:val="21"/>
          <w:szCs w:val="21"/>
          <w:lang w:bidi="ar"/>
        </w:rPr>
        <w:t>联系电话：</w:t>
      </w:r>
      <w:r>
        <w:rPr>
          <w:rFonts w:hint="eastAsia" w:ascii="宋体" w:hAnsi="宋体" w:eastAsia="宋体"/>
          <w:kern w:val="2"/>
          <w:sz w:val="21"/>
          <w:szCs w:val="21"/>
          <w:u w:val="single"/>
          <w:lang w:bidi="ar"/>
        </w:rPr>
        <w:t>    </w:t>
      </w:r>
      <w:r>
        <w:rPr>
          <w:rFonts w:hint="eastAsia" w:ascii="宋体" w:hAnsi="宋体" w:eastAsia="宋体"/>
          <w:kern w:val="2"/>
          <w:sz w:val="21"/>
          <w:szCs w:val="21"/>
          <w:lang w:bidi="ar"/>
        </w:rPr>
        <w:t>；</w:t>
      </w:r>
    </w:p>
    <w:p w14:paraId="57022370">
      <w:pPr>
        <w:spacing w:line="400" w:lineRule="exact"/>
        <w:ind w:firstLine="420" w:firstLineChars="200"/>
        <w:rPr>
          <w:rFonts w:hint="eastAsia" w:ascii="宋体" w:hAnsi="宋体" w:eastAsia="宋体"/>
          <w:kern w:val="2"/>
          <w:sz w:val="21"/>
          <w:szCs w:val="21"/>
        </w:rPr>
      </w:pPr>
      <w:r>
        <w:rPr>
          <w:rFonts w:hint="eastAsia" w:ascii="宋体" w:hAnsi="宋体" w:eastAsia="宋体"/>
          <w:kern w:val="2"/>
          <w:sz w:val="21"/>
          <w:szCs w:val="21"/>
          <w:lang w:bidi="ar"/>
        </w:rPr>
        <w:t>1.1.2.20 设计人：</w:t>
      </w:r>
    </w:p>
    <w:p w14:paraId="08166E10">
      <w:pPr>
        <w:spacing w:line="400" w:lineRule="exact"/>
        <w:ind w:firstLine="420" w:firstLineChars="200"/>
        <w:rPr>
          <w:rFonts w:hint="eastAsia" w:ascii="宋体" w:hAnsi="宋体" w:eastAsia="宋体"/>
          <w:kern w:val="2"/>
          <w:sz w:val="21"/>
          <w:szCs w:val="21"/>
        </w:rPr>
      </w:pPr>
      <w:r>
        <w:rPr>
          <w:rFonts w:hint="eastAsia" w:ascii="宋体" w:hAnsi="宋体" w:eastAsia="宋体"/>
          <w:kern w:val="2"/>
          <w:sz w:val="21"/>
          <w:szCs w:val="21"/>
          <w:lang w:bidi="ar"/>
        </w:rPr>
        <w:t>名    称：</w:t>
      </w:r>
      <w:r>
        <w:rPr>
          <w:rFonts w:hint="eastAsia" w:ascii="宋体" w:hAnsi="宋体" w:eastAsia="宋体"/>
          <w:kern w:val="2"/>
          <w:sz w:val="21"/>
          <w:szCs w:val="21"/>
          <w:u w:val="single"/>
          <w:lang w:bidi="ar"/>
        </w:rPr>
        <w:t xml:space="preserve">                  </w:t>
      </w:r>
      <w:r>
        <w:rPr>
          <w:rFonts w:hint="eastAsia" w:ascii="宋体" w:hAnsi="宋体" w:eastAsia="宋体"/>
          <w:kern w:val="2"/>
          <w:sz w:val="21"/>
          <w:szCs w:val="21"/>
          <w:lang w:bidi="ar"/>
        </w:rPr>
        <w:t>；</w:t>
      </w:r>
    </w:p>
    <w:p w14:paraId="5F88FE47">
      <w:pPr>
        <w:spacing w:line="400" w:lineRule="exact"/>
        <w:ind w:firstLine="420" w:firstLineChars="200"/>
        <w:rPr>
          <w:rFonts w:hint="eastAsia" w:ascii="宋体" w:hAnsi="宋体" w:eastAsia="宋体"/>
          <w:kern w:val="2"/>
          <w:sz w:val="21"/>
          <w:szCs w:val="21"/>
        </w:rPr>
      </w:pPr>
      <w:r>
        <w:rPr>
          <w:rFonts w:hint="eastAsia" w:ascii="宋体" w:hAnsi="宋体" w:eastAsia="宋体"/>
          <w:kern w:val="2"/>
          <w:sz w:val="21"/>
          <w:szCs w:val="21"/>
          <w:lang w:bidi="ar"/>
        </w:rPr>
        <w:t>资质类别和等级：</w:t>
      </w:r>
      <w:r>
        <w:rPr>
          <w:rFonts w:hint="eastAsia" w:ascii="宋体" w:hAnsi="宋体" w:eastAsia="宋体"/>
          <w:kern w:val="2"/>
          <w:sz w:val="21"/>
          <w:szCs w:val="21"/>
          <w:u w:val="single"/>
          <w:lang w:bidi="ar"/>
        </w:rPr>
        <w:t>          </w:t>
      </w:r>
      <w:r>
        <w:rPr>
          <w:rFonts w:hint="eastAsia" w:ascii="宋体" w:hAnsi="宋体" w:eastAsia="宋体"/>
          <w:kern w:val="2"/>
          <w:sz w:val="21"/>
          <w:szCs w:val="21"/>
          <w:lang w:bidi="ar"/>
        </w:rPr>
        <w:t>；</w:t>
      </w:r>
    </w:p>
    <w:p w14:paraId="258FD8EA">
      <w:pPr>
        <w:spacing w:line="400" w:lineRule="exact"/>
        <w:ind w:firstLine="420" w:firstLineChars="200"/>
        <w:rPr>
          <w:rFonts w:hint="eastAsia" w:ascii="宋体" w:hAnsi="宋体" w:eastAsia="宋体"/>
          <w:kern w:val="2"/>
          <w:sz w:val="21"/>
          <w:szCs w:val="21"/>
        </w:rPr>
      </w:pPr>
      <w:r>
        <w:rPr>
          <w:rFonts w:hint="eastAsia" w:ascii="宋体" w:hAnsi="宋体" w:eastAsia="宋体"/>
          <w:kern w:val="2"/>
          <w:sz w:val="21"/>
          <w:szCs w:val="21"/>
          <w:lang w:bidi="ar"/>
        </w:rPr>
        <w:t>联系电话：</w:t>
      </w:r>
      <w:r>
        <w:rPr>
          <w:rFonts w:hint="eastAsia" w:ascii="宋体" w:hAnsi="宋体" w:eastAsia="宋体"/>
          <w:kern w:val="2"/>
          <w:sz w:val="21"/>
          <w:szCs w:val="21"/>
          <w:u w:val="single"/>
          <w:lang w:bidi="ar"/>
        </w:rPr>
        <w:t>              </w:t>
      </w:r>
      <w:r>
        <w:rPr>
          <w:rFonts w:hint="eastAsia" w:ascii="宋体" w:hAnsi="宋体" w:eastAsia="宋体"/>
          <w:kern w:val="2"/>
          <w:sz w:val="21"/>
          <w:szCs w:val="21"/>
          <w:lang w:bidi="ar"/>
        </w:rPr>
        <w:t>；</w:t>
      </w:r>
    </w:p>
    <w:p w14:paraId="1A814ACC">
      <w:pPr>
        <w:spacing w:line="400" w:lineRule="exact"/>
        <w:ind w:firstLine="420" w:firstLineChars="200"/>
        <w:rPr>
          <w:rFonts w:hint="eastAsia" w:ascii="宋体" w:hAnsi="宋体" w:eastAsia="宋体"/>
          <w:kern w:val="2"/>
          <w:sz w:val="21"/>
          <w:szCs w:val="21"/>
        </w:rPr>
      </w:pPr>
      <w:r>
        <w:rPr>
          <w:rFonts w:hint="eastAsia" w:ascii="宋体" w:hAnsi="宋体" w:eastAsia="宋体"/>
          <w:kern w:val="2"/>
          <w:sz w:val="21"/>
          <w:szCs w:val="21"/>
          <w:lang w:bidi="ar"/>
        </w:rPr>
        <w:t>1.1.3 工程和设备</w:t>
      </w:r>
    </w:p>
    <w:p w14:paraId="6D1F3A04">
      <w:pPr>
        <w:spacing w:line="400" w:lineRule="exact"/>
        <w:ind w:firstLine="420" w:firstLineChars="200"/>
        <w:rPr>
          <w:rFonts w:hint="eastAsia" w:ascii="宋体" w:hAnsi="宋体" w:eastAsia="宋体"/>
          <w:kern w:val="2"/>
          <w:sz w:val="21"/>
          <w:szCs w:val="21"/>
        </w:rPr>
      </w:pPr>
      <w:r>
        <w:rPr>
          <w:rFonts w:hint="eastAsia" w:ascii="宋体" w:hAnsi="宋体" w:eastAsia="宋体"/>
          <w:kern w:val="2"/>
          <w:sz w:val="21"/>
          <w:szCs w:val="21"/>
          <w:lang w:bidi="ar"/>
        </w:rPr>
        <w:t>1.1.3.10 作为施工现场组成部分的其他场所包括：</w:t>
      </w:r>
      <w:r>
        <w:rPr>
          <w:rFonts w:hint="eastAsia" w:ascii="宋体" w:hAnsi="宋体" w:eastAsia="宋体"/>
          <w:kern w:val="2"/>
          <w:sz w:val="21"/>
          <w:szCs w:val="21"/>
          <w:u w:val="single"/>
          <w:lang w:bidi="ar"/>
        </w:rPr>
        <w:t>发包方提供的施工场地 </w:t>
      </w:r>
      <w:r>
        <w:rPr>
          <w:rFonts w:hint="eastAsia" w:ascii="宋体" w:hAnsi="宋体" w:eastAsia="宋体"/>
          <w:kern w:val="2"/>
          <w:sz w:val="21"/>
          <w:szCs w:val="21"/>
          <w:lang w:bidi="ar"/>
        </w:rPr>
        <w:t>。</w:t>
      </w:r>
    </w:p>
    <w:p w14:paraId="62019759">
      <w:pPr>
        <w:spacing w:line="400" w:lineRule="exact"/>
        <w:ind w:firstLine="420" w:firstLineChars="200"/>
        <w:jc w:val="left"/>
        <w:rPr>
          <w:rFonts w:hint="eastAsia" w:ascii="宋体" w:hAnsi="宋体" w:eastAsia="宋体"/>
          <w:sz w:val="21"/>
          <w:szCs w:val="21"/>
        </w:rPr>
      </w:pPr>
      <w:r>
        <w:rPr>
          <w:rFonts w:hint="eastAsia" w:ascii="宋体" w:hAnsi="宋体" w:eastAsia="宋体"/>
          <w:sz w:val="21"/>
          <w:szCs w:val="21"/>
          <w:lang w:bidi="ar"/>
        </w:rPr>
        <w:t>1.1.3.20 永久占地包括：</w:t>
      </w:r>
      <w:r>
        <w:rPr>
          <w:rFonts w:hint="eastAsia" w:ascii="宋体" w:hAnsi="宋体" w:eastAsia="宋体"/>
          <w:sz w:val="21"/>
          <w:szCs w:val="21"/>
          <w:u w:val="single"/>
          <w:lang w:bidi="ar"/>
        </w:rPr>
        <w:t>依据设计图纸确定 </w:t>
      </w:r>
      <w:r>
        <w:rPr>
          <w:rFonts w:hint="eastAsia" w:ascii="宋体" w:hAnsi="宋体" w:eastAsia="宋体"/>
          <w:sz w:val="21"/>
          <w:szCs w:val="21"/>
          <w:lang w:bidi="ar"/>
        </w:rPr>
        <w:t>。</w:t>
      </w:r>
    </w:p>
    <w:p w14:paraId="721820BF">
      <w:pPr>
        <w:spacing w:line="400" w:lineRule="exact"/>
        <w:ind w:firstLine="420" w:firstLineChars="200"/>
        <w:jc w:val="left"/>
        <w:rPr>
          <w:rFonts w:hint="eastAsia" w:ascii="宋体" w:hAnsi="宋体" w:eastAsia="宋体"/>
          <w:sz w:val="21"/>
          <w:szCs w:val="21"/>
        </w:rPr>
      </w:pPr>
      <w:r>
        <w:rPr>
          <w:rFonts w:hint="eastAsia" w:ascii="宋体" w:hAnsi="宋体" w:eastAsia="宋体"/>
          <w:sz w:val="21"/>
          <w:szCs w:val="21"/>
          <w:lang w:bidi="ar"/>
        </w:rPr>
        <w:t>1.1.3.30临时占地包括：</w:t>
      </w:r>
      <w:r>
        <w:rPr>
          <w:rFonts w:hint="eastAsia" w:ascii="宋体" w:hAnsi="宋体" w:eastAsia="宋体"/>
          <w:sz w:val="21"/>
          <w:szCs w:val="21"/>
          <w:u w:val="single"/>
          <w:lang w:bidi="ar"/>
        </w:rPr>
        <w:t>双方在合同履行过程中确定</w:t>
      </w:r>
      <w:r>
        <w:rPr>
          <w:rFonts w:hint="eastAsia" w:ascii="宋体" w:hAnsi="宋体" w:eastAsia="宋体"/>
          <w:sz w:val="21"/>
          <w:szCs w:val="21"/>
          <w:lang w:bidi="ar"/>
        </w:rPr>
        <w:t>。</w:t>
      </w:r>
    </w:p>
    <w:p w14:paraId="22AD436A">
      <w:pPr>
        <w:spacing w:after="120" w:line="400" w:lineRule="exact"/>
        <w:ind w:firstLine="420" w:firstLineChars="200"/>
        <w:rPr>
          <w:rFonts w:hint="eastAsia" w:ascii="宋体" w:hAnsi="宋体" w:eastAsia="宋体"/>
          <w:kern w:val="2"/>
          <w:sz w:val="21"/>
          <w:szCs w:val="21"/>
        </w:rPr>
      </w:pPr>
      <w:r>
        <w:rPr>
          <w:rFonts w:hint="eastAsia" w:ascii="宋体" w:hAnsi="宋体" w:eastAsia="宋体"/>
          <w:kern w:val="2"/>
          <w:sz w:val="21"/>
          <w:szCs w:val="21"/>
          <w:lang w:bidi="ar"/>
        </w:rPr>
        <w:t xml:space="preserve">1.2法律 </w:t>
      </w:r>
    </w:p>
    <w:p w14:paraId="6BFFEF14">
      <w:pPr>
        <w:spacing w:line="400" w:lineRule="exact"/>
        <w:ind w:firstLine="420" w:firstLineChars="200"/>
        <w:jc w:val="left"/>
        <w:rPr>
          <w:rFonts w:hint="eastAsia" w:ascii="宋体" w:hAnsi="宋体" w:eastAsia="宋体"/>
          <w:kern w:val="2"/>
          <w:sz w:val="21"/>
          <w:szCs w:val="21"/>
          <w:u w:val="single"/>
        </w:rPr>
      </w:pPr>
      <w:r>
        <w:rPr>
          <w:rFonts w:hint="eastAsia" w:ascii="宋体" w:hAnsi="宋体" w:eastAsia="宋体"/>
          <w:kern w:val="2"/>
          <w:sz w:val="21"/>
          <w:szCs w:val="21"/>
          <w:lang w:bidi="ar"/>
        </w:rPr>
        <w:t>适用于合同的其他规范性文件：</w:t>
      </w:r>
      <w:r>
        <w:rPr>
          <w:rFonts w:hint="eastAsia" w:ascii="宋体" w:hAnsi="宋体" w:eastAsia="宋体"/>
          <w:kern w:val="2"/>
          <w:sz w:val="21"/>
          <w:szCs w:val="21"/>
          <w:u w:val="single"/>
          <w:lang w:bidi="ar"/>
        </w:rPr>
        <w:t xml:space="preserve">《中华人民共和国建筑法》、《中华人民共和国安全生产法》、《中华人民共和国消防法》、《中华人民共和国政府采购法》、《中华人民共和国政府采购法实施条例》、《政府采购竞争性磋商采购方式管理暂行办法》等   </w:t>
      </w:r>
      <w:r>
        <w:rPr>
          <w:rFonts w:hint="eastAsia" w:ascii="宋体" w:hAnsi="宋体" w:eastAsia="宋体"/>
          <w:kern w:val="2"/>
          <w:sz w:val="21"/>
          <w:szCs w:val="21"/>
          <w:lang w:bidi="ar"/>
        </w:rPr>
        <w:t>。</w:t>
      </w:r>
    </w:p>
    <w:p w14:paraId="5483CD99">
      <w:pPr>
        <w:spacing w:after="120" w:line="400" w:lineRule="exact"/>
        <w:ind w:firstLine="420" w:firstLineChars="200"/>
        <w:rPr>
          <w:rFonts w:hint="eastAsia" w:ascii="宋体" w:hAnsi="宋体" w:eastAsia="宋体"/>
          <w:kern w:val="2"/>
          <w:sz w:val="21"/>
          <w:szCs w:val="21"/>
        </w:rPr>
      </w:pPr>
      <w:r>
        <w:rPr>
          <w:rFonts w:hint="eastAsia" w:ascii="宋体" w:hAnsi="宋体" w:eastAsia="宋体"/>
          <w:kern w:val="2"/>
          <w:sz w:val="21"/>
          <w:szCs w:val="21"/>
          <w:lang w:bidi="ar"/>
        </w:rPr>
        <w:t>1.3 标准和规范</w:t>
      </w:r>
    </w:p>
    <w:p w14:paraId="5F733FD2">
      <w:pPr>
        <w:spacing w:line="400" w:lineRule="exact"/>
        <w:ind w:left="738" w:leftChars="284"/>
        <w:rPr>
          <w:rFonts w:hint="eastAsia" w:ascii="宋体" w:hAnsi="宋体" w:eastAsia="宋体"/>
          <w:kern w:val="2"/>
          <w:sz w:val="21"/>
          <w:szCs w:val="21"/>
        </w:rPr>
      </w:pPr>
      <w:r>
        <w:rPr>
          <w:rFonts w:hint="eastAsia" w:ascii="宋体" w:hAnsi="宋体" w:eastAsia="宋体"/>
          <w:kern w:val="2"/>
          <w:sz w:val="21"/>
          <w:szCs w:val="21"/>
          <w:lang w:bidi="ar"/>
        </w:rPr>
        <w:t>1.3.1适用于工程的标准规范包括：</w:t>
      </w:r>
      <w:r>
        <w:rPr>
          <w:rFonts w:hint="eastAsia" w:ascii="宋体" w:hAnsi="宋体" w:eastAsia="宋体"/>
          <w:kern w:val="2"/>
          <w:sz w:val="21"/>
          <w:szCs w:val="21"/>
          <w:u w:val="single"/>
          <w:lang w:bidi="ar"/>
        </w:rPr>
        <w:t xml:space="preserve">  现行工程施工标准规范以及质量验收标准及规范</w:t>
      </w:r>
      <w:r>
        <w:rPr>
          <w:rFonts w:hint="eastAsia" w:ascii="宋体" w:hAnsi="宋体" w:eastAsia="宋体"/>
          <w:kern w:val="2"/>
          <w:sz w:val="21"/>
          <w:szCs w:val="21"/>
          <w:lang w:bidi="ar"/>
        </w:rPr>
        <w:t>。</w:t>
      </w:r>
    </w:p>
    <w:p w14:paraId="636441F0">
      <w:pPr>
        <w:spacing w:line="400" w:lineRule="exact"/>
        <w:ind w:firstLine="630" w:firstLineChars="300"/>
        <w:rPr>
          <w:rFonts w:hint="eastAsia" w:ascii="宋体" w:hAnsi="宋体" w:eastAsia="宋体"/>
          <w:sz w:val="21"/>
          <w:szCs w:val="21"/>
        </w:rPr>
      </w:pPr>
      <w:r>
        <w:rPr>
          <w:rFonts w:hint="eastAsia" w:ascii="宋体" w:hAnsi="宋体" w:eastAsia="宋体"/>
          <w:sz w:val="21"/>
          <w:szCs w:val="21"/>
          <w:lang w:bidi="ar"/>
        </w:rPr>
        <w:t>1.3.2 发包人提供国外标准、规范的名称：</w:t>
      </w:r>
      <w:r>
        <w:rPr>
          <w:rFonts w:hint="eastAsia" w:ascii="宋体" w:hAnsi="宋体" w:eastAsia="宋体"/>
          <w:sz w:val="21"/>
          <w:szCs w:val="21"/>
          <w:u w:val="single"/>
          <w:lang w:bidi="ar"/>
        </w:rPr>
        <w:t>/</w:t>
      </w:r>
      <w:r>
        <w:rPr>
          <w:rFonts w:hint="eastAsia" w:ascii="宋体" w:hAnsi="宋体" w:eastAsia="宋体"/>
          <w:sz w:val="21"/>
          <w:szCs w:val="21"/>
          <w:lang w:bidi="ar"/>
        </w:rPr>
        <w:t>；</w:t>
      </w:r>
    </w:p>
    <w:p w14:paraId="18428E8C">
      <w:pPr>
        <w:spacing w:line="400" w:lineRule="exact"/>
        <w:ind w:firstLine="420" w:firstLineChars="200"/>
        <w:rPr>
          <w:rFonts w:hint="eastAsia" w:ascii="宋体" w:hAnsi="宋体" w:eastAsia="宋体"/>
          <w:sz w:val="21"/>
          <w:szCs w:val="21"/>
        </w:rPr>
      </w:pPr>
      <w:r>
        <w:rPr>
          <w:rFonts w:hint="eastAsia" w:ascii="宋体" w:hAnsi="宋体" w:eastAsia="宋体"/>
          <w:sz w:val="21"/>
          <w:szCs w:val="21"/>
          <w:lang w:bidi="ar"/>
        </w:rPr>
        <w:t>发包人提供国外标准、规范的份数：</w:t>
      </w:r>
      <w:r>
        <w:rPr>
          <w:rFonts w:hint="eastAsia" w:ascii="宋体" w:hAnsi="宋体" w:eastAsia="宋体"/>
          <w:sz w:val="21"/>
          <w:szCs w:val="21"/>
          <w:u w:val="single"/>
          <w:lang w:bidi="ar"/>
        </w:rPr>
        <w:t xml:space="preserve">  /</w:t>
      </w:r>
      <w:r>
        <w:rPr>
          <w:rFonts w:hint="eastAsia" w:ascii="宋体" w:hAnsi="宋体" w:eastAsia="宋体"/>
          <w:sz w:val="21"/>
          <w:szCs w:val="21"/>
          <w:lang w:bidi="ar"/>
        </w:rPr>
        <w:t>；</w:t>
      </w:r>
    </w:p>
    <w:p w14:paraId="4C635C16">
      <w:pPr>
        <w:spacing w:line="400" w:lineRule="exact"/>
        <w:ind w:left="738" w:leftChars="284"/>
        <w:rPr>
          <w:rFonts w:hint="eastAsia" w:ascii="宋体" w:hAnsi="宋体" w:eastAsia="宋体"/>
          <w:kern w:val="2"/>
          <w:sz w:val="21"/>
          <w:szCs w:val="21"/>
        </w:rPr>
      </w:pPr>
      <w:r>
        <w:rPr>
          <w:rFonts w:hint="eastAsia" w:ascii="宋体" w:hAnsi="宋体" w:eastAsia="宋体"/>
          <w:kern w:val="2"/>
          <w:sz w:val="21"/>
          <w:szCs w:val="21"/>
          <w:lang w:bidi="ar"/>
        </w:rPr>
        <w:t>1.3.3发包人对工程的技术标准和功能要求的特殊要求：</w:t>
      </w:r>
      <w:r>
        <w:rPr>
          <w:rFonts w:hint="eastAsia" w:ascii="宋体" w:hAnsi="宋体" w:eastAsia="宋体"/>
          <w:kern w:val="2"/>
          <w:sz w:val="21"/>
          <w:szCs w:val="21"/>
          <w:u w:val="single"/>
          <w:lang w:bidi="ar"/>
        </w:rPr>
        <w:t>/ </w:t>
      </w:r>
      <w:r>
        <w:rPr>
          <w:rFonts w:hint="eastAsia" w:ascii="宋体" w:hAnsi="宋体" w:eastAsia="宋体"/>
          <w:kern w:val="2"/>
          <w:sz w:val="21"/>
          <w:szCs w:val="21"/>
          <w:lang w:bidi="ar"/>
        </w:rPr>
        <w:t>。</w:t>
      </w:r>
    </w:p>
    <w:p w14:paraId="1AD09FEC">
      <w:pPr>
        <w:spacing w:after="120" w:line="400" w:lineRule="exact"/>
        <w:ind w:firstLine="420" w:firstLineChars="200"/>
        <w:rPr>
          <w:rFonts w:hint="eastAsia" w:ascii="宋体" w:hAnsi="宋体" w:eastAsia="宋体"/>
          <w:kern w:val="2"/>
          <w:sz w:val="21"/>
          <w:szCs w:val="21"/>
        </w:rPr>
      </w:pPr>
      <w:r>
        <w:rPr>
          <w:rFonts w:hint="eastAsia" w:ascii="宋体" w:hAnsi="宋体" w:eastAsia="宋体"/>
          <w:kern w:val="2"/>
          <w:sz w:val="21"/>
          <w:szCs w:val="21"/>
          <w:lang w:bidi="ar"/>
        </w:rPr>
        <w:t>1.4 合同文件的优先顺序</w:t>
      </w:r>
    </w:p>
    <w:p w14:paraId="5093D1BD">
      <w:pPr>
        <w:spacing w:line="400" w:lineRule="exact"/>
        <w:ind w:firstLine="420" w:firstLineChars="200"/>
        <w:rPr>
          <w:rFonts w:hint="eastAsia" w:ascii="宋体" w:hAnsi="宋体" w:eastAsia="宋体"/>
          <w:kern w:val="2"/>
          <w:sz w:val="21"/>
          <w:szCs w:val="21"/>
        </w:rPr>
      </w:pPr>
      <w:r>
        <w:rPr>
          <w:rFonts w:hint="eastAsia" w:ascii="宋体" w:hAnsi="宋体" w:eastAsia="宋体"/>
          <w:kern w:val="2"/>
          <w:sz w:val="21"/>
          <w:szCs w:val="21"/>
          <w:lang w:bidi="ar"/>
        </w:rPr>
        <w:t>合同文件组成及优先顺序为：</w:t>
      </w:r>
      <w:r>
        <w:rPr>
          <w:rFonts w:hint="eastAsia" w:ascii="宋体" w:hAnsi="宋体" w:eastAsia="宋体"/>
          <w:kern w:val="2"/>
          <w:sz w:val="21"/>
          <w:szCs w:val="21"/>
          <w:u w:val="single"/>
          <w:lang w:bidi="ar"/>
        </w:rPr>
        <w:t>（1）合同协议书；（2）成交通知书、（3）专用合同条款及其附件；（4）通用合同条款；（5）技术标准和要求；（6）图纸（如有）；（7）谈判文件（8）谈判响应文件及已标价工程量清单或预算书；（9）其他合同文件。  </w:t>
      </w:r>
      <w:r>
        <w:rPr>
          <w:rFonts w:hint="eastAsia" w:ascii="宋体" w:hAnsi="宋体" w:eastAsia="宋体"/>
          <w:kern w:val="2"/>
          <w:sz w:val="21"/>
          <w:szCs w:val="21"/>
          <w:lang w:bidi="ar"/>
        </w:rPr>
        <w:t>。</w:t>
      </w:r>
    </w:p>
    <w:p w14:paraId="51E2118E">
      <w:pPr>
        <w:spacing w:after="120" w:line="400" w:lineRule="exact"/>
        <w:ind w:firstLine="420" w:firstLineChars="200"/>
        <w:rPr>
          <w:rFonts w:hint="eastAsia" w:ascii="宋体" w:hAnsi="宋体" w:eastAsia="宋体"/>
          <w:kern w:val="2"/>
          <w:sz w:val="21"/>
          <w:szCs w:val="21"/>
        </w:rPr>
      </w:pPr>
      <w:r>
        <w:rPr>
          <w:rFonts w:hint="eastAsia" w:ascii="宋体" w:hAnsi="宋体" w:eastAsia="宋体"/>
          <w:kern w:val="2"/>
          <w:sz w:val="21"/>
          <w:szCs w:val="21"/>
          <w:lang w:bidi="ar"/>
        </w:rPr>
        <w:t>1.5 图纸和承包人文件</w:t>
      </w:r>
      <w:r>
        <w:rPr>
          <w:rFonts w:hint="eastAsia" w:ascii="宋体" w:hAnsi="宋体" w:eastAsia="宋体"/>
          <w:kern w:val="2"/>
          <w:sz w:val="21"/>
          <w:szCs w:val="21"/>
          <w:lang w:bidi="ar"/>
        </w:rPr>
        <w:tab/>
      </w:r>
    </w:p>
    <w:p w14:paraId="68C862E1">
      <w:pPr>
        <w:spacing w:line="400" w:lineRule="exact"/>
        <w:ind w:firstLine="420" w:firstLineChars="200"/>
        <w:rPr>
          <w:rFonts w:hint="eastAsia" w:ascii="宋体" w:hAnsi="宋体" w:eastAsia="宋体"/>
          <w:kern w:val="2"/>
          <w:sz w:val="21"/>
          <w:szCs w:val="21"/>
        </w:rPr>
      </w:pPr>
      <w:r>
        <w:rPr>
          <w:rFonts w:hint="eastAsia" w:ascii="宋体" w:hAnsi="宋体" w:eastAsia="宋体"/>
          <w:kern w:val="2"/>
          <w:sz w:val="21"/>
          <w:szCs w:val="21"/>
          <w:lang w:bidi="ar"/>
        </w:rPr>
        <w:t>1.5.1 图纸的提供</w:t>
      </w:r>
    </w:p>
    <w:p w14:paraId="6A8639F6">
      <w:pPr>
        <w:spacing w:line="400" w:lineRule="exact"/>
        <w:ind w:firstLine="420" w:firstLineChars="200"/>
        <w:rPr>
          <w:rFonts w:hint="eastAsia" w:ascii="宋体" w:hAnsi="宋体" w:eastAsia="宋体"/>
          <w:kern w:val="2"/>
          <w:sz w:val="21"/>
          <w:szCs w:val="21"/>
        </w:rPr>
      </w:pPr>
      <w:r>
        <w:rPr>
          <w:rFonts w:hint="eastAsia" w:ascii="宋体" w:hAnsi="宋体" w:eastAsia="宋体"/>
          <w:kern w:val="2"/>
          <w:sz w:val="21"/>
          <w:szCs w:val="21"/>
          <w:lang w:bidi="ar"/>
        </w:rPr>
        <w:t>发包人向承包人提供图纸的期限：</w:t>
      </w:r>
      <w:r>
        <w:rPr>
          <w:rFonts w:hint="eastAsia" w:ascii="宋体" w:hAnsi="宋体" w:eastAsia="宋体"/>
          <w:kern w:val="2"/>
          <w:sz w:val="21"/>
          <w:szCs w:val="21"/>
          <w:u w:val="single"/>
          <w:lang w:bidi="ar"/>
        </w:rPr>
        <w:t xml:space="preserve">  /      </w:t>
      </w:r>
      <w:r>
        <w:rPr>
          <w:rFonts w:hint="eastAsia" w:ascii="宋体" w:hAnsi="宋体" w:eastAsia="宋体"/>
          <w:kern w:val="2"/>
          <w:sz w:val="21"/>
          <w:szCs w:val="21"/>
          <w:lang w:bidi="ar"/>
        </w:rPr>
        <w:t>；</w:t>
      </w:r>
    </w:p>
    <w:p w14:paraId="3A6A859C">
      <w:pPr>
        <w:spacing w:line="400" w:lineRule="exact"/>
        <w:ind w:firstLine="420" w:firstLineChars="200"/>
        <w:rPr>
          <w:rFonts w:hint="eastAsia" w:ascii="宋体" w:hAnsi="宋体" w:eastAsia="宋体"/>
          <w:kern w:val="2"/>
          <w:sz w:val="21"/>
          <w:szCs w:val="21"/>
        </w:rPr>
      </w:pPr>
      <w:r>
        <w:rPr>
          <w:rFonts w:hint="eastAsia" w:ascii="宋体" w:hAnsi="宋体" w:eastAsia="宋体"/>
          <w:kern w:val="2"/>
          <w:sz w:val="21"/>
          <w:szCs w:val="21"/>
          <w:lang w:bidi="ar"/>
        </w:rPr>
        <w:t>发包人向承包人提供图纸的数量：</w:t>
      </w:r>
      <w:r>
        <w:rPr>
          <w:rFonts w:hint="eastAsia" w:ascii="宋体" w:hAnsi="宋体" w:eastAsia="宋体"/>
          <w:kern w:val="2"/>
          <w:sz w:val="21"/>
          <w:szCs w:val="21"/>
          <w:u w:val="single"/>
          <w:lang w:bidi="ar"/>
        </w:rPr>
        <w:t xml:space="preserve">/    </w:t>
      </w:r>
      <w:r>
        <w:rPr>
          <w:rFonts w:hint="eastAsia" w:ascii="宋体" w:hAnsi="宋体" w:eastAsia="宋体"/>
          <w:kern w:val="2"/>
          <w:sz w:val="21"/>
          <w:szCs w:val="21"/>
          <w:lang w:bidi="ar"/>
        </w:rPr>
        <w:t>；</w:t>
      </w:r>
    </w:p>
    <w:p w14:paraId="23947316">
      <w:pPr>
        <w:spacing w:line="400" w:lineRule="exact"/>
        <w:ind w:firstLine="420" w:firstLineChars="200"/>
        <w:rPr>
          <w:rFonts w:hint="eastAsia" w:ascii="宋体" w:hAnsi="宋体" w:eastAsia="宋体"/>
          <w:kern w:val="2"/>
          <w:sz w:val="21"/>
          <w:szCs w:val="21"/>
        </w:rPr>
      </w:pPr>
      <w:r>
        <w:rPr>
          <w:rFonts w:hint="eastAsia" w:ascii="宋体" w:hAnsi="宋体" w:eastAsia="宋体"/>
          <w:kern w:val="2"/>
          <w:sz w:val="21"/>
          <w:szCs w:val="21"/>
          <w:lang w:bidi="ar"/>
        </w:rPr>
        <w:t>发包人向承包人提供图纸的内容：</w:t>
      </w:r>
      <w:r>
        <w:rPr>
          <w:rFonts w:hint="eastAsia" w:ascii="宋体" w:hAnsi="宋体" w:eastAsia="宋体"/>
          <w:kern w:val="2"/>
          <w:sz w:val="21"/>
          <w:szCs w:val="21"/>
          <w:u w:val="single"/>
          <w:lang w:bidi="ar"/>
        </w:rPr>
        <w:t>/  </w:t>
      </w:r>
      <w:r>
        <w:rPr>
          <w:rFonts w:hint="eastAsia" w:ascii="宋体" w:hAnsi="宋体" w:eastAsia="宋体"/>
          <w:kern w:val="2"/>
          <w:sz w:val="21"/>
          <w:szCs w:val="21"/>
          <w:lang w:bidi="ar"/>
        </w:rPr>
        <w:t>。</w:t>
      </w:r>
    </w:p>
    <w:p w14:paraId="110FDC6D">
      <w:pPr>
        <w:spacing w:line="400" w:lineRule="exact"/>
        <w:ind w:firstLine="420" w:firstLineChars="200"/>
        <w:rPr>
          <w:rFonts w:hint="eastAsia" w:ascii="宋体" w:hAnsi="宋体" w:eastAsia="宋体"/>
          <w:kern w:val="2"/>
          <w:sz w:val="21"/>
          <w:szCs w:val="21"/>
        </w:rPr>
      </w:pPr>
      <w:r>
        <w:rPr>
          <w:rFonts w:hint="eastAsia" w:ascii="宋体" w:hAnsi="宋体" w:eastAsia="宋体"/>
          <w:kern w:val="2"/>
          <w:sz w:val="21"/>
          <w:szCs w:val="21"/>
          <w:lang w:bidi="ar"/>
        </w:rPr>
        <w:t>1.5.2 承包人文件</w:t>
      </w:r>
    </w:p>
    <w:p w14:paraId="2887F560">
      <w:pPr>
        <w:spacing w:line="400" w:lineRule="exact"/>
        <w:ind w:firstLine="420" w:firstLineChars="200"/>
        <w:jc w:val="left"/>
        <w:rPr>
          <w:rFonts w:hint="eastAsia" w:ascii="宋体" w:hAnsi="宋体" w:eastAsia="宋体"/>
          <w:kern w:val="2"/>
          <w:sz w:val="21"/>
          <w:szCs w:val="21"/>
        </w:rPr>
      </w:pPr>
      <w:r>
        <w:rPr>
          <w:rFonts w:hint="eastAsia" w:ascii="宋体" w:hAnsi="宋体" w:eastAsia="宋体"/>
          <w:kern w:val="2"/>
          <w:sz w:val="21"/>
          <w:szCs w:val="21"/>
          <w:lang w:bidi="ar"/>
        </w:rPr>
        <w:t>需要由承包人提供的文件，包括：</w:t>
      </w:r>
      <w:r>
        <w:rPr>
          <w:rFonts w:hint="eastAsia" w:ascii="宋体" w:hAnsi="宋体" w:eastAsia="宋体"/>
          <w:kern w:val="2"/>
          <w:sz w:val="21"/>
          <w:szCs w:val="21"/>
          <w:u w:val="single"/>
          <w:lang w:bidi="ar"/>
        </w:rPr>
        <w:t>与工程实施相关的开工报审表、施工组织设计、进度计划、质量安全措施等各类资料，并符合档案管理要求</w:t>
      </w:r>
      <w:r>
        <w:rPr>
          <w:rFonts w:hint="eastAsia" w:ascii="宋体" w:hAnsi="宋体" w:eastAsia="宋体"/>
          <w:kern w:val="2"/>
          <w:sz w:val="21"/>
          <w:szCs w:val="21"/>
          <w:lang w:bidi="ar"/>
        </w:rPr>
        <w:t>；</w:t>
      </w:r>
    </w:p>
    <w:p w14:paraId="02DD2B10">
      <w:pPr>
        <w:spacing w:line="400" w:lineRule="exact"/>
        <w:ind w:firstLine="420" w:firstLineChars="200"/>
        <w:rPr>
          <w:rFonts w:hint="eastAsia" w:ascii="宋体" w:hAnsi="宋体" w:eastAsia="宋体"/>
          <w:kern w:val="2"/>
          <w:sz w:val="21"/>
          <w:szCs w:val="21"/>
        </w:rPr>
      </w:pPr>
      <w:r>
        <w:rPr>
          <w:rFonts w:hint="eastAsia" w:ascii="宋体" w:hAnsi="宋体" w:eastAsia="宋体"/>
          <w:kern w:val="2"/>
          <w:sz w:val="21"/>
          <w:szCs w:val="21"/>
          <w:lang w:bidi="ar"/>
        </w:rPr>
        <w:t>承包人提供的文件的期限为：</w:t>
      </w:r>
      <w:r>
        <w:rPr>
          <w:rFonts w:hint="eastAsia" w:ascii="宋体" w:hAnsi="宋体" w:eastAsia="宋体"/>
          <w:kern w:val="2"/>
          <w:sz w:val="21"/>
          <w:szCs w:val="21"/>
          <w:u w:val="single"/>
          <w:lang w:bidi="ar"/>
        </w:rPr>
        <w:t>按监理人及发包人要求</w:t>
      </w:r>
      <w:r>
        <w:rPr>
          <w:rFonts w:hint="eastAsia" w:ascii="宋体" w:hAnsi="宋体" w:eastAsia="宋体"/>
          <w:kern w:val="2"/>
          <w:sz w:val="21"/>
          <w:szCs w:val="21"/>
          <w:lang w:bidi="ar"/>
        </w:rPr>
        <w:t>；</w:t>
      </w:r>
    </w:p>
    <w:p w14:paraId="79C9A75A">
      <w:pPr>
        <w:spacing w:line="400" w:lineRule="exact"/>
        <w:ind w:firstLine="420" w:firstLineChars="200"/>
        <w:rPr>
          <w:rFonts w:hint="eastAsia" w:ascii="宋体" w:hAnsi="宋体" w:eastAsia="宋体"/>
          <w:kern w:val="2"/>
          <w:sz w:val="21"/>
          <w:szCs w:val="21"/>
        </w:rPr>
      </w:pPr>
      <w:r>
        <w:rPr>
          <w:rFonts w:hint="eastAsia" w:ascii="宋体" w:hAnsi="宋体" w:eastAsia="宋体"/>
          <w:kern w:val="2"/>
          <w:sz w:val="21"/>
          <w:szCs w:val="21"/>
          <w:lang w:bidi="ar"/>
        </w:rPr>
        <w:t>承包人提供的文件的数量为：</w:t>
      </w:r>
      <w:r>
        <w:rPr>
          <w:rFonts w:hint="eastAsia" w:ascii="宋体" w:hAnsi="宋体" w:eastAsia="宋体"/>
          <w:kern w:val="2"/>
          <w:sz w:val="21"/>
          <w:szCs w:val="21"/>
          <w:u w:val="single"/>
          <w:lang w:bidi="ar"/>
        </w:rPr>
        <w:t>按发包人要求</w:t>
      </w:r>
      <w:r>
        <w:rPr>
          <w:rFonts w:hint="eastAsia" w:ascii="宋体" w:hAnsi="宋体" w:eastAsia="宋体"/>
          <w:kern w:val="2"/>
          <w:sz w:val="21"/>
          <w:szCs w:val="21"/>
          <w:lang w:bidi="ar"/>
        </w:rPr>
        <w:t>；</w:t>
      </w:r>
    </w:p>
    <w:p w14:paraId="48261DC9">
      <w:pPr>
        <w:spacing w:line="400" w:lineRule="exact"/>
        <w:ind w:firstLine="420" w:firstLineChars="200"/>
        <w:rPr>
          <w:rFonts w:hint="eastAsia" w:ascii="宋体" w:hAnsi="宋体" w:eastAsia="宋体"/>
          <w:kern w:val="2"/>
          <w:sz w:val="21"/>
          <w:szCs w:val="21"/>
        </w:rPr>
      </w:pPr>
      <w:r>
        <w:rPr>
          <w:rFonts w:hint="eastAsia" w:ascii="宋体" w:hAnsi="宋体" w:eastAsia="宋体"/>
          <w:kern w:val="2"/>
          <w:sz w:val="21"/>
          <w:szCs w:val="21"/>
          <w:lang w:bidi="ar"/>
        </w:rPr>
        <w:t>承包人提供的文件的形式为：</w:t>
      </w:r>
      <w:r>
        <w:rPr>
          <w:rFonts w:hint="eastAsia" w:ascii="宋体" w:hAnsi="宋体" w:eastAsia="宋体"/>
          <w:kern w:val="2"/>
          <w:sz w:val="21"/>
          <w:szCs w:val="21"/>
          <w:u w:val="single"/>
          <w:lang w:bidi="ar"/>
        </w:rPr>
        <w:t>双方另行确定     </w:t>
      </w:r>
      <w:r>
        <w:rPr>
          <w:rFonts w:hint="eastAsia" w:ascii="宋体" w:hAnsi="宋体" w:eastAsia="宋体"/>
          <w:kern w:val="2"/>
          <w:sz w:val="21"/>
          <w:szCs w:val="21"/>
          <w:lang w:bidi="ar"/>
        </w:rPr>
        <w:t>；</w:t>
      </w:r>
    </w:p>
    <w:p w14:paraId="79517CC3">
      <w:pPr>
        <w:spacing w:line="400" w:lineRule="exact"/>
        <w:ind w:firstLine="420" w:firstLineChars="200"/>
        <w:rPr>
          <w:rFonts w:hint="eastAsia" w:ascii="宋体" w:hAnsi="宋体" w:eastAsia="宋体"/>
          <w:kern w:val="2"/>
          <w:sz w:val="21"/>
          <w:szCs w:val="21"/>
        </w:rPr>
      </w:pPr>
      <w:r>
        <w:rPr>
          <w:rFonts w:hint="eastAsia" w:ascii="宋体" w:hAnsi="宋体" w:eastAsia="宋体"/>
          <w:kern w:val="2"/>
          <w:sz w:val="21"/>
          <w:szCs w:val="21"/>
          <w:lang w:bidi="ar"/>
        </w:rPr>
        <w:t>发包人审批承包人文件的期限：</w:t>
      </w:r>
      <w:r>
        <w:rPr>
          <w:rFonts w:hint="eastAsia" w:ascii="宋体" w:hAnsi="宋体" w:eastAsia="宋体"/>
          <w:kern w:val="2"/>
          <w:sz w:val="21"/>
          <w:szCs w:val="21"/>
          <w:u w:val="single"/>
          <w:lang w:bidi="ar"/>
        </w:rPr>
        <w:t>7日内</w:t>
      </w:r>
      <w:r>
        <w:rPr>
          <w:rFonts w:hint="eastAsia" w:ascii="宋体" w:hAnsi="宋体" w:eastAsia="宋体"/>
          <w:kern w:val="2"/>
          <w:sz w:val="21"/>
          <w:szCs w:val="21"/>
          <w:lang w:bidi="ar"/>
        </w:rPr>
        <w:t>。</w:t>
      </w:r>
    </w:p>
    <w:p w14:paraId="462C2F63">
      <w:pPr>
        <w:spacing w:line="400" w:lineRule="exact"/>
        <w:ind w:firstLine="420" w:firstLineChars="200"/>
        <w:rPr>
          <w:rFonts w:hint="eastAsia" w:ascii="宋体" w:hAnsi="宋体" w:eastAsia="宋体"/>
          <w:kern w:val="2"/>
          <w:sz w:val="21"/>
          <w:szCs w:val="21"/>
        </w:rPr>
      </w:pPr>
      <w:r>
        <w:rPr>
          <w:rFonts w:hint="eastAsia" w:ascii="宋体" w:hAnsi="宋体" w:eastAsia="宋体"/>
          <w:kern w:val="2"/>
          <w:sz w:val="21"/>
          <w:szCs w:val="21"/>
          <w:lang w:bidi="ar"/>
        </w:rPr>
        <w:t>1.5.3 现场图纸准备</w:t>
      </w:r>
    </w:p>
    <w:p w14:paraId="2822CE32">
      <w:pPr>
        <w:spacing w:line="400" w:lineRule="exact"/>
        <w:ind w:firstLine="420" w:firstLineChars="200"/>
        <w:rPr>
          <w:rFonts w:hint="eastAsia" w:ascii="宋体" w:hAnsi="宋体" w:eastAsia="宋体"/>
          <w:kern w:val="2"/>
          <w:sz w:val="21"/>
          <w:szCs w:val="21"/>
        </w:rPr>
      </w:pPr>
      <w:r>
        <w:rPr>
          <w:rFonts w:hint="eastAsia" w:ascii="宋体" w:hAnsi="宋体" w:eastAsia="宋体"/>
          <w:kern w:val="2"/>
          <w:sz w:val="21"/>
          <w:szCs w:val="21"/>
          <w:lang w:bidi="ar"/>
        </w:rPr>
        <w:t>关于现场图纸准备的约定：</w:t>
      </w:r>
      <w:r>
        <w:rPr>
          <w:rFonts w:hint="eastAsia" w:ascii="宋体" w:hAnsi="宋体" w:eastAsia="宋体"/>
          <w:kern w:val="2"/>
          <w:sz w:val="21"/>
          <w:szCs w:val="21"/>
          <w:u w:val="single"/>
          <w:lang w:bidi="ar"/>
        </w:rPr>
        <w:t>按工程实际所需  </w:t>
      </w:r>
      <w:r>
        <w:rPr>
          <w:rFonts w:hint="eastAsia" w:ascii="宋体" w:hAnsi="宋体" w:eastAsia="宋体"/>
          <w:kern w:val="2"/>
          <w:sz w:val="21"/>
          <w:szCs w:val="21"/>
          <w:lang w:bidi="ar"/>
        </w:rPr>
        <w:t>。</w:t>
      </w:r>
    </w:p>
    <w:p w14:paraId="5A4D16D9">
      <w:pPr>
        <w:spacing w:after="120" w:line="400" w:lineRule="exact"/>
        <w:ind w:firstLine="420" w:firstLineChars="200"/>
        <w:rPr>
          <w:rFonts w:hint="eastAsia" w:ascii="宋体" w:hAnsi="宋体" w:eastAsia="宋体"/>
          <w:kern w:val="2"/>
          <w:sz w:val="21"/>
          <w:szCs w:val="21"/>
        </w:rPr>
      </w:pPr>
      <w:r>
        <w:rPr>
          <w:rFonts w:hint="eastAsia" w:ascii="宋体" w:hAnsi="宋体" w:eastAsia="宋体"/>
          <w:kern w:val="2"/>
          <w:sz w:val="21"/>
          <w:szCs w:val="21"/>
          <w:lang w:bidi="ar"/>
        </w:rPr>
        <w:t>1.6 联络</w:t>
      </w:r>
    </w:p>
    <w:p w14:paraId="5A7275FF">
      <w:pPr>
        <w:spacing w:line="400" w:lineRule="exact"/>
        <w:ind w:firstLine="420" w:firstLineChars="200"/>
        <w:rPr>
          <w:rFonts w:hint="eastAsia" w:ascii="宋体" w:hAnsi="宋体" w:eastAsia="宋体"/>
          <w:sz w:val="21"/>
          <w:szCs w:val="21"/>
        </w:rPr>
      </w:pPr>
      <w:r>
        <w:rPr>
          <w:rFonts w:hint="eastAsia" w:ascii="宋体" w:hAnsi="宋体" w:eastAsia="宋体"/>
          <w:sz w:val="21"/>
          <w:szCs w:val="21"/>
          <w:lang w:bidi="ar"/>
        </w:rPr>
        <w:t>1.6.1发包人和承包人应当在</w:t>
      </w:r>
      <w:r>
        <w:rPr>
          <w:rFonts w:hint="eastAsia" w:ascii="宋体" w:hAnsi="宋体" w:eastAsia="宋体"/>
          <w:sz w:val="21"/>
          <w:szCs w:val="21"/>
          <w:u w:val="single"/>
          <w:lang w:bidi="ar"/>
        </w:rPr>
        <w:t>7</w:t>
      </w:r>
      <w:r>
        <w:rPr>
          <w:rFonts w:hint="eastAsia" w:ascii="宋体" w:hAnsi="宋体" w:eastAsia="宋体"/>
          <w:sz w:val="21"/>
          <w:szCs w:val="21"/>
          <w:lang w:bidi="ar"/>
        </w:rPr>
        <w:t>天内将与合同有关的通知、批准、证明、证书、指示、指令、要求、请求、同意、意见、确定和决定等书面函件送达对方当事人。</w:t>
      </w:r>
    </w:p>
    <w:p w14:paraId="74259871">
      <w:pPr>
        <w:spacing w:line="400" w:lineRule="exact"/>
        <w:ind w:firstLine="420" w:firstLineChars="200"/>
        <w:rPr>
          <w:rFonts w:hint="eastAsia" w:ascii="宋体" w:hAnsi="宋体" w:eastAsia="宋体"/>
          <w:sz w:val="21"/>
          <w:szCs w:val="21"/>
        </w:rPr>
      </w:pPr>
      <w:r>
        <w:rPr>
          <w:rFonts w:hint="eastAsia" w:ascii="宋体" w:hAnsi="宋体" w:eastAsia="宋体"/>
          <w:sz w:val="21"/>
          <w:szCs w:val="21"/>
          <w:lang w:bidi="ar"/>
        </w:rPr>
        <w:t>1.6.2 发包人接收文件的地点：</w:t>
      </w:r>
      <w:r>
        <w:rPr>
          <w:rFonts w:hint="eastAsia" w:ascii="宋体" w:hAnsi="宋体" w:eastAsia="宋体"/>
          <w:sz w:val="21"/>
          <w:szCs w:val="21"/>
          <w:u w:val="single"/>
          <w:lang w:bidi="ar"/>
        </w:rPr>
        <w:t>本工程现场办公室</w:t>
      </w:r>
      <w:r>
        <w:rPr>
          <w:rFonts w:hint="eastAsia" w:ascii="宋体" w:hAnsi="宋体" w:eastAsia="宋体"/>
          <w:sz w:val="21"/>
          <w:szCs w:val="21"/>
          <w:lang w:bidi="ar"/>
        </w:rPr>
        <w:t>；</w:t>
      </w:r>
    </w:p>
    <w:p w14:paraId="61561AF7">
      <w:pPr>
        <w:spacing w:line="400" w:lineRule="exact"/>
        <w:ind w:firstLine="420" w:firstLineChars="200"/>
        <w:rPr>
          <w:rFonts w:hint="eastAsia" w:ascii="宋体" w:hAnsi="宋体" w:eastAsia="宋体"/>
          <w:sz w:val="21"/>
          <w:szCs w:val="21"/>
        </w:rPr>
      </w:pPr>
      <w:r>
        <w:rPr>
          <w:rFonts w:hint="eastAsia" w:ascii="宋体" w:hAnsi="宋体" w:eastAsia="宋体"/>
          <w:sz w:val="21"/>
          <w:szCs w:val="21"/>
          <w:lang w:bidi="ar"/>
        </w:rPr>
        <w:t>发包人指定的接收人为：</w:t>
      </w:r>
      <w:r>
        <w:rPr>
          <w:rFonts w:hint="eastAsia" w:ascii="宋体" w:hAnsi="宋体" w:eastAsia="宋体"/>
          <w:sz w:val="21"/>
          <w:szCs w:val="21"/>
          <w:u w:val="single"/>
          <w:lang w:bidi="ar"/>
        </w:rPr>
        <w:t>/</w:t>
      </w:r>
      <w:r>
        <w:rPr>
          <w:rFonts w:hint="eastAsia" w:ascii="宋体" w:hAnsi="宋体" w:eastAsia="宋体"/>
          <w:sz w:val="21"/>
          <w:szCs w:val="21"/>
          <w:lang w:bidi="ar"/>
        </w:rPr>
        <w:t>。</w:t>
      </w:r>
    </w:p>
    <w:p w14:paraId="3F554F92">
      <w:pPr>
        <w:spacing w:line="400" w:lineRule="exact"/>
        <w:ind w:firstLine="420" w:firstLineChars="200"/>
        <w:rPr>
          <w:rFonts w:hint="eastAsia" w:ascii="宋体" w:hAnsi="宋体" w:eastAsia="宋体"/>
          <w:sz w:val="21"/>
          <w:szCs w:val="21"/>
        </w:rPr>
      </w:pPr>
      <w:r>
        <w:rPr>
          <w:rFonts w:hint="eastAsia" w:ascii="宋体" w:hAnsi="宋体" w:eastAsia="宋体"/>
          <w:sz w:val="21"/>
          <w:szCs w:val="21"/>
          <w:lang w:bidi="ar"/>
        </w:rPr>
        <w:t>承包人接收文件的地点：</w:t>
      </w:r>
      <w:r>
        <w:rPr>
          <w:rFonts w:hint="eastAsia" w:ascii="宋体" w:hAnsi="宋体" w:eastAsia="宋体"/>
          <w:sz w:val="21"/>
          <w:szCs w:val="21"/>
          <w:u w:val="single"/>
          <w:lang w:bidi="ar"/>
        </w:rPr>
        <w:t xml:space="preserve">  本工程现场办公室    </w:t>
      </w:r>
      <w:r>
        <w:rPr>
          <w:rFonts w:hint="eastAsia" w:ascii="宋体" w:hAnsi="宋体" w:eastAsia="宋体"/>
          <w:sz w:val="21"/>
          <w:szCs w:val="21"/>
          <w:lang w:bidi="ar"/>
        </w:rPr>
        <w:t>；</w:t>
      </w:r>
    </w:p>
    <w:p w14:paraId="46DA65B6">
      <w:pPr>
        <w:spacing w:line="400" w:lineRule="exact"/>
        <w:ind w:firstLine="420" w:firstLineChars="200"/>
        <w:rPr>
          <w:rFonts w:hint="eastAsia" w:ascii="宋体" w:hAnsi="宋体" w:eastAsia="宋体"/>
          <w:sz w:val="21"/>
          <w:szCs w:val="21"/>
        </w:rPr>
      </w:pPr>
      <w:r>
        <w:rPr>
          <w:rFonts w:hint="eastAsia" w:ascii="宋体" w:hAnsi="宋体" w:eastAsia="宋体"/>
          <w:sz w:val="21"/>
          <w:szCs w:val="21"/>
          <w:lang w:bidi="ar"/>
        </w:rPr>
        <w:t>承包人指定的接收人为：</w:t>
      </w:r>
      <w:r>
        <w:rPr>
          <w:rFonts w:hint="eastAsia" w:ascii="宋体" w:hAnsi="宋体" w:eastAsia="宋体"/>
          <w:sz w:val="21"/>
          <w:szCs w:val="21"/>
          <w:u w:val="single"/>
          <w:lang w:bidi="ar"/>
        </w:rPr>
        <w:t>/</w:t>
      </w:r>
      <w:r>
        <w:rPr>
          <w:rFonts w:hint="eastAsia" w:ascii="宋体" w:hAnsi="宋体" w:eastAsia="宋体"/>
          <w:sz w:val="21"/>
          <w:szCs w:val="21"/>
          <w:lang w:bidi="ar"/>
        </w:rPr>
        <w:t>。</w:t>
      </w:r>
    </w:p>
    <w:p w14:paraId="437CD082">
      <w:pPr>
        <w:spacing w:line="400" w:lineRule="exact"/>
        <w:ind w:firstLine="420" w:firstLineChars="200"/>
        <w:rPr>
          <w:rFonts w:hint="eastAsia" w:ascii="宋体" w:hAnsi="宋体" w:eastAsia="宋体"/>
          <w:sz w:val="21"/>
          <w:szCs w:val="21"/>
        </w:rPr>
      </w:pPr>
      <w:r>
        <w:rPr>
          <w:rFonts w:hint="eastAsia" w:ascii="宋体" w:hAnsi="宋体" w:eastAsia="宋体"/>
          <w:sz w:val="21"/>
          <w:szCs w:val="21"/>
          <w:lang w:bidi="ar"/>
        </w:rPr>
        <w:t>监理人接收文件的地点：</w:t>
      </w:r>
      <w:r>
        <w:rPr>
          <w:rFonts w:hint="eastAsia" w:ascii="宋体" w:hAnsi="宋体" w:eastAsia="宋体"/>
          <w:sz w:val="21"/>
          <w:szCs w:val="21"/>
          <w:u w:val="single"/>
          <w:lang w:bidi="ar"/>
        </w:rPr>
        <w:t>本工程现场办公室</w:t>
      </w:r>
      <w:r>
        <w:rPr>
          <w:rFonts w:hint="eastAsia" w:ascii="宋体" w:hAnsi="宋体" w:eastAsia="宋体"/>
          <w:sz w:val="21"/>
          <w:szCs w:val="21"/>
          <w:lang w:bidi="ar"/>
        </w:rPr>
        <w:t>；</w:t>
      </w:r>
    </w:p>
    <w:p w14:paraId="2657D974">
      <w:pPr>
        <w:spacing w:line="400" w:lineRule="exact"/>
        <w:ind w:firstLine="420" w:firstLineChars="200"/>
        <w:rPr>
          <w:rFonts w:hint="eastAsia" w:ascii="宋体" w:hAnsi="宋体" w:eastAsia="宋体"/>
          <w:sz w:val="21"/>
          <w:szCs w:val="21"/>
        </w:rPr>
      </w:pPr>
      <w:r>
        <w:rPr>
          <w:rFonts w:hint="eastAsia" w:ascii="宋体" w:hAnsi="宋体" w:eastAsia="宋体"/>
          <w:sz w:val="21"/>
          <w:szCs w:val="21"/>
          <w:lang w:bidi="ar"/>
        </w:rPr>
        <w:t>监理人指定的接收人为：</w:t>
      </w:r>
      <w:r>
        <w:rPr>
          <w:rFonts w:hint="eastAsia" w:ascii="宋体" w:hAnsi="宋体" w:eastAsia="宋体"/>
          <w:sz w:val="21"/>
          <w:szCs w:val="21"/>
          <w:u w:val="single"/>
          <w:lang w:bidi="ar"/>
        </w:rPr>
        <w:t> /</w:t>
      </w:r>
      <w:r>
        <w:rPr>
          <w:rFonts w:hint="eastAsia" w:ascii="宋体" w:hAnsi="宋体" w:eastAsia="宋体"/>
          <w:sz w:val="21"/>
          <w:szCs w:val="21"/>
          <w:lang w:bidi="ar"/>
        </w:rPr>
        <w:t>。</w:t>
      </w:r>
    </w:p>
    <w:p w14:paraId="133E02E5">
      <w:pPr>
        <w:spacing w:after="120" w:line="400" w:lineRule="exact"/>
        <w:ind w:firstLine="420" w:firstLineChars="200"/>
        <w:rPr>
          <w:rFonts w:hint="eastAsia" w:ascii="宋体" w:hAnsi="宋体" w:eastAsia="宋体"/>
          <w:kern w:val="2"/>
          <w:sz w:val="21"/>
          <w:szCs w:val="21"/>
        </w:rPr>
      </w:pPr>
      <w:r>
        <w:rPr>
          <w:rFonts w:hint="eastAsia" w:ascii="宋体" w:hAnsi="宋体" w:eastAsia="宋体"/>
          <w:kern w:val="2"/>
          <w:sz w:val="21"/>
          <w:szCs w:val="21"/>
          <w:lang w:bidi="ar"/>
        </w:rPr>
        <w:t>1.7 交通运输</w:t>
      </w:r>
    </w:p>
    <w:p w14:paraId="4D01D72B">
      <w:pPr>
        <w:spacing w:line="400" w:lineRule="exact"/>
        <w:ind w:firstLine="420" w:firstLineChars="200"/>
        <w:rPr>
          <w:rFonts w:hint="eastAsia" w:ascii="宋体" w:hAnsi="宋体" w:eastAsia="宋体"/>
          <w:kern w:val="2"/>
          <w:sz w:val="21"/>
          <w:szCs w:val="21"/>
        </w:rPr>
      </w:pPr>
      <w:r>
        <w:rPr>
          <w:rFonts w:hint="eastAsia" w:ascii="宋体" w:hAnsi="宋体" w:eastAsia="宋体"/>
          <w:kern w:val="2"/>
          <w:sz w:val="21"/>
          <w:szCs w:val="21"/>
          <w:lang w:bidi="ar"/>
        </w:rPr>
        <w:t>1</w:t>
      </w:r>
      <w:bookmarkStart w:id="55" w:name="_Toc300934943"/>
      <w:bookmarkStart w:id="56" w:name="_Toc304295521"/>
      <w:bookmarkStart w:id="57" w:name="_Toc312677986"/>
      <w:bookmarkStart w:id="58" w:name="_Toc318581155"/>
      <w:bookmarkStart w:id="59" w:name="_Toc303539100"/>
      <w:r>
        <w:rPr>
          <w:rFonts w:hint="eastAsia" w:ascii="宋体" w:hAnsi="宋体" w:eastAsia="宋体"/>
          <w:kern w:val="2"/>
          <w:sz w:val="21"/>
          <w:szCs w:val="21"/>
          <w:lang w:bidi="ar"/>
        </w:rPr>
        <w:t>.7.1 出入现场的权利</w:t>
      </w:r>
    </w:p>
    <w:p w14:paraId="5AA86D81">
      <w:pPr>
        <w:spacing w:line="400" w:lineRule="exact"/>
        <w:ind w:firstLine="420" w:firstLineChars="200"/>
        <w:rPr>
          <w:rFonts w:hint="eastAsia" w:ascii="宋体" w:hAnsi="宋体" w:eastAsia="宋体"/>
          <w:kern w:val="2"/>
          <w:sz w:val="21"/>
          <w:szCs w:val="21"/>
        </w:rPr>
      </w:pPr>
      <w:r>
        <w:rPr>
          <w:rFonts w:hint="eastAsia" w:ascii="宋体" w:hAnsi="宋体" w:eastAsia="宋体"/>
          <w:kern w:val="2"/>
          <w:sz w:val="21"/>
          <w:szCs w:val="21"/>
          <w:lang w:bidi="ar"/>
        </w:rPr>
        <w:t>关于出入现场的权利的约定：</w:t>
      </w:r>
      <w:r>
        <w:rPr>
          <w:rFonts w:hint="eastAsia" w:ascii="宋体" w:hAnsi="宋体" w:eastAsia="宋体"/>
          <w:kern w:val="2"/>
          <w:sz w:val="21"/>
          <w:szCs w:val="21"/>
          <w:u w:val="single"/>
          <w:lang w:bidi="ar"/>
        </w:rPr>
        <w:t>由承包人按发包人要求负责取得出入施工现场所需的批准手续和全部权利，并承担相关手续费用和建设费用</w:t>
      </w:r>
      <w:r>
        <w:rPr>
          <w:rFonts w:hint="eastAsia" w:ascii="宋体" w:hAnsi="宋体" w:eastAsia="宋体"/>
          <w:kern w:val="2"/>
          <w:sz w:val="21"/>
          <w:szCs w:val="21"/>
          <w:lang w:bidi="ar"/>
        </w:rPr>
        <w:t>。</w:t>
      </w:r>
    </w:p>
    <w:bookmarkEnd w:id="55"/>
    <w:bookmarkEnd w:id="56"/>
    <w:bookmarkEnd w:id="57"/>
    <w:bookmarkEnd w:id="58"/>
    <w:bookmarkEnd w:id="59"/>
    <w:p w14:paraId="0A7DC263">
      <w:pPr>
        <w:spacing w:line="400" w:lineRule="exact"/>
        <w:ind w:firstLine="420" w:firstLineChars="200"/>
        <w:jc w:val="left"/>
        <w:rPr>
          <w:rFonts w:hint="eastAsia" w:ascii="宋体" w:hAnsi="宋体" w:eastAsia="宋体"/>
          <w:kern w:val="2"/>
          <w:sz w:val="21"/>
          <w:szCs w:val="21"/>
        </w:rPr>
      </w:pPr>
      <w:r>
        <w:rPr>
          <w:rFonts w:hint="eastAsia" w:ascii="宋体" w:hAnsi="宋体" w:eastAsia="宋体"/>
          <w:kern w:val="2"/>
          <w:sz w:val="21"/>
          <w:szCs w:val="21"/>
          <w:lang w:bidi="ar"/>
        </w:rPr>
        <w:t>1</w:t>
      </w:r>
      <w:bookmarkStart w:id="60" w:name="_Toc318581156"/>
      <w:bookmarkStart w:id="61" w:name="_Toc304295522"/>
      <w:bookmarkStart w:id="62" w:name="_Toc303539101"/>
      <w:bookmarkStart w:id="63" w:name="_Toc300934944"/>
      <w:bookmarkStart w:id="64" w:name="_Toc312677987"/>
      <w:r>
        <w:rPr>
          <w:rFonts w:hint="eastAsia" w:ascii="宋体" w:hAnsi="宋体" w:eastAsia="宋体"/>
          <w:kern w:val="2"/>
          <w:sz w:val="21"/>
          <w:szCs w:val="21"/>
          <w:lang w:bidi="ar"/>
        </w:rPr>
        <w:t>.7.2 场内交通</w:t>
      </w:r>
    </w:p>
    <w:p w14:paraId="1596FF3F">
      <w:pPr>
        <w:spacing w:line="400" w:lineRule="exact"/>
        <w:ind w:firstLine="420" w:firstLineChars="200"/>
        <w:jc w:val="left"/>
        <w:rPr>
          <w:rFonts w:hint="eastAsia" w:ascii="宋体" w:hAnsi="宋体" w:eastAsia="宋体"/>
          <w:sz w:val="21"/>
          <w:szCs w:val="21"/>
        </w:rPr>
      </w:pPr>
      <w:r>
        <w:rPr>
          <w:rFonts w:hint="eastAsia" w:ascii="宋体" w:hAnsi="宋体" w:eastAsia="宋体"/>
          <w:sz w:val="21"/>
          <w:szCs w:val="21"/>
          <w:lang w:bidi="ar"/>
        </w:rPr>
        <w:t>关于场外交通和场内交通的边界的约定：</w:t>
      </w:r>
      <w:r>
        <w:rPr>
          <w:rFonts w:hint="eastAsia" w:ascii="宋体" w:hAnsi="宋体" w:eastAsia="宋体"/>
          <w:sz w:val="21"/>
          <w:szCs w:val="21"/>
          <w:u w:val="single"/>
          <w:lang w:bidi="ar"/>
        </w:rPr>
        <w:t>以项目施工范围为界</w:t>
      </w:r>
      <w:r>
        <w:rPr>
          <w:rFonts w:hint="eastAsia" w:ascii="宋体" w:hAnsi="宋体" w:eastAsia="宋体"/>
          <w:sz w:val="21"/>
          <w:szCs w:val="21"/>
          <w:lang w:bidi="ar"/>
        </w:rPr>
        <w:t>。</w:t>
      </w:r>
    </w:p>
    <w:p w14:paraId="5CCADEF7">
      <w:pPr>
        <w:spacing w:line="400" w:lineRule="exact"/>
        <w:ind w:firstLine="420" w:firstLineChars="200"/>
        <w:jc w:val="left"/>
        <w:rPr>
          <w:rFonts w:hint="eastAsia" w:ascii="宋体" w:hAnsi="宋体" w:eastAsia="宋体"/>
          <w:kern w:val="2"/>
          <w:sz w:val="21"/>
          <w:szCs w:val="21"/>
        </w:rPr>
      </w:pPr>
      <w:r>
        <w:rPr>
          <w:rFonts w:hint="eastAsia" w:ascii="宋体" w:hAnsi="宋体" w:eastAsia="宋体"/>
          <w:kern w:val="2"/>
          <w:sz w:val="21"/>
          <w:szCs w:val="21"/>
          <w:lang w:bidi="ar"/>
        </w:rPr>
        <w:t>关于发包人向承包人免费提供满足工程施工需要的场内道路和交通设施的约定：</w:t>
      </w:r>
      <w:r>
        <w:rPr>
          <w:rFonts w:hint="eastAsia" w:ascii="宋体" w:hAnsi="宋体" w:eastAsia="宋体"/>
          <w:kern w:val="2"/>
          <w:sz w:val="21"/>
          <w:szCs w:val="21"/>
          <w:u w:val="single"/>
          <w:lang w:bidi="ar"/>
        </w:rPr>
        <w:t>除工程红线范围内的土地征用等工作由发包人在开工前完成，其余工作由承包人自行解决，费用计入合同总价中，发包人不再另行支付费用</w:t>
      </w:r>
      <w:r>
        <w:rPr>
          <w:rFonts w:hint="eastAsia" w:ascii="宋体" w:hAnsi="宋体" w:eastAsia="宋体"/>
          <w:kern w:val="2"/>
          <w:sz w:val="21"/>
          <w:szCs w:val="21"/>
          <w:lang w:bidi="ar"/>
        </w:rPr>
        <w:t>。</w:t>
      </w:r>
      <w:bookmarkEnd w:id="60"/>
      <w:bookmarkEnd w:id="61"/>
      <w:bookmarkEnd w:id="62"/>
      <w:bookmarkEnd w:id="63"/>
      <w:bookmarkEnd w:id="64"/>
      <w:bookmarkStart w:id="65" w:name="_Toc318581157"/>
    </w:p>
    <w:p w14:paraId="6DD883B8">
      <w:pPr>
        <w:spacing w:line="400" w:lineRule="exact"/>
        <w:ind w:firstLine="420" w:firstLineChars="200"/>
        <w:jc w:val="left"/>
        <w:rPr>
          <w:rFonts w:hint="eastAsia" w:ascii="宋体" w:hAnsi="宋体" w:eastAsia="宋体"/>
          <w:kern w:val="2"/>
          <w:sz w:val="21"/>
          <w:szCs w:val="21"/>
        </w:rPr>
      </w:pPr>
      <w:r>
        <w:rPr>
          <w:rFonts w:hint="eastAsia" w:ascii="宋体" w:hAnsi="宋体" w:eastAsia="宋体"/>
          <w:kern w:val="2"/>
          <w:sz w:val="21"/>
          <w:szCs w:val="21"/>
          <w:lang w:bidi="ar"/>
        </w:rPr>
        <w:t>1.7.3超大件和超重件的运输</w:t>
      </w:r>
    </w:p>
    <w:p w14:paraId="26420974">
      <w:pPr>
        <w:spacing w:line="400" w:lineRule="exact"/>
        <w:ind w:firstLine="420" w:firstLineChars="200"/>
        <w:jc w:val="left"/>
        <w:rPr>
          <w:rFonts w:hint="eastAsia" w:ascii="宋体" w:hAnsi="宋体" w:eastAsia="宋体"/>
          <w:kern w:val="2"/>
          <w:sz w:val="21"/>
          <w:szCs w:val="21"/>
        </w:rPr>
      </w:pPr>
      <w:r>
        <w:rPr>
          <w:rFonts w:hint="eastAsia" w:ascii="宋体" w:hAnsi="宋体" w:eastAsia="宋体"/>
          <w:kern w:val="2"/>
          <w:sz w:val="21"/>
          <w:szCs w:val="21"/>
          <w:lang w:bidi="ar"/>
        </w:rPr>
        <w:t>运输超大件或超重件所需的道路和桥梁临时加固改造费用和其他有关费用由</w:t>
      </w:r>
      <w:r>
        <w:rPr>
          <w:rFonts w:hint="eastAsia" w:ascii="宋体" w:hAnsi="宋体" w:eastAsia="宋体"/>
          <w:kern w:val="2"/>
          <w:sz w:val="21"/>
          <w:szCs w:val="21"/>
          <w:u w:val="single"/>
          <w:lang w:bidi="ar"/>
        </w:rPr>
        <w:t>承包人</w:t>
      </w:r>
      <w:r>
        <w:rPr>
          <w:rFonts w:hint="eastAsia" w:ascii="宋体" w:hAnsi="宋体" w:eastAsia="宋体"/>
          <w:kern w:val="2"/>
          <w:sz w:val="21"/>
          <w:szCs w:val="21"/>
          <w:lang w:bidi="ar"/>
        </w:rPr>
        <w:t>承担。</w:t>
      </w:r>
    </w:p>
    <w:bookmarkEnd w:id="65"/>
    <w:p w14:paraId="4E71784A">
      <w:pPr>
        <w:spacing w:after="120" w:line="400" w:lineRule="exact"/>
        <w:ind w:firstLine="420" w:firstLineChars="200"/>
        <w:rPr>
          <w:rFonts w:hint="eastAsia" w:ascii="宋体" w:hAnsi="宋体" w:eastAsia="宋体"/>
          <w:kern w:val="2"/>
          <w:sz w:val="21"/>
          <w:szCs w:val="21"/>
        </w:rPr>
      </w:pPr>
      <w:r>
        <w:rPr>
          <w:rFonts w:hint="eastAsia" w:ascii="宋体" w:hAnsi="宋体" w:eastAsia="宋体"/>
          <w:kern w:val="2"/>
          <w:sz w:val="21"/>
          <w:szCs w:val="21"/>
          <w:lang w:bidi="ar"/>
        </w:rPr>
        <w:t>1.8 知识产权</w:t>
      </w:r>
    </w:p>
    <w:p w14:paraId="72207DDB">
      <w:pPr>
        <w:spacing w:line="400" w:lineRule="exact"/>
        <w:ind w:firstLine="420" w:firstLineChars="200"/>
        <w:rPr>
          <w:rFonts w:hint="eastAsia" w:ascii="宋体" w:hAnsi="宋体" w:eastAsia="宋体"/>
          <w:kern w:val="2"/>
          <w:sz w:val="21"/>
          <w:szCs w:val="21"/>
        </w:rPr>
      </w:pPr>
      <w:r>
        <w:rPr>
          <w:rFonts w:hint="eastAsia" w:ascii="宋体" w:hAnsi="宋体" w:eastAsia="宋体"/>
          <w:kern w:val="2"/>
          <w:sz w:val="21"/>
          <w:szCs w:val="21"/>
          <w:lang w:bidi="ar"/>
        </w:rPr>
        <w:t>1.8.1关于发包人提供给承包人的图纸、发包人为实施工程自行编制或委托编制的技术规范以及反映发包人关于合同要求或其他类似性质的文件的著作权的归属：</w:t>
      </w:r>
      <w:r>
        <w:rPr>
          <w:rFonts w:hint="eastAsia" w:ascii="宋体" w:hAnsi="宋体" w:eastAsia="宋体"/>
          <w:kern w:val="2"/>
          <w:sz w:val="21"/>
          <w:szCs w:val="21"/>
          <w:u w:val="single"/>
          <w:lang w:bidi="ar"/>
        </w:rPr>
        <w:t>执行通用条款</w:t>
      </w:r>
      <w:r>
        <w:rPr>
          <w:rFonts w:hint="eastAsia" w:ascii="宋体" w:hAnsi="宋体" w:eastAsia="宋体"/>
          <w:kern w:val="2"/>
          <w:sz w:val="21"/>
          <w:szCs w:val="21"/>
          <w:lang w:bidi="ar"/>
        </w:rPr>
        <w:t>。</w:t>
      </w:r>
    </w:p>
    <w:p w14:paraId="638925A1">
      <w:pPr>
        <w:spacing w:line="400" w:lineRule="exact"/>
        <w:ind w:firstLine="420" w:firstLineChars="200"/>
        <w:rPr>
          <w:rFonts w:hint="eastAsia" w:ascii="宋体" w:hAnsi="宋体" w:eastAsia="宋体"/>
          <w:kern w:val="2"/>
          <w:sz w:val="21"/>
          <w:szCs w:val="21"/>
        </w:rPr>
      </w:pPr>
      <w:r>
        <w:rPr>
          <w:rFonts w:hint="eastAsia" w:ascii="宋体" w:hAnsi="宋体" w:eastAsia="宋体"/>
          <w:kern w:val="2"/>
          <w:sz w:val="21"/>
          <w:szCs w:val="21"/>
          <w:lang w:bidi="ar"/>
        </w:rPr>
        <w:t>关于发包人提供的上述文件的使用限制的要求：</w:t>
      </w:r>
      <w:r>
        <w:rPr>
          <w:rFonts w:hint="eastAsia" w:ascii="宋体" w:hAnsi="宋体" w:eastAsia="宋体"/>
          <w:kern w:val="2"/>
          <w:sz w:val="21"/>
          <w:szCs w:val="21"/>
          <w:u w:val="single"/>
          <w:lang w:bidi="ar"/>
        </w:rPr>
        <w:t>未经发包人书面批准不得向第三者提供任何图纸</w:t>
      </w:r>
      <w:r>
        <w:rPr>
          <w:rFonts w:hint="eastAsia" w:ascii="宋体" w:hAnsi="宋体" w:eastAsia="宋体"/>
          <w:kern w:val="2"/>
          <w:sz w:val="21"/>
          <w:szCs w:val="21"/>
          <w:lang w:bidi="ar"/>
        </w:rPr>
        <w:t>。</w:t>
      </w:r>
    </w:p>
    <w:p w14:paraId="1F75810F">
      <w:pPr>
        <w:spacing w:line="400" w:lineRule="exact"/>
        <w:ind w:left="738" w:leftChars="284"/>
        <w:rPr>
          <w:rFonts w:hint="eastAsia" w:ascii="宋体" w:hAnsi="宋体" w:eastAsia="宋体"/>
          <w:kern w:val="2"/>
          <w:sz w:val="21"/>
          <w:szCs w:val="21"/>
        </w:rPr>
      </w:pPr>
      <w:r>
        <w:rPr>
          <w:rFonts w:hint="eastAsia" w:ascii="宋体" w:hAnsi="宋体" w:eastAsia="宋体"/>
          <w:kern w:val="2"/>
          <w:sz w:val="21"/>
          <w:szCs w:val="21"/>
          <w:lang w:bidi="ar"/>
        </w:rPr>
        <w:t>1.8.2 关于承包人为实施工程所编制文件的著作权的归属：</w:t>
      </w:r>
      <w:r>
        <w:rPr>
          <w:rFonts w:hint="eastAsia" w:ascii="宋体" w:hAnsi="宋体" w:eastAsia="宋体"/>
          <w:kern w:val="2"/>
          <w:sz w:val="21"/>
          <w:szCs w:val="21"/>
          <w:u w:val="single"/>
          <w:lang w:bidi="ar"/>
        </w:rPr>
        <w:t>执行通用条款  </w:t>
      </w:r>
      <w:r>
        <w:rPr>
          <w:rFonts w:hint="eastAsia" w:ascii="宋体" w:hAnsi="宋体" w:eastAsia="宋体"/>
          <w:kern w:val="2"/>
          <w:sz w:val="21"/>
          <w:szCs w:val="21"/>
          <w:lang w:bidi="ar"/>
        </w:rPr>
        <w:t>。</w:t>
      </w:r>
    </w:p>
    <w:p w14:paraId="79E4E1AE">
      <w:pPr>
        <w:spacing w:line="400" w:lineRule="exact"/>
        <w:ind w:firstLine="420" w:firstLineChars="200"/>
        <w:rPr>
          <w:rFonts w:hint="eastAsia" w:ascii="宋体" w:hAnsi="宋体" w:eastAsia="宋体"/>
          <w:kern w:val="2"/>
          <w:sz w:val="21"/>
          <w:szCs w:val="21"/>
        </w:rPr>
      </w:pPr>
      <w:r>
        <w:rPr>
          <w:rFonts w:hint="eastAsia" w:ascii="宋体" w:hAnsi="宋体" w:eastAsia="宋体"/>
          <w:kern w:val="2"/>
          <w:sz w:val="21"/>
          <w:szCs w:val="21"/>
          <w:lang w:bidi="ar"/>
        </w:rPr>
        <w:t>关于承包人提供的上述文件的使用限制的要求：</w:t>
      </w:r>
      <w:r>
        <w:rPr>
          <w:rFonts w:hint="eastAsia" w:ascii="宋体" w:hAnsi="宋体" w:eastAsia="宋体"/>
          <w:kern w:val="2"/>
          <w:sz w:val="21"/>
          <w:szCs w:val="21"/>
          <w:u w:val="single"/>
          <w:lang w:bidi="ar"/>
        </w:rPr>
        <w:t>执行通用条款</w:t>
      </w:r>
      <w:r>
        <w:rPr>
          <w:rFonts w:hint="eastAsia" w:ascii="宋体" w:hAnsi="宋体" w:eastAsia="宋体"/>
          <w:kern w:val="2"/>
          <w:sz w:val="21"/>
          <w:szCs w:val="21"/>
          <w:lang w:bidi="ar"/>
        </w:rPr>
        <w:t>。</w:t>
      </w:r>
    </w:p>
    <w:p w14:paraId="5CB2CA1E">
      <w:pPr>
        <w:spacing w:line="400" w:lineRule="exact"/>
        <w:ind w:firstLine="420" w:firstLineChars="200"/>
        <w:rPr>
          <w:rFonts w:hint="eastAsia" w:ascii="宋体" w:hAnsi="宋体" w:eastAsia="宋体"/>
          <w:sz w:val="21"/>
          <w:szCs w:val="21"/>
        </w:rPr>
      </w:pPr>
      <w:r>
        <w:rPr>
          <w:rFonts w:hint="eastAsia" w:ascii="宋体" w:hAnsi="宋体" w:eastAsia="宋体"/>
          <w:kern w:val="2"/>
          <w:sz w:val="21"/>
          <w:szCs w:val="21"/>
          <w:lang w:bidi="ar"/>
        </w:rPr>
        <w:t xml:space="preserve"> 1.8.3 承包人在施工过程中所采用的专利、专有技术、技术秘密的使用费的承担方式：</w:t>
      </w:r>
      <w:r>
        <w:rPr>
          <w:rFonts w:hint="eastAsia" w:ascii="宋体" w:hAnsi="宋体" w:eastAsia="宋体"/>
          <w:kern w:val="2"/>
          <w:sz w:val="21"/>
          <w:szCs w:val="21"/>
          <w:u w:val="single"/>
          <w:lang w:bidi="ar"/>
        </w:rPr>
        <w:t xml:space="preserve">执行通用条款     </w:t>
      </w:r>
      <w:r>
        <w:rPr>
          <w:rFonts w:hint="eastAsia" w:ascii="宋体" w:hAnsi="宋体" w:eastAsia="宋体"/>
          <w:sz w:val="21"/>
          <w:szCs w:val="21"/>
          <w:lang w:bidi="ar"/>
        </w:rPr>
        <w:t>。</w:t>
      </w:r>
    </w:p>
    <w:p w14:paraId="5200CF1E">
      <w:pPr>
        <w:keepNext/>
        <w:keepLines/>
        <w:spacing w:before="120" w:after="120" w:line="400" w:lineRule="exact"/>
        <w:outlineLvl w:val="3"/>
        <w:rPr>
          <w:rFonts w:hint="eastAsia" w:ascii="宋体" w:hAnsi="宋体" w:eastAsia="宋体"/>
          <w:bCs/>
          <w:kern w:val="2"/>
          <w:sz w:val="21"/>
          <w:szCs w:val="21"/>
        </w:rPr>
      </w:pPr>
      <w:bookmarkStart w:id="66" w:name="_Toc351203634"/>
      <w:r>
        <w:rPr>
          <w:rFonts w:hint="eastAsia" w:ascii="宋体" w:hAnsi="宋体" w:eastAsia="宋体"/>
          <w:bCs/>
          <w:kern w:val="2"/>
          <w:sz w:val="21"/>
          <w:szCs w:val="21"/>
          <w:lang w:bidi="ar"/>
        </w:rPr>
        <w:t>2</w:t>
      </w:r>
      <w:bookmarkStart w:id="67" w:name="_Toc296346658"/>
      <w:bookmarkStart w:id="68" w:name="_Toc292559867"/>
      <w:bookmarkStart w:id="69" w:name="_Toc296891197"/>
      <w:bookmarkStart w:id="70" w:name="_Toc297120457"/>
      <w:bookmarkStart w:id="71" w:name="_Toc296944496"/>
      <w:bookmarkStart w:id="72" w:name="_Toc296890985"/>
      <w:bookmarkStart w:id="73" w:name="_Toc296347156"/>
      <w:bookmarkStart w:id="74" w:name="_Toc296503157"/>
      <w:bookmarkStart w:id="75" w:name="_Toc297048343"/>
      <w:bookmarkStart w:id="76" w:name="_Toc292559362"/>
      <w:r>
        <w:rPr>
          <w:rFonts w:hint="eastAsia" w:ascii="宋体" w:hAnsi="宋体" w:eastAsia="宋体"/>
          <w:bCs/>
          <w:kern w:val="2"/>
          <w:sz w:val="21"/>
          <w:szCs w:val="21"/>
          <w:lang w:bidi="ar"/>
        </w:rPr>
        <w:t>. 发包人</w:t>
      </w:r>
      <w:bookmarkEnd w:id="66"/>
    </w:p>
    <w:bookmarkEnd w:id="67"/>
    <w:bookmarkEnd w:id="68"/>
    <w:bookmarkEnd w:id="69"/>
    <w:bookmarkEnd w:id="70"/>
    <w:bookmarkEnd w:id="71"/>
    <w:bookmarkEnd w:id="72"/>
    <w:bookmarkEnd w:id="73"/>
    <w:bookmarkEnd w:id="74"/>
    <w:bookmarkEnd w:id="75"/>
    <w:bookmarkEnd w:id="76"/>
    <w:p w14:paraId="04169329">
      <w:pPr>
        <w:spacing w:after="120" w:line="400" w:lineRule="exact"/>
        <w:ind w:firstLine="420" w:firstLineChars="200"/>
        <w:rPr>
          <w:rFonts w:hint="eastAsia" w:ascii="宋体" w:hAnsi="宋体" w:eastAsia="宋体"/>
          <w:kern w:val="2"/>
          <w:sz w:val="21"/>
          <w:szCs w:val="21"/>
        </w:rPr>
      </w:pPr>
      <w:r>
        <w:rPr>
          <w:rFonts w:hint="eastAsia" w:ascii="宋体" w:hAnsi="宋体" w:eastAsia="宋体"/>
          <w:kern w:val="2"/>
          <w:sz w:val="21"/>
          <w:szCs w:val="21"/>
          <w:lang w:bidi="ar"/>
        </w:rPr>
        <w:t>2.1 发包人代表</w:t>
      </w:r>
    </w:p>
    <w:p w14:paraId="71183687">
      <w:pPr>
        <w:spacing w:line="400" w:lineRule="exact"/>
        <w:ind w:firstLine="420" w:firstLineChars="200"/>
        <w:rPr>
          <w:rFonts w:hint="eastAsia" w:ascii="宋体" w:hAnsi="宋体" w:eastAsia="宋体"/>
          <w:kern w:val="2"/>
          <w:sz w:val="21"/>
          <w:szCs w:val="21"/>
        </w:rPr>
      </w:pPr>
      <w:r>
        <w:rPr>
          <w:rFonts w:hint="eastAsia" w:ascii="宋体" w:hAnsi="宋体" w:eastAsia="宋体"/>
          <w:kern w:val="2"/>
          <w:sz w:val="21"/>
          <w:szCs w:val="21"/>
          <w:lang w:bidi="ar"/>
        </w:rPr>
        <w:t>发包人代表：</w:t>
      </w:r>
    </w:p>
    <w:p w14:paraId="48F0C072">
      <w:pPr>
        <w:spacing w:line="400" w:lineRule="exact"/>
        <w:ind w:firstLine="420" w:firstLineChars="200"/>
        <w:rPr>
          <w:rFonts w:hint="eastAsia" w:ascii="宋体" w:hAnsi="宋体" w:eastAsia="宋体"/>
          <w:kern w:val="2"/>
          <w:sz w:val="21"/>
          <w:szCs w:val="21"/>
        </w:rPr>
      </w:pPr>
      <w:r>
        <w:rPr>
          <w:rFonts w:hint="eastAsia" w:ascii="宋体" w:hAnsi="宋体" w:eastAsia="宋体"/>
          <w:kern w:val="2"/>
          <w:sz w:val="21"/>
          <w:szCs w:val="21"/>
          <w:lang w:bidi="ar"/>
        </w:rPr>
        <w:t>姓    名：</w:t>
      </w:r>
      <w:r>
        <w:rPr>
          <w:rFonts w:hint="eastAsia" w:ascii="宋体" w:hAnsi="宋体" w:eastAsia="宋体"/>
          <w:kern w:val="2"/>
          <w:sz w:val="21"/>
          <w:szCs w:val="21"/>
          <w:u w:val="single"/>
          <w:lang w:bidi="ar"/>
        </w:rPr>
        <w:t>                 </w:t>
      </w:r>
      <w:r>
        <w:rPr>
          <w:rFonts w:hint="eastAsia" w:ascii="宋体" w:hAnsi="宋体" w:eastAsia="宋体"/>
          <w:kern w:val="2"/>
          <w:sz w:val="21"/>
          <w:szCs w:val="21"/>
          <w:lang w:bidi="ar"/>
        </w:rPr>
        <w:t>；</w:t>
      </w:r>
    </w:p>
    <w:p w14:paraId="5713A25D">
      <w:pPr>
        <w:spacing w:line="400" w:lineRule="exact"/>
        <w:ind w:firstLine="420" w:firstLineChars="200"/>
        <w:rPr>
          <w:rFonts w:hint="eastAsia" w:ascii="宋体" w:hAnsi="宋体" w:eastAsia="宋体"/>
          <w:kern w:val="2"/>
          <w:sz w:val="21"/>
          <w:szCs w:val="21"/>
        </w:rPr>
      </w:pPr>
      <w:r>
        <w:rPr>
          <w:rFonts w:hint="eastAsia" w:ascii="宋体" w:hAnsi="宋体" w:eastAsia="宋体"/>
          <w:kern w:val="2"/>
          <w:sz w:val="21"/>
          <w:szCs w:val="21"/>
          <w:lang w:bidi="ar"/>
        </w:rPr>
        <w:t>身份证号：</w:t>
      </w:r>
      <w:r>
        <w:rPr>
          <w:rFonts w:hint="eastAsia" w:ascii="宋体" w:hAnsi="宋体" w:eastAsia="宋体"/>
          <w:kern w:val="2"/>
          <w:sz w:val="21"/>
          <w:szCs w:val="21"/>
          <w:u w:val="single"/>
          <w:lang w:bidi="ar"/>
        </w:rPr>
        <w:t>                 </w:t>
      </w:r>
      <w:r>
        <w:rPr>
          <w:rFonts w:hint="eastAsia" w:ascii="宋体" w:hAnsi="宋体" w:eastAsia="宋体"/>
          <w:kern w:val="2"/>
          <w:sz w:val="21"/>
          <w:szCs w:val="21"/>
          <w:lang w:bidi="ar"/>
        </w:rPr>
        <w:t>；</w:t>
      </w:r>
    </w:p>
    <w:p w14:paraId="2748B888">
      <w:pPr>
        <w:spacing w:line="400" w:lineRule="exact"/>
        <w:ind w:firstLine="420" w:firstLineChars="200"/>
        <w:rPr>
          <w:rFonts w:hint="eastAsia" w:ascii="宋体" w:hAnsi="宋体" w:eastAsia="宋体"/>
          <w:kern w:val="2"/>
          <w:sz w:val="21"/>
          <w:szCs w:val="21"/>
        </w:rPr>
      </w:pPr>
      <w:r>
        <w:rPr>
          <w:rFonts w:hint="eastAsia" w:ascii="宋体" w:hAnsi="宋体" w:eastAsia="宋体"/>
          <w:kern w:val="2"/>
          <w:sz w:val="21"/>
          <w:szCs w:val="21"/>
          <w:lang w:bidi="ar"/>
        </w:rPr>
        <w:t>职    务：</w:t>
      </w:r>
      <w:r>
        <w:rPr>
          <w:rFonts w:hint="eastAsia" w:ascii="宋体" w:hAnsi="宋体" w:eastAsia="宋体"/>
          <w:kern w:val="2"/>
          <w:sz w:val="21"/>
          <w:szCs w:val="21"/>
          <w:u w:val="single"/>
          <w:lang w:bidi="ar"/>
        </w:rPr>
        <w:t>     </w:t>
      </w:r>
      <w:r>
        <w:rPr>
          <w:rFonts w:hint="eastAsia" w:ascii="宋体" w:hAnsi="宋体" w:eastAsia="宋体"/>
          <w:kern w:val="2"/>
          <w:sz w:val="21"/>
          <w:szCs w:val="21"/>
          <w:lang w:bidi="ar"/>
        </w:rPr>
        <w:t>；</w:t>
      </w:r>
    </w:p>
    <w:p w14:paraId="2BDBFEB7">
      <w:pPr>
        <w:spacing w:line="400" w:lineRule="exact"/>
        <w:ind w:firstLine="420" w:firstLineChars="200"/>
        <w:rPr>
          <w:rFonts w:hint="eastAsia" w:ascii="宋体" w:hAnsi="宋体" w:eastAsia="宋体"/>
          <w:kern w:val="2"/>
          <w:sz w:val="21"/>
          <w:szCs w:val="21"/>
        </w:rPr>
      </w:pPr>
      <w:r>
        <w:rPr>
          <w:rFonts w:hint="eastAsia" w:ascii="宋体" w:hAnsi="宋体" w:eastAsia="宋体"/>
          <w:kern w:val="2"/>
          <w:sz w:val="21"/>
          <w:szCs w:val="21"/>
          <w:lang w:bidi="ar"/>
        </w:rPr>
        <w:t>联系电话：</w:t>
      </w:r>
      <w:r>
        <w:rPr>
          <w:rFonts w:hint="eastAsia" w:ascii="宋体" w:hAnsi="宋体" w:eastAsia="宋体"/>
          <w:kern w:val="2"/>
          <w:sz w:val="21"/>
          <w:szCs w:val="21"/>
          <w:u w:val="single"/>
          <w:lang w:bidi="ar"/>
        </w:rPr>
        <w:t>             </w:t>
      </w:r>
      <w:r>
        <w:rPr>
          <w:rFonts w:hint="eastAsia" w:ascii="宋体" w:hAnsi="宋体" w:eastAsia="宋体"/>
          <w:kern w:val="2"/>
          <w:sz w:val="21"/>
          <w:szCs w:val="21"/>
          <w:lang w:bidi="ar"/>
        </w:rPr>
        <w:t>；</w:t>
      </w:r>
    </w:p>
    <w:p w14:paraId="31C78CFF">
      <w:pPr>
        <w:spacing w:line="400" w:lineRule="exact"/>
        <w:ind w:firstLine="420" w:firstLineChars="200"/>
        <w:rPr>
          <w:rFonts w:hint="eastAsia" w:ascii="宋体" w:hAnsi="宋体" w:eastAsia="宋体"/>
          <w:b/>
          <w:kern w:val="2"/>
          <w:sz w:val="21"/>
          <w:szCs w:val="21"/>
        </w:rPr>
      </w:pPr>
      <w:r>
        <w:rPr>
          <w:rFonts w:hint="eastAsia" w:ascii="宋体" w:hAnsi="宋体" w:eastAsia="宋体"/>
          <w:kern w:val="2"/>
          <w:sz w:val="21"/>
          <w:szCs w:val="21"/>
          <w:lang w:bidi="ar"/>
        </w:rPr>
        <w:t>发包人对发包人代表的授权范围如下：</w:t>
      </w:r>
      <w:r>
        <w:rPr>
          <w:rFonts w:hint="eastAsia" w:ascii="宋体" w:hAnsi="宋体" w:eastAsia="宋体"/>
          <w:kern w:val="2"/>
          <w:sz w:val="21"/>
          <w:szCs w:val="21"/>
          <w:u w:val="single"/>
          <w:lang w:bidi="ar"/>
        </w:rPr>
        <w:t>督促指导承包人、工程师行使职权，协调施工现场各方面的关系，协调工程质量，进度和安全文明施工中存在的问题，解决有关设计和技术签证，办理、签认、现场经济技术签证，审核工程进度报表</w:t>
      </w:r>
      <w:r>
        <w:rPr>
          <w:rFonts w:hint="eastAsia" w:ascii="宋体" w:hAnsi="宋体" w:eastAsia="宋体"/>
          <w:kern w:val="2"/>
          <w:sz w:val="21"/>
          <w:szCs w:val="21"/>
          <w:lang w:bidi="ar"/>
        </w:rPr>
        <w:t>。</w:t>
      </w:r>
    </w:p>
    <w:p w14:paraId="4F78D64C">
      <w:pPr>
        <w:spacing w:after="120" w:line="400" w:lineRule="exact"/>
        <w:ind w:firstLine="420" w:firstLineChars="200"/>
        <w:rPr>
          <w:rFonts w:hint="eastAsia" w:ascii="宋体" w:hAnsi="宋体" w:eastAsia="宋体"/>
          <w:kern w:val="2"/>
          <w:sz w:val="21"/>
          <w:szCs w:val="21"/>
        </w:rPr>
      </w:pPr>
      <w:r>
        <w:rPr>
          <w:rFonts w:hint="eastAsia" w:ascii="宋体" w:hAnsi="宋体" w:eastAsia="宋体"/>
          <w:kern w:val="2"/>
          <w:sz w:val="21"/>
          <w:szCs w:val="21"/>
          <w:lang w:bidi="ar"/>
        </w:rPr>
        <w:t>2.2 施工现场、施工条件和基础资料的提供</w:t>
      </w:r>
    </w:p>
    <w:p w14:paraId="69C1FC45">
      <w:pPr>
        <w:spacing w:line="400" w:lineRule="exact"/>
        <w:ind w:firstLine="420" w:firstLineChars="200"/>
        <w:rPr>
          <w:rFonts w:hint="eastAsia" w:ascii="宋体" w:hAnsi="宋体" w:eastAsia="宋体"/>
          <w:kern w:val="2"/>
          <w:sz w:val="21"/>
          <w:szCs w:val="21"/>
        </w:rPr>
      </w:pPr>
      <w:r>
        <w:rPr>
          <w:rFonts w:hint="eastAsia" w:ascii="宋体" w:hAnsi="宋体" w:eastAsia="宋体"/>
          <w:kern w:val="2"/>
          <w:sz w:val="21"/>
          <w:szCs w:val="21"/>
          <w:lang w:bidi="ar"/>
        </w:rPr>
        <w:t>2.2.1 提供施工现场</w:t>
      </w:r>
    </w:p>
    <w:p w14:paraId="51F7DB07">
      <w:pPr>
        <w:spacing w:line="400" w:lineRule="exact"/>
        <w:ind w:firstLine="420" w:firstLineChars="200"/>
        <w:jc w:val="left"/>
        <w:rPr>
          <w:rFonts w:hint="eastAsia" w:ascii="宋体" w:hAnsi="宋体" w:eastAsia="宋体"/>
          <w:kern w:val="2"/>
          <w:sz w:val="21"/>
          <w:szCs w:val="21"/>
        </w:rPr>
      </w:pPr>
      <w:r>
        <w:rPr>
          <w:rFonts w:hint="eastAsia" w:ascii="宋体" w:hAnsi="宋体" w:eastAsia="宋体"/>
          <w:kern w:val="2"/>
          <w:sz w:val="21"/>
          <w:szCs w:val="21"/>
          <w:lang w:bidi="ar"/>
        </w:rPr>
        <w:t>关于发包人移交施工现场的期限要求：</w:t>
      </w:r>
      <w:r>
        <w:rPr>
          <w:rFonts w:hint="eastAsia" w:ascii="宋体" w:hAnsi="宋体" w:eastAsia="宋体"/>
          <w:kern w:val="2"/>
          <w:sz w:val="21"/>
          <w:szCs w:val="21"/>
          <w:u w:val="single"/>
          <w:lang w:bidi="ar"/>
        </w:rPr>
        <w:t xml:space="preserve">已具备施工条件 </w:t>
      </w:r>
      <w:r>
        <w:rPr>
          <w:rFonts w:hint="eastAsia" w:ascii="宋体" w:hAnsi="宋体" w:eastAsia="宋体"/>
          <w:kern w:val="2"/>
          <w:sz w:val="21"/>
          <w:szCs w:val="21"/>
          <w:lang w:bidi="ar"/>
        </w:rPr>
        <w:t>。</w:t>
      </w:r>
    </w:p>
    <w:p w14:paraId="2C9A6DF7">
      <w:pPr>
        <w:spacing w:line="400" w:lineRule="exact"/>
        <w:ind w:firstLine="420" w:firstLineChars="200"/>
        <w:rPr>
          <w:rFonts w:hint="eastAsia" w:ascii="宋体" w:hAnsi="宋体" w:eastAsia="宋体"/>
          <w:kern w:val="2"/>
          <w:sz w:val="21"/>
          <w:szCs w:val="21"/>
        </w:rPr>
      </w:pPr>
      <w:r>
        <w:rPr>
          <w:rFonts w:hint="eastAsia" w:ascii="宋体" w:hAnsi="宋体" w:eastAsia="宋体"/>
          <w:kern w:val="2"/>
          <w:sz w:val="21"/>
          <w:szCs w:val="21"/>
          <w:lang w:bidi="ar"/>
        </w:rPr>
        <w:t>2.2.2 提供施工条件</w:t>
      </w:r>
    </w:p>
    <w:p w14:paraId="3B796F14">
      <w:pPr>
        <w:spacing w:line="400" w:lineRule="exact"/>
        <w:ind w:firstLine="420" w:firstLineChars="200"/>
        <w:rPr>
          <w:rFonts w:hint="eastAsia" w:ascii="宋体" w:hAnsi="宋体" w:eastAsia="宋体"/>
          <w:kern w:val="2"/>
          <w:sz w:val="21"/>
          <w:szCs w:val="21"/>
          <w:u w:val="single"/>
        </w:rPr>
      </w:pPr>
      <w:r>
        <w:rPr>
          <w:rFonts w:hint="eastAsia" w:ascii="宋体" w:hAnsi="宋体" w:eastAsia="宋体"/>
          <w:kern w:val="2"/>
          <w:sz w:val="21"/>
          <w:szCs w:val="21"/>
          <w:lang w:bidi="ar"/>
        </w:rPr>
        <w:t>关于发包人应负责提供施工所需要的条件，包括：</w:t>
      </w:r>
      <w:r>
        <w:rPr>
          <w:rFonts w:hint="eastAsia" w:ascii="宋体" w:hAnsi="宋体" w:eastAsia="宋体"/>
          <w:kern w:val="2"/>
          <w:sz w:val="21"/>
          <w:szCs w:val="21"/>
          <w:u w:val="single"/>
          <w:lang w:bidi="ar"/>
        </w:rPr>
        <w:t>施工所需的水、电、电讯线路、道路均已提供，相关费用由承包人承担</w:t>
      </w:r>
      <w:r>
        <w:rPr>
          <w:rFonts w:hint="eastAsia" w:ascii="宋体" w:hAnsi="宋体" w:eastAsia="宋体"/>
          <w:kern w:val="2"/>
          <w:sz w:val="21"/>
          <w:szCs w:val="21"/>
          <w:lang w:bidi="ar"/>
        </w:rPr>
        <w:t>。</w:t>
      </w:r>
    </w:p>
    <w:p w14:paraId="3CA71DA5">
      <w:pPr>
        <w:spacing w:after="120" w:line="400" w:lineRule="exact"/>
        <w:ind w:firstLine="420" w:firstLineChars="200"/>
        <w:rPr>
          <w:rFonts w:hint="eastAsia" w:ascii="宋体" w:hAnsi="宋体" w:eastAsia="宋体"/>
          <w:kern w:val="2"/>
          <w:sz w:val="21"/>
          <w:szCs w:val="21"/>
        </w:rPr>
      </w:pPr>
      <w:r>
        <w:rPr>
          <w:rFonts w:hint="eastAsia" w:ascii="宋体" w:hAnsi="宋体" w:eastAsia="宋体"/>
          <w:kern w:val="2"/>
          <w:sz w:val="21"/>
          <w:szCs w:val="21"/>
          <w:lang w:bidi="ar"/>
        </w:rPr>
        <w:t>2.3 资金来源证明及支付担保</w:t>
      </w:r>
    </w:p>
    <w:p w14:paraId="72291270">
      <w:pPr>
        <w:spacing w:line="400" w:lineRule="exact"/>
        <w:ind w:firstLine="420" w:firstLineChars="200"/>
        <w:rPr>
          <w:rFonts w:hint="eastAsia" w:ascii="宋体" w:hAnsi="宋体" w:eastAsia="宋体"/>
          <w:kern w:val="2"/>
          <w:sz w:val="21"/>
          <w:szCs w:val="21"/>
        </w:rPr>
      </w:pPr>
      <w:r>
        <w:rPr>
          <w:rFonts w:hint="eastAsia" w:ascii="宋体" w:hAnsi="宋体" w:eastAsia="宋体"/>
          <w:kern w:val="2"/>
          <w:sz w:val="21"/>
          <w:szCs w:val="21"/>
          <w:lang w:bidi="ar"/>
        </w:rPr>
        <w:t>发包人提供资金来源证明的期限要求：</w:t>
      </w:r>
      <w:r>
        <w:rPr>
          <w:rFonts w:hint="eastAsia" w:ascii="宋体" w:hAnsi="宋体" w:eastAsia="宋体"/>
          <w:kern w:val="2"/>
          <w:sz w:val="21"/>
          <w:szCs w:val="21"/>
          <w:u w:val="single"/>
          <w:lang w:bidi="ar"/>
        </w:rPr>
        <w:t>    /</w:t>
      </w:r>
      <w:r>
        <w:rPr>
          <w:rFonts w:hint="eastAsia" w:ascii="宋体" w:hAnsi="宋体" w:eastAsia="宋体"/>
          <w:kern w:val="2"/>
          <w:sz w:val="21"/>
          <w:szCs w:val="21"/>
          <w:lang w:bidi="ar"/>
        </w:rPr>
        <w:t>。</w:t>
      </w:r>
    </w:p>
    <w:p w14:paraId="2CB5482D">
      <w:pPr>
        <w:spacing w:line="400" w:lineRule="exact"/>
        <w:ind w:firstLine="420" w:firstLineChars="200"/>
        <w:rPr>
          <w:rFonts w:hint="eastAsia" w:ascii="宋体" w:hAnsi="宋体" w:eastAsia="宋体"/>
          <w:kern w:val="2"/>
          <w:sz w:val="21"/>
          <w:szCs w:val="21"/>
        </w:rPr>
      </w:pPr>
      <w:r>
        <w:rPr>
          <w:rFonts w:hint="eastAsia" w:ascii="宋体" w:hAnsi="宋体" w:eastAsia="宋体"/>
          <w:kern w:val="2"/>
          <w:sz w:val="21"/>
          <w:szCs w:val="21"/>
          <w:lang w:bidi="ar"/>
        </w:rPr>
        <w:t>发包人是否提供支付担保：</w:t>
      </w:r>
      <w:r>
        <w:rPr>
          <w:rFonts w:hint="eastAsia" w:ascii="宋体" w:hAnsi="宋体" w:eastAsia="宋体"/>
          <w:kern w:val="2"/>
          <w:sz w:val="21"/>
          <w:szCs w:val="21"/>
          <w:u w:val="single"/>
          <w:lang w:bidi="ar"/>
        </w:rPr>
        <w:t xml:space="preserve">/         </w:t>
      </w:r>
      <w:r>
        <w:rPr>
          <w:rFonts w:hint="eastAsia" w:ascii="宋体" w:hAnsi="宋体" w:eastAsia="宋体"/>
          <w:kern w:val="2"/>
          <w:sz w:val="21"/>
          <w:szCs w:val="21"/>
          <w:lang w:bidi="ar"/>
        </w:rPr>
        <w:t>。</w:t>
      </w:r>
    </w:p>
    <w:p w14:paraId="419EB8FE">
      <w:pPr>
        <w:spacing w:line="400" w:lineRule="exact"/>
        <w:ind w:firstLine="420" w:firstLineChars="200"/>
        <w:rPr>
          <w:rFonts w:hint="eastAsia" w:ascii="宋体" w:hAnsi="宋体" w:eastAsia="宋体"/>
          <w:kern w:val="2"/>
          <w:sz w:val="21"/>
          <w:szCs w:val="21"/>
          <w:u w:val="single"/>
        </w:rPr>
      </w:pPr>
      <w:r>
        <w:rPr>
          <w:rFonts w:hint="eastAsia" w:ascii="宋体" w:hAnsi="宋体" w:eastAsia="宋体"/>
          <w:kern w:val="2"/>
          <w:sz w:val="21"/>
          <w:szCs w:val="21"/>
          <w:lang w:bidi="ar"/>
        </w:rPr>
        <w:t>发包人提供支付担保的形式：</w:t>
      </w:r>
      <w:r>
        <w:rPr>
          <w:rFonts w:hint="eastAsia" w:ascii="宋体" w:hAnsi="宋体" w:eastAsia="宋体"/>
          <w:kern w:val="2"/>
          <w:sz w:val="21"/>
          <w:szCs w:val="21"/>
          <w:u w:val="single"/>
          <w:lang w:bidi="ar"/>
        </w:rPr>
        <w:t xml:space="preserve"> /      </w:t>
      </w:r>
      <w:r>
        <w:rPr>
          <w:rFonts w:hint="eastAsia" w:ascii="宋体" w:hAnsi="宋体" w:eastAsia="宋体"/>
          <w:kern w:val="2"/>
          <w:sz w:val="21"/>
          <w:szCs w:val="21"/>
          <w:lang w:bidi="ar"/>
        </w:rPr>
        <w:t>。</w:t>
      </w:r>
    </w:p>
    <w:p w14:paraId="012BCF87">
      <w:pPr>
        <w:keepNext/>
        <w:keepLines/>
        <w:spacing w:before="120" w:after="120" w:line="400" w:lineRule="exact"/>
        <w:outlineLvl w:val="3"/>
        <w:rPr>
          <w:rFonts w:hint="eastAsia" w:ascii="宋体" w:hAnsi="宋体" w:eastAsia="宋体"/>
          <w:bCs/>
          <w:kern w:val="2"/>
          <w:sz w:val="21"/>
          <w:szCs w:val="21"/>
        </w:rPr>
      </w:pPr>
      <w:bookmarkStart w:id="77" w:name="_Toc351203635"/>
      <w:r>
        <w:rPr>
          <w:rFonts w:hint="eastAsia" w:ascii="宋体" w:hAnsi="宋体" w:eastAsia="宋体"/>
          <w:bCs/>
          <w:kern w:val="2"/>
          <w:sz w:val="21"/>
          <w:szCs w:val="21"/>
          <w:lang w:bidi="ar"/>
        </w:rPr>
        <w:t>3</w:t>
      </w:r>
      <w:bookmarkStart w:id="78" w:name="_Toc296346659"/>
      <w:bookmarkStart w:id="79" w:name="_Toc296503158"/>
      <w:bookmarkStart w:id="80" w:name="_Toc297120458"/>
      <w:bookmarkStart w:id="81" w:name="_Toc296944497"/>
      <w:bookmarkStart w:id="82" w:name="_Toc296347157"/>
      <w:bookmarkStart w:id="83" w:name="_Toc292559363"/>
      <w:bookmarkStart w:id="84" w:name="_Toc296891198"/>
      <w:bookmarkStart w:id="85" w:name="_Toc292559868"/>
      <w:bookmarkStart w:id="86" w:name="_Toc297048344"/>
      <w:bookmarkStart w:id="87" w:name="_Toc296890986"/>
      <w:r>
        <w:rPr>
          <w:rFonts w:hint="eastAsia" w:ascii="宋体" w:hAnsi="宋体" w:eastAsia="宋体"/>
          <w:bCs/>
          <w:kern w:val="2"/>
          <w:sz w:val="21"/>
          <w:szCs w:val="21"/>
          <w:lang w:bidi="ar"/>
        </w:rPr>
        <w:t>. 承包人</w:t>
      </w:r>
      <w:bookmarkEnd w:id="77"/>
    </w:p>
    <w:bookmarkEnd w:id="78"/>
    <w:bookmarkEnd w:id="79"/>
    <w:bookmarkEnd w:id="80"/>
    <w:bookmarkEnd w:id="81"/>
    <w:bookmarkEnd w:id="82"/>
    <w:bookmarkEnd w:id="83"/>
    <w:bookmarkEnd w:id="84"/>
    <w:bookmarkEnd w:id="85"/>
    <w:bookmarkEnd w:id="86"/>
    <w:bookmarkEnd w:id="87"/>
    <w:p w14:paraId="08C52D10">
      <w:pPr>
        <w:spacing w:after="120" w:line="400" w:lineRule="exact"/>
        <w:ind w:firstLine="420" w:firstLineChars="200"/>
        <w:rPr>
          <w:rFonts w:hint="eastAsia" w:ascii="宋体" w:hAnsi="宋体" w:eastAsia="宋体"/>
          <w:kern w:val="2"/>
          <w:sz w:val="21"/>
          <w:szCs w:val="21"/>
        </w:rPr>
      </w:pPr>
      <w:r>
        <w:rPr>
          <w:rFonts w:hint="eastAsia" w:ascii="宋体" w:hAnsi="宋体" w:eastAsia="宋体"/>
          <w:kern w:val="2"/>
          <w:sz w:val="21"/>
          <w:szCs w:val="21"/>
          <w:lang w:bidi="ar"/>
        </w:rPr>
        <w:t>3.1 承包人的一般义务</w:t>
      </w:r>
    </w:p>
    <w:p w14:paraId="0F5E6914">
      <w:pPr>
        <w:spacing w:line="400" w:lineRule="exact"/>
        <w:ind w:firstLine="420" w:firstLineChars="200"/>
        <w:jc w:val="left"/>
        <w:rPr>
          <w:rFonts w:hint="eastAsia" w:ascii="宋体" w:hAnsi="宋体" w:eastAsia="宋体"/>
          <w:sz w:val="21"/>
          <w:szCs w:val="21"/>
        </w:rPr>
      </w:pPr>
      <w:r>
        <w:rPr>
          <w:rFonts w:hint="eastAsia" w:ascii="宋体" w:hAnsi="宋体" w:eastAsia="宋体"/>
          <w:sz w:val="21"/>
          <w:szCs w:val="21"/>
          <w:lang w:bidi="ar"/>
        </w:rPr>
        <w:t>（1）承包人提交的竣工资料的内容：</w:t>
      </w:r>
      <w:r>
        <w:rPr>
          <w:rFonts w:hint="eastAsia" w:ascii="宋体" w:hAnsi="宋体" w:eastAsia="宋体"/>
          <w:sz w:val="21"/>
          <w:szCs w:val="21"/>
          <w:u w:val="single"/>
          <w:lang w:bidi="ar"/>
        </w:rPr>
        <w:t xml:space="preserve">  书面正式验收申请并提供竣工图纸、文字资料和工程照片 </w:t>
      </w:r>
      <w:r>
        <w:rPr>
          <w:rFonts w:hint="eastAsia" w:ascii="宋体" w:hAnsi="宋体" w:eastAsia="宋体"/>
          <w:sz w:val="21"/>
          <w:szCs w:val="21"/>
          <w:lang w:bidi="ar"/>
        </w:rPr>
        <w:t>。</w:t>
      </w:r>
    </w:p>
    <w:p w14:paraId="33F1CDF7">
      <w:pPr>
        <w:spacing w:line="400" w:lineRule="exact"/>
        <w:ind w:firstLine="420" w:firstLineChars="200"/>
        <w:jc w:val="left"/>
        <w:rPr>
          <w:rFonts w:hint="eastAsia" w:ascii="宋体" w:hAnsi="宋体" w:eastAsia="宋体"/>
          <w:kern w:val="2"/>
          <w:sz w:val="21"/>
          <w:szCs w:val="21"/>
        </w:rPr>
      </w:pPr>
      <w:r>
        <w:rPr>
          <w:rFonts w:hint="eastAsia" w:ascii="宋体" w:hAnsi="宋体" w:eastAsia="宋体"/>
          <w:kern w:val="2"/>
          <w:sz w:val="21"/>
          <w:szCs w:val="21"/>
          <w:lang w:bidi="ar"/>
        </w:rPr>
        <w:t>承包人需要提交的竣工资料套数：</w:t>
      </w:r>
      <w:r>
        <w:rPr>
          <w:rFonts w:hint="eastAsia" w:ascii="宋体" w:hAnsi="宋体" w:eastAsia="宋体"/>
          <w:kern w:val="2"/>
          <w:sz w:val="21"/>
          <w:szCs w:val="21"/>
          <w:u w:val="single"/>
          <w:lang w:bidi="ar"/>
        </w:rPr>
        <w:t>三套</w:t>
      </w:r>
      <w:r>
        <w:rPr>
          <w:rFonts w:hint="eastAsia" w:ascii="宋体" w:hAnsi="宋体" w:eastAsia="宋体"/>
          <w:kern w:val="2"/>
          <w:sz w:val="21"/>
          <w:szCs w:val="21"/>
          <w:lang w:bidi="ar"/>
        </w:rPr>
        <w:t>。</w:t>
      </w:r>
    </w:p>
    <w:p w14:paraId="5E774692">
      <w:pPr>
        <w:spacing w:line="400" w:lineRule="exact"/>
        <w:ind w:firstLine="420" w:firstLineChars="200"/>
        <w:jc w:val="left"/>
        <w:rPr>
          <w:rFonts w:hint="eastAsia" w:ascii="宋体" w:hAnsi="宋体" w:eastAsia="宋体"/>
          <w:kern w:val="2"/>
          <w:sz w:val="21"/>
          <w:szCs w:val="21"/>
        </w:rPr>
      </w:pPr>
      <w:r>
        <w:rPr>
          <w:rFonts w:hint="eastAsia" w:ascii="宋体" w:hAnsi="宋体" w:eastAsia="宋体"/>
          <w:kern w:val="2"/>
          <w:sz w:val="21"/>
          <w:szCs w:val="21"/>
          <w:lang w:bidi="ar"/>
        </w:rPr>
        <w:t>承包人提交的竣工资料的费用承担</w:t>
      </w:r>
      <w:r>
        <w:rPr>
          <w:rFonts w:hint="eastAsia" w:ascii="宋体" w:hAnsi="宋体" w:eastAsia="宋体"/>
          <w:kern w:val="2"/>
          <w:sz w:val="21"/>
          <w:szCs w:val="21"/>
          <w:u w:val="single"/>
          <w:lang w:bidi="ar"/>
        </w:rPr>
        <w:t>由承包人承担</w:t>
      </w:r>
      <w:r>
        <w:rPr>
          <w:rFonts w:hint="eastAsia" w:ascii="宋体" w:hAnsi="宋体" w:eastAsia="宋体"/>
          <w:kern w:val="2"/>
          <w:sz w:val="21"/>
          <w:szCs w:val="21"/>
          <w:lang w:bidi="ar"/>
        </w:rPr>
        <w:t>。</w:t>
      </w:r>
    </w:p>
    <w:p w14:paraId="20DB3C53">
      <w:pPr>
        <w:spacing w:line="400" w:lineRule="exact"/>
        <w:ind w:firstLine="420" w:firstLineChars="200"/>
        <w:jc w:val="left"/>
        <w:rPr>
          <w:rFonts w:hint="eastAsia" w:ascii="宋体" w:hAnsi="宋体" w:eastAsia="宋体"/>
          <w:kern w:val="2"/>
          <w:sz w:val="21"/>
          <w:szCs w:val="21"/>
        </w:rPr>
      </w:pPr>
      <w:r>
        <w:rPr>
          <w:rFonts w:hint="eastAsia" w:ascii="宋体" w:hAnsi="宋体" w:eastAsia="宋体"/>
          <w:kern w:val="2"/>
          <w:sz w:val="21"/>
          <w:szCs w:val="21"/>
          <w:lang w:bidi="ar"/>
        </w:rPr>
        <w:t>承包人提交的竣工资料移交时间：</w:t>
      </w:r>
      <w:r>
        <w:rPr>
          <w:rFonts w:hint="eastAsia" w:ascii="宋体" w:hAnsi="宋体" w:eastAsia="宋体"/>
          <w:kern w:val="2"/>
          <w:sz w:val="21"/>
          <w:szCs w:val="21"/>
          <w:u w:val="single"/>
          <w:lang w:bidi="ar"/>
        </w:rPr>
        <w:t>工程竣工验收合格后10天内</w:t>
      </w:r>
      <w:r>
        <w:rPr>
          <w:rFonts w:hint="eastAsia" w:ascii="宋体" w:hAnsi="宋体" w:eastAsia="宋体"/>
          <w:kern w:val="2"/>
          <w:sz w:val="21"/>
          <w:szCs w:val="21"/>
          <w:lang w:bidi="ar"/>
        </w:rPr>
        <w:t>。</w:t>
      </w:r>
    </w:p>
    <w:p w14:paraId="15A5FFE4">
      <w:pPr>
        <w:spacing w:line="400" w:lineRule="exact"/>
        <w:ind w:firstLine="420" w:firstLineChars="200"/>
        <w:jc w:val="left"/>
        <w:rPr>
          <w:rFonts w:hint="eastAsia" w:ascii="宋体" w:hAnsi="宋体" w:eastAsia="宋体"/>
          <w:kern w:val="2"/>
          <w:sz w:val="21"/>
          <w:szCs w:val="21"/>
        </w:rPr>
      </w:pPr>
      <w:r>
        <w:rPr>
          <w:rFonts w:hint="eastAsia" w:ascii="宋体" w:hAnsi="宋体" w:eastAsia="宋体"/>
          <w:kern w:val="2"/>
          <w:sz w:val="21"/>
          <w:szCs w:val="21"/>
          <w:lang w:bidi="ar"/>
        </w:rPr>
        <w:t>承包人提交的竣工资料形式要求：</w:t>
      </w:r>
      <w:r>
        <w:rPr>
          <w:rFonts w:hint="eastAsia" w:ascii="宋体" w:hAnsi="宋体" w:eastAsia="宋体"/>
          <w:kern w:val="2"/>
          <w:sz w:val="21"/>
          <w:szCs w:val="21"/>
          <w:u w:val="single"/>
          <w:lang w:bidi="ar"/>
        </w:rPr>
        <w:t>书面及电子文档</w:t>
      </w:r>
      <w:r>
        <w:rPr>
          <w:rFonts w:hint="eastAsia" w:ascii="宋体" w:hAnsi="宋体" w:eastAsia="宋体"/>
          <w:kern w:val="2"/>
          <w:sz w:val="21"/>
          <w:szCs w:val="21"/>
          <w:lang w:bidi="ar"/>
        </w:rPr>
        <w:t>。</w:t>
      </w:r>
    </w:p>
    <w:p w14:paraId="1C568919">
      <w:pPr>
        <w:spacing w:line="400" w:lineRule="exact"/>
        <w:ind w:firstLine="420" w:firstLineChars="200"/>
        <w:rPr>
          <w:rFonts w:hint="eastAsia" w:ascii="宋体" w:hAnsi="宋体" w:eastAsia="宋体"/>
          <w:sz w:val="21"/>
          <w:szCs w:val="21"/>
        </w:rPr>
      </w:pPr>
      <w:r>
        <w:rPr>
          <w:rFonts w:hint="eastAsia" w:ascii="宋体" w:hAnsi="宋体" w:eastAsia="宋体"/>
          <w:sz w:val="21"/>
          <w:szCs w:val="21"/>
          <w:lang w:bidi="ar"/>
        </w:rPr>
        <w:t>（2）承包人应履行的其他义务：</w:t>
      </w:r>
      <w:r>
        <w:rPr>
          <w:rFonts w:hint="eastAsia" w:ascii="宋体" w:hAnsi="宋体" w:eastAsia="宋体"/>
          <w:sz w:val="21"/>
          <w:szCs w:val="21"/>
          <w:u w:val="single"/>
          <w:lang w:bidi="ar"/>
        </w:rPr>
        <w:t>①承包人必须提供和维修施工使用的照明、围栏设施，并负责安全保卫，确保过路行人的安全。因承包人未设置以上照明、围栏导致的安全事故由承包人负责，并承担可能产生的一切费用；②需承包人办理的有关施工场地交通、环卫和施工噪音管理等手续；③已竣工工程未交付发包人之前，承包人应负责保护，保护期间发生损坏，承包人自费予以修复；④承包人应按发包人、政府有关部门的要求负责做好施工场地地下管线和临近建筑物、构筑物、古树名木的保护工作。不得破坏施工现场的地下管线，不得破坏施工场地及周围的建筑物、构筑物、树木等，如人为破坏，必须赔偿一切损失；⑤在施工过程中，应配合可能进入施工现场发包人的其他承包人，并无条件服从发包人的协调；禁止向河道和绿地倾倒或排放建筑、生活垃圾以及污水，并承担由此而造成的一切责任</w:t>
      </w:r>
      <w:r>
        <w:rPr>
          <w:rFonts w:hint="eastAsia" w:ascii="宋体" w:hAnsi="宋体" w:eastAsia="宋体"/>
          <w:sz w:val="21"/>
          <w:szCs w:val="21"/>
          <w:lang w:bidi="ar"/>
        </w:rPr>
        <w:t>。</w:t>
      </w:r>
    </w:p>
    <w:p w14:paraId="3ED6518F">
      <w:pPr>
        <w:spacing w:after="120" w:line="400" w:lineRule="exact"/>
        <w:ind w:firstLine="420" w:firstLineChars="200"/>
        <w:rPr>
          <w:rFonts w:hint="eastAsia" w:ascii="宋体" w:hAnsi="宋体" w:eastAsia="宋体"/>
          <w:kern w:val="2"/>
          <w:sz w:val="21"/>
          <w:szCs w:val="21"/>
        </w:rPr>
      </w:pPr>
      <w:r>
        <w:rPr>
          <w:rFonts w:hint="eastAsia" w:ascii="宋体" w:hAnsi="宋体" w:eastAsia="宋体"/>
          <w:kern w:val="2"/>
          <w:sz w:val="21"/>
          <w:szCs w:val="21"/>
          <w:lang w:bidi="ar"/>
        </w:rPr>
        <w:t>3.2 项目经理</w:t>
      </w:r>
    </w:p>
    <w:p w14:paraId="3F03ADBF">
      <w:pPr>
        <w:spacing w:line="400" w:lineRule="exact"/>
        <w:ind w:firstLine="420" w:firstLineChars="200"/>
        <w:rPr>
          <w:rFonts w:hint="eastAsia" w:ascii="宋体" w:hAnsi="宋体" w:eastAsia="宋体"/>
          <w:kern w:val="2"/>
          <w:sz w:val="21"/>
          <w:szCs w:val="21"/>
        </w:rPr>
      </w:pPr>
      <w:r>
        <w:rPr>
          <w:rFonts w:hint="eastAsia" w:ascii="宋体" w:hAnsi="宋体" w:eastAsia="宋体"/>
          <w:sz w:val="21"/>
          <w:szCs w:val="21"/>
          <w:lang w:bidi="ar"/>
        </w:rPr>
        <w:t xml:space="preserve">3.2.1 </w:t>
      </w:r>
      <w:r>
        <w:rPr>
          <w:rFonts w:hint="eastAsia" w:ascii="宋体" w:hAnsi="宋体" w:eastAsia="宋体"/>
          <w:kern w:val="2"/>
          <w:sz w:val="21"/>
          <w:szCs w:val="21"/>
          <w:lang w:bidi="ar"/>
        </w:rPr>
        <w:t>项目经理：</w:t>
      </w:r>
    </w:p>
    <w:p w14:paraId="0B2D4737">
      <w:pPr>
        <w:spacing w:line="400" w:lineRule="exact"/>
        <w:ind w:firstLine="420" w:firstLineChars="200"/>
        <w:rPr>
          <w:rFonts w:hint="eastAsia" w:ascii="宋体" w:hAnsi="宋体" w:eastAsia="宋体"/>
          <w:kern w:val="2"/>
          <w:sz w:val="21"/>
          <w:szCs w:val="21"/>
        </w:rPr>
      </w:pPr>
      <w:r>
        <w:rPr>
          <w:rFonts w:hint="eastAsia" w:ascii="宋体" w:hAnsi="宋体" w:eastAsia="宋体"/>
          <w:kern w:val="2"/>
          <w:sz w:val="21"/>
          <w:szCs w:val="21"/>
          <w:lang w:bidi="ar"/>
        </w:rPr>
        <w:t>姓    名：</w:t>
      </w:r>
      <w:r>
        <w:rPr>
          <w:rFonts w:hint="eastAsia" w:ascii="宋体" w:hAnsi="宋体" w:eastAsia="宋体"/>
          <w:kern w:val="2"/>
          <w:sz w:val="21"/>
          <w:szCs w:val="21"/>
          <w:u w:val="single"/>
          <w:lang w:bidi="ar"/>
        </w:rPr>
        <w:t xml:space="preserve">     </w:t>
      </w:r>
      <w:r>
        <w:rPr>
          <w:rFonts w:hint="eastAsia" w:ascii="宋体" w:hAnsi="宋体" w:eastAsia="宋体"/>
          <w:kern w:val="2"/>
          <w:sz w:val="21"/>
          <w:szCs w:val="21"/>
          <w:lang w:bidi="ar"/>
        </w:rPr>
        <w:t>；</w:t>
      </w:r>
    </w:p>
    <w:p w14:paraId="6311BFC0">
      <w:pPr>
        <w:spacing w:line="400" w:lineRule="exact"/>
        <w:ind w:firstLine="420" w:firstLineChars="200"/>
        <w:rPr>
          <w:rFonts w:hint="eastAsia" w:ascii="宋体" w:hAnsi="宋体" w:eastAsia="宋体"/>
          <w:kern w:val="2"/>
          <w:sz w:val="21"/>
          <w:szCs w:val="21"/>
        </w:rPr>
      </w:pPr>
      <w:r>
        <w:rPr>
          <w:rFonts w:hint="eastAsia" w:ascii="宋体" w:hAnsi="宋体" w:eastAsia="宋体"/>
          <w:kern w:val="2"/>
          <w:sz w:val="21"/>
          <w:szCs w:val="21"/>
          <w:lang w:bidi="ar"/>
        </w:rPr>
        <w:t>身份证号：</w:t>
      </w:r>
      <w:r>
        <w:rPr>
          <w:rFonts w:hint="eastAsia" w:ascii="宋体" w:hAnsi="宋体" w:eastAsia="宋体"/>
          <w:kern w:val="2"/>
          <w:sz w:val="21"/>
          <w:szCs w:val="21"/>
          <w:u w:val="single"/>
          <w:lang w:bidi="ar"/>
        </w:rPr>
        <w:t xml:space="preserve">             </w:t>
      </w:r>
      <w:r>
        <w:rPr>
          <w:rFonts w:hint="eastAsia" w:ascii="宋体" w:hAnsi="宋体" w:eastAsia="宋体"/>
          <w:kern w:val="2"/>
          <w:sz w:val="21"/>
          <w:szCs w:val="21"/>
          <w:lang w:bidi="ar"/>
        </w:rPr>
        <w:t>；</w:t>
      </w:r>
    </w:p>
    <w:p w14:paraId="3AF6207C">
      <w:pPr>
        <w:spacing w:line="400" w:lineRule="exact"/>
        <w:ind w:firstLine="420" w:firstLineChars="200"/>
        <w:rPr>
          <w:rFonts w:hint="eastAsia" w:ascii="宋体" w:hAnsi="宋体" w:eastAsia="宋体"/>
          <w:kern w:val="2"/>
          <w:sz w:val="21"/>
          <w:szCs w:val="21"/>
        </w:rPr>
      </w:pPr>
      <w:r>
        <w:rPr>
          <w:rFonts w:hint="eastAsia" w:ascii="宋体" w:hAnsi="宋体" w:eastAsia="宋体"/>
          <w:kern w:val="2"/>
          <w:sz w:val="21"/>
          <w:szCs w:val="21"/>
          <w:lang w:bidi="ar"/>
        </w:rPr>
        <w:t>建造师执业资格等级：</w:t>
      </w:r>
      <w:r>
        <w:rPr>
          <w:rFonts w:hint="eastAsia" w:ascii="宋体" w:hAnsi="宋体" w:eastAsia="宋体"/>
          <w:kern w:val="2"/>
          <w:sz w:val="21"/>
          <w:szCs w:val="21"/>
          <w:u w:val="single"/>
          <w:lang w:bidi="ar"/>
        </w:rPr>
        <w:t xml:space="preserve">      </w:t>
      </w:r>
      <w:r>
        <w:rPr>
          <w:rFonts w:hint="eastAsia" w:ascii="宋体" w:hAnsi="宋体" w:eastAsia="宋体"/>
          <w:kern w:val="2"/>
          <w:sz w:val="21"/>
          <w:szCs w:val="21"/>
          <w:lang w:bidi="ar"/>
        </w:rPr>
        <w:t>；</w:t>
      </w:r>
    </w:p>
    <w:p w14:paraId="0F4918EE">
      <w:pPr>
        <w:widowControl/>
        <w:shd w:val="clear" w:color="auto" w:fill="FFFFFF"/>
        <w:wordWrap w:val="0"/>
        <w:spacing w:line="480" w:lineRule="atLeast"/>
        <w:ind w:firstLine="210" w:firstLineChars="100"/>
        <w:jc w:val="left"/>
        <w:rPr>
          <w:rFonts w:ascii="Calibri Light" w:hAnsi="Calibri Light" w:eastAsia="宋体"/>
          <w:bCs/>
          <w:kern w:val="2"/>
          <w:sz w:val="21"/>
          <w:szCs w:val="21"/>
          <w:shd w:val="clear" w:color="auto" w:fill="FFFFFF"/>
        </w:rPr>
      </w:pPr>
      <w:r>
        <w:rPr>
          <w:rFonts w:hint="eastAsia" w:ascii="宋体" w:hAnsi="宋体" w:eastAsia="宋体"/>
          <w:kern w:val="2"/>
          <w:sz w:val="21"/>
          <w:szCs w:val="21"/>
          <w:shd w:val="clear" w:color="auto" w:fill="FFFFFF"/>
          <w:lang w:bidi="ar"/>
        </w:rPr>
        <w:t xml:space="preserve">  建造师注册证书号：</w:t>
      </w:r>
      <w:r>
        <w:rPr>
          <w:rFonts w:ascii="Calibri Light" w:hAnsi="Calibri Light" w:eastAsia="宋体"/>
          <w:bCs/>
          <w:kern w:val="2"/>
          <w:sz w:val="21"/>
          <w:szCs w:val="21"/>
          <w:u w:val="single"/>
          <w:shd w:val="clear" w:color="auto" w:fill="FFFFFF"/>
          <w:lang w:bidi="ar"/>
        </w:rPr>
        <w:t xml:space="preserve">  </w:t>
      </w:r>
      <w:r>
        <w:rPr>
          <w:rFonts w:hint="eastAsia" w:ascii="Calibri Light" w:hAnsi="Calibri Light" w:eastAsia="宋体"/>
          <w:bCs/>
          <w:kern w:val="2"/>
          <w:sz w:val="21"/>
          <w:szCs w:val="21"/>
          <w:u w:val="single"/>
          <w:shd w:val="clear" w:color="auto" w:fill="FFFFFF"/>
          <w:lang w:bidi="ar"/>
        </w:rPr>
        <w:t xml:space="preserve"> </w:t>
      </w:r>
      <w:r>
        <w:rPr>
          <w:rFonts w:ascii="Calibri Light" w:hAnsi="Calibri Light" w:eastAsia="宋体"/>
          <w:bCs/>
          <w:kern w:val="2"/>
          <w:sz w:val="21"/>
          <w:szCs w:val="21"/>
          <w:u w:val="single"/>
          <w:shd w:val="clear" w:color="auto" w:fill="FFFFFF"/>
          <w:lang w:bidi="ar"/>
        </w:rPr>
        <w:t xml:space="preserve">  </w:t>
      </w:r>
      <w:r>
        <w:rPr>
          <w:rFonts w:hint="eastAsia" w:ascii="宋体" w:hAnsi="宋体" w:eastAsia="宋体"/>
          <w:kern w:val="2"/>
          <w:sz w:val="21"/>
          <w:szCs w:val="21"/>
          <w:shd w:val="clear" w:color="auto" w:fill="FFFFFF"/>
          <w:lang w:bidi="ar"/>
        </w:rPr>
        <w:t>；</w:t>
      </w:r>
    </w:p>
    <w:p w14:paraId="024E1AD0">
      <w:pPr>
        <w:spacing w:line="400" w:lineRule="exact"/>
        <w:ind w:firstLine="420" w:firstLineChars="200"/>
        <w:rPr>
          <w:rFonts w:hint="eastAsia" w:ascii="宋体" w:hAnsi="宋体" w:eastAsia="宋体"/>
          <w:kern w:val="2"/>
          <w:sz w:val="21"/>
          <w:szCs w:val="21"/>
        </w:rPr>
      </w:pPr>
      <w:r>
        <w:rPr>
          <w:rFonts w:hint="eastAsia" w:ascii="宋体" w:hAnsi="宋体" w:eastAsia="宋体"/>
          <w:kern w:val="2"/>
          <w:sz w:val="21"/>
          <w:szCs w:val="21"/>
          <w:lang w:bidi="ar"/>
        </w:rPr>
        <w:t>建造师执业印章号：</w:t>
      </w:r>
      <w:r>
        <w:rPr>
          <w:rFonts w:hint="eastAsia" w:ascii="宋体" w:hAnsi="宋体" w:eastAsia="宋体"/>
          <w:kern w:val="2"/>
          <w:sz w:val="21"/>
          <w:szCs w:val="21"/>
          <w:u w:val="single"/>
          <w:lang w:bidi="ar"/>
        </w:rPr>
        <w:t></w:t>
      </w:r>
      <w:r>
        <w:rPr>
          <w:rFonts w:hint="eastAsia" w:ascii="Calibri Light" w:hAnsi="Calibri Light" w:eastAsia="宋体"/>
          <w:bCs/>
          <w:kern w:val="2"/>
          <w:sz w:val="21"/>
          <w:szCs w:val="21"/>
          <w:u w:val="single"/>
          <w:shd w:val="clear" w:color="auto" w:fill="FFFFFF"/>
          <w:lang w:bidi="ar"/>
        </w:rPr>
        <w:t xml:space="preserve"> </w:t>
      </w:r>
      <w:r>
        <w:rPr>
          <w:rFonts w:hint="eastAsia" w:ascii="宋体" w:hAnsi="宋体" w:eastAsia="宋体"/>
          <w:kern w:val="2"/>
          <w:sz w:val="21"/>
          <w:szCs w:val="21"/>
          <w:u w:val="single"/>
          <w:lang w:bidi="ar"/>
        </w:rPr>
        <w:t></w:t>
      </w:r>
      <w:r>
        <w:rPr>
          <w:rFonts w:hint="eastAsia" w:ascii="宋体" w:hAnsi="宋体" w:eastAsia="宋体"/>
          <w:kern w:val="2"/>
          <w:sz w:val="21"/>
          <w:szCs w:val="21"/>
          <w:lang w:bidi="ar"/>
        </w:rPr>
        <w:t>；</w:t>
      </w:r>
    </w:p>
    <w:p w14:paraId="09674175">
      <w:pPr>
        <w:spacing w:line="400" w:lineRule="exact"/>
        <w:ind w:firstLine="420" w:firstLineChars="200"/>
        <w:rPr>
          <w:rFonts w:hint="eastAsia" w:ascii="宋体" w:hAnsi="宋体" w:eastAsia="宋体"/>
          <w:kern w:val="2"/>
          <w:sz w:val="21"/>
          <w:szCs w:val="21"/>
        </w:rPr>
      </w:pPr>
      <w:r>
        <w:rPr>
          <w:rFonts w:hint="eastAsia" w:ascii="宋体" w:hAnsi="宋体" w:eastAsia="宋体"/>
          <w:kern w:val="2"/>
          <w:sz w:val="21"/>
          <w:szCs w:val="21"/>
          <w:lang w:bidi="ar"/>
        </w:rPr>
        <w:t>安全生产考核合格证书号：</w:t>
      </w:r>
      <w:r>
        <w:rPr>
          <w:rFonts w:hint="eastAsia" w:ascii="宋体" w:hAnsi="宋体" w:eastAsia="宋体"/>
          <w:kern w:val="2"/>
          <w:sz w:val="21"/>
          <w:szCs w:val="21"/>
          <w:u w:val="single"/>
          <w:lang w:bidi="ar"/>
        </w:rPr>
        <w:t xml:space="preserve">       </w:t>
      </w:r>
      <w:r>
        <w:rPr>
          <w:rFonts w:hint="eastAsia" w:ascii="宋体" w:hAnsi="宋体" w:eastAsia="宋体"/>
          <w:kern w:val="2"/>
          <w:sz w:val="21"/>
          <w:szCs w:val="21"/>
          <w:lang w:bidi="ar"/>
        </w:rPr>
        <w:t>；</w:t>
      </w:r>
    </w:p>
    <w:p w14:paraId="5946D935">
      <w:pPr>
        <w:spacing w:line="400" w:lineRule="exact"/>
        <w:ind w:firstLine="420" w:firstLineChars="200"/>
        <w:rPr>
          <w:rFonts w:hint="eastAsia" w:ascii="宋体" w:hAnsi="宋体" w:eastAsia="宋体"/>
          <w:kern w:val="2"/>
          <w:sz w:val="21"/>
          <w:szCs w:val="21"/>
          <w:u w:val="single"/>
        </w:rPr>
      </w:pPr>
      <w:r>
        <w:rPr>
          <w:rFonts w:hint="eastAsia" w:ascii="宋体" w:hAnsi="宋体" w:eastAsia="宋体"/>
          <w:kern w:val="2"/>
          <w:sz w:val="21"/>
          <w:szCs w:val="21"/>
          <w:u w:val="single"/>
          <w:lang w:bidi="ar"/>
        </w:rPr>
        <w:t>联系电话：         ；</w:t>
      </w:r>
    </w:p>
    <w:p w14:paraId="0E079D77">
      <w:pPr>
        <w:spacing w:line="400" w:lineRule="exact"/>
        <w:ind w:firstLine="420" w:firstLineChars="200"/>
        <w:rPr>
          <w:rFonts w:hint="eastAsia" w:ascii="宋体" w:hAnsi="宋体" w:eastAsia="宋体"/>
          <w:kern w:val="2"/>
          <w:sz w:val="21"/>
          <w:szCs w:val="21"/>
        </w:rPr>
      </w:pPr>
      <w:r>
        <w:rPr>
          <w:rFonts w:hint="eastAsia" w:ascii="宋体" w:hAnsi="宋体" w:eastAsia="宋体"/>
          <w:kern w:val="2"/>
          <w:sz w:val="21"/>
          <w:szCs w:val="21"/>
          <w:lang w:bidi="ar"/>
        </w:rPr>
        <w:t>承包人对项目经理的授权范围如下：</w:t>
      </w:r>
      <w:r>
        <w:rPr>
          <w:rFonts w:hint="eastAsia" w:ascii="宋体" w:hAnsi="宋体" w:eastAsia="宋体"/>
          <w:kern w:val="2"/>
          <w:sz w:val="21"/>
          <w:szCs w:val="21"/>
          <w:u w:val="single"/>
          <w:lang w:bidi="ar"/>
        </w:rPr>
        <w:t>作为项目负责人，负责合同履行，按要求组织安全文明施工，保质、保量、按期完成任务，解决由乙方负责的各项事宜</w:t>
      </w:r>
      <w:r>
        <w:rPr>
          <w:rFonts w:hint="eastAsia" w:ascii="宋体" w:hAnsi="宋体" w:eastAsia="宋体"/>
          <w:kern w:val="2"/>
          <w:sz w:val="21"/>
          <w:szCs w:val="21"/>
          <w:lang w:bidi="ar"/>
        </w:rPr>
        <w:t>。</w:t>
      </w:r>
    </w:p>
    <w:p w14:paraId="553092E7">
      <w:pPr>
        <w:spacing w:line="400" w:lineRule="exact"/>
        <w:ind w:firstLine="420" w:firstLineChars="200"/>
        <w:jc w:val="left"/>
        <w:rPr>
          <w:rFonts w:hint="eastAsia" w:ascii="宋体" w:hAnsi="宋体" w:eastAsia="宋体"/>
          <w:sz w:val="21"/>
          <w:szCs w:val="21"/>
        </w:rPr>
      </w:pPr>
      <w:r>
        <w:rPr>
          <w:rFonts w:hint="eastAsia" w:ascii="宋体" w:hAnsi="宋体" w:eastAsia="宋体"/>
          <w:sz w:val="21"/>
          <w:szCs w:val="21"/>
          <w:lang w:bidi="ar"/>
        </w:rPr>
        <w:t>关于项目经理每月在施工现场的时间要求：</w:t>
      </w:r>
      <w:r>
        <w:rPr>
          <w:rFonts w:hint="eastAsia" w:ascii="宋体" w:hAnsi="宋体" w:eastAsia="宋体"/>
          <w:sz w:val="21"/>
          <w:szCs w:val="21"/>
          <w:u w:val="single"/>
          <w:lang w:bidi="ar"/>
        </w:rPr>
        <w:t>同响应文件承诺时间    </w:t>
      </w:r>
      <w:r>
        <w:rPr>
          <w:rFonts w:hint="eastAsia" w:ascii="宋体" w:hAnsi="宋体" w:eastAsia="宋体"/>
          <w:sz w:val="21"/>
          <w:szCs w:val="21"/>
          <w:lang w:bidi="ar"/>
        </w:rPr>
        <w:t>。</w:t>
      </w:r>
    </w:p>
    <w:p w14:paraId="43809C5B">
      <w:pPr>
        <w:spacing w:line="400" w:lineRule="exact"/>
        <w:ind w:firstLine="420" w:firstLineChars="200"/>
        <w:rPr>
          <w:rFonts w:hint="eastAsia" w:ascii="宋体" w:hAnsi="宋体" w:eastAsia="宋体"/>
          <w:sz w:val="21"/>
          <w:szCs w:val="21"/>
        </w:rPr>
      </w:pPr>
      <w:r>
        <w:rPr>
          <w:rFonts w:hint="eastAsia" w:ascii="宋体" w:hAnsi="宋体" w:eastAsia="宋体"/>
          <w:sz w:val="21"/>
          <w:szCs w:val="21"/>
          <w:lang w:bidi="ar"/>
        </w:rPr>
        <w:t>承包人未提交劳动合同，以及没有为项目经理缴纳社会保险证明的违约责任：每出现一次违约行为则</w:t>
      </w:r>
      <w:r>
        <w:rPr>
          <w:rFonts w:hint="eastAsia" w:ascii="宋体" w:hAnsi="宋体" w:eastAsia="宋体"/>
          <w:sz w:val="21"/>
          <w:szCs w:val="21"/>
          <w:u w:val="single"/>
          <w:lang w:bidi="ar"/>
        </w:rPr>
        <w:t>处以1000元罚款，发包人应当责令承包人限期提交劳动合同并为该项目经理补缴社会保险                      </w:t>
      </w:r>
      <w:r>
        <w:rPr>
          <w:rFonts w:hint="eastAsia" w:ascii="宋体" w:hAnsi="宋体" w:eastAsia="宋体"/>
          <w:sz w:val="21"/>
          <w:szCs w:val="21"/>
          <w:lang w:bidi="ar"/>
        </w:rPr>
        <w:t>。</w:t>
      </w:r>
    </w:p>
    <w:p w14:paraId="37FB333D">
      <w:pPr>
        <w:spacing w:line="400" w:lineRule="exact"/>
        <w:ind w:firstLine="420" w:firstLineChars="200"/>
        <w:rPr>
          <w:rFonts w:hint="eastAsia" w:ascii="宋体" w:hAnsi="宋体" w:eastAsia="宋体"/>
          <w:sz w:val="21"/>
          <w:szCs w:val="21"/>
          <w:u w:val="single"/>
        </w:rPr>
      </w:pPr>
      <w:r>
        <w:rPr>
          <w:rFonts w:hint="eastAsia" w:ascii="宋体" w:hAnsi="宋体" w:eastAsia="宋体"/>
          <w:sz w:val="21"/>
          <w:szCs w:val="21"/>
          <w:lang w:bidi="ar"/>
        </w:rPr>
        <w:t>项目经理未经批准，擅自离开施工现场的违约责任：每出现一次违约行为则</w:t>
      </w:r>
      <w:r>
        <w:rPr>
          <w:rFonts w:hint="eastAsia" w:ascii="宋体" w:hAnsi="宋体" w:eastAsia="宋体"/>
          <w:sz w:val="21"/>
          <w:szCs w:val="21"/>
          <w:u w:val="single"/>
          <w:lang w:bidi="ar"/>
        </w:rPr>
        <w:t>处以1000元罚款，承包人承担上述违约给发包人造成的一切损失      </w:t>
      </w:r>
      <w:r>
        <w:rPr>
          <w:rFonts w:hint="eastAsia" w:ascii="宋体" w:hAnsi="宋体" w:eastAsia="宋体"/>
          <w:sz w:val="21"/>
          <w:szCs w:val="21"/>
          <w:lang w:bidi="ar"/>
        </w:rPr>
        <w:t>。</w:t>
      </w:r>
    </w:p>
    <w:p w14:paraId="3AE97F61">
      <w:pPr>
        <w:spacing w:line="400" w:lineRule="exact"/>
        <w:ind w:firstLine="420" w:firstLineChars="200"/>
        <w:rPr>
          <w:rFonts w:hint="eastAsia" w:ascii="宋体" w:hAnsi="宋体" w:eastAsia="宋体"/>
          <w:kern w:val="2"/>
          <w:sz w:val="21"/>
          <w:szCs w:val="21"/>
        </w:rPr>
      </w:pPr>
      <w:r>
        <w:rPr>
          <w:rFonts w:hint="eastAsia" w:ascii="宋体" w:hAnsi="宋体" w:eastAsia="宋体"/>
          <w:kern w:val="2"/>
          <w:sz w:val="21"/>
          <w:szCs w:val="21"/>
          <w:lang w:bidi="ar"/>
        </w:rPr>
        <w:t>3.2.2 承包人擅自更换项目经理的违约责任：</w:t>
      </w:r>
      <w:r>
        <w:rPr>
          <w:rFonts w:hint="eastAsia" w:ascii="宋体" w:hAnsi="宋体" w:eastAsia="宋体"/>
          <w:sz w:val="21"/>
          <w:szCs w:val="21"/>
          <w:lang w:bidi="ar"/>
        </w:rPr>
        <w:t>每出现一次违约行为则</w:t>
      </w:r>
      <w:r>
        <w:rPr>
          <w:rFonts w:hint="eastAsia" w:ascii="宋体" w:hAnsi="宋体" w:eastAsia="宋体"/>
          <w:kern w:val="2"/>
          <w:sz w:val="21"/>
          <w:szCs w:val="21"/>
          <w:u w:val="single"/>
          <w:lang w:bidi="ar"/>
        </w:rPr>
        <w:t>处以5000元罚款，承包人承担上述违约给发包人造成的一切损失       </w:t>
      </w:r>
      <w:r>
        <w:rPr>
          <w:rFonts w:hint="eastAsia" w:ascii="宋体" w:hAnsi="宋体" w:eastAsia="宋体"/>
          <w:kern w:val="2"/>
          <w:sz w:val="21"/>
          <w:szCs w:val="21"/>
          <w:lang w:bidi="ar"/>
        </w:rPr>
        <w:t>。</w:t>
      </w:r>
    </w:p>
    <w:p w14:paraId="2AC88C5F">
      <w:pPr>
        <w:spacing w:line="400" w:lineRule="exact"/>
        <w:rPr>
          <w:rFonts w:hint="eastAsia" w:ascii="宋体" w:hAnsi="宋体" w:eastAsia="宋体"/>
          <w:kern w:val="2"/>
          <w:sz w:val="21"/>
          <w:szCs w:val="21"/>
        </w:rPr>
      </w:pPr>
      <w:r>
        <w:rPr>
          <w:rFonts w:hint="eastAsia" w:ascii="宋体" w:hAnsi="宋体" w:eastAsia="宋体"/>
          <w:kern w:val="2"/>
          <w:sz w:val="21"/>
          <w:szCs w:val="21"/>
          <w:lang w:bidi="ar"/>
        </w:rPr>
        <w:t xml:space="preserve">    3.2.3 承包人无正当理由拒绝更换项目经理的违约责任：</w:t>
      </w:r>
      <w:r>
        <w:rPr>
          <w:rFonts w:hint="eastAsia" w:ascii="宋体" w:hAnsi="宋体" w:eastAsia="宋体"/>
          <w:sz w:val="21"/>
          <w:szCs w:val="21"/>
          <w:lang w:bidi="ar"/>
        </w:rPr>
        <w:t>每出现一次违约行为则</w:t>
      </w:r>
      <w:r>
        <w:rPr>
          <w:rFonts w:hint="eastAsia" w:ascii="宋体" w:hAnsi="宋体" w:eastAsia="宋体"/>
          <w:kern w:val="2"/>
          <w:sz w:val="21"/>
          <w:szCs w:val="21"/>
          <w:u w:val="single"/>
          <w:lang w:bidi="ar"/>
        </w:rPr>
        <w:t>处以5000元罚款，承包人承担上述违约给发包人造成的一切损失</w:t>
      </w:r>
      <w:r>
        <w:rPr>
          <w:rFonts w:hint="eastAsia" w:ascii="宋体" w:hAnsi="宋体" w:eastAsia="宋体"/>
          <w:kern w:val="2"/>
          <w:sz w:val="21"/>
          <w:szCs w:val="21"/>
          <w:lang w:bidi="ar"/>
        </w:rPr>
        <w:t>。</w:t>
      </w:r>
    </w:p>
    <w:p w14:paraId="6ABDF412">
      <w:pPr>
        <w:spacing w:after="120" w:line="400" w:lineRule="exact"/>
        <w:ind w:firstLine="420" w:firstLineChars="200"/>
        <w:rPr>
          <w:rFonts w:hint="eastAsia" w:ascii="宋体" w:hAnsi="宋体" w:eastAsia="宋体"/>
          <w:kern w:val="2"/>
          <w:sz w:val="21"/>
          <w:szCs w:val="21"/>
        </w:rPr>
      </w:pPr>
      <w:r>
        <w:rPr>
          <w:rFonts w:hint="eastAsia" w:ascii="宋体" w:hAnsi="宋体" w:eastAsia="宋体"/>
          <w:kern w:val="2"/>
          <w:sz w:val="21"/>
          <w:szCs w:val="21"/>
          <w:lang w:bidi="ar"/>
        </w:rPr>
        <w:t>3.3 承包人人员</w:t>
      </w:r>
    </w:p>
    <w:p w14:paraId="14495565">
      <w:pPr>
        <w:spacing w:line="400" w:lineRule="exact"/>
        <w:ind w:firstLine="420" w:firstLineChars="200"/>
        <w:rPr>
          <w:rFonts w:hint="eastAsia" w:ascii="宋体" w:hAnsi="宋体" w:eastAsia="宋体"/>
          <w:kern w:val="2"/>
          <w:sz w:val="21"/>
          <w:szCs w:val="21"/>
        </w:rPr>
      </w:pPr>
      <w:r>
        <w:rPr>
          <w:rFonts w:hint="eastAsia" w:ascii="宋体" w:hAnsi="宋体" w:eastAsia="宋体"/>
          <w:kern w:val="2"/>
          <w:sz w:val="21"/>
          <w:szCs w:val="21"/>
          <w:lang w:bidi="ar"/>
        </w:rPr>
        <w:t>3.3.1 承包人提交项目管理机构及施工现场管理人员安排报告的期限：</w:t>
      </w:r>
      <w:r>
        <w:rPr>
          <w:rFonts w:hint="eastAsia" w:ascii="宋体" w:hAnsi="宋体" w:eastAsia="宋体"/>
          <w:kern w:val="2"/>
          <w:sz w:val="21"/>
          <w:szCs w:val="21"/>
          <w:u w:val="single"/>
          <w:lang w:bidi="ar"/>
        </w:rPr>
        <w:t>工程开工前2天</w:t>
      </w:r>
      <w:r>
        <w:rPr>
          <w:rFonts w:hint="eastAsia" w:ascii="宋体" w:hAnsi="宋体" w:eastAsia="宋体"/>
          <w:kern w:val="2"/>
          <w:sz w:val="21"/>
          <w:szCs w:val="21"/>
          <w:lang w:bidi="ar"/>
        </w:rPr>
        <w:t>。</w:t>
      </w:r>
    </w:p>
    <w:p w14:paraId="5C5DCB06">
      <w:pPr>
        <w:spacing w:line="400" w:lineRule="exact"/>
        <w:ind w:firstLine="420" w:firstLineChars="200"/>
        <w:rPr>
          <w:rFonts w:hint="eastAsia" w:ascii="宋体" w:hAnsi="宋体" w:eastAsia="宋体"/>
          <w:kern w:val="2"/>
          <w:sz w:val="21"/>
          <w:szCs w:val="21"/>
        </w:rPr>
      </w:pPr>
      <w:r>
        <w:rPr>
          <w:rFonts w:hint="eastAsia" w:ascii="宋体" w:hAnsi="宋体" w:eastAsia="宋体"/>
          <w:kern w:val="2"/>
          <w:sz w:val="21"/>
          <w:szCs w:val="21"/>
          <w:lang w:bidi="ar"/>
        </w:rPr>
        <w:t>3.3.2 承包人无正当理由拒绝撤换主要施工管理人</w:t>
      </w:r>
      <w:r>
        <w:rPr>
          <w:rFonts w:hint="eastAsia" w:ascii="宋体" w:hAnsi="宋体" w:eastAsia="宋体"/>
          <w:sz w:val="21"/>
          <w:szCs w:val="21"/>
          <w:lang w:bidi="ar"/>
        </w:rPr>
        <w:t>每出现一次违约行为则</w:t>
      </w:r>
      <w:r>
        <w:rPr>
          <w:rFonts w:hint="eastAsia" w:ascii="宋体" w:hAnsi="宋体" w:eastAsia="宋体"/>
          <w:kern w:val="2"/>
          <w:sz w:val="21"/>
          <w:szCs w:val="21"/>
          <w:u w:val="single"/>
          <w:lang w:bidi="ar"/>
        </w:rPr>
        <w:t>处以1000元罚款，承包人承担上述违约给发包人造成的一切损失</w:t>
      </w:r>
      <w:r>
        <w:rPr>
          <w:rFonts w:hint="eastAsia" w:ascii="宋体" w:hAnsi="宋体" w:eastAsia="宋体"/>
          <w:kern w:val="2"/>
          <w:sz w:val="21"/>
          <w:szCs w:val="21"/>
          <w:lang w:bidi="ar"/>
        </w:rPr>
        <w:t>。</w:t>
      </w:r>
    </w:p>
    <w:p w14:paraId="15427C06">
      <w:pPr>
        <w:spacing w:line="400" w:lineRule="exact"/>
        <w:ind w:firstLine="420" w:firstLineChars="200"/>
        <w:rPr>
          <w:rFonts w:hint="eastAsia" w:ascii="宋体" w:hAnsi="宋体" w:eastAsia="宋体"/>
          <w:kern w:val="2"/>
          <w:sz w:val="21"/>
          <w:szCs w:val="21"/>
          <w:u w:val="single"/>
        </w:rPr>
      </w:pPr>
      <w:r>
        <w:rPr>
          <w:rFonts w:hint="eastAsia" w:ascii="宋体" w:hAnsi="宋体" w:eastAsia="宋体"/>
          <w:kern w:val="2"/>
          <w:sz w:val="21"/>
          <w:szCs w:val="21"/>
          <w:lang w:bidi="ar"/>
        </w:rPr>
        <w:t xml:space="preserve">3.3.3 承包人主要施工管理人员离开施工现场的批准要求：   </w:t>
      </w:r>
      <w:r>
        <w:rPr>
          <w:rFonts w:hint="eastAsia" w:ascii="宋体" w:hAnsi="宋体" w:eastAsia="宋体"/>
          <w:kern w:val="2"/>
          <w:sz w:val="21"/>
          <w:szCs w:val="21"/>
          <w:u w:val="single"/>
          <w:lang w:bidi="ar"/>
        </w:rPr>
        <w:t>由发包人批准</w:t>
      </w:r>
      <w:r>
        <w:rPr>
          <w:rFonts w:hint="eastAsia" w:ascii="宋体" w:hAnsi="宋体" w:eastAsia="宋体"/>
          <w:kern w:val="2"/>
          <w:sz w:val="21"/>
          <w:szCs w:val="21"/>
          <w:lang w:bidi="ar"/>
        </w:rPr>
        <w:t>。</w:t>
      </w:r>
    </w:p>
    <w:p w14:paraId="329CB9AA">
      <w:pPr>
        <w:spacing w:line="400" w:lineRule="exact"/>
        <w:ind w:firstLine="420" w:firstLineChars="200"/>
        <w:rPr>
          <w:rFonts w:hint="eastAsia" w:ascii="宋体" w:hAnsi="宋体" w:eastAsia="宋体"/>
          <w:kern w:val="2"/>
          <w:sz w:val="21"/>
          <w:szCs w:val="21"/>
        </w:rPr>
      </w:pPr>
      <w:r>
        <w:rPr>
          <w:rFonts w:hint="eastAsia" w:ascii="宋体" w:hAnsi="宋体" w:eastAsia="宋体"/>
          <w:kern w:val="2"/>
          <w:sz w:val="21"/>
          <w:szCs w:val="21"/>
          <w:lang w:bidi="ar"/>
        </w:rPr>
        <w:t>3.3.4承包人擅自更换主要施工管理人员的违约责任：</w:t>
      </w:r>
      <w:r>
        <w:rPr>
          <w:rFonts w:hint="eastAsia" w:ascii="宋体" w:hAnsi="宋体" w:eastAsia="宋体"/>
          <w:sz w:val="21"/>
          <w:szCs w:val="21"/>
          <w:lang w:bidi="ar"/>
        </w:rPr>
        <w:t>每出现一次违约行为则</w:t>
      </w:r>
      <w:r>
        <w:rPr>
          <w:rFonts w:hint="eastAsia" w:ascii="宋体" w:hAnsi="宋体" w:eastAsia="宋体"/>
          <w:kern w:val="2"/>
          <w:sz w:val="21"/>
          <w:szCs w:val="21"/>
          <w:u w:val="single"/>
          <w:lang w:bidi="ar"/>
        </w:rPr>
        <w:t>处以1000元罚款，承包人承担上述违约给发包人造成的一切损失</w:t>
      </w:r>
      <w:r>
        <w:rPr>
          <w:rFonts w:hint="eastAsia" w:ascii="宋体" w:hAnsi="宋体" w:eastAsia="宋体"/>
          <w:kern w:val="2"/>
          <w:sz w:val="21"/>
          <w:szCs w:val="21"/>
          <w:lang w:bidi="ar"/>
        </w:rPr>
        <w:t>。</w:t>
      </w:r>
    </w:p>
    <w:p w14:paraId="418B6D2C">
      <w:pPr>
        <w:spacing w:line="400" w:lineRule="exact"/>
        <w:ind w:firstLine="420" w:firstLineChars="200"/>
        <w:rPr>
          <w:rFonts w:hint="eastAsia" w:ascii="宋体" w:hAnsi="宋体" w:eastAsia="宋体"/>
          <w:kern w:val="2"/>
          <w:sz w:val="21"/>
          <w:szCs w:val="21"/>
        </w:rPr>
      </w:pPr>
      <w:r>
        <w:rPr>
          <w:rFonts w:hint="eastAsia" w:ascii="宋体" w:hAnsi="宋体" w:eastAsia="宋体"/>
          <w:kern w:val="2"/>
          <w:sz w:val="21"/>
          <w:szCs w:val="21"/>
          <w:lang w:bidi="ar"/>
        </w:rPr>
        <w:t>承包人主要施工管理人员擅自离开施工现场的违约责任：</w:t>
      </w:r>
      <w:r>
        <w:rPr>
          <w:rFonts w:hint="eastAsia" w:ascii="宋体" w:hAnsi="宋体" w:eastAsia="宋体"/>
          <w:sz w:val="21"/>
          <w:szCs w:val="21"/>
          <w:lang w:bidi="ar"/>
        </w:rPr>
        <w:t>每出现一次违约行为则</w:t>
      </w:r>
      <w:r>
        <w:rPr>
          <w:rFonts w:hint="eastAsia" w:ascii="宋体" w:hAnsi="宋体" w:eastAsia="宋体"/>
          <w:kern w:val="2"/>
          <w:sz w:val="21"/>
          <w:szCs w:val="21"/>
          <w:u w:val="single"/>
          <w:lang w:bidi="ar"/>
        </w:rPr>
        <w:t>处以1000元罚款，承包人承担上述违约给发包人造成的一切损失</w:t>
      </w:r>
      <w:r>
        <w:rPr>
          <w:rFonts w:hint="eastAsia" w:ascii="宋体" w:hAnsi="宋体" w:eastAsia="宋体"/>
          <w:kern w:val="2"/>
          <w:sz w:val="21"/>
          <w:szCs w:val="21"/>
          <w:lang w:bidi="ar"/>
        </w:rPr>
        <w:t>。</w:t>
      </w:r>
    </w:p>
    <w:p w14:paraId="1CE81697">
      <w:pPr>
        <w:spacing w:after="120" w:line="400" w:lineRule="exact"/>
        <w:ind w:firstLine="420" w:firstLineChars="200"/>
        <w:rPr>
          <w:rFonts w:hint="eastAsia" w:ascii="宋体" w:hAnsi="宋体" w:eastAsia="宋体"/>
          <w:kern w:val="2"/>
          <w:sz w:val="21"/>
          <w:szCs w:val="21"/>
        </w:rPr>
      </w:pPr>
      <w:r>
        <w:rPr>
          <w:rFonts w:hint="eastAsia" w:ascii="宋体" w:hAnsi="宋体" w:eastAsia="宋体"/>
          <w:kern w:val="2"/>
          <w:sz w:val="21"/>
          <w:szCs w:val="21"/>
          <w:lang w:bidi="ar"/>
        </w:rPr>
        <w:t>3</w:t>
      </w:r>
      <w:bookmarkStart w:id="88" w:name="_Toc296890987"/>
      <w:bookmarkStart w:id="89" w:name="_Toc292559869"/>
      <w:bookmarkStart w:id="90" w:name="_Toc292559364"/>
      <w:bookmarkStart w:id="91" w:name="_Toc303539102"/>
      <w:bookmarkStart w:id="92" w:name="_Toc312677988"/>
      <w:bookmarkStart w:id="93" w:name="_Toc297216151"/>
      <w:bookmarkStart w:id="94" w:name="_Toc296944498"/>
      <w:bookmarkStart w:id="95" w:name="_Toc296346660"/>
      <w:bookmarkStart w:id="96" w:name="_Toc296347158"/>
      <w:bookmarkStart w:id="97" w:name="_Toc296891199"/>
      <w:bookmarkStart w:id="98" w:name="_Toc300934945"/>
      <w:bookmarkStart w:id="99" w:name="_Toc296503159"/>
      <w:bookmarkStart w:id="100" w:name="_Toc304295523"/>
      <w:bookmarkStart w:id="101" w:name="_Toc297048345"/>
      <w:bookmarkStart w:id="102" w:name="_Toc297120459"/>
      <w:bookmarkStart w:id="103" w:name="_Toc297123492"/>
      <w:r>
        <w:rPr>
          <w:rFonts w:hint="eastAsia" w:ascii="宋体" w:hAnsi="宋体" w:eastAsia="宋体"/>
          <w:kern w:val="2"/>
          <w:sz w:val="21"/>
          <w:szCs w:val="21"/>
          <w:lang w:bidi="ar"/>
        </w:rPr>
        <w:t>.4 分包</w:t>
      </w:r>
    </w:p>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p w14:paraId="0EB75E06">
      <w:pPr>
        <w:spacing w:line="400" w:lineRule="exact"/>
        <w:ind w:firstLine="420" w:firstLineChars="200"/>
        <w:rPr>
          <w:rFonts w:hint="eastAsia" w:ascii="宋体" w:hAnsi="宋体" w:eastAsia="宋体"/>
          <w:kern w:val="2"/>
          <w:sz w:val="21"/>
          <w:szCs w:val="21"/>
        </w:rPr>
      </w:pPr>
      <w:r>
        <w:rPr>
          <w:rFonts w:hint="eastAsia" w:ascii="宋体" w:hAnsi="宋体" w:eastAsia="宋体"/>
          <w:kern w:val="2"/>
          <w:sz w:val="21"/>
          <w:szCs w:val="21"/>
          <w:lang w:bidi="ar"/>
        </w:rPr>
        <w:t>3</w:t>
      </w:r>
      <w:bookmarkStart w:id="104" w:name="_Toc297123493"/>
      <w:bookmarkStart w:id="105" w:name="_Toc296890988"/>
      <w:bookmarkStart w:id="106" w:name="_Toc304295524"/>
      <w:bookmarkStart w:id="107" w:name="_Toc296891200"/>
      <w:bookmarkStart w:id="108" w:name="_Toc296503160"/>
      <w:bookmarkStart w:id="109" w:name="_Toc300934946"/>
      <w:bookmarkStart w:id="110" w:name="_Toc296347159"/>
      <w:bookmarkStart w:id="111" w:name="_Toc296944499"/>
      <w:bookmarkStart w:id="112" w:name="_Toc318581158"/>
      <w:bookmarkStart w:id="113" w:name="_Toc297048346"/>
      <w:bookmarkStart w:id="114" w:name="_Toc303539103"/>
      <w:bookmarkStart w:id="115" w:name="_Toc297120460"/>
      <w:bookmarkStart w:id="116" w:name="_Toc292559870"/>
      <w:bookmarkStart w:id="117" w:name="_Toc312677989"/>
      <w:bookmarkStart w:id="118" w:name="_Toc296346661"/>
      <w:bookmarkStart w:id="119" w:name="_Toc297216152"/>
      <w:bookmarkStart w:id="120" w:name="_Toc292559365"/>
      <w:r>
        <w:rPr>
          <w:rFonts w:hint="eastAsia" w:ascii="宋体" w:hAnsi="宋体" w:eastAsia="宋体"/>
          <w:kern w:val="2"/>
          <w:sz w:val="21"/>
          <w:szCs w:val="21"/>
          <w:lang w:bidi="ar"/>
        </w:rPr>
        <w:t>.4.1 分包的一般约定</w:t>
      </w:r>
    </w:p>
    <w:p w14:paraId="2B9EC461">
      <w:pPr>
        <w:spacing w:line="400" w:lineRule="exact"/>
        <w:ind w:firstLine="420" w:firstLineChars="200"/>
        <w:jc w:val="left"/>
        <w:rPr>
          <w:rFonts w:hint="eastAsia" w:ascii="宋体" w:hAnsi="宋体" w:eastAsia="宋体"/>
          <w:kern w:val="2"/>
          <w:sz w:val="21"/>
          <w:szCs w:val="21"/>
        </w:rPr>
      </w:pPr>
      <w:r>
        <w:rPr>
          <w:rFonts w:hint="eastAsia" w:ascii="宋体" w:hAnsi="宋体" w:eastAsia="宋体"/>
          <w:kern w:val="2"/>
          <w:sz w:val="21"/>
          <w:szCs w:val="21"/>
          <w:lang w:bidi="ar"/>
        </w:rPr>
        <w:t>禁止分包的工程包括：</w:t>
      </w:r>
      <w:r>
        <w:rPr>
          <w:rFonts w:hint="eastAsia" w:ascii="宋体" w:hAnsi="宋体" w:eastAsia="宋体"/>
          <w:kern w:val="2"/>
          <w:sz w:val="21"/>
          <w:szCs w:val="21"/>
          <w:u w:val="single"/>
          <w:lang w:bidi="ar"/>
        </w:rPr>
        <w:t>本工程不得分包</w:t>
      </w:r>
      <w:r>
        <w:rPr>
          <w:rFonts w:hint="eastAsia" w:ascii="宋体" w:hAnsi="宋体" w:eastAsia="宋体"/>
          <w:kern w:val="2"/>
          <w:sz w:val="21"/>
          <w:szCs w:val="21"/>
          <w:lang w:bidi="ar"/>
        </w:rPr>
        <w:t>。</w:t>
      </w:r>
    </w:p>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p w14:paraId="04E0798F">
      <w:pPr>
        <w:spacing w:after="120" w:line="400" w:lineRule="exact"/>
        <w:ind w:firstLine="420" w:firstLineChars="200"/>
        <w:rPr>
          <w:rFonts w:hint="eastAsia" w:ascii="宋体" w:hAnsi="宋体" w:eastAsia="宋体"/>
          <w:kern w:val="2"/>
          <w:sz w:val="21"/>
          <w:szCs w:val="21"/>
        </w:rPr>
      </w:pPr>
      <w:r>
        <w:rPr>
          <w:rFonts w:hint="eastAsia" w:ascii="宋体" w:hAnsi="宋体" w:eastAsia="宋体"/>
          <w:kern w:val="2"/>
          <w:sz w:val="21"/>
          <w:szCs w:val="21"/>
          <w:lang w:bidi="ar"/>
        </w:rPr>
        <w:t>3.5 工程照管与成品、半成品保护</w:t>
      </w:r>
    </w:p>
    <w:p w14:paraId="32A41EE5">
      <w:pPr>
        <w:spacing w:before="120" w:after="120" w:line="400" w:lineRule="exact"/>
        <w:ind w:firstLine="420" w:firstLineChars="200"/>
        <w:rPr>
          <w:rFonts w:hint="eastAsia" w:ascii="宋体" w:hAnsi="宋体" w:eastAsia="宋体"/>
          <w:sz w:val="21"/>
          <w:szCs w:val="21"/>
          <w:u w:val="single"/>
        </w:rPr>
      </w:pPr>
      <w:r>
        <w:rPr>
          <w:rFonts w:hint="eastAsia" w:ascii="宋体" w:hAnsi="宋体" w:eastAsia="宋体"/>
          <w:sz w:val="21"/>
          <w:szCs w:val="21"/>
          <w:lang w:bidi="ar"/>
        </w:rPr>
        <w:t>承包人负责照管工程及工程相关的材料、工程设备的起始时间：</w:t>
      </w:r>
      <w:r>
        <w:rPr>
          <w:rFonts w:hint="eastAsia" w:ascii="宋体" w:hAnsi="宋体" w:eastAsia="宋体"/>
          <w:sz w:val="21"/>
          <w:szCs w:val="21"/>
          <w:u w:val="single"/>
          <w:lang w:bidi="ar"/>
        </w:rPr>
        <w:t>设备、人员进场至验收交付使用前由承包人负责保修，无其它特殊要求的，费用由承包人承担</w:t>
      </w:r>
      <w:r>
        <w:rPr>
          <w:rFonts w:hint="eastAsia" w:ascii="宋体" w:hAnsi="宋体" w:eastAsia="宋体"/>
          <w:sz w:val="21"/>
          <w:szCs w:val="21"/>
          <w:lang w:bidi="ar"/>
        </w:rPr>
        <w:t>。</w:t>
      </w:r>
    </w:p>
    <w:p w14:paraId="5D41F6A7">
      <w:pPr>
        <w:spacing w:after="120" w:line="400" w:lineRule="exact"/>
        <w:ind w:firstLine="420" w:firstLineChars="200"/>
        <w:rPr>
          <w:rFonts w:hint="eastAsia" w:ascii="宋体" w:hAnsi="宋体" w:eastAsia="宋体"/>
          <w:kern w:val="2"/>
          <w:sz w:val="21"/>
          <w:szCs w:val="21"/>
        </w:rPr>
      </w:pPr>
      <w:r>
        <w:rPr>
          <w:rFonts w:hint="eastAsia" w:ascii="宋体" w:hAnsi="宋体" w:eastAsia="宋体"/>
          <w:kern w:val="2"/>
          <w:sz w:val="21"/>
          <w:szCs w:val="21"/>
          <w:lang w:bidi="ar"/>
        </w:rPr>
        <w:t>3.6 履约担保</w:t>
      </w:r>
    </w:p>
    <w:p w14:paraId="46A05F1A">
      <w:pPr>
        <w:spacing w:line="400" w:lineRule="exact"/>
        <w:ind w:firstLine="420" w:firstLineChars="200"/>
        <w:jc w:val="left"/>
        <w:rPr>
          <w:rFonts w:hint="eastAsia" w:ascii="宋体" w:hAnsi="宋体" w:eastAsia="宋体"/>
          <w:kern w:val="2"/>
          <w:sz w:val="21"/>
          <w:szCs w:val="21"/>
        </w:rPr>
      </w:pPr>
      <w:r>
        <w:rPr>
          <w:rFonts w:hint="eastAsia" w:ascii="宋体" w:hAnsi="宋体" w:eastAsia="宋体"/>
          <w:kern w:val="2"/>
          <w:sz w:val="21"/>
          <w:szCs w:val="21"/>
          <w:lang w:bidi="ar"/>
        </w:rPr>
        <w:t>承包人是否提供履约担保：</w:t>
      </w:r>
      <w:r>
        <w:rPr>
          <w:rFonts w:hint="eastAsia" w:ascii="宋体" w:hAnsi="宋体" w:eastAsia="宋体"/>
          <w:kern w:val="2"/>
          <w:sz w:val="21"/>
          <w:szCs w:val="21"/>
          <w:u w:val="single"/>
          <w:lang w:bidi="ar"/>
        </w:rPr>
        <w:t xml:space="preserve">/   </w:t>
      </w:r>
      <w:r>
        <w:rPr>
          <w:rFonts w:hint="eastAsia" w:ascii="宋体" w:hAnsi="宋体" w:eastAsia="宋体"/>
          <w:kern w:val="2"/>
          <w:sz w:val="21"/>
          <w:szCs w:val="21"/>
          <w:lang w:bidi="ar"/>
        </w:rPr>
        <w:t>。</w:t>
      </w:r>
    </w:p>
    <w:p w14:paraId="116D3AA5">
      <w:pPr>
        <w:spacing w:line="400" w:lineRule="exact"/>
        <w:ind w:firstLine="420" w:firstLineChars="200"/>
        <w:jc w:val="left"/>
        <w:rPr>
          <w:rFonts w:hint="eastAsia" w:ascii="宋体" w:hAnsi="宋体" w:eastAsia="宋体"/>
          <w:kern w:val="2"/>
          <w:sz w:val="21"/>
          <w:szCs w:val="21"/>
        </w:rPr>
      </w:pPr>
      <w:r>
        <w:rPr>
          <w:rFonts w:hint="eastAsia" w:ascii="宋体" w:hAnsi="宋体" w:eastAsia="宋体"/>
          <w:kern w:val="2"/>
          <w:sz w:val="21"/>
          <w:szCs w:val="21"/>
          <w:lang w:bidi="ar"/>
        </w:rPr>
        <w:t>承包人提供履约担保的形式、金额及期限的：</w:t>
      </w:r>
      <w:r>
        <w:rPr>
          <w:rFonts w:hint="eastAsia" w:ascii="宋体" w:hAnsi="宋体" w:eastAsia="宋体"/>
          <w:kern w:val="2"/>
          <w:sz w:val="21"/>
          <w:szCs w:val="21"/>
          <w:u w:val="single"/>
          <w:lang w:bidi="ar"/>
        </w:rPr>
        <w:t>/</w:t>
      </w:r>
      <w:r>
        <w:rPr>
          <w:rFonts w:hint="eastAsia" w:ascii="宋体" w:hAnsi="宋体" w:eastAsia="宋体"/>
          <w:kern w:val="2"/>
          <w:sz w:val="21"/>
          <w:szCs w:val="21"/>
          <w:lang w:bidi="ar"/>
        </w:rPr>
        <w:t>。</w:t>
      </w:r>
    </w:p>
    <w:p w14:paraId="266F8962">
      <w:pPr>
        <w:keepNext/>
        <w:keepLines/>
        <w:spacing w:before="120" w:after="120" w:line="400" w:lineRule="exact"/>
        <w:outlineLvl w:val="3"/>
        <w:rPr>
          <w:rFonts w:hint="eastAsia" w:ascii="宋体" w:hAnsi="宋体" w:eastAsia="宋体"/>
          <w:bCs/>
          <w:kern w:val="2"/>
          <w:sz w:val="21"/>
          <w:szCs w:val="21"/>
        </w:rPr>
      </w:pPr>
      <w:bookmarkStart w:id="121" w:name="_Toc351203636"/>
      <w:r>
        <w:rPr>
          <w:rFonts w:hint="eastAsia" w:ascii="宋体" w:hAnsi="宋体" w:eastAsia="宋体"/>
          <w:bCs/>
          <w:kern w:val="2"/>
          <w:sz w:val="21"/>
          <w:szCs w:val="21"/>
          <w:lang w:bidi="ar"/>
        </w:rPr>
        <w:t>4</w:t>
      </w:r>
      <w:bookmarkStart w:id="122" w:name="_Toc296890990"/>
      <w:bookmarkStart w:id="123" w:name="_Toc296503162"/>
      <w:bookmarkStart w:id="124" w:name="_Toc296346663"/>
      <w:bookmarkStart w:id="125" w:name="_Toc267251413"/>
      <w:bookmarkStart w:id="126" w:name="_Toc297120462"/>
      <w:bookmarkStart w:id="127" w:name="_Toc292559871"/>
      <w:bookmarkStart w:id="128" w:name="_Toc296891202"/>
      <w:bookmarkStart w:id="129" w:name="_Toc296347161"/>
      <w:bookmarkStart w:id="130" w:name="_Toc297048348"/>
      <w:bookmarkStart w:id="131" w:name="_Toc292559366"/>
      <w:bookmarkStart w:id="132" w:name="_Toc296944501"/>
      <w:r>
        <w:rPr>
          <w:rFonts w:hint="eastAsia" w:ascii="宋体" w:hAnsi="宋体" w:eastAsia="宋体"/>
          <w:bCs/>
          <w:kern w:val="2"/>
          <w:sz w:val="21"/>
          <w:szCs w:val="21"/>
          <w:lang w:bidi="ar"/>
        </w:rPr>
        <w:t>. 监</w:t>
      </w:r>
      <w:bookmarkEnd w:id="122"/>
      <w:bookmarkEnd w:id="123"/>
      <w:bookmarkEnd w:id="124"/>
      <w:bookmarkEnd w:id="125"/>
      <w:bookmarkEnd w:id="126"/>
      <w:bookmarkEnd w:id="127"/>
      <w:bookmarkEnd w:id="128"/>
      <w:bookmarkEnd w:id="129"/>
      <w:bookmarkEnd w:id="130"/>
      <w:bookmarkEnd w:id="131"/>
      <w:bookmarkEnd w:id="132"/>
      <w:r>
        <w:rPr>
          <w:rFonts w:hint="eastAsia" w:ascii="宋体" w:hAnsi="宋体" w:eastAsia="宋体"/>
          <w:bCs/>
          <w:kern w:val="2"/>
          <w:sz w:val="21"/>
          <w:szCs w:val="21"/>
          <w:lang w:bidi="ar"/>
        </w:rPr>
        <w:t>理人</w:t>
      </w:r>
      <w:bookmarkEnd w:id="121"/>
    </w:p>
    <w:p w14:paraId="1FF64C58">
      <w:pPr>
        <w:spacing w:after="120" w:line="400" w:lineRule="exact"/>
        <w:ind w:firstLine="420" w:firstLineChars="200"/>
        <w:rPr>
          <w:rFonts w:hint="eastAsia" w:ascii="宋体" w:hAnsi="宋体" w:eastAsia="宋体"/>
          <w:kern w:val="2"/>
          <w:sz w:val="21"/>
          <w:szCs w:val="21"/>
        </w:rPr>
      </w:pPr>
      <w:r>
        <w:rPr>
          <w:rFonts w:hint="eastAsia" w:ascii="宋体" w:hAnsi="宋体" w:eastAsia="宋体"/>
          <w:kern w:val="2"/>
          <w:sz w:val="21"/>
          <w:szCs w:val="21"/>
          <w:lang w:bidi="ar"/>
        </w:rPr>
        <w:t>4.1监理人的一般规定</w:t>
      </w:r>
    </w:p>
    <w:p w14:paraId="46DB9A58">
      <w:pPr>
        <w:spacing w:line="400" w:lineRule="exact"/>
        <w:ind w:firstLine="420" w:firstLineChars="200"/>
        <w:jc w:val="left"/>
        <w:rPr>
          <w:rFonts w:hint="eastAsia" w:ascii="宋体" w:hAnsi="宋体" w:eastAsia="宋体"/>
          <w:kern w:val="2"/>
          <w:sz w:val="21"/>
          <w:szCs w:val="21"/>
        </w:rPr>
      </w:pPr>
      <w:r>
        <w:rPr>
          <w:rFonts w:hint="eastAsia" w:ascii="宋体" w:hAnsi="宋体" w:eastAsia="宋体"/>
          <w:kern w:val="2"/>
          <w:sz w:val="21"/>
          <w:szCs w:val="21"/>
          <w:lang w:bidi="ar"/>
        </w:rPr>
        <w:t>关于监理人的监理内容：</w:t>
      </w:r>
      <w:r>
        <w:rPr>
          <w:rFonts w:hint="eastAsia" w:ascii="宋体" w:hAnsi="宋体" w:eastAsia="宋体"/>
          <w:kern w:val="2"/>
          <w:sz w:val="21"/>
          <w:szCs w:val="21"/>
          <w:u w:val="single"/>
          <w:lang w:bidi="ar"/>
        </w:rPr>
        <w:t>详见本项目监理合同，并符合相关规范规程等要求</w:t>
      </w:r>
      <w:r>
        <w:rPr>
          <w:rFonts w:hint="eastAsia" w:ascii="宋体" w:hAnsi="宋体" w:eastAsia="宋体"/>
          <w:kern w:val="2"/>
          <w:sz w:val="21"/>
          <w:szCs w:val="21"/>
          <w:lang w:bidi="ar"/>
        </w:rPr>
        <w:t>。</w:t>
      </w:r>
    </w:p>
    <w:p w14:paraId="71BCFBA8">
      <w:pPr>
        <w:spacing w:line="400" w:lineRule="exact"/>
        <w:ind w:firstLine="420" w:firstLineChars="200"/>
        <w:jc w:val="left"/>
        <w:rPr>
          <w:rFonts w:hint="eastAsia" w:ascii="宋体" w:hAnsi="宋体" w:eastAsia="宋体"/>
          <w:kern w:val="2"/>
          <w:sz w:val="21"/>
          <w:szCs w:val="21"/>
        </w:rPr>
      </w:pPr>
      <w:r>
        <w:rPr>
          <w:rFonts w:hint="eastAsia" w:ascii="宋体" w:hAnsi="宋体" w:eastAsia="宋体"/>
          <w:kern w:val="2"/>
          <w:sz w:val="21"/>
          <w:szCs w:val="21"/>
          <w:lang w:bidi="ar"/>
        </w:rPr>
        <w:t>关于监理人的监理权限：</w:t>
      </w:r>
      <w:r>
        <w:rPr>
          <w:rFonts w:hint="eastAsia" w:ascii="宋体" w:hAnsi="宋体" w:eastAsia="宋体"/>
          <w:kern w:val="2"/>
          <w:sz w:val="21"/>
          <w:szCs w:val="21"/>
          <w:u w:val="single"/>
          <w:lang w:bidi="ar"/>
        </w:rPr>
        <w:t>详见本项目监理合同，并符合相关规范规程等要求</w:t>
      </w:r>
      <w:r>
        <w:rPr>
          <w:rFonts w:hint="eastAsia" w:ascii="宋体" w:hAnsi="宋体" w:eastAsia="宋体"/>
          <w:kern w:val="2"/>
          <w:sz w:val="21"/>
          <w:szCs w:val="21"/>
          <w:lang w:bidi="ar"/>
        </w:rPr>
        <w:t xml:space="preserve">。 </w:t>
      </w:r>
    </w:p>
    <w:p w14:paraId="7A0F4620">
      <w:pPr>
        <w:spacing w:line="400" w:lineRule="exact"/>
        <w:ind w:firstLine="420" w:firstLineChars="200"/>
        <w:rPr>
          <w:rFonts w:hint="eastAsia" w:ascii="宋体" w:hAnsi="宋体" w:eastAsia="宋体"/>
          <w:kern w:val="2"/>
          <w:sz w:val="21"/>
          <w:szCs w:val="21"/>
        </w:rPr>
      </w:pPr>
      <w:r>
        <w:rPr>
          <w:rFonts w:hint="eastAsia" w:ascii="宋体" w:hAnsi="宋体" w:eastAsia="宋体"/>
          <w:kern w:val="2"/>
          <w:sz w:val="21"/>
          <w:szCs w:val="21"/>
          <w:lang w:bidi="ar"/>
        </w:rPr>
        <w:t>关于监理人在施工现场的办公场所、生活场所的提供和费用承担的约定：</w:t>
      </w:r>
      <w:r>
        <w:rPr>
          <w:rFonts w:hint="eastAsia" w:ascii="宋体" w:hAnsi="宋体" w:eastAsia="宋体"/>
          <w:kern w:val="2"/>
          <w:sz w:val="21"/>
          <w:szCs w:val="21"/>
          <w:u w:val="single"/>
          <w:lang w:bidi="ar"/>
        </w:rPr>
        <w:t>详见本项目监理合同，并符合相关规范规程等要求</w:t>
      </w:r>
      <w:r>
        <w:rPr>
          <w:rFonts w:hint="eastAsia" w:ascii="宋体" w:hAnsi="宋体" w:eastAsia="宋体"/>
          <w:kern w:val="2"/>
          <w:sz w:val="21"/>
          <w:szCs w:val="21"/>
          <w:lang w:bidi="ar"/>
        </w:rPr>
        <w:t>。</w:t>
      </w:r>
    </w:p>
    <w:p w14:paraId="3702419F">
      <w:pPr>
        <w:keepNext/>
        <w:keepLines/>
        <w:spacing w:before="120" w:after="120" w:line="400" w:lineRule="exact"/>
        <w:outlineLvl w:val="3"/>
        <w:rPr>
          <w:rFonts w:hint="eastAsia" w:ascii="宋体" w:hAnsi="宋体" w:eastAsia="宋体"/>
          <w:bCs/>
          <w:kern w:val="2"/>
          <w:sz w:val="21"/>
          <w:szCs w:val="21"/>
        </w:rPr>
      </w:pPr>
      <w:bookmarkStart w:id="133" w:name="_Toc267251418"/>
      <w:bookmarkStart w:id="134" w:name="_Toc351203637"/>
      <w:r>
        <w:rPr>
          <w:rFonts w:hint="eastAsia" w:ascii="宋体" w:hAnsi="宋体" w:eastAsia="宋体"/>
          <w:bCs/>
          <w:kern w:val="2"/>
          <w:sz w:val="21"/>
          <w:szCs w:val="21"/>
          <w:lang w:bidi="ar"/>
        </w:rPr>
        <w:t>5</w:t>
      </w:r>
      <w:bookmarkEnd w:id="133"/>
      <w:bookmarkStart w:id="135" w:name="_Toc292559872"/>
      <w:bookmarkStart w:id="136" w:name="_Toc292559367"/>
      <w:bookmarkStart w:id="137" w:name="_Toc296891203"/>
      <w:bookmarkStart w:id="138" w:name="_Toc296347162"/>
      <w:bookmarkStart w:id="139" w:name="_Toc297120463"/>
      <w:bookmarkStart w:id="140" w:name="_Toc296346664"/>
      <w:bookmarkStart w:id="141" w:name="_Toc296890991"/>
      <w:bookmarkStart w:id="142" w:name="_Toc296944502"/>
      <w:bookmarkStart w:id="143" w:name="_Toc296503163"/>
      <w:bookmarkStart w:id="144" w:name="_Toc297048349"/>
      <w:r>
        <w:rPr>
          <w:rFonts w:hint="eastAsia" w:ascii="宋体" w:hAnsi="宋体" w:eastAsia="宋体"/>
          <w:bCs/>
          <w:kern w:val="2"/>
          <w:sz w:val="21"/>
          <w:szCs w:val="21"/>
          <w:lang w:bidi="ar"/>
        </w:rPr>
        <w:t>. 工程质量</w:t>
      </w:r>
      <w:bookmarkEnd w:id="134"/>
    </w:p>
    <w:p w14:paraId="6C9C3E4F">
      <w:pPr>
        <w:spacing w:after="120" w:line="400" w:lineRule="exact"/>
        <w:ind w:firstLine="420" w:firstLineChars="200"/>
        <w:rPr>
          <w:rFonts w:hint="eastAsia" w:ascii="宋体" w:hAnsi="宋体" w:eastAsia="宋体"/>
          <w:kern w:val="2"/>
          <w:sz w:val="21"/>
          <w:szCs w:val="21"/>
        </w:rPr>
      </w:pPr>
      <w:r>
        <w:rPr>
          <w:rFonts w:hint="eastAsia" w:ascii="宋体" w:hAnsi="宋体" w:eastAsia="宋体"/>
          <w:kern w:val="2"/>
          <w:sz w:val="21"/>
          <w:szCs w:val="21"/>
          <w:lang w:bidi="ar"/>
        </w:rPr>
        <w:t>5.1 质量要求</w:t>
      </w:r>
    </w:p>
    <w:p w14:paraId="410F5CD4">
      <w:pPr>
        <w:spacing w:line="400" w:lineRule="exact"/>
        <w:ind w:firstLine="420" w:firstLineChars="200"/>
        <w:jc w:val="left"/>
        <w:rPr>
          <w:rFonts w:hint="eastAsia" w:ascii="宋体" w:hAnsi="宋体" w:eastAsia="宋体"/>
          <w:kern w:val="2"/>
          <w:sz w:val="21"/>
          <w:szCs w:val="21"/>
        </w:rPr>
      </w:pPr>
      <w:r>
        <w:rPr>
          <w:rFonts w:hint="eastAsia" w:ascii="宋体" w:hAnsi="宋体" w:eastAsia="宋体"/>
          <w:kern w:val="2"/>
          <w:sz w:val="21"/>
          <w:szCs w:val="21"/>
          <w:lang w:bidi="ar"/>
        </w:rPr>
        <w:t>5</w:t>
      </w:r>
      <w:bookmarkStart w:id="145" w:name="_Toc297216155"/>
      <w:bookmarkStart w:id="146" w:name="_Toc303539106"/>
      <w:bookmarkStart w:id="147" w:name="_Toc318581164"/>
      <w:bookmarkStart w:id="148" w:name="_Toc312677997"/>
      <w:bookmarkStart w:id="149" w:name="_Toc297123496"/>
      <w:bookmarkStart w:id="150" w:name="_Toc300934949"/>
      <w:bookmarkStart w:id="151" w:name="_Toc304295527"/>
      <w:r>
        <w:rPr>
          <w:rFonts w:hint="eastAsia" w:ascii="宋体" w:hAnsi="宋体" w:eastAsia="宋体"/>
          <w:kern w:val="2"/>
          <w:sz w:val="21"/>
          <w:szCs w:val="21"/>
          <w:lang w:bidi="ar"/>
        </w:rPr>
        <w:t>.1.1 特殊质量标准和要求：</w:t>
      </w:r>
      <w:r>
        <w:rPr>
          <w:rFonts w:hint="eastAsia" w:ascii="宋体" w:hAnsi="宋体" w:eastAsia="宋体"/>
          <w:kern w:val="2"/>
          <w:sz w:val="21"/>
          <w:szCs w:val="21"/>
          <w:u w:val="single"/>
          <w:lang w:bidi="ar"/>
        </w:rPr>
        <w:t>执行通用条款</w:t>
      </w:r>
      <w:r>
        <w:rPr>
          <w:rFonts w:hint="eastAsia" w:ascii="宋体" w:hAnsi="宋体" w:eastAsia="宋体"/>
          <w:kern w:val="2"/>
          <w:sz w:val="21"/>
          <w:szCs w:val="21"/>
          <w:lang w:bidi="ar"/>
        </w:rPr>
        <w:t>。</w:t>
      </w:r>
    </w:p>
    <w:p w14:paraId="0568FBDF">
      <w:pPr>
        <w:spacing w:line="400" w:lineRule="exact"/>
        <w:ind w:firstLine="420" w:firstLineChars="200"/>
        <w:jc w:val="left"/>
        <w:rPr>
          <w:rFonts w:hint="eastAsia" w:ascii="宋体" w:hAnsi="宋体" w:eastAsia="宋体"/>
          <w:kern w:val="2"/>
          <w:sz w:val="21"/>
          <w:szCs w:val="21"/>
        </w:rPr>
      </w:pPr>
      <w:r>
        <w:rPr>
          <w:rFonts w:hint="eastAsia" w:ascii="宋体" w:hAnsi="宋体" w:eastAsia="宋体"/>
          <w:kern w:val="2"/>
          <w:sz w:val="21"/>
          <w:szCs w:val="21"/>
          <w:lang w:bidi="ar"/>
        </w:rPr>
        <w:t>关于工程奖项的约定：</w:t>
      </w:r>
      <w:r>
        <w:rPr>
          <w:rFonts w:hint="eastAsia" w:ascii="宋体" w:hAnsi="宋体" w:eastAsia="宋体"/>
          <w:kern w:val="2"/>
          <w:sz w:val="21"/>
          <w:szCs w:val="21"/>
          <w:u w:val="single"/>
          <w:lang w:bidi="ar"/>
        </w:rPr>
        <w:t>/</w:t>
      </w:r>
      <w:r>
        <w:rPr>
          <w:rFonts w:hint="eastAsia" w:ascii="宋体" w:hAnsi="宋体" w:eastAsia="宋体"/>
          <w:kern w:val="2"/>
          <w:sz w:val="21"/>
          <w:szCs w:val="21"/>
          <w:lang w:bidi="ar"/>
        </w:rPr>
        <w:t>。</w:t>
      </w:r>
    </w:p>
    <w:p w14:paraId="27935F19">
      <w:pPr>
        <w:spacing w:after="120" w:line="400" w:lineRule="exact"/>
        <w:ind w:firstLine="420" w:firstLineChars="200"/>
        <w:rPr>
          <w:rFonts w:hint="eastAsia" w:ascii="宋体" w:hAnsi="宋体" w:eastAsia="宋体"/>
          <w:kern w:val="2"/>
          <w:sz w:val="21"/>
          <w:szCs w:val="21"/>
        </w:rPr>
      </w:pPr>
      <w:r>
        <w:rPr>
          <w:rFonts w:hint="eastAsia" w:ascii="宋体" w:hAnsi="宋体" w:eastAsia="宋体"/>
          <w:kern w:val="2"/>
          <w:sz w:val="21"/>
          <w:szCs w:val="21"/>
          <w:lang w:bidi="ar"/>
        </w:rPr>
        <w:t>5.2 隐蔽工程检查</w:t>
      </w:r>
    </w:p>
    <w:p w14:paraId="5BB407B0">
      <w:pPr>
        <w:spacing w:line="360" w:lineRule="auto"/>
        <w:ind w:left="420"/>
        <w:rPr>
          <w:rFonts w:hint="eastAsia" w:ascii="宋体" w:hAnsi="宋体" w:eastAsia="宋体" w:cs="宋体"/>
          <w:kern w:val="2"/>
          <w:sz w:val="21"/>
          <w:szCs w:val="21"/>
        </w:rPr>
      </w:pPr>
      <w:r>
        <w:rPr>
          <w:rFonts w:hint="eastAsia" w:ascii="宋体" w:hAnsi="宋体" w:eastAsia="宋体"/>
          <w:kern w:val="2"/>
          <w:sz w:val="21"/>
          <w:szCs w:val="21"/>
          <w:lang w:bidi="ar"/>
        </w:rPr>
        <w:t>5.2.1承包人提前通知监理人隐蔽工程检查的期限的约定：</w:t>
      </w:r>
      <w:bookmarkStart w:id="152" w:name="EB26d34219d1dd4e4c9695372b32150636"/>
      <w:r>
        <w:rPr>
          <w:rFonts w:hint="eastAsia" w:ascii="宋体" w:hAnsi="宋体" w:eastAsia="宋体"/>
          <w:kern w:val="2"/>
          <w:sz w:val="21"/>
          <w:szCs w:val="21"/>
          <w:u w:val="single"/>
          <w:lang w:bidi="ar"/>
        </w:rPr>
        <w:t>工程具备隐蔽条件或达到专用条款约定的中间验收部位，承包人进行自检，并在隐蔽或中间验收前48小时以书面形式通知监理工程师验收。通知包括隐蔽和中间验收的内容、验收时间和地点。承包人准备验收记录，验收合格，监理在验收记录上签字后，承包人可进行下道工序施工。验收不合格，承包人在监理限定的时间内整改后重新验收</w:t>
      </w:r>
      <w:bookmarkEnd w:id="152"/>
      <w:r>
        <w:rPr>
          <w:rFonts w:hint="eastAsia" w:ascii="宋体" w:hAnsi="宋体" w:eastAsia="宋体"/>
          <w:kern w:val="2"/>
          <w:sz w:val="21"/>
          <w:szCs w:val="21"/>
          <w:lang w:bidi="ar"/>
        </w:rPr>
        <w:t>。</w:t>
      </w:r>
    </w:p>
    <w:p w14:paraId="2497E154">
      <w:pPr>
        <w:spacing w:line="400" w:lineRule="exact"/>
        <w:ind w:firstLine="420" w:firstLineChars="200"/>
        <w:jc w:val="left"/>
        <w:rPr>
          <w:rFonts w:hint="eastAsia" w:ascii="宋体" w:hAnsi="宋体" w:eastAsia="宋体"/>
          <w:kern w:val="2"/>
          <w:sz w:val="21"/>
          <w:szCs w:val="21"/>
        </w:rPr>
      </w:pPr>
      <w:r>
        <w:rPr>
          <w:rFonts w:hint="eastAsia" w:ascii="宋体" w:hAnsi="宋体" w:eastAsia="宋体"/>
          <w:kern w:val="2"/>
          <w:sz w:val="21"/>
          <w:szCs w:val="21"/>
          <w:lang w:bidi="ar"/>
        </w:rPr>
        <w:t>监理人不能按时进行检查时，应提前</w:t>
      </w:r>
      <w:r>
        <w:rPr>
          <w:rFonts w:hint="eastAsia" w:ascii="宋体" w:hAnsi="宋体" w:eastAsia="宋体"/>
          <w:kern w:val="2"/>
          <w:sz w:val="21"/>
          <w:szCs w:val="21"/>
          <w:u w:val="single"/>
          <w:lang w:bidi="ar"/>
        </w:rPr>
        <w:t>24</w:t>
      </w:r>
      <w:r>
        <w:rPr>
          <w:rFonts w:hint="eastAsia" w:ascii="宋体" w:hAnsi="宋体" w:eastAsia="宋体"/>
          <w:kern w:val="2"/>
          <w:sz w:val="21"/>
          <w:szCs w:val="21"/>
          <w:lang w:bidi="ar"/>
        </w:rPr>
        <w:t>小时提交书面延期要求。</w:t>
      </w:r>
    </w:p>
    <w:p w14:paraId="71AC06B0">
      <w:pPr>
        <w:spacing w:line="400" w:lineRule="exact"/>
        <w:ind w:firstLine="420" w:firstLineChars="200"/>
        <w:jc w:val="left"/>
        <w:rPr>
          <w:rFonts w:hint="eastAsia" w:ascii="宋体" w:hAnsi="宋体" w:eastAsia="宋体"/>
          <w:kern w:val="2"/>
          <w:sz w:val="21"/>
          <w:szCs w:val="21"/>
        </w:rPr>
      </w:pPr>
      <w:r>
        <w:rPr>
          <w:rFonts w:hint="eastAsia" w:ascii="宋体" w:hAnsi="宋体" w:eastAsia="宋体"/>
          <w:kern w:val="2"/>
          <w:sz w:val="21"/>
          <w:szCs w:val="21"/>
          <w:lang w:bidi="ar"/>
        </w:rPr>
        <w:t>关于延期最长不得超过：</w:t>
      </w:r>
      <w:r>
        <w:rPr>
          <w:rFonts w:hint="eastAsia" w:ascii="宋体" w:hAnsi="宋体" w:eastAsia="宋体"/>
          <w:kern w:val="2"/>
          <w:sz w:val="21"/>
          <w:szCs w:val="21"/>
          <w:u w:val="single"/>
          <w:lang w:bidi="ar"/>
        </w:rPr>
        <w:t>48</w:t>
      </w:r>
      <w:r>
        <w:rPr>
          <w:rFonts w:hint="eastAsia" w:ascii="宋体" w:hAnsi="宋体" w:eastAsia="宋体"/>
          <w:kern w:val="2"/>
          <w:sz w:val="21"/>
          <w:szCs w:val="21"/>
          <w:lang w:bidi="ar"/>
        </w:rPr>
        <w:t>小时。</w:t>
      </w:r>
    </w:p>
    <w:p w14:paraId="6F899076">
      <w:pPr>
        <w:keepNext/>
        <w:keepLines/>
        <w:spacing w:before="120" w:after="120" w:line="400" w:lineRule="exact"/>
        <w:outlineLvl w:val="3"/>
        <w:rPr>
          <w:rFonts w:hint="eastAsia" w:ascii="宋体" w:hAnsi="宋体" w:eastAsia="宋体"/>
          <w:bCs/>
          <w:kern w:val="2"/>
          <w:sz w:val="21"/>
          <w:szCs w:val="21"/>
        </w:rPr>
      </w:pPr>
      <w:bookmarkStart w:id="153" w:name="_Toc351203638"/>
      <w:r>
        <w:rPr>
          <w:rFonts w:hint="eastAsia" w:ascii="宋体" w:hAnsi="宋体" w:eastAsia="宋体"/>
          <w:bCs/>
          <w:kern w:val="2"/>
          <w:sz w:val="21"/>
          <w:szCs w:val="21"/>
          <w:lang w:bidi="ar"/>
        </w:rPr>
        <w:t>6. 安全文明施工与环境保护</w:t>
      </w:r>
      <w:bookmarkEnd w:id="153"/>
    </w:p>
    <w:p w14:paraId="0B77E8E5">
      <w:pPr>
        <w:spacing w:after="120" w:line="400" w:lineRule="exact"/>
        <w:ind w:firstLine="420" w:firstLineChars="200"/>
        <w:rPr>
          <w:rFonts w:hint="eastAsia" w:ascii="宋体" w:hAnsi="宋体" w:eastAsia="宋体"/>
          <w:kern w:val="2"/>
          <w:sz w:val="21"/>
          <w:szCs w:val="21"/>
        </w:rPr>
      </w:pPr>
      <w:r>
        <w:rPr>
          <w:rFonts w:hint="eastAsia" w:ascii="宋体" w:hAnsi="宋体" w:eastAsia="宋体"/>
          <w:kern w:val="2"/>
          <w:sz w:val="21"/>
          <w:szCs w:val="21"/>
          <w:lang w:bidi="ar"/>
        </w:rPr>
        <w:t>6.1安全文明施工</w:t>
      </w:r>
    </w:p>
    <w:p w14:paraId="122E4D92">
      <w:pPr>
        <w:spacing w:line="400" w:lineRule="exact"/>
        <w:ind w:firstLine="420" w:firstLineChars="200"/>
        <w:jc w:val="left"/>
        <w:rPr>
          <w:rFonts w:hint="eastAsia" w:ascii="宋体" w:hAnsi="宋体" w:eastAsia="宋体"/>
          <w:kern w:val="2"/>
          <w:sz w:val="21"/>
          <w:szCs w:val="21"/>
        </w:rPr>
      </w:pPr>
      <w:r>
        <w:rPr>
          <w:rFonts w:hint="eastAsia" w:ascii="宋体" w:hAnsi="宋体" w:eastAsia="宋体"/>
          <w:kern w:val="2"/>
          <w:sz w:val="21"/>
          <w:szCs w:val="21"/>
          <w:lang w:bidi="ar"/>
        </w:rPr>
        <w:t>6.1.1 项目安全生产的达标目标及相应事项的约定：</w:t>
      </w:r>
      <w:r>
        <w:rPr>
          <w:rFonts w:hint="eastAsia" w:ascii="宋体" w:hAnsi="宋体" w:eastAsia="宋体"/>
          <w:kern w:val="2"/>
          <w:sz w:val="21"/>
          <w:szCs w:val="21"/>
          <w:u w:val="single"/>
          <w:lang w:bidi="ar"/>
        </w:rPr>
        <w:t xml:space="preserve">按住建部现行的《建设工程安全生产管理条例》的有关规定、《苏州市建筑施工安全监督管理办法》的有关条款以及招标文件中技术标准和要求规定执行，由承包人负责管理，监理和发包人监督执行，安全事故由责任方承担一切后果。环境保护按苏建招﹝2010﹞10号文：关于在建设工程招标文件和施工合同中增加防止扬尘等要求的通知   </w:t>
      </w:r>
      <w:r>
        <w:rPr>
          <w:rFonts w:hint="eastAsia" w:ascii="宋体" w:hAnsi="宋体" w:eastAsia="宋体"/>
          <w:kern w:val="2"/>
          <w:sz w:val="21"/>
          <w:szCs w:val="21"/>
          <w:lang w:bidi="ar"/>
        </w:rPr>
        <w:t>。</w:t>
      </w:r>
    </w:p>
    <w:p w14:paraId="15628C3E">
      <w:pPr>
        <w:spacing w:line="400" w:lineRule="exact"/>
        <w:ind w:firstLine="420" w:firstLineChars="200"/>
        <w:jc w:val="left"/>
        <w:rPr>
          <w:rFonts w:hint="eastAsia" w:ascii="宋体" w:hAnsi="宋体" w:eastAsia="宋体"/>
          <w:kern w:val="2"/>
          <w:sz w:val="21"/>
          <w:szCs w:val="21"/>
        </w:rPr>
      </w:pPr>
      <w:r>
        <w:rPr>
          <w:rFonts w:hint="eastAsia" w:ascii="宋体" w:hAnsi="宋体" w:eastAsia="宋体"/>
          <w:kern w:val="2"/>
          <w:sz w:val="21"/>
          <w:szCs w:val="21"/>
          <w:lang w:bidi="ar"/>
        </w:rPr>
        <w:t>6.1.2 关于治安保卫的特别约定：</w:t>
      </w:r>
      <w:r>
        <w:rPr>
          <w:rFonts w:hint="eastAsia" w:ascii="宋体" w:hAnsi="宋体" w:eastAsia="宋体"/>
          <w:kern w:val="2"/>
          <w:sz w:val="21"/>
          <w:szCs w:val="21"/>
          <w:u w:val="single"/>
          <w:lang w:bidi="ar"/>
        </w:rPr>
        <w:t>按项目所在地相关规定</w:t>
      </w:r>
      <w:r>
        <w:rPr>
          <w:rFonts w:hint="eastAsia" w:ascii="宋体" w:hAnsi="宋体" w:eastAsia="宋体"/>
          <w:kern w:val="2"/>
          <w:sz w:val="21"/>
          <w:szCs w:val="21"/>
          <w:lang w:bidi="ar"/>
        </w:rPr>
        <w:t>。</w:t>
      </w:r>
    </w:p>
    <w:p w14:paraId="00AAF4D4">
      <w:pPr>
        <w:spacing w:line="400" w:lineRule="exact"/>
        <w:ind w:firstLine="420" w:firstLineChars="200"/>
        <w:jc w:val="left"/>
        <w:rPr>
          <w:rFonts w:hint="eastAsia" w:ascii="宋体" w:hAnsi="宋体" w:eastAsia="宋体"/>
          <w:kern w:val="2"/>
          <w:sz w:val="21"/>
          <w:szCs w:val="21"/>
        </w:rPr>
      </w:pPr>
      <w:r>
        <w:rPr>
          <w:rFonts w:hint="eastAsia" w:ascii="宋体" w:hAnsi="宋体" w:eastAsia="宋体"/>
          <w:kern w:val="2"/>
          <w:sz w:val="21"/>
          <w:szCs w:val="21"/>
          <w:lang w:bidi="ar"/>
        </w:rPr>
        <w:t>关于编制施工场地治安管理计划的约定：</w:t>
      </w:r>
      <w:r>
        <w:rPr>
          <w:rFonts w:hint="eastAsia" w:ascii="宋体" w:hAnsi="宋体" w:eastAsia="宋体"/>
          <w:kern w:val="2"/>
          <w:sz w:val="21"/>
          <w:szCs w:val="21"/>
          <w:u w:val="single"/>
          <w:lang w:bidi="ar"/>
        </w:rPr>
        <w:t>开工前提供施工场地治安管理计划</w:t>
      </w:r>
      <w:r>
        <w:rPr>
          <w:rFonts w:hint="eastAsia" w:ascii="宋体" w:hAnsi="宋体" w:eastAsia="宋体"/>
          <w:kern w:val="2"/>
          <w:sz w:val="21"/>
          <w:szCs w:val="21"/>
          <w:lang w:bidi="ar"/>
        </w:rPr>
        <w:t>。</w:t>
      </w:r>
    </w:p>
    <w:p w14:paraId="397F1560">
      <w:pPr>
        <w:spacing w:line="400" w:lineRule="exact"/>
        <w:ind w:firstLine="420" w:firstLineChars="200"/>
        <w:jc w:val="left"/>
        <w:rPr>
          <w:rFonts w:hint="eastAsia" w:ascii="宋体" w:hAnsi="宋体" w:eastAsia="宋体"/>
          <w:kern w:val="2"/>
          <w:sz w:val="21"/>
          <w:szCs w:val="21"/>
        </w:rPr>
      </w:pPr>
      <w:r>
        <w:rPr>
          <w:rFonts w:hint="eastAsia" w:ascii="宋体" w:hAnsi="宋体" w:eastAsia="宋体"/>
          <w:kern w:val="2"/>
          <w:sz w:val="21"/>
          <w:szCs w:val="21"/>
          <w:lang w:bidi="ar"/>
        </w:rPr>
        <w:t>6.1.3 文明施工</w:t>
      </w:r>
    </w:p>
    <w:p w14:paraId="5B63CBBB">
      <w:pPr>
        <w:spacing w:line="400" w:lineRule="exact"/>
        <w:ind w:firstLine="420" w:firstLineChars="200"/>
        <w:jc w:val="left"/>
        <w:rPr>
          <w:rFonts w:hint="eastAsia" w:ascii="宋体" w:hAnsi="宋体" w:eastAsia="宋体"/>
          <w:kern w:val="2"/>
          <w:sz w:val="21"/>
          <w:szCs w:val="21"/>
        </w:rPr>
      </w:pPr>
      <w:r>
        <w:rPr>
          <w:rFonts w:hint="eastAsia" w:ascii="宋体" w:hAnsi="宋体" w:eastAsia="宋体"/>
          <w:kern w:val="2"/>
          <w:sz w:val="21"/>
          <w:szCs w:val="21"/>
          <w:lang w:bidi="ar"/>
        </w:rPr>
        <w:t>合同当事人对文明施工的要求：</w:t>
      </w:r>
      <w:r>
        <w:rPr>
          <w:rFonts w:hint="eastAsia" w:ascii="宋体" w:hAnsi="宋体" w:eastAsia="宋体"/>
          <w:kern w:val="2"/>
          <w:sz w:val="21"/>
          <w:szCs w:val="21"/>
          <w:u w:val="single"/>
          <w:lang w:bidi="ar"/>
        </w:rPr>
        <w:t>承包人应严格遵守安全文明施工有关规定，注意高压电线、电缆、管线、设备、灯具等可能带来施工安全隐患的问题，并承担由此可能产生的费用</w:t>
      </w:r>
      <w:r>
        <w:rPr>
          <w:rFonts w:hint="eastAsia" w:ascii="宋体" w:hAnsi="宋体" w:eastAsia="宋体"/>
          <w:kern w:val="2"/>
          <w:sz w:val="21"/>
          <w:szCs w:val="21"/>
          <w:lang w:bidi="ar"/>
        </w:rPr>
        <w:t>。</w:t>
      </w:r>
    </w:p>
    <w:p w14:paraId="1E8BB1A8">
      <w:pPr>
        <w:spacing w:line="400" w:lineRule="exact"/>
        <w:ind w:firstLine="420" w:firstLineChars="200"/>
        <w:jc w:val="left"/>
        <w:rPr>
          <w:rFonts w:hint="eastAsia" w:ascii="宋体" w:hAnsi="宋体" w:eastAsia="宋体"/>
          <w:kern w:val="2"/>
          <w:sz w:val="21"/>
          <w:szCs w:val="21"/>
        </w:rPr>
      </w:pPr>
      <w:r>
        <w:rPr>
          <w:rFonts w:hint="eastAsia" w:ascii="宋体" w:hAnsi="宋体" w:eastAsia="宋体"/>
          <w:kern w:val="2"/>
          <w:sz w:val="21"/>
          <w:szCs w:val="21"/>
          <w:lang w:bidi="ar"/>
        </w:rPr>
        <w:t>6.1.4 关于安全文明施工费支付比例和支付期限的约定：</w:t>
      </w:r>
      <w:r>
        <w:rPr>
          <w:rFonts w:hint="eastAsia" w:ascii="宋体" w:hAnsi="宋体" w:eastAsia="宋体"/>
          <w:kern w:val="2"/>
          <w:sz w:val="21"/>
          <w:szCs w:val="21"/>
          <w:u w:val="single"/>
          <w:lang w:bidi="ar"/>
        </w:rPr>
        <w:t>纳入合同总价内支付</w:t>
      </w:r>
      <w:r>
        <w:rPr>
          <w:rFonts w:hint="eastAsia" w:ascii="宋体" w:hAnsi="宋体" w:eastAsia="宋体"/>
          <w:kern w:val="2"/>
          <w:sz w:val="21"/>
          <w:szCs w:val="21"/>
          <w:lang w:bidi="ar"/>
        </w:rPr>
        <w:t>。</w:t>
      </w:r>
    </w:p>
    <w:bookmarkEnd w:id="145"/>
    <w:bookmarkEnd w:id="146"/>
    <w:bookmarkEnd w:id="147"/>
    <w:bookmarkEnd w:id="148"/>
    <w:bookmarkEnd w:id="149"/>
    <w:bookmarkEnd w:id="150"/>
    <w:bookmarkEnd w:id="151"/>
    <w:p w14:paraId="702B4302">
      <w:pPr>
        <w:keepNext/>
        <w:keepLines/>
        <w:spacing w:before="120" w:after="120" w:line="400" w:lineRule="exact"/>
        <w:outlineLvl w:val="3"/>
        <w:rPr>
          <w:rFonts w:hint="eastAsia" w:ascii="宋体" w:hAnsi="宋体" w:eastAsia="宋体"/>
          <w:bCs/>
          <w:kern w:val="2"/>
          <w:sz w:val="21"/>
          <w:szCs w:val="21"/>
        </w:rPr>
      </w:pPr>
      <w:bookmarkStart w:id="154" w:name="_Toc351203639"/>
      <w:r>
        <w:rPr>
          <w:rFonts w:hint="eastAsia" w:ascii="宋体" w:hAnsi="宋体" w:eastAsia="宋体"/>
          <w:bCs/>
          <w:kern w:val="2"/>
          <w:sz w:val="21"/>
          <w:szCs w:val="21"/>
          <w:lang w:bidi="ar"/>
        </w:rPr>
        <w:t>7. 工期和进度</w:t>
      </w:r>
      <w:bookmarkEnd w:id="154"/>
    </w:p>
    <w:p w14:paraId="46B6A0C8">
      <w:pPr>
        <w:spacing w:after="120" w:line="400" w:lineRule="exact"/>
        <w:ind w:firstLine="420" w:firstLineChars="200"/>
        <w:rPr>
          <w:rFonts w:hint="eastAsia" w:ascii="宋体" w:hAnsi="宋体" w:eastAsia="宋体"/>
          <w:kern w:val="2"/>
          <w:sz w:val="21"/>
          <w:szCs w:val="21"/>
        </w:rPr>
      </w:pPr>
      <w:r>
        <w:rPr>
          <w:rFonts w:hint="eastAsia" w:ascii="宋体" w:hAnsi="宋体" w:eastAsia="宋体"/>
          <w:kern w:val="2"/>
          <w:sz w:val="21"/>
          <w:szCs w:val="21"/>
          <w:lang w:bidi="ar"/>
        </w:rPr>
        <w:t>7.1 施工组织设计</w:t>
      </w:r>
    </w:p>
    <w:p w14:paraId="6742F8A3">
      <w:pPr>
        <w:autoSpaceDE w:val="0"/>
        <w:autoSpaceDN w:val="0"/>
        <w:adjustRightInd w:val="0"/>
        <w:spacing w:line="400" w:lineRule="exact"/>
        <w:ind w:firstLine="420" w:firstLineChars="200"/>
        <w:jc w:val="left"/>
        <w:rPr>
          <w:rFonts w:hint="eastAsia" w:ascii="宋体" w:hAnsi="宋体" w:eastAsia="宋体"/>
          <w:sz w:val="21"/>
          <w:szCs w:val="21"/>
        </w:rPr>
      </w:pPr>
      <w:r>
        <w:rPr>
          <w:rFonts w:hint="eastAsia" w:ascii="宋体" w:hAnsi="宋体" w:eastAsia="宋体"/>
          <w:kern w:val="2"/>
          <w:sz w:val="21"/>
          <w:szCs w:val="21"/>
          <w:lang w:bidi="ar"/>
        </w:rPr>
        <w:t>7.1.1 合</w:t>
      </w:r>
      <w:r>
        <w:rPr>
          <w:rFonts w:hint="eastAsia" w:ascii="宋体" w:hAnsi="宋体" w:eastAsia="宋体"/>
          <w:sz w:val="21"/>
          <w:szCs w:val="21"/>
          <w:lang w:bidi="ar"/>
        </w:rPr>
        <w:t>同当事人约定的施工组织设计应包括的其他内容：</w:t>
      </w:r>
      <w:bookmarkStart w:id="155" w:name="EBad5c1e7e597d40449c8a71a69ec5e04e"/>
      <w:r>
        <w:rPr>
          <w:rFonts w:hint="eastAsia" w:ascii="宋体" w:hAnsi="宋体" w:eastAsia="宋体"/>
          <w:sz w:val="21"/>
          <w:szCs w:val="21"/>
          <w:u w:val="single"/>
          <w:lang w:bidi="ar"/>
        </w:rPr>
        <w:t>根据工程进度提供相应的进度计划书，单项工程必须分别编制详细施工计划，承包人应确保工程同时完成、同时验收、同时交付，并满足相关规范规程等要求</w:t>
      </w:r>
      <w:bookmarkEnd w:id="155"/>
      <w:r>
        <w:rPr>
          <w:rFonts w:hint="eastAsia" w:ascii="宋体" w:hAnsi="宋体" w:eastAsia="宋体"/>
          <w:sz w:val="21"/>
          <w:szCs w:val="21"/>
          <w:lang w:bidi="ar"/>
        </w:rPr>
        <w:t>。</w:t>
      </w:r>
    </w:p>
    <w:p w14:paraId="0F497935">
      <w:pPr>
        <w:autoSpaceDE w:val="0"/>
        <w:autoSpaceDN w:val="0"/>
        <w:adjustRightInd w:val="0"/>
        <w:spacing w:line="400" w:lineRule="exact"/>
        <w:ind w:firstLine="420" w:firstLineChars="200"/>
        <w:jc w:val="left"/>
        <w:rPr>
          <w:rFonts w:hint="eastAsia" w:ascii="宋体" w:hAnsi="宋体" w:eastAsia="宋体"/>
          <w:sz w:val="21"/>
          <w:szCs w:val="21"/>
        </w:rPr>
      </w:pPr>
      <w:r>
        <w:rPr>
          <w:rFonts w:hint="eastAsia" w:ascii="宋体" w:hAnsi="宋体" w:eastAsia="宋体"/>
          <w:kern w:val="2"/>
          <w:sz w:val="21"/>
          <w:szCs w:val="21"/>
          <w:lang w:bidi="ar"/>
        </w:rPr>
        <w:t xml:space="preserve">7.1.2 </w:t>
      </w:r>
      <w:r>
        <w:rPr>
          <w:rFonts w:hint="eastAsia" w:ascii="宋体" w:hAnsi="宋体" w:eastAsia="宋体"/>
          <w:sz w:val="21"/>
          <w:szCs w:val="21"/>
          <w:lang w:bidi="ar"/>
        </w:rPr>
        <w:t>施工组织设计的提交和修改</w:t>
      </w:r>
    </w:p>
    <w:p w14:paraId="10BBA0A0">
      <w:pPr>
        <w:autoSpaceDE w:val="0"/>
        <w:autoSpaceDN w:val="0"/>
        <w:adjustRightInd w:val="0"/>
        <w:spacing w:line="400" w:lineRule="exact"/>
        <w:ind w:firstLine="420" w:firstLineChars="200"/>
        <w:jc w:val="left"/>
        <w:rPr>
          <w:rFonts w:hint="eastAsia" w:ascii="宋体" w:hAnsi="宋体" w:eastAsia="宋体"/>
          <w:sz w:val="21"/>
          <w:szCs w:val="21"/>
        </w:rPr>
      </w:pPr>
      <w:r>
        <w:rPr>
          <w:rFonts w:hint="eastAsia" w:ascii="宋体" w:hAnsi="宋体" w:eastAsia="宋体"/>
          <w:sz w:val="21"/>
          <w:szCs w:val="21"/>
          <w:lang w:bidi="ar"/>
        </w:rPr>
        <w:t>承包人提交详细施工组织设计的期限的约定：</w:t>
      </w:r>
      <w:r>
        <w:rPr>
          <w:rFonts w:hint="eastAsia" w:ascii="宋体" w:hAnsi="宋体" w:eastAsia="宋体"/>
          <w:sz w:val="21"/>
          <w:szCs w:val="21"/>
          <w:u w:val="single"/>
          <w:lang w:bidi="ar"/>
        </w:rPr>
        <w:t>开工前</w:t>
      </w:r>
      <w:r>
        <w:rPr>
          <w:rFonts w:hint="eastAsia" w:ascii="宋体" w:hAnsi="宋体" w:eastAsia="宋体"/>
          <w:sz w:val="21"/>
          <w:szCs w:val="21"/>
          <w:lang w:bidi="ar"/>
        </w:rPr>
        <w:t>。</w:t>
      </w:r>
    </w:p>
    <w:p w14:paraId="090DE0B6">
      <w:pPr>
        <w:spacing w:line="400" w:lineRule="exact"/>
        <w:ind w:firstLine="420" w:firstLineChars="200"/>
        <w:jc w:val="left"/>
        <w:rPr>
          <w:rFonts w:hint="eastAsia" w:ascii="宋体" w:hAnsi="宋体" w:eastAsia="宋体"/>
          <w:kern w:val="2"/>
          <w:sz w:val="21"/>
          <w:szCs w:val="21"/>
        </w:rPr>
      </w:pPr>
      <w:r>
        <w:rPr>
          <w:rFonts w:hint="eastAsia" w:ascii="宋体" w:hAnsi="宋体" w:eastAsia="宋体"/>
          <w:kern w:val="2"/>
          <w:sz w:val="21"/>
          <w:szCs w:val="21"/>
          <w:lang w:bidi="ar"/>
        </w:rPr>
        <w:t>发包人和监理人在收到详细的施工组织设计后确认或提出修改意见的期限：</w:t>
      </w:r>
      <w:r>
        <w:rPr>
          <w:rFonts w:hint="eastAsia" w:ascii="宋体" w:hAnsi="宋体" w:eastAsia="宋体"/>
          <w:kern w:val="2"/>
          <w:sz w:val="21"/>
          <w:szCs w:val="21"/>
          <w:u w:val="single"/>
          <w:lang w:bidi="ar"/>
        </w:rPr>
        <w:t>收到后7天内</w:t>
      </w:r>
      <w:r>
        <w:rPr>
          <w:rFonts w:hint="eastAsia" w:ascii="宋体" w:hAnsi="宋体" w:eastAsia="宋体"/>
          <w:kern w:val="2"/>
          <w:sz w:val="21"/>
          <w:szCs w:val="21"/>
          <w:lang w:bidi="ar"/>
        </w:rPr>
        <w:t>。</w:t>
      </w:r>
    </w:p>
    <w:p w14:paraId="74725DA3">
      <w:pPr>
        <w:spacing w:after="120" w:line="400" w:lineRule="exact"/>
        <w:ind w:firstLine="420" w:firstLineChars="200"/>
        <w:rPr>
          <w:rFonts w:hint="eastAsia" w:ascii="宋体" w:hAnsi="宋体" w:eastAsia="宋体"/>
          <w:kern w:val="2"/>
          <w:sz w:val="21"/>
          <w:szCs w:val="21"/>
        </w:rPr>
      </w:pPr>
      <w:r>
        <w:rPr>
          <w:rFonts w:hint="eastAsia" w:ascii="宋体" w:hAnsi="宋体" w:eastAsia="宋体"/>
          <w:kern w:val="2"/>
          <w:sz w:val="21"/>
          <w:szCs w:val="21"/>
          <w:lang w:bidi="ar"/>
        </w:rPr>
        <w:t>7</w:t>
      </w:r>
      <w:bookmarkStart w:id="156" w:name="_Toc312677479"/>
      <w:bookmarkStart w:id="157" w:name="_Toc297216173"/>
      <w:bookmarkStart w:id="158" w:name="_Toc304295541"/>
      <w:bookmarkStart w:id="159" w:name="_Toc312678005"/>
      <w:bookmarkStart w:id="160" w:name="_Toc303539123"/>
      <w:bookmarkStart w:id="161" w:name="_Toc297123514"/>
      <w:bookmarkStart w:id="162" w:name="_Toc300934966"/>
      <w:r>
        <w:rPr>
          <w:rFonts w:hint="eastAsia" w:ascii="宋体" w:hAnsi="宋体" w:eastAsia="宋体"/>
          <w:kern w:val="2"/>
          <w:sz w:val="21"/>
          <w:szCs w:val="21"/>
          <w:lang w:bidi="ar"/>
        </w:rPr>
        <w:t>.2 施工进度计划</w:t>
      </w:r>
    </w:p>
    <w:p w14:paraId="627F26E8">
      <w:pPr>
        <w:spacing w:line="400" w:lineRule="exact"/>
        <w:ind w:firstLine="420" w:firstLineChars="200"/>
        <w:jc w:val="left"/>
        <w:rPr>
          <w:rFonts w:hint="eastAsia" w:ascii="宋体" w:hAnsi="宋体" w:eastAsia="宋体"/>
          <w:kern w:val="2"/>
          <w:sz w:val="21"/>
          <w:szCs w:val="21"/>
        </w:rPr>
      </w:pPr>
      <w:r>
        <w:rPr>
          <w:rFonts w:hint="eastAsia" w:ascii="宋体" w:hAnsi="宋体" w:eastAsia="宋体"/>
          <w:kern w:val="2"/>
          <w:sz w:val="21"/>
          <w:szCs w:val="21"/>
          <w:lang w:bidi="ar"/>
        </w:rPr>
        <w:t>7.2.1 施工进度计划的修订</w:t>
      </w:r>
    </w:p>
    <w:p w14:paraId="43047350">
      <w:pPr>
        <w:spacing w:line="400" w:lineRule="exact"/>
        <w:ind w:firstLine="420" w:firstLineChars="200"/>
        <w:jc w:val="left"/>
        <w:rPr>
          <w:rFonts w:hint="eastAsia" w:ascii="宋体" w:hAnsi="宋体" w:eastAsia="宋体"/>
          <w:kern w:val="2"/>
          <w:sz w:val="21"/>
          <w:szCs w:val="21"/>
        </w:rPr>
      </w:pPr>
      <w:r>
        <w:rPr>
          <w:rFonts w:hint="eastAsia" w:ascii="宋体" w:hAnsi="宋体" w:eastAsia="宋体"/>
          <w:kern w:val="2"/>
          <w:sz w:val="21"/>
          <w:szCs w:val="21"/>
          <w:lang w:bidi="ar"/>
        </w:rPr>
        <w:t>发包人和监理人在收到修订的施工进度计划后确认或提出修改意见的期限：</w:t>
      </w:r>
      <w:r>
        <w:rPr>
          <w:rFonts w:hint="eastAsia" w:ascii="宋体" w:hAnsi="宋体" w:eastAsia="宋体"/>
          <w:kern w:val="2"/>
          <w:sz w:val="21"/>
          <w:szCs w:val="21"/>
          <w:u w:val="single"/>
          <w:lang w:bidi="ar"/>
        </w:rPr>
        <w:t>收到后7天内</w:t>
      </w:r>
      <w:r>
        <w:rPr>
          <w:rFonts w:hint="eastAsia" w:ascii="宋体" w:hAnsi="宋体" w:eastAsia="宋体"/>
          <w:kern w:val="2"/>
          <w:sz w:val="21"/>
          <w:szCs w:val="21"/>
          <w:lang w:bidi="ar"/>
        </w:rPr>
        <w:t>。</w:t>
      </w:r>
    </w:p>
    <w:p w14:paraId="1CC8A685">
      <w:pPr>
        <w:spacing w:after="120" w:line="400" w:lineRule="exact"/>
        <w:ind w:firstLine="420" w:firstLineChars="200"/>
        <w:rPr>
          <w:rFonts w:hint="eastAsia" w:ascii="宋体" w:hAnsi="宋体" w:eastAsia="宋体"/>
          <w:kern w:val="2"/>
          <w:sz w:val="21"/>
          <w:szCs w:val="21"/>
        </w:rPr>
      </w:pPr>
      <w:r>
        <w:rPr>
          <w:rFonts w:hint="eastAsia" w:ascii="宋体" w:hAnsi="宋体" w:eastAsia="宋体"/>
          <w:kern w:val="2"/>
          <w:sz w:val="21"/>
          <w:szCs w:val="21"/>
          <w:lang w:bidi="ar"/>
        </w:rPr>
        <w:t>7.3 开工</w:t>
      </w:r>
    </w:p>
    <w:p w14:paraId="58A909B7">
      <w:pPr>
        <w:spacing w:line="400" w:lineRule="exact"/>
        <w:ind w:firstLine="420" w:firstLineChars="200"/>
        <w:jc w:val="left"/>
        <w:rPr>
          <w:rFonts w:hint="eastAsia" w:ascii="宋体" w:hAnsi="宋体" w:eastAsia="宋体"/>
          <w:kern w:val="2"/>
          <w:sz w:val="21"/>
          <w:szCs w:val="21"/>
        </w:rPr>
      </w:pPr>
      <w:r>
        <w:rPr>
          <w:rFonts w:hint="eastAsia" w:ascii="宋体" w:hAnsi="宋体" w:eastAsia="宋体"/>
          <w:kern w:val="2"/>
          <w:sz w:val="21"/>
          <w:szCs w:val="21"/>
          <w:lang w:bidi="ar"/>
        </w:rPr>
        <w:t>7.3.1 开工准备</w:t>
      </w:r>
    </w:p>
    <w:p w14:paraId="67E6A3AB">
      <w:pPr>
        <w:spacing w:line="400" w:lineRule="exact"/>
        <w:ind w:firstLine="645"/>
        <w:jc w:val="left"/>
        <w:rPr>
          <w:rFonts w:hint="eastAsia" w:ascii="宋体" w:hAnsi="宋体" w:eastAsia="宋体"/>
          <w:sz w:val="21"/>
          <w:szCs w:val="21"/>
          <w:u w:val="single"/>
        </w:rPr>
      </w:pPr>
      <w:r>
        <w:rPr>
          <w:rFonts w:hint="eastAsia" w:ascii="宋体" w:hAnsi="宋体" w:eastAsia="宋体"/>
          <w:kern w:val="2"/>
          <w:sz w:val="21"/>
          <w:szCs w:val="21"/>
          <w:lang w:bidi="ar"/>
        </w:rPr>
        <w:t>关于承包人提交</w:t>
      </w:r>
      <w:r>
        <w:rPr>
          <w:rFonts w:hint="eastAsia" w:ascii="宋体" w:hAnsi="宋体" w:eastAsia="宋体"/>
          <w:sz w:val="21"/>
          <w:szCs w:val="21"/>
          <w:lang w:bidi="ar"/>
        </w:rPr>
        <w:t>工程开工报审表的期限：</w:t>
      </w:r>
      <w:r>
        <w:rPr>
          <w:rFonts w:hint="eastAsia" w:ascii="宋体" w:hAnsi="宋体" w:eastAsia="宋体"/>
          <w:sz w:val="21"/>
          <w:szCs w:val="21"/>
          <w:u w:val="single"/>
          <w:lang w:bidi="ar"/>
        </w:rPr>
        <w:t>开工前</w:t>
      </w:r>
      <w:r>
        <w:rPr>
          <w:rFonts w:hint="eastAsia" w:ascii="宋体" w:hAnsi="宋体" w:eastAsia="宋体"/>
          <w:sz w:val="21"/>
          <w:szCs w:val="21"/>
          <w:lang w:bidi="ar"/>
        </w:rPr>
        <w:t>。</w:t>
      </w:r>
    </w:p>
    <w:p w14:paraId="1621D06F">
      <w:pPr>
        <w:spacing w:line="400" w:lineRule="exact"/>
        <w:ind w:firstLine="645"/>
        <w:jc w:val="left"/>
        <w:rPr>
          <w:rFonts w:hint="eastAsia" w:ascii="宋体" w:hAnsi="宋体" w:eastAsia="宋体"/>
          <w:kern w:val="2"/>
          <w:sz w:val="21"/>
          <w:szCs w:val="21"/>
          <w:u w:val="single"/>
        </w:rPr>
      </w:pPr>
      <w:r>
        <w:rPr>
          <w:rFonts w:hint="eastAsia" w:ascii="宋体" w:hAnsi="宋体" w:eastAsia="宋体"/>
          <w:kern w:val="2"/>
          <w:sz w:val="21"/>
          <w:szCs w:val="21"/>
          <w:lang w:bidi="ar"/>
        </w:rPr>
        <w:t>关于发包人应完成的其他开工准备工作及期限：</w:t>
      </w:r>
      <w:r>
        <w:rPr>
          <w:rFonts w:hint="eastAsia" w:ascii="宋体" w:hAnsi="宋体" w:eastAsia="宋体"/>
          <w:kern w:val="2"/>
          <w:sz w:val="21"/>
          <w:szCs w:val="21"/>
          <w:u w:val="single"/>
          <w:lang w:bidi="ar"/>
        </w:rPr>
        <w:t>不影响进场施工</w:t>
      </w:r>
      <w:r>
        <w:rPr>
          <w:rFonts w:hint="eastAsia" w:ascii="宋体" w:hAnsi="宋体" w:eastAsia="宋体"/>
          <w:kern w:val="2"/>
          <w:sz w:val="21"/>
          <w:szCs w:val="21"/>
          <w:lang w:bidi="ar"/>
        </w:rPr>
        <w:t>。</w:t>
      </w:r>
    </w:p>
    <w:p w14:paraId="2A45E8B9">
      <w:pPr>
        <w:spacing w:line="400" w:lineRule="exact"/>
        <w:ind w:firstLine="420" w:firstLineChars="200"/>
        <w:jc w:val="left"/>
        <w:rPr>
          <w:rFonts w:hint="eastAsia" w:ascii="宋体" w:hAnsi="宋体" w:eastAsia="宋体"/>
          <w:kern w:val="2"/>
          <w:sz w:val="21"/>
          <w:szCs w:val="21"/>
        </w:rPr>
      </w:pPr>
      <w:r>
        <w:rPr>
          <w:rFonts w:hint="eastAsia" w:ascii="宋体" w:hAnsi="宋体" w:eastAsia="宋体"/>
          <w:kern w:val="2"/>
          <w:sz w:val="21"/>
          <w:szCs w:val="21"/>
          <w:lang w:bidi="ar"/>
        </w:rPr>
        <w:t xml:space="preserve">  关于承包人应完成的其他开工准备工作及期限：</w:t>
      </w:r>
      <w:r>
        <w:rPr>
          <w:rFonts w:hint="eastAsia" w:ascii="宋体" w:hAnsi="宋体" w:eastAsia="宋体"/>
          <w:kern w:val="2"/>
          <w:sz w:val="21"/>
          <w:szCs w:val="21"/>
          <w:u w:val="single"/>
          <w:lang w:bidi="ar"/>
        </w:rPr>
        <w:t>符合发包人进度要求</w:t>
      </w:r>
      <w:r>
        <w:rPr>
          <w:rFonts w:hint="eastAsia" w:ascii="宋体" w:hAnsi="宋体" w:eastAsia="宋体"/>
          <w:kern w:val="2"/>
          <w:sz w:val="21"/>
          <w:szCs w:val="21"/>
          <w:lang w:bidi="ar"/>
        </w:rPr>
        <w:t>。</w:t>
      </w:r>
    </w:p>
    <w:p w14:paraId="56FDD61A">
      <w:pPr>
        <w:spacing w:line="400" w:lineRule="exact"/>
        <w:ind w:firstLine="420" w:firstLineChars="200"/>
        <w:jc w:val="left"/>
        <w:rPr>
          <w:rFonts w:hint="eastAsia" w:ascii="宋体" w:hAnsi="宋体" w:eastAsia="宋体"/>
          <w:kern w:val="2"/>
          <w:sz w:val="21"/>
          <w:szCs w:val="21"/>
        </w:rPr>
      </w:pPr>
      <w:r>
        <w:rPr>
          <w:rFonts w:hint="eastAsia" w:ascii="宋体" w:hAnsi="宋体" w:eastAsia="宋体"/>
          <w:kern w:val="2"/>
          <w:sz w:val="21"/>
          <w:szCs w:val="21"/>
          <w:lang w:bidi="ar"/>
        </w:rPr>
        <w:t>7.3.2开工通知</w:t>
      </w:r>
    </w:p>
    <w:p w14:paraId="630B7591">
      <w:pPr>
        <w:spacing w:line="400" w:lineRule="exact"/>
        <w:ind w:firstLine="420" w:firstLineChars="200"/>
        <w:jc w:val="left"/>
        <w:rPr>
          <w:rFonts w:hint="eastAsia" w:ascii="宋体" w:hAnsi="宋体" w:eastAsia="宋体"/>
          <w:kern w:val="2"/>
          <w:sz w:val="21"/>
          <w:szCs w:val="21"/>
        </w:rPr>
      </w:pPr>
      <w:r>
        <w:rPr>
          <w:rFonts w:hint="eastAsia" w:ascii="宋体" w:hAnsi="宋体" w:eastAsia="宋体"/>
          <w:kern w:val="2"/>
          <w:sz w:val="21"/>
          <w:szCs w:val="21"/>
          <w:lang w:bidi="ar"/>
        </w:rPr>
        <w:t>因发包人原因造成监理人未能在计划开工日期之日起</w:t>
      </w:r>
      <w:r>
        <w:rPr>
          <w:rFonts w:hint="eastAsia" w:ascii="宋体" w:hAnsi="宋体" w:eastAsia="宋体"/>
          <w:kern w:val="2"/>
          <w:sz w:val="21"/>
          <w:szCs w:val="21"/>
          <w:u w:val="single"/>
          <w:lang w:bidi="ar"/>
        </w:rPr>
        <w:t>90</w:t>
      </w:r>
      <w:r>
        <w:rPr>
          <w:rFonts w:hint="eastAsia" w:ascii="宋体" w:hAnsi="宋体" w:eastAsia="宋体"/>
          <w:kern w:val="2"/>
          <w:sz w:val="21"/>
          <w:szCs w:val="21"/>
          <w:lang w:bidi="ar"/>
        </w:rPr>
        <w:t>天内发出开工通知的，承包人有权提出价格调整要求，或者解除合同。</w:t>
      </w:r>
    </w:p>
    <w:bookmarkEnd w:id="156"/>
    <w:bookmarkEnd w:id="157"/>
    <w:bookmarkEnd w:id="158"/>
    <w:bookmarkEnd w:id="159"/>
    <w:bookmarkEnd w:id="160"/>
    <w:bookmarkEnd w:id="161"/>
    <w:bookmarkEnd w:id="162"/>
    <w:p w14:paraId="49AA1883">
      <w:pPr>
        <w:spacing w:after="120" w:line="400" w:lineRule="exact"/>
        <w:ind w:firstLine="420" w:firstLineChars="200"/>
        <w:rPr>
          <w:rFonts w:hint="eastAsia" w:ascii="宋体" w:hAnsi="宋体" w:eastAsia="宋体"/>
          <w:kern w:val="2"/>
          <w:sz w:val="21"/>
          <w:szCs w:val="21"/>
        </w:rPr>
      </w:pPr>
      <w:r>
        <w:rPr>
          <w:rFonts w:hint="eastAsia" w:ascii="宋体" w:hAnsi="宋体" w:eastAsia="宋体"/>
          <w:kern w:val="2"/>
          <w:sz w:val="21"/>
          <w:szCs w:val="21"/>
          <w:lang w:bidi="ar"/>
        </w:rPr>
        <w:t>7.4 测量放线</w:t>
      </w:r>
    </w:p>
    <w:p w14:paraId="1D7B3574">
      <w:pPr>
        <w:spacing w:line="400" w:lineRule="exact"/>
        <w:ind w:firstLine="420" w:firstLineChars="200"/>
        <w:jc w:val="left"/>
        <w:rPr>
          <w:rFonts w:hint="eastAsia" w:ascii="宋体" w:hAnsi="宋体" w:eastAsia="宋体"/>
          <w:kern w:val="2"/>
          <w:sz w:val="21"/>
          <w:szCs w:val="21"/>
          <w:u w:val="single"/>
        </w:rPr>
      </w:pPr>
      <w:r>
        <w:rPr>
          <w:rFonts w:hint="eastAsia" w:ascii="宋体" w:hAnsi="宋体" w:eastAsia="宋体"/>
          <w:kern w:val="2"/>
          <w:sz w:val="21"/>
          <w:szCs w:val="21"/>
          <w:lang w:bidi="ar"/>
        </w:rPr>
        <w:t>7.4.1发包人通过监理人向承包人提供测量基准点、基准线和水准点及其书面资料的期限：</w:t>
      </w:r>
      <w:r>
        <w:rPr>
          <w:rFonts w:hint="eastAsia" w:ascii="宋体" w:hAnsi="宋体" w:eastAsia="宋体"/>
          <w:kern w:val="2"/>
          <w:sz w:val="21"/>
          <w:szCs w:val="21"/>
          <w:u w:val="single"/>
          <w:lang w:bidi="ar"/>
        </w:rPr>
        <w:t xml:space="preserve">由承包人自行委托      </w:t>
      </w:r>
      <w:r>
        <w:rPr>
          <w:rFonts w:hint="eastAsia" w:ascii="宋体" w:hAnsi="宋体" w:eastAsia="宋体"/>
          <w:kern w:val="2"/>
          <w:sz w:val="21"/>
          <w:szCs w:val="21"/>
          <w:lang w:bidi="ar"/>
        </w:rPr>
        <w:t>。</w:t>
      </w:r>
    </w:p>
    <w:p w14:paraId="1ABE7125">
      <w:pPr>
        <w:spacing w:after="120" w:line="400" w:lineRule="exact"/>
        <w:ind w:firstLine="420" w:firstLineChars="200"/>
        <w:rPr>
          <w:rFonts w:hint="eastAsia" w:ascii="宋体" w:hAnsi="宋体" w:eastAsia="宋体"/>
          <w:kern w:val="2"/>
          <w:sz w:val="21"/>
          <w:szCs w:val="21"/>
        </w:rPr>
      </w:pPr>
      <w:r>
        <w:rPr>
          <w:rFonts w:hint="eastAsia" w:ascii="宋体" w:hAnsi="宋体" w:eastAsia="宋体"/>
          <w:kern w:val="2"/>
          <w:sz w:val="21"/>
          <w:szCs w:val="21"/>
          <w:lang w:bidi="ar"/>
        </w:rPr>
        <w:t>7</w:t>
      </w:r>
      <w:bookmarkStart w:id="163" w:name="_Toc312678010"/>
      <w:bookmarkStart w:id="164" w:name="_Toc303539125"/>
      <w:bookmarkStart w:id="165" w:name="_Toc312677484"/>
      <w:bookmarkStart w:id="166" w:name="_Toc297216175"/>
      <w:bookmarkStart w:id="167" w:name="_Toc300934968"/>
      <w:bookmarkStart w:id="168" w:name="_Toc297123516"/>
      <w:bookmarkStart w:id="169" w:name="_Toc304295546"/>
      <w:r>
        <w:rPr>
          <w:rFonts w:hint="eastAsia" w:ascii="宋体" w:hAnsi="宋体" w:eastAsia="宋体"/>
          <w:kern w:val="2"/>
          <w:sz w:val="21"/>
          <w:szCs w:val="21"/>
          <w:lang w:bidi="ar"/>
        </w:rPr>
        <w:t>.5 工期延误</w:t>
      </w:r>
    </w:p>
    <w:bookmarkEnd w:id="163"/>
    <w:bookmarkEnd w:id="164"/>
    <w:bookmarkEnd w:id="165"/>
    <w:bookmarkEnd w:id="166"/>
    <w:bookmarkEnd w:id="167"/>
    <w:bookmarkEnd w:id="168"/>
    <w:bookmarkEnd w:id="169"/>
    <w:p w14:paraId="17074F4B">
      <w:pPr>
        <w:spacing w:line="400" w:lineRule="exact"/>
        <w:ind w:firstLine="420" w:firstLineChars="200"/>
        <w:jc w:val="left"/>
        <w:rPr>
          <w:rFonts w:hint="eastAsia" w:ascii="宋体" w:hAnsi="宋体" w:eastAsia="宋体"/>
          <w:kern w:val="2"/>
          <w:sz w:val="21"/>
          <w:szCs w:val="21"/>
        </w:rPr>
      </w:pPr>
      <w:bookmarkStart w:id="170" w:name="_Toc312677486"/>
      <w:bookmarkStart w:id="171" w:name="_Toc312678012"/>
      <w:bookmarkStart w:id="172" w:name="_Toc318581169"/>
      <w:bookmarkStart w:id="173" w:name="_Toc304295548"/>
      <w:bookmarkStart w:id="174" w:name="_Toc297216177"/>
      <w:bookmarkStart w:id="175" w:name="_Toc297123518"/>
      <w:bookmarkStart w:id="176" w:name="_Toc303539127"/>
      <w:bookmarkStart w:id="177" w:name="_Toc300934970"/>
      <w:r>
        <w:rPr>
          <w:rFonts w:hint="eastAsia" w:ascii="宋体" w:hAnsi="宋体" w:eastAsia="宋体"/>
          <w:kern w:val="2"/>
          <w:sz w:val="21"/>
          <w:szCs w:val="21"/>
          <w:lang w:bidi="ar"/>
        </w:rPr>
        <w:t>因承包人原因导致工期延误</w:t>
      </w:r>
    </w:p>
    <w:bookmarkEnd w:id="170"/>
    <w:bookmarkEnd w:id="171"/>
    <w:bookmarkEnd w:id="172"/>
    <w:p w14:paraId="0E79A23A">
      <w:pPr>
        <w:spacing w:line="400" w:lineRule="exact"/>
        <w:ind w:firstLine="420" w:firstLineChars="200"/>
        <w:jc w:val="left"/>
        <w:rPr>
          <w:rFonts w:hint="eastAsia" w:ascii="宋体" w:hAnsi="宋体" w:eastAsia="宋体"/>
          <w:kern w:val="2"/>
          <w:sz w:val="21"/>
          <w:szCs w:val="21"/>
          <w:u w:val="single"/>
        </w:rPr>
      </w:pPr>
      <w:r>
        <w:rPr>
          <w:rFonts w:hint="eastAsia" w:ascii="宋体" w:hAnsi="宋体" w:eastAsia="宋体"/>
          <w:kern w:val="2"/>
          <w:sz w:val="21"/>
          <w:szCs w:val="21"/>
          <w:lang w:bidi="ar"/>
        </w:rPr>
        <w:t>因</w:t>
      </w:r>
      <w:bookmarkStart w:id="178" w:name="_Toc312678013"/>
      <w:bookmarkStart w:id="179" w:name="_Toc312677487"/>
      <w:bookmarkStart w:id="180" w:name="_Toc318581170"/>
      <w:r>
        <w:rPr>
          <w:rFonts w:hint="eastAsia" w:ascii="宋体" w:hAnsi="宋体" w:eastAsia="宋体"/>
          <w:kern w:val="2"/>
          <w:sz w:val="21"/>
          <w:szCs w:val="21"/>
          <w:lang w:bidi="ar"/>
        </w:rPr>
        <w:t>承包人原因造成工期延误，逾期竣工违约金的计算方法为：</w:t>
      </w:r>
      <w:r>
        <w:rPr>
          <w:rFonts w:hint="eastAsia" w:ascii="宋体" w:hAnsi="宋体" w:eastAsia="宋体"/>
          <w:kern w:val="2"/>
          <w:sz w:val="21"/>
          <w:szCs w:val="21"/>
          <w:u w:val="single"/>
          <w:lang w:bidi="ar"/>
        </w:rPr>
        <w:t>施工单位应在接到建设单位通知后一天内到达施工现场进行踏勘并制定实施方案，并应在建设单位要求的时间内完成施工。若未按照建设单位要求时间响应或未按照规定时间完成，每逾期一天按照1000元/天进行处罚，罚款将在履约保证金或工程款中扣除</w:t>
      </w:r>
      <w:r>
        <w:rPr>
          <w:rFonts w:hint="eastAsia" w:ascii="宋体" w:hAnsi="宋体" w:eastAsia="宋体"/>
          <w:kern w:val="2"/>
          <w:sz w:val="21"/>
          <w:szCs w:val="21"/>
          <w:lang w:bidi="ar"/>
        </w:rPr>
        <w:t>。</w:t>
      </w:r>
      <w:bookmarkEnd w:id="173"/>
      <w:bookmarkEnd w:id="174"/>
      <w:bookmarkEnd w:id="175"/>
      <w:bookmarkEnd w:id="176"/>
      <w:bookmarkEnd w:id="177"/>
      <w:bookmarkEnd w:id="178"/>
      <w:bookmarkEnd w:id="179"/>
    </w:p>
    <w:bookmarkEnd w:id="180"/>
    <w:p w14:paraId="6B514477">
      <w:pPr>
        <w:spacing w:line="400" w:lineRule="exact"/>
        <w:ind w:firstLine="420" w:firstLineChars="200"/>
        <w:jc w:val="left"/>
        <w:rPr>
          <w:rFonts w:hint="eastAsia" w:ascii="宋体" w:hAnsi="宋体" w:eastAsia="宋体"/>
          <w:kern w:val="2"/>
          <w:sz w:val="21"/>
          <w:szCs w:val="21"/>
        </w:rPr>
      </w:pPr>
      <w:r>
        <w:rPr>
          <w:rFonts w:hint="eastAsia" w:ascii="宋体" w:hAnsi="宋体" w:eastAsia="宋体"/>
          <w:kern w:val="2"/>
          <w:sz w:val="21"/>
          <w:szCs w:val="21"/>
          <w:lang w:bidi="ar"/>
        </w:rPr>
        <w:t>因承包人原因造成工期延误，逾</w:t>
      </w:r>
      <w:bookmarkStart w:id="181" w:name="_Toc312678014"/>
      <w:bookmarkStart w:id="182" w:name="_Toc318581171"/>
      <w:r>
        <w:rPr>
          <w:rFonts w:hint="eastAsia" w:ascii="宋体" w:hAnsi="宋体" w:eastAsia="宋体"/>
          <w:kern w:val="2"/>
          <w:sz w:val="21"/>
          <w:szCs w:val="21"/>
          <w:lang w:bidi="ar"/>
        </w:rPr>
        <w:t>期竣工违约金的上限：</w:t>
      </w:r>
      <w:r>
        <w:rPr>
          <w:rFonts w:hint="eastAsia" w:ascii="宋体" w:hAnsi="宋体" w:eastAsia="宋体"/>
          <w:kern w:val="2"/>
          <w:sz w:val="21"/>
          <w:szCs w:val="21"/>
          <w:u w:val="single"/>
          <w:lang w:bidi="ar"/>
        </w:rPr>
        <w:t>无</w:t>
      </w:r>
      <w:r>
        <w:rPr>
          <w:rFonts w:hint="eastAsia" w:ascii="宋体" w:hAnsi="宋体" w:eastAsia="宋体"/>
          <w:kern w:val="2"/>
          <w:sz w:val="21"/>
          <w:szCs w:val="21"/>
          <w:lang w:bidi="ar"/>
        </w:rPr>
        <w:t>。</w:t>
      </w:r>
    </w:p>
    <w:bookmarkEnd w:id="181"/>
    <w:bookmarkEnd w:id="182"/>
    <w:p w14:paraId="27BC6851">
      <w:pPr>
        <w:spacing w:after="120" w:line="400" w:lineRule="exact"/>
        <w:ind w:firstLine="420" w:firstLineChars="200"/>
        <w:rPr>
          <w:rFonts w:hint="eastAsia" w:ascii="宋体" w:hAnsi="宋体" w:eastAsia="宋体"/>
          <w:kern w:val="2"/>
          <w:sz w:val="21"/>
          <w:szCs w:val="21"/>
        </w:rPr>
      </w:pPr>
      <w:r>
        <w:rPr>
          <w:rFonts w:hint="eastAsia" w:ascii="宋体" w:hAnsi="宋体" w:eastAsia="宋体"/>
          <w:kern w:val="2"/>
          <w:sz w:val="21"/>
          <w:szCs w:val="21"/>
          <w:lang w:bidi="ar"/>
        </w:rPr>
        <w:t>7</w:t>
      </w:r>
      <w:bookmarkStart w:id="183" w:name="_Toc304295549"/>
      <w:bookmarkStart w:id="184" w:name="_Toc300934971"/>
      <w:bookmarkStart w:id="185" w:name="_Toc303539128"/>
      <w:bookmarkStart w:id="186" w:name="_Toc297123519"/>
      <w:bookmarkStart w:id="187" w:name="_Toc312678015"/>
      <w:bookmarkStart w:id="188" w:name="_Toc297216178"/>
      <w:r>
        <w:rPr>
          <w:rFonts w:hint="eastAsia" w:ascii="宋体" w:hAnsi="宋体" w:eastAsia="宋体"/>
          <w:kern w:val="2"/>
          <w:sz w:val="21"/>
          <w:szCs w:val="21"/>
          <w:lang w:bidi="ar"/>
        </w:rPr>
        <w:t>.6 不</w:t>
      </w:r>
      <w:bookmarkEnd w:id="183"/>
      <w:bookmarkEnd w:id="184"/>
      <w:bookmarkEnd w:id="185"/>
      <w:bookmarkEnd w:id="186"/>
      <w:bookmarkEnd w:id="187"/>
      <w:bookmarkEnd w:id="188"/>
      <w:r>
        <w:rPr>
          <w:rFonts w:hint="eastAsia" w:ascii="宋体" w:hAnsi="宋体" w:eastAsia="宋体"/>
          <w:kern w:val="2"/>
          <w:sz w:val="21"/>
          <w:szCs w:val="21"/>
          <w:lang w:bidi="ar"/>
        </w:rPr>
        <w:t>利物质条件</w:t>
      </w:r>
    </w:p>
    <w:p w14:paraId="01FAB23D">
      <w:pPr>
        <w:spacing w:line="400" w:lineRule="exact"/>
        <w:ind w:firstLine="420" w:firstLineChars="200"/>
        <w:jc w:val="left"/>
        <w:rPr>
          <w:rFonts w:hint="eastAsia" w:ascii="宋体" w:hAnsi="宋体" w:eastAsia="宋体"/>
          <w:kern w:val="2"/>
          <w:sz w:val="21"/>
          <w:szCs w:val="21"/>
        </w:rPr>
      </w:pPr>
      <w:bookmarkStart w:id="189" w:name="_Toc304295550"/>
      <w:bookmarkStart w:id="190" w:name="_Toc303539129"/>
      <w:bookmarkStart w:id="191" w:name="_Toc300934972"/>
      <w:bookmarkStart w:id="192" w:name="_Toc297216179"/>
      <w:bookmarkStart w:id="193" w:name="_Toc318581172"/>
      <w:bookmarkStart w:id="194" w:name="_Toc297123520"/>
      <w:bookmarkStart w:id="195" w:name="_Toc312678016"/>
      <w:r>
        <w:rPr>
          <w:rFonts w:hint="eastAsia" w:ascii="宋体" w:hAnsi="宋体" w:eastAsia="宋体"/>
          <w:kern w:val="2"/>
          <w:sz w:val="21"/>
          <w:szCs w:val="21"/>
          <w:lang w:bidi="ar"/>
        </w:rPr>
        <w:t>不利物质条件的其他情形和有关约定：</w:t>
      </w:r>
      <w:r>
        <w:rPr>
          <w:rFonts w:hint="eastAsia" w:ascii="宋体" w:hAnsi="宋体" w:eastAsia="宋体"/>
          <w:kern w:val="2"/>
          <w:sz w:val="21"/>
          <w:szCs w:val="21"/>
          <w:u w:val="single"/>
          <w:lang w:bidi="ar"/>
        </w:rPr>
        <w:t xml:space="preserve">/  </w:t>
      </w:r>
      <w:r>
        <w:rPr>
          <w:rFonts w:hint="eastAsia" w:ascii="宋体" w:hAnsi="宋体" w:eastAsia="宋体"/>
          <w:kern w:val="2"/>
          <w:sz w:val="21"/>
          <w:szCs w:val="21"/>
          <w:lang w:bidi="ar"/>
        </w:rPr>
        <w:t>。</w:t>
      </w:r>
    </w:p>
    <w:bookmarkEnd w:id="189"/>
    <w:bookmarkEnd w:id="190"/>
    <w:bookmarkEnd w:id="191"/>
    <w:bookmarkEnd w:id="192"/>
    <w:bookmarkEnd w:id="193"/>
    <w:bookmarkEnd w:id="194"/>
    <w:bookmarkEnd w:id="195"/>
    <w:p w14:paraId="0994743A">
      <w:pPr>
        <w:spacing w:after="120" w:line="400" w:lineRule="exact"/>
        <w:ind w:firstLine="420" w:firstLineChars="200"/>
        <w:rPr>
          <w:rFonts w:hint="eastAsia" w:ascii="宋体" w:hAnsi="宋体" w:eastAsia="宋体"/>
          <w:kern w:val="2"/>
          <w:sz w:val="21"/>
          <w:szCs w:val="21"/>
        </w:rPr>
      </w:pPr>
      <w:r>
        <w:rPr>
          <w:rFonts w:hint="eastAsia" w:ascii="宋体" w:hAnsi="宋体" w:eastAsia="宋体"/>
          <w:kern w:val="2"/>
          <w:sz w:val="21"/>
          <w:szCs w:val="21"/>
          <w:lang w:bidi="ar"/>
        </w:rPr>
        <w:t>7</w:t>
      </w:r>
      <w:bookmarkStart w:id="196" w:name="_Toc312678017"/>
      <w:bookmarkStart w:id="197" w:name="_Toc297216180"/>
      <w:bookmarkStart w:id="198" w:name="_Toc300934973"/>
      <w:bookmarkStart w:id="199" w:name="_Toc297123521"/>
      <w:bookmarkStart w:id="200" w:name="_Toc304295551"/>
      <w:bookmarkStart w:id="201" w:name="_Toc303539130"/>
      <w:r>
        <w:rPr>
          <w:rFonts w:hint="eastAsia" w:ascii="宋体" w:hAnsi="宋体" w:eastAsia="宋体"/>
          <w:kern w:val="2"/>
          <w:sz w:val="21"/>
          <w:szCs w:val="21"/>
          <w:lang w:bidi="ar"/>
        </w:rPr>
        <w:t>.7异常恶劣的气候条件</w:t>
      </w:r>
    </w:p>
    <w:bookmarkEnd w:id="196"/>
    <w:bookmarkEnd w:id="197"/>
    <w:bookmarkEnd w:id="198"/>
    <w:bookmarkEnd w:id="199"/>
    <w:bookmarkEnd w:id="200"/>
    <w:bookmarkEnd w:id="201"/>
    <w:p w14:paraId="1F3B930A">
      <w:pPr>
        <w:spacing w:line="400" w:lineRule="exact"/>
        <w:ind w:firstLine="420" w:firstLineChars="200"/>
        <w:jc w:val="left"/>
        <w:rPr>
          <w:rFonts w:hint="eastAsia" w:ascii="宋体" w:hAnsi="宋体" w:eastAsia="宋体"/>
          <w:kern w:val="2"/>
          <w:sz w:val="21"/>
          <w:szCs w:val="21"/>
        </w:rPr>
      </w:pPr>
      <w:r>
        <w:rPr>
          <w:rFonts w:hint="eastAsia" w:ascii="宋体" w:hAnsi="宋体" w:eastAsia="宋体"/>
          <w:kern w:val="2"/>
          <w:sz w:val="21"/>
          <w:szCs w:val="21"/>
          <w:lang w:bidi="ar"/>
        </w:rPr>
        <w:t>发包人和承包人同意以下情形视为异常恶劣的气候条件：</w:t>
      </w:r>
    </w:p>
    <w:p w14:paraId="4B84B96B">
      <w:pPr>
        <w:spacing w:line="400" w:lineRule="exact"/>
        <w:ind w:firstLine="420" w:firstLineChars="200"/>
        <w:jc w:val="left"/>
        <w:rPr>
          <w:rFonts w:hint="eastAsia" w:ascii="宋体" w:hAnsi="宋体" w:eastAsia="宋体"/>
          <w:kern w:val="2"/>
          <w:sz w:val="21"/>
          <w:szCs w:val="21"/>
        </w:rPr>
      </w:pPr>
      <w:r>
        <w:rPr>
          <w:rFonts w:hint="eastAsia" w:ascii="宋体" w:hAnsi="宋体" w:eastAsia="宋体"/>
          <w:kern w:val="2"/>
          <w:sz w:val="21"/>
          <w:szCs w:val="21"/>
          <w:lang w:bidi="ar"/>
        </w:rPr>
        <w:t>（1）</w:t>
      </w:r>
      <w:r>
        <w:rPr>
          <w:rFonts w:hint="eastAsia" w:ascii="宋体" w:hAnsi="宋体" w:eastAsia="宋体"/>
          <w:kern w:val="2"/>
          <w:sz w:val="21"/>
          <w:szCs w:val="21"/>
          <w:u w:val="single"/>
          <w:lang w:bidi="ar"/>
        </w:rPr>
        <w:t xml:space="preserve">因甲方要求的设计变更或非乙方原因造成停电、停水、停气及不可抗力因素影响，导致停工8小时以上（一周内累计计算），工期相应顺延       </w:t>
      </w:r>
      <w:r>
        <w:rPr>
          <w:rFonts w:hint="eastAsia" w:ascii="宋体" w:hAnsi="宋体" w:eastAsia="宋体"/>
          <w:kern w:val="2"/>
          <w:sz w:val="21"/>
          <w:szCs w:val="21"/>
          <w:lang w:bidi="ar"/>
        </w:rPr>
        <w:t>；</w:t>
      </w:r>
    </w:p>
    <w:p w14:paraId="3DCA23D0">
      <w:pPr>
        <w:spacing w:line="400" w:lineRule="exact"/>
        <w:ind w:firstLine="420" w:firstLineChars="200"/>
        <w:jc w:val="left"/>
        <w:rPr>
          <w:rFonts w:hint="eastAsia" w:ascii="宋体" w:hAnsi="宋体" w:eastAsia="宋体"/>
          <w:kern w:val="2"/>
          <w:sz w:val="21"/>
          <w:szCs w:val="21"/>
        </w:rPr>
      </w:pPr>
      <w:r>
        <w:rPr>
          <w:rFonts w:hint="eastAsia" w:ascii="宋体" w:hAnsi="宋体" w:eastAsia="宋体"/>
          <w:kern w:val="2"/>
          <w:sz w:val="21"/>
          <w:szCs w:val="21"/>
          <w:lang w:bidi="ar"/>
        </w:rPr>
        <w:t>（2）</w:t>
      </w:r>
      <w:r>
        <w:rPr>
          <w:rFonts w:hint="eastAsia" w:ascii="宋体" w:hAnsi="宋体" w:eastAsia="宋体"/>
          <w:kern w:val="2"/>
          <w:sz w:val="21"/>
          <w:szCs w:val="21"/>
          <w:u w:val="single"/>
          <w:lang w:bidi="ar"/>
        </w:rPr>
        <w:t>双方另行确定</w:t>
      </w:r>
      <w:r>
        <w:rPr>
          <w:rFonts w:hint="eastAsia" w:ascii="宋体" w:hAnsi="宋体" w:eastAsia="宋体"/>
          <w:kern w:val="2"/>
          <w:sz w:val="21"/>
          <w:szCs w:val="21"/>
          <w:lang w:bidi="ar"/>
        </w:rPr>
        <w:t>；</w:t>
      </w:r>
    </w:p>
    <w:p w14:paraId="0ECCADF2">
      <w:pPr>
        <w:spacing w:after="120" w:line="400" w:lineRule="exact"/>
        <w:ind w:firstLine="420" w:firstLineChars="200"/>
        <w:rPr>
          <w:rFonts w:hint="eastAsia" w:ascii="宋体" w:hAnsi="宋体" w:eastAsia="宋体"/>
          <w:kern w:val="2"/>
          <w:sz w:val="21"/>
          <w:szCs w:val="21"/>
        </w:rPr>
      </w:pPr>
      <w:r>
        <w:rPr>
          <w:rFonts w:hint="eastAsia" w:ascii="宋体" w:hAnsi="宋体" w:eastAsia="宋体"/>
          <w:kern w:val="2"/>
          <w:sz w:val="21"/>
          <w:szCs w:val="21"/>
          <w:lang w:bidi="ar"/>
        </w:rPr>
        <w:t>7.8 提前竣工的奖励</w:t>
      </w:r>
    </w:p>
    <w:p w14:paraId="5D39C60C">
      <w:pPr>
        <w:spacing w:line="400" w:lineRule="exact"/>
        <w:ind w:firstLine="420" w:firstLineChars="200"/>
        <w:jc w:val="left"/>
        <w:rPr>
          <w:rFonts w:hint="eastAsia" w:ascii="宋体" w:hAnsi="宋体" w:eastAsia="宋体"/>
          <w:kern w:val="2"/>
          <w:sz w:val="21"/>
          <w:szCs w:val="21"/>
        </w:rPr>
      </w:pPr>
      <w:r>
        <w:rPr>
          <w:rFonts w:hint="eastAsia" w:ascii="宋体" w:hAnsi="宋体" w:eastAsia="宋体"/>
          <w:kern w:val="2"/>
          <w:sz w:val="21"/>
          <w:szCs w:val="21"/>
          <w:lang w:bidi="ar"/>
        </w:rPr>
        <w:t>7.8.1提前竣工的奖励：</w:t>
      </w:r>
      <w:r>
        <w:rPr>
          <w:rFonts w:hint="eastAsia" w:ascii="宋体" w:hAnsi="宋体" w:eastAsia="宋体"/>
          <w:kern w:val="2"/>
          <w:sz w:val="21"/>
          <w:szCs w:val="21"/>
          <w:u w:val="single"/>
          <w:lang w:bidi="ar"/>
        </w:rPr>
        <w:t>/</w:t>
      </w:r>
      <w:r>
        <w:rPr>
          <w:rFonts w:hint="eastAsia" w:ascii="宋体" w:hAnsi="宋体" w:eastAsia="宋体"/>
          <w:kern w:val="2"/>
          <w:sz w:val="21"/>
          <w:szCs w:val="21"/>
          <w:lang w:bidi="ar"/>
        </w:rPr>
        <w:t>。</w:t>
      </w:r>
    </w:p>
    <w:p w14:paraId="0C6FAFDA">
      <w:pPr>
        <w:keepNext/>
        <w:keepLines/>
        <w:spacing w:before="120" w:after="120" w:line="400" w:lineRule="exact"/>
        <w:outlineLvl w:val="3"/>
        <w:rPr>
          <w:rFonts w:hint="eastAsia" w:ascii="宋体" w:hAnsi="宋体" w:eastAsia="宋体"/>
          <w:bCs/>
          <w:kern w:val="2"/>
          <w:sz w:val="21"/>
          <w:szCs w:val="21"/>
        </w:rPr>
      </w:pPr>
      <w:bookmarkStart w:id="202" w:name="_Toc351203640"/>
      <w:r>
        <w:rPr>
          <w:rFonts w:hint="eastAsia" w:ascii="宋体" w:hAnsi="宋体" w:eastAsia="宋体"/>
          <w:bCs/>
          <w:kern w:val="2"/>
          <w:sz w:val="21"/>
          <w:szCs w:val="21"/>
          <w:lang w:bidi="ar"/>
        </w:rPr>
        <w:t>8. 材料与设备</w:t>
      </w:r>
      <w:bookmarkEnd w:id="202"/>
    </w:p>
    <w:bookmarkEnd w:id="135"/>
    <w:bookmarkEnd w:id="136"/>
    <w:bookmarkEnd w:id="137"/>
    <w:bookmarkEnd w:id="138"/>
    <w:bookmarkEnd w:id="139"/>
    <w:bookmarkEnd w:id="140"/>
    <w:bookmarkEnd w:id="141"/>
    <w:bookmarkEnd w:id="142"/>
    <w:bookmarkEnd w:id="143"/>
    <w:bookmarkEnd w:id="144"/>
    <w:p w14:paraId="33B9EA7B">
      <w:pPr>
        <w:spacing w:after="120" w:line="400" w:lineRule="exact"/>
        <w:ind w:firstLine="420" w:firstLineChars="200"/>
        <w:rPr>
          <w:rFonts w:hint="eastAsia" w:ascii="宋体" w:hAnsi="宋体" w:eastAsia="宋体"/>
          <w:kern w:val="2"/>
          <w:sz w:val="21"/>
          <w:szCs w:val="21"/>
        </w:rPr>
      </w:pPr>
      <w:r>
        <w:rPr>
          <w:rFonts w:hint="eastAsia" w:ascii="宋体" w:hAnsi="宋体" w:eastAsia="宋体"/>
          <w:kern w:val="2"/>
          <w:sz w:val="21"/>
          <w:szCs w:val="21"/>
          <w:lang w:bidi="ar"/>
        </w:rPr>
        <w:t>8</w:t>
      </w:r>
      <w:bookmarkStart w:id="203" w:name="_Toc303539136"/>
      <w:bookmarkStart w:id="204" w:name="_Toc296347166"/>
      <w:bookmarkStart w:id="205" w:name="_Toc292559877"/>
      <w:bookmarkStart w:id="206" w:name="_Toc296890995"/>
      <w:bookmarkStart w:id="207" w:name="_Toc304295556"/>
      <w:bookmarkStart w:id="208" w:name="_Toc312677493"/>
      <w:bookmarkStart w:id="209" w:name="_Toc280868654"/>
      <w:bookmarkStart w:id="210" w:name="_Toc296503167"/>
      <w:bookmarkStart w:id="211" w:name="_Toc296944506"/>
      <w:bookmarkStart w:id="212" w:name="_Toc297048353"/>
      <w:bookmarkStart w:id="213" w:name="_Toc297123527"/>
      <w:bookmarkStart w:id="214" w:name="_Toc292559372"/>
      <w:bookmarkStart w:id="215" w:name="_Toc297216186"/>
      <w:bookmarkStart w:id="216" w:name="_Toc297120467"/>
      <w:bookmarkStart w:id="217" w:name="_Toc296346668"/>
      <w:bookmarkStart w:id="218" w:name="_Toc312678019"/>
      <w:bookmarkStart w:id="219" w:name="_Toc296891207"/>
      <w:bookmarkStart w:id="220" w:name="_Toc300934979"/>
      <w:bookmarkStart w:id="221" w:name="_Toc280868656"/>
      <w:bookmarkStart w:id="222" w:name="_Toc280868655"/>
      <w:bookmarkStart w:id="223" w:name="_Toc267251424"/>
      <w:r>
        <w:rPr>
          <w:rFonts w:hint="eastAsia" w:ascii="宋体" w:hAnsi="宋体" w:eastAsia="宋体"/>
          <w:kern w:val="2"/>
          <w:sz w:val="21"/>
          <w:szCs w:val="21"/>
          <w:lang w:bidi="ar"/>
        </w:rPr>
        <w:t>.1材料与工程设备的保管与使用</w:t>
      </w:r>
    </w:p>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p w14:paraId="7E653191">
      <w:pPr>
        <w:spacing w:line="400" w:lineRule="exact"/>
        <w:ind w:firstLine="420" w:firstLineChars="200"/>
        <w:jc w:val="left"/>
        <w:rPr>
          <w:rFonts w:hint="eastAsia" w:ascii="宋体" w:hAnsi="宋体" w:eastAsia="宋体"/>
          <w:kern w:val="2"/>
          <w:sz w:val="21"/>
          <w:szCs w:val="21"/>
        </w:rPr>
      </w:pPr>
      <w:r>
        <w:rPr>
          <w:rFonts w:hint="eastAsia" w:ascii="宋体" w:hAnsi="宋体" w:eastAsia="宋体"/>
          <w:kern w:val="2"/>
          <w:sz w:val="21"/>
          <w:szCs w:val="21"/>
          <w:lang w:bidi="ar"/>
        </w:rPr>
        <w:t>8</w:t>
      </w:r>
      <w:bookmarkStart w:id="224" w:name="_Toc292559373"/>
      <w:bookmarkStart w:id="225" w:name="_Toc292559878"/>
      <w:bookmarkStart w:id="226" w:name="_Toc318581173"/>
      <w:bookmarkStart w:id="227" w:name="_Toc297123528"/>
      <w:bookmarkStart w:id="228" w:name="_Toc296347167"/>
      <w:bookmarkStart w:id="229" w:name="_Toc312678020"/>
      <w:bookmarkStart w:id="230" w:name="_Toc296503168"/>
      <w:bookmarkStart w:id="231" w:name="_Toc296944507"/>
      <w:bookmarkStart w:id="232" w:name="_Toc297120468"/>
      <w:bookmarkStart w:id="233" w:name="_Toc297048354"/>
      <w:bookmarkStart w:id="234" w:name="_Toc312677494"/>
      <w:bookmarkStart w:id="235" w:name="_Toc296890996"/>
      <w:bookmarkStart w:id="236" w:name="_Toc304295557"/>
      <w:bookmarkStart w:id="237" w:name="_Toc296346669"/>
      <w:bookmarkStart w:id="238" w:name="_Toc300934980"/>
      <w:bookmarkStart w:id="239" w:name="_Toc297216187"/>
      <w:bookmarkStart w:id="240" w:name="_Toc303539137"/>
      <w:bookmarkStart w:id="241" w:name="_Toc296891208"/>
      <w:r>
        <w:rPr>
          <w:rFonts w:hint="eastAsia" w:ascii="宋体" w:hAnsi="宋体" w:eastAsia="宋体"/>
          <w:kern w:val="2"/>
          <w:sz w:val="21"/>
          <w:szCs w:val="21"/>
          <w:lang w:bidi="ar"/>
        </w:rPr>
        <w:t>.1.1发包人供应的材料设备的保管费用的承担：</w:t>
      </w:r>
      <w:r>
        <w:rPr>
          <w:rFonts w:hint="eastAsia" w:ascii="宋体" w:hAnsi="宋体" w:eastAsia="宋体"/>
          <w:kern w:val="2"/>
          <w:sz w:val="21"/>
          <w:szCs w:val="21"/>
          <w:u w:val="single"/>
          <w:lang w:bidi="ar"/>
        </w:rPr>
        <w:t xml:space="preserve">由承包人承担，执行通用条款 </w:t>
      </w:r>
      <w:r>
        <w:rPr>
          <w:rFonts w:hint="eastAsia" w:ascii="宋体" w:hAnsi="宋体" w:eastAsia="宋体"/>
          <w:kern w:val="2"/>
          <w:sz w:val="21"/>
          <w:szCs w:val="21"/>
          <w:lang w:bidi="ar"/>
        </w:rPr>
        <w:t>。</w:t>
      </w:r>
      <w:bookmarkEnd w:id="224"/>
      <w:bookmarkEnd w:id="225"/>
    </w:p>
    <w:p w14:paraId="0B2B936C">
      <w:pPr>
        <w:spacing w:after="120" w:line="400" w:lineRule="exact"/>
        <w:ind w:firstLine="420" w:firstLineChars="200"/>
        <w:rPr>
          <w:rFonts w:hint="eastAsia" w:ascii="宋体" w:hAnsi="宋体" w:eastAsia="宋体"/>
          <w:kern w:val="2"/>
          <w:sz w:val="21"/>
          <w:szCs w:val="21"/>
        </w:rPr>
      </w:pPr>
      <w:r>
        <w:rPr>
          <w:rFonts w:hint="eastAsia" w:ascii="宋体" w:hAnsi="宋体" w:eastAsia="宋体"/>
          <w:kern w:val="2"/>
          <w:sz w:val="21"/>
          <w:szCs w:val="21"/>
          <w:lang w:bidi="ar"/>
        </w:rPr>
        <w:t>8.2 样品</w:t>
      </w:r>
    </w:p>
    <w:p w14:paraId="21C34092">
      <w:pPr>
        <w:autoSpaceDE w:val="0"/>
        <w:autoSpaceDN w:val="0"/>
        <w:adjustRightInd w:val="0"/>
        <w:spacing w:line="400" w:lineRule="exact"/>
        <w:ind w:firstLine="420" w:firstLineChars="200"/>
        <w:jc w:val="left"/>
        <w:rPr>
          <w:rFonts w:hint="eastAsia" w:ascii="宋体" w:hAnsi="宋体" w:eastAsia="宋体"/>
          <w:sz w:val="21"/>
          <w:szCs w:val="21"/>
        </w:rPr>
      </w:pPr>
      <w:r>
        <w:rPr>
          <w:rFonts w:hint="eastAsia" w:ascii="宋体" w:hAnsi="宋体" w:eastAsia="宋体"/>
          <w:sz w:val="21"/>
          <w:szCs w:val="21"/>
          <w:lang w:bidi="ar"/>
        </w:rPr>
        <w:t>8.2.1</w:t>
      </w:r>
      <w:r>
        <w:rPr>
          <w:rFonts w:hint="eastAsia" w:ascii="宋体" w:hAnsi="宋体" w:eastAsia="宋体"/>
          <w:sz w:val="21"/>
          <w:szCs w:val="21"/>
          <w:lang w:bidi="ar"/>
        </w:rPr>
        <w:tab/>
      </w:r>
      <w:r>
        <w:rPr>
          <w:rFonts w:hint="eastAsia" w:ascii="宋体" w:hAnsi="宋体" w:eastAsia="宋体"/>
          <w:sz w:val="21"/>
          <w:szCs w:val="21"/>
          <w:lang w:bidi="ar"/>
        </w:rPr>
        <w:t>样品的报送与封存</w:t>
      </w:r>
    </w:p>
    <w:p w14:paraId="5A90EC91">
      <w:pPr>
        <w:autoSpaceDE w:val="0"/>
        <w:autoSpaceDN w:val="0"/>
        <w:adjustRightInd w:val="0"/>
        <w:spacing w:line="400" w:lineRule="exact"/>
        <w:ind w:firstLine="420" w:firstLineChars="200"/>
        <w:jc w:val="left"/>
        <w:rPr>
          <w:rFonts w:hint="eastAsia" w:ascii="宋体" w:hAnsi="宋体" w:eastAsia="宋体"/>
          <w:sz w:val="21"/>
          <w:szCs w:val="21"/>
        </w:rPr>
      </w:pPr>
      <w:r>
        <w:rPr>
          <w:rFonts w:hint="eastAsia" w:ascii="宋体" w:hAnsi="宋体" w:eastAsia="宋体"/>
          <w:sz w:val="21"/>
          <w:szCs w:val="21"/>
          <w:lang w:bidi="ar"/>
        </w:rPr>
        <w:t>需要承包人报送样品的材料或工程设备，样品的种类、名称、规格、数量要求：</w:t>
      </w:r>
      <w:r>
        <w:rPr>
          <w:rFonts w:hint="eastAsia" w:ascii="宋体" w:hAnsi="宋体" w:eastAsia="宋体"/>
          <w:sz w:val="21"/>
          <w:szCs w:val="21"/>
          <w:u w:val="single"/>
          <w:lang w:bidi="ar"/>
        </w:rPr>
        <w:t>按管理部门要求和发包人需求确定</w:t>
      </w:r>
      <w:r>
        <w:rPr>
          <w:rFonts w:hint="eastAsia" w:ascii="宋体" w:hAnsi="宋体" w:eastAsia="宋体"/>
          <w:sz w:val="21"/>
          <w:szCs w:val="21"/>
          <w:lang w:bidi="ar"/>
        </w:rPr>
        <w:t>。</w:t>
      </w:r>
    </w:p>
    <w:p w14:paraId="04D0541E">
      <w:pPr>
        <w:spacing w:after="120" w:line="400" w:lineRule="exact"/>
        <w:ind w:firstLine="420" w:firstLineChars="200"/>
        <w:rPr>
          <w:rFonts w:hint="eastAsia" w:ascii="宋体" w:hAnsi="宋体" w:eastAsia="宋体"/>
          <w:kern w:val="2"/>
          <w:sz w:val="21"/>
          <w:szCs w:val="21"/>
        </w:rPr>
      </w:pPr>
      <w:r>
        <w:rPr>
          <w:rFonts w:hint="eastAsia" w:ascii="宋体" w:hAnsi="宋体" w:eastAsia="宋体"/>
          <w:kern w:val="2"/>
          <w:sz w:val="21"/>
          <w:szCs w:val="21"/>
          <w:lang w:bidi="ar"/>
        </w:rPr>
        <w:t>8.3 施工设备和临时设施</w:t>
      </w:r>
    </w:p>
    <w:p w14:paraId="4737A36B">
      <w:pPr>
        <w:autoSpaceDE w:val="0"/>
        <w:autoSpaceDN w:val="0"/>
        <w:adjustRightInd w:val="0"/>
        <w:spacing w:line="400" w:lineRule="exact"/>
        <w:ind w:firstLine="420" w:firstLineChars="200"/>
        <w:jc w:val="left"/>
        <w:rPr>
          <w:rFonts w:hint="eastAsia" w:ascii="宋体" w:hAnsi="宋体" w:eastAsia="宋体"/>
          <w:kern w:val="2"/>
          <w:sz w:val="21"/>
          <w:szCs w:val="21"/>
        </w:rPr>
      </w:pPr>
      <w:r>
        <w:rPr>
          <w:rFonts w:hint="eastAsia" w:ascii="宋体" w:hAnsi="宋体" w:eastAsia="宋体"/>
          <w:kern w:val="2"/>
          <w:sz w:val="21"/>
          <w:szCs w:val="21"/>
          <w:lang w:bidi="ar"/>
        </w:rPr>
        <w:t>8.3.1 承包人提供的施工设备和临时设施</w:t>
      </w:r>
    </w:p>
    <w:p w14:paraId="3C851344">
      <w:pPr>
        <w:autoSpaceDE w:val="0"/>
        <w:autoSpaceDN w:val="0"/>
        <w:adjustRightInd w:val="0"/>
        <w:spacing w:line="400" w:lineRule="exact"/>
        <w:ind w:firstLine="420" w:firstLineChars="200"/>
        <w:jc w:val="left"/>
        <w:rPr>
          <w:rFonts w:hint="eastAsia" w:ascii="宋体" w:hAnsi="宋体" w:eastAsia="宋体"/>
          <w:kern w:val="2"/>
          <w:sz w:val="21"/>
          <w:szCs w:val="21"/>
        </w:rPr>
      </w:pPr>
      <w:r>
        <w:rPr>
          <w:rFonts w:hint="eastAsia" w:ascii="宋体" w:hAnsi="宋体" w:eastAsia="宋体"/>
          <w:kern w:val="2"/>
          <w:sz w:val="21"/>
          <w:szCs w:val="21"/>
          <w:lang w:bidi="ar"/>
        </w:rPr>
        <w:t>关于修建临时设施费用承担的约定：</w:t>
      </w:r>
      <w:r>
        <w:rPr>
          <w:rFonts w:hint="eastAsia" w:ascii="宋体" w:hAnsi="宋体" w:eastAsia="宋体"/>
          <w:kern w:val="2"/>
          <w:sz w:val="21"/>
          <w:szCs w:val="21"/>
          <w:u w:val="single"/>
          <w:lang w:bidi="ar"/>
        </w:rPr>
        <w:t>由承包人承担</w:t>
      </w:r>
      <w:r>
        <w:rPr>
          <w:rFonts w:hint="eastAsia" w:ascii="宋体" w:hAnsi="宋体" w:eastAsia="宋体"/>
          <w:kern w:val="2"/>
          <w:sz w:val="21"/>
          <w:szCs w:val="21"/>
          <w:lang w:bidi="ar"/>
        </w:rPr>
        <w:t>。</w:t>
      </w:r>
    </w:p>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p w14:paraId="5840F7E9">
      <w:pPr>
        <w:keepNext/>
        <w:keepLines/>
        <w:spacing w:before="120" w:after="120" w:line="400" w:lineRule="exact"/>
        <w:outlineLvl w:val="3"/>
        <w:rPr>
          <w:rFonts w:hint="eastAsia" w:ascii="宋体" w:hAnsi="宋体" w:eastAsia="宋体"/>
          <w:bCs/>
          <w:kern w:val="2"/>
          <w:sz w:val="21"/>
          <w:szCs w:val="21"/>
        </w:rPr>
      </w:pPr>
      <w:bookmarkStart w:id="242" w:name="_Toc351203641"/>
      <w:r>
        <w:rPr>
          <w:rFonts w:hint="eastAsia" w:ascii="宋体" w:hAnsi="宋体" w:eastAsia="宋体"/>
          <w:bCs/>
          <w:kern w:val="2"/>
          <w:sz w:val="21"/>
          <w:szCs w:val="21"/>
          <w:lang w:bidi="ar"/>
        </w:rPr>
        <w:t>9</w:t>
      </w:r>
      <w:bookmarkEnd w:id="221"/>
      <w:bookmarkEnd w:id="222"/>
      <w:bookmarkEnd w:id="223"/>
      <w:bookmarkStart w:id="243" w:name="_Toc297123533"/>
      <w:bookmarkStart w:id="244" w:name="_Toc312678021"/>
      <w:bookmarkStart w:id="245" w:name="_Toc303539139"/>
      <w:bookmarkStart w:id="246" w:name="_Toc304295559"/>
      <w:bookmarkStart w:id="247" w:name="_Toc312677495"/>
      <w:bookmarkStart w:id="248" w:name="_Toc300934982"/>
      <w:bookmarkStart w:id="249" w:name="_Toc297216192"/>
      <w:bookmarkStart w:id="250" w:name="_Toc297120473"/>
      <w:bookmarkStart w:id="251" w:name="_Toc296346674"/>
      <w:bookmarkStart w:id="252" w:name="_Toc267251427"/>
      <w:bookmarkStart w:id="253" w:name="_Toc292559883"/>
      <w:bookmarkStart w:id="254" w:name="_Toc292559378"/>
      <w:bookmarkStart w:id="255" w:name="_Toc267251428"/>
      <w:bookmarkStart w:id="256" w:name="_Toc297048359"/>
      <w:bookmarkStart w:id="257" w:name="_Toc296503173"/>
      <w:bookmarkStart w:id="258" w:name="_Toc296944512"/>
      <w:bookmarkStart w:id="259" w:name="_Toc296347172"/>
      <w:bookmarkStart w:id="260" w:name="_Toc296891213"/>
      <w:bookmarkStart w:id="261" w:name="_Toc296891001"/>
      <w:r>
        <w:rPr>
          <w:rFonts w:hint="eastAsia" w:ascii="宋体" w:hAnsi="宋体" w:eastAsia="宋体"/>
          <w:bCs/>
          <w:kern w:val="2"/>
          <w:sz w:val="21"/>
          <w:szCs w:val="21"/>
          <w:lang w:bidi="ar"/>
        </w:rPr>
        <w:t>. 试验与检验</w:t>
      </w:r>
      <w:bookmarkEnd w:id="242"/>
    </w:p>
    <w:bookmarkEnd w:id="243"/>
    <w:bookmarkEnd w:id="244"/>
    <w:bookmarkEnd w:id="245"/>
    <w:bookmarkEnd w:id="246"/>
    <w:bookmarkEnd w:id="247"/>
    <w:bookmarkEnd w:id="248"/>
    <w:bookmarkEnd w:id="249"/>
    <w:p w14:paraId="4F73882D">
      <w:pPr>
        <w:spacing w:after="120" w:line="400" w:lineRule="exact"/>
        <w:ind w:firstLine="420" w:firstLineChars="200"/>
        <w:rPr>
          <w:rFonts w:hint="eastAsia" w:ascii="宋体" w:hAnsi="宋体" w:eastAsia="宋体"/>
          <w:kern w:val="2"/>
          <w:sz w:val="21"/>
          <w:szCs w:val="21"/>
        </w:rPr>
      </w:pPr>
      <w:r>
        <w:rPr>
          <w:rFonts w:hint="eastAsia" w:ascii="宋体" w:hAnsi="宋体" w:eastAsia="宋体"/>
          <w:kern w:val="2"/>
          <w:sz w:val="21"/>
          <w:szCs w:val="21"/>
          <w:lang w:bidi="ar"/>
        </w:rPr>
        <w:t>9</w:t>
      </w:r>
      <w:bookmarkStart w:id="262" w:name="_Toc312677496"/>
      <w:bookmarkStart w:id="263" w:name="_Toc312678022"/>
      <w:bookmarkStart w:id="264" w:name="_Toc300934983"/>
      <w:bookmarkStart w:id="265" w:name="_Toc304295560"/>
      <w:bookmarkStart w:id="266" w:name="_Toc303539140"/>
      <w:bookmarkStart w:id="267" w:name="_Toc297216193"/>
      <w:bookmarkStart w:id="268" w:name="_Toc297123534"/>
      <w:r>
        <w:rPr>
          <w:rFonts w:hint="eastAsia" w:ascii="宋体" w:hAnsi="宋体" w:eastAsia="宋体"/>
          <w:kern w:val="2"/>
          <w:sz w:val="21"/>
          <w:szCs w:val="21"/>
          <w:lang w:bidi="ar"/>
        </w:rPr>
        <w:t>.1试验设备与试验人员</w:t>
      </w:r>
    </w:p>
    <w:bookmarkEnd w:id="262"/>
    <w:bookmarkEnd w:id="263"/>
    <w:bookmarkEnd w:id="264"/>
    <w:bookmarkEnd w:id="265"/>
    <w:bookmarkEnd w:id="266"/>
    <w:bookmarkEnd w:id="267"/>
    <w:bookmarkEnd w:id="268"/>
    <w:p w14:paraId="1E3BFAB8">
      <w:pPr>
        <w:spacing w:line="400" w:lineRule="exact"/>
        <w:ind w:firstLine="420" w:firstLineChars="200"/>
        <w:jc w:val="left"/>
        <w:rPr>
          <w:rFonts w:hint="eastAsia" w:ascii="宋体" w:hAnsi="宋体" w:eastAsia="宋体"/>
          <w:kern w:val="2"/>
          <w:sz w:val="21"/>
          <w:szCs w:val="21"/>
        </w:rPr>
      </w:pPr>
      <w:r>
        <w:rPr>
          <w:rFonts w:hint="eastAsia" w:ascii="宋体" w:hAnsi="宋体" w:eastAsia="宋体"/>
          <w:kern w:val="2"/>
          <w:sz w:val="21"/>
          <w:szCs w:val="21"/>
          <w:lang w:bidi="ar"/>
        </w:rPr>
        <w:t>9</w:t>
      </w:r>
      <w:bookmarkStart w:id="269" w:name="_Toc300934984"/>
      <w:bookmarkStart w:id="270" w:name="_Toc312678023"/>
      <w:bookmarkStart w:id="271" w:name="_Toc304295561"/>
      <w:bookmarkStart w:id="272" w:name="_Toc312677497"/>
      <w:bookmarkStart w:id="273" w:name="_Toc297123535"/>
      <w:bookmarkStart w:id="274" w:name="_Toc303539141"/>
      <w:bookmarkStart w:id="275" w:name="_Toc297216194"/>
      <w:bookmarkStart w:id="276" w:name="_Toc318581174"/>
      <w:r>
        <w:rPr>
          <w:rFonts w:hint="eastAsia" w:ascii="宋体" w:hAnsi="宋体" w:eastAsia="宋体"/>
          <w:kern w:val="2"/>
          <w:sz w:val="21"/>
          <w:szCs w:val="21"/>
          <w:lang w:bidi="ar"/>
        </w:rPr>
        <w:t>.1.1 试验设备</w:t>
      </w:r>
    </w:p>
    <w:p w14:paraId="7E0E2C8C">
      <w:pPr>
        <w:spacing w:line="400" w:lineRule="exact"/>
        <w:ind w:firstLine="420" w:firstLineChars="200"/>
        <w:jc w:val="left"/>
        <w:rPr>
          <w:rFonts w:hint="eastAsia" w:ascii="宋体" w:hAnsi="宋体" w:eastAsia="宋体"/>
          <w:kern w:val="2"/>
          <w:sz w:val="21"/>
          <w:szCs w:val="21"/>
        </w:rPr>
      </w:pPr>
      <w:r>
        <w:rPr>
          <w:rFonts w:hint="eastAsia" w:ascii="宋体" w:hAnsi="宋体" w:eastAsia="宋体"/>
          <w:kern w:val="2"/>
          <w:sz w:val="21"/>
          <w:szCs w:val="21"/>
          <w:lang w:bidi="ar"/>
        </w:rPr>
        <w:t>施工现场需要配置的试验场所：</w:t>
      </w:r>
      <w:bookmarkEnd w:id="269"/>
      <w:bookmarkEnd w:id="270"/>
      <w:bookmarkEnd w:id="271"/>
      <w:bookmarkEnd w:id="272"/>
      <w:bookmarkEnd w:id="273"/>
      <w:bookmarkEnd w:id="274"/>
      <w:bookmarkEnd w:id="275"/>
      <w:bookmarkStart w:id="277" w:name="_Toc303539142"/>
      <w:bookmarkStart w:id="278" w:name="_Toc312678024"/>
      <w:bookmarkStart w:id="279" w:name="_Toc312677498"/>
      <w:bookmarkStart w:id="280" w:name="_Toc300934985"/>
      <w:bookmarkStart w:id="281" w:name="_Toc304295562"/>
      <w:bookmarkStart w:id="282" w:name="_Toc297216195"/>
      <w:bookmarkStart w:id="283" w:name="_Toc297123536"/>
      <w:r>
        <w:rPr>
          <w:rFonts w:hint="eastAsia" w:ascii="宋体" w:hAnsi="宋体" w:eastAsia="宋体"/>
          <w:kern w:val="2"/>
          <w:sz w:val="21"/>
          <w:szCs w:val="21"/>
          <w:u w:val="single"/>
          <w:lang w:bidi="ar"/>
        </w:rPr>
        <w:t>按有关规定执行</w:t>
      </w:r>
      <w:r>
        <w:rPr>
          <w:rFonts w:hint="eastAsia" w:ascii="宋体" w:hAnsi="宋体" w:eastAsia="宋体"/>
          <w:kern w:val="2"/>
          <w:sz w:val="21"/>
          <w:szCs w:val="21"/>
          <w:lang w:bidi="ar"/>
        </w:rPr>
        <w:t>。</w:t>
      </w:r>
    </w:p>
    <w:p w14:paraId="00CFF08C">
      <w:pPr>
        <w:spacing w:line="400" w:lineRule="exact"/>
        <w:ind w:firstLine="420" w:firstLineChars="200"/>
        <w:jc w:val="left"/>
        <w:rPr>
          <w:rFonts w:hint="eastAsia" w:ascii="宋体" w:hAnsi="宋体" w:eastAsia="宋体"/>
          <w:kern w:val="2"/>
          <w:sz w:val="21"/>
          <w:szCs w:val="21"/>
        </w:rPr>
      </w:pPr>
      <w:r>
        <w:rPr>
          <w:rFonts w:hint="eastAsia" w:ascii="宋体" w:hAnsi="宋体" w:eastAsia="宋体"/>
          <w:kern w:val="2"/>
          <w:sz w:val="21"/>
          <w:szCs w:val="21"/>
          <w:lang w:bidi="ar"/>
        </w:rPr>
        <w:t>施工现场需要配备的试验设备：</w:t>
      </w:r>
      <w:r>
        <w:rPr>
          <w:rFonts w:hint="eastAsia" w:ascii="宋体" w:hAnsi="宋体" w:eastAsia="宋体"/>
          <w:kern w:val="2"/>
          <w:sz w:val="21"/>
          <w:szCs w:val="21"/>
          <w:u w:val="single"/>
          <w:lang w:bidi="ar"/>
        </w:rPr>
        <w:t>按有关规定执行</w:t>
      </w:r>
      <w:r>
        <w:rPr>
          <w:rFonts w:hint="eastAsia" w:ascii="宋体" w:hAnsi="宋体" w:eastAsia="宋体"/>
          <w:kern w:val="2"/>
          <w:sz w:val="21"/>
          <w:szCs w:val="21"/>
          <w:lang w:bidi="ar"/>
        </w:rPr>
        <w:t>。</w:t>
      </w:r>
    </w:p>
    <w:p w14:paraId="444BDDBC">
      <w:pPr>
        <w:spacing w:line="400" w:lineRule="exact"/>
        <w:ind w:firstLine="420" w:firstLineChars="200"/>
        <w:jc w:val="left"/>
        <w:rPr>
          <w:rFonts w:hint="eastAsia" w:ascii="宋体" w:hAnsi="宋体" w:eastAsia="宋体"/>
          <w:kern w:val="2"/>
          <w:sz w:val="21"/>
          <w:szCs w:val="21"/>
        </w:rPr>
      </w:pPr>
      <w:r>
        <w:rPr>
          <w:rFonts w:hint="eastAsia" w:ascii="宋体" w:hAnsi="宋体" w:eastAsia="宋体"/>
          <w:kern w:val="2"/>
          <w:sz w:val="21"/>
          <w:szCs w:val="21"/>
          <w:lang w:bidi="ar"/>
        </w:rPr>
        <w:t>施工现场需要具备的其他试验条件：</w:t>
      </w:r>
      <w:r>
        <w:rPr>
          <w:rFonts w:hint="eastAsia" w:ascii="宋体" w:hAnsi="宋体" w:eastAsia="宋体"/>
          <w:kern w:val="2"/>
          <w:sz w:val="21"/>
          <w:szCs w:val="21"/>
          <w:u w:val="single"/>
          <w:lang w:bidi="ar"/>
        </w:rPr>
        <w:t>/</w:t>
      </w:r>
      <w:r>
        <w:rPr>
          <w:rFonts w:hint="eastAsia" w:ascii="宋体" w:hAnsi="宋体" w:eastAsia="宋体"/>
          <w:kern w:val="2"/>
          <w:sz w:val="21"/>
          <w:szCs w:val="21"/>
          <w:lang w:bidi="ar"/>
        </w:rPr>
        <w:t>。</w:t>
      </w:r>
    </w:p>
    <w:p w14:paraId="2D865BF4">
      <w:pPr>
        <w:spacing w:after="120" w:line="400" w:lineRule="exact"/>
        <w:ind w:firstLine="420" w:firstLineChars="200"/>
        <w:rPr>
          <w:rFonts w:hint="eastAsia" w:ascii="宋体" w:hAnsi="宋体" w:eastAsia="宋体"/>
          <w:kern w:val="2"/>
          <w:sz w:val="21"/>
          <w:szCs w:val="21"/>
        </w:rPr>
      </w:pPr>
      <w:r>
        <w:rPr>
          <w:rFonts w:hint="eastAsia" w:ascii="宋体" w:hAnsi="宋体" w:eastAsia="宋体"/>
          <w:kern w:val="2"/>
          <w:sz w:val="21"/>
          <w:szCs w:val="21"/>
          <w:lang w:bidi="ar"/>
        </w:rPr>
        <w:t>9.2 现场工艺试验</w:t>
      </w:r>
    </w:p>
    <w:p w14:paraId="168258BD">
      <w:pPr>
        <w:spacing w:line="400" w:lineRule="exact"/>
        <w:ind w:firstLine="420" w:firstLineChars="200"/>
        <w:jc w:val="left"/>
        <w:rPr>
          <w:rFonts w:hint="eastAsia" w:ascii="宋体" w:hAnsi="宋体" w:eastAsia="宋体"/>
          <w:kern w:val="2"/>
          <w:sz w:val="21"/>
          <w:szCs w:val="21"/>
        </w:rPr>
      </w:pPr>
      <w:r>
        <w:rPr>
          <w:rFonts w:hint="eastAsia" w:ascii="宋体" w:hAnsi="宋体" w:eastAsia="宋体"/>
          <w:kern w:val="2"/>
          <w:sz w:val="21"/>
          <w:szCs w:val="21"/>
          <w:lang w:bidi="ar"/>
        </w:rPr>
        <w:t>现场工艺试验的有关约定：</w:t>
      </w:r>
      <w:r>
        <w:rPr>
          <w:rFonts w:hint="eastAsia" w:ascii="宋体" w:hAnsi="宋体" w:eastAsia="宋体"/>
          <w:kern w:val="2"/>
          <w:sz w:val="21"/>
          <w:szCs w:val="21"/>
          <w:u w:val="single"/>
          <w:lang w:bidi="ar"/>
        </w:rPr>
        <w:t>/</w:t>
      </w:r>
      <w:r>
        <w:rPr>
          <w:rFonts w:hint="eastAsia" w:ascii="宋体" w:hAnsi="宋体" w:eastAsia="宋体"/>
          <w:kern w:val="2"/>
          <w:sz w:val="21"/>
          <w:szCs w:val="21"/>
          <w:lang w:bidi="ar"/>
        </w:rPr>
        <w:t>。</w:t>
      </w:r>
    </w:p>
    <w:bookmarkEnd w:id="276"/>
    <w:bookmarkEnd w:id="277"/>
    <w:bookmarkEnd w:id="278"/>
    <w:bookmarkEnd w:id="279"/>
    <w:bookmarkEnd w:id="280"/>
    <w:bookmarkEnd w:id="281"/>
    <w:bookmarkEnd w:id="282"/>
    <w:bookmarkEnd w:id="283"/>
    <w:p w14:paraId="21930DDF">
      <w:pPr>
        <w:keepNext/>
        <w:keepLines/>
        <w:spacing w:before="120" w:after="120" w:line="400" w:lineRule="exact"/>
        <w:outlineLvl w:val="3"/>
        <w:rPr>
          <w:rFonts w:hint="eastAsia" w:ascii="宋体" w:hAnsi="宋体" w:eastAsia="宋体"/>
          <w:bCs/>
          <w:kern w:val="2"/>
          <w:sz w:val="21"/>
          <w:szCs w:val="21"/>
        </w:rPr>
      </w:pPr>
      <w:bookmarkStart w:id="284" w:name="_Toc351203642"/>
      <w:r>
        <w:rPr>
          <w:rFonts w:hint="eastAsia" w:ascii="宋体" w:hAnsi="宋体" w:eastAsia="宋体"/>
          <w:bCs/>
          <w:kern w:val="2"/>
          <w:sz w:val="21"/>
          <w:szCs w:val="21"/>
          <w:lang w:bidi="ar"/>
        </w:rPr>
        <w:t>1</w:t>
      </w:r>
      <w:bookmarkEnd w:id="250"/>
      <w:bookmarkEnd w:id="251"/>
      <w:bookmarkEnd w:id="252"/>
      <w:bookmarkEnd w:id="253"/>
      <w:bookmarkEnd w:id="254"/>
      <w:bookmarkEnd w:id="255"/>
      <w:bookmarkEnd w:id="256"/>
      <w:bookmarkEnd w:id="257"/>
      <w:bookmarkEnd w:id="258"/>
      <w:bookmarkEnd w:id="259"/>
      <w:bookmarkEnd w:id="260"/>
      <w:bookmarkEnd w:id="261"/>
      <w:bookmarkStart w:id="285" w:name="_Toc296891233"/>
      <w:bookmarkStart w:id="286" w:name="_Toc300934989"/>
      <w:bookmarkStart w:id="287" w:name="_Toc304295566"/>
      <w:bookmarkStart w:id="288" w:name="_Toc292559903"/>
      <w:bookmarkStart w:id="289" w:name="_Toc297048379"/>
      <w:bookmarkStart w:id="290" w:name="_Toc296891021"/>
      <w:bookmarkStart w:id="291" w:name="_Toc292559398"/>
      <w:bookmarkStart w:id="292" w:name="_Toc296347192"/>
      <w:bookmarkStart w:id="293" w:name="_Toc296503193"/>
      <w:bookmarkStart w:id="294" w:name="_Toc303539146"/>
      <w:bookmarkStart w:id="295" w:name="_Toc297120493"/>
      <w:bookmarkStart w:id="296" w:name="_Toc296346694"/>
      <w:bookmarkStart w:id="297" w:name="_Toc296944532"/>
      <w:bookmarkStart w:id="298" w:name="_Toc297123540"/>
      <w:bookmarkStart w:id="299" w:name="_Toc297216199"/>
      <w:bookmarkStart w:id="300" w:name="_Toc312678025"/>
      <w:bookmarkStart w:id="301" w:name="_Toc312677499"/>
      <w:bookmarkStart w:id="302" w:name="_Toc267251439"/>
      <w:bookmarkStart w:id="303" w:name="_Toc267251441"/>
      <w:bookmarkStart w:id="304" w:name="_Toc267251437"/>
      <w:bookmarkStart w:id="305" w:name="_Toc267251440"/>
      <w:bookmarkStart w:id="306" w:name="_Toc267251435"/>
      <w:bookmarkStart w:id="307" w:name="_Toc267251433"/>
      <w:bookmarkStart w:id="308" w:name="_Toc267251442"/>
      <w:r>
        <w:rPr>
          <w:rFonts w:hint="eastAsia" w:ascii="宋体" w:hAnsi="宋体" w:eastAsia="宋体"/>
          <w:bCs/>
          <w:kern w:val="2"/>
          <w:sz w:val="21"/>
          <w:szCs w:val="21"/>
          <w:lang w:bidi="ar"/>
        </w:rPr>
        <w:t>0. 变更</w:t>
      </w:r>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p>
    <w:bookmarkEnd w:id="300"/>
    <w:bookmarkEnd w:id="301"/>
    <w:p w14:paraId="2187FB3B">
      <w:pPr>
        <w:spacing w:after="120" w:line="400" w:lineRule="exact"/>
        <w:ind w:firstLine="420" w:firstLineChars="200"/>
        <w:rPr>
          <w:rFonts w:hint="eastAsia" w:ascii="宋体" w:hAnsi="宋体" w:eastAsia="宋体"/>
          <w:kern w:val="2"/>
          <w:sz w:val="21"/>
          <w:szCs w:val="21"/>
        </w:rPr>
      </w:pPr>
      <w:r>
        <w:rPr>
          <w:rFonts w:hint="eastAsia" w:ascii="宋体" w:hAnsi="宋体" w:eastAsia="宋体"/>
          <w:kern w:val="2"/>
          <w:sz w:val="21"/>
          <w:szCs w:val="21"/>
          <w:lang w:bidi="ar"/>
        </w:rPr>
        <w:t>1</w:t>
      </w:r>
      <w:bookmarkStart w:id="309" w:name="_Toc297216200"/>
      <w:bookmarkStart w:id="310" w:name="_Toc303539147"/>
      <w:bookmarkStart w:id="311" w:name="_Toc296891022"/>
      <w:bookmarkStart w:id="312" w:name="_Toc296944533"/>
      <w:bookmarkStart w:id="313" w:name="_Toc304295567"/>
      <w:bookmarkStart w:id="314" w:name="_Toc297123541"/>
      <w:bookmarkStart w:id="315" w:name="_Toc297048380"/>
      <w:bookmarkStart w:id="316" w:name="_Toc300934990"/>
      <w:bookmarkStart w:id="317" w:name="_Toc292559399"/>
      <w:bookmarkStart w:id="318" w:name="_Toc296891234"/>
      <w:bookmarkStart w:id="319" w:name="_Toc312678026"/>
      <w:bookmarkStart w:id="320" w:name="_Toc312677500"/>
      <w:bookmarkStart w:id="321" w:name="_Toc297120494"/>
      <w:bookmarkStart w:id="322" w:name="_Toc296503194"/>
      <w:bookmarkStart w:id="323" w:name="_Toc292559904"/>
      <w:bookmarkStart w:id="324" w:name="_Toc296347193"/>
      <w:bookmarkStart w:id="325" w:name="_Toc296346695"/>
      <w:r>
        <w:rPr>
          <w:rFonts w:hint="eastAsia" w:ascii="宋体" w:hAnsi="宋体" w:eastAsia="宋体"/>
          <w:kern w:val="2"/>
          <w:sz w:val="21"/>
          <w:szCs w:val="21"/>
          <w:lang w:bidi="ar"/>
        </w:rPr>
        <w:t>0.1变更的范围</w:t>
      </w:r>
    </w:p>
    <w:p w14:paraId="78BDCA64">
      <w:pPr>
        <w:spacing w:line="400" w:lineRule="exact"/>
        <w:ind w:firstLine="600"/>
        <w:jc w:val="left"/>
        <w:rPr>
          <w:rFonts w:hint="eastAsia" w:ascii="宋体" w:hAnsi="宋体" w:eastAsia="宋体"/>
          <w:kern w:val="2"/>
          <w:sz w:val="21"/>
          <w:szCs w:val="21"/>
        </w:rPr>
      </w:pPr>
      <w:r>
        <w:rPr>
          <w:rFonts w:hint="eastAsia" w:ascii="宋体" w:hAnsi="宋体" w:eastAsia="宋体"/>
          <w:kern w:val="2"/>
          <w:sz w:val="21"/>
          <w:szCs w:val="21"/>
          <w:lang w:bidi="ar"/>
        </w:rPr>
        <w:t>关于变更的范围的约定：</w:t>
      </w:r>
      <w:r>
        <w:rPr>
          <w:rFonts w:hint="eastAsia" w:ascii="宋体" w:hAnsi="宋体" w:eastAsia="宋体"/>
          <w:kern w:val="2"/>
          <w:sz w:val="21"/>
          <w:szCs w:val="21"/>
          <w:u w:val="single"/>
          <w:lang w:bidi="ar"/>
        </w:rPr>
        <w:t>因工程设计变更、工程变更、现场签证等，造成工程合同价款调整的，承包人均应按照规定，及时办理相关手续资料，做好原始数据采集、影像资料留存等工作</w:t>
      </w:r>
      <w:r>
        <w:rPr>
          <w:rFonts w:hint="eastAsia" w:ascii="宋体" w:hAnsi="宋体" w:eastAsia="宋体"/>
          <w:kern w:val="2"/>
          <w:sz w:val="21"/>
          <w:szCs w:val="21"/>
          <w:lang w:bidi="ar"/>
        </w:rPr>
        <w:t>。</w:t>
      </w:r>
    </w:p>
    <w:p w14:paraId="240A54DE">
      <w:pPr>
        <w:spacing w:after="120" w:line="400" w:lineRule="exact"/>
        <w:ind w:firstLine="420" w:firstLineChars="200"/>
        <w:rPr>
          <w:rFonts w:hint="eastAsia" w:ascii="宋体" w:hAnsi="宋体" w:eastAsia="宋体"/>
          <w:kern w:val="2"/>
          <w:sz w:val="21"/>
          <w:szCs w:val="21"/>
        </w:rPr>
      </w:pPr>
      <w:r>
        <w:rPr>
          <w:rFonts w:hint="eastAsia" w:ascii="宋体" w:hAnsi="宋体" w:eastAsia="宋体"/>
          <w:kern w:val="2"/>
          <w:sz w:val="21"/>
          <w:szCs w:val="21"/>
          <w:lang w:bidi="ar"/>
        </w:rPr>
        <w:t>10.2 变更估价</w:t>
      </w:r>
    </w:p>
    <w:p w14:paraId="3B6689E9">
      <w:pPr>
        <w:spacing w:line="400" w:lineRule="exact"/>
        <w:ind w:firstLine="420" w:firstLineChars="200"/>
        <w:jc w:val="left"/>
        <w:rPr>
          <w:rFonts w:hint="eastAsia" w:ascii="宋体" w:hAnsi="宋体" w:eastAsia="宋体"/>
          <w:kern w:val="2"/>
          <w:sz w:val="21"/>
          <w:szCs w:val="21"/>
        </w:rPr>
      </w:pPr>
      <w:r>
        <w:rPr>
          <w:rFonts w:hint="eastAsia" w:ascii="宋体" w:hAnsi="宋体" w:eastAsia="宋体"/>
          <w:kern w:val="2"/>
          <w:sz w:val="21"/>
          <w:szCs w:val="21"/>
          <w:lang w:bidi="ar"/>
        </w:rPr>
        <w:t>10.2.1 变更估价原则</w:t>
      </w:r>
    </w:p>
    <w:p w14:paraId="67C59180">
      <w:pPr>
        <w:spacing w:line="400" w:lineRule="exact"/>
        <w:ind w:firstLine="420" w:firstLineChars="200"/>
        <w:jc w:val="left"/>
        <w:rPr>
          <w:rFonts w:hint="eastAsia" w:ascii="宋体" w:hAnsi="宋体" w:eastAsia="宋体"/>
          <w:kern w:val="2"/>
          <w:sz w:val="21"/>
          <w:szCs w:val="21"/>
          <w:u w:val="single"/>
        </w:rPr>
      </w:pPr>
      <w:r>
        <w:rPr>
          <w:rFonts w:hint="eastAsia" w:ascii="宋体" w:hAnsi="宋体" w:eastAsia="宋体"/>
          <w:kern w:val="2"/>
          <w:sz w:val="21"/>
          <w:szCs w:val="21"/>
          <w:lang w:bidi="ar"/>
        </w:rPr>
        <w:t>关于变更估价的约定:</w:t>
      </w:r>
      <w:r>
        <w:rPr>
          <w:rFonts w:hint="eastAsia" w:ascii="宋体" w:hAnsi="宋体" w:eastAsia="宋体"/>
          <w:kern w:val="2"/>
          <w:sz w:val="21"/>
          <w:szCs w:val="21"/>
          <w:u w:val="single"/>
          <w:lang w:bidi="ar"/>
        </w:rPr>
        <w:t>( 1)追加合同价款不得超过原合同价的10%。（2）原合同价10%以内的追加合同价款，限于原合同内工程清单数量调整增加的工程价款，原合同外工程内容不得计入。</w:t>
      </w:r>
    </w:p>
    <w:p w14:paraId="216BBDE2">
      <w:pPr>
        <w:spacing w:line="400" w:lineRule="exact"/>
        <w:ind w:firstLine="420" w:firstLineChars="200"/>
        <w:jc w:val="left"/>
        <w:rPr>
          <w:rFonts w:hint="eastAsia" w:ascii="宋体" w:hAnsi="宋体" w:eastAsia="宋体"/>
          <w:kern w:val="2"/>
          <w:sz w:val="21"/>
          <w:szCs w:val="21"/>
        </w:rPr>
      </w:pPr>
      <w:r>
        <w:rPr>
          <w:rFonts w:hint="eastAsia" w:ascii="宋体" w:hAnsi="宋体" w:eastAsia="宋体"/>
          <w:kern w:val="2"/>
          <w:sz w:val="21"/>
          <w:szCs w:val="21"/>
          <w:lang w:bidi="ar"/>
        </w:rPr>
        <w:t>1</w:t>
      </w:r>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Start w:id="326" w:name="_Toc296891025"/>
      <w:bookmarkStart w:id="327" w:name="_Toc297216203"/>
      <w:bookmarkStart w:id="328" w:name="_Toc296346698"/>
      <w:bookmarkStart w:id="329" w:name="_Toc292559907"/>
      <w:bookmarkStart w:id="330" w:name="_Toc296347196"/>
      <w:bookmarkStart w:id="331" w:name="_Toc297120497"/>
      <w:bookmarkStart w:id="332" w:name="_Toc297123544"/>
      <w:bookmarkStart w:id="333" w:name="_Toc303539150"/>
      <w:bookmarkStart w:id="334" w:name="_Toc296891237"/>
      <w:bookmarkStart w:id="335" w:name="_Toc296944536"/>
      <w:bookmarkStart w:id="336" w:name="_Toc292559402"/>
      <w:bookmarkStart w:id="337" w:name="_Toc297048383"/>
      <w:bookmarkStart w:id="338" w:name="_Toc300934993"/>
      <w:bookmarkStart w:id="339" w:name="_Toc296503197"/>
      <w:bookmarkStart w:id="340" w:name="_Toc312678029"/>
      <w:bookmarkStart w:id="341" w:name="_Toc304295570"/>
      <w:bookmarkStart w:id="342" w:name="_Toc312677503"/>
      <w:r>
        <w:rPr>
          <w:rFonts w:hint="eastAsia" w:ascii="宋体" w:hAnsi="宋体" w:eastAsia="宋体"/>
          <w:kern w:val="2"/>
          <w:sz w:val="21"/>
          <w:szCs w:val="21"/>
          <w:lang w:bidi="ar"/>
        </w:rPr>
        <w:t>0.3承</w:t>
      </w:r>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Start w:id="343" w:name="_Toc292559408"/>
      <w:bookmarkStart w:id="344" w:name="_Toc297216204"/>
      <w:bookmarkStart w:id="345" w:name="_Toc296347202"/>
      <w:bookmarkStart w:id="346" w:name="_Toc296891243"/>
      <w:bookmarkStart w:id="347" w:name="_Toc297048389"/>
      <w:bookmarkStart w:id="348" w:name="_Toc296346704"/>
      <w:bookmarkStart w:id="349" w:name="_Toc297120503"/>
      <w:bookmarkStart w:id="350" w:name="_Toc296503203"/>
      <w:bookmarkStart w:id="351" w:name="_Toc296891031"/>
      <w:bookmarkStart w:id="352" w:name="_Toc292559913"/>
      <w:bookmarkStart w:id="353" w:name="_Toc297123545"/>
      <w:bookmarkStart w:id="354" w:name="_Toc300934994"/>
      <w:bookmarkStart w:id="355" w:name="_Toc296944542"/>
      <w:bookmarkStart w:id="356" w:name="_Toc303539151"/>
      <w:r>
        <w:rPr>
          <w:rFonts w:hint="eastAsia" w:ascii="宋体" w:hAnsi="宋体" w:eastAsia="宋体"/>
          <w:kern w:val="2"/>
          <w:sz w:val="21"/>
          <w:szCs w:val="21"/>
          <w:lang w:bidi="ar"/>
        </w:rPr>
        <w:t>包人的合理化建议</w:t>
      </w:r>
    </w:p>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p w14:paraId="3D604D89">
      <w:pPr>
        <w:spacing w:line="400" w:lineRule="exact"/>
        <w:ind w:firstLine="420" w:firstLineChars="200"/>
        <w:jc w:val="left"/>
        <w:rPr>
          <w:rFonts w:hint="eastAsia" w:ascii="宋体" w:hAnsi="宋体" w:eastAsia="宋体"/>
          <w:kern w:val="2"/>
          <w:sz w:val="21"/>
          <w:szCs w:val="21"/>
        </w:rPr>
      </w:pPr>
      <w:r>
        <w:rPr>
          <w:rFonts w:hint="eastAsia" w:ascii="宋体" w:hAnsi="宋体" w:eastAsia="宋体"/>
          <w:kern w:val="2"/>
          <w:sz w:val="21"/>
          <w:szCs w:val="21"/>
          <w:lang w:bidi="ar"/>
        </w:rPr>
        <w:t>监理人审查承包人合理化建议的期限：</w:t>
      </w:r>
      <w:r>
        <w:rPr>
          <w:rFonts w:hint="eastAsia" w:ascii="宋体" w:hAnsi="宋体" w:eastAsia="宋体"/>
          <w:kern w:val="2"/>
          <w:sz w:val="21"/>
          <w:szCs w:val="21"/>
          <w:u w:val="single"/>
          <w:lang w:bidi="ar"/>
        </w:rPr>
        <w:t xml:space="preserve">/  </w:t>
      </w:r>
      <w:r>
        <w:rPr>
          <w:rFonts w:hint="eastAsia" w:ascii="宋体" w:hAnsi="宋体" w:eastAsia="宋体"/>
          <w:kern w:val="2"/>
          <w:sz w:val="21"/>
          <w:szCs w:val="21"/>
          <w:lang w:bidi="ar"/>
        </w:rPr>
        <w:t>。</w:t>
      </w:r>
    </w:p>
    <w:p w14:paraId="328B50B8">
      <w:pPr>
        <w:spacing w:line="400" w:lineRule="exact"/>
        <w:ind w:firstLine="420" w:firstLineChars="200"/>
        <w:jc w:val="left"/>
        <w:rPr>
          <w:rFonts w:hint="eastAsia" w:ascii="宋体" w:hAnsi="宋体" w:eastAsia="宋体"/>
          <w:kern w:val="2"/>
          <w:sz w:val="21"/>
          <w:szCs w:val="21"/>
        </w:rPr>
      </w:pPr>
      <w:r>
        <w:rPr>
          <w:rFonts w:hint="eastAsia" w:ascii="宋体" w:hAnsi="宋体" w:eastAsia="宋体"/>
          <w:kern w:val="2"/>
          <w:sz w:val="21"/>
          <w:szCs w:val="21"/>
          <w:lang w:bidi="ar"/>
        </w:rPr>
        <w:t>发包人审批承包人合理化建议的期限：</w:t>
      </w:r>
      <w:r>
        <w:rPr>
          <w:rFonts w:hint="eastAsia" w:ascii="宋体" w:hAnsi="宋体" w:eastAsia="宋体"/>
          <w:kern w:val="2"/>
          <w:sz w:val="21"/>
          <w:szCs w:val="21"/>
          <w:u w:val="single"/>
          <w:lang w:bidi="ar"/>
        </w:rPr>
        <w:t xml:space="preserve"> /</w:t>
      </w:r>
      <w:r>
        <w:rPr>
          <w:rFonts w:hint="eastAsia" w:ascii="宋体" w:hAnsi="宋体" w:eastAsia="宋体"/>
          <w:kern w:val="2"/>
          <w:sz w:val="21"/>
          <w:szCs w:val="21"/>
          <w:lang w:bidi="ar"/>
        </w:rPr>
        <w:t>。</w:t>
      </w:r>
    </w:p>
    <w:p w14:paraId="25A4756B">
      <w:pPr>
        <w:spacing w:line="400" w:lineRule="exact"/>
        <w:ind w:firstLine="420" w:firstLineChars="200"/>
        <w:jc w:val="left"/>
        <w:rPr>
          <w:rFonts w:hint="eastAsia" w:ascii="宋体" w:hAnsi="宋体" w:eastAsia="宋体"/>
          <w:kern w:val="2"/>
          <w:sz w:val="21"/>
          <w:szCs w:val="21"/>
          <w:u w:val="single"/>
        </w:rPr>
      </w:pPr>
      <w:r>
        <w:rPr>
          <w:rFonts w:hint="eastAsia" w:ascii="宋体" w:hAnsi="宋体" w:eastAsia="宋体"/>
          <w:kern w:val="2"/>
          <w:sz w:val="21"/>
          <w:szCs w:val="21"/>
          <w:lang w:bidi="ar"/>
        </w:rPr>
        <w:t>承</w:t>
      </w:r>
      <w:bookmarkStart w:id="357" w:name="_Toc304295571"/>
      <w:bookmarkStart w:id="358" w:name="_Toc318581175"/>
      <w:bookmarkStart w:id="359" w:name="_Toc297216205"/>
      <w:bookmarkStart w:id="360" w:name="_Toc296944543"/>
      <w:bookmarkStart w:id="361" w:name="_Toc297123546"/>
      <w:bookmarkStart w:id="362" w:name="_Toc296346705"/>
      <w:bookmarkStart w:id="363" w:name="_Toc312678030"/>
      <w:bookmarkStart w:id="364" w:name="_Toc297048390"/>
      <w:bookmarkStart w:id="365" w:name="_Toc303539152"/>
      <w:bookmarkStart w:id="366" w:name="_Toc297120504"/>
      <w:bookmarkStart w:id="367" w:name="_Toc292559914"/>
      <w:bookmarkStart w:id="368" w:name="_Toc312677504"/>
      <w:bookmarkStart w:id="369" w:name="_Toc296891244"/>
      <w:bookmarkStart w:id="370" w:name="_Toc292559409"/>
      <w:bookmarkStart w:id="371" w:name="_Toc296347203"/>
      <w:bookmarkStart w:id="372" w:name="_Toc296891032"/>
      <w:bookmarkStart w:id="373" w:name="_Toc296503204"/>
      <w:bookmarkStart w:id="374" w:name="_Toc300934995"/>
      <w:r>
        <w:rPr>
          <w:rFonts w:hint="eastAsia" w:ascii="宋体" w:hAnsi="宋体" w:eastAsia="宋体"/>
          <w:kern w:val="2"/>
          <w:sz w:val="21"/>
          <w:szCs w:val="21"/>
          <w:lang w:bidi="ar"/>
        </w:rPr>
        <w:t>包人提出的合理化建议降低了合同价格或者提高了工程经济效益的奖励的方法和金额为：</w:t>
      </w:r>
      <w:r>
        <w:rPr>
          <w:rFonts w:hint="eastAsia" w:ascii="宋体" w:hAnsi="宋体" w:eastAsia="宋体"/>
          <w:kern w:val="2"/>
          <w:sz w:val="21"/>
          <w:szCs w:val="21"/>
          <w:u w:val="single"/>
          <w:lang w:bidi="ar"/>
        </w:rPr>
        <w:t>/</w:t>
      </w:r>
      <w:r>
        <w:rPr>
          <w:rFonts w:hint="eastAsia" w:ascii="宋体" w:hAnsi="宋体" w:eastAsia="宋体"/>
          <w:kern w:val="2"/>
          <w:sz w:val="21"/>
          <w:szCs w:val="21"/>
          <w:lang w:bidi="ar"/>
        </w:rPr>
        <w:t>。</w:t>
      </w:r>
    </w:p>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p w14:paraId="313943CB">
      <w:pPr>
        <w:spacing w:after="120" w:line="400" w:lineRule="exact"/>
        <w:ind w:firstLine="420" w:firstLineChars="200"/>
        <w:rPr>
          <w:rFonts w:hint="eastAsia" w:ascii="宋体" w:hAnsi="宋体" w:eastAsia="宋体"/>
          <w:kern w:val="2"/>
          <w:sz w:val="21"/>
          <w:szCs w:val="21"/>
        </w:rPr>
      </w:pPr>
      <w:r>
        <w:rPr>
          <w:rFonts w:hint="eastAsia" w:ascii="宋体" w:hAnsi="宋体" w:eastAsia="宋体"/>
          <w:kern w:val="2"/>
          <w:sz w:val="21"/>
          <w:szCs w:val="21"/>
          <w:lang w:bidi="ar"/>
        </w:rPr>
        <w:t>1</w:t>
      </w:r>
      <w:bookmarkStart w:id="375" w:name="_Toc312678033"/>
      <w:bookmarkStart w:id="376" w:name="_Toc304295574"/>
      <w:bookmarkStart w:id="377" w:name="_Toc296503199"/>
      <w:bookmarkStart w:id="378" w:name="_Toc296347198"/>
      <w:bookmarkStart w:id="379" w:name="_Toc297120499"/>
      <w:bookmarkStart w:id="380" w:name="_Toc292559909"/>
      <w:bookmarkStart w:id="381" w:name="_Toc296891027"/>
      <w:bookmarkStart w:id="382" w:name="_Toc297048385"/>
      <w:bookmarkStart w:id="383" w:name="_Toc292559404"/>
      <w:bookmarkStart w:id="384" w:name="_Toc300934997"/>
      <w:bookmarkStart w:id="385" w:name="_Toc296891239"/>
      <w:bookmarkStart w:id="386" w:name="_Toc296944538"/>
      <w:bookmarkStart w:id="387" w:name="_Toc297123548"/>
      <w:bookmarkStart w:id="388" w:name="_Toc297216207"/>
      <w:bookmarkStart w:id="389" w:name="_Toc303539154"/>
      <w:bookmarkStart w:id="390" w:name="_Toc312677507"/>
      <w:bookmarkStart w:id="391" w:name="_Toc296346700"/>
      <w:r>
        <w:rPr>
          <w:rFonts w:hint="eastAsia" w:ascii="宋体" w:hAnsi="宋体" w:eastAsia="宋体"/>
          <w:kern w:val="2"/>
          <w:sz w:val="21"/>
          <w:szCs w:val="21"/>
          <w:lang w:bidi="ar"/>
        </w:rPr>
        <w:t>0.4 暂估价</w:t>
      </w:r>
    </w:p>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p w14:paraId="7CEA85E1">
      <w:pPr>
        <w:spacing w:line="400" w:lineRule="exact"/>
        <w:ind w:firstLine="420" w:firstLineChars="200"/>
        <w:jc w:val="left"/>
        <w:rPr>
          <w:rFonts w:hint="eastAsia" w:ascii="宋体" w:hAnsi="宋体" w:eastAsia="宋体"/>
          <w:sz w:val="21"/>
          <w:szCs w:val="21"/>
        </w:rPr>
      </w:pPr>
      <w:r>
        <w:rPr>
          <w:rFonts w:hint="eastAsia" w:ascii="宋体" w:hAnsi="宋体" w:eastAsia="宋体"/>
          <w:sz w:val="21"/>
          <w:szCs w:val="21"/>
          <w:lang w:bidi="ar"/>
        </w:rPr>
        <w:t>关于暂</w:t>
      </w:r>
      <w:bookmarkStart w:id="392" w:name="_Toc318581176"/>
      <w:bookmarkStart w:id="393" w:name="_Toc312678034"/>
      <w:bookmarkStart w:id="394" w:name="_Toc312677508"/>
      <w:r>
        <w:rPr>
          <w:rFonts w:hint="eastAsia" w:ascii="宋体" w:hAnsi="宋体" w:eastAsia="宋体"/>
          <w:sz w:val="21"/>
          <w:szCs w:val="21"/>
          <w:lang w:bidi="ar"/>
        </w:rPr>
        <w:t>估价的约定</w:t>
      </w:r>
      <w:r>
        <w:rPr>
          <w:rFonts w:hint="eastAsia" w:ascii="宋体" w:hAnsi="宋体" w:eastAsia="宋体"/>
          <w:sz w:val="21"/>
          <w:szCs w:val="21"/>
          <w:u w:val="single"/>
          <w:lang w:bidi="ar"/>
        </w:rPr>
        <w:t xml:space="preserve"> 按苏州市有关二次竞价的文件执行  </w:t>
      </w:r>
      <w:r>
        <w:rPr>
          <w:rFonts w:hint="eastAsia" w:ascii="宋体" w:hAnsi="宋体" w:eastAsia="宋体"/>
          <w:sz w:val="21"/>
          <w:szCs w:val="21"/>
          <w:lang w:bidi="ar"/>
        </w:rPr>
        <w:t>。</w:t>
      </w:r>
    </w:p>
    <w:bookmarkEnd w:id="392"/>
    <w:bookmarkEnd w:id="393"/>
    <w:bookmarkEnd w:id="394"/>
    <w:p w14:paraId="4C1EFF59">
      <w:pPr>
        <w:spacing w:after="120" w:line="400" w:lineRule="exact"/>
        <w:ind w:firstLine="420" w:firstLineChars="200"/>
        <w:rPr>
          <w:rFonts w:hint="eastAsia" w:ascii="宋体" w:hAnsi="宋体" w:eastAsia="宋体"/>
          <w:kern w:val="2"/>
          <w:sz w:val="21"/>
          <w:szCs w:val="21"/>
        </w:rPr>
      </w:pPr>
      <w:r>
        <w:rPr>
          <w:rFonts w:hint="eastAsia" w:ascii="宋体" w:hAnsi="宋体" w:eastAsia="宋体"/>
          <w:kern w:val="2"/>
          <w:sz w:val="21"/>
          <w:szCs w:val="21"/>
          <w:lang w:bidi="ar"/>
        </w:rPr>
        <w:t>10.5 暂列金额</w:t>
      </w:r>
    </w:p>
    <w:p w14:paraId="5C36E7DA">
      <w:pPr>
        <w:autoSpaceDE w:val="0"/>
        <w:autoSpaceDN w:val="0"/>
        <w:adjustRightInd w:val="0"/>
        <w:spacing w:line="400" w:lineRule="exact"/>
        <w:ind w:firstLine="420" w:firstLineChars="200"/>
        <w:jc w:val="left"/>
        <w:rPr>
          <w:rFonts w:hint="eastAsia" w:ascii="宋体" w:hAnsi="宋体" w:eastAsia="宋体"/>
          <w:sz w:val="21"/>
          <w:szCs w:val="21"/>
        </w:rPr>
      </w:pPr>
      <w:r>
        <w:rPr>
          <w:rFonts w:hint="eastAsia" w:ascii="宋体" w:hAnsi="宋体" w:eastAsia="宋体"/>
          <w:sz w:val="21"/>
          <w:szCs w:val="21"/>
          <w:lang w:bidi="ar"/>
        </w:rPr>
        <w:t>合同当事人关于暂列金额使用的约定：</w:t>
      </w:r>
      <w:r>
        <w:rPr>
          <w:rFonts w:hint="eastAsia" w:ascii="宋体" w:hAnsi="宋体" w:eastAsia="宋体"/>
          <w:sz w:val="21"/>
          <w:szCs w:val="21"/>
          <w:u w:val="single"/>
          <w:lang w:bidi="ar"/>
        </w:rPr>
        <w:t>按发包人要求并符合相关规定</w:t>
      </w:r>
      <w:r>
        <w:rPr>
          <w:rFonts w:hint="eastAsia" w:ascii="宋体" w:hAnsi="宋体" w:eastAsia="宋体"/>
          <w:sz w:val="21"/>
          <w:szCs w:val="21"/>
          <w:lang w:bidi="ar"/>
        </w:rPr>
        <w:t>。</w:t>
      </w:r>
    </w:p>
    <w:p w14:paraId="41696CF6">
      <w:pPr>
        <w:keepNext/>
        <w:keepLines/>
        <w:spacing w:before="120" w:after="120" w:line="400" w:lineRule="exact"/>
        <w:outlineLvl w:val="3"/>
        <w:rPr>
          <w:rFonts w:hint="eastAsia" w:ascii="宋体" w:hAnsi="宋体" w:eastAsia="宋体"/>
          <w:bCs/>
          <w:kern w:val="2"/>
          <w:sz w:val="21"/>
          <w:szCs w:val="21"/>
        </w:rPr>
      </w:pPr>
      <w:bookmarkStart w:id="395" w:name="_Toc351203643"/>
      <w:r>
        <w:rPr>
          <w:rFonts w:hint="eastAsia" w:ascii="宋体" w:hAnsi="宋体" w:eastAsia="宋体"/>
          <w:bCs/>
          <w:kern w:val="2"/>
          <w:sz w:val="21"/>
          <w:szCs w:val="21"/>
          <w:lang w:bidi="ar"/>
        </w:rPr>
        <w:t>11. 价格调整</w:t>
      </w:r>
      <w:bookmarkEnd w:id="395"/>
    </w:p>
    <w:p w14:paraId="0486003F">
      <w:pPr>
        <w:snapToGrid w:val="0"/>
        <w:spacing w:line="360" w:lineRule="auto"/>
        <w:ind w:firstLine="420" w:firstLineChars="200"/>
        <w:jc w:val="left"/>
        <w:rPr>
          <w:rFonts w:hint="eastAsia" w:ascii="宋体" w:hAnsi="宋体" w:eastAsia="宋体"/>
          <w:bCs/>
          <w:kern w:val="2"/>
          <w:sz w:val="21"/>
          <w:szCs w:val="21"/>
        </w:rPr>
      </w:pPr>
      <w:bookmarkStart w:id="396" w:name="_Toc297120501"/>
      <w:bookmarkStart w:id="397" w:name="_Toc296347200"/>
      <w:bookmarkStart w:id="398" w:name="_Toc296891029"/>
      <w:bookmarkStart w:id="399" w:name="_Toc303539157"/>
      <w:bookmarkStart w:id="400" w:name="_Toc304295577"/>
      <w:bookmarkStart w:id="401" w:name="_Toc296891241"/>
      <w:bookmarkStart w:id="402" w:name="_Toc297216209"/>
      <w:bookmarkStart w:id="403" w:name="_Toc296346702"/>
      <w:bookmarkStart w:id="404" w:name="_Toc296944540"/>
      <w:bookmarkStart w:id="405" w:name="_Toc296503201"/>
      <w:bookmarkStart w:id="406" w:name="_Toc292559406"/>
      <w:bookmarkStart w:id="407" w:name="_Toc292559911"/>
      <w:bookmarkStart w:id="408" w:name="_Toc297123550"/>
      <w:bookmarkStart w:id="409" w:name="_Toc300935000"/>
      <w:bookmarkStart w:id="410" w:name="_Toc297048387"/>
      <w:bookmarkStart w:id="411" w:name="_Toc312678039"/>
      <w:r>
        <w:rPr>
          <w:rFonts w:hint="eastAsia" w:ascii="宋体" w:hAnsi="宋体" w:eastAsia="宋体"/>
          <w:bCs/>
          <w:kern w:val="2"/>
          <w:sz w:val="21"/>
          <w:szCs w:val="21"/>
          <w:lang w:bidi="ar"/>
        </w:rPr>
        <w:t>11.1 市场价格波动引起的调整</w:t>
      </w:r>
    </w:p>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p w14:paraId="23C4336D">
      <w:pPr>
        <w:snapToGrid w:val="0"/>
        <w:spacing w:line="360" w:lineRule="auto"/>
        <w:ind w:firstLine="420" w:firstLineChars="200"/>
        <w:jc w:val="left"/>
        <w:rPr>
          <w:rFonts w:hint="eastAsia" w:ascii="宋体" w:hAnsi="宋体" w:eastAsia="宋体"/>
          <w:bCs/>
          <w:kern w:val="2"/>
          <w:sz w:val="21"/>
          <w:szCs w:val="21"/>
        </w:rPr>
      </w:pPr>
      <w:r>
        <w:rPr>
          <w:rFonts w:hint="eastAsia" w:ascii="宋体" w:hAnsi="宋体" w:eastAsia="宋体"/>
          <w:bCs/>
          <w:kern w:val="2"/>
          <w:sz w:val="21"/>
          <w:szCs w:val="21"/>
          <w:lang w:bidi="ar"/>
        </w:rPr>
        <w:t>市场价格波动是否调整合同价格的约定：</w:t>
      </w:r>
      <w:r>
        <w:rPr>
          <w:rFonts w:hint="eastAsia" w:ascii="宋体" w:hAnsi="宋体" w:eastAsia="宋体"/>
          <w:bCs/>
          <w:kern w:val="2"/>
          <w:sz w:val="21"/>
          <w:szCs w:val="21"/>
          <w:u w:val="single"/>
          <w:lang w:bidi="ar"/>
        </w:rPr>
        <w:t xml:space="preserve">   </w:t>
      </w:r>
      <w:r>
        <w:rPr>
          <w:rFonts w:hint="eastAsia" w:ascii="宋体" w:hAnsi="宋体" w:eastAsia="宋体"/>
          <w:bCs/>
          <w:kern w:val="2"/>
          <w:sz w:val="21"/>
          <w:szCs w:val="21"/>
          <w:u w:val="single"/>
          <w:lang w:eastAsia="zh-CN" w:bidi="ar"/>
        </w:rPr>
        <w:t>是</w:t>
      </w:r>
      <w:r>
        <w:rPr>
          <w:rFonts w:hint="eastAsia" w:ascii="宋体" w:hAnsi="宋体" w:eastAsia="宋体"/>
          <w:bCs/>
          <w:kern w:val="2"/>
          <w:sz w:val="21"/>
          <w:szCs w:val="21"/>
          <w:u w:val="single"/>
          <w:lang w:bidi="ar"/>
        </w:rPr>
        <w:t xml:space="preserve">  </w:t>
      </w:r>
      <w:r>
        <w:rPr>
          <w:rFonts w:hint="eastAsia" w:ascii="宋体" w:hAnsi="宋体" w:eastAsia="宋体"/>
          <w:bCs/>
          <w:kern w:val="2"/>
          <w:sz w:val="21"/>
          <w:szCs w:val="21"/>
          <w:lang w:bidi="ar"/>
        </w:rPr>
        <w:t xml:space="preserve"> 。</w:t>
      </w:r>
    </w:p>
    <w:p w14:paraId="38F59B77">
      <w:pPr>
        <w:snapToGrid w:val="0"/>
        <w:spacing w:line="360" w:lineRule="auto"/>
        <w:ind w:firstLine="420" w:firstLineChars="200"/>
        <w:jc w:val="left"/>
        <w:rPr>
          <w:rFonts w:hint="eastAsia" w:ascii="宋体" w:hAnsi="宋体" w:eastAsia="宋体"/>
          <w:bCs/>
          <w:kern w:val="2"/>
          <w:sz w:val="21"/>
          <w:szCs w:val="21"/>
        </w:rPr>
      </w:pPr>
      <w:r>
        <w:rPr>
          <w:rFonts w:hint="eastAsia" w:ascii="宋体" w:hAnsi="宋体" w:eastAsia="宋体"/>
          <w:bCs/>
          <w:kern w:val="2"/>
          <w:sz w:val="21"/>
          <w:szCs w:val="21"/>
          <w:lang w:bidi="ar"/>
        </w:rPr>
        <w:t xml:space="preserve">因市场价格波动调整合同价格，采用以下第 </w:t>
      </w:r>
      <w:r>
        <w:rPr>
          <w:rFonts w:hint="eastAsia" w:ascii="宋体" w:hAnsi="宋体" w:eastAsia="宋体"/>
          <w:bCs/>
          <w:kern w:val="2"/>
          <w:sz w:val="21"/>
          <w:szCs w:val="21"/>
          <w:u w:val="single"/>
          <w:lang w:bidi="ar"/>
        </w:rPr>
        <w:t xml:space="preserve">  2  </w:t>
      </w:r>
      <w:r>
        <w:rPr>
          <w:rFonts w:hint="eastAsia" w:ascii="宋体" w:hAnsi="宋体" w:eastAsia="宋体"/>
          <w:bCs/>
          <w:kern w:val="2"/>
          <w:sz w:val="21"/>
          <w:szCs w:val="21"/>
          <w:lang w:bidi="ar"/>
        </w:rPr>
        <w:t xml:space="preserve"> 种方式对合同价格进行调整：</w:t>
      </w:r>
    </w:p>
    <w:p w14:paraId="4159E6EB">
      <w:pPr>
        <w:snapToGrid w:val="0"/>
        <w:spacing w:line="360" w:lineRule="auto"/>
        <w:ind w:firstLine="420" w:firstLineChars="200"/>
        <w:jc w:val="left"/>
        <w:rPr>
          <w:rFonts w:hint="eastAsia" w:ascii="宋体" w:hAnsi="宋体" w:eastAsia="宋体"/>
          <w:bCs/>
          <w:kern w:val="2"/>
          <w:sz w:val="21"/>
          <w:szCs w:val="21"/>
        </w:rPr>
      </w:pPr>
      <w:r>
        <w:rPr>
          <w:rFonts w:hint="eastAsia" w:ascii="宋体" w:hAnsi="宋体" w:eastAsia="宋体"/>
          <w:bCs/>
          <w:kern w:val="2"/>
          <w:sz w:val="21"/>
          <w:szCs w:val="21"/>
          <w:lang w:bidi="ar"/>
        </w:rPr>
        <w:t>第1种方式：采用价格指数进行价格调整。</w:t>
      </w:r>
    </w:p>
    <w:p w14:paraId="30FC922D">
      <w:pPr>
        <w:snapToGrid w:val="0"/>
        <w:spacing w:line="360" w:lineRule="auto"/>
        <w:ind w:firstLine="420" w:firstLineChars="200"/>
        <w:jc w:val="left"/>
        <w:rPr>
          <w:rFonts w:hint="eastAsia" w:ascii="宋体" w:hAnsi="宋体" w:eastAsia="宋体"/>
          <w:bCs/>
          <w:kern w:val="2"/>
          <w:sz w:val="21"/>
          <w:szCs w:val="21"/>
        </w:rPr>
      </w:pPr>
      <w:r>
        <w:rPr>
          <w:rFonts w:hint="eastAsia" w:ascii="宋体" w:hAnsi="宋体" w:eastAsia="宋体"/>
          <w:bCs/>
          <w:kern w:val="2"/>
          <w:sz w:val="21"/>
          <w:szCs w:val="21"/>
          <w:lang w:bidi="ar"/>
        </w:rPr>
        <w:t xml:space="preserve">关于各可调因子、定值和变值权重，以及基本价格指数及其来源的约定： </w:t>
      </w:r>
      <w:r>
        <w:rPr>
          <w:rFonts w:hint="eastAsia" w:ascii="宋体" w:hAnsi="宋体" w:eastAsia="宋体"/>
          <w:bCs/>
          <w:kern w:val="2"/>
          <w:sz w:val="21"/>
          <w:szCs w:val="21"/>
          <w:u w:val="single"/>
          <w:lang w:bidi="ar"/>
        </w:rPr>
        <w:t xml:space="preserve"> / </w:t>
      </w:r>
      <w:r>
        <w:rPr>
          <w:rFonts w:hint="eastAsia" w:ascii="宋体" w:hAnsi="宋体" w:eastAsia="宋体"/>
          <w:bCs/>
          <w:kern w:val="2"/>
          <w:sz w:val="21"/>
          <w:szCs w:val="21"/>
          <w:lang w:bidi="ar"/>
        </w:rPr>
        <w:t xml:space="preserve"> ；  </w:t>
      </w:r>
    </w:p>
    <w:p w14:paraId="648082CA">
      <w:pPr>
        <w:snapToGrid w:val="0"/>
        <w:spacing w:line="360" w:lineRule="auto"/>
        <w:ind w:firstLine="420" w:firstLineChars="200"/>
        <w:jc w:val="left"/>
        <w:rPr>
          <w:rFonts w:hint="eastAsia" w:ascii="宋体" w:hAnsi="宋体" w:eastAsia="宋体"/>
          <w:bCs/>
          <w:kern w:val="2"/>
          <w:sz w:val="21"/>
          <w:szCs w:val="21"/>
        </w:rPr>
      </w:pPr>
      <w:r>
        <w:rPr>
          <w:rFonts w:hint="eastAsia" w:ascii="宋体" w:hAnsi="宋体" w:eastAsia="宋体"/>
          <w:bCs/>
          <w:kern w:val="2"/>
          <w:sz w:val="21"/>
          <w:szCs w:val="21"/>
          <w:lang w:bidi="ar"/>
        </w:rPr>
        <w:t>第2种方式：采用造价信息进行价格调整。</w:t>
      </w:r>
    </w:p>
    <w:p w14:paraId="3126734C">
      <w:pPr>
        <w:snapToGrid w:val="0"/>
        <w:spacing w:line="360" w:lineRule="auto"/>
        <w:ind w:firstLine="420" w:firstLineChars="200"/>
        <w:jc w:val="left"/>
        <w:rPr>
          <w:rFonts w:hint="eastAsia" w:ascii="宋体" w:hAnsi="宋体" w:eastAsia="宋体"/>
          <w:bCs/>
          <w:kern w:val="2"/>
          <w:sz w:val="21"/>
          <w:szCs w:val="21"/>
        </w:rPr>
      </w:pPr>
      <w:r>
        <w:rPr>
          <w:rFonts w:hint="eastAsia" w:ascii="宋体" w:hAnsi="宋体" w:eastAsia="宋体"/>
          <w:bCs/>
          <w:kern w:val="2"/>
          <w:sz w:val="21"/>
          <w:szCs w:val="21"/>
          <w:lang w:bidi="ar"/>
        </w:rPr>
        <w:t>关于基准价格的约定：</w:t>
      </w:r>
      <w:bookmarkStart w:id="412" w:name="EB5c419ae084cf420e97de077c60013842"/>
      <w:r>
        <w:rPr>
          <w:rFonts w:hint="eastAsia" w:ascii="宋体" w:hAnsi="宋体" w:eastAsia="宋体"/>
          <w:bCs/>
          <w:kern w:val="2"/>
          <w:sz w:val="21"/>
          <w:szCs w:val="21"/>
          <w:u w:val="single"/>
          <w:lang w:bidi="ar"/>
        </w:rPr>
        <w:t>以招标控制价所采用月份的材料指导价为基准价格</w:t>
      </w:r>
      <w:bookmarkEnd w:id="412"/>
      <w:r>
        <w:rPr>
          <w:rFonts w:hint="eastAsia" w:ascii="宋体" w:hAnsi="宋体" w:eastAsia="宋体"/>
          <w:bCs/>
          <w:kern w:val="2"/>
          <w:sz w:val="21"/>
          <w:szCs w:val="21"/>
          <w:u w:val="single"/>
          <w:lang w:bidi="ar"/>
        </w:rPr>
        <w:t xml:space="preserve"> </w:t>
      </w:r>
      <w:r>
        <w:rPr>
          <w:rFonts w:hint="eastAsia" w:ascii="宋体" w:hAnsi="宋体" w:eastAsia="宋体"/>
          <w:bCs/>
          <w:kern w:val="2"/>
          <w:sz w:val="21"/>
          <w:szCs w:val="21"/>
          <w:lang w:bidi="ar"/>
        </w:rPr>
        <w:t xml:space="preserve"> 。</w:t>
      </w:r>
    </w:p>
    <w:p w14:paraId="2B220460">
      <w:pPr>
        <w:snapToGrid w:val="0"/>
        <w:spacing w:line="360" w:lineRule="auto"/>
        <w:ind w:firstLine="420" w:firstLineChars="200"/>
        <w:jc w:val="left"/>
        <w:rPr>
          <w:rFonts w:hint="eastAsia" w:ascii="宋体" w:hAnsi="宋体" w:eastAsia="宋体"/>
          <w:bCs/>
          <w:kern w:val="2"/>
          <w:sz w:val="21"/>
          <w:szCs w:val="21"/>
        </w:rPr>
      </w:pPr>
      <w:r>
        <w:rPr>
          <w:rFonts w:hint="eastAsia" w:ascii="宋体" w:hAnsi="宋体" w:eastAsia="宋体"/>
          <w:bCs/>
          <w:kern w:val="2"/>
          <w:sz w:val="21"/>
          <w:szCs w:val="21"/>
          <w:lang w:bidi="ar"/>
        </w:rPr>
        <w:t>专用合同条款①承包人在已标价工程量清单或预算书中载明的材料单价低于基准价格的：专用合同条款合同履行期间材料单价涨幅以基准价格为基础超过 5 %时，或材料单价跌幅以已标价工程量清单或预算书中载明材料单价为基础超过 5 %时，其超过部分据实调整。</w:t>
      </w:r>
    </w:p>
    <w:p w14:paraId="530EA194">
      <w:pPr>
        <w:snapToGrid w:val="0"/>
        <w:spacing w:line="360" w:lineRule="auto"/>
        <w:ind w:firstLine="420" w:firstLineChars="200"/>
        <w:jc w:val="left"/>
        <w:rPr>
          <w:rFonts w:hint="eastAsia" w:ascii="宋体" w:hAnsi="宋体" w:eastAsia="宋体"/>
          <w:bCs/>
          <w:kern w:val="2"/>
          <w:sz w:val="21"/>
          <w:szCs w:val="21"/>
        </w:rPr>
      </w:pPr>
      <w:r>
        <w:rPr>
          <w:rFonts w:hint="eastAsia" w:ascii="宋体" w:hAnsi="宋体" w:eastAsia="宋体"/>
          <w:bCs/>
          <w:kern w:val="2"/>
          <w:sz w:val="21"/>
          <w:szCs w:val="21"/>
          <w:lang w:bidi="ar"/>
        </w:rPr>
        <w:t>②承包人在已标价工程量清单或预算书中载明的材料单价高于基准价格的：专用合同条款合同履行期间材料单价跌幅以基准价格为基础超过 5 %时，材料单价涨幅以已标价工程量清单或预算书中载明材料单价为基础超过 5 %时，其超过部分据实调整。</w:t>
      </w:r>
    </w:p>
    <w:p w14:paraId="73598846">
      <w:pPr>
        <w:spacing w:line="400" w:lineRule="exact"/>
        <w:jc w:val="left"/>
        <w:rPr>
          <w:rFonts w:hint="eastAsia" w:ascii="宋体" w:hAnsi="宋体" w:eastAsia="宋体"/>
          <w:bCs/>
          <w:kern w:val="2"/>
          <w:sz w:val="21"/>
          <w:szCs w:val="21"/>
        </w:rPr>
      </w:pPr>
      <w:r>
        <w:rPr>
          <w:rFonts w:hint="eastAsia" w:ascii="宋体" w:hAnsi="宋体" w:eastAsia="宋体"/>
          <w:bCs/>
          <w:kern w:val="2"/>
          <w:sz w:val="21"/>
          <w:szCs w:val="21"/>
          <w:lang w:bidi="ar"/>
        </w:rPr>
        <w:t xml:space="preserve">    ③承包人在已标价工程量清单或预算书中载明的材料单价等于基准单价的：专用合同条款合同履行期间材料单价涨跌幅以基准单价为基础超过± 5 %时，其超过部分据实调整。</w:t>
      </w:r>
    </w:p>
    <w:p w14:paraId="4CCDD9A5">
      <w:pPr>
        <w:snapToGrid w:val="0"/>
        <w:spacing w:line="360" w:lineRule="auto"/>
        <w:ind w:firstLine="420" w:firstLineChars="200"/>
        <w:jc w:val="left"/>
        <w:rPr>
          <w:rFonts w:hint="eastAsia" w:ascii="宋体" w:hAnsi="宋体" w:eastAsia="宋体"/>
          <w:bCs/>
          <w:kern w:val="2"/>
          <w:sz w:val="21"/>
          <w:szCs w:val="21"/>
        </w:rPr>
      </w:pPr>
      <w:r>
        <w:rPr>
          <w:rFonts w:hint="eastAsia" w:ascii="宋体" w:hAnsi="宋体" w:eastAsia="宋体"/>
          <w:bCs/>
          <w:kern w:val="2"/>
          <w:sz w:val="21"/>
          <w:szCs w:val="21"/>
          <w:lang w:bidi="ar"/>
        </w:rPr>
        <w:t>第3种方式：其他价格调整方式：</w:t>
      </w:r>
      <w:r>
        <w:rPr>
          <w:rFonts w:hint="eastAsia" w:ascii="宋体" w:hAnsi="宋体" w:eastAsia="宋体"/>
          <w:bCs/>
          <w:kern w:val="2"/>
          <w:sz w:val="21"/>
          <w:szCs w:val="21"/>
          <w:u w:val="single"/>
          <w:lang w:bidi="ar"/>
        </w:rPr>
        <w:t xml:space="preserve">  /  </w:t>
      </w:r>
      <w:r>
        <w:rPr>
          <w:rFonts w:hint="eastAsia" w:ascii="宋体" w:hAnsi="宋体" w:eastAsia="宋体"/>
          <w:bCs/>
          <w:kern w:val="2"/>
          <w:sz w:val="21"/>
          <w:szCs w:val="21"/>
          <w:lang w:bidi="ar"/>
        </w:rPr>
        <w:t xml:space="preserve"> 。</w:t>
      </w:r>
    </w:p>
    <w:bookmarkEnd w:id="302"/>
    <w:bookmarkEnd w:id="303"/>
    <w:bookmarkEnd w:id="304"/>
    <w:bookmarkEnd w:id="305"/>
    <w:bookmarkEnd w:id="306"/>
    <w:bookmarkEnd w:id="307"/>
    <w:p w14:paraId="10235E4B">
      <w:pPr>
        <w:keepNext/>
        <w:keepLines/>
        <w:spacing w:before="120" w:after="120" w:line="400" w:lineRule="exact"/>
        <w:outlineLvl w:val="3"/>
        <w:rPr>
          <w:rFonts w:hint="eastAsia" w:ascii="宋体" w:hAnsi="宋体" w:eastAsia="宋体"/>
          <w:bCs/>
          <w:kern w:val="2"/>
          <w:sz w:val="21"/>
          <w:szCs w:val="21"/>
        </w:rPr>
      </w:pPr>
      <w:bookmarkStart w:id="413" w:name="_Toc296891033"/>
      <w:bookmarkStart w:id="414" w:name="_Toc296346706"/>
      <w:bookmarkStart w:id="415" w:name="_Toc297120505"/>
      <w:bookmarkStart w:id="416" w:name="_Toc296347204"/>
      <w:bookmarkStart w:id="417" w:name="_Toc296503205"/>
      <w:bookmarkStart w:id="418" w:name="_Toc296891245"/>
      <w:bookmarkStart w:id="419" w:name="_Toc292559410"/>
      <w:bookmarkStart w:id="420" w:name="_Toc296944544"/>
      <w:bookmarkStart w:id="421" w:name="_Toc292559915"/>
      <w:bookmarkStart w:id="422" w:name="_Toc297048391"/>
      <w:bookmarkStart w:id="423" w:name="_Toc351203644"/>
      <w:bookmarkStart w:id="424" w:name="_Toc297216211"/>
      <w:bookmarkStart w:id="425" w:name="_Toc304295579"/>
      <w:bookmarkStart w:id="426" w:name="_Toc303539159"/>
      <w:bookmarkStart w:id="427" w:name="_Toc300935002"/>
      <w:bookmarkStart w:id="428" w:name="_Toc297123552"/>
      <w:bookmarkStart w:id="429" w:name="_Toc312678040"/>
      <w:r>
        <w:rPr>
          <w:rFonts w:hint="eastAsia" w:ascii="宋体" w:hAnsi="宋体" w:eastAsia="宋体"/>
          <w:bCs/>
          <w:kern w:val="2"/>
          <w:sz w:val="21"/>
          <w:szCs w:val="21"/>
          <w:lang w:bidi="ar"/>
        </w:rPr>
        <w:t xml:space="preserve">12. </w:t>
      </w:r>
      <w:bookmarkEnd w:id="413"/>
      <w:bookmarkEnd w:id="414"/>
      <w:bookmarkEnd w:id="415"/>
      <w:bookmarkEnd w:id="416"/>
      <w:bookmarkEnd w:id="417"/>
      <w:bookmarkEnd w:id="418"/>
      <w:bookmarkEnd w:id="419"/>
      <w:bookmarkEnd w:id="420"/>
      <w:bookmarkEnd w:id="421"/>
      <w:bookmarkEnd w:id="422"/>
      <w:r>
        <w:rPr>
          <w:rFonts w:hint="eastAsia" w:ascii="宋体" w:hAnsi="宋体" w:eastAsia="宋体"/>
          <w:bCs/>
          <w:kern w:val="2"/>
          <w:sz w:val="21"/>
          <w:szCs w:val="21"/>
          <w:lang w:bidi="ar"/>
        </w:rPr>
        <w:t>合同价格、计量与支付</w:t>
      </w:r>
      <w:bookmarkEnd w:id="423"/>
    </w:p>
    <w:bookmarkEnd w:id="424"/>
    <w:bookmarkEnd w:id="425"/>
    <w:bookmarkEnd w:id="426"/>
    <w:bookmarkEnd w:id="427"/>
    <w:bookmarkEnd w:id="428"/>
    <w:bookmarkEnd w:id="429"/>
    <w:p w14:paraId="37E5246F">
      <w:pPr>
        <w:spacing w:after="120" w:line="400" w:lineRule="exact"/>
        <w:ind w:firstLine="420" w:firstLineChars="200"/>
        <w:rPr>
          <w:rFonts w:hint="eastAsia" w:ascii="宋体" w:hAnsi="宋体" w:eastAsia="宋体"/>
          <w:kern w:val="2"/>
          <w:sz w:val="21"/>
          <w:szCs w:val="21"/>
        </w:rPr>
      </w:pPr>
      <w:bookmarkStart w:id="430" w:name="_Toc292559916"/>
      <w:bookmarkStart w:id="431" w:name="_Toc267251461"/>
      <w:bookmarkStart w:id="432" w:name="_Toc292559411"/>
      <w:bookmarkStart w:id="433" w:name="_Toc296891034"/>
      <w:bookmarkStart w:id="434" w:name="_Toc296503206"/>
      <w:bookmarkStart w:id="435" w:name="_Toc296944545"/>
      <w:bookmarkStart w:id="436" w:name="_Toc297048392"/>
      <w:bookmarkStart w:id="437" w:name="_Toc296347205"/>
      <w:bookmarkStart w:id="438" w:name="_Toc296346707"/>
      <w:bookmarkStart w:id="439" w:name="_Toc296891246"/>
      <w:bookmarkStart w:id="440" w:name="_Toc297120506"/>
      <w:bookmarkStart w:id="441" w:name="_Toc300935003"/>
      <w:bookmarkStart w:id="442" w:name="_Toc303539160"/>
      <w:bookmarkStart w:id="443" w:name="_Toc312678041"/>
      <w:bookmarkStart w:id="444" w:name="_Toc297123553"/>
      <w:bookmarkStart w:id="445" w:name="_Toc297216212"/>
      <w:bookmarkStart w:id="446" w:name="_Toc304295580"/>
      <w:r>
        <w:rPr>
          <w:rFonts w:hint="eastAsia" w:ascii="宋体" w:hAnsi="宋体" w:eastAsia="宋体"/>
          <w:kern w:val="2"/>
          <w:sz w:val="21"/>
          <w:szCs w:val="21"/>
          <w:lang w:bidi="ar"/>
        </w:rPr>
        <w:t>12.1 合</w:t>
      </w:r>
      <w:bookmarkEnd w:id="430"/>
      <w:bookmarkEnd w:id="431"/>
      <w:bookmarkEnd w:id="432"/>
      <w:r>
        <w:rPr>
          <w:rFonts w:hint="eastAsia" w:ascii="宋体" w:hAnsi="宋体" w:eastAsia="宋体"/>
          <w:kern w:val="2"/>
          <w:sz w:val="21"/>
          <w:szCs w:val="21"/>
          <w:lang w:bidi="ar"/>
        </w:rPr>
        <w:t>同价</w:t>
      </w:r>
      <w:bookmarkEnd w:id="433"/>
      <w:bookmarkEnd w:id="434"/>
      <w:bookmarkEnd w:id="435"/>
      <w:bookmarkEnd w:id="436"/>
      <w:bookmarkEnd w:id="437"/>
      <w:bookmarkEnd w:id="438"/>
      <w:bookmarkEnd w:id="439"/>
      <w:bookmarkEnd w:id="440"/>
      <w:r>
        <w:rPr>
          <w:rFonts w:hint="eastAsia" w:ascii="宋体" w:hAnsi="宋体" w:eastAsia="宋体"/>
          <w:kern w:val="2"/>
          <w:sz w:val="21"/>
          <w:szCs w:val="21"/>
          <w:lang w:bidi="ar"/>
        </w:rPr>
        <w:t>格形式</w:t>
      </w:r>
    </w:p>
    <w:bookmarkEnd w:id="441"/>
    <w:bookmarkEnd w:id="442"/>
    <w:bookmarkEnd w:id="443"/>
    <w:bookmarkEnd w:id="444"/>
    <w:bookmarkEnd w:id="445"/>
    <w:bookmarkEnd w:id="446"/>
    <w:p w14:paraId="6CB39136">
      <w:pPr>
        <w:spacing w:line="400" w:lineRule="exact"/>
        <w:ind w:firstLine="420" w:firstLineChars="200"/>
        <w:jc w:val="left"/>
        <w:rPr>
          <w:rFonts w:hint="eastAsia" w:ascii="宋体" w:hAnsi="宋体" w:eastAsia="宋体"/>
          <w:kern w:val="2"/>
          <w:sz w:val="21"/>
          <w:szCs w:val="21"/>
        </w:rPr>
      </w:pPr>
      <w:r>
        <w:rPr>
          <w:rFonts w:hint="eastAsia" w:ascii="宋体" w:hAnsi="宋体" w:eastAsia="宋体"/>
          <w:kern w:val="2"/>
          <w:sz w:val="21"/>
          <w:szCs w:val="21"/>
          <w:lang w:bidi="ar"/>
        </w:rPr>
        <w:t>1、单价合同。</w:t>
      </w:r>
    </w:p>
    <w:p w14:paraId="3FD6AB1F">
      <w:pPr>
        <w:spacing w:line="400" w:lineRule="exact"/>
        <w:ind w:firstLine="420" w:firstLineChars="200"/>
        <w:jc w:val="left"/>
        <w:rPr>
          <w:rFonts w:hint="eastAsia" w:ascii="宋体" w:hAnsi="宋体" w:eastAsia="宋体"/>
          <w:kern w:val="2"/>
          <w:sz w:val="21"/>
          <w:szCs w:val="21"/>
        </w:rPr>
      </w:pPr>
      <w:r>
        <w:rPr>
          <w:rFonts w:hint="eastAsia" w:ascii="宋体" w:hAnsi="宋体" w:eastAsia="宋体"/>
          <w:kern w:val="2"/>
          <w:sz w:val="21"/>
          <w:szCs w:val="21"/>
          <w:lang w:bidi="ar"/>
        </w:rPr>
        <w:t>综合单价包含的风险范围：</w:t>
      </w:r>
      <w:r>
        <w:rPr>
          <w:rFonts w:hint="eastAsia" w:ascii="宋体" w:hAnsi="宋体" w:eastAsia="宋体"/>
          <w:kern w:val="2"/>
          <w:sz w:val="21"/>
          <w:szCs w:val="21"/>
          <w:u w:val="single"/>
          <w:lang w:bidi="ar"/>
        </w:rPr>
        <w:t>不计取风险费</w:t>
      </w:r>
      <w:r>
        <w:rPr>
          <w:rFonts w:hint="eastAsia" w:ascii="宋体" w:hAnsi="宋体" w:eastAsia="宋体"/>
          <w:kern w:val="2"/>
          <w:sz w:val="21"/>
          <w:szCs w:val="21"/>
          <w:lang w:bidi="ar"/>
        </w:rPr>
        <w:t>。</w:t>
      </w:r>
    </w:p>
    <w:p w14:paraId="296F8A52">
      <w:pPr>
        <w:spacing w:line="400" w:lineRule="exact"/>
        <w:ind w:firstLine="420" w:firstLineChars="200"/>
        <w:jc w:val="left"/>
        <w:rPr>
          <w:rFonts w:hint="eastAsia" w:ascii="宋体" w:hAnsi="宋体" w:eastAsia="宋体"/>
          <w:kern w:val="2"/>
          <w:sz w:val="21"/>
          <w:szCs w:val="21"/>
        </w:rPr>
      </w:pPr>
      <w:r>
        <w:rPr>
          <w:rFonts w:hint="eastAsia" w:ascii="宋体" w:hAnsi="宋体" w:eastAsia="宋体"/>
          <w:kern w:val="2"/>
          <w:sz w:val="21"/>
          <w:szCs w:val="21"/>
          <w:lang w:bidi="ar"/>
        </w:rPr>
        <w:t>风险费用的计算方法：</w:t>
      </w:r>
      <w:r>
        <w:rPr>
          <w:rFonts w:hint="eastAsia" w:ascii="宋体" w:hAnsi="宋体" w:eastAsia="宋体"/>
          <w:kern w:val="2"/>
          <w:sz w:val="21"/>
          <w:szCs w:val="21"/>
          <w:u w:val="single"/>
          <w:lang w:bidi="ar"/>
        </w:rPr>
        <w:t>/</w:t>
      </w:r>
      <w:r>
        <w:rPr>
          <w:rFonts w:hint="eastAsia" w:ascii="宋体" w:hAnsi="宋体" w:eastAsia="宋体"/>
          <w:kern w:val="2"/>
          <w:sz w:val="21"/>
          <w:szCs w:val="21"/>
          <w:lang w:bidi="ar"/>
        </w:rPr>
        <w:t>。</w:t>
      </w:r>
    </w:p>
    <w:p w14:paraId="371A3F43">
      <w:pPr>
        <w:spacing w:line="400" w:lineRule="exact"/>
        <w:ind w:firstLine="420" w:firstLineChars="200"/>
        <w:jc w:val="left"/>
        <w:rPr>
          <w:rFonts w:hint="eastAsia" w:ascii="宋体" w:hAnsi="宋体" w:eastAsia="宋体"/>
          <w:kern w:val="2"/>
          <w:sz w:val="21"/>
          <w:szCs w:val="21"/>
        </w:rPr>
      </w:pPr>
      <w:r>
        <w:rPr>
          <w:rFonts w:hint="eastAsia" w:ascii="宋体" w:hAnsi="宋体" w:eastAsia="宋体"/>
          <w:kern w:val="2"/>
          <w:sz w:val="21"/>
          <w:szCs w:val="21"/>
          <w:lang w:bidi="ar"/>
        </w:rPr>
        <w:t>风险范围以外合同价格的调整方法：</w:t>
      </w:r>
      <w:r>
        <w:rPr>
          <w:rFonts w:hint="eastAsia" w:ascii="宋体" w:hAnsi="宋体" w:eastAsia="宋体"/>
          <w:kern w:val="2"/>
          <w:sz w:val="21"/>
          <w:szCs w:val="21"/>
          <w:u w:val="single"/>
          <w:lang w:bidi="ar"/>
        </w:rPr>
        <w:t xml:space="preserve"> /</w:t>
      </w:r>
      <w:r>
        <w:rPr>
          <w:rFonts w:hint="eastAsia" w:ascii="宋体" w:hAnsi="宋体" w:eastAsia="宋体"/>
          <w:kern w:val="2"/>
          <w:sz w:val="21"/>
          <w:szCs w:val="21"/>
          <w:lang w:bidi="ar"/>
        </w:rPr>
        <w:t>。</w:t>
      </w:r>
    </w:p>
    <w:bookmarkEnd w:id="308"/>
    <w:p w14:paraId="04F9AE28">
      <w:pPr>
        <w:spacing w:line="400" w:lineRule="exact"/>
        <w:ind w:firstLine="420" w:firstLineChars="200"/>
        <w:jc w:val="left"/>
        <w:rPr>
          <w:rFonts w:hint="eastAsia" w:ascii="宋体" w:hAnsi="宋体" w:eastAsia="宋体"/>
          <w:kern w:val="2"/>
          <w:sz w:val="21"/>
          <w:szCs w:val="21"/>
        </w:rPr>
      </w:pPr>
      <w:r>
        <w:rPr>
          <w:rFonts w:hint="eastAsia" w:ascii="宋体" w:hAnsi="宋体" w:eastAsia="宋体"/>
          <w:kern w:val="2"/>
          <w:sz w:val="21"/>
          <w:szCs w:val="21"/>
          <w:lang w:bidi="ar"/>
        </w:rPr>
        <w:t>2、总价合同。</w:t>
      </w:r>
    </w:p>
    <w:p w14:paraId="799AEC93">
      <w:pPr>
        <w:spacing w:line="400" w:lineRule="exact"/>
        <w:ind w:firstLine="420" w:firstLineChars="200"/>
        <w:jc w:val="left"/>
        <w:rPr>
          <w:rFonts w:hint="eastAsia" w:ascii="宋体" w:hAnsi="宋体" w:eastAsia="宋体"/>
          <w:kern w:val="2"/>
          <w:sz w:val="21"/>
          <w:szCs w:val="21"/>
        </w:rPr>
      </w:pPr>
      <w:r>
        <w:rPr>
          <w:rFonts w:hint="eastAsia" w:ascii="宋体" w:hAnsi="宋体" w:eastAsia="宋体"/>
          <w:kern w:val="2"/>
          <w:sz w:val="21"/>
          <w:szCs w:val="21"/>
          <w:lang w:bidi="ar"/>
        </w:rPr>
        <w:t>总价包含的风险范围：</w:t>
      </w:r>
      <w:r>
        <w:rPr>
          <w:rFonts w:hint="eastAsia" w:ascii="宋体" w:hAnsi="宋体" w:eastAsia="宋体"/>
          <w:kern w:val="2"/>
          <w:sz w:val="21"/>
          <w:szCs w:val="21"/>
          <w:u w:val="single"/>
          <w:lang w:bidi="ar"/>
        </w:rPr>
        <w:t>/</w:t>
      </w:r>
      <w:r>
        <w:rPr>
          <w:rFonts w:hint="eastAsia" w:ascii="宋体" w:hAnsi="宋体" w:eastAsia="宋体"/>
          <w:kern w:val="2"/>
          <w:sz w:val="21"/>
          <w:szCs w:val="21"/>
          <w:lang w:bidi="ar"/>
        </w:rPr>
        <w:t>。</w:t>
      </w:r>
    </w:p>
    <w:p w14:paraId="4772BE82">
      <w:pPr>
        <w:spacing w:line="400" w:lineRule="exact"/>
        <w:ind w:firstLine="420" w:firstLineChars="200"/>
        <w:jc w:val="left"/>
        <w:rPr>
          <w:rFonts w:hint="eastAsia" w:ascii="宋体" w:hAnsi="宋体" w:eastAsia="宋体"/>
          <w:kern w:val="2"/>
          <w:sz w:val="21"/>
          <w:szCs w:val="21"/>
        </w:rPr>
      </w:pPr>
      <w:r>
        <w:rPr>
          <w:rFonts w:hint="eastAsia" w:ascii="宋体" w:hAnsi="宋体" w:eastAsia="宋体"/>
          <w:kern w:val="2"/>
          <w:sz w:val="21"/>
          <w:szCs w:val="21"/>
          <w:lang w:bidi="ar"/>
        </w:rPr>
        <w:t>风险费用的计算方法：</w:t>
      </w:r>
      <w:r>
        <w:rPr>
          <w:rFonts w:hint="eastAsia" w:ascii="宋体" w:hAnsi="宋体" w:eastAsia="宋体"/>
          <w:kern w:val="2"/>
          <w:sz w:val="21"/>
          <w:szCs w:val="21"/>
          <w:u w:val="single"/>
          <w:lang w:bidi="ar"/>
        </w:rPr>
        <w:t>/</w:t>
      </w:r>
    </w:p>
    <w:p w14:paraId="18036BDA">
      <w:pPr>
        <w:spacing w:line="400" w:lineRule="exact"/>
        <w:ind w:firstLine="420" w:firstLineChars="200"/>
        <w:jc w:val="left"/>
        <w:rPr>
          <w:rFonts w:hint="eastAsia" w:ascii="宋体" w:hAnsi="宋体" w:eastAsia="宋体"/>
          <w:kern w:val="2"/>
          <w:sz w:val="21"/>
          <w:szCs w:val="21"/>
        </w:rPr>
      </w:pPr>
      <w:r>
        <w:rPr>
          <w:rFonts w:hint="eastAsia" w:ascii="宋体" w:hAnsi="宋体" w:eastAsia="宋体"/>
          <w:kern w:val="2"/>
          <w:sz w:val="21"/>
          <w:szCs w:val="21"/>
          <w:lang w:bidi="ar"/>
        </w:rPr>
        <w:t>风险范围以外合同价格的调整方法：</w:t>
      </w:r>
      <w:r>
        <w:rPr>
          <w:rFonts w:hint="eastAsia" w:ascii="宋体" w:hAnsi="宋体" w:eastAsia="宋体"/>
          <w:kern w:val="2"/>
          <w:sz w:val="21"/>
          <w:szCs w:val="21"/>
          <w:u w:val="single"/>
          <w:lang w:bidi="ar"/>
        </w:rPr>
        <w:t>/</w:t>
      </w:r>
      <w:r>
        <w:rPr>
          <w:rFonts w:hint="eastAsia" w:ascii="宋体" w:hAnsi="宋体" w:eastAsia="宋体"/>
          <w:kern w:val="2"/>
          <w:sz w:val="21"/>
          <w:szCs w:val="21"/>
          <w:lang w:bidi="ar"/>
        </w:rPr>
        <w:t>。</w:t>
      </w:r>
    </w:p>
    <w:p w14:paraId="564D4FE1">
      <w:pPr>
        <w:spacing w:line="400" w:lineRule="exact"/>
        <w:ind w:firstLine="420" w:firstLineChars="200"/>
        <w:jc w:val="left"/>
        <w:rPr>
          <w:rFonts w:hint="eastAsia" w:ascii="宋体" w:hAnsi="宋体" w:eastAsia="宋体"/>
          <w:kern w:val="2"/>
          <w:sz w:val="21"/>
          <w:szCs w:val="21"/>
        </w:rPr>
      </w:pPr>
      <w:r>
        <w:rPr>
          <w:rFonts w:hint="eastAsia" w:ascii="宋体" w:hAnsi="宋体" w:eastAsia="宋体"/>
          <w:kern w:val="2"/>
          <w:sz w:val="21"/>
          <w:szCs w:val="21"/>
          <w:lang w:bidi="ar"/>
        </w:rPr>
        <w:t>3、其他价格方式：</w:t>
      </w:r>
      <w:r>
        <w:rPr>
          <w:rFonts w:hint="eastAsia" w:ascii="宋体" w:hAnsi="宋体" w:eastAsia="宋体"/>
          <w:kern w:val="2"/>
          <w:sz w:val="21"/>
          <w:szCs w:val="21"/>
          <w:u w:val="single"/>
          <w:lang w:bidi="ar"/>
        </w:rPr>
        <w:t>/</w:t>
      </w:r>
      <w:r>
        <w:rPr>
          <w:rFonts w:hint="eastAsia" w:ascii="宋体" w:hAnsi="宋体" w:eastAsia="宋体"/>
          <w:kern w:val="2"/>
          <w:sz w:val="21"/>
          <w:szCs w:val="21"/>
          <w:lang w:bidi="ar"/>
        </w:rPr>
        <w:t>。</w:t>
      </w:r>
    </w:p>
    <w:p w14:paraId="6EFE41BA">
      <w:pPr>
        <w:spacing w:after="120" w:line="400" w:lineRule="exact"/>
        <w:ind w:firstLine="420" w:firstLineChars="200"/>
        <w:rPr>
          <w:rFonts w:hint="eastAsia" w:ascii="宋体" w:hAnsi="宋体" w:eastAsia="宋体"/>
          <w:kern w:val="2"/>
          <w:sz w:val="21"/>
          <w:szCs w:val="21"/>
        </w:rPr>
      </w:pPr>
      <w:bookmarkStart w:id="447" w:name="_Toc300935004"/>
      <w:bookmarkStart w:id="448" w:name="_Toc304295581"/>
      <w:bookmarkStart w:id="449" w:name="_Toc297216213"/>
      <w:bookmarkStart w:id="450" w:name="_Toc312678042"/>
      <w:bookmarkStart w:id="451" w:name="_Toc303539161"/>
      <w:bookmarkStart w:id="452" w:name="_Toc297123554"/>
      <w:bookmarkStart w:id="453" w:name="_Toc296347206"/>
      <w:bookmarkStart w:id="454" w:name="_Toc297048393"/>
      <w:bookmarkStart w:id="455" w:name="_Toc296346708"/>
      <w:bookmarkStart w:id="456" w:name="_Toc297120507"/>
      <w:bookmarkStart w:id="457" w:name="_Toc296891247"/>
      <w:bookmarkStart w:id="458" w:name="_Toc296503207"/>
      <w:bookmarkStart w:id="459" w:name="_Toc296944546"/>
      <w:bookmarkStart w:id="460" w:name="_Toc296891035"/>
      <w:bookmarkStart w:id="461" w:name="_Toc292559917"/>
      <w:bookmarkStart w:id="462" w:name="_Toc292559412"/>
      <w:r>
        <w:rPr>
          <w:rFonts w:hint="eastAsia" w:ascii="宋体" w:hAnsi="宋体" w:eastAsia="宋体"/>
          <w:kern w:val="2"/>
          <w:sz w:val="21"/>
          <w:szCs w:val="21"/>
          <w:lang w:bidi="ar"/>
        </w:rPr>
        <w:t>12.2 预付款</w:t>
      </w:r>
    </w:p>
    <w:bookmarkEnd w:id="447"/>
    <w:bookmarkEnd w:id="448"/>
    <w:bookmarkEnd w:id="449"/>
    <w:bookmarkEnd w:id="450"/>
    <w:bookmarkEnd w:id="451"/>
    <w:bookmarkEnd w:id="452"/>
    <w:p w14:paraId="2B2C785A">
      <w:pPr>
        <w:spacing w:line="400" w:lineRule="exact"/>
        <w:ind w:firstLine="420" w:firstLineChars="200"/>
        <w:jc w:val="left"/>
        <w:rPr>
          <w:rFonts w:hint="eastAsia" w:ascii="宋体" w:hAnsi="宋体" w:eastAsia="宋体"/>
          <w:kern w:val="2"/>
          <w:sz w:val="21"/>
          <w:szCs w:val="21"/>
        </w:rPr>
      </w:pPr>
      <w:r>
        <w:rPr>
          <w:rFonts w:hint="eastAsia" w:ascii="宋体" w:hAnsi="宋体" w:eastAsia="宋体"/>
          <w:kern w:val="2"/>
          <w:sz w:val="21"/>
          <w:szCs w:val="21"/>
          <w:lang w:bidi="ar"/>
        </w:rPr>
        <w:t>12.2.1 预付款的支付</w:t>
      </w:r>
    </w:p>
    <w:p w14:paraId="6411F13B">
      <w:pPr>
        <w:spacing w:line="400" w:lineRule="exact"/>
        <w:ind w:firstLine="420" w:firstLineChars="200"/>
        <w:jc w:val="left"/>
        <w:rPr>
          <w:rFonts w:hint="eastAsia" w:ascii="宋体" w:hAnsi="宋体" w:eastAsia="宋体"/>
          <w:kern w:val="2"/>
          <w:sz w:val="21"/>
          <w:szCs w:val="21"/>
        </w:rPr>
      </w:pPr>
      <w:r>
        <w:rPr>
          <w:rFonts w:hint="eastAsia" w:ascii="宋体" w:hAnsi="宋体" w:eastAsia="宋体"/>
          <w:kern w:val="2"/>
          <w:sz w:val="21"/>
          <w:szCs w:val="21"/>
          <w:lang w:bidi="ar"/>
        </w:rPr>
        <w:t>预付款支付比例或金额：</w:t>
      </w:r>
      <w:r>
        <w:rPr>
          <w:rFonts w:hint="eastAsia" w:ascii="宋体" w:hAnsi="宋体" w:eastAsia="宋体"/>
          <w:kern w:val="2"/>
          <w:sz w:val="21"/>
          <w:szCs w:val="21"/>
          <w:u w:val="single"/>
          <w:lang w:bidi="ar"/>
        </w:rPr>
        <w:t>/</w:t>
      </w:r>
      <w:r>
        <w:rPr>
          <w:rFonts w:hint="eastAsia" w:ascii="宋体" w:hAnsi="宋体" w:eastAsia="宋体"/>
          <w:kern w:val="2"/>
          <w:sz w:val="21"/>
          <w:szCs w:val="21"/>
          <w:lang w:bidi="ar"/>
        </w:rPr>
        <w:t>。</w:t>
      </w:r>
    </w:p>
    <w:p w14:paraId="1F604ACA">
      <w:pPr>
        <w:spacing w:line="400" w:lineRule="exact"/>
        <w:ind w:firstLine="420" w:firstLineChars="200"/>
        <w:jc w:val="left"/>
        <w:rPr>
          <w:rFonts w:hint="eastAsia" w:ascii="宋体" w:hAnsi="宋体" w:eastAsia="宋体"/>
          <w:kern w:val="2"/>
          <w:sz w:val="21"/>
          <w:szCs w:val="21"/>
        </w:rPr>
      </w:pPr>
      <w:r>
        <w:rPr>
          <w:rFonts w:hint="eastAsia" w:ascii="宋体" w:hAnsi="宋体" w:eastAsia="宋体"/>
          <w:kern w:val="2"/>
          <w:sz w:val="21"/>
          <w:szCs w:val="21"/>
          <w:lang w:bidi="ar"/>
        </w:rPr>
        <w:t>预付款支付期限：</w:t>
      </w:r>
      <w:r>
        <w:rPr>
          <w:rFonts w:hint="eastAsia" w:ascii="宋体" w:hAnsi="宋体" w:eastAsia="宋体"/>
          <w:kern w:val="2"/>
          <w:sz w:val="21"/>
          <w:szCs w:val="21"/>
          <w:u w:val="single"/>
          <w:lang w:bidi="ar"/>
        </w:rPr>
        <w:t>/</w:t>
      </w:r>
      <w:r>
        <w:rPr>
          <w:rFonts w:hint="eastAsia" w:ascii="宋体" w:hAnsi="宋体" w:eastAsia="宋体"/>
          <w:kern w:val="2"/>
          <w:sz w:val="21"/>
          <w:szCs w:val="21"/>
          <w:lang w:bidi="ar"/>
        </w:rPr>
        <w:t>。</w:t>
      </w:r>
    </w:p>
    <w:p w14:paraId="4C21DF81">
      <w:pPr>
        <w:spacing w:line="400" w:lineRule="exact"/>
        <w:ind w:firstLine="420" w:firstLineChars="200"/>
        <w:jc w:val="left"/>
        <w:rPr>
          <w:rFonts w:hint="eastAsia" w:ascii="宋体" w:hAnsi="宋体" w:eastAsia="宋体"/>
          <w:kern w:val="2"/>
          <w:sz w:val="21"/>
          <w:szCs w:val="21"/>
        </w:rPr>
      </w:pPr>
      <w:r>
        <w:rPr>
          <w:rFonts w:hint="eastAsia" w:ascii="宋体" w:hAnsi="宋体" w:eastAsia="宋体"/>
          <w:kern w:val="2"/>
          <w:sz w:val="21"/>
          <w:szCs w:val="21"/>
          <w:lang w:bidi="ar"/>
        </w:rPr>
        <w:t>预付款扣回的方式：</w:t>
      </w:r>
      <w:r>
        <w:rPr>
          <w:rFonts w:hint="eastAsia" w:ascii="宋体" w:hAnsi="宋体" w:eastAsia="宋体"/>
          <w:kern w:val="2"/>
          <w:sz w:val="21"/>
          <w:szCs w:val="21"/>
          <w:u w:val="single"/>
          <w:lang w:bidi="ar"/>
        </w:rPr>
        <w:t>/</w:t>
      </w:r>
      <w:r>
        <w:rPr>
          <w:rFonts w:hint="eastAsia" w:ascii="宋体" w:hAnsi="宋体" w:eastAsia="宋体"/>
          <w:kern w:val="2"/>
          <w:sz w:val="21"/>
          <w:szCs w:val="21"/>
          <w:lang w:bidi="ar"/>
        </w:rPr>
        <w:t>。</w:t>
      </w:r>
    </w:p>
    <w:p w14:paraId="4A883393">
      <w:pPr>
        <w:spacing w:line="400" w:lineRule="exact"/>
        <w:ind w:firstLine="420" w:firstLineChars="200"/>
        <w:jc w:val="left"/>
        <w:rPr>
          <w:rFonts w:hint="eastAsia" w:ascii="宋体" w:hAnsi="宋体" w:eastAsia="宋体"/>
          <w:kern w:val="2"/>
          <w:sz w:val="21"/>
          <w:szCs w:val="21"/>
        </w:rPr>
      </w:pPr>
      <w:r>
        <w:rPr>
          <w:rFonts w:hint="eastAsia" w:ascii="宋体" w:hAnsi="宋体" w:eastAsia="宋体"/>
          <w:kern w:val="2"/>
          <w:sz w:val="21"/>
          <w:szCs w:val="21"/>
          <w:lang w:bidi="ar"/>
        </w:rPr>
        <w:t>12.2.2 预付款担保</w:t>
      </w:r>
    </w:p>
    <w:p w14:paraId="662F74D4">
      <w:pPr>
        <w:spacing w:line="400" w:lineRule="exact"/>
        <w:ind w:firstLine="420" w:firstLineChars="200"/>
        <w:jc w:val="left"/>
        <w:rPr>
          <w:rFonts w:hint="eastAsia" w:ascii="宋体" w:hAnsi="宋体" w:eastAsia="宋体"/>
          <w:kern w:val="2"/>
          <w:sz w:val="21"/>
          <w:szCs w:val="21"/>
        </w:rPr>
      </w:pPr>
      <w:r>
        <w:rPr>
          <w:rFonts w:hint="eastAsia" w:ascii="宋体" w:hAnsi="宋体" w:eastAsia="宋体"/>
          <w:kern w:val="2"/>
          <w:sz w:val="21"/>
          <w:szCs w:val="21"/>
          <w:lang w:bidi="ar"/>
        </w:rPr>
        <w:t>承包人提交预付款担保的期限：</w:t>
      </w:r>
      <w:r>
        <w:rPr>
          <w:rFonts w:hint="eastAsia" w:ascii="宋体" w:hAnsi="宋体" w:eastAsia="宋体"/>
          <w:kern w:val="2"/>
          <w:sz w:val="21"/>
          <w:szCs w:val="21"/>
          <w:u w:val="single"/>
          <w:lang w:bidi="ar"/>
        </w:rPr>
        <w:t>/</w:t>
      </w:r>
      <w:r>
        <w:rPr>
          <w:rFonts w:hint="eastAsia" w:ascii="宋体" w:hAnsi="宋体" w:eastAsia="宋体"/>
          <w:kern w:val="2"/>
          <w:sz w:val="21"/>
          <w:szCs w:val="21"/>
          <w:lang w:bidi="ar"/>
        </w:rPr>
        <w:t>。</w:t>
      </w:r>
    </w:p>
    <w:p w14:paraId="45A1CE78">
      <w:pPr>
        <w:spacing w:line="400" w:lineRule="exact"/>
        <w:ind w:firstLine="420" w:firstLineChars="200"/>
        <w:jc w:val="left"/>
        <w:rPr>
          <w:rFonts w:hint="eastAsia" w:ascii="宋体" w:hAnsi="宋体" w:eastAsia="宋体"/>
          <w:kern w:val="2"/>
          <w:sz w:val="21"/>
          <w:szCs w:val="21"/>
        </w:rPr>
      </w:pPr>
      <w:r>
        <w:rPr>
          <w:rFonts w:hint="eastAsia" w:ascii="宋体" w:hAnsi="宋体" w:eastAsia="宋体"/>
          <w:kern w:val="2"/>
          <w:sz w:val="21"/>
          <w:szCs w:val="21"/>
          <w:lang w:bidi="ar"/>
        </w:rPr>
        <w:t>预付款担保的形式为：</w:t>
      </w:r>
      <w:r>
        <w:rPr>
          <w:rFonts w:hint="eastAsia" w:ascii="宋体" w:hAnsi="宋体" w:eastAsia="宋体"/>
          <w:kern w:val="2"/>
          <w:sz w:val="21"/>
          <w:szCs w:val="21"/>
          <w:u w:val="single"/>
          <w:lang w:bidi="ar"/>
        </w:rPr>
        <w:t>/</w:t>
      </w:r>
      <w:r>
        <w:rPr>
          <w:rFonts w:hint="eastAsia" w:ascii="宋体" w:hAnsi="宋体" w:eastAsia="宋体"/>
          <w:kern w:val="2"/>
          <w:sz w:val="21"/>
          <w:szCs w:val="21"/>
          <w:lang w:bidi="ar"/>
        </w:rPr>
        <w:t>。</w:t>
      </w:r>
    </w:p>
    <w:bookmarkEnd w:id="453"/>
    <w:bookmarkEnd w:id="454"/>
    <w:bookmarkEnd w:id="455"/>
    <w:bookmarkEnd w:id="456"/>
    <w:bookmarkEnd w:id="457"/>
    <w:bookmarkEnd w:id="458"/>
    <w:bookmarkEnd w:id="459"/>
    <w:bookmarkEnd w:id="460"/>
    <w:bookmarkEnd w:id="461"/>
    <w:bookmarkEnd w:id="462"/>
    <w:p w14:paraId="6B7AA92F">
      <w:pPr>
        <w:spacing w:after="120" w:line="400" w:lineRule="exact"/>
        <w:ind w:firstLine="420" w:firstLineChars="200"/>
        <w:rPr>
          <w:rFonts w:hint="eastAsia" w:ascii="宋体" w:hAnsi="宋体" w:eastAsia="宋体"/>
          <w:kern w:val="2"/>
          <w:sz w:val="21"/>
          <w:szCs w:val="21"/>
        </w:rPr>
      </w:pPr>
      <w:r>
        <w:rPr>
          <w:rFonts w:hint="eastAsia" w:ascii="宋体" w:hAnsi="宋体" w:eastAsia="宋体"/>
          <w:kern w:val="2"/>
          <w:sz w:val="21"/>
          <w:szCs w:val="21"/>
          <w:lang w:bidi="ar"/>
        </w:rPr>
        <w:t>12.3 计量</w:t>
      </w:r>
    </w:p>
    <w:p w14:paraId="5BB956E0">
      <w:pPr>
        <w:spacing w:line="400" w:lineRule="exact"/>
        <w:ind w:firstLine="420" w:firstLineChars="200"/>
        <w:jc w:val="left"/>
        <w:rPr>
          <w:rFonts w:hint="eastAsia" w:ascii="宋体" w:hAnsi="宋体" w:eastAsia="宋体"/>
          <w:kern w:val="2"/>
          <w:sz w:val="21"/>
          <w:szCs w:val="21"/>
        </w:rPr>
      </w:pPr>
      <w:r>
        <w:rPr>
          <w:rFonts w:hint="eastAsia" w:ascii="宋体" w:hAnsi="宋体" w:eastAsia="宋体"/>
          <w:kern w:val="2"/>
          <w:sz w:val="21"/>
          <w:szCs w:val="21"/>
          <w:lang w:bidi="ar"/>
        </w:rPr>
        <w:t>12.3.1 计量原则</w:t>
      </w:r>
    </w:p>
    <w:p w14:paraId="7046B14E">
      <w:pPr>
        <w:spacing w:line="400" w:lineRule="exact"/>
        <w:ind w:firstLine="420" w:firstLineChars="200"/>
        <w:jc w:val="left"/>
        <w:rPr>
          <w:rFonts w:hint="eastAsia" w:ascii="宋体" w:hAnsi="宋体" w:eastAsia="宋体"/>
          <w:kern w:val="2"/>
          <w:sz w:val="21"/>
          <w:szCs w:val="21"/>
        </w:rPr>
      </w:pPr>
      <w:r>
        <w:rPr>
          <w:rFonts w:hint="eastAsia" w:ascii="宋体" w:hAnsi="宋体" w:eastAsia="宋体"/>
          <w:kern w:val="2"/>
          <w:sz w:val="21"/>
          <w:szCs w:val="21"/>
          <w:lang w:bidi="ar"/>
        </w:rPr>
        <w:t>工程量计算规则：</w:t>
      </w:r>
      <w:r>
        <w:rPr>
          <w:rFonts w:hint="eastAsia" w:ascii="宋体" w:hAnsi="宋体" w:eastAsia="宋体"/>
          <w:kern w:val="2"/>
          <w:sz w:val="21"/>
          <w:szCs w:val="21"/>
          <w:u w:val="single"/>
          <w:lang w:bidi="ar"/>
        </w:rPr>
        <w:t>按现行工程量计算规范</w:t>
      </w:r>
      <w:r>
        <w:rPr>
          <w:rFonts w:hint="eastAsia" w:ascii="宋体" w:hAnsi="宋体" w:eastAsia="宋体"/>
          <w:kern w:val="2"/>
          <w:sz w:val="21"/>
          <w:szCs w:val="21"/>
          <w:lang w:bidi="ar"/>
        </w:rPr>
        <w:t>。</w:t>
      </w:r>
    </w:p>
    <w:p w14:paraId="630CE6AF">
      <w:pPr>
        <w:spacing w:line="400" w:lineRule="exact"/>
        <w:ind w:firstLine="420" w:firstLineChars="200"/>
        <w:jc w:val="left"/>
        <w:rPr>
          <w:rFonts w:hint="eastAsia" w:ascii="宋体" w:hAnsi="宋体" w:eastAsia="宋体"/>
          <w:kern w:val="2"/>
          <w:sz w:val="21"/>
          <w:szCs w:val="21"/>
        </w:rPr>
      </w:pPr>
      <w:r>
        <w:rPr>
          <w:rFonts w:hint="eastAsia" w:ascii="宋体" w:hAnsi="宋体" w:eastAsia="宋体"/>
          <w:kern w:val="2"/>
          <w:sz w:val="21"/>
          <w:szCs w:val="21"/>
          <w:lang w:bidi="ar"/>
        </w:rPr>
        <w:t>12.3.2 计量周期</w:t>
      </w:r>
    </w:p>
    <w:p w14:paraId="00FAB067">
      <w:pPr>
        <w:spacing w:line="400" w:lineRule="exact"/>
        <w:ind w:firstLine="420" w:firstLineChars="200"/>
        <w:jc w:val="left"/>
        <w:rPr>
          <w:rFonts w:hint="eastAsia" w:ascii="宋体" w:hAnsi="宋体" w:eastAsia="宋体"/>
          <w:kern w:val="2"/>
          <w:sz w:val="21"/>
          <w:szCs w:val="21"/>
        </w:rPr>
      </w:pPr>
      <w:r>
        <w:rPr>
          <w:rFonts w:hint="eastAsia" w:ascii="宋体" w:hAnsi="宋体" w:eastAsia="宋体"/>
          <w:kern w:val="2"/>
          <w:sz w:val="21"/>
          <w:szCs w:val="21"/>
          <w:lang w:bidi="ar"/>
        </w:rPr>
        <w:t>关于计量周期的约定：</w:t>
      </w:r>
      <w:r>
        <w:rPr>
          <w:rFonts w:hint="eastAsia" w:ascii="宋体" w:hAnsi="宋体" w:eastAsia="宋体"/>
          <w:kern w:val="2"/>
          <w:sz w:val="21"/>
          <w:szCs w:val="21"/>
          <w:u w:val="single"/>
          <w:lang w:bidi="ar"/>
        </w:rPr>
        <w:t>/</w:t>
      </w:r>
      <w:r>
        <w:rPr>
          <w:rFonts w:hint="eastAsia" w:ascii="宋体" w:hAnsi="宋体" w:eastAsia="宋体"/>
          <w:kern w:val="2"/>
          <w:sz w:val="21"/>
          <w:szCs w:val="21"/>
          <w:lang w:bidi="ar"/>
        </w:rPr>
        <w:t>。</w:t>
      </w:r>
    </w:p>
    <w:p w14:paraId="2C4E1751">
      <w:pPr>
        <w:spacing w:line="400" w:lineRule="exact"/>
        <w:ind w:firstLine="420" w:firstLineChars="200"/>
        <w:jc w:val="left"/>
        <w:rPr>
          <w:rFonts w:hint="eastAsia" w:ascii="宋体" w:hAnsi="宋体" w:eastAsia="宋体"/>
          <w:kern w:val="2"/>
          <w:sz w:val="21"/>
          <w:szCs w:val="21"/>
        </w:rPr>
      </w:pPr>
      <w:r>
        <w:rPr>
          <w:rFonts w:hint="eastAsia" w:ascii="宋体" w:hAnsi="宋体" w:eastAsia="宋体"/>
          <w:kern w:val="2"/>
          <w:sz w:val="21"/>
          <w:szCs w:val="21"/>
          <w:lang w:bidi="ar"/>
        </w:rPr>
        <w:t>12.3.3 单价合同的计量</w:t>
      </w:r>
    </w:p>
    <w:p w14:paraId="4AE1453C">
      <w:pPr>
        <w:spacing w:line="400" w:lineRule="exact"/>
        <w:ind w:firstLine="420" w:firstLineChars="200"/>
        <w:jc w:val="left"/>
        <w:rPr>
          <w:rFonts w:hint="eastAsia" w:ascii="宋体" w:hAnsi="宋体" w:eastAsia="宋体"/>
          <w:kern w:val="2"/>
          <w:sz w:val="21"/>
          <w:szCs w:val="21"/>
        </w:rPr>
      </w:pPr>
      <w:r>
        <w:rPr>
          <w:rFonts w:hint="eastAsia" w:ascii="宋体" w:hAnsi="宋体" w:eastAsia="宋体"/>
          <w:kern w:val="2"/>
          <w:sz w:val="21"/>
          <w:szCs w:val="21"/>
          <w:lang w:bidi="ar"/>
        </w:rPr>
        <w:t>关于单价合同计量的约定：</w:t>
      </w:r>
      <w:r>
        <w:rPr>
          <w:rFonts w:hint="eastAsia" w:ascii="宋体" w:hAnsi="宋体" w:eastAsia="宋体"/>
          <w:kern w:val="2"/>
          <w:sz w:val="21"/>
          <w:szCs w:val="21"/>
          <w:u w:val="single"/>
          <w:lang w:bidi="ar"/>
        </w:rPr>
        <w:t>（1）承包人应于工程竣工验收合格后向监理人报送已完成的工程量报告，并附具进度付款申请单、已完成工程量报表和有关资料。（2）监理人应在收到承包人提交的工程量报告后5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3）监理人在收到承包人提交的工程量报表后5天内未完成审核的，承包人报送的工程量报告中的工程量视为计量依据，暂据此计算工程进度价款。（4）工程进度款支付按照合同约定支付</w:t>
      </w:r>
      <w:r>
        <w:rPr>
          <w:rFonts w:hint="eastAsia" w:ascii="宋体" w:hAnsi="宋体" w:eastAsia="宋体"/>
          <w:kern w:val="2"/>
          <w:sz w:val="21"/>
          <w:szCs w:val="21"/>
          <w:lang w:bidi="ar"/>
        </w:rPr>
        <w:t>。</w:t>
      </w:r>
    </w:p>
    <w:p w14:paraId="3F29E6BA">
      <w:pPr>
        <w:spacing w:line="400" w:lineRule="exact"/>
        <w:ind w:firstLine="420" w:firstLineChars="200"/>
        <w:jc w:val="left"/>
        <w:rPr>
          <w:rFonts w:hint="eastAsia" w:ascii="宋体" w:hAnsi="宋体" w:eastAsia="宋体"/>
          <w:kern w:val="2"/>
          <w:sz w:val="21"/>
          <w:szCs w:val="21"/>
        </w:rPr>
      </w:pPr>
      <w:r>
        <w:rPr>
          <w:rFonts w:hint="eastAsia" w:ascii="宋体" w:hAnsi="宋体" w:eastAsia="宋体"/>
          <w:kern w:val="2"/>
          <w:sz w:val="21"/>
          <w:szCs w:val="21"/>
          <w:lang w:bidi="ar"/>
        </w:rPr>
        <w:t>12.3.4 总价合同的计量</w:t>
      </w:r>
    </w:p>
    <w:p w14:paraId="45853A26">
      <w:pPr>
        <w:spacing w:line="400" w:lineRule="exact"/>
        <w:ind w:firstLine="420" w:firstLineChars="200"/>
        <w:jc w:val="left"/>
        <w:rPr>
          <w:rFonts w:hint="eastAsia" w:ascii="宋体" w:hAnsi="宋体" w:eastAsia="宋体"/>
          <w:kern w:val="2"/>
          <w:sz w:val="21"/>
          <w:szCs w:val="21"/>
        </w:rPr>
      </w:pPr>
      <w:r>
        <w:rPr>
          <w:rFonts w:hint="eastAsia" w:ascii="宋体" w:hAnsi="宋体" w:eastAsia="宋体"/>
          <w:kern w:val="2"/>
          <w:sz w:val="21"/>
          <w:szCs w:val="21"/>
          <w:lang w:bidi="ar"/>
        </w:rPr>
        <w:t>关于总价合同计量的约定：</w:t>
      </w:r>
      <w:r>
        <w:rPr>
          <w:rFonts w:hint="eastAsia" w:ascii="宋体" w:hAnsi="宋体" w:eastAsia="宋体"/>
          <w:kern w:val="2"/>
          <w:sz w:val="21"/>
          <w:szCs w:val="21"/>
          <w:u w:val="single"/>
          <w:lang w:bidi="ar"/>
        </w:rPr>
        <w:t>/</w:t>
      </w:r>
      <w:r>
        <w:rPr>
          <w:rFonts w:hint="eastAsia" w:ascii="宋体" w:hAnsi="宋体" w:eastAsia="宋体"/>
          <w:kern w:val="2"/>
          <w:sz w:val="21"/>
          <w:szCs w:val="21"/>
          <w:lang w:bidi="ar"/>
        </w:rPr>
        <w:t>。</w:t>
      </w:r>
    </w:p>
    <w:p w14:paraId="23148FB6">
      <w:pPr>
        <w:spacing w:line="400" w:lineRule="exact"/>
        <w:ind w:firstLine="420" w:firstLineChars="200"/>
        <w:jc w:val="left"/>
        <w:rPr>
          <w:rFonts w:hint="eastAsia" w:ascii="宋体" w:hAnsi="宋体" w:eastAsia="宋体"/>
          <w:sz w:val="21"/>
          <w:szCs w:val="21"/>
        </w:rPr>
      </w:pPr>
      <w:r>
        <w:rPr>
          <w:rFonts w:hint="eastAsia" w:ascii="宋体" w:hAnsi="宋体" w:eastAsia="宋体"/>
          <w:kern w:val="2"/>
          <w:sz w:val="21"/>
          <w:szCs w:val="21"/>
          <w:lang w:bidi="ar"/>
        </w:rPr>
        <w:t>12.3.5总价合同采用支付分解表计量支付的，是否适用第</w:t>
      </w:r>
      <w:r>
        <w:rPr>
          <w:rFonts w:hint="eastAsia" w:ascii="宋体" w:hAnsi="宋体" w:eastAsia="宋体"/>
          <w:sz w:val="21"/>
          <w:szCs w:val="21"/>
          <w:lang w:bidi="ar"/>
        </w:rPr>
        <w:t xml:space="preserve">12.3.4 </w:t>
      </w:r>
      <w:r>
        <w:rPr>
          <w:rFonts w:hint="eastAsia" w:ascii="宋体" w:hAnsi="宋体" w:eastAsia="宋体"/>
          <w:kern w:val="2"/>
          <w:sz w:val="21"/>
          <w:szCs w:val="21"/>
          <w:lang w:bidi="ar"/>
        </w:rPr>
        <w:t>项</w:t>
      </w:r>
      <w:r>
        <w:rPr>
          <w:rFonts w:hint="eastAsia" w:ascii="宋体" w:hAnsi="宋体" w:eastAsia="宋体"/>
          <w:sz w:val="21"/>
          <w:szCs w:val="21"/>
          <w:lang w:bidi="ar"/>
        </w:rPr>
        <w:t>〔总价合同的计量〕约定进行计量：</w:t>
      </w:r>
      <w:r>
        <w:rPr>
          <w:rFonts w:hint="eastAsia" w:ascii="宋体" w:hAnsi="宋体" w:eastAsia="宋体"/>
          <w:sz w:val="21"/>
          <w:szCs w:val="21"/>
          <w:u w:val="single"/>
          <w:lang w:bidi="ar"/>
        </w:rPr>
        <w:t>/</w:t>
      </w:r>
      <w:r>
        <w:rPr>
          <w:rFonts w:hint="eastAsia" w:ascii="宋体" w:hAnsi="宋体" w:eastAsia="宋体"/>
          <w:sz w:val="21"/>
          <w:szCs w:val="21"/>
          <w:lang w:bidi="ar"/>
        </w:rPr>
        <w:t>。</w:t>
      </w:r>
    </w:p>
    <w:p w14:paraId="66D9ECAA">
      <w:pPr>
        <w:spacing w:line="400" w:lineRule="exact"/>
        <w:ind w:firstLine="420" w:firstLineChars="200"/>
        <w:jc w:val="left"/>
        <w:rPr>
          <w:rFonts w:hint="eastAsia" w:ascii="宋体" w:hAnsi="宋体" w:eastAsia="宋体"/>
          <w:kern w:val="2"/>
          <w:sz w:val="21"/>
          <w:szCs w:val="21"/>
        </w:rPr>
      </w:pPr>
      <w:r>
        <w:rPr>
          <w:rFonts w:hint="eastAsia" w:ascii="宋体" w:hAnsi="宋体" w:eastAsia="宋体"/>
          <w:kern w:val="2"/>
          <w:sz w:val="21"/>
          <w:szCs w:val="21"/>
          <w:lang w:bidi="ar"/>
        </w:rPr>
        <w:t>12.3.6 其他价格形式合同的计量</w:t>
      </w:r>
    </w:p>
    <w:p w14:paraId="515934C3">
      <w:pPr>
        <w:spacing w:line="400" w:lineRule="exact"/>
        <w:ind w:firstLine="420" w:firstLineChars="200"/>
        <w:jc w:val="left"/>
        <w:rPr>
          <w:rFonts w:hint="eastAsia" w:ascii="宋体" w:hAnsi="宋体" w:eastAsia="宋体"/>
          <w:kern w:val="2"/>
          <w:sz w:val="21"/>
          <w:szCs w:val="21"/>
        </w:rPr>
      </w:pPr>
      <w:r>
        <w:rPr>
          <w:rFonts w:hint="eastAsia" w:ascii="宋体" w:hAnsi="宋体" w:eastAsia="宋体"/>
          <w:kern w:val="2"/>
          <w:sz w:val="21"/>
          <w:szCs w:val="21"/>
          <w:lang w:bidi="ar"/>
        </w:rPr>
        <w:t>其他价格形式的计量方式和程序：</w:t>
      </w:r>
      <w:r>
        <w:rPr>
          <w:rFonts w:hint="eastAsia" w:ascii="宋体" w:hAnsi="宋体" w:eastAsia="宋体"/>
          <w:kern w:val="2"/>
          <w:sz w:val="21"/>
          <w:szCs w:val="21"/>
          <w:u w:val="single"/>
          <w:lang w:bidi="ar"/>
        </w:rPr>
        <w:t>/</w:t>
      </w:r>
      <w:r>
        <w:rPr>
          <w:rFonts w:hint="eastAsia" w:ascii="宋体" w:hAnsi="宋体" w:eastAsia="宋体"/>
          <w:kern w:val="2"/>
          <w:sz w:val="21"/>
          <w:szCs w:val="21"/>
          <w:lang w:bidi="ar"/>
        </w:rPr>
        <w:t>。</w:t>
      </w:r>
    </w:p>
    <w:p w14:paraId="6649F21B">
      <w:pPr>
        <w:spacing w:after="120" w:line="400" w:lineRule="exact"/>
        <w:ind w:firstLine="420" w:firstLineChars="200"/>
        <w:rPr>
          <w:rFonts w:hint="eastAsia" w:ascii="宋体" w:hAnsi="宋体" w:eastAsia="宋体"/>
          <w:kern w:val="2"/>
          <w:sz w:val="21"/>
          <w:szCs w:val="21"/>
        </w:rPr>
      </w:pPr>
      <w:r>
        <w:rPr>
          <w:rFonts w:hint="eastAsia" w:ascii="宋体" w:hAnsi="宋体" w:eastAsia="宋体"/>
          <w:kern w:val="2"/>
          <w:sz w:val="21"/>
          <w:szCs w:val="21"/>
          <w:lang w:bidi="ar"/>
        </w:rPr>
        <w:t>12.4 工程进度款支付</w:t>
      </w:r>
    </w:p>
    <w:p w14:paraId="3DD9EAC6">
      <w:pPr>
        <w:spacing w:line="400" w:lineRule="exact"/>
        <w:ind w:firstLine="420" w:firstLineChars="200"/>
        <w:jc w:val="left"/>
        <w:rPr>
          <w:rFonts w:hint="eastAsia" w:ascii="宋体" w:hAnsi="宋体" w:eastAsia="宋体"/>
          <w:kern w:val="2"/>
          <w:sz w:val="21"/>
          <w:szCs w:val="21"/>
        </w:rPr>
      </w:pPr>
      <w:bookmarkStart w:id="463" w:name="_Toc296944550"/>
      <w:bookmarkStart w:id="464" w:name="_Toc296503211"/>
      <w:bookmarkStart w:id="465" w:name="_Toc292559416"/>
      <w:bookmarkStart w:id="466" w:name="_Toc297123556"/>
      <w:bookmarkStart w:id="467" w:name="_Toc296891039"/>
      <w:bookmarkStart w:id="468" w:name="_Toc296347210"/>
      <w:bookmarkStart w:id="469" w:name="_Toc292559921"/>
      <w:bookmarkStart w:id="470" w:name="_Toc300935006"/>
      <w:bookmarkStart w:id="471" w:name="_Toc296891251"/>
      <w:bookmarkStart w:id="472" w:name="_Toc297048397"/>
      <w:bookmarkStart w:id="473" w:name="_Toc297120511"/>
      <w:bookmarkStart w:id="474" w:name="_Toc296346712"/>
      <w:bookmarkStart w:id="475" w:name="_Toc303539163"/>
      <w:bookmarkStart w:id="476" w:name="_Toc297216215"/>
      <w:r>
        <w:rPr>
          <w:rFonts w:hint="eastAsia" w:ascii="宋体" w:hAnsi="宋体" w:eastAsia="宋体"/>
          <w:kern w:val="2"/>
          <w:sz w:val="21"/>
          <w:szCs w:val="21"/>
          <w:lang w:bidi="ar"/>
        </w:rPr>
        <w:t>12.4.1 付款周期</w:t>
      </w:r>
    </w:p>
    <w:p w14:paraId="6C107628">
      <w:pPr>
        <w:spacing w:line="400" w:lineRule="exact"/>
        <w:ind w:firstLine="420" w:firstLineChars="200"/>
        <w:jc w:val="left"/>
        <w:rPr>
          <w:rFonts w:hint="eastAsia" w:ascii="宋体" w:hAnsi="宋体" w:eastAsia="宋体"/>
          <w:kern w:val="2"/>
          <w:sz w:val="21"/>
          <w:szCs w:val="21"/>
          <w:lang w:bidi="ar"/>
        </w:rPr>
      </w:pPr>
      <w:r>
        <w:rPr>
          <w:rFonts w:hint="eastAsia" w:ascii="宋体" w:hAnsi="宋体" w:eastAsia="宋体"/>
          <w:kern w:val="2"/>
          <w:sz w:val="21"/>
          <w:szCs w:val="21"/>
          <w:lang w:bidi="ar"/>
        </w:rPr>
        <w:t>关于付款周期的约定：工程进度款按合同内完成合格工作量的50%支付，工程竣工验收后付至合格工程量的60%，审计完成后付至审定金额的90%，质量保修期内未出现质量问题或缺陷责任，维修保养义务履行完成，且完成竣工决算的，付清尾款。</w:t>
      </w:r>
    </w:p>
    <w:p w14:paraId="4E91E0A1">
      <w:pPr>
        <w:spacing w:line="400" w:lineRule="exact"/>
        <w:ind w:firstLine="420" w:firstLineChars="200"/>
        <w:jc w:val="left"/>
        <w:rPr>
          <w:rFonts w:hint="eastAsia" w:ascii="宋体" w:hAnsi="宋体" w:eastAsia="宋体"/>
          <w:kern w:val="2"/>
          <w:sz w:val="21"/>
          <w:szCs w:val="21"/>
        </w:rPr>
      </w:pPr>
      <w:r>
        <w:rPr>
          <w:rFonts w:hint="eastAsia" w:ascii="宋体" w:hAnsi="宋体" w:eastAsia="宋体"/>
          <w:kern w:val="2"/>
          <w:sz w:val="21"/>
          <w:szCs w:val="21"/>
          <w:lang w:bidi="ar"/>
        </w:rPr>
        <w:t>12.4.2 进度付款申请单的编制</w:t>
      </w:r>
    </w:p>
    <w:p w14:paraId="4D636351">
      <w:pPr>
        <w:spacing w:line="400" w:lineRule="exact"/>
        <w:ind w:firstLine="420" w:firstLineChars="200"/>
        <w:jc w:val="left"/>
        <w:rPr>
          <w:rFonts w:hint="eastAsia" w:ascii="宋体" w:hAnsi="宋体" w:eastAsia="宋体"/>
          <w:kern w:val="2"/>
          <w:sz w:val="21"/>
          <w:szCs w:val="21"/>
        </w:rPr>
      </w:pPr>
      <w:r>
        <w:rPr>
          <w:rFonts w:hint="eastAsia" w:ascii="宋体" w:hAnsi="宋体" w:eastAsia="宋体"/>
          <w:kern w:val="2"/>
          <w:sz w:val="21"/>
          <w:szCs w:val="21"/>
          <w:lang w:bidi="ar"/>
        </w:rPr>
        <w:t>关于进度付款申请单编制的约定：</w:t>
      </w:r>
      <w:r>
        <w:rPr>
          <w:rFonts w:hint="eastAsia" w:ascii="宋体" w:hAnsi="宋体" w:eastAsia="宋体"/>
          <w:kern w:val="2"/>
          <w:sz w:val="21"/>
          <w:szCs w:val="21"/>
          <w:u w:val="single"/>
          <w:lang w:bidi="ar"/>
        </w:rPr>
        <w:t>按规定要求提供相应材料</w:t>
      </w:r>
      <w:r>
        <w:rPr>
          <w:rFonts w:hint="eastAsia" w:ascii="宋体" w:hAnsi="宋体" w:eastAsia="宋体"/>
          <w:kern w:val="2"/>
          <w:sz w:val="21"/>
          <w:szCs w:val="21"/>
          <w:lang w:bidi="ar"/>
        </w:rPr>
        <w:t>。</w:t>
      </w:r>
    </w:p>
    <w:p w14:paraId="78E60AAA">
      <w:pPr>
        <w:spacing w:line="400" w:lineRule="exact"/>
        <w:ind w:firstLine="420" w:firstLineChars="200"/>
        <w:jc w:val="left"/>
        <w:rPr>
          <w:rFonts w:hint="eastAsia" w:ascii="宋体" w:hAnsi="宋体" w:eastAsia="宋体"/>
          <w:kern w:val="2"/>
          <w:sz w:val="21"/>
          <w:szCs w:val="21"/>
        </w:rPr>
      </w:pPr>
      <w:r>
        <w:rPr>
          <w:rFonts w:hint="eastAsia" w:ascii="宋体" w:hAnsi="宋体" w:eastAsia="宋体"/>
          <w:kern w:val="2"/>
          <w:sz w:val="21"/>
          <w:szCs w:val="21"/>
          <w:lang w:bidi="ar"/>
        </w:rPr>
        <w:t>1</w:t>
      </w:r>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r>
        <w:rPr>
          <w:rFonts w:hint="eastAsia" w:ascii="宋体" w:hAnsi="宋体" w:eastAsia="宋体"/>
          <w:kern w:val="2"/>
          <w:sz w:val="21"/>
          <w:szCs w:val="21"/>
          <w:lang w:bidi="ar"/>
        </w:rPr>
        <w:t>2.4.3 进度付款申请单的提交</w:t>
      </w:r>
    </w:p>
    <w:p w14:paraId="2C341FB5">
      <w:pPr>
        <w:spacing w:line="400" w:lineRule="exact"/>
        <w:ind w:firstLine="420" w:firstLineChars="200"/>
        <w:jc w:val="left"/>
        <w:rPr>
          <w:rFonts w:hint="eastAsia" w:ascii="宋体" w:hAnsi="宋体" w:eastAsia="宋体"/>
          <w:kern w:val="2"/>
          <w:sz w:val="21"/>
          <w:szCs w:val="21"/>
        </w:rPr>
      </w:pPr>
      <w:r>
        <w:rPr>
          <w:rFonts w:hint="eastAsia" w:ascii="宋体" w:hAnsi="宋体" w:eastAsia="宋体"/>
          <w:kern w:val="2"/>
          <w:sz w:val="21"/>
          <w:szCs w:val="21"/>
          <w:lang w:bidi="ar"/>
        </w:rPr>
        <w:t>（1）单价合同进度付款申请单提交的约定：</w:t>
      </w:r>
      <w:r>
        <w:rPr>
          <w:rFonts w:hint="eastAsia" w:ascii="宋体" w:hAnsi="宋体" w:eastAsia="宋体"/>
          <w:kern w:val="2"/>
          <w:sz w:val="21"/>
          <w:szCs w:val="21"/>
          <w:u w:val="single"/>
          <w:lang w:bidi="ar"/>
        </w:rPr>
        <w:t>按规定要求提供相应材料</w:t>
      </w:r>
      <w:r>
        <w:rPr>
          <w:rFonts w:hint="eastAsia" w:ascii="宋体" w:hAnsi="宋体" w:eastAsia="宋体"/>
          <w:kern w:val="2"/>
          <w:sz w:val="21"/>
          <w:szCs w:val="21"/>
          <w:lang w:bidi="ar"/>
        </w:rPr>
        <w:t>。</w:t>
      </w:r>
    </w:p>
    <w:p w14:paraId="66B137A5">
      <w:pPr>
        <w:spacing w:line="400" w:lineRule="exact"/>
        <w:ind w:firstLine="420" w:firstLineChars="200"/>
        <w:jc w:val="left"/>
        <w:rPr>
          <w:rFonts w:hint="eastAsia" w:ascii="宋体" w:hAnsi="宋体" w:eastAsia="宋体"/>
          <w:kern w:val="2"/>
          <w:sz w:val="21"/>
          <w:szCs w:val="21"/>
        </w:rPr>
      </w:pPr>
      <w:r>
        <w:rPr>
          <w:rFonts w:hint="eastAsia" w:ascii="宋体" w:hAnsi="宋体" w:eastAsia="宋体"/>
          <w:kern w:val="2"/>
          <w:sz w:val="21"/>
          <w:szCs w:val="21"/>
          <w:lang w:bidi="ar"/>
        </w:rPr>
        <w:t>（2）总价合同进度付款申请单提交的约定：</w:t>
      </w:r>
      <w:r>
        <w:rPr>
          <w:rFonts w:hint="eastAsia" w:ascii="宋体" w:hAnsi="宋体" w:eastAsia="宋体"/>
          <w:kern w:val="2"/>
          <w:sz w:val="21"/>
          <w:szCs w:val="21"/>
          <w:u w:val="single"/>
          <w:lang w:bidi="ar"/>
        </w:rPr>
        <w:t>/</w:t>
      </w:r>
      <w:r>
        <w:rPr>
          <w:rFonts w:hint="eastAsia" w:ascii="宋体" w:hAnsi="宋体" w:eastAsia="宋体"/>
          <w:kern w:val="2"/>
          <w:sz w:val="21"/>
          <w:szCs w:val="21"/>
          <w:lang w:bidi="ar"/>
        </w:rPr>
        <w:t>。</w:t>
      </w:r>
    </w:p>
    <w:p w14:paraId="37B0AD6D">
      <w:pPr>
        <w:spacing w:line="400" w:lineRule="exact"/>
        <w:ind w:firstLine="420" w:firstLineChars="200"/>
        <w:jc w:val="left"/>
        <w:rPr>
          <w:rFonts w:hint="eastAsia" w:ascii="宋体" w:hAnsi="宋体" w:eastAsia="宋体"/>
          <w:kern w:val="2"/>
          <w:sz w:val="21"/>
          <w:szCs w:val="21"/>
        </w:rPr>
      </w:pPr>
      <w:r>
        <w:rPr>
          <w:rFonts w:hint="eastAsia" w:ascii="宋体" w:hAnsi="宋体" w:eastAsia="宋体"/>
          <w:kern w:val="2"/>
          <w:sz w:val="21"/>
          <w:szCs w:val="21"/>
          <w:lang w:bidi="ar"/>
        </w:rPr>
        <w:t>（3）其他价格形式合同进度付款申请单提交的约定：</w:t>
      </w:r>
      <w:r>
        <w:rPr>
          <w:rFonts w:hint="eastAsia" w:ascii="宋体" w:hAnsi="宋体" w:eastAsia="宋体"/>
          <w:kern w:val="2"/>
          <w:sz w:val="21"/>
          <w:szCs w:val="21"/>
          <w:u w:val="single"/>
          <w:lang w:bidi="ar"/>
        </w:rPr>
        <w:t>/</w:t>
      </w:r>
      <w:r>
        <w:rPr>
          <w:rFonts w:hint="eastAsia" w:ascii="宋体" w:hAnsi="宋体" w:eastAsia="宋体"/>
          <w:kern w:val="2"/>
          <w:sz w:val="21"/>
          <w:szCs w:val="21"/>
          <w:lang w:bidi="ar"/>
        </w:rPr>
        <w:t>。</w:t>
      </w:r>
    </w:p>
    <w:p w14:paraId="0FFA0B70">
      <w:pPr>
        <w:spacing w:line="400" w:lineRule="exact"/>
        <w:ind w:firstLine="420" w:firstLineChars="200"/>
        <w:jc w:val="left"/>
        <w:rPr>
          <w:rFonts w:hint="eastAsia" w:ascii="宋体" w:hAnsi="宋体" w:eastAsia="宋体"/>
          <w:kern w:val="2"/>
          <w:sz w:val="21"/>
          <w:szCs w:val="21"/>
        </w:rPr>
      </w:pPr>
      <w:r>
        <w:rPr>
          <w:rFonts w:hint="eastAsia" w:ascii="宋体" w:hAnsi="宋体" w:eastAsia="宋体"/>
          <w:kern w:val="2"/>
          <w:sz w:val="21"/>
          <w:szCs w:val="21"/>
          <w:lang w:bidi="ar"/>
        </w:rPr>
        <w:t>12.4.4 进度款审核和支付</w:t>
      </w:r>
    </w:p>
    <w:p w14:paraId="06957D31">
      <w:pPr>
        <w:spacing w:line="400" w:lineRule="exact"/>
        <w:ind w:firstLine="420" w:firstLineChars="200"/>
        <w:jc w:val="left"/>
        <w:rPr>
          <w:rFonts w:hint="eastAsia" w:ascii="宋体" w:hAnsi="宋体" w:eastAsia="宋体"/>
          <w:kern w:val="2"/>
          <w:sz w:val="21"/>
          <w:szCs w:val="21"/>
          <w:u w:val="single"/>
        </w:rPr>
      </w:pPr>
      <w:r>
        <w:rPr>
          <w:rFonts w:hint="eastAsia" w:ascii="宋体" w:hAnsi="宋体" w:eastAsia="宋体"/>
          <w:kern w:val="2"/>
          <w:sz w:val="21"/>
          <w:szCs w:val="21"/>
          <w:lang w:bidi="ar"/>
        </w:rPr>
        <w:t>（1）监理人审查并报送发包人的期限：</w:t>
      </w:r>
      <w:r>
        <w:rPr>
          <w:rFonts w:hint="eastAsia" w:ascii="宋体" w:hAnsi="宋体" w:eastAsia="宋体"/>
          <w:kern w:val="2"/>
          <w:sz w:val="21"/>
          <w:szCs w:val="21"/>
          <w:u w:val="single"/>
          <w:lang w:bidi="ar"/>
        </w:rPr>
        <w:t>/</w:t>
      </w:r>
      <w:r>
        <w:rPr>
          <w:rFonts w:hint="eastAsia" w:ascii="宋体" w:hAnsi="宋体" w:eastAsia="宋体"/>
          <w:kern w:val="2"/>
          <w:sz w:val="21"/>
          <w:szCs w:val="21"/>
          <w:lang w:bidi="ar"/>
        </w:rPr>
        <w:t>。</w:t>
      </w:r>
    </w:p>
    <w:p w14:paraId="2FF06870">
      <w:pPr>
        <w:spacing w:line="400" w:lineRule="exact"/>
        <w:ind w:firstLine="420" w:firstLineChars="200"/>
        <w:jc w:val="left"/>
        <w:rPr>
          <w:rFonts w:hint="eastAsia" w:ascii="宋体" w:hAnsi="宋体" w:eastAsia="宋体"/>
          <w:kern w:val="2"/>
          <w:sz w:val="21"/>
          <w:szCs w:val="21"/>
        </w:rPr>
      </w:pPr>
      <w:r>
        <w:rPr>
          <w:rFonts w:hint="eastAsia" w:ascii="宋体" w:hAnsi="宋体" w:eastAsia="宋体"/>
          <w:kern w:val="2"/>
          <w:sz w:val="21"/>
          <w:szCs w:val="21"/>
          <w:lang w:bidi="ar"/>
        </w:rPr>
        <w:t>发包人完成审批并签发进度款支付证书的期限：</w:t>
      </w:r>
      <w:r>
        <w:rPr>
          <w:rFonts w:hint="eastAsia" w:ascii="宋体" w:hAnsi="宋体" w:eastAsia="宋体"/>
          <w:kern w:val="2"/>
          <w:sz w:val="21"/>
          <w:szCs w:val="21"/>
          <w:u w:val="single"/>
          <w:lang w:bidi="ar"/>
        </w:rPr>
        <w:t>/</w:t>
      </w:r>
      <w:r>
        <w:rPr>
          <w:rFonts w:hint="eastAsia" w:ascii="宋体" w:hAnsi="宋体" w:eastAsia="宋体"/>
          <w:kern w:val="2"/>
          <w:sz w:val="21"/>
          <w:szCs w:val="21"/>
          <w:lang w:bidi="ar"/>
        </w:rPr>
        <w:t>。</w:t>
      </w:r>
    </w:p>
    <w:p w14:paraId="34E36DE6">
      <w:pPr>
        <w:spacing w:line="400" w:lineRule="exact"/>
        <w:ind w:firstLine="420" w:firstLineChars="200"/>
        <w:jc w:val="left"/>
        <w:rPr>
          <w:rFonts w:hint="eastAsia" w:ascii="宋体" w:hAnsi="宋体" w:eastAsia="宋体"/>
          <w:kern w:val="2"/>
          <w:sz w:val="21"/>
          <w:szCs w:val="21"/>
        </w:rPr>
      </w:pPr>
      <w:r>
        <w:rPr>
          <w:rFonts w:hint="eastAsia" w:ascii="宋体" w:hAnsi="宋体" w:eastAsia="宋体"/>
          <w:kern w:val="2"/>
          <w:sz w:val="21"/>
          <w:szCs w:val="21"/>
          <w:lang w:bidi="ar"/>
        </w:rPr>
        <w:t>（2）发包人支付进度款的期限：</w:t>
      </w:r>
      <w:r>
        <w:rPr>
          <w:rFonts w:hint="eastAsia" w:ascii="宋体" w:hAnsi="宋体" w:eastAsia="宋体"/>
          <w:kern w:val="2"/>
          <w:sz w:val="21"/>
          <w:szCs w:val="21"/>
          <w:u w:val="single"/>
          <w:lang w:bidi="ar"/>
        </w:rPr>
        <w:t>/</w:t>
      </w:r>
      <w:r>
        <w:rPr>
          <w:rFonts w:hint="eastAsia" w:ascii="宋体" w:hAnsi="宋体" w:eastAsia="宋体"/>
          <w:kern w:val="2"/>
          <w:sz w:val="21"/>
          <w:szCs w:val="21"/>
          <w:lang w:bidi="ar"/>
        </w:rPr>
        <w:t>。</w:t>
      </w:r>
    </w:p>
    <w:p w14:paraId="13FBE8E6">
      <w:pPr>
        <w:spacing w:line="400" w:lineRule="exact"/>
        <w:ind w:firstLine="525" w:firstLineChars="250"/>
        <w:jc w:val="left"/>
        <w:rPr>
          <w:rFonts w:hint="eastAsia" w:ascii="宋体" w:hAnsi="宋体" w:eastAsia="宋体"/>
          <w:kern w:val="2"/>
          <w:sz w:val="21"/>
          <w:szCs w:val="21"/>
        </w:rPr>
      </w:pPr>
      <w:r>
        <w:rPr>
          <w:rFonts w:hint="eastAsia" w:ascii="宋体" w:hAnsi="宋体" w:eastAsia="宋体"/>
          <w:kern w:val="2"/>
          <w:sz w:val="21"/>
          <w:szCs w:val="21"/>
          <w:lang w:bidi="ar"/>
        </w:rPr>
        <w:t>12.4.5 支付分解表的编制</w:t>
      </w:r>
    </w:p>
    <w:p w14:paraId="422278F3">
      <w:pPr>
        <w:spacing w:line="400" w:lineRule="exact"/>
        <w:ind w:firstLine="420" w:firstLineChars="200"/>
        <w:jc w:val="left"/>
        <w:rPr>
          <w:rFonts w:hint="eastAsia" w:ascii="宋体" w:hAnsi="宋体" w:eastAsia="宋体"/>
          <w:kern w:val="2"/>
          <w:sz w:val="21"/>
          <w:szCs w:val="21"/>
        </w:rPr>
      </w:pPr>
      <w:r>
        <w:rPr>
          <w:rFonts w:hint="eastAsia" w:ascii="宋体" w:hAnsi="宋体" w:eastAsia="宋体"/>
          <w:kern w:val="2"/>
          <w:sz w:val="21"/>
          <w:szCs w:val="21"/>
          <w:lang w:bidi="ar"/>
        </w:rPr>
        <w:t>1、总价合同支付分解表的编制与审批：</w:t>
      </w:r>
      <w:r>
        <w:rPr>
          <w:rFonts w:hint="eastAsia" w:ascii="宋体" w:hAnsi="宋体" w:eastAsia="宋体"/>
          <w:kern w:val="2"/>
          <w:sz w:val="21"/>
          <w:szCs w:val="21"/>
          <w:u w:val="single"/>
          <w:lang w:bidi="ar"/>
        </w:rPr>
        <w:t>/</w:t>
      </w:r>
      <w:r>
        <w:rPr>
          <w:rFonts w:hint="eastAsia" w:ascii="宋体" w:hAnsi="宋体" w:eastAsia="宋体"/>
          <w:kern w:val="2"/>
          <w:sz w:val="21"/>
          <w:szCs w:val="21"/>
          <w:lang w:bidi="ar"/>
        </w:rPr>
        <w:t>。</w:t>
      </w:r>
    </w:p>
    <w:p w14:paraId="3F86E15D">
      <w:pPr>
        <w:spacing w:line="400" w:lineRule="exact"/>
        <w:ind w:firstLine="420" w:firstLineChars="200"/>
        <w:jc w:val="left"/>
        <w:rPr>
          <w:rFonts w:hint="eastAsia" w:ascii="宋体" w:hAnsi="宋体" w:eastAsia="宋体"/>
          <w:kern w:val="2"/>
          <w:sz w:val="21"/>
          <w:szCs w:val="21"/>
        </w:rPr>
      </w:pPr>
      <w:r>
        <w:rPr>
          <w:rFonts w:hint="eastAsia" w:ascii="宋体" w:hAnsi="宋体" w:eastAsia="宋体"/>
          <w:kern w:val="2"/>
          <w:sz w:val="21"/>
          <w:szCs w:val="21"/>
          <w:lang w:bidi="ar"/>
        </w:rPr>
        <w:t>2、单价合同的总价项目支付分解表的编制与审批：</w:t>
      </w:r>
      <w:r>
        <w:rPr>
          <w:rFonts w:hint="eastAsia" w:ascii="宋体" w:hAnsi="宋体" w:eastAsia="宋体"/>
          <w:kern w:val="2"/>
          <w:sz w:val="21"/>
          <w:szCs w:val="21"/>
          <w:u w:val="single"/>
          <w:lang w:bidi="ar"/>
        </w:rPr>
        <w:t>/</w:t>
      </w:r>
      <w:r>
        <w:rPr>
          <w:rFonts w:hint="eastAsia" w:ascii="宋体" w:hAnsi="宋体" w:eastAsia="宋体"/>
          <w:kern w:val="2"/>
          <w:sz w:val="21"/>
          <w:szCs w:val="21"/>
          <w:lang w:bidi="ar"/>
        </w:rPr>
        <w:t>。</w:t>
      </w:r>
    </w:p>
    <w:p w14:paraId="34807385">
      <w:pPr>
        <w:keepNext/>
        <w:spacing w:before="120" w:after="120" w:line="400" w:lineRule="exact"/>
        <w:outlineLvl w:val="3"/>
        <w:rPr>
          <w:rFonts w:hint="eastAsia" w:ascii="宋体" w:hAnsi="宋体" w:eastAsia="宋体"/>
          <w:bCs/>
          <w:kern w:val="2"/>
          <w:sz w:val="21"/>
          <w:szCs w:val="21"/>
        </w:rPr>
      </w:pPr>
      <w:bookmarkStart w:id="477" w:name="_Toc351203645"/>
      <w:bookmarkStart w:id="478" w:name="_Toc304295593"/>
      <w:bookmarkStart w:id="479" w:name="_Toc292559424"/>
      <w:bookmarkStart w:id="480" w:name="_Toc296944558"/>
      <w:bookmarkStart w:id="481" w:name="_Toc292559929"/>
      <w:bookmarkStart w:id="482" w:name="_Toc296891047"/>
      <w:bookmarkStart w:id="483" w:name="_Toc300935015"/>
      <w:bookmarkStart w:id="484" w:name="_Toc297048405"/>
      <w:bookmarkStart w:id="485" w:name="_Toc296503219"/>
      <w:bookmarkStart w:id="486" w:name="_Toc296347218"/>
      <w:bookmarkStart w:id="487" w:name="_Toc303539172"/>
      <w:bookmarkStart w:id="488" w:name="_Toc312678053"/>
      <w:bookmarkStart w:id="489" w:name="_Toc296346720"/>
      <w:bookmarkStart w:id="490" w:name="_Toc297123564"/>
      <w:bookmarkStart w:id="491" w:name="_Toc297216223"/>
      <w:bookmarkStart w:id="492" w:name="_Toc296891259"/>
      <w:bookmarkStart w:id="493" w:name="_Toc297120519"/>
      <w:r>
        <w:rPr>
          <w:rFonts w:hint="eastAsia" w:ascii="宋体" w:hAnsi="宋体" w:eastAsia="宋体"/>
          <w:bCs/>
          <w:kern w:val="2"/>
          <w:sz w:val="21"/>
          <w:szCs w:val="21"/>
          <w:lang w:bidi="ar"/>
        </w:rPr>
        <w:t>13. 验收</w:t>
      </w:r>
      <w:bookmarkEnd w:id="477"/>
    </w:p>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p w14:paraId="3EDC7AC6">
      <w:pPr>
        <w:spacing w:after="120" w:line="400" w:lineRule="exact"/>
        <w:ind w:firstLine="420" w:firstLineChars="200"/>
        <w:rPr>
          <w:rFonts w:hint="eastAsia" w:ascii="宋体" w:hAnsi="宋体" w:eastAsia="宋体"/>
          <w:kern w:val="2"/>
          <w:sz w:val="21"/>
          <w:szCs w:val="21"/>
        </w:rPr>
      </w:pPr>
      <w:r>
        <w:rPr>
          <w:rFonts w:hint="eastAsia" w:ascii="宋体" w:hAnsi="宋体" w:eastAsia="宋体"/>
          <w:kern w:val="2"/>
          <w:sz w:val="21"/>
          <w:szCs w:val="21"/>
          <w:lang w:bidi="ar"/>
        </w:rPr>
        <w:t>13.1 分部分项工程验收</w:t>
      </w:r>
    </w:p>
    <w:p w14:paraId="2B5EE662">
      <w:pPr>
        <w:spacing w:line="400" w:lineRule="exact"/>
        <w:ind w:firstLine="420" w:firstLineChars="200"/>
        <w:jc w:val="left"/>
        <w:rPr>
          <w:rFonts w:hint="eastAsia" w:ascii="宋体" w:hAnsi="宋体" w:eastAsia="宋体"/>
          <w:kern w:val="2"/>
          <w:sz w:val="21"/>
          <w:szCs w:val="21"/>
        </w:rPr>
      </w:pPr>
      <w:r>
        <w:rPr>
          <w:rFonts w:hint="eastAsia" w:ascii="宋体" w:hAnsi="宋体" w:eastAsia="宋体"/>
          <w:kern w:val="2"/>
          <w:sz w:val="21"/>
          <w:szCs w:val="21"/>
          <w:lang w:bidi="ar"/>
        </w:rPr>
        <w:t>13.1.2监理人不能按时进行验收时，应提前</w:t>
      </w:r>
      <w:r>
        <w:rPr>
          <w:rFonts w:hint="eastAsia" w:ascii="宋体" w:hAnsi="宋体" w:eastAsia="宋体"/>
          <w:kern w:val="2"/>
          <w:sz w:val="21"/>
          <w:szCs w:val="21"/>
          <w:u w:val="single"/>
          <w:lang w:bidi="ar"/>
        </w:rPr>
        <w:t>24</w:t>
      </w:r>
      <w:r>
        <w:rPr>
          <w:rFonts w:hint="eastAsia" w:ascii="宋体" w:hAnsi="宋体" w:eastAsia="宋体"/>
          <w:kern w:val="2"/>
          <w:sz w:val="21"/>
          <w:szCs w:val="21"/>
          <w:lang w:bidi="ar"/>
        </w:rPr>
        <w:t>小时提交书面延期要求。</w:t>
      </w:r>
    </w:p>
    <w:p w14:paraId="72B8F904">
      <w:pPr>
        <w:spacing w:line="400" w:lineRule="exact"/>
        <w:ind w:firstLine="420" w:firstLineChars="200"/>
        <w:jc w:val="left"/>
        <w:rPr>
          <w:rFonts w:hint="eastAsia" w:ascii="宋体" w:hAnsi="宋体" w:eastAsia="宋体"/>
          <w:b/>
          <w:kern w:val="2"/>
          <w:sz w:val="21"/>
          <w:szCs w:val="21"/>
        </w:rPr>
      </w:pPr>
      <w:r>
        <w:rPr>
          <w:rFonts w:hint="eastAsia" w:ascii="宋体" w:hAnsi="宋体" w:eastAsia="宋体"/>
          <w:kern w:val="2"/>
          <w:sz w:val="21"/>
          <w:szCs w:val="21"/>
          <w:lang w:bidi="ar"/>
        </w:rPr>
        <w:t>关于延期最长不得超过：</w:t>
      </w:r>
      <w:r>
        <w:rPr>
          <w:rFonts w:hint="eastAsia" w:ascii="宋体" w:hAnsi="宋体" w:eastAsia="宋体"/>
          <w:kern w:val="2"/>
          <w:sz w:val="21"/>
          <w:szCs w:val="21"/>
          <w:u w:val="single"/>
          <w:lang w:bidi="ar"/>
        </w:rPr>
        <w:t>48</w:t>
      </w:r>
      <w:r>
        <w:rPr>
          <w:rFonts w:hint="eastAsia" w:ascii="宋体" w:hAnsi="宋体" w:eastAsia="宋体"/>
          <w:kern w:val="2"/>
          <w:sz w:val="21"/>
          <w:szCs w:val="21"/>
          <w:lang w:bidi="ar"/>
        </w:rPr>
        <w:t>小时。</w:t>
      </w:r>
    </w:p>
    <w:p w14:paraId="3D36103B">
      <w:pPr>
        <w:spacing w:after="120" w:line="400" w:lineRule="exact"/>
        <w:ind w:firstLine="420" w:firstLineChars="200"/>
        <w:rPr>
          <w:rFonts w:hint="eastAsia" w:ascii="宋体" w:hAnsi="宋体" w:eastAsia="宋体"/>
          <w:kern w:val="2"/>
          <w:sz w:val="21"/>
          <w:szCs w:val="21"/>
        </w:rPr>
      </w:pPr>
      <w:bookmarkStart w:id="494" w:name="_Toc297048409"/>
      <w:bookmarkStart w:id="495" w:name="_Toc312678056"/>
      <w:bookmarkStart w:id="496" w:name="_Toc296944562"/>
      <w:bookmarkStart w:id="497" w:name="_Toc297120523"/>
      <w:bookmarkStart w:id="498" w:name="_Toc297123565"/>
      <w:bookmarkStart w:id="499" w:name="_Toc292559933"/>
      <w:bookmarkStart w:id="500" w:name="_Toc303539173"/>
      <w:bookmarkStart w:id="501" w:name="_Toc296891051"/>
      <w:bookmarkStart w:id="502" w:name="_Toc296891263"/>
      <w:bookmarkStart w:id="503" w:name="_Toc296346724"/>
      <w:bookmarkStart w:id="504" w:name="_Toc292559428"/>
      <w:bookmarkStart w:id="505" w:name="_Toc296503223"/>
      <w:bookmarkStart w:id="506" w:name="_Toc304295596"/>
      <w:bookmarkStart w:id="507" w:name="_Toc296347222"/>
      <w:bookmarkStart w:id="508" w:name="_Toc297216224"/>
      <w:bookmarkStart w:id="509" w:name="_Toc300935016"/>
      <w:bookmarkStart w:id="510" w:name="_Toc267251473"/>
      <w:bookmarkStart w:id="511" w:name="_Toc267251472"/>
      <w:bookmarkStart w:id="512" w:name="_Toc267251470"/>
      <w:bookmarkStart w:id="513" w:name="_Toc267251475"/>
      <w:bookmarkStart w:id="514" w:name="_Toc267251471"/>
      <w:bookmarkStart w:id="515" w:name="_Toc267251476"/>
      <w:bookmarkStart w:id="516" w:name="_Toc267251474"/>
      <w:r>
        <w:rPr>
          <w:rFonts w:hint="eastAsia" w:ascii="宋体" w:hAnsi="宋体" w:eastAsia="宋体"/>
          <w:kern w:val="2"/>
          <w:sz w:val="21"/>
          <w:szCs w:val="21"/>
          <w:lang w:bidi="ar"/>
        </w:rPr>
        <w:t>13.2 竣工验收</w:t>
      </w:r>
    </w:p>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p w14:paraId="5E1971FC">
      <w:pPr>
        <w:spacing w:line="400" w:lineRule="exact"/>
        <w:ind w:firstLine="420" w:firstLineChars="200"/>
        <w:jc w:val="left"/>
        <w:rPr>
          <w:rFonts w:hint="eastAsia" w:ascii="宋体" w:hAnsi="宋体" w:eastAsia="宋体"/>
          <w:kern w:val="2"/>
          <w:sz w:val="21"/>
          <w:szCs w:val="21"/>
        </w:rPr>
      </w:pPr>
      <w:bookmarkStart w:id="517" w:name="_Toc280868704"/>
      <w:bookmarkStart w:id="518" w:name="_Toc280868705"/>
      <w:bookmarkStart w:id="519" w:name="_Toc280868706"/>
      <w:bookmarkStart w:id="520" w:name="_Toc280868707"/>
      <w:bookmarkStart w:id="521" w:name="_Toc280868708"/>
      <w:bookmarkStart w:id="522" w:name="_Toc280868709"/>
      <w:r>
        <w:rPr>
          <w:rFonts w:hint="eastAsia" w:ascii="宋体" w:hAnsi="宋体" w:eastAsia="宋体"/>
          <w:kern w:val="2"/>
          <w:sz w:val="21"/>
          <w:szCs w:val="21"/>
          <w:lang w:bidi="ar"/>
        </w:rPr>
        <w:t>13.2.1竣工验收程序</w:t>
      </w:r>
    </w:p>
    <w:bookmarkEnd w:id="517"/>
    <w:p w14:paraId="1136C67D">
      <w:pPr>
        <w:spacing w:line="400" w:lineRule="exact"/>
        <w:ind w:firstLine="420" w:firstLineChars="200"/>
        <w:jc w:val="left"/>
        <w:rPr>
          <w:rFonts w:hint="eastAsia" w:ascii="宋体" w:hAnsi="宋体" w:eastAsia="宋体"/>
          <w:kern w:val="2"/>
          <w:sz w:val="21"/>
          <w:szCs w:val="21"/>
          <w:u w:val="single"/>
        </w:rPr>
      </w:pPr>
      <w:r>
        <w:rPr>
          <w:rFonts w:hint="eastAsia" w:ascii="宋体" w:hAnsi="宋体" w:eastAsia="宋体"/>
          <w:sz w:val="21"/>
          <w:szCs w:val="21"/>
          <w:lang w:bidi="ar"/>
        </w:rPr>
        <w:t>关于竣工验收程序的约定：</w:t>
      </w:r>
      <w:bookmarkStart w:id="523" w:name="EB6a424d370ce843cca1e8939e16ebbf8e"/>
      <w:r>
        <w:rPr>
          <w:rFonts w:hint="eastAsia" w:ascii="宋体" w:hAnsi="宋体" w:eastAsia="宋体"/>
          <w:sz w:val="21"/>
          <w:szCs w:val="21"/>
          <w:u w:val="single"/>
          <w:lang w:bidi="ar"/>
        </w:rPr>
        <w:t>（1）工程具备竣工验收条件，承包人按国家工程竣工验收有关规定，向发包人提供完整竣工资料及竣工验收报告。（2）发包人收到竣工验收报告后28天内组织有关单位验收，并在验收后14天内给予认可或提出修改意见。承包人按要求修改，并承担由自身原因造成修改的费用。（3）工程竣工验收通过，承包人送交竣工验收报告的日期为实际竣工日期。工程按发包人要求修改后通过竣工验收的，实际竣工日期为承包人修改后提请发包人验收合格的日期。（4）符合国家、省、市、区规定规范要求竣工验收的相关程序</w:t>
      </w:r>
      <w:bookmarkEnd w:id="523"/>
      <w:r>
        <w:rPr>
          <w:rFonts w:hint="eastAsia" w:ascii="宋体" w:hAnsi="宋体" w:eastAsia="宋体" w:cs="宋体"/>
          <w:color w:val="000000"/>
          <w:kern w:val="2"/>
          <w:sz w:val="21"/>
          <w:szCs w:val="21"/>
          <w:lang w:bidi="ar"/>
        </w:rPr>
        <w:t>。</w:t>
      </w:r>
    </w:p>
    <w:p w14:paraId="7D695923">
      <w:pPr>
        <w:spacing w:line="400" w:lineRule="exact"/>
        <w:ind w:firstLine="420" w:firstLineChars="200"/>
        <w:jc w:val="left"/>
        <w:rPr>
          <w:rFonts w:hint="eastAsia" w:ascii="宋体" w:hAnsi="宋体" w:eastAsia="宋体"/>
          <w:sz w:val="21"/>
          <w:szCs w:val="21"/>
        </w:rPr>
      </w:pPr>
      <w:r>
        <w:rPr>
          <w:rFonts w:hint="eastAsia" w:ascii="宋体" w:hAnsi="宋体" w:eastAsia="宋体"/>
          <w:sz w:val="21"/>
          <w:szCs w:val="21"/>
          <w:lang w:bidi="ar"/>
        </w:rPr>
        <w:t>发包人不按照本项约定组织竣工验收、颁发工程接收证书的违约金的计算方法：</w:t>
      </w:r>
      <w:r>
        <w:rPr>
          <w:rFonts w:hint="eastAsia" w:ascii="宋体" w:hAnsi="宋体" w:eastAsia="宋体"/>
          <w:sz w:val="21"/>
          <w:szCs w:val="21"/>
          <w:u w:val="single"/>
          <w:lang w:bidi="ar"/>
        </w:rPr>
        <w:t>/</w:t>
      </w:r>
      <w:r>
        <w:rPr>
          <w:rFonts w:hint="eastAsia" w:ascii="宋体" w:hAnsi="宋体" w:eastAsia="宋体"/>
          <w:sz w:val="21"/>
          <w:szCs w:val="21"/>
          <w:lang w:bidi="ar"/>
        </w:rPr>
        <w:t>。</w:t>
      </w:r>
    </w:p>
    <w:bookmarkEnd w:id="518"/>
    <w:p w14:paraId="4D8D889A">
      <w:pPr>
        <w:spacing w:line="400" w:lineRule="exact"/>
        <w:ind w:firstLine="420" w:firstLineChars="200"/>
        <w:jc w:val="left"/>
        <w:rPr>
          <w:rFonts w:hint="eastAsia" w:ascii="宋体" w:hAnsi="宋体" w:eastAsia="宋体"/>
          <w:kern w:val="2"/>
          <w:sz w:val="21"/>
          <w:szCs w:val="21"/>
        </w:rPr>
      </w:pPr>
      <w:r>
        <w:rPr>
          <w:rFonts w:hint="eastAsia" w:ascii="宋体" w:hAnsi="宋体" w:eastAsia="宋体"/>
          <w:kern w:val="2"/>
          <w:sz w:val="21"/>
          <w:szCs w:val="21"/>
          <w:lang w:bidi="ar"/>
        </w:rPr>
        <w:t>13.2.2移交、接收全部与部分工程</w:t>
      </w:r>
    </w:p>
    <w:bookmarkEnd w:id="519"/>
    <w:p w14:paraId="49BE6392">
      <w:pPr>
        <w:spacing w:line="400" w:lineRule="exact"/>
        <w:ind w:firstLine="420" w:firstLineChars="200"/>
        <w:jc w:val="left"/>
        <w:rPr>
          <w:rFonts w:hint="eastAsia" w:ascii="宋体" w:hAnsi="宋体" w:eastAsia="宋体"/>
          <w:sz w:val="21"/>
          <w:szCs w:val="21"/>
        </w:rPr>
      </w:pPr>
      <w:r>
        <w:rPr>
          <w:rFonts w:hint="eastAsia" w:ascii="宋体" w:hAnsi="宋体" w:eastAsia="宋体"/>
          <w:sz w:val="21"/>
          <w:szCs w:val="21"/>
          <w:lang w:bidi="ar"/>
        </w:rPr>
        <w:t>承包人向发包人移交工程的期限：</w:t>
      </w:r>
      <w:r>
        <w:rPr>
          <w:rFonts w:hint="eastAsia" w:ascii="宋体" w:hAnsi="宋体" w:eastAsia="宋体"/>
          <w:sz w:val="21"/>
          <w:szCs w:val="21"/>
          <w:u w:val="single"/>
          <w:lang w:bidi="ar"/>
        </w:rPr>
        <w:t>双方商定</w:t>
      </w:r>
      <w:r>
        <w:rPr>
          <w:rFonts w:hint="eastAsia" w:ascii="宋体" w:hAnsi="宋体" w:eastAsia="宋体"/>
          <w:sz w:val="21"/>
          <w:szCs w:val="21"/>
          <w:lang w:bidi="ar"/>
        </w:rPr>
        <w:t>。</w:t>
      </w:r>
    </w:p>
    <w:p w14:paraId="27FEB9E6">
      <w:pPr>
        <w:spacing w:line="400" w:lineRule="exact"/>
        <w:ind w:firstLine="420" w:firstLineChars="200"/>
        <w:jc w:val="left"/>
        <w:rPr>
          <w:rFonts w:hint="eastAsia" w:ascii="宋体" w:hAnsi="宋体" w:eastAsia="宋体"/>
          <w:sz w:val="21"/>
          <w:szCs w:val="21"/>
          <w:u w:val="single"/>
        </w:rPr>
      </w:pPr>
      <w:r>
        <w:rPr>
          <w:rFonts w:hint="eastAsia" w:ascii="宋体" w:hAnsi="宋体" w:eastAsia="宋体"/>
          <w:sz w:val="21"/>
          <w:szCs w:val="21"/>
          <w:lang w:bidi="ar"/>
        </w:rPr>
        <w:t>发包人未按本合同约定接收全部或部分工程的，违约金的计算方法为：</w:t>
      </w:r>
      <w:r>
        <w:rPr>
          <w:rFonts w:hint="eastAsia" w:ascii="宋体" w:hAnsi="宋体" w:eastAsia="宋体"/>
          <w:sz w:val="21"/>
          <w:szCs w:val="21"/>
          <w:u w:val="single"/>
          <w:lang w:bidi="ar"/>
        </w:rPr>
        <w:t>/</w:t>
      </w:r>
      <w:r>
        <w:rPr>
          <w:rFonts w:hint="eastAsia" w:ascii="宋体" w:hAnsi="宋体" w:eastAsia="宋体"/>
          <w:sz w:val="21"/>
          <w:szCs w:val="21"/>
          <w:lang w:bidi="ar"/>
        </w:rPr>
        <w:t>。</w:t>
      </w:r>
    </w:p>
    <w:bookmarkEnd w:id="520"/>
    <w:p w14:paraId="722E6892">
      <w:pPr>
        <w:spacing w:line="400" w:lineRule="exact"/>
        <w:ind w:firstLine="420" w:firstLineChars="200"/>
        <w:jc w:val="left"/>
        <w:rPr>
          <w:rFonts w:hint="eastAsia" w:ascii="宋体" w:hAnsi="宋体" w:eastAsia="宋体"/>
          <w:kern w:val="2"/>
          <w:sz w:val="21"/>
          <w:szCs w:val="21"/>
        </w:rPr>
      </w:pPr>
      <w:r>
        <w:rPr>
          <w:rFonts w:hint="eastAsia" w:ascii="宋体" w:hAnsi="宋体" w:eastAsia="宋体"/>
          <w:kern w:val="2"/>
          <w:sz w:val="21"/>
          <w:szCs w:val="21"/>
          <w:lang w:bidi="ar"/>
        </w:rPr>
        <w:t>承包人未按时移交工程的，违约金的计算方法为：</w:t>
      </w:r>
      <w:r>
        <w:rPr>
          <w:rFonts w:hint="eastAsia" w:ascii="宋体" w:hAnsi="宋体" w:eastAsia="宋体"/>
          <w:kern w:val="2"/>
          <w:sz w:val="21"/>
          <w:szCs w:val="21"/>
          <w:u w:val="single"/>
          <w:lang w:bidi="ar"/>
        </w:rPr>
        <w:t>/</w:t>
      </w:r>
      <w:r>
        <w:rPr>
          <w:rFonts w:hint="eastAsia" w:ascii="宋体" w:hAnsi="宋体" w:eastAsia="宋体"/>
          <w:kern w:val="2"/>
          <w:sz w:val="21"/>
          <w:szCs w:val="21"/>
          <w:lang w:bidi="ar"/>
        </w:rPr>
        <w:t>。</w:t>
      </w:r>
    </w:p>
    <w:bookmarkEnd w:id="521"/>
    <w:p w14:paraId="796E95D5">
      <w:pPr>
        <w:keepNext/>
        <w:spacing w:before="120" w:after="120" w:line="400" w:lineRule="exact"/>
        <w:outlineLvl w:val="3"/>
        <w:rPr>
          <w:rFonts w:hint="eastAsia" w:ascii="宋体" w:hAnsi="宋体" w:eastAsia="宋体"/>
          <w:bCs/>
          <w:kern w:val="2"/>
          <w:sz w:val="21"/>
          <w:szCs w:val="21"/>
        </w:rPr>
      </w:pPr>
      <w:bookmarkStart w:id="524" w:name="_Toc351203646"/>
      <w:r>
        <w:rPr>
          <w:rFonts w:hint="eastAsia" w:ascii="宋体" w:hAnsi="宋体" w:eastAsia="宋体"/>
          <w:bCs/>
          <w:kern w:val="2"/>
          <w:sz w:val="21"/>
          <w:szCs w:val="21"/>
          <w:lang w:bidi="ar"/>
        </w:rPr>
        <w:t>14. 竣工结算</w:t>
      </w:r>
      <w:bookmarkEnd w:id="524"/>
    </w:p>
    <w:p w14:paraId="227702B1">
      <w:pPr>
        <w:spacing w:after="120" w:line="400" w:lineRule="exact"/>
        <w:ind w:firstLine="420" w:firstLineChars="200"/>
        <w:rPr>
          <w:rFonts w:hint="eastAsia" w:ascii="宋体" w:hAnsi="宋体" w:eastAsia="宋体"/>
          <w:kern w:val="2"/>
          <w:sz w:val="21"/>
          <w:szCs w:val="21"/>
        </w:rPr>
      </w:pPr>
      <w:r>
        <w:rPr>
          <w:rFonts w:hint="eastAsia" w:ascii="宋体" w:hAnsi="宋体" w:eastAsia="宋体"/>
          <w:kern w:val="2"/>
          <w:sz w:val="21"/>
          <w:szCs w:val="21"/>
          <w:lang w:bidi="ar"/>
        </w:rPr>
        <w:t>14.1 竣工结算申请</w:t>
      </w:r>
    </w:p>
    <w:p w14:paraId="4AAF12F2">
      <w:pPr>
        <w:spacing w:line="400" w:lineRule="exact"/>
        <w:ind w:firstLine="420" w:firstLineChars="200"/>
        <w:jc w:val="left"/>
        <w:rPr>
          <w:rFonts w:hint="eastAsia" w:ascii="宋体" w:hAnsi="宋体" w:eastAsia="宋体"/>
          <w:kern w:val="2"/>
          <w:sz w:val="21"/>
          <w:szCs w:val="21"/>
        </w:rPr>
      </w:pPr>
      <w:r>
        <w:rPr>
          <w:rFonts w:hint="eastAsia" w:ascii="宋体" w:hAnsi="宋体" w:eastAsia="宋体"/>
          <w:kern w:val="2"/>
          <w:sz w:val="21"/>
          <w:szCs w:val="21"/>
          <w:lang w:bidi="ar"/>
        </w:rPr>
        <w:t>承包人提交竣工结算申请单的期限：</w:t>
      </w:r>
      <w:r>
        <w:rPr>
          <w:rFonts w:hint="eastAsia" w:ascii="宋体" w:hAnsi="宋体" w:eastAsia="宋体"/>
          <w:kern w:val="2"/>
          <w:sz w:val="21"/>
          <w:szCs w:val="21"/>
          <w:u w:val="single"/>
          <w:lang w:bidi="ar"/>
        </w:rPr>
        <w:t>工程竣工验收合格后28天内</w:t>
      </w:r>
      <w:r>
        <w:rPr>
          <w:rFonts w:hint="eastAsia" w:ascii="宋体" w:hAnsi="宋体" w:eastAsia="宋体"/>
          <w:kern w:val="2"/>
          <w:sz w:val="21"/>
          <w:szCs w:val="21"/>
          <w:lang w:bidi="ar"/>
        </w:rPr>
        <w:t>。</w:t>
      </w:r>
    </w:p>
    <w:p w14:paraId="3976B52A">
      <w:pPr>
        <w:spacing w:line="400" w:lineRule="exact"/>
        <w:ind w:firstLine="420" w:firstLineChars="200"/>
        <w:jc w:val="left"/>
        <w:rPr>
          <w:rFonts w:hint="eastAsia" w:ascii="宋体" w:hAnsi="宋体" w:eastAsia="宋体"/>
          <w:kern w:val="2"/>
          <w:sz w:val="21"/>
          <w:szCs w:val="21"/>
        </w:rPr>
      </w:pPr>
      <w:r>
        <w:rPr>
          <w:rFonts w:hint="eastAsia" w:ascii="宋体" w:hAnsi="宋体" w:eastAsia="宋体"/>
          <w:kern w:val="2"/>
          <w:sz w:val="21"/>
          <w:szCs w:val="21"/>
          <w:lang w:bidi="ar"/>
        </w:rPr>
        <w:t>竣工结算申请单应包括的内容：</w:t>
      </w:r>
      <w:r>
        <w:rPr>
          <w:rFonts w:hint="eastAsia" w:ascii="宋体" w:hAnsi="宋体" w:eastAsia="宋体"/>
          <w:kern w:val="2"/>
          <w:sz w:val="21"/>
          <w:szCs w:val="21"/>
          <w:u w:val="single"/>
          <w:lang w:bidi="ar"/>
        </w:rPr>
        <w:t>执行通用条款</w:t>
      </w:r>
      <w:r>
        <w:rPr>
          <w:rFonts w:hint="eastAsia" w:ascii="宋体" w:hAnsi="宋体" w:eastAsia="宋体"/>
          <w:kern w:val="2"/>
          <w:sz w:val="21"/>
          <w:szCs w:val="21"/>
          <w:lang w:bidi="ar"/>
        </w:rPr>
        <w:t>。</w:t>
      </w:r>
    </w:p>
    <w:bookmarkEnd w:id="510"/>
    <w:bookmarkEnd w:id="511"/>
    <w:bookmarkEnd w:id="512"/>
    <w:bookmarkEnd w:id="513"/>
    <w:bookmarkEnd w:id="514"/>
    <w:bookmarkEnd w:id="515"/>
    <w:bookmarkEnd w:id="516"/>
    <w:bookmarkEnd w:id="522"/>
    <w:p w14:paraId="1A10F1A3">
      <w:pPr>
        <w:keepNext/>
        <w:spacing w:before="120" w:after="120" w:line="400" w:lineRule="exact"/>
        <w:outlineLvl w:val="3"/>
        <w:rPr>
          <w:rFonts w:hint="eastAsia" w:ascii="宋体" w:hAnsi="宋体" w:eastAsia="宋体"/>
          <w:bCs/>
          <w:kern w:val="2"/>
          <w:sz w:val="21"/>
          <w:szCs w:val="21"/>
        </w:rPr>
      </w:pPr>
      <w:bookmarkStart w:id="525" w:name="_Toc351203647"/>
      <w:bookmarkStart w:id="526" w:name="_Toc267251483"/>
      <w:bookmarkStart w:id="527" w:name="_Toc267251484"/>
      <w:bookmarkStart w:id="528" w:name="_Toc267251482"/>
      <w:bookmarkStart w:id="529" w:name="_Toc267251485"/>
      <w:bookmarkStart w:id="530" w:name="_Toc267251490"/>
      <w:bookmarkStart w:id="531" w:name="_Toc267251488"/>
      <w:bookmarkStart w:id="532" w:name="_Toc267251489"/>
      <w:bookmarkStart w:id="533" w:name="_Toc267251486"/>
      <w:bookmarkStart w:id="534" w:name="_Toc267251498"/>
      <w:bookmarkStart w:id="535" w:name="_Toc267251497"/>
      <w:bookmarkStart w:id="536" w:name="_Toc267251503"/>
      <w:bookmarkStart w:id="537" w:name="_Toc267251495"/>
      <w:bookmarkStart w:id="538" w:name="_Toc267251492"/>
      <w:bookmarkStart w:id="539" w:name="_Toc267251493"/>
      <w:bookmarkStart w:id="540" w:name="_Toc267251502"/>
      <w:bookmarkStart w:id="541" w:name="_Toc267251496"/>
      <w:bookmarkStart w:id="542" w:name="_Toc267251494"/>
      <w:bookmarkStart w:id="543" w:name="_Toc267251491"/>
      <w:bookmarkStart w:id="544" w:name="_Toc267251501"/>
      <w:bookmarkStart w:id="545" w:name="_Toc267251499"/>
      <w:bookmarkStart w:id="546" w:name="_Toc267251509"/>
      <w:bookmarkStart w:id="547" w:name="_Toc267251510"/>
      <w:bookmarkStart w:id="548" w:name="_Toc267251513"/>
      <w:bookmarkStart w:id="549" w:name="_Toc267251504"/>
      <w:bookmarkStart w:id="550" w:name="_Toc267251508"/>
      <w:bookmarkStart w:id="551" w:name="_Toc267251511"/>
      <w:bookmarkStart w:id="552" w:name="_Toc267251515"/>
      <w:bookmarkStart w:id="553" w:name="_Toc267251506"/>
      <w:bookmarkStart w:id="554" w:name="_Toc267251507"/>
      <w:bookmarkStart w:id="555" w:name="_Toc267251514"/>
      <w:r>
        <w:rPr>
          <w:rFonts w:hint="eastAsia" w:ascii="宋体" w:hAnsi="宋体" w:eastAsia="宋体"/>
          <w:bCs/>
          <w:kern w:val="2"/>
          <w:sz w:val="21"/>
          <w:szCs w:val="21"/>
          <w:lang w:bidi="ar"/>
        </w:rPr>
        <w:t>15. 缺陷责任期与保修</w:t>
      </w:r>
      <w:bookmarkEnd w:id="525"/>
    </w:p>
    <w:p w14:paraId="1712CAD7">
      <w:pPr>
        <w:spacing w:after="120" w:line="400" w:lineRule="exact"/>
        <w:ind w:firstLine="420" w:firstLineChars="200"/>
        <w:rPr>
          <w:rFonts w:hint="eastAsia" w:ascii="宋体" w:hAnsi="宋体" w:eastAsia="宋体"/>
          <w:kern w:val="2"/>
          <w:sz w:val="21"/>
          <w:szCs w:val="21"/>
        </w:rPr>
      </w:pPr>
      <w:r>
        <w:rPr>
          <w:rFonts w:hint="eastAsia" w:ascii="宋体" w:hAnsi="宋体" w:eastAsia="宋体"/>
          <w:kern w:val="2"/>
          <w:sz w:val="21"/>
          <w:szCs w:val="21"/>
          <w:lang w:bidi="ar"/>
        </w:rPr>
        <w:t>15.1缺陷责任期</w:t>
      </w:r>
      <w:bookmarkEnd w:id="526"/>
    </w:p>
    <w:p w14:paraId="46FC5EAA">
      <w:pPr>
        <w:spacing w:line="400" w:lineRule="exact"/>
        <w:ind w:firstLine="420" w:firstLineChars="200"/>
        <w:jc w:val="left"/>
        <w:rPr>
          <w:rFonts w:hint="eastAsia" w:ascii="宋体" w:hAnsi="宋体" w:eastAsia="宋体"/>
          <w:kern w:val="2"/>
          <w:sz w:val="21"/>
          <w:szCs w:val="21"/>
        </w:rPr>
      </w:pPr>
      <w:r>
        <w:rPr>
          <w:rFonts w:hint="eastAsia" w:ascii="宋体" w:hAnsi="宋体" w:eastAsia="宋体"/>
          <w:kern w:val="2"/>
          <w:sz w:val="21"/>
          <w:szCs w:val="21"/>
          <w:lang w:bidi="ar"/>
        </w:rPr>
        <w:t>缺陷责任期的具体期限：</w:t>
      </w:r>
      <w:r>
        <w:rPr>
          <w:rFonts w:hint="eastAsia" w:ascii="宋体" w:hAnsi="宋体" w:eastAsia="宋体"/>
          <w:kern w:val="2"/>
          <w:sz w:val="21"/>
          <w:szCs w:val="21"/>
          <w:u w:val="single"/>
          <w:lang w:bidi="ar"/>
        </w:rPr>
        <w:t>按国家相关规定</w:t>
      </w:r>
      <w:r>
        <w:rPr>
          <w:rFonts w:hint="eastAsia" w:ascii="宋体" w:hAnsi="宋体" w:eastAsia="宋体"/>
          <w:kern w:val="2"/>
          <w:sz w:val="21"/>
          <w:szCs w:val="21"/>
          <w:lang w:bidi="ar"/>
        </w:rPr>
        <w:t>。</w:t>
      </w:r>
    </w:p>
    <w:p w14:paraId="5AC88150">
      <w:pPr>
        <w:spacing w:after="120" w:line="400" w:lineRule="exact"/>
        <w:ind w:firstLine="420" w:firstLineChars="200"/>
        <w:rPr>
          <w:rFonts w:hint="eastAsia" w:ascii="宋体" w:hAnsi="宋体" w:eastAsia="宋体"/>
          <w:kern w:val="2"/>
          <w:sz w:val="21"/>
          <w:szCs w:val="21"/>
        </w:rPr>
      </w:pPr>
      <w:r>
        <w:rPr>
          <w:rFonts w:hint="eastAsia" w:ascii="宋体" w:hAnsi="宋体" w:eastAsia="宋体"/>
          <w:kern w:val="2"/>
          <w:sz w:val="21"/>
          <w:szCs w:val="21"/>
          <w:lang w:bidi="ar"/>
        </w:rPr>
        <w:t>15.2 质量保证金</w:t>
      </w:r>
    </w:p>
    <w:p w14:paraId="5915C6EF">
      <w:pPr>
        <w:spacing w:line="400" w:lineRule="exact"/>
        <w:ind w:firstLine="420" w:firstLineChars="200"/>
        <w:jc w:val="left"/>
        <w:rPr>
          <w:rFonts w:hint="eastAsia" w:ascii="宋体" w:hAnsi="宋体" w:eastAsia="宋体"/>
          <w:kern w:val="2"/>
          <w:sz w:val="21"/>
          <w:szCs w:val="21"/>
        </w:rPr>
      </w:pPr>
      <w:r>
        <w:rPr>
          <w:rFonts w:hint="eastAsia" w:ascii="宋体" w:hAnsi="宋体" w:eastAsia="宋体"/>
          <w:kern w:val="2"/>
          <w:sz w:val="21"/>
          <w:szCs w:val="21"/>
          <w:lang w:bidi="ar"/>
        </w:rPr>
        <w:t>关于是否扣留质量保证金的约定：</w:t>
      </w:r>
      <w:r>
        <w:rPr>
          <w:rFonts w:hint="eastAsia" w:ascii="宋体" w:hAnsi="宋体" w:eastAsia="宋体"/>
          <w:kern w:val="2"/>
          <w:sz w:val="21"/>
          <w:szCs w:val="21"/>
          <w:u w:val="single"/>
          <w:lang w:bidi="ar"/>
        </w:rPr>
        <w:t>是</w:t>
      </w:r>
      <w:r>
        <w:rPr>
          <w:rFonts w:hint="eastAsia" w:ascii="宋体" w:hAnsi="宋体" w:eastAsia="宋体"/>
          <w:kern w:val="2"/>
          <w:sz w:val="21"/>
          <w:szCs w:val="21"/>
          <w:lang w:bidi="ar"/>
        </w:rPr>
        <w:t>。</w:t>
      </w:r>
    </w:p>
    <w:p w14:paraId="337D95BE">
      <w:pPr>
        <w:spacing w:line="400" w:lineRule="exact"/>
        <w:ind w:firstLine="420" w:firstLineChars="200"/>
        <w:jc w:val="left"/>
        <w:rPr>
          <w:rFonts w:hint="eastAsia" w:ascii="宋体" w:hAnsi="宋体" w:eastAsia="宋体"/>
          <w:kern w:val="2"/>
          <w:sz w:val="21"/>
          <w:szCs w:val="21"/>
        </w:rPr>
      </w:pPr>
      <w:r>
        <w:rPr>
          <w:rFonts w:hint="eastAsia" w:ascii="宋体" w:hAnsi="宋体" w:eastAsia="宋体"/>
          <w:kern w:val="2"/>
          <w:sz w:val="21"/>
          <w:szCs w:val="21"/>
          <w:lang w:bidi="ar"/>
        </w:rPr>
        <w:t>15.2.1 承包人提供质量保证金的方式</w:t>
      </w:r>
    </w:p>
    <w:p w14:paraId="73E66878">
      <w:pPr>
        <w:spacing w:line="400" w:lineRule="exact"/>
        <w:ind w:firstLine="420" w:firstLineChars="200"/>
        <w:jc w:val="left"/>
        <w:rPr>
          <w:rFonts w:hint="eastAsia" w:ascii="宋体" w:hAnsi="宋体" w:eastAsia="宋体"/>
          <w:kern w:val="2"/>
          <w:sz w:val="21"/>
          <w:szCs w:val="21"/>
        </w:rPr>
      </w:pPr>
      <w:r>
        <w:rPr>
          <w:rFonts w:hint="eastAsia" w:ascii="宋体" w:hAnsi="宋体" w:eastAsia="宋体"/>
          <w:kern w:val="2"/>
          <w:sz w:val="21"/>
          <w:szCs w:val="21"/>
          <w:lang w:bidi="ar"/>
        </w:rPr>
        <w:t>质量保证金采用以下第</w:t>
      </w:r>
      <w:r>
        <w:rPr>
          <w:rFonts w:hint="eastAsia" w:ascii="宋体" w:hAnsi="宋体" w:eastAsia="宋体"/>
          <w:kern w:val="2"/>
          <w:sz w:val="21"/>
          <w:szCs w:val="21"/>
          <w:u w:val="single"/>
          <w:lang w:bidi="ar"/>
        </w:rPr>
        <w:t>2</w:t>
      </w:r>
      <w:r>
        <w:rPr>
          <w:rFonts w:hint="eastAsia" w:ascii="宋体" w:hAnsi="宋体" w:eastAsia="宋体"/>
          <w:kern w:val="2"/>
          <w:sz w:val="21"/>
          <w:szCs w:val="21"/>
          <w:lang w:bidi="ar"/>
        </w:rPr>
        <w:t>种方式：</w:t>
      </w:r>
    </w:p>
    <w:p w14:paraId="6942CA9D">
      <w:pPr>
        <w:autoSpaceDE w:val="0"/>
        <w:autoSpaceDN w:val="0"/>
        <w:adjustRightInd w:val="0"/>
        <w:spacing w:line="400" w:lineRule="exact"/>
        <w:ind w:firstLine="420" w:firstLineChars="200"/>
        <w:jc w:val="left"/>
        <w:rPr>
          <w:rFonts w:hint="eastAsia" w:ascii="宋体" w:hAnsi="宋体" w:eastAsia="宋体"/>
          <w:sz w:val="21"/>
          <w:szCs w:val="21"/>
        </w:rPr>
      </w:pPr>
      <w:r>
        <w:rPr>
          <w:rFonts w:hint="eastAsia" w:ascii="宋体" w:hAnsi="宋体" w:eastAsia="宋体"/>
          <w:sz w:val="21"/>
          <w:szCs w:val="21"/>
          <w:lang w:bidi="ar"/>
        </w:rPr>
        <w:t>（1）质量保证金保函，保证金额为：；</w:t>
      </w:r>
    </w:p>
    <w:p w14:paraId="4263CF2A">
      <w:pPr>
        <w:autoSpaceDE w:val="0"/>
        <w:autoSpaceDN w:val="0"/>
        <w:adjustRightInd w:val="0"/>
        <w:spacing w:line="400" w:lineRule="exact"/>
        <w:ind w:firstLine="420" w:firstLineChars="200"/>
        <w:jc w:val="left"/>
        <w:rPr>
          <w:rFonts w:hint="eastAsia" w:ascii="宋体" w:hAnsi="宋体" w:eastAsia="宋体"/>
          <w:sz w:val="21"/>
          <w:szCs w:val="21"/>
        </w:rPr>
      </w:pPr>
      <w:r>
        <w:rPr>
          <w:rFonts w:hint="eastAsia" w:ascii="宋体" w:hAnsi="宋体" w:eastAsia="宋体"/>
          <w:sz w:val="21"/>
          <w:szCs w:val="21"/>
          <w:lang w:bidi="ar"/>
        </w:rPr>
        <w:t>（2）</w:t>
      </w:r>
      <w:r>
        <w:rPr>
          <w:rFonts w:hint="eastAsia" w:ascii="宋体" w:hAnsi="宋体" w:eastAsia="宋体"/>
          <w:sz w:val="21"/>
          <w:szCs w:val="21"/>
          <w:u w:val="single"/>
          <w:lang w:bidi="ar"/>
        </w:rPr>
        <w:t>3</w:t>
      </w:r>
      <w:r>
        <w:rPr>
          <w:rFonts w:hint="eastAsia" w:ascii="宋体" w:hAnsi="宋体" w:eastAsia="宋体"/>
          <w:sz w:val="21"/>
          <w:szCs w:val="21"/>
          <w:lang w:bidi="ar"/>
        </w:rPr>
        <w:t>%的工程款；</w:t>
      </w:r>
    </w:p>
    <w:p w14:paraId="0A0F47D7">
      <w:pPr>
        <w:autoSpaceDE w:val="0"/>
        <w:autoSpaceDN w:val="0"/>
        <w:adjustRightInd w:val="0"/>
        <w:spacing w:line="400" w:lineRule="exact"/>
        <w:ind w:firstLine="420" w:firstLineChars="200"/>
        <w:jc w:val="left"/>
        <w:rPr>
          <w:rFonts w:hint="eastAsia" w:ascii="宋体" w:hAnsi="宋体" w:eastAsia="宋体"/>
          <w:sz w:val="21"/>
          <w:szCs w:val="21"/>
        </w:rPr>
      </w:pPr>
      <w:r>
        <w:rPr>
          <w:rFonts w:hint="eastAsia" w:ascii="宋体" w:hAnsi="宋体" w:eastAsia="宋体"/>
          <w:sz w:val="21"/>
          <w:szCs w:val="21"/>
          <w:lang w:bidi="ar"/>
        </w:rPr>
        <w:t>（3）其他方式:。</w:t>
      </w:r>
    </w:p>
    <w:p w14:paraId="0743C4D2">
      <w:pPr>
        <w:spacing w:line="400" w:lineRule="exact"/>
        <w:ind w:firstLine="420" w:firstLineChars="200"/>
        <w:jc w:val="left"/>
        <w:rPr>
          <w:rFonts w:hint="eastAsia" w:ascii="宋体" w:hAnsi="宋体" w:eastAsia="宋体"/>
          <w:kern w:val="2"/>
          <w:sz w:val="21"/>
          <w:szCs w:val="21"/>
        </w:rPr>
      </w:pPr>
      <w:r>
        <w:rPr>
          <w:rFonts w:hint="eastAsia" w:ascii="宋体" w:hAnsi="宋体" w:eastAsia="宋体"/>
          <w:kern w:val="2"/>
          <w:sz w:val="21"/>
          <w:szCs w:val="21"/>
          <w:lang w:bidi="ar"/>
        </w:rPr>
        <w:t>15.2.2 质量保证金的扣留</w:t>
      </w:r>
    </w:p>
    <w:p w14:paraId="4DE26B3A">
      <w:pPr>
        <w:spacing w:line="400" w:lineRule="exact"/>
        <w:ind w:firstLine="420" w:firstLineChars="200"/>
        <w:jc w:val="left"/>
        <w:rPr>
          <w:rFonts w:hint="eastAsia" w:ascii="宋体" w:hAnsi="宋体" w:eastAsia="宋体"/>
          <w:kern w:val="2"/>
          <w:sz w:val="21"/>
          <w:szCs w:val="21"/>
        </w:rPr>
      </w:pPr>
      <w:r>
        <w:rPr>
          <w:rFonts w:hint="eastAsia" w:ascii="宋体" w:hAnsi="宋体" w:eastAsia="宋体"/>
          <w:kern w:val="2"/>
          <w:sz w:val="21"/>
          <w:szCs w:val="21"/>
          <w:lang w:bidi="ar"/>
        </w:rPr>
        <w:t>质量保证金的扣留采取以下第</w:t>
      </w:r>
      <w:r>
        <w:rPr>
          <w:rFonts w:hint="eastAsia" w:ascii="宋体" w:hAnsi="宋体" w:eastAsia="宋体"/>
          <w:kern w:val="2"/>
          <w:sz w:val="21"/>
          <w:szCs w:val="21"/>
          <w:u w:val="single"/>
          <w:lang w:bidi="ar"/>
        </w:rPr>
        <w:t>（2）</w:t>
      </w:r>
      <w:r>
        <w:rPr>
          <w:rFonts w:hint="eastAsia" w:ascii="宋体" w:hAnsi="宋体" w:eastAsia="宋体"/>
          <w:kern w:val="2"/>
          <w:sz w:val="21"/>
          <w:szCs w:val="21"/>
          <w:lang w:bidi="ar"/>
        </w:rPr>
        <w:t>种方式：</w:t>
      </w:r>
    </w:p>
    <w:p w14:paraId="02388018">
      <w:pPr>
        <w:autoSpaceDE w:val="0"/>
        <w:autoSpaceDN w:val="0"/>
        <w:adjustRightInd w:val="0"/>
        <w:spacing w:line="400" w:lineRule="exact"/>
        <w:ind w:firstLine="420" w:firstLineChars="200"/>
        <w:jc w:val="left"/>
        <w:rPr>
          <w:rFonts w:hint="eastAsia" w:ascii="宋体" w:hAnsi="宋体" w:eastAsia="宋体"/>
          <w:sz w:val="21"/>
          <w:szCs w:val="21"/>
        </w:rPr>
      </w:pPr>
      <w:r>
        <w:rPr>
          <w:rFonts w:hint="eastAsia" w:ascii="宋体" w:hAnsi="宋体" w:eastAsia="宋体"/>
          <w:sz w:val="21"/>
          <w:szCs w:val="21"/>
          <w:lang w:bidi="ar"/>
        </w:rPr>
        <w:t>（1）在支付工程进度款时逐次扣留，在此情形下，质量保证金的计算基数不包括预付款的支付、扣回以及价格调整的金额；</w:t>
      </w:r>
    </w:p>
    <w:p w14:paraId="4C96BB09">
      <w:pPr>
        <w:autoSpaceDE w:val="0"/>
        <w:autoSpaceDN w:val="0"/>
        <w:adjustRightInd w:val="0"/>
        <w:spacing w:line="400" w:lineRule="exact"/>
        <w:ind w:firstLine="420" w:firstLineChars="200"/>
        <w:jc w:val="left"/>
        <w:rPr>
          <w:rFonts w:hint="eastAsia" w:ascii="宋体" w:hAnsi="宋体" w:eastAsia="宋体"/>
          <w:sz w:val="21"/>
          <w:szCs w:val="21"/>
        </w:rPr>
      </w:pPr>
      <w:r>
        <w:rPr>
          <w:rFonts w:hint="eastAsia" w:ascii="宋体" w:hAnsi="宋体" w:eastAsia="宋体"/>
          <w:sz w:val="21"/>
          <w:szCs w:val="21"/>
          <w:lang w:bidi="ar"/>
        </w:rPr>
        <w:t>（2）工程竣工结算时一次性扣留质量保证金；</w:t>
      </w:r>
    </w:p>
    <w:p w14:paraId="4D922974">
      <w:pPr>
        <w:autoSpaceDE w:val="0"/>
        <w:autoSpaceDN w:val="0"/>
        <w:adjustRightInd w:val="0"/>
        <w:spacing w:line="400" w:lineRule="exact"/>
        <w:ind w:firstLine="420" w:firstLineChars="200"/>
        <w:jc w:val="left"/>
        <w:rPr>
          <w:rFonts w:hint="eastAsia" w:ascii="宋体" w:hAnsi="宋体" w:eastAsia="宋体"/>
          <w:sz w:val="21"/>
          <w:szCs w:val="21"/>
        </w:rPr>
      </w:pPr>
      <w:r>
        <w:rPr>
          <w:rFonts w:hint="eastAsia" w:ascii="宋体" w:hAnsi="宋体" w:eastAsia="宋体"/>
          <w:sz w:val="21"/>
          <w:szCs w:val="21"/>
          <w:lang w:bidi="ar"/>
        </w:rPr>
        <w:t>（3）其他扣留方式:</w:t>
      </w:r>
      <w:r>
        <w:rPr>
          <w:rFonts w:hint="eastAsia" w:ascii="宋体" w:hAnsi="宋体" w:eastAsia="宋体"/>
          <w:sz w:val="21"/>
          <w:szCs w:val="21"/>
          <w:u w:val="single"/>
          <w:lang w:bidi="ar"/>
        </w:rPr>
        <w:t>/</w:t>
      </w:r>
      <w:r>
        <w:rPr>
          <w:rFonts w:hint="eastAsia" w:ascii="宋体" w:hAnsi="宋体" w:eastAsia="宋体"/>
          <w:sz w:val="21"/>
          <w:szCs w:val="21"/>
          <w:lang w:bidi="ar"/>
        </w:rPr>
        <w:t>。</w:t>
      </w:r>
    </w:p>
    <w:p w14:paraId="7B4D282B">
      <w:pPr>
        <w:spacing w:line="400" w:lineRule="exact"/>
        <w:ind w:firstLine="420" w:firstLineChars="200"/>
        <w:jc w:val="left"/>
        <w:rPr>
          <w:rFonts w:hint="eastAsia" w:ascii="宋体" w:hAnsi="宋体" w:eastAsia="宋体"/>
          <w:sz w:val="21"/>
          <w:szCs w:val="21"/>
        </w:rPr>
      </w:pPr>
      <w:r>
        <w:rPr>
          <w:rFonts w:hint="eastAsia" w:ascii="宋体" w:hAnsi="宋体" w:eastAsia="宋体"/>
          <w:kern w:val="2"/>
          <w:sz w:val="21"/>
          <w:szCs w:val="21"/>
          <w:lang w:bidi="ar"/>
        </w:rPr>
        <w:t>关于质量保证金的补充约定：</w:t>
      </w:r>
      <w:r>
        <w:rPr>
          <w:rFonts w:hint="eastAsia" w:ascii="宋体" w:hAnsi="宋体" w:eastAsia="宋体"/>
          <w:sz w:val="21"/>
          <w:szCs w:val="21"/>
          <w:u w:val="single"/>
          <w:lang w:bidi="ar"/>
        </w:rPr>
        <w:t>/</w:t>
      </w:r>
      <w:r>
        <w:rPr>
          <w:rFonts w:hint="eastAsia" w:ascii="宋体" w:hAnsi="宋体" w:eastAsia="宋体"/>
          <w:sz w:val="21"/>
          <w:szCs w:val="21"/>
          <w:lang w:bidi="ar"/>
        </w:rPr>
        <w:t>。</w:t>
      </w:r>
    </w:p>
    <w:bookmarkEnd w:id="527"/>
    <w:bookmarkEnd w:id="528"/>
    <w:p w14:paraId="5A0B0270">
      <w:pPr>
        <w:spacing w:after="120" w:line="400" w:lineRule="exact"/>
        <w:ind w:firstLine="420" w:firstLineChars="200"/>
        <w:rPr>
          <w:rFonts w:hint="eastAsia" w:ascii="宋体" w:hAnsi="宋体" w:eastAsia="宋体"/>
          <w:kern w:val="2"/>
          <w:sz w:val="21"/>
          <w:szCs w:val="21"/>
        </w:rPr>
      </w:pPr>
      <w:r>
        <w:rPr>
          <w:rFonts w:hint="eastAsia" w:ascii="宋体" w:hAnsi="宋体" w:eastAsia="宋体"/>
          <w:kern w:val="2"/>
          <w:sz w:val="21"/>
          <w:szCs w:val="21"/>
          <w:lang w:bidi="ar"/>
        </w:rPr>
        <w:t>15.3保修</w:t>
      </w:r>
    </w:p>
    <w:bookmarkEnd w:id="529"/>
    <w:p w14:paraId="73697699">
      <w:pPr>
        <w:spacing w:line="400" w:lineRule="exact"/>
        <w:ind w:firstLine="409" w:firstLineChars="195"/>
        <w:jc w:val="left"/>
        <w:rPr>
          <w:rFonts w:hint="eastAsia" w:ascii="宋体" w:hAnsi="宋体" w:eastAsia="宋体"/>
          <w:kern w:val="2"/>
          <w:sz w:val="21"/>
          <w:szCs w:val="21"/>
        </w:rPr>
      </w:pPr>
      <w:r>
        <w:rPr>
          <w:rFonts w:hint="eastAsia" w:ascii="宋体" w:hAnsi="宋体" w:eastAsia="宋体"/>
          <w:kern w:val="2"/>
          <w:sz w:val="21"/>
          <w:szCs w:val="21"/>
          <w:lang w:bidi="ar"/>
        </w:rPr>
        <w:t>15.3.1 保修责任</w:t>
      </w:r>
    </w:p>
    <w:p w14:paraId="2FF7CBB6">
      <w:pPr>
        <w:spacing w:line="400" w:lineRule="exact"/>
        <w:ind w:firstLine="409" w:firstLineChars="195"/>
        <w:jc w:val="left"/>
        <w:rPr>
          <w:rFonts w:hint="eastAsia" w:ascii="宋体" w:hAnsi="宋体" w:eastAsia="宋体"/>
          <w:sz w:val="21"/>
          <w:szCs w:val="21"/>
        </w:rPr>
      </w:pPr>
      <w:r>
        <w:rPr>
          <w:rFonts w:hint="eastAsia" w:ascii="宋体" w:hAnsi="宋体" w:eastAsia="宋体"/>
          <w:kern w:val="2"/>
          <w:sz w:val="21"/>
          <w:szCs w:val="21"/>
          <w:lang w:bidi="ar"/>
        </w:rPr>
        <w:t>工程保修期为：</w:t>
      </w:r>
      <w:r>
        <w:rPr>
          <w:rFonts w:hint="eastAsia" w:ascii="宋体" w:hAnsi="宋体" w:eastAsia="宋体"/>
          <w:sz w:val="21"/>
          <w:szCs w:val="21"/>
          <w:u w:val="single"/>
          <w:lang w:bidi="ar"/>
        </w:rPr>
        <w:t xml:space="preserve">    见工程质量保修书   </w:t>
      </w:r>
      <w:r>
        <w:rPr>
          <w:rFonts w:hint="eastAsia" w:ascii="宋体" w:hAnsi="宋体" w:eastAsia="宋体"/>
          <w:sz w:val="21"/>
          <w:szCs w:val="21"/>
          <w:lang w:bidi="ar"/>
        </w:rPr>
        <w:t>。</w:t>
      </w:r>
    </w:p>
    <w:p w14:paraId="504ECFF8">
      <w:pPr>
        <w:spacing w:line="400" w:lineRule="exact"/>
        <w:ind w:firstLine="409" w:firstLineChars="195"/>
        <w:jc w:val="left"/>
        <w:rPr>
          <w:rFonts w:hint="eastAsia" w:ascii="宋体" w:hAnsi="宋体" w:eastAsia="宋体"/>
          <w:kern w:val="2"/>
          <w:sz w:val="21"/>
          <w:szCs w:val="21"/>
        </w:rPr>
      </w:pPr>
      <w:r>
        <w:rPr>
          <w:rFonts w:hint="eastAsia" w:ascii="宋体" w:hAnsi="宋体" w:eastAsia="宋体"/>
          <w:kern w:val="2"/>
          <w:sz w:val="21"/>
          <w:szCs w:val="21"/>
          <w:lang w:bidi="ar"/>
        </w:rPr>
        <w:t>15.3.2 修复通知</w:t>
      </w:r>
    </w:p>
    <w:p w14:paraId="7A8D488A">
      <w:pPr>
        <w:spacing w:line="400" w:lineRule="exact"/>
        <w:ind w:firstLine="409" w:firstLineChars="195"/>
        <w:jc w:val="left"/>
        <w:rPr>
          <w:rFonts w:hint="eastAsia" w:ascii="宋体" w:hAnsi="宋体" w:eastAsia="宋体"/>
          <w:sz w:val="21"/>
          <w:szCs w:val="21"/>
        </w:rPr>
      </w:pPr>
      <w:r>
        <w:rPr>
          <w:rFonts w:hint="eastAsia" w:ascii="宋体" w:hAnsi="宋体" w:eastAsia="宋体"/>
          <w:sz w:val="21"/>
          <w:szCs w:val="21"/>
          <w:lang w:bidi="ar"/>
        </w:rPr>
        <w:t>承包人收到保修通知并到达工程现场的合理时间：</w:t>
      </w:r>
      <w:r>
        <w:rPr>
          <w:rFonts w:hint="eastAsia" w:ascii="宋体" w:hAnsi="宋体" w:eastAsia="宋体"/>
          <w:sz w:val="21"/>
          <w:szCs w:val="21"/>
          <w:u w:val="single"/>
          <w:lang w:bidi="ar"/>
        </w:rPr>
        <w:t xml:space="preserve"> 24小时内</w:t>
      </w:r>
      <w:r>
        <w:rPr>
          <w:rFonts w:hint="eastAsia" w:ascii="宋体" w:hAnsi="宋体" w:eastAsia="宋体"/>
          <w:sz w:val="21"/>
          <w:szCs w:val="21"/>
          <w:lang w:bidi="ar"/>
        </w:rPr>
        <w:t>。</w:t>
      </w:r>
    </w:p>
    <w:bookmarkEnd w:id="530"/>
    <w:bookmarkEnd w:id="531"/>
    <w:bookmarkEnd w:id="532"/>
    <w:bookmarkEnd w:id="533"/>
    <w:p w14:paraId="1924C21B">
      <w:pPr>
        <w:keepNext/>
        <w:spacing w:before="120" w:after="120" w:line="400" w:lineRule="exact"/>
        <w:outlineLvl w:val="3"/>
        <w:rPr>
          <w:rFonts w:hint="eastAsia" w:ascii="宋体" w:hAnsi="宋体" w:eastAsia="宋体"/>
          <w:bCs/>
          <w:kern w:val="2"/>
          <w:sz w:val="21"/>
          <w:szCs w:val="21"/>
        </w:rPr>
      </w:pPr>
      <w:bookmarkStart w:id="556" w:name="_Toc351203648"/>
      <w:bookmarkStart w:id="557" w:name="_Toc280868717"/>
      <w:bookmarkStart w:id="558" w:name="_Toc280868718"/>
      <w:r>
        <w:rPr>
          <w:rFonts w:hint="eastAsia" w:ascii="宋体" w:hAnsi="宋体" w:eastAsia="宋体"/>
          <w:bCs/>
          <w:kern w:val="2"/>
          <w:sz w:val="21"/>
          <w:szCs w:val="21"/>
          <w:lang w:bidi="ar"/>
        </w:rPr>
        <w:t>16. 违约</w:t>
      </w:r>
      <w:bookmarkEnd w:id="556"/>
    </w:p>
    <w:p w14:paraId="323755E8">
      <w:pPr>
        <w:spacing w:after="120" w:line="400" w:lineRule="exact"/>
        <w:ind w:firstLine="420" w:firstLineChars="200"/>
        <w:rPr>
          <w:rFonts w:hint="eastAsia" w:ascii="宋体" w:hAnsi="宋体" w:eastAsia="宋体"/>
          <w:kern w:val="2"/>
          <w:sz w:val="21"/>
          <w:szCs w:val="21"/>
        </w:rPr>
      </w:pPr>
      <w:r>
        <w:rPr>
          <w:rFonts w:hint="eastAsia" w:ascii="宋体" w:hAnsi="宋体" w:eastAsia="宋体"/>
          <w:kern w:val="2"/>
          <w:sz w:val="21"/>
          <w:szCs w:val="21"/>
          <w:lang w:bidi="ar"/>
        </w:rPr>
        <w:t>16.1 发包人违约</w:t>
      </w:r>
    </w:p>
    <w:p w14:paraId="0FE785CB">
      <w:pPr>
        <w:spacing w:line="400" w:lineRule="exact"/>
        <w:ind w:firstLine="420" w:firstLineChars="200"/>
        <w:jc w:val="left"/>
        <w:rPr>
          <w:rFonts w:hint="eastAsia" w:ascii="宋体" w:hAnsi="宋体" w:eastAsia="宋体"/>
          <w:kern w:val="2"/>
          <w:sz w:val="21"/>
          <w:szCs w:val="21"/>
        </w:rPr>
      </w:pPr>
      <w:r>
        <w:rPr>
          <w:rFonts w:hint="eastAsia" w:ascii="宋体" w:hAnsi="宋体" w:eastAsia="宋体"/>
          <w:kern w:val="2"/>
          <w:sz w:val="21"/>
          <w:szCs w:val="21"/>
          <w:lang w:bidi="ar"/>
        </w:rPr>
        <w:t>16.1.1发包人违约的情形</w:t>
      </w:r>
    </w:p>
    <w:p w14:paraId="40046E6D">
      <w:pPr>
        <w:spacing w:line="400" w:lineRule="exact"/>
        <w:ind w:firstLine="420" w:firstLineChars="200"/>
        <w:jc w:val="left"/>
        <w:rPr>
          <w:rFonts w:hint="eastAsia" w:ascii="宋体" w:hAnsi="宋体" w:eastAsia="宋体"/>
          <w:sz w:val="21"/>
          <w:szCs w:val="21"/>
        </w:rPr>
      </w:pPr>
      <w:r>
        <w:rPr>
          <w:rFonts w:hint="eastAsia" w:ascii="宋体" w:hAnsi="宋体" w:eastAsia="宋体"/>
          <w:sz w:val="21"/>
          <w:szCs w:val="21"/>
          <w:lang w:bidi="ar"/>
        </w:rPr>
        <w:t>发包人违约的其他情形：</w:t>
      </w:r>
      <w:r>
        <w:rPr>
          <w:rFonts w:hint="eastAsia" w:ascii="宋体" w:hAnsi="宋体" w:eastAsia="宋体"/>
          <w:sz w:val="21"/>
          <w:szCs w:val="21"/>
          <w:u w:val="single"/>
          <w:lang w:bidi="ar"/>
        </w:rPr>
        <w:t>/</w:t>
      </w:r>
      <w:r>
        <w:rPr>
          <w:rFonts w:hint="eastAsia" w:ascii="宋体" w:hAnsi="宋体" w:eastAsia="宋体"/>
          <w:sz w:val="21"/>
          <w:szCs w:val="21"/>
          <w:lang w:bidi="ar"/>
        </w:rPr>
        <w:t>。</w:t>
      </w:r>
    </w:p>
    <w:p w14:paraId="050D0F7D">
      <w:pPr>
        <w:spacing w:after="120" w:line="400" w:lineRule="exact"/>
        <w:ind w:firstLine="420" w:firstLineChars="200"/>
        <w:rPr>
          <w:rFonts w:hint="eastAsia" w:ascii="宋体" w:hAnsi="宋体" w:eastAsia="宋体"/>
          <w:kern w:val="2"/>
          <w:sz w:val="21"/>
          <w:szCs w:val="21"/>
        </w:rPr>
      </w:pPr>
      <w:r>
        <w:rPr>
          <w:rFonts w:hint="eastAsia" w:ascii="宋体" w:hAnsi="宋体" w:eastAsia="宋体"/>
          <w:kern w:val="2"/>
          <w:sz w:val="21"/>
          <w:szCs w:val="21"/>
          <w:lang w:bidi="ar"/>
        </w:rPr>
        <w:t>16.2 承包</w:t>
      </w:r>
      <w:r>
        <w:rPr>
          <w:rFonts w:hint="eastAsia" w:ascii="宋体" w:hAnsi="宋体" w:eastAsia="宋体" w:cs="宋体"/>
          <w:kern w:val="2"/>
          <w:sz w:val="21"/>
          <w:szCs w:val="21"/>
          <w:lang w:bidi="ar"/>
        </w:rPr>
        <w:t>人违</w:t>
      </w:r>
      <w:r>
        <w:rPr>
          <w:rFonts w:hint="eastAsia" w:ascii="宋体" w:hAnsi="宋体" w:eastAsia="宋体"/>
          <w:kern w:val="2"/>
          <w:sz w:val="21"/>
          <w:szCs w:val="21"/>
          <w:lang w:bidi="ar"/>
        </w:rPr>
        <w:t>约</w:t>
      </w:r>
    </w:p>
    <w:p w14:paraId="6117D140">
      <w:pPr>
        <w:snapToGrid w:val="0"/>
        <w:spacing w:line="360" w:lineRule="auto"/>
        <w:ind w:firstLine="420" w:firstLineChars="200"/>
        <w:jc w:val="left"/>
        <w:rPr>
          <w:rFonts w:hint="eastAsia" w:ascii="宋体" w:hAnsi="宋体" w:eastAsia="宋体"/>
          <w:sz w:val="21"/>
          <w:szCs w:val="21"/>
        </w:rPr>
      </w:pPr>
      <w:r>
        <w:rPr>
          <w:rFonts w:hint="eastAsia" w:ascii="宋体" w:hAnsi="宋体" w:eastAsia="宋体"/>
          <w:sz w:val="21"/>
          <w:szCs w:val="21"/>
          <w:lang w:bidi="ar"/>
        </w:rPr>
        <w:t>16.2.1 承包人违约的情形</w:t>
      </w:r>
    </w:p>
    <w:p w14:paraId="69C36FD8">
      <w:pPr>
        <w:snapToGrid w:val="0"/>
        <w:spacing w:line="360" w:lineRule="auto"/>
        <w:ind w:firstLine="420" w:firstLineChars="200"/>
        <w:jc w:val="left"/>
        <w:rPr>
          <w:rFonts w:hint="eastAsia" w:ascii="宋体" w:hAnsi="宋体" w:eastAsia="宋体"/>
          <w:sz w:val="21"/>
          <w:szCs w:val="21"/>
        </w:rPr>
      </w:pPr>
      <w:r>
        <w:rPr>
          <w:rFonts w:hint="eastAsia" w:ascii="宋体" w:hAnsi="宋体" w:eastAsia="宋体"/>
          <w:sz w:val="21"/>
          <w:szCs w:val="21"/>
          <w:lang w:bidi="ar"/>
        </w:rPr>
        <w:t>承包人违约的其他情形：</w:t>
      </w:r>
      <w:r>
        <w:rPr>
          <w:rFonts w:hint="eastAsia" w:ascii="宋体" w:hAnsi="宋体" w:eastAsia="宋体"/>
          <w:sz w:val="21"/>
          <w:szCs w:val="21"/>
          <w:u w:val="single"/>
          <w:lang w:bidi="ar"/>
        </w:rPr>
        <w:t xml:space="preserve">  按通用条款有关规定执行及专用条款相关约定  </w:t>
      </w:r>
      <w:r>
        <w:rPr>
          <w:rFonts w:hint="eastAsia" w:ascii="宋体" w:hAnsi="宋体" w:eastAsia="宋体"/>
          <w:sz w:val="21"/>
          <w:szCs w:val="21"/>
          <w:lang w:bidi="ar"/>
        </w:rPr>
        <w:t xml:space="preserve"> 。</w:t>
      </w:r>
    </w:p>
    <w:p w14:paraId="09A6AB61">
      <w:pPr>
        <w:snapToGrid w:val="0"/>
        <w:spacing w:line="360" w:lineRule="auto"/>
        <w:ind w:firstLine="420" w:firstLineChars="200"/>
        <w:jc w:val="left"/>
        <w:rPr>
          <w:rFonts w:hint="eastAsia" w:ascii="宋体" w:hAnsi="宋体" w:eastAsia="宋体"/>
          <w:sz w:val="21"/>
          <w:szCs w:val="21"/>
        </w:rPr>
      </w:pPr>
      <w:r>
        <w:rPr>
          <w:rFonts w:hint="eastAsia" w:ascii="宋体" w:hAnsi="宋体" w:eastAsia="宋体"/>
          <w:sz w:val="21"/>
          <w:szCs w:val="21"/>
          <w:lang w:bidi="ar"/>
        </w:rPr>
        <w:t>16.2.2承包人违约的责任</w:t>
      </w:r>
    </w:p>
    <w:p w14:paraId="5A097005">
      <w:pPr>
        <w:snapToGrid w:val="0"/>
        <w:spacing w:line="360" w:lineRule="auto"/>
        <w:ind w:firstLine="420" w:firstLineChars="200"/>
        <w:jc w:val="left"/>
        <w:rPr>
          <w:rFonts w:hint="eastAsia" w:ascii="宋体" w:hAnsi="宋体" w:eastAsia="宋体"/>
          <w:sz w:val="21"/>
          <w:szCs w:val="21"/>
        </w:rPr>
      </w:pPr>
      <w:r>
        <w:rPr>
          <w:rFonts w:hint="eastAsia" w:ascii="宋体" w:hAnsi="宋体" w:eastAsia="宋体"/>
          <w:sz w:val="21"/>
          <w:szCs w:val="21"/>
          <w:lang w:bidi="ar"/>
        </w:rPr>
        <w:t>承包人违约责任的承担方式和计算方法：</w:t>
      </w:r>
      <w:r>
        <w:rPr>
          <w:rFonts w:hint="eastAsia" w:ascii="宋体" w:hAnsi="宋体" w:eastAsia="宋体"/>
          <w:sz w:val="21"/>
          <w:szCs w:val="21"/>
          <w:u w:val="single"/>
          <w:lang w:bidi="ar"/>
        </w:rPr>
        <w:t xml:space="preserve">  （1）按通用条款有关规定执行及专用条款相关约定；（2）施工单位应在接到建设单位通知后一天内到达施工现场进行踏勘并制定实施方案，并应在建设单位要求的时间内完成施工。若未按照建设单位要求时间响应或未按照规定时间完成，按照1000元/天进行处罚，罚款将在履约保证金或工程款中扣除；（3）由承包人负责对不合格工程进行整改或返工，直至验收合格，并承担一切费用   。 </w:t>
      </w:r>
      <w:r>
        <w:rPr>
          <w:rFonts w:hint="eastAsia" w:ascii="宋体" w:hAnsi="宋体" w:eastAsia="宋体"/>
          <w:sz w:val="21"/>
          <w:szCs w:val="21"/>
          <w:lang w:bidi="ar"/>
        </w:rPr>
        <w:t xml:space="preserve">   </w:t>
      </w:r>
    </w:p>
    <w:p w14:paraId="371B4A1B">
      <w:pPr>
        <w:snapToGrid w:val="0"/>
        <w:spacing w:line="360" w:lineRule="auto"/>
        <w:ind w:firstLine="420" w:firstLineChars="200"/>
        <w:jc w:val="left"/>
        <w:rPr>
          <w:rFonts w:hint="eastAsia" w:ascii="宋体" w:hAnsi="宋体" w:eastAsia="宋体"/>
          <w:sz w:val="21"/>
          <w:szCs w:val="21"/>
        </w:rPr>
      </w:pPr>
      <w:r>
        <w:rPr>
          <w:rFonts w:hint="eastAsia" w:ascii="宋体" w:hAnsi="宋体" w:eastAsia="宋体"/>
          <w:sz w:val="21"/>
          <w:szCs w:val="21"/>
          <w:lang w:bidi="ar"/>
        </w:rPr>
        <w:t>16.2.3 因承包人违约解除合同</w:t>
      </w:r>
    </w:p>
    <w:p w14:paraId="2CF6C2EE">
      <w:pPr>
        <w:snapToGrid w:val="0"/>
        <w:spacing w:line="360" w:lineRule="auto"/>
        <w:ind w:firstLine="420" w:firstLineChars="200"/>
        <w:jc w:val="left"/>
        <w:rPr>
          <w:rFonts w:hint="eastAsia" w:ascii="宋体" w:hAnsi="宋体" w:eastAsia="宋体"/>
          <w:sz w:val="21"/>
          <w:szCs w:val="21"/>
          <w:u w:val="single"/>
        </w:rPr>
      </w:pPr>
      <w:r>
        <w:rPr>
          <w:rFonts w:hint="eastAsia" w:ascii="宋体" w:hAnsi="宋体" w:eastAsia="宋体"/>
          <w:sz w:val="21"/>
          <w:szCs w:val="21"/>
          <w:lang w:bidi="ar"/>
        </w:rPr>
        <w:t>关于承包人违约解除合同的特别约定：</w:t>
      </w:r>
      <w:r>
        <w:rPr>
          <w:rFonts w:hint="eastAsia" w:ascii="宋体" w:hAnsi="宋体" w:eastAsia="宋体"/>
          <w:sz w:val="21"/>
          <w:szCs w:val="21"/>
          <w:u w:val="single"/>
          <w:lang w:bidi="ar"/>
        </w:rPr>
        <w:t xml:space="preserve"> 按通用条款执行，再由双方协商  。</w:t>
      </w:r>
    </w:p>
    <w:p w14:paraId="11A0E521">
      <w:pPr>
        <w:snapToGrid w:val="0"/>
        <w:spacing w:line="360" w:lineRule="auto"/>
        <w:ind w:firstLine="420" w:firstLineChars="200"/>
        <w:jc w:val="left"/>
        <w:rPr>
          <w:rFonts w:hint="eastAsia" w:ascii="宋体" w:hAnsi="宋体" w:eastAsia="宋体"/>
          <w:sz w:val="21"/>
          <w:szCs w:val="21"/>
          <w:u w:val="single"/>
        </w:rPr>
      </w:pPr>
      <w:r>
        <w:rPr>
          <w:rFonts w:hint="eastAsia" w:ascii="宋体" w:hAnsi="宋体" w:eastAsia="宋体"/>
          <w:sz w:val="21"/>
          <w:szCs w:val="21"/>
          <w:lang w:bidi="ar"/>
        </w:rPr>
        <w:t>发包人继续使用承包人在施工现场的材料、设备、临时工程、承包人文件和由承包人或以其名义编制的其他文件的费用承担方式：</w:t>
      </w:r>
      <w:r>
        <w:rPr>
          <w:rFonts w:hint="eastAsia" w:ascii="宋体" w:hAnsi="宋体" w:eastAsia="宋体"/>
          <w:sz w:val="21"/>
          <w:szCs w:val="21"/>
          <w:u w:val="single"/>
          <w:lang w:bidi="ar"/>
        </w:rPr>
        <w:t xml:space="preserve">     双方协商    。</w:t>
      </w:r>
    </w:p>
    <w:p w14:paraId="6482CD19">
      <w:pPr>
        <w:keepNext/>
        <w:spacing w:before="120" w:after="120" w:line="400" w:lineRule="exact"/>
        <w:outlineLvl w:val="3"/>
        <w:rPr>
          <w:rFonts w:hint="eastAsia" w:ascii="宋体" w:hAnsi="宋体" w:eastAsia="宋体"/>
          <w:bCs/>
          <w:kern w:val="2"/>
          <w:sz w:val="21"/>
          <w:szCs w:val="21"/>
        </w:rPr>
      </w:pPr>
      <w:bookmarkStart w:id="559" w:name="_Toc351203649"/>
      <w:r>
        <w:rPr>
          <w:rFonts w:hint="eastAsia" w:ascii="宋体" w:hAnsi="宋体" w:eastAsia="宋体"/>
          <w:bCs/>
          <w:kern w:val="2"/>
          <w:sz w:val="21"/>
          <w:szCs w:val="21"/>
          <w:lang w:bidi="ar"/>
        </w:rPr>
        <w:t>17. 不可抗力</w:t>
      </w:r>
      <w:bookmarkEnd w:id="557"/>
      <w:bookmarkEnd w:id="559"/>
    </w:p>
    <w:p w14:paraId="09031512">
      <w:pPr>
        <w:spacing w:after="120" w:line="400" w:lineRule="exact"/>
        <w:ind w:firstLine="420" w:firstLineChars="200"/>
        <w:rPr>
          <w:rFonts w:hint="eastAsia" w:ascii="宋体" w:hAnsi="宋体" w:eastAsia="宋体"/>
          <w:kern w:val="2"/>
          <w:sz w:val="21"/>
          <w:szCs w:val="21"/>
        </w:rPr>
      </w:pPr>
      <w:r>
        <w:rPr>
          <w:rFonts w:hint="eastAsia" w:ascii="宋体" w:hAnsi="宋体" w:eastAsia="宋体"/>
          <w:kern w:val="2"/>
          <w:sz w:val="21"/>
          <w:szCs w:val="21"/>
          <w:lang w:bidi="ar"/>
        </w:rPr>
        <w:t>17.1 不可抗力的确认</w:t>
      </w:r>
    </w:p>
    <w:p w14:paraId="564C16F9">
      <w:pPr>
        <w:spacing w:line="400" w:lineRule="exact"/>
        <w:ind w:firstLine="420" w:firstLineChars="200"/>
        <w:jc w:val="left"/>
        <w:rPr>
          <w:rFonts w:hint="eastAsia" w:ascii="宋体" w:hAnsi="宋体" w:eastAsia="宋体"/>
          <w:sz w:val="21"/>
          <w:szCs w:val="21"/>
          <w:u w:val="single"/>
        </w:rPr>
      </w:pPr>
      <w:r>
        <w:rPr>
          <w:rFonts w:hint="eastAsia" w:ascii="宋体" w:hAnsi="宋体" w:eastAsia="宋体"/>
          <w:kern w:val="2"/>
          <w:sz w:val="21"/>
          <w:szCs w:val="21"/>
          <w:lang w:bidi="ar"/>
        </w:rPr>
        <w:t>除通用合同条款约定的不可/抗力事件之外，视为不可抗力的其他情形：</w:t>
      </w:r>
      <w:r>
        <w:rPr>
          <w:rFonts w:hint="eastAsia" w:ascii="宋体" w:hAnsi="宋体" w:eastAsia="宋体"/>
          <w:sz w:val="21"/>
          <w:szCs w:val="21"/>
          <w:u w:val="single"/>
          <w:lang w:bidi="ar"/>
        </w:rPr>
        <w:t>/</w:t>
      </w:r>
      <w:r>
        <w:rPr>
          <w:rFonts w:hint="eastAsia" w:ascii="宋体" w:hAnsi="宋体" w:eastAsia="宋体"/>
          <w:sz w:val="21"/>
          <w:szCs w:val="21"/>
          <w:lang w:bidi="ar"/>
        </w:rPr>
        <w:t>。</w:t>
      </w:r>
    </w:p>
    <w:p w14:paraId="401A3A94">
      <w:pPr>
        <w:spacing w:after="120" w:line="400" w:lineRule="exact"/>
        <w:ind w:firstLine="420" w:firstLineChars="200"/>
        <w:rPr>
          <w:rFonts w:hint="eastAsia" w:ascii="宋体" w:hAnsi="宋体" w:eastAsia="宋体"/>
          <w:kern w:val="2"/>
          <w:sz w:val="21"/>
          <w:szCs w:val="21"/>
        </w:rPr>
      </w:pPr>
      <w:r>
        <w:rPr>
          <w:rFonts w:hint="eastAsia" w:ascii="宋体" w:hAnsi="宋体" w:eastAsia="宋体"/>
          <w:kern w:val="2"/>
          <w:sz w:val="21"/>
          <w:szCs w:val="21"/>
          <w:lang w:bidi="ar"/>
        </w:rPr>
        <w:t>17.2 因不可抗力解除合同</w:t>
      </w:r>
    </w:p>
    <w:p w14:paraId="49461DBA">
      <w:pPr>
        <w:spacing w:line="400" w:lineRule="exact"/>
        <w:ind w:firstLine="420" w:firstLineChars="200"/>
        <w:jc w:val="left"/>
        <w:rPr>
          <w:rFonts w:hint="eastAsia" w:ascii="宋体" w:hAnsi="宋体" w:eastAsia="宋体"/>
          <w:kern w:val="2"/>
          <w:sz w:val="21"/>
          <w:szCs w:val="21"/>
        </w:rPr>
      </w:pPr>
      <w:r>
        <w:rPr>
          <w:rFonts w:hint="eastAsia" w:ascii="宋体" w:hAnsi="宋体" w:eastAsia="宋体"/>
          <w:kern w:val="2"/>
          <w:sz w:val="21"/>
          <w:szCs w:val="21"/>
          <w:lang w:bidi="ar"/>
        </w:rPr>
        <w:t>合同解除后，发包人应在商定或确定发包人应支付款项后</w:t>
      </w:r>
      <w:r>
        <w:rPr>
          <w:rFonts w:hint="eastAsia" w:ascii="宋体" w:hAnsi="宋体" w:eastAsia="宋体"/>
          <w:sz w:val="21"/>
          <w:szCs w:val="21"/>
          <w:u w:val="single"/>
          <w:lang w:bidi="ar"/>
        </w:rPr>
        <w:t>/</w:t>
      </w:r>
      <w:r>
        <w:rPr>
          <w:rFonts w:hint="eastAsia" w:ascii="宋体" w:hAnsi="宋体" w:eastAsia="宋体"/>
          <w:kern w:val="2"/>
          <w:sz w:val="21"/>
          <w:szCs w:val="21"/>
          <w:lang w:bidi="ar"/>
        </w:rPr>
        <w:t>天内完成款项的支付。</w:t>
      </w:r>
    </w:p>
    <w:p w14:paraId="21EF39DF">
      <w:pPr>
        <w:keepNext/>
        <w:spacing w:before="120" w:after="120" w:line="400" w:lineRule="exact"/>
        <w:outlineLvl w:val="3"/>
        <w:rPr>
          <w:rFonts w:hint="eastAsia" w:ascii="宋体" w:hAnsi="宋体" w:eastAsia="宋体"/>
          <w:bCs/>
          <w:kern w:val="2"/>
          <w:sz w:val="21"/>
          <w:szCs w:val="21"/>
        </w:rPr>
      </w:pPr>
      <w:bookmarkStart w:id="560" w:name="_Toc351203650"/>
      <w:r>
        <w:rPr>
          <w:rFonts w:hint="eastAsia" w:ascii="宋体" w:hAnsi="宋体" w:eastAsia="宋体"/>
          <w:bCs/>
          <w:kern w:val="2"/>
          <w:sz w:val="21"/>
          <w:szCs w:val="21"/>
          <w:lang w:bidi="ar"/>
        </w:rPr>
        <w:t>18. 保险</w:t>
      </w:r>
      <w:bookmarkEnd w:id="560"/>
    </w:p>
    <w:bookmarkEnd w:id="558"/>
    <w:p w14:paraId="718BD68F">
      <w:pPr>
        <w:spacing w:after="120" w:line="400" w:lineRule="exact"/>
        <w:ind w:firstLine="420" w:firstLineChars="200"/>
        <w:rPr>
          <w:rFonts w:hint="eastAsia" w:ascii="宋体" w:hAnsi="宋体" w:eastAsia="宋体"/>
          <w:kern w:val="2"/>
          <w:sz w:val="21"/>
          <w:szCs w:val="21"/>
        </w:rPr>
      </w:pPr>
      <w:r>
        <w:rPr>
          <w:rFonts w:hint="eastAsia" w:ascii="宋体" w:hAnsi="宋体" w:eastAsia="宋体"/>
          <w:kern w:val="2"/>
          <w:sz w:val="21"/>
          <w:szCs w:val="21"/>
          <w:lang w:bidi="ar"/>
        </w:rPr>
        <w:t>18.1 工程保险</w:t>
      </w:r>
    </w:p>
    <w:p w14:paraId="1CB30EC8">
      <w:pPr>
        <w:spacing w:line="400" w:lineRule="exact"/>
        <w:ind w:firstLine="420" w:firstLineChars="200"/>
        <w:jc w:val="left"/>
        <w:rPr>
          <w:rFonts w:hint="eastAsia" w:ascii="宋体" w:hAnsi="宋体" w:eastAsia="宋体"/>
          <w:sz w:val="21"/>
          <w:szCs w:val="21"/>
        </w:rPr>
      </w:pPr>
      <w:r>
        <w:rPr>
          <w:rFonts w:hint="eastAsia" w:ascii="宋体" w:hAnsi="宋体" w:eastAsia="宋体"/>
          <w:kern w:val="2"/>
          <w:sz w:val="21"/>
          <w:szCs w:val="21"/>
          <w:lang w:bidi="ar"/>
        </w:rPr>
        <w:t>关于工程保险的特别约定：</w:t>
      </w:r>
      <w:r>
        <w:rPr>
          <w:rFonts w:hint="eastAsia" w:ascii="宋体" w:hAnsi="宋体" w:eastAsia="宋体"/>
          <w:sz w:val="21"/>
          <w:szCs w:val="21"/>
          <w:u w:val="single"/>
          <w:lang w:bidi="ar"/>
        </w:rPr>
        <w:t>发包人委托承包人办理的保险事项：工程一切险和第三方责任险（包括建设工程、发包人自有人员、第三人生命财产 、运至施工场地内用于工程的材料和待安装设备），由承包人负责代为办理，费用由承包人承担，包含在合同价中</w:t>
      </w:r>
      <w:r>
        <w:rPr>
          <w:rFonts w:hint="eastAsia" w:ascii="宋体" w:hAnsi="宋体" w:eastAsia="宋体"/>
          <w:sz w:val="21"/>
          <w:szCs w:val="21"/>
          <w:lang w:bidi="ar"/>
        </w:rPr>
        <w:t>。</w:t>
      </w:r>
    </w:p>
    <w:p w14:paraId="1C4AD89D">
      <w:pPr>
        <w:spacing w:after="120" w:line="400" w:lineRule="exact"/>
        <w:ind w:firstLine="420" w:firstLineChars="200"/>
        <w:rPr>
          <w:rFonts w:hint="eastAsia" w:ascii="宋体" w:hAnsi="宋体" w:eastAsia="宋体"/>
          <w:kern w:val="2"/>
          <w:sz w:val="21"/>
          <w:szCs w:val="21"/>
        </w:rPr>
      </w:pPr>
      <w:r>
        <w:rPr>
          <w:rFonts w:hint="eastAsia" w:ascii="宋体" w:hAnsi="宋体" w:eastAsia="宋体"/>
          <w:kern w:val="2"/>
          <w:sz w:val="21"/>
          <w:szCs w:val="21"/>
          <w:lang w:bidi="ar"/>
        </w:rPr>
        <w:t>18.2 其他保险</w:t>
      </w:r>
    </w:p>
    <w:p w14:paraId="7E64BD39">
      <w:pPr>
        <w:spacing w:line="400" w:lineRule="exact"/>
        <w:ind w:firstLine="420" w:firstLineChars="200"/>
        <w:jc w:val="left"/>
        <w:rPr>
          <w:rFonts w:hint="eastAsia" w:ascii="宋体" w:hAnsi="宋体" w:eastAsia="宋体"/>
          <w:sz w:val="21"/>
          <w:szCs w:val="21"/>
        </w:rPr>
      </w:pPr>
      <w:r>
        <w:rPr>
          <w:rFonts w:hint="eastAsia" w:ascii="宋体" w:hAnsi="宋体" w:eastAsia="宋体"/>
          <w:kern w:val="2"/>
          <w:sz w:val="21"/>
          <w:szCs w:val="21"/>
          <w:lang w:bidi="ar"/>
        </w:rPr>
        <w:t>关于其他保险的约定：</w:t>
      </w:r>
      <w:r>
        <w:rPr>
          <w:rFonts w:hint="eastAsia" w:ascii="宋体" w:hAnsi="宋体" w:eastAsia="宋体"/>
          <w:sz w:val="21"/>
          <w:szCs w:val="21"/>
          <w:u w:val="single"/>
          <w:lang w:bidi="ar"/>
        </w:rPr>
        <w:t>/</w:t>
      </w:r>
      <w:r>
        <w:rPr>
          <w:rFonts w:hint="eastAsia" w:ascii="宋体" w:hAnsi="宋体" w:eastAsia="宋体"/>
          <w:sz w:val="21"/>
          <w:szCs w:val="21"/>
          <w:lang w:bidi="ar"/>
        </w:rPr>
        <w:t>。</w:t>
      </w:r>
    </w:p>
    <w:p w14:paraId="79BC2AC4">
      <w:pPr>
        <w:spacing w:line="400" w:lineRule="exact"/>
        <w:ind w:firstLine="420" w:firstLineChars="200"/>
        <w:jc w:val="left"/>
        <w:rPr>
          <w:rFonts w:hint="eastAsia" w:ascii="宋体" w:hAnsi="宋体" w:eastAsia="宋体"/>
          <w:sz w:val="21"/>
          <w:szCs w:val="21"/>
        </w:rPr>
      </w:pPr>
      <w:r>
        <w:rPr>
          <w:rFonts w:hint="eastAsia" w:ascii="宋体" w:hAnsi="宋体" w:eastAsia="宋体"/>
          <w:kern w:val="2"/>
          <w:sz w:val="21"/>
          <w:szCs w:val="21"/>
          <w:lang w:bidi="ar"/>
        </w:rPr>
        <w:t>承包人是否应为其施工设备等办理财产保险：</w:t>
      </w:r>
      <w:r>
        <w:rPr>
          <w:rFonts w:hint="eastAsia" w:ascii="宋体" w:hAnsi="宋体" w:eastAsia="宋体"/>
          <w:kern w:val="2"/>
          <w:sz w:val="21"/>
          <w:szCs w:val="21"/>
          <w:u w:val="single"/>
          <w:lang w:bidi="ar"/>
        </w:rPr>
        <w:t>按通用条款执行</w:t>
      </w:r>
      <w:r>
        <w:rPr>
          <w:rFonts w:hint="eastAsia" w:ascii="宋体" w:hAnsi="宋体" w:eastAsia="宋体"/>
          <w:kern w:val="2"/>
          <w:sz w:val="21"/>
          <w:szCs w:val="21"/>
          <w:lang w:bidi="ar"/>
        </w:rPr>
        <w:t>。</w:t>
      </w:r>
    </w:p>
    <w:p w14:paraId="42C1932B">
      <w:pPr>
        <w:spacing w:after="120" w:line="400" w:lineRule="exact"/>
        <w:ind w:firstLine="420" w:firstLineChars="200"/>
        <w:rPr>
          <w:rFonts w:hint="eastAsia" w:ascii="宋体" w:hAnsi="宋体" w:eastAsia="宋体"/>
          <w:kern w:val="2"/>
          <w:sz w:val="21"/>
          <w:szCs w:val="21"/>
        </w:rPr>
      </w:pPr>
      <w:r>
        <w:rPr>
          <w:rFonts w:hint="eastAsia" w:ascii="宋体" w:hAnsi="宋体" w:eastAsia="宋体"/>
          <w:kern w:val="2"/>
          <w:sz w:val="21"/>
          <w:szCs w:val="21"/>
          <w:lang w:bidi="ar"/>
        </w:rPr>
        <w:t>18.3 通知义务</w:t>
      </w:r>
    </w:p>
    <w:p w14:paraId="1737BD1A">
      <w:pPr>
        <w:spacing w:line="400" w:lineRule="exact"/>
        <w:ind w:firstLine="420" w:firstLineChars="200"/>
        <w:jc w:val="left"/>
        <w:rPr>
          <w:rFonts w:hint="eastAsia" w:ascii="宋体" w:hAnsi="宋体" w:eastAsia="宋体"/>
          <w:sz w:val="21"/>
          <w:szCs w:val="21"/>
        </w:rPr>
      </w:pPr>
      <w:r>
        <w:rPr>
          <w:rFonts w:hint="eastAsia" w:ascii="宋体" w:hAnsi="宋体" w:eastAsia="宋体"/>
          <w:sz w:val="21"/>
          <w:szCs w:val="21"/>
          <w:lang w:bidi="ar"/>
        </w:rPr>
        <w:t>关于变更保险合同时的通知义务的约定：</w:t>
      </w:r>
      <w:r>
        <w:rPr>
          <w:rFonts w:hint="eastAsia" w:ascii="宋体" w:hAnsi="宋体" w:eastAsia="宋体"/>
          <w:sz w:val="21"/>
          <w:szCs w:val="21"/>
          <w:u w:val="single"/>
          <w:lang w:bidi="ar"/>
        </w:rPr>
        <w:t>按通用条款执行</w:t>
      </w:r>
      <w:r>
        <w:rPr>
          <w:rFonts w:hint="eastAsia" w:ascii="宋体" w:hAnsi="宋体" w:eastAsia="宋体"/>
          <w:sz w:val="21"/>
          <w:szCs w:val="21"/>
          <w:lang w:bidi="ar"/>
        </w:rPr>
        <w:t>。</w:t>
      </w:r>
    </w:p>
    <w:bookmarkEnd w:id="534"/>
    <w:bookmarkEnd w:id="535"/>
    <w:bookmarkEnd w:id="536"/>
    <w:bookmarkEnd w:id="537"/>
    <w:bookmarkEnd w:id="538"/>
    <w:bookmarkEnd w:id="539"/>
    <w:bookmarkEnd w:id="540"/>
    <w:bookmarkEnd w:id="541"/>
    <w:bookmarkEnd w:id="542"/>
    <w:bookmarkEnd w:id="543"/>
    <w:bookmarkEnd w:id="544"/>
    <w:bookmarkEnd w:id="545"/>
    <w:p w14:paraId="505E582D">
      <w:pPr>
        <w:keepNext/>
        <w:spacing w:before="120" w:after="120" w:line="400" w:lineRule="exact"/>
        <w:outlineLvl w:val="3"/>
        <w:rPr>
          <w:rFonts w:hint="eastAsia" w:ascii="宋体" w:hAnsi="宋体" w:eastAsia="宋体"/>
          <w:bCs/>
          <w:kern w:val="2"/>
          <w:sz w:val="21"/>
          <w:szCs w:val="21"/>
        </w:rPr>
      </w:pPr>
      <w:bookmarkStart w:id="561" w:name="_Toc351203651"/>
      <w:r>
        <w:rPr>
          <w:rFonts w:hint="eastAsia" w:ascii="宋体" w:hAnsi="宋体" w:eastAsia="宋体"/>
          <w:bCs/>
          <w:kern w:val="2"/>
          <w:sz w:val="21"/>
          <w:szCs w:val="21"/>
          <w:lang w:bidi="ar"/>
        </w:rPr>
        <w:t>20. 争议解决</w:t>
      </w:r>
      <w:bookmarkEnd w:id="561"/>
    </w:p>
    <w:bookmarkEnd w:id="546"/>
    <w:bookmarkEnd w:id="547"/>
    <w:bookmarkEnd w:id="548"/>
    <w:bookmarkEnd w:id="549"/>
    <w:bookmarkEnd w:id="550"/>
    <w:bookmarkEnd w:id="551"/>
    <w:bookmarkEnd w:id="552"/>
    <w:bookmarkEnd w:id="553"/>
    <w:bookmarkEnd w:id="554"/>
    <w:bookmarkEnd w:id="555"/>
    <w:p w14:paraId="4E6985FF">
      <w:pPr>
        <w:snapToGrid w:val="0"/>
        <w:spacing w:line="360" w:lineRule="auto"/>
        <w:ind w:firstLine="420" w:firstLineChars="200"/>
        <w:jc w:val="left"/>
        <w:outlineLvl w:val="0"/>
        <w:rPr>
          <w:rFonts w:hint="eastAsia" w:ascii="宋体" w:hAnsi="宋体" w:eastAsia="宋体"/>
          <w:kern w:val="2"/>
          <w:sz w:val="21"/>
          <w:szCs w:val="21"/>
        </w:rPr>
      </w:pPr>
      <w:bookmarkStart w:id="562" w:name="_Toc511737568"/>
      <w:r>
        <w:rPr>
          <w:rFonts w:hint="eastAsia" w:ascii="宋体" w:hAnsi="宋体" w:eastAsia="宋体"/>
          <w:kern w:val="2"/>
          <w:sz w:val="21"/>
          <w:szCs w:val="21"/>
          <w:lang w:bidi="ar"/>
        </w:rPr>
        <w:t>20.1争议评审</w:t>
      </w:r>
      <w:bookmarkEnd w:id="562"/>
    </w:p>
    <w:p w14:paraId="414664B3">
      <w:pPr>
        <w:snapToGrid w:val="0"/>
        <w:spacing w:line="360" w:lineRule="auto"/>
        <w:ind w:firstLine="420" w:firstLineChars="200"/>
        <w:jc w:val="left"/>
        <w:rPr>
          <w:rFonts w:hint="eastAsia" w:ascii="宋体" w:hAnsi="宋体" w:eastAsia="宋体"/>
          <w:kern w:val="2"/>
          <w:sz w:val="21"/>
          <w:szCs w:val="21"/>
        </w:rPr>
      </w:pPr>
      <w:r>
        <w:rPr>
          <w:rFonts w:hint="eastAsia" w:ascii="宋体" w:hAnsi="宋体" w:eastAsia="宋体"/>
          <w:kern w:val="2"/>
          <w:sz w:val="21"/>
          <w:szCs w:val="21"/>
          <w:lang w:bidi="ar"/>
        </w:rPr>
        <w:t>合同当事人是否同意将工程争议提交争议评审小组决定：</w:t>
      </w:r>
      <w:r>
        <w:rPr>
          <w:rFonts w:hint="eastAsia" w:ascii="宋体" w:hAnsi="宋体" w:eastAsia="宋体"/>
          <w:kern w:val="2"/>
          <w:sz w:val="21"/>
          <w:szCs w:val="21"/>
          <w:u w:val="single"/>
          <w:lang w:bidi="ar"/>
        </w:rPr>
        <w:t xml:space="preserve"> /  </w:t>
      </w:r>
      <w:r>
        <w:rPr>
          <w:rFonts w:hint="eastAsia" w:ascii="宋体" w:hAnsi="宋体" w:eastAsia="宋体"/>
          <w:kern w:val="2"/>
          <w:sz w:val="21"/>
          <w:szCs w:val="21"/>
          <w:lang w:bidi="ar"/>
        </w:rPr>
        <w:t xml:space="preserve">  。  </w:t>
      </w:r>
    </w:p>
    <w:p w14:paraId="4491F16E">
      <w:pPr>
        <w:snapToGrid w:val="0"/>
        <w:spacing w:line="360" w:lineRule="auto"/>
        <w:ind w:firstLine="420" w:firstLineChars="200"/>
        <w:jc w:val="left"/>
        <w:outlineLvl w:val="0"/>
        <w:rPr>
          <w:rFonts w:hint="eastAsia" w:ascii="宋体" w:hAnsi="宋体" w:eastAsia="宋体"/>
          <w:kern w:val="2"/>
          <w:sz w:val="21"/>
          <w:szCs w:val="21"/>
        </w:rPr>
      </w:pPr>
      <w:bookmarkStart w:id="563" w:name="_Toc511737569"/>
      <w:r>
        <w:rPr>
          <w:rFonts w:hint="eastAsia" w:ascii="宋体" w:hAnsi="宋体" w:eastAsia="宋体"/>
          <w:kern w:val="2"/>
          <w:sz w:val="21"/>
          <w:szCs w:val="21"/>
          <w:lang w:bidi="ar"/>
        </w:rPr>
        <w:t>20.1.1 争议评审小组的确定</w:t>
      </w:r>
      <w:bookmarkEnd w:id="563"/>
    </w:p>
    <w:p w14:paraId="2DE7F0F6">
      <w:pPr>
        <w:snapToGrid w:val="0"/>
        <w:spacing w:line="360" w:lineRule="auto"/>
        <w:ind w:firstLine="420" w:firstLineChars="200"/>
        <w:jc w:val="left"/>
        <w:rPr>
          <w:rFonts w:hint="eastAsia" w:ascii="宋体" w:hAnsi="宋体" w:eastAsia="宋体"/>
          <w:kern w:val="2"/>
          <w:sz w:val="21"/>
          <w:szCs w:val="21"/>
        </w:rPr>
      </w:pPr>
      <w:r>
        <w:rPr>
          <w:rFonts w:hint="eastAsia" w:ascii="宋体" w:hAnsi="宋体" w:eastAsia="宋体"/>
          <w:kern w:val="2"/>
          <w:sz w:val="21"/>
          <w:szCs w:val="21"/>
          <w:lang w:bidi="ar"/>
        </w:rPr>
        <w:t>争议评审小组成员的确定：</w:t>
      </w:r>
      <w:r>
        <w:rPr>
          <w:rFonts w:hint="eastAsia" w:ascii="宋体" w:hAnsi="宋体" w:eastAsia="宋体"/>
          <w:kern w:val="2"/>
          <w:sz w:val="21"/>
          <w:szCs w:val="21"/>
          <w:u w:val="single"/>
          <w:lang w:bidi="ar"/>
        </w:rPr>
        <w:t xml:space="preserve">  / </w:t>
      </w:r>
      <w:r>
        <w:rPr>
          <w:rFonts w:hint="eastAsia" w:ascii="宋体" w:hAnsi="宋体" w:eastAsia="宋体"/>
          <w:kern w:val="2"/>
          <w:sz w:val="21"/>
          <w:szCs w:val="21"/>
          <w:lang w:bidi="ar"/>
        </w:rPr>
        <w:t xml:space="preserve"> 。</w:t>
      </w:r>
    </w:p>
    <w:p w14:paraId="3613EBB4">
      <w:pPr>
        <w:snapToGrid w:val="0"/>
        <w:spacing w:line="360" w:lineRule="auto"/>
        <w:ind w:firstLine="420" w:firstLineChars="200"/>
        <w:jc w:val="left"/>
        <w:rPr>
          <w:rFonts w:hint="eastAsia" w:ascii="宋体" w:hAnsi="宋体" w:eastAsia="宋体"/>
          <w:kern w:val="2"/>
          <w:sz w:val="21"/>
          <w:szCs w:val="21"/>
        </w:rPr>
      </w:pPr>
      <w:r>
        <w:rPr>
          <w:rFonts w:hint="eastAsia" w:ascii="宋体" w:hAnsi="宋体" w:eastAsia="宋体"/>
          <w:kern w:val="2"/>
          <w:sz w:val="21"/>
          <w:szCs w:val="21"/>
          <w:lang w:bidi="ar"/>
        </w:rPr>
        <w:t xml:space="preserve">选定争议评审员的期限： </w:t>
      </w:r>
      <w:r>
        <w:rPr>
          <w:rFonts w:hint="eastAsia" w:ascii="宋体" w:hAnsi="宋体" w:eastAsia="宋体"/>
          <w:kern w:val="2"/>
          <w:sz w:val="21"/>
          <w:szCs w:val="21"/>
          <w:u w:val="single"/>
          <w:lang w:bidi="ar"/>
        </w:rPr>
        <w:t xml:space="preserve"> / </w:t>
      </w:r>
      <w:r>
        <w:rPr>
          <w:rFonts w:hint="eastAsia" w:ascii="宋体" w:hAnsi="宋体" w:eastAsia="宋体"/>
          <w:kern w:val="2"/>
          <w:sz w:val="21"/>
          <w:szCs w:val="21"/>
          <w:lang w:bidi="ar"/>
        </w:rPr>
        <w:t xml:space="preserve">  。</w:t>
      </w:r>
    </w:p>
    <w:p w14:paraId="3546262B">
      <w:pPr>
        <w:snapToGrid w:val="0"/>
        <w:spacing w:line="360" w:lineRule="auto"/>
        <w:ind w:firstLine="420" w:firstLineChars="200"/>
        <w:jc w:val="left"/>
        <w:rPr>
          <w:rFonts w:hint="eastAsia" w:ascii="宋体" w:hAnsi="宋体" w:eastAsia="宋体"/>
          <w:kern w:val="2"/>
          <w:sz w:val="21"/>
          <w:szCs w:val="21"/>
        </w:rPr>
      </w:pPr>
      <w:r>
        <w:rPr>
          <w:rFonts w:hint="eastAsia" w:ascii="宋体" w:hAnsi="宋体" w:eastAsia="宋体"/>
          <w:kern w:val="2"/>
          <w:sz w:val="21"/>
          <w:szCs w:val="21"/>
          <w:lang w:bidi="ar"/>
        </w:rPr>
        <w:t>争议评审小组成员的报酬承担方式：</w:t>
      </w:r>
      <w:r>
        <w:rPr>
          <w:rFonts w:hint="eastAsia" w:ascii="宋体" w:hAnsi="宋体" w:eastAsia="宋体"/>
          <w:kern w:val="2"/>
          <w:sz w:val="21"/>
          <w:szCs w:val="21"/>
          <w:u w:val="single"/>
          <w:lang w:bidi="ar"/>
        </w:rPr>
        <w:t xml:space="preserve">/ </w:t>
      </w:r>
      <w:r>
        <w:rPr>
          <w:rFonts w:hint="eastAsia" w:ascii="宋体" w:hAnsi="宋体" w:eastAsia="宋体"/>
          <w:kern w:val="2"/>
          <w:sz w:val="21"/>
          <w:szCs w:val="21"/>
          <w:lang w:bidi="ar"/>
        </w:rPr>
        <w:t xml:space="preserve"> 。</w:t>
      </w:r>
    </w:p>
    <w:p w14:paraId="5F3307ED">
      <w:pPr>
        <w:snapToGrid w:val="0"/>
        <w:spacing w:line="360" w:lineRule="auto"/>
        <w:ind w:firstLine="420" w:firstLineChars="200"/>
        <w:jc w:val="left"/>
        <w:rPr>
          <w:rFonts w:hint="eastAsia" w:ascii="宋体" w:hAnsi="宋体" w:eastAsia="宋体"/>
          <w:kern w:val="2"/>
          <w:sz w:val="21"/>
          <w:szCs w:val="21"/>
        </w:rPr>
      </w:pPr>
      <w:r>
        <w:rPr>
          <w:rFonts w:hint="eastAsia" w:ascii="宋体" w:hAnsi="宋体" w:eastAsia="宋体"/>
          <w:kern w:val="2"/>
          <w:sz w:val="21"/>
          <w:szCs w:val="21"/>
          <w:lang w:bidi="ar"/>
        </w:rPr>
        <w:t xml:space="preserve">其他事项的约定： </w:t>
      </w:r>
      <w:r>
        <w:rPr>
          <w:rFonts w:hint="eastAsia" w:ascii="宋体" w:hAnsi="宋体" w:eastAsia="宋体"/>
          <w:kern w:val="2"/>
          <w:sz w:val="21"/>
          <w:szCs w:val="21"/>
          <w:u w:val="single"/>
          <w:lang w:bidi="ar"/>
        </w:rPr>
        <w:t xml:space="preserve"> / </w:t>
      </w:r>
      <w:r>
        <w:rPr>
          <w:rFonts w:hint="eastAsia" w:ascii="宋体" w:hAnsi="宋体" w:eastAsia="宋体"/>
          <w:kern w:val="2"/>
          <w:sz w:val="21"/>
          <w:szCs w:val="21"/>
          <w:lang w:bidi="ar"/>
        </w:rPr>
        <w:t xml:space="preserve"> 。</w:t>
      </w:r>
    </w:p>
    <w:p w14:paraId="43C3F3CD">
      <w:pPr>
        <w:autoSpaceDE w:val="0"/>
        <w:autoSpaceDN w:val="0"/>
        <w:snapToGrid w:val="0"/>
        <w:spacing w:line="360" w:lineRule="auto"/>
        <w:ind w:firstLine="420" w:firstLineChars="200"/>
        <w:jc w:val="left"/>
        <w:outlineLvl w:val="0"/>
        <w:rPr>
          <w:rFonts w:hint="eastAsia" w:ascii="宋体" w:hAnsi="宋体" w:eastAsia="宋体"/>
          <w:kern w:val="2"/>
          <w:sz w:val="21"/>
          <w:szCs w:val="21"/>
        </w:rPr>
      </w:pPr>
      <w:bookmarkStart w:id="564" w:name="_Toc511737570"/>
      <w:r>
        <w:rPr>
          <w:rFonts w:hint="eastAsia" w:ascii="宋体" w:hAnsi="宋体" w:eastAsia="宋体"/>
          <w:kern w:val="2"/>
          <w:sz w:val="21"/>
          <w:szCs w:val="21"/>
          <w:lang w:bidi="ar"/>
        </w:rPr>
        <w:t>20.1.2 争议评审小组的决定</w:t>
      </w:r>
      <w:bookmarkEnd w:id="564"/>
    </w:p>
    <w:p w14:paraId="4F6CDE1B">
      <w:pPr>
        <w:snapToGrid w:val="0"/>
        <w:spacing w:line="360" w:lineRule="auto"/>
        <w:ind w:firstLine="420" w:firstLineChars="200"/>
        <w:jc w:val="left"/>
        <w:rPr>
          <w:rFonts w:hint="eastAsia" w:ascii="宋体" w:hAnsi="宋体" w:eastAsia="宋体"/>
          <w:kern w:val="2"/>
          <w:sz w:val="21"/>
          <w:szCs w:val="21"/>
        </w:rPr>
      </w:pPr>
      <w:r>
        <w:rPr>
          <w:rFonts w:hint="eastAsia" w:ascii="宋体" w:hAnsi="宋体" w:eastAsia="宋体"/>
          <w:kern w:val="2"/>
          <w:sz w:val="21"/>
          <w:szCs w:val="21"/>
          <w:lang w:bidi="ar"/>
        </w:rPr>
        <w:t>合同当事人关于本项的约定：</w:t>
      </w:r>
      <w:r>
        <w:rPr>
          <w:rFonts w:hint="eastAsia" w:ascii="宋体" w:hAnsi="宋体" w:eastAsia="宋体"/>
          <w:kern w:val="2"/>
          <w:sz w:val="21"/>
          <w:szCs w:val="21"/>
          <w:u w:val="single"/>
          <w:lang w:bidi="ar"/>
        </w:rPr>
        <w:t xml:space="preserve">/ </w:t>
      </w:r>
      <w:r>
        <w:rPr>
          <w:rFonts w:hint="eastAsia" w:ascii="宋体" w:hAnsi="宋体" w:eastAsia="宋体"/>
          <w:kern w:val="2"/>
          <w:sz w:val="21"/>
          <w:szCs w:val="21"/>
          <w:lang w:bidi="ar"/>
        </w:rPr>
        <w:t xml:space="preserve"> 。</w:t>
      </w:r>
    </w:p>
    <w:p w14:paraId="1E919B76">
      <w:pPr>
        <w:snapToGrid w:val="0"/>
        <w:spacing w:line="360" w:lineRule="auto"/>
        <w:ind w:firstLine="420" w:firstLineChars="200"/>
        <w:jc w:val="left"/>
        <w:outlineLvl w:val="0"/>
        <w:rPr>
          <w:rFonts w:hint="eastAsia" w:ascii="宋体" w:hAnsi="宋体" w:eastAsia="宋体"/>
          <w:kern w:val="2"/>
          <w:sz w:val="21"/>
          <w:szCs w:val="21"/>
        </w:rPr>
      </w:pPr>
      <w:bookmarkStart w:id="565" w:name="_Toc511737571"/>
      <w:r>
        <w:rPr>
          <w:rFonts w:hint="eastAsia" w:ascii="宋体" w:hAnsi="宋体" w:eastAsia="宋体"/>
          <w:kern w:val="2"/>
          <w:sz w:val="21"/>
          <w:szCs w:val="21"/>
          <w:lang w:bidi="ar"/>
        </w:rPr>
        <w:t>20.2仲裁或诉讼</w:t>
      </w:r>
      <w:bookmarkEnd w:id="565"/>
    </w:p>
    <w:p w14:paraId="1D180724">
      <w:pPr>
        <w:snapToGrid w:val="0"/>
        <w:spacing w:line="360" w:lineRule="auto"/>
        <w:ind w:firstLine="420" w:firstLineChars="200"/>
        <w:jc w:val="left"/>
        <w:rPr>
          <w:rFonts w:hint="eastAsia" w:ascii="宋体" w:hAnsi="宋体" w:eastAsia="宋体"/>
          <w:kern w:val="2"/>
          <w:sz w:val="21"/>
          <w:szCs w:val="21"/>
        </w:rPr>
      </w:pPr>
      <w:r>
        <w:rPr>
          <w:rFonts w:hint="eastAsia" w:ascii="宋体" w:hAnsi="宋体" w:eastAsia="宋体"/>
          <w:kern w:val="2"/>
          <w:sz w:val="21"/>
          <w:szCs w:val="21"/>
          <w:lang w:bidi="ar"/>
        </w:rPr>
        <w:t xml:space="preserve">因合同及合同有关事项发生的争议， </w:t>
      </w:r>
    </w:p>
    <w:p w14:paraId="3DD6C0A0">
      <w:pPr>
        <w:snapToGrid w:val="0"/>
        <w:spacing w:line="360" w:lineRule="auto"/>
        <w:ind w:firstLine="420" w:firstLineChars="200"/>
        <w:jc w:val="left"/>
        <w:rPr>
          <w:rFonts w:hint="eastAsia" w:ascii="宋体" w:hAnsi="宋体" w:eastAsia="宋体"/>
          <w:kern w:val="2"/>
          <w:sz w:val="21"/>
          <w:szCs w:val="21"/>
        </w:rPr>
      </w:pPr>
      <w:r>
        <w:rPr>
          <w:rFonts w:hint="eastAsia" w:ascii="宋体" w:hAnsi="宋体" w:eastAsia="宋体"/>
          <w:kern w:val="2"/>
          <w:sz w:val="21"/>
          <w:szCs w:val="21"/>
          <w:lang w:bidi="ar"/>
        </w:rPr>
        <w:t xml:space="preserve">任何一方有权向  </w:t>
      </w:r>
      <w:r>
        <w:rPr>
          <w:rFonts w:hint="eastAsia" w:ascii="宋体" w:hAnsi="宋体" w:eastAsia="宋体"/>
          <w:kern w:val="2"/>
          <w:sz w:val="21"/>
          <w:szCs w:val="21"/>
          <w:u w:val="single"/>
          <w:lang w:bidi="ar"/>
        </w:rPr>
        <w:t xml:space="preserve">     建设工程所在地           </w:t>
      </w:r>
      <w:r>
        <w:rPr>
          <w:rFonts w:hint="eastAsia" w:ascii="宋体" w:hAnsi="宋体" w:eastAsia="宋体"/>
          <w:kern w:val="2"/>
          <w:sz w:val="21"/>
          <w:szCs w:val="21"/>
          <w:lang w:bidi="ar"/>
        </w:rPr>
        <w:t xml:space="preserve">  人民法院起诉。</w:t>
      </w:r>
    </w:p>
    <w:p w14:paraId="72A89E14">
      <w:pPr>
        <w:rPr>
          <w:rFonts w:eastAsia="宋体"/>
          <w:kern w:val="2"/>
          <w:sz w:val="21"/>
          <w:szCs w:val="24"/>
        </w:rPr>
      </w:pPr>
    </w:p>
    <w:p w14:paraId="49C54AF1">
      <w:pPr>
        <w:rPr>
          <w:rFonts w:eastAsia="宋体"/>
          <w:kern w:val="2"/>
          <w:sz w:val="21"/>
          <w:szCs w:val="24"/>
        </w:rPr>
      </w:pPr>
    </w:p>
    <w:p w14:paraId="30D8EC20">
      <w:pPr>
        <w:rPr>
          <w:rFonts w:eastAsia="宋体"/>
          <w:kern w:val="2"/>
          <w:sz w:val="21"/>
          <w:szCs w:val="24"/>
        </w:rPr>
      </w:pPr>
    </w:p>
    <w:p w14:paraId="0CE742AC">
      <w:pPr>
        <w:autoSpaceDE w:val="0"/>
        <w:autoSpaceDN w:val="0"/>
        <w:ind w:firstLine="420" w:firstLineChars="200"/>
        <w:rPr>
          <w:rFonts w:ascii="宋体" w:eastAsia="宋体"/>
          <w:sz w:val="21"/>
          <w:szCs w:val="22"/>
        </w:rPr>
      </w:pPr>
    </w:p>
    <w:p w14:paraId="1EF5790F">
      <w:pPr>
        <w:rPr>
          <w:rFonts w:eastAsia="宋体"/>
          <w:kern w:val="2"/>
          <w:sz w:val="21"/>
          <w:szCs w:val="24"/>
        </w:rPr>
      </w:pPr>
    </w:p>
    <w:p w14:paraId="4A31ED3F">
      <w:pPr>
        <w:autoSpaceDE w:val="0"/>
        <w:autoSpaceDN w:val="0"/>
        <w:ind w:firstLine="420" w:firstLineChars="200"/>
        <w:rPr>
          <w:rFonts w:ascii="宋体" w:eastAsia="宋体"/>
          <w:sz w:val="21"/>
          <w:szCs w:val="22"/>
        </w:rPr>
      </w:pPr>
    </w:p>
    <w:p w14:paraId="78675796">
      <w:pPr>
        <w:rPr>
          <w:rFonts w:eastAsia="宋体"/>
          <w:kern w:val="2"/>
          <w:sz w:val="21"/>
          <w:szCs w:val="24"/>
        </w:rPr>
      </w:pPr>
    </w:p>
    <w:p w14:paraId="2F97FD32">
      <w:pPr>
        <w:autoSpaceDE w:val="0"/>
        <w:autoSpaceDN w:val="0"/>
        <w:ind w:firstLine="420" w:firstLineChars="200"/>
        <w:rPr>
          <w:rFonts w:ascii="宋体" w:eastAsia="宋体"/>
          <w:sz w:val="21"/>
          <w:szCs w:val="22"/>
        </w:rPr>
      </w:pPr>
    </w:p>
    <w:p w14:paraId="74D9299F">
      <w:pPr>
        <w:rPr>
          <w:rFonts w:eastAsia="宋体"/>
          <w:kern w:val="2"/>
          <w:sz w:val="21"/>
          <w:szCs w:val="24"/>
        </w:rPr>
      </w:pPr>
    </w:p>
    <w:p w14:paraId="4A1EBD62">
      <w:pPr>
        <w:rPr>
          <w:rFonts w:eastAsia="宋体"/>
          <w:kern w:val="2"/>
          <w:sz w:val="21"/>
          <w:szCs w:val="24"/>
        </w:rPr>
      </w:pPr>
    </w:p>
    <w:p w14:paraId="185445ED">
      <w:pPr>
        <w:rPr>
          <w:rFonts w:eastAsia="宋体"/>
          <w:kern w:val="2"/>
          <w:sz w:val="21"/>
          <w:szCs w:val="24"/>
        </w:rPr>
      </w:pPr>
    </w:p>
    <w:p w14:paraId="740B4918">
      <w:pPr>
        <w:rPr>
          <w:rFonts w:eastAsia="宋体"/>
          <w:kern w:val="2"/>
          <w:sz w:val="21"/>
          <w:szCs w:val="24"/>
        </w:rPr>
      </w:pPr>
    </w:p>
    <w:p w14:paraId="7000202B">
      <w:pPr>
        <w:rPr>
          <w:rFonts w:eastAsia="宋体"/>
          <w:kern w:val="2"/>
          <w:sz w:val="21"/>
          <w:szCs w:val="24"/>
        </w:rPr>
      </w:pPr>
    </w:p>
    <w:p w14:paraId="4FDEF49A">
      <w:pPr>
        <w:rPr>
          <w:rFonts w:eastAsia="宋体"/>
          <w:kern w:val="2"/>
          <w:sz w:val="21"/>
          <w:szCs w:val="24"/>
        </w:rPr>
      </w:pPr>
    </w:p>
    <w:p w14:paraId="375A8FD6">
      <w:pPr>
        <w:rPr>
          <w:rFonts w:eastAsia="宋体"/>
          <w:kern w:val="2"/>
          <w:sz w:val="21"/>
          <w:szCs w:val="24"/>
        </w:rPr>
      </w:pPr>
    </w:p>
    <w:p w14:paraId="284CE10E">
      <w:pPr>
        <w:rPr>
          <w:rFonts w:eastAsia="宋体"/>
          <w:kern w:val="2"/>
          <w:sz w:val="21"/>
          <w:szCs w:val="24"/>
        </w:rPr>
      </w:pPr>
    </w:p>
    <w:p w14:paraId="2862A789">
      <w:pPr>
        <w:rPr>
          <w:rFonts w:eastAsia="宋体"/>
          <w:kern w:val="2"/>
          <w:sz w:val="21"/>
          <w:szCs w:val="24"/>
        </w:rPr>
      </w:pPr>
    </w:p>
    <w:p w14:paraId="6BC1F740">
      <w:pPr>
        <w:adjustRightInd w:val="0"/>
        <w:jc w:val="left"/>
        <w:textAlignment w:val="baseline"/>
        <w:rPr>
          <w:kern w:val="2"/>
          <w:sz w:val="24"/>
        </w:rPr>
      </w:pPr>
    </w:p>
    <w:p w14:paraId="0B375335">
      <w:pPr>
        <w:rPr>
          <w:rFonts w:eastAsia="宋体"/>
          <w:kern w:val="2"/>
          <w:sz w:val="21"/>
          <w:szCs w:val="24"/>
        </w:rPr>
      </w:pPr>
    </w:p>
    <w:p w14:paraId="647FBC98">
      <w:pPr>
        <w:autoSpaceDE w:val="0"/>
        <w:autoSpaceDN w:val="0"/>
        <w:ind w:firstLine="420" w:firstLineChars="200"/>
        <w:rPr>
          <w:rFonts w:ascii="宋体" w:eastAsia="宋体"/>
          <w:sz w:val="21"/>
          <w:szCs w:val="22"/>
        </w:rPr>
      </w:pPr>
    </w:p>
    <w:p w14:paraId="1372F0BB">
      <w:pPr>
        <w:rPr>
          <w:rFonts w:eastAsia="宋体"/>
          <w:kern w:val="2"/>
          <w:sz w:val="21"/>
          <w:szCs w:val="24"/>
        </w:rPr>
      </w:pPr>
    </w:p>
    <w:p w14:paraId="3B8A03C9">
      <w:pPr>
        <w:spacing w:line="520" w:lineRule="exact"/>
        <w:ind w:left="570"/>
        <w:rPr>
          <w:rFonts w:ascii="方正仿宋简体" w:hAnsi="创艺简仿宋" w:eastAsia="方正仿宋简体"/>
          <w:sz w:val="24"/>
          <w:szCs w:val="24"/>
        </w:rPr>
      </w:pPr>
    </w:p>
    <w:p w14:paraId="38C0054B">
      <w:pPr>
        <w:adjustRightInd w:val="0"/>
        <w:snapToGrid w:val="0"/>
        <w:spacing w:line="360" w:lineRule="atLeast"/>
        <w:textAlignment w:val="baseline"/>
        <w:rPr>
          <w:rFonts w:ascii="Arial" w:hAnsi="Arial" w:eastAsia="宋体" w:cs="Arial"/>
          <w:sz w:val="20"/>
          <w:szCs w:val="24"/>
        </w:rPr>
      </w:pPr>
    </w:p>
    <w:p w14:paraId="3997EED4">
      <w:pPr>
        <w:adjustRightInd w:val="0"/>
        <w:snapToGrid w:val="0"/>
        <w:spacing w:line="360" w:lineRule="atLeast"/>
        <w:textAlignment w:val="baseline"/>
        <w:rPr>
          <w:rFonts w:ascii="Arial" w:hAnsi="Arial" w:eastAsia="宋体" w:cs="Arial"/>
          <w:sz w:val="20"/>
          <w:szCs w:val="24"/>
        </w:rPr>
      </w:pPr>
    </w:p>
    <w:p w14:paraId="14B21A07">
      <w:pPr>
        <w:autoSpaceDE w:val="0"/>
        <w:autoSpaceDN w:val="0"/>
        <w:ind w:firstLine="420" w:firstLineChars="200"/>
        <w:rPr>
          <w:rFonts w:ascii="宋体" w:eastAsia="宋体"/>
          <w:sz w:val="21"/>
          <w:szCs w:val="22"/>
        </w:rPr>
      </w:pPr>
    </w:p>
    <w:p w14:paraId="0F9D3E4F">
      <w:pPr>
        <w:rPr>
          <w:rFonts w:eastAsia="宋体"/>
          <w:kern w:val="2"/>
          <w:sz w:val="21"/>
          <w:szCs w:val="24"/>
        </w:rPr>
      </w:pPr>
    </w:p>
    <w:p w14:paraId="1E6C2648">
      <w:pPr>
        <w:autoSpaceDE w:val="0"/>
        <w:autoSpaceDN w:val="0"/>
        <w:ind w:firstLine="420" w:firstLineChars="200"/>
        <w:rPr>
          <w:rFonts w:ascii="宋体" w:eastAsia="宋体"/>
          <w:sz w:val="21"/>
          <w:szCs w:val="22"/>
        </w:rPr>
      </w:pPr>
    </w:p>
    <w:p w14:paraId="360559DF">
      <w:pPr>
        <w:rPr>
          <w:rFonts w:hint="eastAsia" w:ascii="黑体" w:hAnsi="宋体" w:eastAsia="黑体" w:cs="黑体"/>
          <w:color w:val="000000"/>
          <w:kern w:val="2"/>
          <w:sz w:val="30"/>
          <w:szCs w:val="30"/>
          <w:lang w:bidi="ar"/>
        </w:rPr>
      </w:pPr>
      <w:r>
        <w:rPr>
          <w:rFonts w:hint="eastAsia" w:ascii="黑体" w:hAnsi="宋体" w:eastAsia="黑体" w:cs="黑体"/>
          <w:color w:val="000000"/>
          <w:kern w:val="2"/>
          <w:sz w:val="30"/>
          <w:szCs w:val="30"/>
          <w:lang w:bidi="ar"/>
        </w:rPr>
        <w:br w:type="page"/>
      </w:r>
    </w:p>
    <w:p w14:paraId="06557EF5">
      <w:pPr>
        <w:spacing w:before="156" w:after="156" w:line="440" w:lineRule="exact"/>
        <w:jc w:val="center"/>
        <w:rPr>
          <w:rFonts w:hint="eastAsia" w:ascii="黑体" w:hAnsi="宋体" w:eastAsia="黑体" w:cs="黑体"/>
          <w:color w:val="000000"/>
          <w:kern w:val="2"/>
          <w:sz w:val="30"/>
          <w:szCs w:val="30"/>
        </w:rPr>
      </w:pPr>
      <w:r>
        <w:rPr>
          <w:rFonts w:hint="eastAsia" w:ascii="黑体" w:hAnsi="宋体" w:eastAsia="黑体" w:cs="黑体"/>
          <w:color w:val="000000"/>
          <w:kern w:val="2"/>
          <w:sz w:val="30"/>
          <w:szCs w:val="30"/>
          <w:lang w:bidi="ar"/>
        </w:rPr>
        <w:t>工程质量保修书</w:t>
      </w:r>
    </w:p>
    <w:p w14:paraId="18F4204C">
      <w:pPr>
        <w:spacing w:line="440" w:lineRule="exact"/>
        <w:ind w:firstLine="420"/>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bidi="ar"/>
        </w:rPr>
        <w:t>发包人（全称）：</w:t>
      </w:r>
      <w:r>
        <w:rPr>
          <w:rFonts w:hint="eastAsia" w:ascii="宋体" w:hAnsi="宋体" w:eastAsia="宋体" w:cs="宋体"/>
          <w:color w:val="000000"/>
          <w:kern w:val="2"/>
          <w:sz w:val="21"/>
          <w:szCs w:val="21"/>
          <w:u w:val="single"/>
          <w:lang w:bidi="ar"/>
        </w:rPr>
        <w:t xml:space="preserve"> 苏州市吴中区中心城区建设管理中心              </w:t>
      </w:r>
      <w:r>
        <w:rPr>
          <w:rFonts w:hint="eastAsia" w:ascii="宋体" w:hAnsi="宋体" w:eastAsia="宋体" w:cs="宋体"/>
          <w:color w:val="000000"/>
          <w:kern w:val="2"/>
          <w:sz w:val="21"/>
          <w:szCs w:val="21"/>
          <w:lang w:bidi="ar"/>
        </w:rPr>
        <w:t xml:space="preserve"> </w:t>
      </w:r>
    </w:p>
    <w:p w14:paraId="6887CC4A">
      <w:pPr>
        <w:spacing w:line="440" w:lineRule="exact"/>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bidi="ar"/>
        </w:rPr>
        <w:t>　　承包人（全称）：</w:t>
      </w:r>
      <w:r>
        <w:rPr>
          <w:rFonts w:hint="eastAsia" w:ascii="宋体" w:hAnsi="宋体" w:eastAsia="宋体" w:cs="宋体"/>
          <w:color w:val="000000"/>
          <w:kern w:val="2"/>
          <w:sz w:val="21"/>
          <w:szCs w:val="21"/>
          <w:u w:val="single"/>
          <w:lang w:bidi="ar"/>
        </w:rPr>
        <w:t xml:space="preserve">                                     </w:t>
      </w:r>
      <w:r>
        <w:rPr>
          <w:rFonts w:hint="eastAsia" w:ascii="宋体" w:hAnsi="宋体" w:eastAsia="宋体" w:cs="宋体"/>
          <w:color w:val="000000"/>
          <w:kern w:val="2"/>
          <w:sz w:val="21"/>
          <w:szCs w:val="21"/>
          <w:lang w:bidi="ar"/>
        </w:rPr>
        <w:t xml:space="preserve"> </w:t>
      </w:r>
    </w:p>
    <w:p w14:paraId="3CB51411">
      <w:pPr>
        <w:spacing w:line="360" w:lineRule="auto"/>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bidi="ar"/>
        </w:rPr>
        <w:t>　　发包人和承包人根据《中华人民共和国建筑法》和《建设工程质量管理条例》，经协商一致就</w:t>
      </w:r>
      <w:r>
        <w:rPr>
          <w:rFonts w:hint="eastAsia" w:ascii="宋体" w:hAnsi="宋体" w:eastAsia="宋体" w:cs="宋体"/>
          <w:color w:val="000000"/>
          <w:kern w:val="2"/>
          <w:sz w:val="21"/>
          <w:szCs w:val="21"/>
          <w:u w:val="single"/>
          <w:lang w:bidi="ar"/>
        </w:rPr>
        <w:t xml:space="preserve">                         </w:t>
      </w:r>
      <w:r>
        <w:rPr>
          <w:rFonts w:hint="eastAsia" w:ascii="宋体" w:hAnsi="宋体" w:eastAsia="宋体" w:cs="宋体"/>
          <w:color w:val="000000"/>
          <w:kern w:val="2"/>
          <w:sz w:val="21"/>
          <w:szCs w:val="21"/>
          <w:lang w:bidi="ar"/>
        </w:rPr>
        <w:t>（工程全称）签订工程质量保修书。</w:t>
      </w:r>
    </w:p>
    <w:p w14:paraId="09CF9A35">
      <w:pPr>
        <w:ind w:firstLine="422"/>
        <w:rPr>
          <w:rFonts w:hint="eastAsia" w:ascii="宋体" w:hAnsi="宋体" w:eastAsia="宋体" w:cs="宋体"/>
          <w:b/>
          <w:kern w:val="2"/>
          <w:sz w:val="21"/>
          <w:szCs w:val="21"/>
        </w:rPr>
      </w:pPr>
      <w:r>
        <w:rPr>
          <w:rFonts w:hint="eastAsia" w:ascii="宋体" w:hAnsi="宋体" w:eastAsia="宋体" w:cs="宋体"/>
          <w:b/>
          <w:kern w:val="2"/>
          <w:sz w:val="21"/>
          <w:szCs w:val="21"/>
          <w:lang w:bidi="ar"/>
        </w:rPr>
        <w:t>一、工程质量保修范围和内容</w:t>
      </w:r>
    </w:p>
    <w:p w14:paraId="7C5BA869">
      <w:pPr>
        <w:spacing w:line="360" w:lineRule="auto"/>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bidi="ar"/>
        </w:rPr>
        <w:t>　　承包人在质量保修期内，按照有关法律规定和合同约定，承担工程质量保修责任。</w:t>
      </w:r>
    </w:p>
    <w:p w14:paraId="6358B715">
      <w:pPr>
        <w:spacing w:line="360" w:lineRule="auto"/>
        <w:rPr>
          <w:rFonts w:hint="eastAsia" w:ascii="宋体" w:hAnsi="宋体" w:eastAsia="宋体" w:cs="宋体"/>
          <w:color w:val="000000"/>
          <w:kern w:val="2"/>
          <w:sz w:val="21"/>
          <w:szCs w:val="21"/>
          <w:u w:val="single"/>
        </w:rPr>
      </w:pPr>
      <w:r>
        <w:rPr>
          <w:rFonts w:hint="eastAsia" w:ascii="宋体" w:hAnsi="宋体" w:eastAsia="宋体" w:cs="宋体"/>
          <w:color w:val="000000"/>
          <w:kern w:val="2"/>
          <w:sz w:val="21"/>
          <w:szCs w:val="21"/>
          <w:lang w:bidi="ar"/>
        </w:rPr>
        <w:t>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14:paraId="5D74930B">
      <w:pPr>
        <w:spacing w:line="360" w:lineRule="auto"/>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u w:val="single"/>
          <w:lang w:bidi="ar"/>
        </w:rPr>
        <w:t xml:space="preserve">    本项目质量保修期为两年                          </w:t>
      </w:r>
      <w:r>
        <w:rPr>
          <w:rFonts w:hint="eastAsia" w:ascii="宋体" w:hAnsi="宋体" w:eastAsia="宋体" w:cs="宋体"/>
          <w:color w:val="000000"/>
          <w:kern w:val="2"/>
          <w:sz w:val="21"/>
          <w:szCs w:val="21"/>
          <w:lang w:bidi="ar"/>
        </w:rPr>
        <w:t>。</w:t>
      </w:r>
    </w:p>
    <w:p w14:paraId="5C39F4D8">
      <w:pPr>
        <w:ind w:firstLine="422"/>
        <w:rPr>
          <w:rFonts w:hint="eastAsia" w:ascii="宋体" w:hAnsi="宋体" w:eastAsia="宋体" w:cs="宋体"/>
          <w:b/>
          <w:kern w:val="2"/>
          <w:sz w:val="21"/>
          <w:szCs w:val="21"/>
        </w:rPr>
      </w:pPr>
      <w:r>
        <w:rPr>
          <w:rFonts w:hint="eastAsia" w:ascii="宋体" w:hAnsi="宋体" w:eastAsia="宋体" w:cs="宋体"/>
          <w:b/>
          <w:kern w:val="2"/>
          <w:sz w:val="21"/>
          <w:szCs w:val="21"/>
          <w:lang w:bidi="ar"/>
        </w:rPr>
        <w:t>二、质量保修期</w:t>
      </w:r>
    </w:p>
    <w:p w14:paraId="3672F93B">
      <w:pPr>
        <w:spacing w:line="360" w:lineRule="auto"/>
        <w:ind w:firstLine="420"/>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bidi="ar"/>
        </w:rPr>
        <w:t>根据《建设工程质量管理条例》及有关规定，工程的质量保修期如下：</w:t>
      </w:r>
    </w:p>
    <w:p w14:paraId="73D02273">
      <w:pPr>
        <w:ind w:firstLine="420"/>
        <w:rPr>
          <w:rFonts w:hint="eastAsia" w:ascii="宋体" w:hAnsi="宋体" w:eastAsia="宋体" w:cs="宋体"/>
          <w:kern w:val="2"/>
          <w:sz w:val="21"/>
          <w:szCs w:val="21"/>
        </w:rPr>
      </w:pPr>
      <w:r>
        <w:rPr>
          <w:rFonts w:hint="eastAsia" w:ascii="宋体" w:hAnsi="宋体" w:eastAsia="宋体" w:cs="宋体"/>
          <w:kern w:val="2"/>
          <w:sz w:val="21"/>
          <w:szCs w:val="21"/>
          <w:lang w:bidi="ar"/>
        </w:rPr>
        <w:t>1</w:t>
      </w:r>
      <w:r>
        <w:rPr>
          <w:rFonts w:hint="eastAsia" w:ascii="宋体" w:hAnsi="宋体" w:eastAsia="宋体" w:cs="宋体"/>
          <w:color w:val="000000"/>
          <w:kern w:val="2"/>
          <w:sz w:val="21"/>
          <w:szCs w:val="21"/>
          <w:lang w:bidi="ar"/>
        </w:rPr>
        <w:t>．</w:t>
      </w:r>
      <w:r>
        <w:rPr>
          <w:rFonts w:hint="eastAsia" w:ascii="宋体" w:hAnsi="宋体" w:eastAsia="宋体" w:cs="宋体"/>
          <w:kern w:val="2"/>
          <w:sz w:val="21"/>
          <w:szCs w:val="21"/>
          <w:lang w:bidi="ar"/>
        </w:rPr>
        <w:t>地基基础工程和主体结构工程为设计文件规定的工程合理使用年限；</w:t>
      </w:r>
    </w:p>
    <w:p w14:paraId="12C683B3">
      <w:pPr>
        <w:spacing w:line="360" w:lineRule="auto"/>
        <w:ind w:firstLine="420"/>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bidi="ar"/>
        </w:rPr>
        <w:t>2</w:t>
      </w:r>
      <w:r>
        <w:rPr>
          <w:rFonts w:hint="eastAsia" w:ascii="宋体" w:hAnsi="宋体" w:eastAsia="宋体" w:cs="宋体"/>
          <w:kern w:val="2"/>
          <w:sz w:val="21"/>
          <w:szCs w:val="21"/>
          <w:lang w:bidi="ar"/>
        </w:rPr>
        <w:t>．</w:t>
      </w:r>
      <w:r>
        <w:rPr>
          <w:rFonts w:hint="eastAsia" w:ascii="宋体" w:hAnsi="宋体" w:eastAsia="宋体" w:cs="宋体"/>
          <w:color w:val="000000"/>
          <w:kern w:val="2"/>
          <w:sz w:val="21"/>
          <w:szCs w:val="21"/>
          <w:lang w:bidi="ar"/>
        </w:rPr>
        <w:t>屋面防水工程、有防水要求的卫生间、房间和外墙面的防渗漏为</w:t>
      </w:r>
      <w:r>
        <w:rPr>
          <w:rFonts w:hint="eastAsia" w:ascii="宋体" w:hAnsi="宋体" w:eastAsia="宋体" w:cs="宋体"/>
          <w:color w:val="000000"/>
          <w:kern w:val="2"/>
          <w:sz w:val="21"/>
          <w:szCs w:val="21"/>
          <w:u w:val="single"/>
          <w:lang w:bidi="ar"/>
        </w:rPr>
        <w:t xml:space="preserve"> 5  </w:t>
      </w:r>
      <w:r>
        <w:rPr>
          <w:rFonts w:hint="eastAsia" w:ascii="宋体" w:hAnsi="宋体" w:eastAsia="宋体" w:cs="宋体"/>
          <w:color w:val="000000"/>
          <w:kern w:val="2"/>
          <w:sz w:val="21"/>
          <w:szCs w:val="21"/>
          <w:lang w:bidi="ar"/>
        </w:rPr>
        <w:t>年；</w:t>
      </w:r>
    </w:p>
    <w:p w14:paraId="64B72F7C">
      <w:pPr>
        <w:spacing w:line="360" w:lineRule="auto"/>
        <w:ind w:left="420" w:firstLine="105"/>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bidi="ar"/>
        </w:rPr>
        <w:t>3</w:t>
      </w:r>
      <w:r>
        <w:rPr>
          <w:rFonts w:hint="eastAsia" w:ascii="宋体" w:hAnsi="宋体" w:eastAsia="宋体" w:cs="宋体"/>
          <w:kern w:val="2"/>
          <w:sz w:val="21"/>
          <w:szCs w:val="21"/>
          <w:lang w:bidi="ar"/>
        </w:rPr>
        <w:t>．</w:t>
      </w:r>
      <w:r>
        <w:rPr>
          <w:rFonts w:hint="eastAsia" w:ascii="宋体" w:hAnsi="宋体" w:eastAsia="宋体" w:cs="宋体"/>
          <w:color w:val="000000"/>
          <w:kern w:val="2"/>
          <w:sz w:val="21"/>
          <w:szCs w:val="21"/>
          <w:lang w:bidi="ar"/>
        </w:rPr>
        <w:t>装修工程为</w:t>
      </w:r>
      <w:r>
        <w:rPr>
          <w:rFonts w:hint="eastAsia" w:ascii="宋体" w:hAnsi="宋体" w:eastAsia="宋体" w:cs="宋体"/>
          <w:color w:val="000000"/>
          <w:kern w:val="2"/>
          <w:sz w:val="21"/>
          <w:szCs w:val="21"/>
          <w:u w:val="single"/>
          <w:lang w:bidi="ar"/>
        </w:rPr>
        <w:t xml:space="preserve">    2   </w:t>
      </w:r>
      <w:r>
        <w:rPr>
          <w:rFonts w:hint="eastAsia" w:ascii="宋体" w:hAnsi="宋体" w:eastAsia="宋体" w:cs="宋体"/>
          <w:color w:val="000000"/>
          <w:kern w:val="2"/>
          <w:sz w:val="21"/>
          <w:szCs w:val="21"/>
          <w:lang w:bidi="ar"/>
        </w:rPr>
        <w:t>年；</w:t>
      </w:r>
    </w:p>
    <w:p w14:paraId="62A5907F">
      <w:pPr>
        <w:spacing w:line="360" w:lineRule="auto"/>
        <w:ind w:left="420" w:firstLine="105"/>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bidi="ar"/>
        </w:rPr>
        <w:t>4</w:t>
      </w:r>
      <w:r>
        <w:rPr>
          <w:rFonts w:hint="eastAsia" w:ascii="宋体" w:hAnsi="宋体" w:eastAsia="宋体" w:cs="宋体"/>
          <w:kern w:val="2"/>
          <w:sz w:val="21"/>
          <w:szCs w:val="21"/>
          <w:lang w:bidi="ar"/>
        </w:rPr>
        <w:t>．</w:t>
      </w:r>
      <w:r>
        <w:rPr>
          <w:rFonts w:hint="eastAsia" w:ascii="宋体" w:hAnsi="宋体" w:eastAsia="宋体" w:cs="宋体"/>
          <w:color w:val="000000"/>
          <w:kern w:val="2"/>
          <w:sz w:val="21"/>
          <w:szCs w:val="21"/>
          <w:lang w:bidi="ar"/>
        </w:rPr>
        <w:t>电气管线、给排水管道、设备安装工程为</w:t>
      </w:r>
      <w:r>
        <w:rPr>
          <w:rFonts w:hint="eastAsia" w:ascii="宋体" w:hAnsi="宋体" w:eastAsia="宋体" w:cs="宋体"/>
          <w:color w:val="000000"/>
          <w:kern w:val="2"/>
          <w:sz w:val="21"/>
          <w:szCs w:val="21"/>
          <w:u w:val="single"/>
          <w:lang w:bidi="ar"/>
        </w:rPr>
        <w:t xml:space="preserve">   2   </w:t>
      </w:r>
      <w:r>
        <w:rPr>
          <w:rFonts w:hint="eastAsia" w:ascii="宋体" w:hAnsi="宋体" w:eastAsia="宋体" w:cs="宋体"/>
          <w:color w:val="000000"/>
          <w:kern w:val="2"/>
          <w:sz w:val="21"/>
          <w:szCs w:val="21"/>
          <w:lang w:bidi="ar"/>
        </w:rPr>
        <w:t>年；</w:t>
      </w:r>
    </w:p>
    <w:p w14:paraId="04A539EC">
      <w:pPr>
        <w:spacing w:line="360" w:lineRule="auto"/>
        <w:ind w:left="420" w:firstLine="105"/>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bidi="ar"/>
        </w:rPr>
        <w:t>5</w:t>
      </w:r>
      <w:r>
        <w:rPr>
          <w:rFonts w:hint="eastAsia" w:ascii="宋体" w:hAnsi="宋体" w:eastAsia="宋体" w:cs="宋体"/>
          <w:kern w:val="2"/>
          <w:sz w:val="21"/>
          <w:szCs w:val="21"/>
          <w:lang w:bidi="ar"/>
        </w:rPr>
        <w:t>．</w:t>
      </w:r>
      <w:r>
        <w:rPr>
          <w:rFonts w:hint="eastAsia" w:ascii="宋体" w:hAnsi="宋体" w:eastAsia="宋体" w:cs="宋体"/>
          <w:color w:val="000000"/>
          <w:kern w:val="2"/>
          <w:sz w:val="21"/>
          <w:szCs w:val="21"/>
          <w:lang w:bidi="ar"/>
        </w:rPr>
        <w:t>供热与供冷系统为</w:t>
      </w:r>
      <w:r>
        <w:rPr>
          <w:rFonts w:hint="eastAsia" w:ascii="宋体" w:hAnsi="宋体" w:eastAsia="宋体" w:cs="宋体"/>
          <w:color w:val="000000"/>
          <w:kern w:val="2"/>
          <w:sz w:val="21"/>
          <w:szCs w:val="21"/>
          <w:u w:val="single"/>
          <w:lang w:bidi="ar"/>
        </w:rPr>
        <w:t xml:space="preserve">   2  </w:t>
      </w:r>
      <w:r>
        <w:rPr>
          <w:rFonts w:hint="eastAsia" w:ascii="宋体" w:hAnsi="宋体" w:eastAsia="宋体" w:cs="宋体"/>
          <w:color w:val="000000"/>
          <w:kern w:val="2"/>
          <w:sz w:val="21"/>
          <w:szCs w:val="21"/>
          <w:lang w:bidi="ar"/>
        </w:rPr>
        <w:t>个采暖期、供冷期；</w:t>
      </w:r>
    </w:p>
    <w:p w14:paraId="51ABC7C8">
      <w:pPr>
        <w:spacing w:line="360" w:lineRule="auto"/>
        <w:ind w:left="420" w:firstLine="105"/>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bidi="ar"/>
        </w:rPr>
        <w:t>6</w:t>
      </w:r>
      <w:r>
        <w:rPr>
          <w:rFonts w:hint="eastAsia" w:ascii="宋体" w:hAnsi="宋体" w:eastAsia="宋体" w:cs="宋体"/>
          <w:kern w:val="2"/>
          <w:sz w:val="21"/>
          <w:szCs w:val="21"/>
          <w:lang w:bidi="ar"/>
        </w:rPr>
        <w:t>．</w:t>
      </w:r>
      <w:r>
        <w:rPr>
          <w:rFonts w:hint="eastAsia" w:ascii="宋体" w:hAnsi="宋体" w:eastAsia="宋体" w:cs="宋体"/>
          <w:color w:val="000000"/>
          <w:kern w:val="2"/>
          <w:sz w:val="21"/>
          <w:szCs w:val="21"/>
          <w:lang w:bidi="ar"/>
        </w:rPr>
        <w:t>住宅小区内的给排水设施、道路等配套工程为</w:t>
      </w:r>
      <w:r>
        <w:rPr>
          <w:rFonts w:hint="eastAsia" w:ascii="宋体" w:hAnsi="宋体" w:eastAsia="宋体" w:cs="宋体"/>
          <w:color w:val="000000"/>
          <w:kern w:val="2"/>
          <w:sz w:val="21"/>
          <w:szCs w:val="21"/>
          <w:u w:val="single"/>
          <w:lang w:bidi="ar"/>
        </w:rPr>
        <w:t xml:space="preserve">   1  </w:t>
      </w:r>
      <w:r>
        <w:rPr>
          <w:rFonts w:hint="eastAsia" w:ascii="宋体" w:hAnsi="宋体" w:eastAsia="宋体" w:cs="宋体"/>
          <w:color w:val="000000"/>
          <w:kern w:val="2"/>
          <w:sz w:val="21"/>
          <w:szCs w:val="21"/>
          <w:lang w:bidi="ar"/>
        </w:rPr>
        <w:t>年；</w:t>
      </w:r>
    </w:p>
    <w:p w14:paraId="461C3493">
      <w:pPr>
        <w:spacing w:line="360" w:lineRule="auto"/>
        <w:ind w:left="420" w:firstLine="105"/>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bidi="ar"/>
        </w:rPr>
        <w:t>7</w:t>
      </w:r>
      <w:r>
        <w:rPr>
          <w:rFonts w:hint="eastAsia" w:ascii="宋体" w:hAnsi="宋体" w:eastAsia="宋体" w:cs="宋体"/>
          <w:kern w:val="2"/>
          <w:sz w:val="21"/>
          <w:szCs w:val="21"/>
          <w:lang w:bidi="ar"/>
        </w:rPr>
        <w:t>．</w:t>
      </w:r>
      <w:r>
        <w:rPr>
          <w:rFonts w:hint="eastAsia" w:ascii="宋体" w:hAnsi="宋体" w:eastAsia="宋体" w:cs="宋体"/>
          <w:color w:val="000000"/>
          <w:kern w:val="2"/>
          <w:sz w:val="21"/>
          <w:szCs w:val="21"/>
          <w:lang w:bidi="ar"/>
        </w:rPr>
        <w:t>其他项目保修期限约定如下：</w:t>
      </w:r>
      <w:r>
        <w:rPr>
          <w:rFonts w:hint="eastAsia" w:ascii="宋体" w:hAnsi="宋体" w:eastAsia="宋体" w:cs="宋体"/>
          <w:color w:val="000000"/>
          <w:kern w:val="2"/>
          <w:sz w:val="21"/>
          <w:szCs w:val="21"/>
          <w:u w:val="single"/>
          <w:lang w:bidi="ar"/>
        </w:rPr>
        <w:t xml:space="preserve">                             </w:t>
      </w:r>
      <w:r>
        <w:rPr>
          <w:rFonts w:hint="eastAsia" w:ascii="宋体" w:hAnsi="宋体" w:eastAsia="宋体" w:cs="宋体"/>
          <w:color w:val="000000"/>
          <w:kern w:val="2"/>
          <w:sz w:val="21"/>
          <w:szCs w:val="21"/>
          <w:lang w:bidi="ar"/>
        </w:rPr>
        <w:t>。</w:t>
      </w:r>
    </w:p>
    <w:p w14:paraId="4319BAFA">
      <w:pPr>
        <w:spacing w:line="360" w:lineRule="auto"/>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bidi="ar"/>
        </w:rPr>
        <w:t>　　质量保修期自工程竣工验收合格之日起计算。</w:t>
      </w:r>
    </w:p>
    <w:p w14:paraId="4D26DEEA">
      <w:pPr>
        <w:ind w:firstLine="422"/>
        <w:rPr>
          <w:rFonts w:hint="eastAsia" w:ascii="宋体" w:hAnsi="宋体" w:eastAsia="宋体" w:cs="宋体"/>
          <w:b/>
          <w:kern w:val="2"/>
          <w:sz w:val="21"/>
          <w:szCs w:val="21"/>
        </w:rPr>
      </w:pPr>
      <w:r>
        <w:rPr>
          <w:rFonts w:hint="eastAsia" w:ascii="宋体" w:hAnsi="宋体" w:eastAsia="宋体" w:cs="宋体"/>
          <w:b/>
          <w:kern w:val="2"/>
          <w:sz w:val="21"/>
          <w:szCs w:val="21"/>
          <w:lang w:bidi="ar"/>
        </w:rPr>
        <w:t>三、缺陷责任期</w:t>
      </w:r>
    </w:p>
    <w:p w14:paraId="67428588">
      <w:pPr>
        <w:spacing w:line="360" w:lineRule="auto"/>
        <w:ind w:firstLine="420"/>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bidi="ar"/>
        </w:rPr>
        <w:t>工程缺陷责任期为</w:t>
      </w:r>
      <w:r>
        <w:rPr>
          <w:rFonts w:hint="eastAsia" w:ascii="宋体" w:hAnsi="宋体" w:eastAsia="宋体" w:cs="宋体"/>
          <w:color w:val="000000"/>
          <w:kern w:val="2"/>
          <w:sz w:val="21"/>
          <w:szCs w:val="21"/>
          <w:u w:val="single"/>
          <w:lang w:bidi="ar"/>
        </w:rPr>
        <w:t xml:space="preserve">  24   </w:t>
      </w:r>
      <w:r>
        <w:rPr>
          <w:rFonts w:hint="eastAsia" w:ascii="宋体" w:hAnsi="宋体" w:eastAsia="宋体" w:cs="宋体"/>
          <w:color w:val="000000"/>
          <w:kern w:val="2"/>
          <w:sz w:val="21"/>
          <w:szCs w:val="21"/>
          <w:lang w:bidi="ar"/>
        </w:rPr>
        <w:t>个月，缺陷责任期自工程竣工验收合格之日起计算。单位工程先于全部工程进行验收，单位工程缺陷责任期自单位工程验收合格之日起算。</w:t>
      </w:r>
    </w:p>
    <w:p w14:paraId="7E099A07">
      <w:pPr>
        <w:spacing w:line="360" w:lineRule="auto"/>
        <w:ind w:firstLine="420"/>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bidi="ar"/>
        </w:rPr>
        <w:t>缺陷责任期终止后，发包人应退还剩余的质量保证金。</w:t>
      </w:r>
    </w:p>
    <w:p w14:paraId="516706C3">
      <w:pPr>
        <w:ind w:firstLine="422"/>
        <w:rPr>
          <w:rFonts w:hint="eastAsia" w:ascii="宋体" w:hAnsi="宋体" w:eastAsia="宋体" w:cs="宋体"/>
          <w:b/>
          <w:kern w:val="2"/>
          <w:sz w:val="21"/>
          <w:szCs w:val="21"/>
        </w:rPr>
      </w:pPr>
      <w:r>
        <w:rPr>
          <w:rFonts w:hint="eastAsia" w:ascii="宋体" w:hAnsi="宋体" w:eastAsia="宋体" w:cs="宋体"/>
          <w:b/>
          <w:kern w:val="2"/>
          <w:sz w:val="21"/>
          <w:szCs w:val="21"/>
          <w:lang w:bidi="ar"/>
        </w:rPr>
        <w:t>四、质量保修责任</w:t>
      </w:r>
    </w:p>
    <w:p w14:paraId="787B495E">
      <w:pPr>
        <w:spacing w:line="360" w:lineRule="auto"/>
        <w:ind w:left="105" w:firstLine="430"/>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bidi="ar"/>
        </w:rPr>
        <w:t>1</w:t>
      </w:r>
      <w:r>
        <w:rPr>
          <w:rFonts w:hint="eastAsia" w:ascii="宋体" w:hAnsi="宋体" w:eastAsia="宋体" w:cs="宋体"/>
          <w:kern w:val="2"/>
          <w:sz w:val="21"/>
          <w:szCs w:val="21"/>
          <w:lang w:bidi="ar"/>
        </w:rPr>
        <w:t>．</w:t>
      </w:r>
      <w:r>
        <w:rPr>
          <w:rFonts w:hint="eastAsia" w:ascii="宋体" w:hAnsi="宋体" w:eastAsia="宋体" w:cs="宋体"/>
          <w:color w:val="000000"/>
          <w:kern w:val="2"/>
          <w:sz w:val="21"/>
          <w:szCs w:val="21"/>
          <w:lang w:bidi="ar"/>
        </w:rPr>
        <w:t>属于保修范围、内容的项目，承包人应当在接到保修通知之日起7天内派人保修。承包人不在约定期限内派人保修的，发包人可以委托他人修理。</w:t>
      </w:r>
    </w:p>
    <w:p w14:paraId="2CBA95E2">
      <w:pPr>
        <w:spacing w:line="360" w:lineRule="auto"/>
        <w:ind w:left="105" w:firstLine="430"/>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bidi="ar"/>
        </w:rPr>
        <w:t>2</w:t>
      </w:r>
      <w:r>
        <w:rPr>
          <w:rFonts w:hint="eastAsia" w:ascii="宋体" w:hAnsi="宋体" w:eastAsia="宋体" w:cs="宋体"/>
          <w:kern w:val="2"/>
          <w:sz w:val="21"/>
          <w:szCs w:val="21"/>
          <w:lang w:bidi="ar"/>
        </w:rPr>
        <w:t>．</w:t>
      </w:r>
      <w:r>
        <w:rPr>
          <w:rFonts w:hint="eastAsia" w:ascii="宋体" w:hAnsi="宋体" w:eastAsia="宋体" w:cs="宋体"/>
          <w:color w:val="000000"/>
          <w:kern w:val="2"/>
          <w:sz w:val="21"/>
          <w:szCs w:val="21"/>
          <w:lang w:bidi="ar"/>
        </w:rPr>
        <w:t>发生紧急事故需抢修的，承包人在接到事故通知后，应当立即到达事故现场抢修。</w:t>
      </w:r>
    </w:p>
    <w:p w14:paraId="0D14C6F6">
      <w:pPr>
        <w:spacing w:line="360" w:lineRule="auto"/>
        <w:ind w:left="105" w:firstLine="430"/>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bidi="ar"/>
        </w:rPr>
        <w:t>3</w:t>
      </w:r>
      <w:r>
        <w:rPr>
          <w:rFonts w:hint="eastAsia" w:ascii="宋体" w:hAnsi="宋体" w:eastAsia="宋体" w:cs="宋体"/>
          <w:kern w:val="2"/>
          <w:sz w:val="21"/>
          <w:szCs w:val="21"/>
          <w:lang w:bidi="ar"/>
        </w:rPr>
        <w:t>．</w:t>
      </w:r>
      <w:r>
        <w:rPr>
          <w:rFonts w:hint="eastAsia" w:ascii="宋体" w:hAnsi="宋体" w:eastAsia="宋体" w:cs="宋体"/>
          <w:color w:val="000000"/>
          <w:kern w:val="2"/>
          <w:sz w:val="21"/>
          <w:szCs w:val="21"/>
          <w:lang w:bidi="ar"/>
        </w:rPr>
        <w:t>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71218642">
      <w:pPr>
        <w:spacing w:line="360" w:lineRule="auto"/>
        <w:ind w:left="420" w:firstLine="105"/>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bidi="ar"/>
        </w:rPr>
        <w:t>4</w:t>
      </w:r>
      <w:r>
        <w:rPr>
          <w:rFonts w:hint="eastAsia" w:ascii="宋体" w:hAnsi="宋体" w:eastAsia="宋体" w:cs="宋体"/>
          <w:kern w:val="2"/>
          <w:sz w:val="21"/>
          <w:szCs w:val="21"/>
          <w:lang w:bidi="ar"/>
        </w:rPr>
        <w:t>．</w:t>
      </w:r>
      <w:r>
        <w:rPr>
          <w:rFonts w:hint="eastAsia" w:ascii="宋体" w:hAnsi="宋体" w:eastAsia="宋体" w:cs="宋体"/>
          <w:color w:val="000000"/>
          <w:kern w:val="2"/>
          <w:sz w:val="21"/>
          <w:szCs w:val="21"/>
          <w:lang w:bidi="ar"/>
        </w:rPr>
        <w:t>质量保修完成后，由发包人组织验收。</w:t>
      </w:r>
    </w:p>
    <w:p w14:paraId="2E288957">
      <w:pPr>
        <w:ind w:firstLine="422"/>
        <w:rPr>
          <w:rFonts w:hint="eastAsia" w:ascii="宋体" w:hAnsi="宋体" w:eastAsia="宋体" w:cs="宋体"/>
          <w:b/>
          <w:kern w:val="2"/>
          <w:sz w:val="21"/>
          <w:szCs w:val="21"/>
        </w:rPr>
      </w:pPr>
      <w:r>
        <w:rPr>
          <w:rFonts w:hint="eastAsia" w:ascii="宋体" w:hAnsi="宋体" w:eastAsia="宋体" w:cs="宋体"/>
          <w:b/>
          <w:kern w:val="2"/>
          <w:sz w:val="21"/>
          <w:szCs w:val="21"/>
          <w:lang w:bidi="ar"/>
        </w:rPr>
        <w:t>五、保修费用</w:t>
      </w:r>
    </w:p>
    <w:p w14:paraId="64298FB7">
      <w:pPr>
        <w:spacing w:line="360" w:lineRule="auto"/>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bidi="ar"/>
        </w:rPr>
        <w:t>　　保修费用由造成质量缺陷的责任方承担。</w:t>
      </w:r>
    </w:p>
    <w:p w14:paraId="297B59C4">
      <w:pPr>
        <w:ind w:firstLine="422"/>
        <w:rPr>
          <w:rFonts w:hint="eastAsia" w:ascii="宋体" w:hAnsi="宋体" w:eastAsia="宋体" w:cs="宋体"/>
          <w:b/>
          <w:kern w:val="2"/>
          <w:sz w:val="21"/>
          <w:szCs w:val="21"/>
        </w:rPr>
      </w:pPr>
      <w:r>
        <w:rPr>
          <w:rFonts w:hint="eastAsia" w:ascii="宋体" w:hAnsi="宋体" w:eastAsia="宋体" w:cs="宋体"/>
          <w:b/>
          <w:kern w:val="2"/>
          <w:sz w:val="21"/>
          <w:szCs w:val="21"/>
          <w:lang w:bidi="ar"/>
        </w:rPr>
        <w:t>六、双方约定的其他工程质量保修事项：</w:t>
      </w:r>
    </w:p>
    <w:p w14:paraId="7C2F7876">
      <w:pPr>
        <w:spacing w:line="360" w:lineRule="auto"/>
        <w:jc w:val="left"/>
        <w:rPr>
          <w:rFonts w:hint="eastAsia" w:ascii="宋体" w:hAnsi="宋体" w:eastAsia="宋体" w:cs="宋体"/>
          <w:color w:val="000000"/>
          <w:kern w:val="2"/>
          <w:sz w:val="21"/>
          <w:szCs w:val="21"/>
          <w:u w:val="single"/>
        </w:rPr>
      </w:pPr>
      <w:r>
        <w:rPr>
          <w:rFonts w:hint="eastAsia" w:ascii="宋体" w:hAnsi="宋体" w:eastAsia="宋体" w:cs="宋体"/>
          <w:color w:val="000000"/>
          <w:kern w:val="2"/>
          <w:sz w:val="21"/>
          <w:szCs w:val="21"/>
          <w:u w:val="single"/>
          <w:lang w:bidi="ar"/>
        </w:rPr>
        <w:t xml:space="preserve">                                                                                   </w:t>
      </w:r>
    </w:p>
    <w:p w14:paraId="442D32EA">
      <w:pPr>
        <w:spacing w:line="360" w:lineRule="auto"/>
        <w:jc w:val="left"/>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u w:val="single"/>
          <w:lang w:bidi="ar"/>
        </w:rPr>
        <w:t xml:space="preserve">                                </w:t>
      </w:r>
      <w:r>
        <w:rPr>
          <w:rFonts w:hint="eastAsia" w:ascii="宋体" w:hAnsi="宋体" w:eastAsia="宋体" w:cs="宋体"/>
          <w:color w:val="000000"/>
          <w:kern w:val="2"/>
          <w:sz w:val="21"/>
          <w:szCs w:val="21"/>
          <w:lang w:bidi="ar"/>
        </w:rPr>
        <w:t>。</w:t>
      </w:r>
    </w:p>
    <w:p w14:paraId="15071227">
      <w:pPr>
        <w:spacing w:line="360" w:lineRule="auto"/>
        <w:ind w:firstLine="399"/>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bidi="ar"/>
        </w:rPr>
        <w:t>工程质量保修书由发包人、承包人在工程竣工验收前共同签署，作为施工合同附件，其有效期限至保修期满。</w:t>
      </w:r>
    </w:p>
    <w:p w14:paraId="4B501F29">
      <w:pPr>
        <w:spacing w:line="360" w:lineRule="auto"/>
        <w:ind w:firstLine="420"/>
        <w:rPr>
          <w:rFonts w:hint="eastAsia" w:ascii="宋体" w:hAnsi="宋体" w:eastAsia="宋体" w:cs="宋体"/>
          <w:color w:val="000000"/>
          <w:kern w:val="2"/>
          <w:sz w:val="21"/>
          <w:szCs w:val="21"/>
        </w:rPr>
      </w:pPr>
    </w:p>
    <w:p w14:paraId="5BC83C30">
      <w:pPr>
        <w:spacing w:line="360" w:lineRule="auto"/>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bidi="ar"/>
        </w:rPr>
        <w:t>发包人(公章)：</w:t>
      </w:r>
      <w:r>
        <w:rPr>
          <w:rFonts w:hint="eastAsia" w:ascii="宋体" w:hAnsi="宋体" w:eastAsia="宋体" w:cs="宋体"/>
          <w:color w:val="000000"/>
          <w:kern w:val="2"/>
          <w:sz w:val="21"/>
          <w:szCs w:val="21"/>
          <w:u w:val="single"/>
          <w:lang w:bidi="ar"/>
        </w:rPr>
        <w:t xml:space="preserve">        </w:t>
      </w:r>
      <w:r>
        <w:rPr>
          <w:rFonts w:hint="eastAsia" w:ascii="宋体" w:hAnsi="宋体" w:eastAsia="宋体" w:cs="宋体"/>
          <w:color w:val="000000"/>
          <w:kern w:val="2"/>
          <w:sz w:val="21"/>
          <w:szCs w:val="21"/>
          <w:lang w:bidi="ar"/>
        </w:rPr>
        <w:t xml:space="preserve">              承包人(公章)：</w:t>
      </w:r>
      <w:r>
        <w:rPr>
          <w:rFonts w:hint="eastAsia" w:ascii="宋体" w:hAnsi="宋体" w:eastAsia="宋体" w:cs="宋体"/>
          <w:color w:val="000000"/>
          <w:kern w:val="2"/>
          <w:sz w:val="21"/>
          <w:szCs w:val="21"/>
          <w:u w:val="single"/>
          <w:lang w:bidi="ar"/>
        </w:rPr>
        <w:t xml:space="preserve">           </w:t>
      </w:r>
    </w:p>
    <w:p w14:paraId="2BB9E48A">
      <w:pPr>
        <w:spacing w:line="360" w:lineRule="auto"/>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bidi="ar"/>
        </w:rPr>
        <w:t>地  址：</w:t>
      </w:r>
      <w:r>
        <w:rPr>
          <w:rFonts w:hint="eastAsia" w:ascii="宋体" w:hAnsi="宋体" w:eastAsia="宋体" w:cs="宋体"/>
          <w:color w:val="000000"/>
          <w:kern w:val="2"/>
          <w:sz w:val="21"/>
          <w:szCs w:val="21"/>
          <w:u w:val="single"/>
          <w:lang w:bidi="ar"/>
        </w:rPr>
        <w:t xml:space="preserve">     </w:t>
      </w:r>
      <w:r>
        <w:rPr>
          <w:rFonts w:hint="eastAsia" w:ascii="宋体" w:hAnsi="宋体" w:eastAsia="宋体" w:cs="宋体"/>
          <w:color w:val="000000"/>
          <w:kern w:val="2"/>
          <w:sz w:val="21"/>
          <w:szCs w:val="21"/>
          <w:lang w:bidi="ar"/>
        </w:rPr>
        <w:t xml:space="preserve">               地  址：</w:t>
      </w:r>
      <w:r>
        <w:rPr>
          <w:rFonts w:hint="eastAsia" w:ascii="宋体" w:hAnsi="宋体" w:eastAsia="宋体" w:cs="宋体"/>
          <w:color w:val="000000"/>
          <w:kern w:val="2"/>
          <w:sz w:val="21"/>
          <w:szCs w:val="21"/>
          <w:u w:val="single"/>
          <w:lang w:bidi="ar"/>
        </w:rPr>
        <w:t xml:space="preserve">       </w:t>
      </w:r>
    </w:p>
    <w:p w14:paraId="15815994">
      <w:pPr>
        <w:spacing w:line="360" w:lineRule="auto"/>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bidi="ar"/>
        </w:rPr>
        <w:t>法定代表人(签字)：</w:t>
      </w:r>
      <w:r>
        <w:rPr>
          <w:rFonts w:hint="eastAsia" w:ascii="宋体" w:hAnsi="宋体" w:eastAsia="宋体" w:cs="宋体"/>
          <w:color w:val="000000"/>
          <w:kern w:val="2"/>
          <w:sz w:val="21"/>
          <w:szCs w:val="21"/>
          <w:u w:val="single"/>
          <w:lang w:bidi="ar"/>
        </w:rPr>
        <w:t xml:space="preserve">      </w:t>
      </w:r>
      <w:r>
        <w:rPr>
          <w:rFonts w:hint="eastAsia" w:ascii="宋体" w:hAnsi="宋体" w:eastAsia="宋体" w:cs="宋体"/>
          <w:color w:val="000000"/>
          <w:kern w:val="2"/>
          <w:sz w:val="21"/>
          <w:szCs w:val="21"/>
          <w:lang w:bidi="ar"/>
        </w:rPr>
        <w:t xml:space="preserve">              法定代表人(签字)：</w:t>
      </w:r>
      <w:r>
        <w:rPr>
          <w:rFonts w:hint="eastAsia" w:ascii="宋体" w:hAnsi="宋体" w:eastAsia="宋体" w:cs="宋体"/>
          <w:color w:val="000000"/>
          <w:kern w:val="2"/>
          <w:sz w:val="21"/>
          <w:szCs w:val="21"/>
          <w:u w:val="single"/>
          <w:lang w:bidi="ar"/>
        </w:rPr>
        <w:t xml:space="preserve">       </w:t>
      </w:r>
    </w:p>
    <w:p w14:paraId="1E563545">
      <w:pPr>
        <w:spacing w:line="360" w:lineRule="auto"/>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bidi="ar"/>
        </w:rPr>
        <w:t>委托代理人(签字)：</w:t>
      </w:r>
      <w:r>
        <w:rPr>
          <w:rFonts w:hint="eastAsia" w:ascii="宋体" w:hAnsi="宋体" w:eastAsia="宋体" w:cs="宋体"/>
          <w:color w:val="000000"/>
          <w:kern w:val="2"/>
          <w:sz w:val="21"/>
          <w:szCs w:val="21"/>
          <w:u w:val="single"/>
          <w:lang w:bidi="ar"/>
        </w:rPr>
        <w:t xml:space="preserve">      </w:t>
      </w:r>
      <w:r>
        <w:rPr>
          <w:rFonts w:hint="eastAsia" w:ascii="宋体" w:hAnsi="宋体" w:eastAsia="宋体" w:cs="宋体"/>
          <w:color w:val="000000"/>
          <w:kern w:val="2"/>
          <w:sz w:val="21"/>
          <w:szCs w:val="21"/>
          <w:lang w:bidi="ar"/>
        </w:rPr>
        <w:t xml:space="preserve">              委托代理人(签字)：</w:t>
      </w:r>
      <w:r>
        <w:rPr>
          <w:rFonts w:hint="eastAsia" w:ascii="宋体" w:hAnsi="宋体" w:eastAsia="宋体" w:cs="宋体"/>
          <w:color w:val="000000"/>
          <w:kern w:val="2"/>
          <w:sz w:val="21"/>
          <w:szCs w:val="21"/>
          <w:u w:val="single"/>
          <w:lang w:bidi="ar"/>
        </w:rPr>
        <w:t xml:space="preserve">       </w:t>
      </w:r>
    </w:p>
    <w:p w14:paraId="6C465BE0">
      <w:pPr>
        <w:spacing w:line="360" w:lineRule="auto"/>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bidi="ar"/>
        </w:rPr>
        <w:t>电  话：</w:t>
      </w:r>
      <w:r>
        <w:rPr>
          <w:rFonts w:hint="eastAsia" w:ascii="宋体" w:hAnsi="宋体" w:eastAsia="宋体" w:cs="宋体"/>
          <w:color w:val="000000"/>
          <w:kern w:val="2"/>
          <w:sz w:val="21"/>
          <w:szCs w:val="21"/>
          <w:u w:val="single"/>
          <w:lang w:bidi="ar"/>
        </w:rPr>
        <w:t xml:space="preserve">   </w:t>
      </w:r>
      <w:r>
        <w:rPr>
          <w:rFonts w:hint="eastAsia" w:ascii="宋体" w:hAnsi="宋体" w:eastAsia="宋体" w:cs="宋体"/>
          <w:color w:val="000000"/>
          <w:kern w:val="2"/>
          <w:sz w:val="21"/>
          <w:szCs w:val="21"/>
          <w:lang w:bidi="ar"/>
        </w:rPr>
        <w:t xml:space="preserve">               电  话：</w:t>
      </w:r>
      <w:r>
        <w:rPr>
          <w:rFonts w:hint="eastAsia" w:ascii="宋体" w:hAnsi="宋体" w:eastAsia="宋体" w:cs="宋体"/>
          <w:color w:val="000000"/>
          <w:kern w:val="2"/>
          <w:sz w:val="21"/>
          <w:szCs w:val="21"/>
          <w:u w:val="single"/>
          <w:lang w:bidi="ar"/>
        </w:rPr>
        <w:t xml:space="preserve">     </w:t>
      </w:r>
    </w:p>
    <w:p w14:paraId="623F88F9">
      <w:pPr>
        <w:spacing w:line="360" w:lineRule="auto"/>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bidi="ar"/>
        </w:rPr>
        <w:t>传  真：</w:t>
      </w:r>
      <w:r>
        <w:rPr>
          <w:rFonts w:hint="eastAsia" w:ascii="宋体" w:hAnsi="宋体" w:eastAsia="宋体" w:cs="宋体"/>
          <w:color w:val="000000"/>
          <w:kern w:val="2"/>
          <w:sz w:val="21"/>
          <w:szCs w:val="21"/>
          <w:u w:val="single"/>
          <w:lang w:bidi="ar"/>
        </w:rPr>
        <w:t xml:space="preserve">   </w:t>
      </w:r>
      <w:r>
        <w:rPr>
          <w:rFonts w:hint="eastAsia" w:ascii="宋体" w:hAnsi="宋体" w:eastAsia="宋体" w:cs="宋体"/>
          <w:color w:val="000000"/>
          <w:kern w:val="2"/>
          <w:sz w:val="21"/>
          <w:szCs w:val="21"/>
          <w:lang w:bidi="ar"/>
        </w:rPr>
        <w:t xml:space="preserve">               传  真：</w:t>
      </w:r>
      <w:r>
        <w:rPr>
          <w:rFonts w:hint="eastAsia" w:ascii="宋体" w:hAnsi="宋体" w:eastAsia="宋体" w:cs="宋体"/>
          <w:color w:val="000000"/>
          <w:kern w:val="2"/>
          <w:sz w:val="21"/>
          <w:szCs w:val="21"/>
          <w:u w:val="single"/>
          <w:lang w:bidi="ar"/>
        </w:rPr>
        <w:t xml:space="preserve">     </w:t>
      </w:r>
    </w:p>
    <w:p w14:paraId="3A76A82D">
      <w:pPr>
        <w:spacing w:line="360" w:lineRule="auto"/>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bidi="ar"/>
        </w:rPr>
        <w:t>开户银行：</w:t>
      </w:r>
      <w:r>
        <w:rPr>
          <w:rFonts w:hint="eastAsia" w:ascii="宋体" w:hAnsi="宋体" w:eastAsia="宋体" w:cs="宋体"/>
          <w:color w:val="000000"/>
          <w:kern w:val="2"/>
          <w:sz w:val="21"/>
          <w:szCs w:val="21"/>
          <w:u w:val="single"/>
          <w:lang w:bidi="ar"/>
        </w:rPr>
        <w:t xml:space="preserve">    </w:t>
      </w:r>
      <w:r>
        <w:rPr>
          <w:rFonts w:hint="eastAsia" w:ascii="宋体" w:hAnsi="宋体" w:eastAsia="宋体" w:cs="宋体"/>
          <w:color w:val="000000"/>
          <w:kern w:val="2"/>
          <w:sz w:val="21"/>
          <w:szCs w:val="21"/>
          <w:lang w:bidi="ar"/>
        </w:rPr>
        <w:t xml:space="preserve">              开户银行：</w:t>
      </w:r>
      <w:r>
        <w:rPr>
          <w:rFonts w:hint="eastAsia" w:ascii="宋体" w:hAnsi="宋体" w:eastAsia="宋体" w:cs="宋体"/>
          <w:color w:val="000000"/>
          <w:kern w:val="2"/>
          <w:sz w:val="21"/>
          <w:szCs w:val="21"/>
          <w:u w:val="single"/>
          <w:lang w:bidi="ar"/>
        </w:rPr>
        <w:t xml:space="preserve">   </w:t>
      </w:r>
    </w:p>
    <w:p w14:paraId="751E9984">
      <w:pPr>
        <w:spacing w:line="360" w:lineRule="auto"/>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bidi="ar"/>
        </w:rPr>
        <w:t>账  号：</w:t>
      </w:r>
      <w:r>
        <w:rPr>
          <w:rFonts w:hint="eastAsia" w:ascii="宋体" w:hAnsi="宋体" w:eastAsia="宋体" w:cs="宋体"/>
          <w:color w:val="000000"/>
          <w:kern w:val="2"/>
          <w:sz w:val="21"/>
          <w:szCs w:val="21"/>
          <w:u w:val="single"/>
          <w:lang w:bidi="ar"/>
        </w:rPr>
        <w:t xml:space="preserve">       </w:t>
      </w:r>
      <w:r>
        <w:rPr>
          <w:rFonts w:hint="eastAsia" w:ascii="宋体" w:hAnsi="宋体" w:eastAsia="宋体" w:cs="宋体"/>
          <w:color w:val="000000"/>
          <w:kern w:val="2"/>
          <w:sz w:val="21"/>
          <w:szCs w:val="21"/>
          <w:lang w:bidi="ar"/>
        </w:rPr>
        <w:t xml:space="preserve">               账  号：</w:t>
      </w:r>
      <w:r>
        <w:rPr>
          <w:rFonts w:hint="eastAsia" w:ascii="宋体" w:hAnsi="宋体" w:eastAsia="宋体" w:cs="宋体"/>
          <w:color w:val="000000"/>
          <w:kern w:val="2"/>
          <w:sz w:val="21"/>
          <w:szCs w:val="21"/>
          <w:u w:val="single"/>
          <w:lang w:bidi="ar"/>
        </w:rPr>
        <w:t xml:space="preserve">     </w:t>
      </w:r>
    </w:p>
    <w:p w14:paraId="31F44E9F">
      <w:pPr>
        <w:rPr>
          <w:rFonts w:eastAsia="宋体"/>
          <w:kern w:val="2"/>
          <w:sz w:val="21"/>
          <w:szCs w:val="24"/>
        </w:rPr>
      </w:pPr>
      <w:r>
        <w:rPr>
          <w:rFonts w:hint="eastAsia" w:ascii="宋体" w:hAnsi="宋体" w:eastAsia="宋体" w:cs="宋体"/>
          <w:color w:val="000000"/>
          <w:kern w:val="2"/>
          <w:sz w:val="21"/>
          <w:szCs w:val="21"/>
          <w:lang w:bidi="ar"/>
        </w:rPr>
        <w:t>邮政编码：</w:t>
      </w:r>
      <w:r>
        <w:rPr>
          <w:rFonts w:hint="eastAsia" w:ascii="宋体" w:hAnsi="宋体" w:eastAsia="宋体" w:cs="宋体"/>
          <w:color w:val="000000"/>
          <w:kern w:val="2"/>
          <w:sz w:val="21"/>
          <w:szCs w:val="21"/>
          <w:u w:val="single"/>
          <w:lang w:bidi="ar"/>
        </w:rPr>
        <w:t xml:space="preserve">     </w:t>
      </w:r>
      <w:r>
        <w:rPr>
          <w:rFonts w:hint="eastAsia" w:ascii="宋体" w:hAnsi="宋体" w:eastAsia="宋体" w:cs="宋体"/>
          <w:color w:val="000000"/>
          <w:kern w:val="2"/>
          <w:sz w:val="21"/>
          <w:szCs w:val="21"/>
          <w:lang w:bidi="ar"/>
        </w:rPr>
        <w:t xml:space="preserve">         邮政编码：</w:t>
      </w:r>
      <w:r>
        <w:rPr>
          <w:rFonts w:hint="eastAsia" w:ascii="宋体" w:hAnsi="宋体" w:eastAsia="宋体" w:cs="宋体"/>
          <w:color w:val="000000"/>
          <w:kern w:val="2"/>
          <w:sz w:val="21"/>
          <w:szCs w:val="21"/>
          <w:u w:val="single"/>
          <w:lang w:bidi="ar"/>
        </w:rPr>
        <w:t xml:space="preserve">  </w:t>
      </w:r>
    </w:p>
    <w:p w14:paraId="0478F25F">
      <w:pPr>
        <w:spacing w:line="360" w:lineRule="auto"/>
        <w:rPr>
          <w:rFonts w:hint="eastAsia" w:ascii="宋体" w:hAnsi="宋体" w:eastAsia="宋体" w:cs="宋体"/>
          <w:color w:val="000000"/>
          <w:sz w:val="24"/>
          <w:szCs w:val="24"/>
        </w:rPr>
      </w:pPr>
    </w:p>
    <w:p w14:paraId="2EF6DA5D">
      <w:pPr>
        <w:keepNext/>
        <w:keepLines/>
        <w:spacing w:before="260" w:after="260" w:line="360" w:lineRule="auto"/>
        <w:jc w:val="center"/>
        <w:outlineLvl w:val="1"/>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   </w:t>
      </w:r>
      <w:bookmarkStart w:id="566" w:name="_Toc374692736"/>
    </w:p>
    <w:p w14:paraId="4F23EFEF">
      <w:pPr>
        <w:spacing w:line="360" w:lineRule="auto"/>
        <w:jc w:val="center"/>
        <w:rPr>
          <w:rFonts w:hint="eastAsia" w:ascii="宋体" w:hAnsi="宋体" w:eastAsia="宋体" w:cs="宋体"/>
          <w:b/>
          <w:bCs/>
          <w:color w:val="000000"/>
          <w:sz w:val="18"/>
          <w:szCs w:val="18"/>
        </w:rPr>
      </w:pPr>
      <w:r>
        <w:rPr>
          <w:rFonts w:hint="eastAsia" w:ascii="宋体" w:hAnsi="宋体" w:eastAsia="宋体" w:cs="宋体"/>
          <w:color w:val="000000"/>
          <w:szCs w:val="21"/>
          <w:lang w:val="zh-CN"/>
        </w:rPr>
        <w:br w:type="page" w:clear="all"/>
      </w:r>
      <w:r>
        <w:rPr>
          <w:rFonts w:hint="eastAsia" w:ascii="宋体" w:hAnsi="宋体" w:eastAsia="宋体" w:cs="宋体"/>
          <w:b/>
          <w:bCs/>
          <w:color w:val="000000"/>
          <w:sz w:val="32"/>
          <w:szCs w:val="32"/>
        </w:rPr>
        <w:t>工程建设项目廉政合同</w:t>
      </w:r>
      <w:bookmarkEnd w:id="566"/>
    </w:p>
    <w:p w14:paraId="30B88EF9">
      <w:pPr>
        <w:spacing w:line="360" w:lineRule="auto"/>
        <w:ind w:left="1470" w:hanging="1470"/>
        <w:rPr>
          <w:rFonts w:hint="eastAsia" w:ascii="宋体" w:hAnsi="宋体" w:eastAsia="宋体" w:cs="宋体"/>
          <w:color w:val="000000"/>
          <w:sz w:val="21"/>
          <w:szCs w:val="21"/>
          <w:u w:val="single"/>
        </w:rPr>
      </w:pPr>
      <w:r>
        <w:rPr>
          <w:rFonts w:hint="eastAsia" w:ascii="宋体" w:hAnsi="宋体" w:eastAsia="宋体" w:cs="宋体"/>
          <w:color w:val="000000"/>
          <w:sz w:val="21"/>
          <w:szCs w:val="21"/>
        </w:rPr>
        <w:t>工程项目名称：</w:t>
      </w:r>
      <w:r>
        <w:rPr>
          <w:rFonts w:hint="eastAsia" w:ascii="宋体" w:hAnsi="宋体" w:eastAsia="宋体" w:cs="宋体"/>
          <w:color w:val="000000"/>
          <w:sz w:val="21"/>
          <w:szCs w:val="21"/>
          <w:u w:val="single"/>
        </w:rPr>
        <w:t xml:space="preserve"> 吴中区中心城区桥梁维修工程 </w:t>
      </w:r>
    </w:p>
    <w:p w14:paraId="3351B68E">
      <w:pPr>
        <w:spacing w:line="360" w:lineRule="auto"/>
        <w:ind w:left="1470" w:hanging="1470"/>
        <w:rPr>
          <w:rFonts w:hint="eastAsia" w:ascii="宋体" w:hAnsi="宋体" w:eastAsia="宋体" w:cs="宋体"/>
          <w:color w:val="000000"/>
          <w:sz w:val="21"/>
          <w:szCs w:val="21"/>
        </w:rPr>
      </w:pPr>
      <w:r>
        <w:rPr>
          <w:rFonts w:hint="eastAsia" w:ascii="宋体" w:hAnsi="宋体" w:eastAsia="宋体" w:cs="宋体"/>
          <w:color w:val="000000"/>
          <w:sz w:val="21"/>
          <w:szCs w:val="21"/>
        </w:rPr>
        <w:t>工程项目地址：</w:t>
      </w:r>
      <w:r>
        <w:rPr>
          <w:rFonts w:hint="eastAsia" w:ascii="宋体" w:hAnsi="宋体" w:eastAsia="宋体" w:cs="宋体"/>
          <w:color w:val="000000"/>
          <w:sz w:val="21"/>
          <w:szCs w:val="21"/>
          <w:u w:val="single"/>
        </w:rPr>
        <w:t xml:space="preserve">  苏州市吴中区  </w:t>
      </w:r>
    </w:p>
    <w:p w14:paraId="60D54618">
      <w:pPr>
        <w:spacing w:line="360" w:lineRule="auto"/>
        <w:ind w:left="1470" w:hanging="1470"/>
        <w:rPr>
          <w:rFonts w:hint="eastAsia" w:ascii="宋体" w:hAnsi="宋体" w:eastAsia="宋体" w:cs="宋体"/>
          <w:color w:val="000000"/>
          <w:sz w:val="21"/>
          <w:szCs w:val="21"/>
        </w:rPr>
      </w:pPr>
      <w:r>
        <w:rPr>
          <w:rFonts w:hint="eastAsia" w:ascii="宋体" w:hAnsi="宋体" w:eastAsia="宋体" w:cs="宋体"/>
          <w:color w:val="000000"/>
          <w:sz w:val="21"/>
          <w:szCs w:val="21"/>
        </w:rPr>
        <w:t>发包人（甲方）：</w:t>
      </w:r>
      <w:r>
        <w:rPr>
          <w:rFonts w:hint="eastAsia" w:ascii="宋体" w:hAnsi="宋体" w:eastAsia="宋体" w:cs="宋体"/>
          <w:color w:val="000000"/>
          <w:sz w:val="21"/>
          <w:szCs w:val="21"/>
          <w:u w:val="single"/>
        </w:rPr>
        <w:t xml:space="preserve">苏州市吴中区中心城区建设管理中心  </w:t>
      </w:r>
    </w:p>
    <w:p w14:paraId="70EEDEC2">
      <w:pPr>
        <w:spacing w:line="360" w:lineRule="auto"/>
        <w:ind w:left="1470" w:hanging="1470"/>
        <w:rPr>
          <w:rFonts w:hint="eastAsia" w:ascii="宋体" w:hAnsi="宋体" w:eastAsia="宋体" w:cs="宋体"/>
          <w:color w:val="000000"/>
          <w:sz w:val="21"/>
          <w:szCs w:val="21"/>
        </w:rPr>
      </w:pPr>
      <w:r>
        <w:rPr>
          <w:rFonts w:hint="eastAsia" w:ascii="宋体" w:hAnsi="宋体" w:eastAsia="宋体" w:cs="宋体"/>
          <w:color w:val="000000"/>
          <w:sz w:val="21"/>
          <w:szCs w:val="21"/>
        </w:rPr>
        <w:t>承包人（乙方）：</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  </w:t>
      </w:r>
    </w:p>
    <w:p w14:paraId="16E4A2BA">
      <w:pPr>
        <w:widowControl/>
        <w:spacing w:line="360" w:lineRule="auto"/>
        <w:ind w:right="-133" w:rightChars="-51" w:firstLine="420"/>
        <w:jc w:val="lef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为加强工程建设中的廉政建设，规范工程建设项目承包双方的各项活动，防止发生各种谋取不正当利益的违法违纪行为，保护国家、集体和当事人的合法权益，根据国家有关工程建设的法律法规和廉政建设责任制规定，特订立本廉政合同。 </w:t>
      </w:r>
    </w:p>
    <w:p w14:paraId="5C4382EC">
      <w:pPr>
        <w:widowControl/>
        <w:spacing w:line="360" w:lineRule="auto"/>
        <w:ind w:right="-133" w:rightChars="-51" w:firstLine="420"/>
        <w:jc w:val="lef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第一条 甲乙双方的责任 </w:t>
      </w:r>
    </w:p>
    <w:p w14:paraId="25029145">
      <w:pPr>
        <w:widowControl/>
        <w:spacing w:line="360" w:lineRule="auto"/>
        <w:ind w:right="-133" w:rightChars="-51" w:firstLine="420"/>
        <w:jc w:val="lef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（一）甲乙双方应共同遵守国家和江苏省、苏州市以及行业主管部门关于加强工程建设项目管理以及党风廉政建设的各项规定。 </w:t>
      </w:r>
    </w:p>
    <w:p w14:paraId="6E8BCF5E">
      <w:pPr>
        <w:widowControl/>
        <w:spacing w:line="360" w:lineRule="auto"/>
        <w:ind w:right="-133" w:rightChars="-51" w:firstLine="420"/>
        <w:jc w:val="lef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（二）甲乙双方应严格执行工程建设项目承发包合同文件，自觉按合同办事。 </w:t>
      </w:r>
    </w:p>
    <w:p w14:paraId="049F380C">
      <w:pPr>
        <w:widowControl/>
        <w:spacing w:line="360" w:lineRule="auto"/>
        <w:ind w:right="-133" w:rightChars="-51" w:firstLine="420"/>
        <w:jc w:val="lef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（三）除非法律认定的商业秘密和合同文件另有规定之外，甲乙双方的业务活动应坚持公开、公正、透明的原则，严禁损害国家和集体利益、违反工程建设项目管理规章制度的不正当交易。 </w:t>
      </w:r>
    </w:p>
    <w:p w14:paraId="6B35D13D">
      <w:pPr>
        <w:widowControl/>
        <w:spacing w:line="360" w:lineRule="auto"/>
        <w:ind w:right="-133" w:rightChars="-51" w:firstLine="420"/>
        <w:jc w:val="lef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（四）甲乙双方如发现对方在业务活动中有违规、违纪、违法的行为，应及时提醒对方，情节严重的，应向其上级主管部门或吴中区纪检监察部门举报。 </w:t>
      </w:r>
    </w:p>
    <w:p w14:paraId="0AA909CC">
      <w:pPr>
        <w:widowControl/>
        <w:spacing w:line="360" w:lineRule="auto"/>
        <w:ind w:right="-133" w:rightChars="-51" w:firstLine="420"/>
        <w:jc w:val="lef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第二条 甲方的责任 </w:t>
      </w:r>
    </w:p>
    <w:p w14:paraId="11E99BAC">
      <w:pPr>
        <w:widowControl/>
        <w:spacing w:line="360" w:lineRule="auto"/>
        <w:ind w:right="-133" w:rightChars="-51" w:firstLine="420"/>
        <w:jc w:val="lef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甲方的领导和从事该工程建设项目的工作人员，在工程建设的事前、事中、事后应遵守以下规定： </w:t>
      </w:r>
    </w:p>
    <w:p w14:paraId="4A05D0AD">
      <w:pPr>
        <w:widowControl/>
        <w:spacing w:line="360" w:lineRule="auto"/>
        <w:ind w:right="-133" w:rightChars="-51" w:firstLine="420"/>
        <w:jc w:val="lef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（一）不准向乙方和相关单位索要或接受回扣、礼金、有价证券、贵重物品和好处费等。 </w:t>
      </w:r>
    </w:p>
    <w:p w14:paraId="5C2369B8">
      <w:pPr>
        <w:widowControl/>
        <w:spacing w:line="360" w:lineRule="auto"/>
        <w:ind w:right="-133" w:rightChars="-51" w:firstLine="420"/>
        <w:jc w:val="lef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（二）不准在乙方和相关单位报销任何应由甲方或个人支付的费用。 </w:t>
      </w:r>
    </w:p>
    <w:p w14:paraId="559B8EC2">
      <w:pPr>
        <w:widowControl/>
        <w:spacing w:line="360" w:lineRule="auto"/>
        <w:ind w:right="-133" w:rightChars="-51" w:firstLine="420"/>
        <w:jc w:val="lef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（三）不准要求、暗示或接受乙方和相关单位为个人装修住房、婚丧嫁娶、配偶子女的工作安排以及出国（境）、旅游等提供方便。 </w:t>
      </w:r>
    </w:p>
    <w:p w14:paraId="4BC09D4A">
      <w:pPr>
        <w:widowControl/>
        <w:spacing w:line="360" w:lineRule="auto"/>
        <w:ind w:right="-133" w:rightChars="-51" w:firstLine="420"/>
        <w:jc w:val="lef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（四）不准参加有可能影响公正执行公务的乙方和相关单位的宴请、娱乐等活动。 </w:t>
      </w:r>
    </w:p>
    <w:p w14:paraId="375F008B">
      <w:pPr>
        <w:widowControl/>
        <w:spacing w:line="360" w:lineRule="auto"/>
        <w:ind w:right="-133" w:rightChars="-51" w:firstLine="420"/>
        <w:jc w:val="lef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五）不准向乙方介绍或为配偶、子女、亲属参与同甲方工程建设项目施工合同有关的设备、材料、工程分包、劳务等经济活动。不得以任何理由向乙方和相关单位推荐分包单位并要求乙方购买工程建设项目施工合同规定以外的材料、设备等。 </w:t>
      </w:r>
    </w:p>
    <w:p w14:paraId="52A4941C">
      <w:pPr>
        <w:widowControl/>
        <w:spacing w:line="360" w:lineRule="auto"/>
        <w:ind w:right="-133" w:rightChars="-51" w:firstLine="420"/>
        <w:jc w:val="lef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第三条 乙方的责任 </w:t>
      </w:r>
    </w:p>
    <w:p w14:paraId="0ED2D82E">
      <w:pPr>
        <w:widowControl/>
        <w:spacing w:line="360" w:lineRule="auto"/>
        <w:ind w:right="-133" w:rightChars="-51" w:firstLine="420"/>
        <w:jc w:val="lef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乙方应与甲方保持正常的业务交往，按照有关法律法规和程序开展业务工作，严格执行工程建设的有关方针、政策，并遵守以下规定： </w:t>
      </w:r>
    </w:p>
    <w:p w14:paraId="49BC26AA">
      <w:pPr>
        <w:widowControl/>
        <w:spacing w:line="360" w:lineRule="auto"/>
        <w:ind w:right="-133" w:rightChars="-51" w:firstLine="420"/>
        <w:jc w:val="lef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（一）不准以任何理由向甲方及其工作人员索要、接受或赠送礼金、有价证券、贵重物品及回扣、好处费等。 </w:t>
      </w:r>
    </w:p>
    <w:p w14:paraId="52242C50">
      <w:pPr>
        <w:widowControl/>
        <w:spacing w:line="360" w:lineRule="auto"/>
        <w:ind w:right="-133" w:rightChars="-51" w:firstLine="420"/>
        <w:jc w:val="lef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（二）不准以任何理由为甲方和相关单位报销应由对方或个人支付的费用。 </w:t>
      </w:r>
    </w:p>
    <w:p w14:paraId="50C4C9C2">
      <w:pPr>
        <w:widowControl/>
        <w:spacing w:line="360" w:lineRule="auto"/>
        <w:ind w:right="-133" w:rightChars="-51" w:firstLine="420"/>
        <w:jc w:val="lef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（三）不准接受或暗示为甲方、相关单位或个人装修住房、婚丧嫁娶、配偶子女的工作安排以及出国（境）、旅游等提供方便。 </w:t>
      </w:r>
    </w:p>
    <w:p w14:paraId="287D095F">
      <w:pPr>
        <w:widowControl/>
        <w:spacing w:line="360" w:lineRule="auto"/>
        <w:ind w:right="-133" w:rightChars="-51" w:firstLine="420"/>
        <w:jc w:val="lef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（四）不准以任何理由为甲方、相关单位或个人组织有可能影响公正执行公务的宴请、娱乐等活动。 </w:t>
      </w:r>
    </w:p>
    <w:p w14:paraId="5FDD3895">
      <w:pPr>
        <w:widowControl/>
        <w:spacing w:line="360" w:lineRule="auto"/>
        <w:ind w:right="-133" w:rightChars="-51" w:firstLine="420"/>
        <w:jc w:val="lef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第四条 违约责任 </w:t>
      </w:r>
    </w:p>
    <w:p w14:paraId="44D09960">
      <w:pPr>
        <w:widowControl/>
        <w:spacing w:line="360" w:lineRule="auto"/>
        <w:ind w:right="-133" w:rightChars="-51" w:firstLine="420"/>
        <w:jc w:val="lef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（一）甲方或甲方工作人员有违反本合同第一、二条规定的，按照管理权限，由吴中区纪检监察部门依据有关法律法规给予党纪、政纪处分；涉嫌犯罪的，移交司法机关追究刑事责任。 </w:t>
      </w:r>
    </w:p>
    <w:p w14:paraId="1198CB46">
      <w:pPr>
        <w:widowControl/>
        <w:spacing w:line="360" w:lineRule="auto"/>
        <w:ind w:right="-133" w:rightChars="-51" w:firstLine="420"/>
        <w:jc w:val="lef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（二）乙方或乙方工作人员有违反本合同第一、三条规定的，按照管理权限，吴中区纪检监察部门将建议相关建设主管部门给与相应的行政处罚；涉嫌犯罪的，移交司法机关追究刑事责任。 </w:t>
      </w:r>
    </w:p>
    <w:p w14:paraId="2DBAF647">
      <w:pPr>
        <w:widowControl/>
        <w:spacing w:line="360" w:lineRule="auto"/>
        <w:ind w:right="-133" w:rightChars="-51" w:firstLine="420"/>
        <w:jc w:val="left"/>
        <w:rPr>
          <w:rFonts w:hint="eastAsia" w:ascii="宋体" w:hAnsi="宋体" w:eastAsia="宋体" w:cs="宋体"/>
          <w:color w:val="000000"/>
          <w:sz w:val="21"/>
          <w:szCs w:val="21"/>
        </w:rPr>
      </w:pPr>
      <w:r>
        <w:rPr>
          <w:rFonts w:hint="eastAsia" w:ascii="宋体" w:hAnsi="宋体" w:eastAsia="宋体" w:cs="宋体"/>
          <w:color w:val="000000"/>
          <w:sz w:val="21"/>
          <w:szCs w:val="21"/>
        </w:rPr>
        <w:t>第五条 补充条款：</w:t>
      </w:r>
    </w:p>
    <w:p w14:paraId="7886BDF5">
      <w:pPr>
        <w:widowControl/>
        <w:spacing w:line="360" w:lineRule="auto"/>
        <w:ind w:right="-133" w:rightChars="-51" w:firstLine="420"/>
        <w:jc w:val="left"/>
        <w:rPr>
          <w:rFonts w:hint="eastAsia" w:ascii="宋体" w:hAnsi="宋体" w:eastAsia="宋体" w:cs="宋体"/>
          <w:color w:val="000000"/>
          <w:sz w:val="21"/>
          <w:szCs w:val="21"/>
        </w:rPr>
      </w:pPr>
      <w:r>
        <w:rPr>
          <w:rFonts w:hint="eastAsia" w:ascii="宋体" w:hAnsi="宋体" w:eastAsia="宋体" w:cs="宋体"/>
          <w:color w:val="000000"/>
          <w:sz w:val="21"/>
          <w:szCs w:val="21"/>
        </w:rPr>
        <w:t>（一）甲乙双方均不得以庆典、验收等形式发放纪念品或大肆宴请；</w:t>
      </w:r>
    </w:p>
    <w:p w14:paraId="64325ABC">
      <w:pPr>
        <w:widowControl/>
        <w:spacing w:line="360" w:lineRule="auto"/>
        <w:ind w:right="-133" w:rightChars="-51" w:firstLine="420"/>
        <w:jc w:val="left"/>
        <w:rPr>
          <w:rFonts w:hint="eastAsia" w:ascii="宋体" w:hAnsi="宋体" w:eastAsia="宋体" w:cs="宋体"/>
          <w:color w:val="000000"/>
          <w:sz w:val="21"/>
          <w:szCs w:val="21"/>
        </w:rPr>
      </w:pPr>
      <w:r>
        <w:rPr>
          <w:rFonts w:hint="eastAsia" w:ascii="宋体" w:hAnsi="宋体" w:eastAsia="宋体" w:cs="宋体"/>
          <w:color w:val="000000"/>
          <w:sz w:val="21"/>
          <w:szCs w:val="21"/>
        </w:rPr>
        <w:t>（二）甲方工作人员不得以任何身份参加乙方组织、承担费用的外出会议、考察等旅游性质的活动；</w:t>
      </w:r>
    </w:p>
    <w:p w14:paraId="7ACFCC83">
      <w:pPr>
        <w:widowControl/>
        <w:spacing w:line="360" w:lineRule="auto"/>
        <w:ind w:right="-133" w:rightChars="-51" w:firstLine="420"/>
        <w:jc w:val="left"/>
        <w:rPr>
          <w:rFonts w:hint="eastAsia" w:ascii="宋体" w:hAnsi="宋体" w:eastAsia="宋体" w:cs="宋体"/>
          <w:color w:val="000000"/>
          <w:sz w:val="21"/>
          <w:szCs w:val="21"/>
        </w:rPr>
      </w:pPr>
      <w:r>
        <w:rPr>
          <w:rFonts w:hint="eastAsia" w:ascii="宋体" w:hAnsi="宋体" w:eastAsia="宋体" w:cs="宋体"/>
          <w:color w:val="000000"/>
          <w:sz w:val="21"/>
          <w:szCs w:val="21"/>
        </w:rPr>
        <w:t>（三）甲方工作人员不得在乙方工地长期搭伙、住宿；</w:t>
      </w:r>
    </w:p>
    <w:p w14:paraId="10E5C537">
      <w:pPr>
        <w:widowControl/>
        <w:spacing w:line="360" w:lineRule="auto"/>
        <w:ind w:right="-133" w:rightChars="-51" w:firstLine="420"/>
        <w:jc w:val="left"/>
        <w:rPr>
          <w:rFonts w:hint="eastAsia" w:ascii="宋体" w:hAnsi="宋体" w:eastAsia="宋体" w:cs="宋体"/>
          <w:color w:val="000000"/>
          <w:sz w:val="21"/>
          <w:szCs w:val="21"/>
        </w:rPr>
      </w:pPr>
      <w:r>
        <w:rPr>
          <w:rFonts w:hint="eastAsia" w:ascii="宋体" w:hAnsi="宋体" w:eastAsia="宋体" w:cs="宋体"/>
          <w:color w:val="000000"/>
          <w:sz w:val="21"/>
          <w:szCs w:val="21"/>
        </w:rPr>
        <w:t>（四）甲方工作人员不得以违约、罚款等名目要求乙方向自己或指定的他人支付现金或现金支票。确属违约的乙方应向甲方财务部门的专用账户转账支付，或由甲方在工程款中扣除。</w:t>
      </w:r>
    </w:p>
    <w:p w14:paraId="59CB79C3">
      <w:pPr>
        <w:widowControl/>
        <w:spacing w:line="360" w:lineRule="auto"/>
        <w:ind w:right="-133" w:rightChars="-51" w:firstLine="420"/>
        <w:jc w:val="left"/>
        <w:rPr>
          <w:rFonts w:hint="eastAsia" w:ascii="宋体" w:hAnsi="宋体" w:eastAsia="宋体" w:cs="宋体"/>
          <w:color w:val="000000"/>
          <w:sz w:val="21"/>
          <w:szCs w:val="21"/>
        </w:rPr>
      </w:pPr>
      <w:r>
        <w:rPr>
          <w:rFonts w:hint="eastAsia" w:ascii="宋体" w:hAnsi="宋体" w:eastAsia="宋体" w:cs="宋体"/>
          <w:color w:val="000000"/>
          <w:sz w:val="21"/>
          <w:szCs w:val="21"/>
        </w:rPr>
        <w:t>（五） 甲方工作人员有上述行为或其他不当行为的，乙方应向甲方领导直接举报。</w:t>
      </w:r>
    </w:p>
    <w:p w14:paraId="6E0B232D">
      <w:pPr>
        <w:widowControl/>
        <w:spacing w:line="360" w:lineRule="auto"/>
        <w:ind w:right="-133" w:rightChars="-51" w:firstLine="420"/>
        <w:jc w:val="lef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第六条 本合同书作为工程建设项目施工合同的附件，与工程建设项目施工合同具有同等法律效力。经双方签署后立即生效。 </w:t>
      </w:r>
    </w:p>
    <w:p w14:paraId="3C51606C">
      <w:pPr>
        <w:widowControl/>
        <w:spacing w:line="360" w:lineRule="auto"/>
        <w:ind w:right="-133" w:rightChars="-51" w:firstLine="420"/>
        <w:jc w:val="lef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第七条 本合同书一式四份，由甲乙双方各执二份。 </w:t>
      </w:r>
    </w:p>
    <w:p w14:paraId="18ECD871">
      <w:pPr>
        <w:pStyle w:val="257"/>
        <w:spacing w:line="360" w:lineRule="auto"/>
        <w:rPr>
          <w:rFonts w:hint="eastAsia" w:ascii="宋体" w:hAnsi="宋体" w:cs="宋体"/>
          <w:color w:val="000000"/>
          <w:szCs w:val="21"/>
          <w:u w:val="single"/>
        </w:rPr>
      </w:pPr>
      <w:r>
        <w:rPr>
          <w:rFonts w:hint="eastAsia" w:ascii="宋体" w:hAnsi="宋体" w:cs="宋体"/>
          <w:color w:val="000000"/>
          <w:szCs w:val="21"/>
        </w:rPr>
        <w:t xml:space="preserve">发包人（甲方）：  (公章)               承包人（乙方）：  (公章)                          </w:t>
      </w:r>
    </w:p>
    <w:p w14:paraId="51382C49">
      <w:pPr>
        <w:pStyle w:val="257"/>
        <w:spacing w:line="360" w:lineRule="auto"/>
        <w:rPr>
          <w:rFonts w:hint="eastAsia" w:ascii="宋体" w:hAnsi="宋体" w:cs="宋体"/>
          <w:color w:val="000000"/>
          <w:szCs w:val="21"/>
        </w:rPr>
      </w:pPr>
      <w:r>
        <w:rPr>
          <w:rFonts w:hint="eastAsia" w:ascii="宋体" w:hAnsi="宋体" w:cs="宋体"/>
          <w:color w:val="000000"/>
          <w:szCs w:val="21"/>
        </w:rPr>
        <w:t>法定代表人或其委托代理人：             法定代表人或其委托代理人：</w:t>
      </w:r>
    </w:p>
    <w:p w14:paraId="7307C010">
      <w:pPr>
        <w:pStyle w:val="257"/>
        <w:spacing w:line="360" w:lineRule="auto"/>
        <w:rPr>
          <w:rFonts w:hint="eastAsia" w:ascii="宋体" w:hAnsi="宋体" w:cs="宋体"/>
          <w:color w:val="000000"/>
          <w:szCs w:val="21"/>
          <w:u w:val="single"/>
        </w:rPr>
      </w:pPr>
      <w:r>
        <w:rPr>
          <w:rFonts w:hint="eastAsia" w:ascii="宋体" w:hAnsi="宋体" w:cs="宋体"/>
          <w:color w:val="000000"/>
          <w:szCs w:val="21"/>
        </w:rPr>
        <w:t>（签字）                              （签字）</w:t>
      </w:r>
    </w:p>
    <w:p w14:paraId="0B6013F6">
      <w:pPr>
        <w:spacing w:line="360" w:lineRule="auto"/>
        <w:rPr>
          <w:rFonts w:hint="eastAsia" w:ascii="宋体" w:hAnsi="宋体" w:eastAsia="宋体" w:cs="宋体"/>
          <w:color w:val="000000"/>
          <w:sz w:val="24"/>
          <w:szCs w:val="24"/>
        </w:rPr>
      </w:pPr>
      <w:r>
        <w:rPr>
          <w:rFonts w:hint="eastAsia" w:ascii="宋体" w:hAnsi="宋体" w:eastAsia="宋体" w:cs="宋体"/>
          <w:color w:val="000000"/>
          <w:sz w:val="21"/>
          <w:szCs w:val="21"/>
        </w:rPr>
        <w:t>日期：    年  月  日                   日期：    年  月  日</w:t>
      </w:r>
    </w:p>
    <w:p w14:paraId="7FEA7870">
      <w:pPr>
        <w:spacing w:line="360" w:lineRule="auto"/>
        <w:ind w:firstLine="525"/>
        <w:rPr>
          <w:rFonts w:hint="eastAsia" w:ascii="宋体" w:hAnsi="宋体" w:eastAsia="宋体" w:cs="宋体"/>
          <w:color w:val="000000"/>
          <w:sz w:val="24"/>
          <w:szCs w:val="24"/>
        </w:rPr>
      </w:pPr>
    </w:p>
    <w:p w14:paraId="611B6A1B">
      <w:pPr>
        <w:rPr>
          <w:rFonts w:hint="eastAsia" w:ascii="宋体" w:hAnsi="宋体" w:eastAsia="宋体" w:cs="宋体"/>
          <w:b/>
          <w:bCs/>
          <w:color w:val="000000"/>
          <w:sz w:val="32"/>
          <w:szCs w:val="32"/>
        </w:rPr>
      </w:pPr>
      <w:bookmarkStart w:id="567" w:name="_Toc374692737"/>
      <w:bookmarkStart w:id="568" w:name="_Toc265681821"/>
      <w:r>
        <w:rPr>
          <w:rFonts w:hint="eastAsia" w:ascii="宋体" w:hAnsi="宋体" w:eastAsia="宋体" w:cs="宋体"/>
          <w:b/>
          <w:bCs/>
          <w:color w:val="000000"/>
          <w:sz w:val="32"/>
          <w:szCs w:val="32"/>
        </w:rPr>
        <w:br w:type="page"/>
      </w:r>
    </w:p>
    <w:p w14:paraId="73C26CBD">
      <w:pPr>
        <w:keepNext/>
        <w:keepLines/>
        <w:spacing w:before="260" w:after="260" w:line="360" w:lineRule="auto"/>
        <w:jc w:val="center"/>
        <w:outlineLvl w:val="1"/>
        <w:rPr>
          <w:rFonts w:hint="eastAsia" w:ascii="宋体" w:hAnsi="宋体" w:eastAsia="宋体" w:cs="宋体"/>
          <w:b/>
          <w:bCs/>
          <w:color w:val="000000"/>
          <w:sz w:val="32"/>
          <w:szCs w:val="32"/>
        </w:rPr>
      </w:pPr>
      <w:r>
        <w:rPr>
          <w:rFonts w:hint="eastAsia" w:ascii="宋体" w:hAnsi="宋体" w:eastAsia="宋体" w:cs="宋体"/>
          <w:b/>
          <w:bCs/>
          <w:color w:val="000000"/>
          <w:sz w:val="32"/>
          <w:szCs w:val="32"/>
        </w:rPr>
        <w:t>安全生产协议书</w:t>
      </w:r>
      <w:bookmarkEnd w:id="567"/>
      <w:bookmarkEnd w:id="568"/>
    </w:p>
    <w:p w14:paraId="04D29430">
      <w:pPr>
        <w:widowControl/>
        <w:spacing w:line="360" w:lineRule="auto"/>
        <w:ind w:left="31"/>
        <w:jc w:val="left"/>
        <w:rPr>
          <w:rFonts w:hint="eastAsia" w:ascii="宋体" w:hAnsi="宋体" w:eastAsia="宋体" w:cs="宋体"/>
          <w:b/>
          <w:color w:val="000000"/>
          <w:sz w:val="24"/>
          <w:szCs w:val="24"/>
          <w:u w:val="single"/>
        </w:rPr>
      </w:pPr>
      <w:r>
        <w:rPr>
          <w:rFonts w:hint="eastAsia" w:ascii="宋体" w:hAnsi="宋体" w:eastAsia="宋体" w:cs="宋体"/>
          <w:b/>
          <w:color w:val="000000"/>
          <w:sz w:val="24"/>
          <w:szCs w:val="24"/>
        </w:rPr>
        <w:t>发包人（甲方）：</w:t>
      </w:r>
      <w:r>
        <w:rPr>
          <w:rFonts w:hint="eastAsia" w:ascii="宋体" w:hAnsi="宋体" w:eastAsia="宋体" w:cs="宋体"/>
          <w:b/>
          <w:color w:val="000000"/>
          <w:sz w:val="24"/>
          <w:szCs w:val="24"/>
          <w:u w:val="single"/>
        </w:rPr>
        <w:t xml:space="preserve">苏州市吴中区中心城区建设管理中心 </w:t>
      </w:r>
    </w:p>
    <w:p w14:paraId="1D8B9CED">
      <w:pPr>
        <w:widowControl/>
        <w:spacing w:line="360" w:lineRule="auto"/>
        <w:ind w:left="31"/>
        <w:jc w:val="left"/>
        <w:rPr>
          <w:rFonts w:hint="eastAsia" w:ascii="宋体" w:hAnsi="宋体" w:eastAsia="宋体" w:cs="宋体"/>
          <w:b/>
          <w:color w:val="000000"/>
          <w:sz w:val="24"/>
          <w:szCs w:val="24"/>
          <w:u w:val="single"/>
        </w:rPr>
      </w:pPr>
      <w:r>
        <w:rPr>
          <w:rFonts w:hint="eastAsia" w:ascii="宋体" w:hAnsi="宋体" w:eastAsia="宋体" w:cs="宋体"/>
          <w:b/>
          <w:color w:val="000000"/>
          <w:sz w:val="24"/>
          <w:szCs w:val="24"/>
        </w:rPr>
        <w:t>承包人（乙方）：</w:t>
      </w:r>
      <w:r>
        <w:rPr>
          <w:rFonts w:hint="eastAsia" w:ascii="宋体" w:hAnsi="宋体" w:eastAsia="宋体" w:cs="宋体"/>
          <w:b/>
          <w:color w:val="000000"/>
          <w:sz w:val="24"/>
          <w:szCs w:val="24"/>
          <w:u w:val="single"/>
        </w:rPr>
        <w:t xml:space="preserve">                                       </w:t>
      </w:r>
    </w:p>
    <w:p w14:paraId="100FFF60">
      <w:pPr>
        <w:widowControl/>
        <w:spacing w:line="360" w:lineRule="auto"/>
        <w:jc w:val="left"/>
        <w:rPr>
          <w:rFonts w:hint="eastAsia" w:ascii="宋体" w:hAnsi="宋体" w:eastAsia="宋体" w:cs="宋体"/>
          <w:color w:val="000000"/>
          <w:sz w:val="21"/>
          <w:szCs w:val="21"/>
        </w:rPr>
      </w:pPr>
      <w:r>
        <w:rPr>
          <w:rFonts w:hint="eastAsia" w:ascii="宋体" w:hAnsi="宋体" w:eastAsia="宋体" w:cs="宋体"/>
          <w:color w:val="000000"/>
          <w:sz w:val="24"/>
          <w:szCs w:val="24"/>
        </w:rPr>
        <w:t>　</w:t>
      </w:r>
      <w:r>
        <w:rPr>
          <w:rFonts w:hint="eastAsia" w:ascii="宋体" w:hAnsi="宋体" w:eastAsia="宋体" w:cs="宋体"/>
          <w:color w:val="000000"/>
          <w:sz w:val="21"/>
          <w:szCs w:val="21"/>
        </w:rPr>
        <w:t>　依照《中华人民共和国民法典》、《中华人民共和国建筑法》、《中华人民共和国安全生产法》及其他有关法律、法规。为了保证双方生产安全，明确各自的安全管理职责和应当采取安全措施，就本工程的安全生产施工事项达成以下协议：</w:t>
      </w:r>
    </w:p>
    <w:p w14:paraId="50C4C018">
      <w:pPr>
        <w:widowControl/>
        <w:numPr>
          <w:ilvl w:val="0"/>
          <w:numId w:val="2"/>
        </w:numPr>
        <w:spacing w:line="360" w:lineRule="auto"/>
        <w:jc w:val="left"/>
        <w:rPr>
          <w:rFonts w:hint="eastAsia" w:ascii="宋体" w:hAnsi="宋体" w:eastAsia="宋体" w:cs="宋体"/>
          <w:color w:val="000000"/>
          <w:sz w:val="21"/>
          <w:szCs w:val="21"/>
        </w:rPr>
      </w:pPr>
      <w:r>
        <w:rPr>
          <w:rFonts w:hint="eastAsia" w:ascii="宋体" w:hAnsi="宋体" w:eastAsia="宋体" w:cs="宋体"/>
          <w:bCs/>
          <w:color w:val="000000"/>
          <w:sz w:val="21"/>
          <w:szCs w:val="21"/>
        </w:rPr>
        <w:t xml:space="preserve"> 工程概况</w:t>
      </w:r>
    </w:p>
    <w:p w14:paraId="270A37BB">
      <w:pPr>
        <w:widowControl/>
        <w:spacing w:line="360" w:lineRule="auto"/>
        <w:jc w:val="left"/>
        <w:rPr>
          <w:rFonts w:hint="eastAsia" w:ascii="宋体" w:hAnsi="宋体" w:eastAsia="宋体" w:cs="宋体"/>
          <w:color w:val="000000"/>
          <w:sz w:val="21"/>
          <w:szCs w:val="21"/>
        </w:rPr>
      </w:pPr>
      <w:r>
        <w:rPr>
          <w:rFonts w:hint="eastAsia" w:ascii="宋体" w:hAnsi="宋体" w:eastAsia="宋体" w:cs="宋体"/>
          <w:color w:val="000000"/>
          <w:sz w:val="21"/>
          <w:szCs w:val="21"/>
        </w:rPr>
        <w:t>　　工程名称：</w:t>
      </w:r>
      <w:r>
        <w:rPr>
          <w:rFonts w:hint="eastAsia" w:ascii="宋体" w:hAnsi="宋体" w:eastAsia="宋体" w:cs="宋体"/>
          <w:color w:val="000000"/>
          <w:sz w:val="21"/>
          <w:szCs w:val="21"/>
          <w:u w:val="single"/>
        </w:rPr>
        <w:t xml:space="preserve">　吴中区中心城区桥梁维修工程 </w:t>
      </w:r>
    </w:p>
    <w:p w14:paraId="4E08C0B2">
      <w:pPr>
        <w:widowControl/>
        <w:spacing w:line="360" w:lineRule="auto"/>
        <w:jc w:val="left"/>
        <w:rPr>
          <w:rFonts w:hint="eastAsia" w:ascii="宋体" w:hAnsi="宋体" w:eastAsia="宋体" w:cs="宋体"/>
          <w:color w:val="000000"/>
          <w:sz w:val="21"/>
          <w:szCs w:val="21"/>
        </w:rPr>
      </w:pPr>
      <w:r>
        <w:rPr>
          <w:rFonts w:hint="eastAsia" w:ascii="宋体" w:hAnsi="宋体" w:eastAsia="宋体" w:cs="宋体"/>
          <w:color w:val="000000"/>
          <w:sz w:val="21"/>
          <w:szCs w:val="21"/>
        </w:rPr>
        <w:t>　　工程地点：</w:t>
      </w:r>
      <w:r>
        <w:rPr>
          <w:rFonts w:hint="eastAsia" w:ascii="宋体" w:hAnsi="宋体" w:eastAsia="宋体" w:cs="宋体"/>
          <w:color w:val="000000"/>
          <w:sz w:val="21"/>
          <w:szCs w:val="21"/>
          <w:u w:val="single"/>
        </w:rPr>
        <w:t xml:space="preserve">　苏州市吴中区 </w:t>
      </w:r>
    </w:p>
    <w:p w14:paraId="40D55C9B">
      <w:pPr>
        <w:widowControl/>
        <w:numPr>
          <w:ilvl w:val="0"/>
          <w:numId w:val="2"/>
        </w:numPr>
        <w:spacing w:line="360" w:lineRule="auto"/>
        <w:jc w:val="lef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 乙方资质及安全生产条件：</w:t>
      </w:r>
    </w:p>
    <w:p w14:paraId="544E8E62">
      <w:pPr>
        <w:widowControl/>
        <w:spacing w:line="360" w:lineRule="auto"/>
        <w:jc w:val="left"/>
        <w:rPr>
          <w:rFonts w:hint="eastAsia" w:ascii="宋体" w:hAnsi="宋体" w:eastAsia="宋体" w:cs="宋体"/>
          <w:color w:val="000000"/>
          <w:sz w:val="21"/>
          <w:szCs w:val="21"/>
        </w:rPr>
      </w:pPr>
      <w:r>
        <w:rPr>
          <w:rFonts w:hint="eastAsia" w:ascii="宋体" w:hAnsi="宋体" w:eastAsia="宋体" w:cs="宋体"/>
          <w:color w:val="000000"/>
          <w:sz w:val="21"/>
          <w:szCs w:val="21"/>
        </w:rPr>
        <w:t>　　乙方应对承揽本工程所提供的资质、安全生产资格证书、安全生产条件等有关资料真实性负责。</w:t>
      </w:r>
    </w:p>
    <w:p w14:paraId="64B92AE7">
      <w:pPr>
        <w:widowControl/>
        <w:numPr>
          <w:ilvl w:val="0"/>
          <w:numId w:val="2"/>
        </w:numPr>
        <w:spacing w:line="360" w:lineRule="auto"/>
        <w:jc w:val="lef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 现场负责人及安全生产管理人员：</w:t>
      </w:r>
    </w:p>
    <w:p w14:paraId="2EAFCFF0">
      <w:pPr>
        <w:widowControl/>
        <w:spacing w:line="360" w:lineRule="auto"/>
        <w:jc w:val="left"/>
        <w:rPr>
          <w:rFonts w:hint="eastAsia" w:ascii="宋体" w:hAnsi="宋体" w:eastAsia="宋体" w:cs="宋体"/>
          <w:color w:val="000000"/>
          <w:sz w:val="21"/>
          <w:szCs w:val="21"/>
        </w:rPr>
      </w:pPr>
      <w:r>
        <w:rPr>
          <w:rFonts w:hint="eastAsia" w:ascii="宋体" w:hAnsi="宋体" w:eastAsia="宋体" w:cs="宋体"/>
          <w:color w:val="000000"/>
          <w:sz w:val="21"/>
          <w:szCs w:val="21"/>
        </w:rPr>
        <w:t>　　乙方指定本工程项目经理为现场负责人；并落实专职安全生产管理人员。　　　　</w:t>
      </w:r>
    </w:p>
    <w:p w14:paraId="29C8F2DF">
      <w:pPr>
        <w:widowControl/>
        <w:numPr>
          <w:ilvl w:val="0"/>
          <w:numId w:val="2"/>
        </w:numPr>
        <w:spacing w:line="360" w:lineRule="auto"/>
        <w:jc w:val="left"/>
        <w:rPr>
          <w:rFonts w:hint="eastAsia" w:ascii="宋体" w:hAnsi="宋体" w:eastAsia="宋体" w:cs="宋体"/>
          <w:color w:val="000000"/>
          <w:sz w:val="21"/>
          <w:szCs w:val="21"/>
        </w:rPr>
      </w:pPr>
      <w:r>
        <w:rPr>
          <w:rFonts w:hint="eastAsia" w:ascii="宋体" w:hAnsi="宋体" w:eastAsia="宋体" w:cs="宋体"/>
          <w:bCs/>
          <w:color w:val="000000"/>
          <w:sz w:val="21"/>
          <w:szCs w:val="21"/>
        </w:rPr>
        <w:t xml:space="preserve"> 甲方的责任和权利</w:t>
      </w:r>
    </w:p>
    <w:p w14:paraId="1D1A0FD5">
      <w:pPr>
        <w:widowControl/>
        <w:spacing w:line="360" w:lineRule="auto"/>
        <w:ind w:firstLine="420"/>
        <w:jc w:val="left"/>
        <w:rPr>
          <w:rFonts w:hint="eastAsia" w:ascii="宋体" w:hAnsi="宋体" w:eastAsia="宋体" w:cs="宋体"/>
          <w:color w:val="000000"/>
          <w:sz w:val="21"/>
          <w:szCs w:val="21"/>
        </w:rPr>
      </w:pPr>
      <w:r>
        <w:rPr>
          <w:rFonts w:hint="eastAsia" w:ascii="宋体" w:hAnsi="宋体" w:eastAsia="宋体" w:cs="宋体"/>
          <w:color w:val="000000"/>
          <w:sz w:val="21"/>
          <w:szCs w:val="21"/>
        </w:rPr>
        <w:t>1、甲方应要求乙方制定</w:t>
      </w:r>
      <w:r>
        <w:fldChar w:fldCharType="begin"/>
      </w:r>
      <w:r>
        <w:instrText xml:space="preserve"> HYPERLINK "http://www.hbsafety.cn/article/63/" \t "_blank" </w:instrText>
      </w:r>
      <w:r>
        <w:fldChar w:fldCharType="separate"/>
      </w:r>
      <w:r>
        <w:rPr>
          <w:rFonts w:hint="eastAsia" w:ascii="宋体" w:hAnsi="宋体" w:eastAsia="宋体" w:cs="宋体"/>
          <w:color w:val="000000"/>
          <w:sz w:val="21"/>
          <w:szCs w:val="21"/>
        </w:rPr>
        <w:t>施工安全</w:t>
      </w:r>
      <w:r>
        <w:rPr>
          <w:rFonts w:hint="eastAsia" w:ascii="宋体" w:hAnsi="宋体" w:eastAsia="宋体" w:cs="宋体"/>
          <w:color w:val="000000"/>
          <w:sz w:val="21"/>
          <w:szCs w:val="21"/>
        </w:rPr>
        <w:fldChar w:fldCharType="end"/>
      </w:r>
      <w:r>
        <w:rPr>
          <w:rFonts w:hint="eastAsia" w:ascii="宋体" w:hAnsi="宋体" w:eastAsia="宋体" w:cs="宋体"/>
          <w:color w:val="000000"/>
          <w:sz w:val="21"/>
          <w:szCs w:val="21"/>
        </w:rPr>
        <w:t xml:space="preserve">措施，在开始施工前报甲方备案。 </w:t>
      </w:r>
    </w:p>
    <w:p w14:paraId="0BDE2869">
      <w:pPr>
        <w:widowControl/>
        <w:spacing w:line="360" w:lineRule="auto"/>
        <w:ind w:firstLine="420"/>
        <w:jc w:val="lef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甲方有协助乙方搞好安全生产、安全管理以及督促检查的义务。甲方有权检查督促乙方执行有关安全生产方面的工作规定，对乙方不符合安全文明施工的行为进行制止、纠正并发出安全整改通知书，直至清退出场。 </w:t>
      </w:r>
    </w:p>
    <w:p w14:paraId="64C1094D">
      <w:pPr>
        <w:widowControl/>
        <w:spacing w:line="360" w:lineRule="auto"/>
        <w:ind w:firstLine="420"/>
        <w:jc w:val="left"/>
        <w:rPr>
          <w:rFonts w:hint="eastAsia" w:ascii="宋体" w:hAnsi="宋体" w:eastAsia="宋体" w:cs="宋体"/>
          <w:color w:val="000000"/>
          <w:sz w:val="21"/>
          <w:szCs w:val="21"/>
        </w:rPr>
      </w:pPr>
      <w:r>
        <w:rPr>
          <w:rFonts w:hint="eastAsia" w:ascii="宋体" w:hAnsi="宋体" w:eastAsia="宋体" w:cs="宋体"/>
          <w:color w:val="000000"/>
          <w:sz w:val="21"/>
          <w:szCs w:val="21"/>
        </w:rPr>
        <w:t>3、甲方指派本工程监理单位及总监理工程师负责与乙方联系安全生产方面的工作。</w:t>
      </w:r>
    </w:p>
    <w:p w14:paraId="5C8EC1E9">
      <w:pPr>
        <w:widowControl/>
        <w:spacing w:line="360" w:lineRule="auto"/>
        <w:ind w:firstLine="420"/>
        <w:jc w:val="left"/>
        <w:rPr>
          <w:rFonts w:hint="eastAsia" w:ascii="宋体" w:hAnsi="宋体" w:eastAsia="宋体" w:cs="宋体"/>
          <w:color w:val="000000"/>
          <w:sz w:val="21"/>
          <w:szCs w:val="21"/>
        </w:rPr>
      </w:pPr>
      <w:r>
        <w:rPr>
          <w:rFonts w:hint="eastAsia" w:ascii="宋体" w:hAnsi="宋体" w:eastAsia="宋体" w:cs="宋体"/>
          <w:color w:val="000000"/>
          <w:sz w:val="21"/>
          <w:szCs w:val="21"/>
        </w:rPr>
        <w:t>4、乙方在施工中发生的人身、财产</w:t>
      </w:r>
      <w:r>
        <w:fldChar w:fldCharType="begin"/>
      </w:r>
      <w:r>
        <w:instrText xml:space="preserve"> HYPERLINK "http://www.hbsafety.cn/article/33/" \t "_blank" </w:instrText>
      </w:r>
      <w:r>
        <w:fldChar w:fldCharType="separate"/>
      </w:r>
      <w:r>
        <w:rPr>
          <w:rFonts w:hint="eastAsia" w:ascii="宋体" w:hAnsi="宋体" w:eastAsia="宋体" w:cs="宋体"/>
          <w:color w:val="000000"/>
          <w:sz w:val="21"/>
          <w:szCs w:val="21"/>
        </w:rPr>
        <w:t>事故</w:t>
      </w:r>
      <w:r>
        <w:rPr>
          <w:rFonts w:hint="eastAsia" w:ascii="宋体" w:hAnsi="宋体" w:eastAsia="宋体" w:cs="宋体"/>
          <w:color w:val="000000"/>
          <w:sz w:val="21"/>
          <w:szCs w:val="21"/>
        </w:rPr>
        <w:fldChar w:fldCharType="end"/>
      </w:r>
      <w:r>
        <w:rPr>
          <w:rFonts w:hint="eastAsia" w:ascii="宋体" w:hAnsi="宋体" w:eastAsia="宋体" w:cs="宋体"/>
          <w:color w:val="000000"/>
          <w:sz w:val="21"/>
          <w:szCs w:val="21"/>
        </w:rPr>
        <w:t>，甲方有责任负责调查、统计上报。乙方在施工中如发生国务院《特别重大</w:t>
      </w:r>
      <w:r>
        <w:fldChar w:fldCharType="begin"/>
      </w:r>
      <w:r>
        <w:instrText xml:space="preserve"> HYPERLINK "http://www.hbsafety.cn/article/33/" \t "_blank" </w:instrText>
      </w:r>
      <w:r>
        <w:fldChar w:fldCharType="separate"/>
      </w:r>
      <w:r>
        <w:rPr>
          <w:rFonts w:hint="eastAsia" w:ascii="宋体" w:hAnsi="宋体" w:eastAsia="宋体" w:cs="宋体"/>
          <w:color w:val="000000"/>
          <w:sz w:val="21"/>
          <w:szCs w:val="21"/>
        </w:rPr>
        <w:t>事故</w:t>
      </w:r>
      <w:r>
        <w:rPr>
          <w:rFonts w:hint="eastAsia" w:ascii="宋体" w:hAnsi="宋体" w:eastAsia="宋体" w:cs="宋体"/>
          <w:color w:val="000000"/>
          <w:sz w:val="21"/>
          <w:szCs w:val="21"/>
        </w:rPr>
        <w:fldChar w:fldCharType="end"/>
      </w:r>
      <w:r>
        <w:rPr>
          <w:rFonts w:hint="eastAsia" w:ascii="宋体" w:hAnsi="宋体" w:eastAsia="宋体" w:cs="宋体"/>
          <w:color w:val="000000"/>
          <w:sz w:val="21"/>
          <w:szCs w:val="21"/>
        </w:rPr>
        <w:t>调查程序暂行规定》所规定的特大</w:t>
      </w:r>
      <w:r>
        <w:fldChar w:fldCharType="begin"/>
      </w:r>
      <w:r>
        <w:instrText xml:space="preserve"> HYPERLINK "http://www.hbsafety.cn/article/33/" \t "_blank" </w:instrText>
      </w:r>
      <w:r>
        <w:fldChar w:fldCharType="separate"/>
      </w:r>
      <w:r>
        <w:rPr>
          <w:rFonts w:hint="eastAsia" w:ascii="宋体" w:hAnsi="宋体" w:eastAsia="宋体" w:cs="宋体"/>
          <w:color w:val="000000"/>
          <w:sz w:val="21"/>
          <w:szCs w:val="21"/>
        </w:rPr>
        <w:t>事故</w:t>
      </w:r>
      <w:r>
        <w:rPr>
          <w:rFonts w:hint="eastAsia" w:ascii="宋体" w:hAnsi="宋体" w:eastAsia="宋体" w:cs="宋体"/>
          <w:color w:val="000000"/>
          <w:sz w:val="21"/>
          <w:szCs w:val="21"/>
        </w:rPr>
        <w:fldChar w:fldCharType="end"/>
      </w:r>
      <w:r>
        <w:rPr>
          <w:rFonts w:hint="eastAsia" w:ascii="宋体" w:hAnsi="宋体" w:eastAsia="宋体" w:cs="宋体"/>
          <w:color w:val="000000"/>
          <w:sz w:val="21"/>
          <w:szCs w:val="21"/>
        </w:rPr>
        <w:t>，甲方有权督促乙方立即通知当地政府和公安部门，要求派人保护现场；并有权要求乙方提供</w:t>
      </w:r>
      <w:r>
        <w:fldChar w:fldCharType="begin"/>
      </w:r>
      <w:r>
        <w:instrText xml:space="preserve"> HYPERLINK "http://www.hbsafety.cn/article/33/" \t "_blank" </w:instrText>
      </w:r>
      <w:r>
        <w:fldChar w:fldCharType="separate"/>
      </w:r>
      <w:r>
        <w:rPr>
          <w:rFonts w:hint="eastAsia" w:ascii="宋体" w:hAnsi="宋体" w:eastAsia="宋体" w:cs="宋体"/>
          <w:color w:val="000000"/>
          <w:sz w:val="21"/>
          <w:szCs w:val="21"/>
        </w:rPr>
        <w:t>事故</w:t>
      </w:r>
      <w:r>
        <w:rPr>
          <w:rFonts w:hint="eastAsia" w:ascii="宋体" w:hAnsi="宋体" w:eastAsia="宋体" w:cs="宋体"/>
          <w:color w:val="000000"/>
          <w:sz w:val="21"/>
          <w:szCs w:val="21"/>
        </w:rPr>
        <w:fldChar w:fldCharType="end"/>
      </w:r>
      <w:r>
        <w:rPr>
          <w:rFonts w:hint="eastAsia" w:ascii="宋体" w:hAnsi="宋体" w:eastAsia="宋体" w:cs="宋体"/>
          <w:color w:val="000000"/>
          <w:sz w:val="21"/>
          <w:szCs w:val="21"/>
        </w:rPr>
        <w:t>调查书面结论及处理意见。</w:t>
      </w:r>
    </w:p>
    <w:p w14:paraId="6BB1F9E8">
      <w:pPr>
        <w:widowControl/>
        <w:spacing w:line="360" w:lineRule="auto"/>
        <w:ind w:firstLine="420"/>
        <w:jc w:val="left"/>
        <w:rPr>
          <w:rFonts w:hint="eastAsia" w:ascii="宋体" w:hAnsi="宋体" w:eastAsia="宋体" w:cs="宋体"/>
          <w:color w:val="000000"/>
          <w:sz w:val="21"/>
          <w:szCs w:val="21"/>
        </w:rPr>
      </w:pPr>
      <w:r>
        <w:rPr>
          <w:rFonts w:hint="eastAsia" w:ascii="宋体" w:hAnsi="宋体" w:eastAsia="宋体" w:cs="宋体"/>
          <w:color w:val="000000"/>
          <w:sz w:val="21"/>
          <w:szCs w:val="21"/>
        </w:rPr>
        <w:t>5、甲方不得要求乙方违反</w:t>
      </w:r>
      <w:r>
        <w:fldChar w:fldCharType="begin"/>
      </w:r>
      <w:r>
        <w:instrText xml:space="preserve"> HYPERLINK "http://www.hbsafety.cn/article/12/" \t "_blank" </w:instrText>
      </w:r>
      <w:r>
        <w:fldChar w:fldCharType="separate"/>
      </w:r>
      <w:r>
        <w:rPr>
          <w:rFonts w:hint="eastAsia" w:ascii="宋体" w:hAnsi="宋体" w:eastAsia="宋体" w:cs="宋体"/>
          <w:color w:val="000000"/>
          <w:sz w:val="21"/>
          <w:szCs w:val="21"/>
        </w:rPr>
        <w:t>安全管理</w:t>
      </w:r>
      <w:r>
        <w:rPr>
          <w:rFonts w:hint="eastAsia" w:ascii="宋体" w:hAnsi="宋体" w:eastAsia="宋体" w:cs="宋体"/>
          <w:color w:val="000000"/>
          <w:sz w:val="21"/>
          <w:szCs w:val="21"/>
        </w:rPr>
        <w:fldChar w:fldCharType="end"/>
      </w:r>
      <w:r>
        <w:rPr>
          <w:rFonts w:hint="eastAsia" w:ascii="宋体" w:hAnsi="宋体" w:eastAsia="宋体" w:cs="宋体"/>
          <w:color w:val="000000"/>
          <w:sz w:val="21"/>
          <w:szCs w:val="21"/>
        </w:rPr>
        <w:t>规定进行施工。因甲方原因导致的</w:t>
      </w:r>
      <w:r>
        <w:fldChar w:fldCharType="begin"/>
      </w:r>
      <w:r>
        <w:instrText xml:space="preserve"> HYPERLINK "http://www.hbsafety.cn/article/33/" \t "_blank" </w:instrText>
      </w:r>
      <w:r>
        <w:fldChar w:fldCharType="separate"/>
      </w:r>
      <w:r>
        <w:rPr>
          <w:rFonts w:hint="eastAsia" w:ascii="宋体" w:hAnsi="宋体" w:eastAsia="宋体" w:cs="宋体"/>
          <w:color w:val="000000"/>
          <w:sz w:val="21"/>
          <w:szCs w:val="21"/>
        </w:rPr>
        <w:t>事故</w:t>
      </w:r>
      <w:r>
        <w:rPr>
          <w:rFonts w:hint="eastAsia" w:ascii="宋体" w:hAnsi="宋体" w:eastAsia="宋体" w:cs="宋体"/>
          <w:color w:val="000000"/>
          <w:sz w:val="21"/>
          <w:szCs w:val="21"/>
        </w:rPr>
        <w:fldChar w:fldCharType="end"/>
      </w:r>
      <w:r>
        <w:rPr>
          <w:rFonts w:hint="eastAsia" w:ascii="宋体" w:hAnsi="宋体" w:eastAsia="宋体" w:cs="宋体"/>
          <w:color w:val="000000"/>
          <w:sz w:val="21"/>
          <w:szCs w:val="21"/>
        </w:rPr>
        <w:t>由甲方承担责任。</w:t>
      </w:r>
    </w:p>
    <w:p w14:paraId="25CD398F">
      <w:pPr>
        <w:widowControl/>
        <w:numPr>
          <w:ilvl w:val="0"/>
          <w:numId w:val="2"/>
        </w:numPr>
        <w:spacing w:line="360" w:lineRule="auto"/>
        <w:jc w:val="lef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 乙方的责任和权利</w:t>
      </w:r>
    </w:p>
    <w:p w14:paraId="4D25FB97">
      <w:pPr>
        <w:widowControl/>
        <w:spacing w:line="360" w:lineRule="auto"/>
        <w:ind w:firstLine="420"/>
        <w:jc w:val="left"/>
        <w:rPr>
          <w:rFonts w:hint="eastAsia" w:ascii="宋体" w:hAnsi="宋体" w:eastAsia="宋体" w:cs="宋体"/>
          <w:color w:val="000000"/>
          <w:sz w:val="21"/>
          <w:szCs w:val="21"/>
        </w:rPr>
      </w:pPr>
      <w:r>
        <w:rPr>
          <w:rFonts w:hint="eastAsia" w:ascii="宋体" w:hAnsi="宋体" w:eastAsia="宋体" w:cs="宋体"/>
          <w:color w:val="000000"/>
          <w:sz w:val="21"/>
          <w:szCs w:val="21"/>
        </w:rPr>
        <w:t>1、乙方负责人是安全生产的第一责任人，对安全生产负全责。</w:t>
      </w:r>
    </w:p>
    <w:p w14:paraId="4531A520">
      <w:pPr>
        <w:widowControl/>
        <w:spacing w:line="360" w:lineRule="auto"/>
        <w:ind w:firstLine="420"/>
        <w:jc w:val="left"/>
        <w:rPr>
          <w:rFonts w:hint="eastAsia" w:ascii="宋体" w:hAnsi="宋体" w:eastAsia="宋体" w:cs="宋体"/>
          <w:color w:val="000000"/>
          <w:sz w:val="21"/>
          <w:szCs w:val="21"/>
        </w:rPr>
      </w:pPr>
      <w:r>
        <w:rPr>
          <w:rFonts w:hint="eastAsia" w:ascii="宋体" w:hAnsi="宋体" w:eastAsia="宋体" w:cs="宋体"/>
          <w:color w:val="000000"/>
          <w:sz w:val="21"/>
          <w:szCs w:val="21"/>
        </w:rPr>
        <w:t>2、乙方的安全目标应与甲方总体安全目标相一致。</w:t>
      </w:r>
    </w:p>
    <w:p w14:paraId="1C988B3A">
      <w:pPr>
        <w:widowControl/>
        <w:spacing w:line="360" w:lineRule="auto"/>
        <w:ind w:firstLine="420"/>
        <w:jc w:val="left"/>
        <w:rPr>
          <w:rFonts w:hint="eastAsia" w:ascii="宋体" w:hAnsi="宋体" w:eastAsia="宋体" w:cs="宋体"/>
          <w:color w:val="000000"/>
          <w:sz w:val="21"/>
          <w:szCs w:val="21"/>
        </w:rPr>
      </w:pPr>
      <w:r>
        <w:rPr>
          <w:rFonts w:hint="eastAsia" w:ascii="宋体" w:hAnsi="宋体" w:eastAsia="宋体" w:cs="宋体"/>
          <w:color w:val="000000"/>
          <w:sz w:val="21"/>
          <w:szCs w:val="21"/>
        </w:rPr>
        <w:t>3、严格执行甲方的安全生产管理制度及甲方的质量、职业健康安全、环境管理体系标准。遵守国家有关法律、法规、国家标准或行业标准和安全技术操作规程。</w:t>
      </w:r>
    </w:p>
    <w:p w14:paraId="2321F84E">
      <w:pPr>
        <w:widowControl/>
        <w:spacing w:line="360" w:lineRule="auto"/>
        <w:ind w:firstLine="420"/>
        <w:jc w:val="left"/>
        <w:rPr>
          <w:rFonts w:hint="eastAsia" w:ascii="宋体" w:hAnsi="宋体" w:eastAsia="宋体" w:cs="宋体"/>
          <w:color w:val="000000"/>
          <w:sz w:val="21"/>
          <w:szCs w:val="21"/>
        </w:rPr>
      </w:pPr>
      <w:r>
        <w:rPr>
          <w:rFonts w:hint="eastAsia" w:ascii="宋体" w:hAnsi="宋体" w:eastAsia="宋体" w:cs="宋体"/>
          <w:color w:val="000000"/>
          <w:sz w:val="21"/>
          <w:szCs w:val="21"/>
        </w:rPr>
        <w:t>4、建立健全安全生产保证体系及安全组织机构，设立专职安全生产管理人员，建立健全现场安全责任制和消防安全责任制度。</w:t>
      </w:r>
    </w:p>
    <w:p w14:paraId="693F7FB5">
      <w:pPr>
        <w:widowControl/>
        <w:spacing w:line="360" w:lineRule="auto"/>
        <w:ind w:firstLine="420"/>
        <w:jc w:val="left"/>
        <w:rPr>
          <w:rFonts w:hint="eastAsia" w:ascii="宋体" w:hAnsi="宋体" w:eastAsia="宋体" w:cs="宋体"/>
          <w:color w:val="000000"/>
          <w:sz w:val="21"/>
          <w:szCs w:val="21"/>
        </w:rPr>
      </w:pPr>
      <w:r>
        <w:rPr>
          <w:rFonts w:hint="eastAsia" w:ascii="宋体" w:hAnsi="宋体" w:eastAsia="宋体" w:cs="宋体"/>
          <w:color w:val="000000"/>
          <w:sz w:val="21"/>
          <w:szCs w:val="21"/>
        </w:rPr>
        <w:t>5、乙方的项目负责人、专职安全生产管理人员和特种作业人员应按照国家有关规定经过培训考核合格后，持岗位证上岗。</w:t>
      </w:r>
    </w:p>
    <w:p w14:paraId="44132582">
      <w:pPr>
        <w:widowControl/>
        <w:spacing w:line="360" w:lineRule="auto"/>
        <w:ind w:firstLine="420"/>
        <w:jc w:val="left"/>
        <w:rPr>
          <w:rFonts w:hint="eastAsia" w:ascii="宋体" w:hAnsi="宋体" w:eastAsia="宋体" w:cs="宋体"/>
          <w:color w:val="000000"/>
          <w:sz w:val="21"/>
          <w:szCs w:val="21"/>
        </w:rPr>
      </w:pPr>
      <w:r>
        <w:rPr>
          <w:rFonts w:hint="eastAsia" w:ascii="宋体" w:hAnsi="宋体" w:eastAsia="宋体" w:cs="宋体"/>
          <w:color w:val="000000"/>
          <w:sz w:val="21"/>
          <w:szCs w:val="21"/>
        </w:rPr>
        <w:t>6、乙方投入现场的全部机械及各类生产工具，必须经检验合格，符合国家的有关标准并遵守操作规程。</w:t>
      </w:r>
    </w:p>
    <w:p w14:paraId="2D92D581">
      <w:pPr>
        <w:widowControl/>
        <w:spacing w:line="360" w:lineRule="auto"/>
        <w:ind w:firstLine="420"/>
        <w:jc w:val="left"/>
        <w:rPr>
          <w:rFonts w:hint="eastAsia" w:ascii="宋体" w:hAnsi="宋体" w:eastAsia="宋体" w:cs="宋体"/>
          <w:color w:val="000000"/>
          <w:sz w:val="21"/>
          <w:szCs w:val="21"/>
        </w:rPr>
      </w:pPr>
      <w:r>
        <w:rPr>
          <w:rFonts w:hint="eastAsia" w:ascii="宋体" w:hAnsi="宋体" w:eastAsia="宋体" w:cs="宋体"/>
          <w:color w:val="000000"/>
          <w:sz w:val="21"/>
          <w:szCs w:val="21"/>
        </w:rPr>
        <w:t>7、乙方必须为从事危险作业的人员办理意外伤害保险，支付保险费，并将保单交给甲方备查。</w:t>
      </w:r>
    </w:p>
    <w:p w14:paraId="75157134">
      <w:pPr>
        <w:widowControl/>
        <w:spacing w:line="360" w:lineRule="auto"/>
        <w:ind w:firstLine="420"/>
        <w:jc w:val="left"/>
        <w:rPr>
          <w:rFonts w:hint="eastAsia" w:ascii="宋体" w:hAnsi="宋体" w:eastAsia="宋体" w:cs="宋体"/>
          <w:color w:val="000000"/>
          <w:sz w:val="21"/>
          <w:szCs w:val="21"/>
        </w:rPr>
      </w:pPr>
      <w:r>
        <w:rPr>
          <w:rFonts w:hint="eastAsia" w:ascii="宋体" w:hAnsi="宋体" w:eastAsia="宋体" w:cs="宋体"/>
          <w:color w:val="000000"/>
          <w:sz w:val="21"/>
          <w:szCs w:val="21"/>
        </w:rPr>
        <w:t>8、根据工程特点在施工组织设计（或施工方案）中编制安全技术措施和施工现场临时用电方案，达到一定规模的危险性较大的分部分项工程编制专项施工方案。做好安全教育和安全技术交底工作，保证进场施工人员经过安全教育，必须持本岗位有效证书上岗。</w:t>
      </w:r>
    </w:p>
    <w:p w14:paraId="52A4D2B3">
      <w:pPr>
        <w:widowControl/>
        <w:spacing w:line="360" w:lineRule="auto"/>
        <w:ind w:firstLine="420"/>
        <w:jc w:val="left"/>
        <w:rPr>
          <w:rFonts w:hint="eastAsia" w:ascii="宋体" w:hAnsi="宋体" w:eastAsia="宋体" w:cs="宋体"/>
          <w:color w:val="000000"/>
          <w:sz w:val="21"/>
          <w:szCs w:val="21"/>
        </w:rPr>
      </w:pPr>
      <w:r>
        <w:rPr>
          <w:rFonts w:hint="eastAsia" w:ascii="宋体" w:hAnsi="宋体" w:eastAsia="宋体" w:cs="宋体"/>
          <w:color w:val="000000"/>
          <w:sz w:val="21"/>
          <w:szCs w:val="21"/>
        </w:rPr>
        <w:t>9、施工过程中对人的不安全行为，物的不安全状态，作业环境的不安全因素和管理缺陷进行控制。严格按照安全施工要求进行施工，杜绝强令员工冒险作业和违章作业现象出现。</w:t>
      </w:r>
    </w:p>
    <w:p w14:paraId="1833EBC8">
      <w:pPr>
        <w:widowControl/>
        <w:spacing w:line="360" w:lineRule="auto"/>
        <w:ind w:firstLine="420"/>
        <w:jc w:val="left"/>
        <w:rPr>
          <w:rFonts w:hint="eastAsia" w:ascii="宋体" w:hAnsi="宋体" w:eastAsia="宋体" w:cs="宋体"/>
          <w:color w:val="000000"/>
          <w:sz w:val="21"/>
          <w:szCs w:val="21"/>
        </w:rPr>
      </w:pPr>
      <w:r>
        <w:rPr>
          <w:rFonts w:hint="eastAsia" w:ascii="宋体" w:hAnsi="宋体" w:eastAsia="宋体" w:cs="宋体"/>
          <w:color w:val="000000"/>
          <w:sz w:val="21"/>
          <w:szCs w:val="21"/>
        </w:rPr>
        <w:t>10、乙方施工现场的安全控制由乙方单位负责人负责。服从监理单位、建设单位对施工现场的安全管理。</w:t>
      </w:r>
    </w:p>
    <w:p w14:paraId="1AE90777">
      <w:pPr>
        <w:widowControl/>
        <w:spacing w:line="360" w:lineRule="auto"/>
        <w:ind w:firstLine="420"/>
        <w:jc w:val="left"/>
        <w:rPr>
          <w:rFonts w:hint="eastAsia" w:ascii="宋体" w:hAnsi="宋体" w:eastAsia="宋体" w:cs="宋体"/>
          <w:color w:val="000000"/>
          <w:sz w:val="21"/>
          <w:szCs w:val="21"/>
        </w:rPr>
      </w:pPr>
      <w:r>
        <w:rPr>
          <w:rFonts w:hint="eastAsia" w:ascii="宋体" w:hAnsi="宋体" w:eastAsia="宋体" w:cs="宋体"/>
          <w:color w:val="000000"/>
          <w:sz w:val="21"/>
          <w:szCs w:val="21"/>
        </w:rPr>
        <w:t>11、按部颁ＪＧＪ５９—９９标准要求对施工现场进行有效控制。如有严重违反ＪＧＪ５９—９９标准保证项目条款，甲方单位有权提出停工并要求乙方支付违约金。</w:t>
      </w:r>
    </w:p>
    <w:p w14:paraId="78D00F5B">
      <w:pPr>
        <w:widowControl/>
        <w:spacing w:line="360" w:lineRule="auto"/>
        <w:ind w:firstLine="420"/>
        <w:jc w:val="left"/>
        <w:rPr>
          <w:rFonts w:hint="eastAsia" w:ascii="宋体" w:hAnsi="宋体" w:eastAsia="宋体" w:cs="宋体"/>
          <w:color w:val="000000"/>
          <w:sz w:val="21"/>
          <w:szCs w:val="21"/>
        </w:rPr>
      </w:pPr>
      <w:r>
        <w:rPr>
          <w:rFonts w:hint="eastAsia" w:ascii="宋体" w:hAnsi="宋体" w:eastAsia="宋体" w:cs="宋体"/>
          <w:color w:val="000000"/>
          <w:sz w:val="21"/>
          <w:szCs w:val="21"/>
        </w:rPr>
        <w:t>12、平时进行安全检查，对安全隐患及时整改。对甲方单位签发的安全检查整改通知单应无条件地整改。</w:t>
      </w:r>
    </w:p>
    <w:p w14:paraId="60EA1FED">
      <w:pPr>
        <w:widowControl/>
        <w:spacing w:line="360" w:lineRule="auto"/>
        <w:ind w:firstLine="420"/>
        <w:jc w:val="left"/>
        <w:rPr>
          <w:rFonts w:hint="eastAsia" w:ascii="宋体" w:hAnsi="宋体" w:eastAsia="宋体" w:cs="宋体"/>
          <w:color w:val="000000"/>
          <w:sz w:val="21"/>
          <w:szCs w:val="21"/>
        </w:rPr>
      </w:pPr>
      <w:r>
        <w:rPr>
          <w:rFonts w:hint="eastAsia" w:ascii="宋体" w:hAnsi="宋体" w:eastAsia="宋体" w:cs="宋体"/>
          <w:color w:val="000000"/>
          <w:sz w:val="21"/>
          <w:szCs w:val="21"/>
        </w:rPr>
        <w:t>13、乙方有权对甲方的安全管理提出合理化建议。</w:t>
      </w:r>
    </w:p>
    <w:p w14:paraId="10D7A955">
      <w:pPr>
        <w:widowControl/>
        <w:spacing w:line="360" w:lineRule="auto"/>
        <w:ind w:firstLine="420"/>
        <w:jc w:val="left"/>
        <w:rPr>
          <w:rFonts w:hint="eastAsia" w:ascii="宋体" w:hAnsi="宋体" w:eastAsia="宋体" w:cs="宋体"/>
          <w:color w:val="000000"/>
          <w:sz w:val="21"/>
          <w:szCs w:val="21"/>
        </w:rPr>
      </w:pPr>
      <w:r>
        <w:rPr>
          <w:rFonts w:hint="eastAsia" w:ascii="宋体" w:hAnsi="宋体" w:eastAsia="宋体" w:cs="宋体"/>
          <w:color w:val="000000"/>
          <w:sz w:val="21"/>
          <w:szCs w:val="21"/>
        </w:rPr>
        <w:t>14、每月在规定的时间内及时向甲方上报各种安全统计数据。</w:t>
      </w:r>
    </w:p>
    <w:p w14:paraId="3C87DA60">
      <w:pPr>
        <w:widowControl/>
        <w:spacing w:line="360" w:lineRule="auto"/>
        <w:ind w:firstLine="420"/>
        <w:jc w:val="left"/>
        <w:rPr>
          <w:rFonts w:hint="eastAsia" w:ascii="宋体" w:hAnsi="宋体" w:eastAsia="宋体" w:cs="宋体"/>
          <w:color w:val="000000"/>
          <w:sz w:val="21"/>
          <w:szCs w:val="21"/>
        </w:rPr>
      </w:pPr>
      <w:r>
        <w:rPr>
          <w:rFonts w:hint="eastAsia" w:ascii="宋体" w:hAnsi="宋体" w:eastAsia="宋体" w:cs="宋体"/>
          <w:color w:val="000000"/>
          <w:sz w:val="21"/>
          <w:szCs w:val="21"/>
        </w:rPr>
        <w:t>15、乙方在施工过程中一旦发生安全事故，应当按照国家有关伤亡事故报告和调查处理的规定，及时如实上报；生产安全事故发生后，乙方应当采取措施防止事故扩大，保护事故现场。按照国家有关规定进行调查、处理，作好事故的善后处理工作。同时必须明确事故的责任主体为乙方，不得将经济损失和矛盾转移到甲方。不得将事故隐瞒不报。</w:t>
      </w:r>
    </w:p>
    <w:p w14:paraId="42D16D11">
      <w:pPr>
        <w:widowControl/>
        <w:spacing w:line="360" w:lineRule="auto"/>
        <w:ind w:firstLine="420"/>
        <w:jc w:val="left"/>
        <w:rPr>
          <w:rFonts w:hint="eastAsia" w:ascii="宋体" w:hAnsi="宋体" w:eastAsia="宋体" w:cs="宋体"/>
          <w:color w:val="000000"/>
          <w:sz w:val="21"/>
          <w:szCs w:val="21"/>
        </w:rPr>
      </w:pPr>
      <w:r>
        <w:rPr>
          <w:rFonts w:hint="eastAsia" w:ascii="宋体" w:hAnsi="宋体" w:eastAsia="宋体" w:cs="宋体"/>
          <w:color w:val="000000"/>
          <w:sz w:val="21"/>
          <w:szCs w:val="21"/>
        </w:rPr>
        <w:t>16、乙方在施工中必须加强安全管理，由于管理不到位造成负面影响，乙方将承担全部责任，并承担由此给甲方造成的名誉及经济损失。</w:t>
      </w:r>
    </w:p>
    <w:p w14:paraId="7751F6FF">
      <w:pPr>
        <w:widowControl/>
        <w:spacing w:line="360" w:lineRule="auto"/>
        <w:ind w:firstLine="420"/>
        <w:jc w:val="left"/>
        <w:rPr>
          <w:rFonts w:hint="eastAsia" w:ascii="宋体" w:hAnsi="宋体" w:eastAsia="宋体" w:cs="宋体"/>
          <w:color w:val="000000"/>
          <w:sz w:val="21"/>
          <w:szCs w:val="21"/>
        </w:rPr>
      </w:pPr>
      <w:r>
        <w:rPr>
          <w:rFonts w:hint="eastAsia" w:ascii="宋体" w:hAnsi="宋体" w:eastAsia="宋体" w:cs="宋体"/>
          <w:color w:val="000000"/>
          <w:sz w:val="21"/>
          <w:szCs w:val="21"/>
        </w:rPr>
        <w:t>17、如果乙方不遵守本合同条款，甲方将取消其分包商资格，不再继续与其合作。</w:t>
      </w:r>
    </w:p>
    <w:p w14:paraId="1E7D7BF7">
      <w:pPr>
        <w:widowControl/>
        <w:numPr>
          <w:ilvl w:val="0"/>
          <w:numId w:val="2"/>
        </w:numPr>
        <w:spacing w:line="360" w:lineRule="auto"/>
        <w:jc w:val="lef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 </w:t>
      </w:r>
      <w:r>
        <w:fldChar w:fldCharType="begin"/>
      </w:r>
      <w:r>
        <w:instrText xml:space="preserve"> HYPERLINK "http://www.hbsafety.cn/article/63/" \t "_blank" </w:instrText>
      </w:r>
      <w:r>
        <w:fldChar w:fldCharType="separate"/>
      </w:r>
      <w:r>
        <w:rPr>
          <w:rFonts w:hint="eastAsia" w:ascii="宋体" w:hAnsi="宋体" w:eastAsia="宋体" w:cs="宋体"/>
          <w:bCs/>
          <w:color w:val="000000"/>
          <w:sz w:val="21"/>
          <w:szCs w:val="21"/>
        </w:rPr>
        <w:t>施工安全</w:t>
      </w:r>
      <w:r>
        <w:rPr>
          <w:rFonts w:hint="eastAsia" w:ascii="宋体" w:hAnsi="宋体" w:eastAsia="宋体" w:cs="宋体"/>
          <w:bCs/>
          <w:color w:val="000000"/>
          <w:sz w:val="21"/>
          <w:szCs w:val="21"/>
        </w:rPr>
        <w:fldChar w:fldCharType="end"/>
      </w:r>
      <w:r>
        <w:rPr>
          <w:rFonts w:hint="eastAsia" w:ascii="宋体" w:hAnsi="宋体" w:eastAsia="宋体" w:cs="宋体"/>
          <w:bCs/>
          <w:color w:val="000000"/>
          <w:sz w:val="21"/>
          <w:szCs w:val="21"/>
        </w:rPr>
        <w:t xml:space="preserve">违约金 </w:t>
      </w:r>
    </w:p>
    <w:p w14:paraId="4F0978CA">
      <w:pPr>
        <w:widowControl/>
        <w:spacing w:line="360" w:lineRule="auto"/>
        <w:ind w:firstLine="420"/>
        <w:jc w:val="left"/>
        <w:rPr>
          <w:rFonts w:hint="eastAsia" w:ascii="宋体" w:hAnsi="宋体" w:eastAsia="宋体" w:cs="宋体"/>
          <w:color w:val="000000"/>
          <w:sz w:val="21"/>
          <w:szCs w:val="21"/>
        </w:rPr>
      </w:pPr>
      <w:r>
        <w:rPr>
          <w:rFonts w:hint="eastAsia" w:ascii="宋体" w:hAnsi="宋体" w:eastAsia="宋体" w:cs="宋体"/>
          <w:color w:val="000000"/>
          <w:sz w:val="21"/>
          <w:szCs w:val="21"/>
        </w:rPr>
        <w:t>若施工过程中发生安全</w:t>
      </w:r>
      <w:r>
        <w:fldChar w:fldCharType="begin"/>
      </w:r>
      <w:r>
        <w:instrText xml:space="preserve"> HYPERLINK "http://www.hbsafety.cn/article/33/" \t "_blank" </w:instrText>
      </w:r>
      <w:r>
        <w:fldChar w:fldCharType="separate"/>
      </w:r>
      <w:r>
        <w:rPr>
          <w:rFonts w:hint="eastAsia" w:ascii="宋体" w:hAnsi="宋体" w:eastAsia="宋体" w:cs="宋体"/>
          <w:color w:val="000000"/>
          <w:sz w:val="21"/>
          <w:szCs w:val="21"/>
        </w:rPr>
        <w:t>事故</w:t>
      </w:r>
      <w:r>
        <w:rPr>
          <w:rFonts w:hint="eastAsia" w:ascii="宋体" w:hAnsi="宋体" w:eastAsia="宋体" w:cs="宋体"/>
          <w:color w:val="000000"/>
          <w:sz w:val="21"/>
          <w:szCs w:val="21"/>
        </w:rPr>
        <w:fldChar w:fldCharType="end"/>
      </w:r>
      <w:r>
        <w:rPr>
          <w:rFonts w:hint="eastAsia" w:ascii="宋体" w:hAnsi="宋体" w:eastAsia="宋体" w:cs="宋体"/>
          <w:color w:val="000000"/>
          <w:sz w:val="21"/>
          <w:szCs w:val="21"/>
        </w:rPr>
        <w:t>，乙方除承担相应的经济赔偿责任及其它法律责任外，如因此给甲方增加额外工作的，甲方有权扣除乙方应得工程款3%以内的金额作为安全违约金。</w:t>
      </w:r>
    </w:p>
    <w:p w14:paraId="396BB0DB">
      <w:pPr>
        <w:widowControl/>
        <w:numPr>
          <w:ilvl w:val="0"/>
          <w:numId w:val="2"/>
        </w:numPr>
        <w:spacing w:line="360" w:lineRule="auto"/>
        <w:jc w:val="lef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 其他</w:t>
      </w:r>
    </w:p>
    <w:p w14:paraId="736C825E">
      <w:pPr>
        <w:widowControl/>
        <w:spacing w:line="360" w:lineRule="auto"/>
        <w:ind w:firstLine="420"/>
        <w:jc w:val="left"/>
        <w:rPr>
          <w:rFonts w:hint="eastAsia" w:ascii="宋体" w:hAnsi="宋体" w:eastAsia="宋体" w:cs="宋体"/>
          <w:color w:val="000000"/>
          <w:sz w:val="21"/>
          <w:szCs w:val="21"/>
        </w:rPr>
      </w:pPr>
      <w:r>
        <w:rPr>
          <w:rFonts w:hint="eastAsia" w:ascii="宋体" w:hAnsi="宋体" w:eastAsia="宋体" w:cs="宋体"/>
          <w:color w:val="000000"/>
          <w:sz w:val="21"/>
          <w:szCs w:val="21"/>
        </w:rPr>
        <w:t>1、本合同签订后，未经双方共同协商同意，任何一方不得私自改动或终止。</w:t>
      </w:r>
    </w:p>
    <w:p w14:paraId="24D254EC">
      <w:pPr>
        <w:widowControl/>
        <w:spacing w:line="360" w:lineRule="auto"/>
        <w:ind w:firstLine="420"/>
        <w:jc w:val="left"/>
        <w:rPr>
          <w:rFonts w:hint="eastAsia" w:ascii="宋体" w:hAnsi="宋体" w:eastAsia="宋体" w:cs="宋体"/>
          <w:color w:val="000000"/>
          <w:sz w:val="21"/>
          <w:szCs w:val="21"/>
        </w:rPr>
      </w:pPr>
      <w:r>
        <w:rPr>
          <w:rFonts w:hint="eastAsia" w:ascii="宋体" w:hAnsi="宋体" w:eastAsia="宋体" w:cs="宋体"/>
          <w:color w:val="000000"/>
          <w:sz w:val="21"/>
          <w:szCs w:val="21"/>
        </w:rPr>
        <w:t>2、本合同与工程合同具有同等效力，有效期自工程开工至全部工程完工后经交工验收合格，以及养护期满有发包人发给保修终止证书后失效。</w:t>
      </w:r>
    </w:p>
    <w:p w14:paraId="3410B67B">
      <w:pPr>
        <w:widowControl/>
        <w:spacing w:line="360" w:lineRule="auto"/>
        <w:ind w:firstLine="420"/>
        <w:jc w:val="left"/>
        <w:rPr>
          <w:rFonts w:hint="eastAsia" w:ascii="宋体" w:hAnsi="宋体" w:eastAsia="宋体" w:cs="宋体"/>
          <w:color w:val="000000"/>
          <w:sz w:val="21"/>
          <w:szCs w:val="21"/>
        </w:rPr>
      </w:pPr>
      <w:r>
        <w:rPr>
          <w:rFonts w:hint="eastAsia" w:ascii="宋体" w:hAnsi="宋体" w:eastAsia="宋体" w:cs="宋体"/>
          <w:color w:val="000000"/>
          <w:sz w:val="21"/>
          <w:szCs w:val="21"/>
        </w:rPr>
        <w:t>3、合同履行过程中发生争议时，双方应协商解决，如果协商不成，任何一方可以向甲方所在地人民法院提起诉讼。</w:t>
      </w:r>
    </w:p>
    <w:p w14:paraId="003550DF">
      <w:pPr>
        <w:widowControl/>
        <w:spacing w:line="360" w:lineRule="auto"/>
        <w:ind w:firstLine="420"/>
        <w:jc w:val="left"/>
        <w:rPr>
          <w:rFonts w:hint="eastAsia" w:ascii="宋体" w:hAnsi="宋体" w:eastAsia="宋体" w:cs="宋体"/>
          <w:color w:val="000000"/>
          <w:sz w:val="21"/>
          <w:szCs w:val="21"/>
        </w:rPr>
      </w:pPr>
      <w:r>
        <w:rPr>
          <w:rFonts w:hint="eastAsia" w:ascii="宋体" w:hAnsi="宋体" w:eastAsia="宋体" w:cs="宋体"/>
          <w:color w:val="000000"/>
          <w:sz w:val="21"/>
          <w:szCs w:val="21"/>
        </w:rPr>
        <w:t>4、本合同自双方签字盖章后生效。</w:t>
      </w:r>
    </w:p>
    <w:p w14:paraId="186C39BB">
      <w:pPr>
        <w:widowControl/>
        <w:spacing w:line="360" w:lineRule="auto"/>
        <w:ind w:firstLine="420"/>
        <w:jc w:val="left"/>
        <w:rPr>
          <w:rFonts w:hint="eastAsia" w:ascii="宋体" w:hAnsi="宋体" w:eastAsia="宋体" w:cs="宋体"/>
          <w:color w:val="000000"/>
          <w:sz w:val="21"/>
          <w:szCs w:val="21"/>
        </w:rPr>
      </w:pPr>
      <w:r>
        <w:rPr>
          <w:rFonts w:hint="eastAsia" w:ascii="宋体" w:hAnsi="宋体" w:eastAsia="宋体" w:cs="宋体"/>
          <w:color w:val="000000"/>
          <w:sz w:val="21"/>
          <w:szCs w:val="21"/>
        </w:rPr>
        <w:t>5、本合同一式肆份，甲、乙双方各执贰份。</w:t>
      </w:r>
    </w:p>
    <w:p w14:paraId="0AEF6FB0">
      <w:pPr>
        <w:widowControl/>
        <w:spacing w:line="360" w:lineRule="auto"/>
        <w:jc w:val="left"/>
        <w:rPr>
          <w:rFonts w:hint="eastAsia" w:ascii="宋体" w:hAnsi="宋体" w:eastAsia="宋体" w:cs="宋体"/>
          <w:color w:val="000000"/>
          <w:sz w:val="21"/>
          <w:szCs w:val="21"/>
        </w:rPr>
      </w:pPr>
    </w:p>
    <w:p w14:paraId="1E9C6FFD">
      <w:pPr>
        <w:pStyle w:val="239"/>
        <w:spacing w:line="360" w:lineRule="auto"/>
        <w:rPr>
          <w:rFonts w:hint="eastAsia" w:hAnsi="宋体" w:cs="宋体"/>
          <w:color w:val="000000"/>
          <w:szCs w:val="21"/>
        </w:rPr>
      </w:pPr>
    </w:p>
    <w:p w14:paraId="7280F9A8">
      <w:pPr>
        <w:pStyle w:val="257"/>
        <w:spacing w:line="360" w:lineRule="auto"/>
        <w:rPr>
          <w:rFonts w:hint="eastAsia" w:ascii="宋体" w:hAnsi="宋体" w:cs="宋体"/>
          <w:color w:val="000000"/>
          <w:szCs w:val="21"/>
          <w:u w:val="single"/>
        </w:rPr>
      </w:pPr>
      <w:r>
        <w:rPr>
          <w:rFonts w:hint="eastAsia" w:ascii="宋体" w:hAnsi="宋体" w:cs="宋体"/>
          <w:color w:val="000000"/>
          <w:szCs w:val="21"/>
        </w:rPr>
        <w:t xml:space="preserve">发包人（甲方）：  (公章)               承包人（乙方）：  (公章)                          </w:t>
      </w:r>
    </w:p>
    <w:p w14:paraId="58F68FA6">
      <w:pPr>
        <w:pStyle w:val="257"/>
        <w:spacing w:line="360" w:lineRule="auto"/>
        <w:rPr>
          <w:rFonts w:hint="eastAsia" w:ascii="宋体" w:hAnsi="宋体" w:cs="宋体"/>
          <w:color w:val="000000"/>
          <w:szCs w:val="21"/>
        </w:rPr>
      </w:pPr>
      <w:r>
        <w:rPr>
          <w:rFonts w:hint="eastAsia" w:ascii="宋体" w:hAnsi="宋体" w:cs="宋体"/>
          <w:color w:val="000000"/>
          <w:szCs w:val="21"/>
        </w:rPr>
        <w:t>法定代表人或其委托代理人：             法定代表人或其委托代理人：</w:t>
      </w:r>
    </w:p>
    <w:p w14:paraId="05F1C99F">
      <w:pPr>
        <w:pStyle w:val="257"/>
        <w:spacing w:line="360" w:lineRule="auto"/>
        <w:rPr>
          <w:rFonts w:hint="eastAsia" w:ascii="宋体" w:hAnsi="宋体" w:cs="宋体"/>
          <w:color w:val="000000"/>
          <w:szCs w:val="21"/>
          <w:u w:val="single"/>
        </w:rPr>
      </w:pPr>
      <w:r>
        <w:rPr>
          <w:rFonts w:hint="eastAsia" w:ascii="宋体" w:hAnsi="宋体" w:cs="宋体"/>
          <w:color w:val="000000"/>
          <w:szCs w:val="21"/>
        </w:rPr>
        <w:t>（签字）                              （签字）</w:t>
      </w:r>
    </w:p>
    <w:p w14:paraId="27D084F9">
      <w:pPr>
        <w:spacing w:line="360" w:lineRule="auto"/>
        <w:ind w:firstLine="411"/>
        <w:rPr>
          <w:rFonts w:hint="eastAsia" w:ascii="宋体" w:hAnsi="宋体" w:eastAsia="宋体" w:cs="宋体"/>
          <w:color w:val="000000"/>
          <w:sz w:val="21"/>
          <w:szCs w:val="21"/>
        </w:rPr>
      </w:pPr>
    </w:p>
    <w:p w14:paraId="0589FE61">
      <w:pPr>
        <w:pStyle w:val="239"/>
        <w:spacing w:line="360" w:lineRule="auto"/>
        <w:ind w:firstLine="0"/>
        <w:rPr>
          <w:rFonts w:hint="eastAsia" w:hAnsi="宋体" w:cs="宋体"/>
          <w:b/>
          <w:color w:val="000000"/>
          <w:sz w:val="24"/>
          <w:szCs w:val="24"/>
        </w:rPr>
      </w:pPr>
      <w:r>
        <w:rPr>
          <w:rFonts w:hint="eastAsia" w:hAnsi="宋体" w:cs="宋体"/>
          <w:color w:val="000000"/>
          <w:szCs w:val="21"/>
        </w:rPr>
        <w:t>日期：    年  月  日                   日期：    年  月  日</w:t>
      </w:r>
    </w:p>
    <w:p w14:paraId="19F09260">
      <w:pPr>
        <w:tabs>
          <w:tab w:val="left" w:pos="4515"/>
          <w:tab w:val="left" w:pos="5460"/>
        </w:tabs>
        <w:spacing w:line="360" w:lineRule="auto"/>
        <w:rPr>
          <w:rFonts w:hint="eastAsia" w:ascii="宋体" w:hAnsi="宋体" w:eastAsia="宋体" w:cs="宋体"/>
          <w:sz w:val="24"/>
          <w:szCs w:val="24"/>
        </w:rPr>
      </w:pPr>
    </w:p>
    <w:p w14:paraId="3D2C3D20">
      <w:pPr>
        <w:rPr>
          <w:rFonts w:hint="eastAsia" w:ascii="宋体" w:hAnsi="宋体" w:eastAsia="宋体" w:cs="宋体"/>
        </w:rPr>
      </w:pPr>
    </w:p>
    <w:p w14:paraId="6531BCB4">
      <w:pPr>
        <w:widowControl/>
        <w:spacing w:line="360" w:lineRule="auto"/>
        <w:jc w:val="center"/>
        <w:rPr>
          <w:rFonts w:hint="eastAsia" w:ascii="宋体" w:hAnsi="宋体" w:eastAsia="宋体" w:cs="宋体"/>
          <w:b/>
          <w:color w:val="000000"/>
          <w:sz w:val="52"/>
          <w:szCs w:val="52"/>
        </w:rPr>
      </w:pPr>
      <w:r>
        <w:rPr>
          <w:rFonts w:hint="eastAsia" w:ascii="宋体" w:hAnsi="宋体" w:eastAsia="宋体" w:cs="宋体"/>
          <w:b/>
          <w:color w:val="000000"/>
          <w:sz w:val="52"/>
          <w:szCs w:val="52"/>
        </w:rPr>
        <w:br w:type="page" w:clear="all"/>
      </w:r>
    </w:p>
    <w:p w14:paraId="40213B8E">
      <w:pPr>
        <w:widowControl/>
        <w:spacing w:line="360" w:lineRule="auto"/>
        <w:jc w:val="center"/>
        <w:rPr>
          <w:rFonts w:hint="eastAsia" w:ascii="宋体" w:hAnsi="宋体" w:eastAsia="宋体" w:cs="宋体"/>
          <w:color w:val="000000"/>
          <w:sz w:val="24"/>
          <w:szCs w:val="24"/>
        </w:rPr>
      </w:pPr>
      <w:r>
        <w:rPr>
          <w:rFonts w:hint="eastAsia" w:ascii="宋体" w:hAnsi="宋体" w:eastAsia="宋体" w:cs="宋体"/>
          <w:b/>
          <w:color w:val="000000"/>
          <w:sz w:val="44"/>
          <w:szCs w:val="44"/>
        </w:rPr>
        <w:t>第五章  评审办法、评审内容</w:t>
      </w:r>
      <w:bookmarkStart w:id="569" w:name="_Toc32690"/>
      <w:bookmarkEnd w:id="569"/>
      <w:bookmarkStart w:id="570" w:name="_Toc5346"/>
    </w:p>
    <w:p w14:paraId="55F67B38">
      <w:pPr>
        <w:tabs>
          <w:tab w:val="left" w:pos="567"/>
        </w:tabs>
        <w:spacing w:line="360" w:lineRule="auto"/>
        <w:ind w:firstLine="602"/>
        <w:jc w:val="lef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一、评审方法</w:t>
      </w:r>
      <w:bookmarkEnd w:id="570"/>
    </w:p>
    <w:p w14:paraId="6BE1FBDE">
      <w:pPr>
        <w:spacing w:line="360" w:lineRule="auto"/>
        <w:ind w:firstLine="480"/>
        <w:outlineLvl w:val="0"/>
        <w:rPr>
          <w:rFonts w:hint="eastAsia" w:ascii="宋体" w:hAnsi="宋体" w:eastAsia="宋体" w:cs="宋体"/>
          <w:color w:val="000000"/>
          <w:sz w:val="24"/>
          <w:szCs w:val="24"/>
        </w:rPr>
      </w:pPr>
      <w:r>
        <w:rPr>
          <w:rFonts w:hint="eastAsia" w:ascii="宋体" w:hAnsi="宋体" w:eastAsia="宋体" w:cs="宋体"/>
          <w:color w:val="000000"/>
          <w:sz w:val="24"/>
          <w:szCs w:val="24"/>
        </w:rPr>
        <w:t>1、本次采购采用综合评分法，即在响应文件满足磋商文件全部实质性要求且按评审因素评审综合得分最高的响应供应商为成交候选供应商。采购人授权磋商评审小组直接确定成交供应商。</w:t>
      </w:r>
    </w:p>
    <w:p w14:paraId="57885C66">
      <w:pPr>
        <w:spacing w:line="360" w:lineRule="auto"/>
        <w:ind w:firstLine="480"/>
        <w:outlineLvl w:val="0"/>
        <w:rPr>
          <w:rFonts w:hint="eastAsia" w:ascii="宋体" w:hAnsi="宋体" w:eastAsia="宋体" w:cs="宋体"/>
          <w:color w:val="000000"/>
          <w:sz w:val="24"/>
          <w:szCs w:val="24"/>
        </w:rPr>
      </w:pPr>
      <w:r>
        <w:rPr>
          <w:rFonts w:hint="eastAsia" w:ascii="宋体" w:hAnsi="宋体" w:eastAsia="宋体" w:cs="宋体"/>
          <w:color w:val="000000"/>
          <w:sz w:val="24"/>
          <w:szCs w:val="24"/>
        </w:rPr>
        <w:t>2、评标委员会各成员独立对每个进入打分程序的有效响应单位的标书技术部分以打分的形式进行评审和评价，将评委对响应文件评审内容的评分按算术平均法汇总，计算出每个响应单位的评审得分（保留小数点后两位，四舍五入）。技术、价格评审得分即为响应单位的评标总得分。</w:t>
      </w:r>
    </w:p>
    <w:p w14:paraId="254D8C7F">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3、如出现评标总得分最高的磋商响应单位有两个以上的，按照最后报价由低到高的顺序推荐。评审得分且最后报价相同的，则由代理机构组织以抽签方式确定成交候选人。</w:t>
      </w:r>
    </w:p>
    <w:p w14:paraId="2B13BD01">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3、针对中小型企业、残疾人福利企业和监狱企业的评审：</w:t>
      </w:r>
    </w:p>
    <w:p w14:paraId="2F46932D">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根据《关于促进残疾人就业政府采购政策的通知》（财库〔2017〕141号）、《关于政府采购支持监狱企业发展有关问题的通知》（财库〔2014〕68号）、《政府采购促进中小企业发展管理办法》（财库〔2020〕46号）、《关于印发&lt;苏州市政府采购促进中小企业发展实施意见&gt;的通知》（苏财购〔2022〕16号）、《财政部关于进一步加大政府采购支持中小企业力度的通知》（</w:t>
      </w:r>
      <w:bookmarkStart w:id="571" w:name="OLE_LINK4"/>
      <w:bookmarkStart w:id="572" w:name="OLE_LINK3"/>
      <w:r>
        <w:rPr>
          <w:rFonts w:hint="eastAsia" w:ascii="宋体" w:hAnsi="宋体" w:eastAsia="宋体" w:cs="宋体"/>
          <w:color w:val="000000"/>
          <w:sz w:val="24"/>
          <w:szCs w:val="24"/>
        </w:rPr>
        <w:t>财库〔2022〕19号</w:t>
      </w:r>
      <w:bookmarkEnd w:id="571"/>
      <w:bookmarkEnd w:id="572"/>
      <w:r>
        <w:rPr>
          <w:rFonts w:hint="eastAsia" w:ascii="宋体" w:hAnsi="宋体" w:eastAsia="宋体" w:cs="宋体"/>
          <w:color w:val="000000"/>
          <w:sz w:val="24"/>
          <w:szCs w:val="24"/>
        </w:rPr>
        <w:t>）等文件的规定，对于符合上述文件规定情形的小微企业、残疾人福利性单位及监狱企业报价给予相应比例的扣除，其中货物和服务项目为20%，工程项目为5%，用扣除后的价格参与评审，如扣除后的价格为最低价的，则作为评标基准价，成交金额则以实际投标报价为准。残疾人福利性单位属于小型、微型企业的，不重复享受政策。供应商提供的货物既有中小企业制造货物，也有大型企业制造货物的，不享受中小企业扶持政策。</w:t>
      </w:r>
    </w:p>
    <w:p w14:paraId="4188E796">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小微企业提供《中小企业声明函》；监狱企业提供由省级以上监狱管理局、戒毒管理局（含新疆生产建设兵团）出具的属于监狱企业的证明文件；残疾人福利性单位提供《残疾人福利性单位声明函》。未提供则不享受相关政策。</w:t>
      </w:r>
    </w:p>
    <w:p w14:paraId="3C292ED9">
      <w:pPr>
        <w:spacing w:line="360" w:lineRule="auto"/>
        <w:ind w:firstLine="480"/>
        <w:rPr>
          <w:rFonts w:hint="eastAsia" w:ascii="宋体" w:hAnsi="宋体" w:eastAsia="宋体" w:cs="宋体"/>
          <w:color w:val="000000"/>
          <w:sz w:val="24"/>
          <w:szCs w:val="24"/>
        </w:rPr>
      </w:pPr>
      <w:r>
        <w:rPr>
          <w:rFonts w:ascii="宋体" w:hAnsi="宋体" w:eastAsia="宋体" w:cs="宋体"/>
          <w:color w:val="000000"/>
          <w:sz w:val="24"/>
          <w:szCs w:val="24"/>
        </w:rPr>
        <w:t>注：</w:t>
      </w:r>
    </w:p>
    <w:p w14:paraId="12F70E01">
      <w:pPr>
        <w:spacing w:line="360" w:lineRule="auto"/>
        <w:ind w:firstLine="480"/>
        <w:rPr>
          <w:rFonts w:hint="eastAsia" w:ascii="宋体" w:hAnsi="宋体" w:eastAsia="宋体" w:cs="宋体"/>
          <w:color w:val="000000"/>
          <w:sz w:val="24"/>
          <w:szCs w:val="24"/>
        </w:rPr>
      </w:pPr>
      <w:r>
        <w:rPr>
          <w:rFonts w:ascii="宋体" w:hAnsi="宋体" w:eastAsia="宋体" w:cs="宋体"/>
          <w:color w:val="000000"/>
          <w:sz w:val="24"/>
          <w:szCs w:val="24"/>
        </w:rPr>
        <w:t>①填报</w:t>
      </w:r>
      <w:r>
        <w:rPr>
          <w:rFonts w:hint="eastAsia" w:ascii="宋体" w:hAnsi="宋体" w:eastAsia="宋体" w:cs="宋体"/>
          <w:color w:val="000000"/>
          <w:sz w:val="24"/>
          <w:szCs w:val="24"/>
        </w:rPr>
        <w:t>《中小企业声明函》</w:t>
      </w:r>
      <w:r>
        <w:rPr>
          <w:rFonts w:ascii="宋体" w:hAnsi="宋体" w:eastAsia="宋体" w:cs="宋体"/>
          <w:color w:val="000000"/>
          <w:sz w:val="24"/>
          <w:szCs w:val="24"/>
        </w:rPr>
        <w:t>需严格按“工信部联企业〔2011〕300号通知中的《中小企业划型标准规定》进行。</w:t>
      </w:r>
    </w:p>
    <w:p w14:paraId="2AE107AB">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②若供应商提供的声明函或认定证明为虚假材料，按“政府采购法”相关规定处理并报请政府监管部门给予行政处罚。</w:t>
      </w:r>
    </w:p>
    <w:p w14:paraId="15EFF3A8">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③根据《关于印发&lt;苏州市政府采购促进中小企业发展实施意见&gt;的通知》（苏财购〔2022〕16号）相关要求，本项目为专门面向中小企业采购的项目，不再执行价格评审优惠的扶持政策。</w:t>
      </w:r>
    </w:p>
    <w:p w14:paraId="316320EA">
      <w:pPr>
        <w:spacing w:line="360" w:lineRule="auto"/>
        <w:ind w:firstLine="482"/>
        <w:outlineLvl w:val="0"/>
        <w:rPr>
          <w:rFonts w:hint="eastAsia" w:ascii="宋体" w:hAnsi="宋体" w:eastAsia="宋体" w:cs="宋体"/>
          <w:b/>
          <w:bCs/>
          <w:color w:val="000000"/>
          <w:sz w:val="24"/>
          <w:szCs w:val="24"/>
        </w:rPr>
      </w:pPr>
      <w:r>
        <w:rPr>
          <w:rFonts w:hint="eastAsia" w:ascii="宋体" w:hAnsi="宋体" w:eastAsia="宋体" w:cs="宋体"/>
          <w:b/>
          <w:bCs/>
          <w:color w:val="000000"/>
          <w:sz w:val="24"/>
          <w:szCs w:val="24"/>
        </w:rPr>
        <w:t>二、评分标准</w:t>
      </w:r>
    </w:p>
    <w:p w14:paraId="42F28347">
      <w:pPr>
        <w:spacing w:line="360" w:lineRule="auto"/>
        <w:ind w:firstLine="482"/>
        <w:outlineLvl w:val="0"/>
        <w:rPr>
          <w:rFonts w:hint="eastAsia" w:ascii="宋体" w:hAnsi="宋体" w:eastAsia="宋体" w:cs="宋体"/>
          <w:b/>
          <w:bCs/>
          <w:color w:val="000000"/>
          <w:sz w:val="24"/>
          <w:szCs w:val="24"/>
        </w:rPr>
      </w:pPr>
      <w:r>
        <w:rPr>
          <w:rFonts w:hint="eastAsia" w:ascii="宋体" w:hAnsi="宋体" w:eastAsia="宋体" w:cs="宋体"/>
          <w:b/>
          <w:color w:val="000000"/>
          <w:sz w:val="24"/>
          <w:szCs w:val="24"/>
        </w:rPr>
        <w:t>（一）价格分：（10分）</w:t>
      </w:r>
    </w:p>
    <w:p w14:paraId="6CA32590">
      <w:pPr>
        <w:tabs>
          <w:tab w:val="left" w:pos="567"/>
        </w:tabs>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1、磋商响应总报价（以二次报价为准）低于或等于预算价格的，为有效响应报价。超预算的磋商响应报价为无效响应报价。无效报价的磋商响应文件不进行评审，也不得成交。</w:t>
      </w:r>
    </w:p>
    <w:p w14:paraId="49E4FF4C">
      <w:pPr>
        <w:tabs>
          <w:tab w:val="left" w:pos="567"/>
        </w:tabs>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2、价格分采用低价优先法计算，即满足采购文件要求且最后的供应商最低报价（以二次报价为准）为磋商基准价，其他响应单位的价格分按照下列公式计算（计算结果四舍五入保留两位小数）。</w:t>
      </w:r>
    </w:p>
    <w:p w14:paraId="7122D55B">
      <w:pPr>
        <w:tabs>
          <w:tab w:val="left" w:pos="567"/>
        </w:tabs>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磋商响应报价得分=（磋商响应基准价/最后磋商响应报价）×价格权值×100（价格权值为10%）。</w:t>
      </w:r>
    </w:p>
    <w:p w14:paraId="60600096">
      <w:pPr>
        <w:tabs>
          <w:tab w:val="left" w:pos="567"/>
        </w:tabs>
        <w:spacing w:line="360" w:lineRule="auto"/>
        <w:ind w:firstLine="361" w:firstLineChars="150"/>
        <w:rPr>
          <w:rFonts w:hint="eastAsia" w:ascii="宋体" w:hAnsi="宋体" w:eastAsia="宋体"/>
          <w:b/>
          <w:kern w:val="2"/>
          <w:sz w:val="24"/>
          <w:szCs w:val="24"/>
        </w:rPr>
      </w:pPr>
      <w:r>
        <w:rPr>
          <w:rFonts w:hint="eastAsia" w:ascii="宋体" w:hAnsi="宋体" w:eastAsia="宋体"/>
          <w:b/>
          <w:kern w:val="2"/>
          <w:sz w:val="24"/>
          <w:szCs w:val="24"/>
        </w:rPr>
        <w:t>（二）施工组织设计（66分）</w:t>
      </w:r>
    </w:p>
    <w:p w14:paraId="5E03767F">
      <w:pPr>
        <w:adjustRightInd w:val="0"/>
        <w:snapToGrid w:val="0"/>
        <w:spacing w:line="360" w:lineRule="auto"/>
        <w:ind w:firstLine="482" w:firstLineChars="200"/>
        <w:rPr>
          <w:rFonts w:hint="eastAsia" w:ascii="宋体" w:hAnsi="宋体" w:eastAsia="宋体" w:cs="宋体"/>
          <w:b/>
          <w:bCs/>
          <w:kern w:val="2"/>
          <w:sz w:val="24"/>
          <w:szCs w:val="24"/>
        </w:rPr>
      </w:pPr>
      <w:r>
        <w:rPr>
          <w:rFonts w:hint="eastAsia" w:ascii="宋体" w:hAnsi="宋体" w:eastAsia="宋体" w:cs="宋体"/>
          <w:b/>
          <w:bCs/>
          <w:kern w:val="2"/>
          <w:sz w:val="24"/>
          <w:szCs w:val="24"/>
        </w:rPr>
        <w:t>1、项目人员管理方案（8分）</w:t>
      </w:r>
    </w:p>
    <w:p w14:paraId="45E5D794">
      <w:pPr>
        <w:adjustRightInd w:val="0"/>
        <w:snapToGrid w:val="0"/>
        <w:spacing w:line="360" w:lineRule="auto"/>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项目人员管理方案合理，组织管理体系科学，能够有效实施项目工作的得8分；项目人员管理方案较合理，组织管理体系较科学，能够实施项目工作的得6分；项目人员管理方案简单，组织管理体系笼统，基本能实施项目工作的得3分；不提供不得分。</w:t>
      </w:r>
    </w:p>
    <w:p w14:paraId="1D8C22C2">
      <w:pPr>
        <w:adjustRightInd w:val="0"/>
        <w:snapToGrid w:val="0"/>
        <w:spacing w:line="360" w:lineRule="auto"/>
        <w:ind w:firstLine="482" w:firstLineChars="200"/>
        <w:rPr>
          <w:rFonts w:hint="eastAsia" w:ascii="宋体" w:hAnsi="宋体" w:eastAsia="宋体" w:cs="宋体"/>
          <w:b/>
          <w:bCs/>
          <w:kern w:val="2"/>
          <w:sz w:val="24"/>
          <w:szCs w:val="24"/>
        </w:rPr>
      </w:pPr>
      <w:r>
        <w:rPr>
          <w:rFonts w:hint="eastAsia" w:ascii="宋体" w:hAnsi="宋体" w:eastAsia="宋体" w:cs="宋体"/>
          <w:b/>
          <w:bCs/>
          <w:kern w:val="2"/>
          <w:sz w:val="24"/>
          <w:szCs w:val="24"/>
        </w:rPr>
        <w:t>2、施工技术方案（8分）</w:t>
      </w:r>
    </w:p>
    <w:p w14:paraId="241E25B9">
      <w:pPr>
        <w:adjustRightInd w:val="0"/>
        <w:snapToGrid w:val="0"/>
        <w:spacing w:line="360" w:lineRule="auto"/>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施工技术方案科学合理，重点突出，针对性强，可操作性强的得8分；施工技术方案合理，有重点，具有针对性、操作性的得6分；施工技术方案总体简单，重点模糊，针对性、操作性不强的得3分；不提供不得分。</w:t>
      </w:r>
    </w:p>
    <w:p w14:paraId="3399FB5B">
      <w:pPr>
        <w:adjustRightInd w:val="0"/>
        <w:snapToGrid w:val="0"/>
        <w:spacing w:line="360" w:lineRule="auto"/>
        <w:ind w:firstLine="482" w:firstLineChars="200"/>
        <w:rPr>
          <w:rFonts w:hint="eastAsia" w:ascii="宋体" w:hAnsi="宋体" w:eastAsia="宋体" w:cs="宋体"/>
          <w:b/>
          <w:bCs/>
          <w:kern w:val="2"/>
          <w:sz w:val="24"/>
          <w:szCs w:val="24"/>
        </w:rPr>
      </w:pPr>
      <w:r>
        <w:rPr>
          <w:rFonts w:hint="eastAsia" w:ascii="宋体" w:hAnsi="宋体" w:eastAsia="宋体" w:cs="宋体"/>
          <w:b/>
          <w:bCs/>
          <w:kern w:val="2"/>
          <w:sz w:val="24"/>
          <w:szCs w:val="24"/>
        </w:rPr>
        <w:t>3、</w:t>
      </w:r>
      <w:r>
        <w:rPr>
          <w:rFonts w:hint="eastAsia" w:ascii="宋体" w:hAnsi="宋体" w:eastAsia="宋体" w:cs="宋体"/>
          <w:b/>
          <w:bCs/>
          <w:sz w:val="24"/>
          <w:szCs w:val="24"/>
        </w:rPr>
        <w:t>各阶段项目组织协调保证措施</w:t>
      </w:r>
      <w:r>
        <w:rPr>
          <w:rFonts w:hint="eastAsia" w:ascii="宋体" w:hAnsi="宋体" w:eastAsia="宋体" w:cs="宋体"/>
          <w:b/>
          <w:bCs/>
          <w:kern w:val="2"/>
          <w:sz w:val="24"/>
          <w:szCs w:val="24"/>
        </w:rPr>
        <w:t>（8分）</w:t>
      </w:r>
    </w:p>
    <w:p w14:paraId="354CA109">
      <w:pPr>
        <w:adjustRightInd w:val="0"/>
        <w:snapToGrid w:val="0"/>
        <w:spacing w:line="360" w:lineRule="auto"/>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各阶段项目组织协调保证措施方案，提供内容科学完善、合理全面、可实施性强、实施便捷的得8分；方案内容提供的较为科学完善、合理全面的得6分；方案内容有涉及但不全面的得3分；不提供不得分。</w:t>
      </w:r>
    </w:p>
    <w:p w14:paraId="57CA9AFA">
      <w:pPr>
        <w:adjustRightInd w:val="0"/>
        <w:snapToGrid w:val="0"/>
        <w:spacing w:line="360" w:lineRule="auto"/>
        <w:ind w:firstLine="482" w:firstLineChars="200"/>
        <w:rPr>
          <w:rFonts w:hint="eastAsia" w:ascii="宋体" w:hAnsi="宋体" w:eastAsia="宋体" w:cs="宋体"/>
          <w:b/>
          <w:bCs/>
          <w:kern w:val="2"/>
          <w:sz w:val="24"/>
          <w:szCs w:val="24"/>
        </w:rPr>
      </w:pPr>
      <w:r>
        <w:rPr>
          <w:rFonts w:hint="eastAsia" w:ascii="宋体" w:hAnsi="宋体" w:eastAsia="宋体" w:cs="宋体"/>
          <w:b/>
          <w:bCs/>
          <w:kern w:val="2"/>
          <w:sz w:val="24"/>
          <w:szCs w:val="24"/>
        </w:rPr>
        <w:t>4、</w:t>
      </w:r>
      <w:r>
        <w:rPr>
          <w:rFonts w:hint="eastAsia" w:ascii="宋体" w:hAnsi="宋体" w:eastAsia="宋体" w:cs="宋体"/>
          <w:b/>
          <w:bCs/>
          <w:sz w:val="24"/>
          <w:szCs w:val="24"/>
        </w:rPr>
        <w:t>内部管理方案</w:t>
      </w:r>
      <w:r>
        <w:rPr>
          <w:rFonts w:hint="eastAsia" w:ascii="宋体" w:hAnsi="宋体" w:eastAsia="宋体" w:cs="宋体"/>
          <w:b/>
          <w:bCs/>
          <w:kern w:val="2"/>
          <w:sz w:val="24"/>
          <w:szCs w:val="24"/>
        </w:rPr>
        <w:t>（8分）</w:t>
      </w:r>
    </w:p>
    <w:p w14:paraId="12A85851">
      <w:pPr>
        <w:adjustRightInd w:val="0"/>
        <w:snapToGrid w:val="0"/>
        <w:spacing w:line="360" w:lineRule="auto"/>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主要包括企业针对本项目的内部各项制度（接管移交管理、安全生产管理、工具管理、员工管理、档案管理、财务管理、备件管理、考核奖惩管理等制度等）的完整性、可行性、科学性；方案详尽完整、可行性强、科学合理的得8分；方案较为全面、切实可行、有一定的合理性的得6分；方案不够详尽、可行性及合理性一般的得3分，未提供不得分</w:t>
      </w:r>
    </w:p>
    <w:p w14:paraId="5F50D9B1">
      <w:pPr>
        <w:adjustRightInd w:val="0"/>
        <w:snapToGrid w:val="0"/>
        <w:spacing w:line="360" w:lineRule="auto"/>
        <w:ind w:firstLine="482" w:firstLineChars="200"/>
        <w:rPr>
          <w:rFonts w:hint="eastAsia" w:ascii="宋体" w:hAnsi="宋体" w:eastAsia="宋体" w:cs="宋体"/>
          <w:b/>
          <w:bCs/>
          <w:kern w:val="2"/>
          <w:sz w:val="24"/>
          <w:szCs w:val="24"/>
        </w:rPr>
      </w:pPr>
      <w:r>
        <w:rPr>
          <w:rFonts w:hint="eastAsia" w:ascii="宋体" w:hAnsi="宋体" w:eastAsia="宋体" w:cs="宋体"/>
          <w:b/>
          <w:bCs/>
          <w:kern w:val="2"/>
          <w:sz w:val="24"/>
          <w:szCs w:val="24"/>
        </w:rPr>
        <w:t>5、项目实施进度计划方案和各阶段进度的保证措施（8分）</w:t>
      </w:r>
    </w:p>
    <w:p w14:paraId="3BBC32F8">
      <w:pPr>
        <w:adjustRightInd w:val="0"/>
        <w:snapToGrid w:val="0"/>
        <w:spacing w:line="360" w:lineRule="auto"/>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进度计划方案和各阶段进度的保证措施结合了项目特点，计划周密，应对措施有效可行，重点突出，针对性强，可操作性强，能够有效实施于工作中的得8分；进度计划方案和各阶段进度的保证措施，计划较详细，应对措施较为可行，针对性、可操作性较强，能够实施于工作中的得6分；进度计划方案和各阶段进度的保证措施，计划简单，应对措施基本可行，基本能够实施于工作中的得3分；不提供不得分。</w:t>
      </w:r>
    </w:p>
    <w:p w14:paraId="3DFC1B80">
      <w:pPr>
        <w:adjustRightInd w:val="0"/>
        <w:snapToGrid w:val="0"/>
        <w:spacing w:line="360" w:lineRule="auto"/>
        <w:ind w:firstLine="482" w:firstLineChars="200"/>
        <w:rPr>
          <w:rFonts w:hint="eastAsia" w:ascii="宋体" w:hAnsi="宋体" w:eastAsia="宋体" w:cs="宋体"/>
          <w:b/>
          <w:bCs/>
          <w:kern w:val="2"/>
          <w:sz w:val="24"/>
          <w:szCs w:val="24"/>
        </w:rPr>
      </w:pPr>
      <w:r>
        <w:rPr>
          <w:rFonts w:hint="eastAsia" w:ascii="宋体" w:hAnsi="宋体" w:eastAsia="宋体" w:cs="宋体"/>
          <w:b/>
          <w:bCs/>
          <w:kern w:val="2"/>
          <w:sz w:val="24"/>
          <w:szCs w:val="24"/>
        </w:rPr>
        <w:t>6、项目实施过程中的重点、难点和解决方案（8分）</w:t>
      </w:r>
    </w:p>
    <w:p w14:paraId="0BB7DB50">
      <w:pPr>
        <w:adjustRightInd w:val="0"/>
        <w:snapToGrid w:val="0"/>
        <w:spacing w:line="360" w:lineRule="auto"/>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项目实施的重点、难点和解决方案，提供内容科学完善、合理全面、可实施性强、实施便捷的得8分；提供内容较为科学完善、合理前面的得6分；此部分有涉及但不全面的得3分，未提供不得分；不提供不得分。</w:t>
      </w:r>
    </w:p>
    <w:p w14:paraId="27654F6D">
      <w:pPr>
        <w:adjustRightInd w:val="0"/>
        <w:snapToGrid w:val="0"/>
        <w:spacing w:line="360" w:lineRule="auto"/>
        <w:ind w:firstLine="482" w:firstLineChars="200"/>
        <w:rPr>
          <w:rFonts w:hint="eastAsia" w:ascii="宋体" w:hAnsi="宋体" w:eastAsia="宋体" w:cs="宋体"/>
          <w:b/>
          <w:bCs/>
          <w:kern w:val="2"/>
          <w:sz w:val="24"/>
          <w:szCs w:val="24"/>
        </w:rPr>
      </w:pPr>
      <w:r>
        <w:rPr>
          <w:rFonts w:hint="eastAsia" w:ascii="宋体" w:hAnsi="宋体" w:eastAsia="宋体" w:cs="宋体"/>
          <w:b/>
          <w:bCs/>
          <w:kern w:val="2"/>
          <w:sz w:val="24"/>
          <w:szCs w:val="24"/>
        </w:rPr>
        <w:t>7、项目安全文明施工措施及环境保护方面的措施（8分）</w:t>
      </w:r>
    </w:p>
    <w:p w14:paraId="74A4C762">
      <w:pPr>
        <w:adjustRightInd w:val="0"/>
        <w:snapToGrid w:val="0"/>
        <w:spacing w:line="360" w:lineRule="auto"/>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安全文明施工措施及环境保护方面的措施，提供内容科学完善、合理全面、可实施性强、实施便捷的得8分；方案内容提供的较为科学完善、合理全面的得6分；方案内容有涉及但不全面的得3分；不提供不得分。</w:t>
      </w:r>
    </w:p>
    <w:p w14:paraId="7082030B">
      <w:pPr>
        <w:adjustRightInd w:val="0"/>
        <w:snapToGrid w:val="0"/>
        <w:spacing w:line="360" w:lineRule="auto"/>
        <w:ind w:firstLine="482" w:firstLineChars="200"/>
        <w:rPr>
          <w:rFonts w:hint="eastAsia" w:ascii="宋体" w:hAnsi="宋体" w:eastAsia="宋体" w:cs="宋体"/>
          <w:b/>
          <w:bCs/>
          <w:kern w:val="2"/>
          <w:sz w:val="24"/>
          <w:szCs w:val="24"/>
        </w:rPr>
      </w:pPr>
      <w:r>
        <w:rPr>
          <w:rFonts w:hint="eastAsia" w:ascii="宋体" w:hAnsi="宋体" w:eastAsia="宋体" w:cs="宋体"/>
          <w:b/>
          <w:bCs/>
          <w:kern w:val="2"/>
          <w:sz w:val="24"/>
          <w:szCs w:val="24"/>
        </w:rPr>
        <w:t>8、项目应急措施方案（5分）</w:t>
      </w:r>
    </w:p>
    <w:p w14:paraId="46BBB45B">
      <w:pPr>
        <w:adjustRightInd w:val="0"/>
        <w:snapToGrid w:val="0"/>
        <w:spacing w:line="360" w:lineRule="auto"/>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包括110联动抢险处理预案、重大活动保障应急预案等，应急方案措施完整，措施有效扎实，管理责任清晰，可实施性强的得5分；应急方案措施较为完整，措施有效，管理责任较清晰，有可实施性的得3分；应急方案措施欠完整，措施基本有效，管理责任基本清晰，基本具有可实施性的得1分；不提供不得分。</w:t>
      </w:r>
    </w:p>
    <w:p w14:paraId="2A02EE89">
      <w:pPr>
        <w:adjustRightInd w:val="0"/>
        <w:snapToGrid w:val="0"/>
        <w:spacing w:line="360" w:lineRule="auto"/>
        <w:ind w:firstLine="482" w:firstLineChars="200"/>
        <w:rPr>
          <w:rFonts w:hint="eastAsia" w:ascii="宋体" w:hAnsi="宋体" w:eastAsia="宋体" w:cs="宋体"/>
          <w:b/>
          <w:bCs/>
          <w:kern w:val="2"/>
          <w:sz w:val="24"/>
          <w:szCs w:val="24"/>
        </w:rPr>
      </w:pPr>
      <w:r>
        <w:rPr>
          <w:rFonts w:hint="eastAsia" w:ascii="宋体" w:hAnsi="宋体" w:eastAsia="宋体" w:cs="宋体"/>
          <w:b/>
          <w:bCs/>
          <w:kern w:val="2"/>
          <w:sz w:val="24"/>
          <w:szCs w:val="24"/>
        </w:rPr>
        <w:t>9、特殊季节或天气防范措施（5分）</w:t>
      </w:r>
    </w:p>
    <w:p w14:paraId="4D85D1B0">
      <w:pPr>
        <w:tabs>
          <w:tab w:val="left" w:pos="567"/>
        </w:tabs>
        <w:spacing w:line="360" w:lineRule="auto"/>
        <w:ind w:firstLine="360" w:firstLineChars="150"/>
        <w:rPr>
          <w:rFonts w:hint="eastAsia" w:ascii="宋体" w:hAnsi="宋体" w:eastAsia="宋体"/>
          <w:bCs/>
          <w:kern w:val="2"/>
          <w:sz w:val="24"/>
          <w:szCs w:val="24"/>
        </w:rPr>
      </w:pPr>
      <w:r>
        <w:rPr>
          <w:rFonts w:hint="eastAsia" w:ascii="宋体" w:hAnsi="宋体" w:eastAsia="宋体" w:cs="宋体"/>
          <w:kern w:val="2"/>
          <w:sz w:val="24"/>
          <w:szCs w:val="24"/>
        </w:rPr>
        <w:t>特殊季节或天气防范措施科学合理、有效、可防范性好的得5分；特殊季节或天气防范措施科合理、有效的得3分，有涉及但不全面的得1分；未提供不得分</w:t>
      </w:r>
      <w:r>
        <w:rPr>
          <w:rFonts w:hint="eastAsia" w:ascii="宋体" w:hAnsi="宋体" w:eastAsia="宋体"/>
          <w:kern w:val="2"/>
          <w:sz w:val="24"/>
          <w:szCs w:val="24"/>
        </w:rPr>
        <w:t>。</w:t>
      </w:r>
    </w:p>
    <w:p w14:paraId="21CA3790">
      <w:pPr>
        <w:spacing w:line="360" w:lineRule="auto"/>
        <w:ind w:firstLine="241" w:firstLineChars="100"/>
        <w:rPr>
          <w:rFonts w:hint="eastAsia" w:ascii="宋体" w:hAnsi="宋体" w:eastAsia="宋体"/>
          <w:b/>
          <w:kern w:val="2"/>
          <w:sz w:val="24"/>
          <w:szCs w:val="24"/>
        </w:rPr>
      </w:pPr>
      <w:r>
        <w:rPr>
          <w:rFonts w:hint="eastAsia" w:ascii="宋体" w:hAnsi="宋体" w:eastAsia="宋体"/>
          <w:b/>
          <w:kern w:val="2"/>
          <w:sz w:val="24"/>
          <w:szCs w:val="24"/>
        </w:rPr>
        <w:t>（三）拟投入项目组成员比较（6分）</w:t>
      </w:r>
    </w:p>
    <w:p w14:paraId="65C254FE">
      <w:pPr>
        <w:spacing w:line="360" w:lineRule="auto"/>
        <w:ind w:firstLine="480" w:firstLineChars="200"/>
        <w:rPr>
          <w:rFonts w:hint="eastAsia" w:ascii="宋体" w:hAnsi="宋体" w:eastAsia="宋体"/>
          <w:kern w:val="2"/>
          <w:sz w:val="24"/>
          <w:szCs w:val="24"/>
        </w:rPr>
      </w:pPr>
      <w:r>
        <w:rPr>
          <w:rFonts w:hint="eastAsia" w:ascii="宋体" w:hAnsi="宋体" w:eastAsia="宋体"/>
          <w:kern w:val="2"/>
          <w:sz w:val="24"/>
          <w:szCs w:val="24"/>
        </w:rPr>
        <w:t>项目管理机构人员中具有中级工程师及以上职称证的，有一人得2分，具有初级工程师职称证的，有一人得1分，最高得6分。</w:t>
      </w:r>
    </w:p>
    <w:p w14:paraId="6B4391A0">
      <w:pPr>
        <w:tabs>
          <w:tab w:val="left" w:pos="1935"/>
        </w:tabs>
        <w:spacing w:line="360" w:lineRule="auto"/>
        <w:ind w:firstLine="420"/>
        <w:rPr>
          <w:rFonts w:hint="eastAsia" w:ascii="宋体" w:hAnsi="宋体" w:eastAsia="宋体" w:cs="宋体"/>
          <w:b/>
          <w:bCs/>
          <w:kern w:val="2"/>
          <w:sz w:val="24"/>
          <w:szCs w:val="24"/>
        </w:rPr>
      </w:pPr>
      <w:r>
        <w:rPr>
          <w:rFonts w:hint="eastAsia" w:ascii="宋体" w:hAnsi="宋体" w:eastAsia="宋体" w:cs="宋体"/>
          <w:b/>
          <w:bCs/>
          <w:kern w:val="2"/>
          <w:sz w:val="24"/>
          <w:szCs w:val="24"/>
        </w:rPr>
        <w:t>注：投入人员均不得累计计分，按分值高的计取。须提供相应证书复印件及提供在本单位近期缴纳社保证明材料，资料不全不得分。</w:t>
      </w:r>
    </w:p>
    <w:p w14:paraId="1A36A2E9">
      <w:pPr>
        <w:spacing w:line="360" w:lineRule="auto"/>
        <w:rPr>
          <w:rFonts w:hint="eastAsia" w:ascii="宋体" w:hAnsi="宋体" w:eastAsia="宋体"/>
          <w:b/>
          <w:kern w:val="2"/>
          <w:sz w:val="24"/>
          <w:szCs w:val="24"/>
        </w:rPr>
      </w:pPr>
      <w:r>
        <w:rPr>
          <w:rFonts w:hint="eastAsia" w:ascii="宋体" w:hAnsi="宋体" w:eastAsia="宋体"/>
          <w:b/>
          <w:kern w:val="2"/>
          <w:sz w:val="24"/>
          <w:szCs w:val="24"/>
        </w:rPr>
        <w:t>（四）履约能力综合比较（18分）</w:t>
      </w:r>
    </w:p>
    <w:p w14:paraId="3D147AD1">
      <w:pPr>
        <w:spacing w:line="360" w:lineRule="auto"/>
        <w:ind w:firstLine="480" w:firstLineChars="200"/>
        <w:rPr>
          <w:rFonts w:hint="eastAsia" w:ascii="宋体" w:hAnsi="宋体" w:eastAsia="宋体" w:cs="宋体"/>
          <w:b/>
          <w:bCs/>
          <w:kern w:val="2"/>
          <w:sz w:val="24"/>
          <w:szCs w:val="24"/>
        </w:rPr>
      </w:pPr>
      <w:r>
        <w:rPr>
          <w:rFonts w:hint="eastAsia" w:ascii="宋体" w:hAnsi="宋体" w:eastAsia="宋体"/>
          <w:kern w:val="2"/>
          <w:sz w:val="24"/>
          <w:szCs w:val="24"/>
        </w:rPr>
        <w:t>1、响应单位自2023年1月1日至今</w:t>
      </w:r>
      <w:r>
        <w:rPr>
          <w:rFonts w:hint="eastAsia" w:ascii="宋体" w:hAnsi="宋体" w:eastAsia="宋体"/>
          <w:b/>
          <w:bCs/>
          <w:kern w:val="2"/>
          <w:sz w:val="24"/>
          <w:szCs w:val="24"/>
        </w:rPr>
        <w:t>（</w:t>
      </w:r>
      <w:r>
        <w:rPr>
          <w:rFonts w:hint="eastAsia" w:ascii="宋体" w:hAnsi="宋体" w:eastAsia="宋体" w:cs="宋体"/>
          <w:b/>
          <w:bCs/>
          <w:kern w:val="2"/>
          <w:sz w:val="24"/>
          <w:szCs w:val="24"/>
        </w:rPr>
        <w:t>以合同签订时间为准）</w:t>
      </w:r>
      <w:r>
        <w:rPr>
          <w:rFonts w:hint="eastAsia" w:ascii="宋体" w:hAnsi="宋体" w:eastAsia="宋体"/>
          <w:kern w:val="2"/>
          <w:sz w:val="24"/>
          <w:szCs w:val="24"/>
        </w:rPr>
        <w:t>承担过</w:t>
      </w:r>
      <w:r>
        <w:rPr>
          <w:rFonts w:hint="eastAsia" w:ascii="宋体" w:hAnsi="宋体" w:eastAsia="宋体" w:cs="宋体"/>
          <w:kern w:val="2"/>
          <w:sz w:val="24"/>
          <w:szCs w:val="24"/>
        </w:rPr>
        <w:t>类似业绩，有一个得3分，本项最高9分</w:t>
      </w:r>
      <w:r>
        <w:rPr>
          <w:rFonts w:hint="eastAsia" w:ascii="宋体" w:hAnsi="宋体" w:eastAsia="宋体" w:cs="宋体"/>
          <w:b/>
          <w:bCs/>
          <w:kern w:val="2"/>
          <w:sz w:val="24"/>
          <w:szCs w:val="24"/>
        </w:rPr>
        <w:t>（需提供合同复印件，类似业绩如市政养护或市政维修业绩等）。</w:t>
      </w:r>
    </w:p>
    <w:p w14:paraId="55B88A47">
      <w:pPr>
        <w:spacing w:line="360" w:lineRule="auto"/>
        <w:ind w:left="1" w:firstLine="422"/>
        <w:rPr>
          <w:rFonts w:hint="eastAsia" w:ascii="宋体" w:hAnsi="宋体" w:eastAsia="宋体" w:cs="宋体"/>
          <w:b/>
          <w:bCs/>
          <w:sz w:val="21"/>
          <w:szCs w:val="21"/>
        </w:rPr>
      </w:pPr>
      <w:r>
        <w:rPr>
          <w:rFonts w:hint="eastAsia" w:hAnsi="宋体" w:eastAsia="宋体"/>
          <w:kern w:val="2"/>
          <w:sz w:val="24"/>
          <w:szCs w:val="24"/>
        </w:rPr>
        <w:t>2、</w:t>
      </w:r>
      <w:r>
        <w:rPr>
          <w:rFonts w:hint="eastAsia" w:ascii="宋体" w:hAnsi="宋体" w:eastAsia="宋体"/>
          <w:kern w:val="2"/>
          <w:sz w:val="24"/>
          <w:szCs w:val="24"/>
        </w:rPr>
        <w:t>响应单位</w:t>
      </w:r>
      <w:r>
        <w:rPr>
          <w:rFonts w:hint="eastAsia" w:hAnsi="宋体" w:eastAsia="宋体"/>
          <w:kern w:val="2"/>
          <w:sz w:val="24"/>
          <w:szCs w:val="24"/>
        </w:rPr>
        <w:t>具有有效期内的质量管理体系认证、环境管理体系认证、职业健康管理体系认证证书的有一个得3分，最高9分。</w:t>
      </w:r>
      <w:r>
        <w:rPr>
          <w:rFonts w:hint="eastAsia" w:hAnsi="宋体" w:eastAsia="宋体"/>
          <w:b/>
          <w:bCs/>
          <w:kern w:val="2"/>
          <w:sz w:val="24"/>
          <w:szCs w:val="24"/>
        </w:rPr>
        <w:t>(</w:t>
      </w:r>
      <w:r>
        <w:rPr>
          <w:rFonts w:hint="eastAsia" w:hAnsi="宋体" w:eastAsia="宋体"/>
          <w:b/>
          <w:bCs/>
          <w:kern w:val="2"/>
          <w:sz w:val="24"/>
          <w:szCs w:val="24"/>
          <w:lang w:val="zh-CN"/>
        </w:rPr>
        <w:t>需提供相关证书复印件或发文，并</w:t>
      </w:r>
      <w:r>
        <w:rPr>
          <w:rFonts w:hint="eastAsia" w:hAnsi="宋体" w:eastAsia="宋体"/>
          <w:b/>
          <w:bCs/>
          <w:kern w:val="2"/>
          <w:sz w:val="24"/>
          <w:szCs w:val="24"/>
        </w:rPr>
        <w:t>提供国家市场监督管理总局全国认证认可信息公共服务平台等在线查询截图，</w:t>
      </w:r>
      <w:r>
        <w:rPr>
          <w:rFonts w:hint="eastAsia" w:hAnsi="宋体" w:eastAsia="宋体"/>
          <w:b/>
          <w:bCs/>
          <w:kern w:val="2"/>
          <w:sz w:val="24"/>
          <w:szCs w:val="24"/>
          <w:lang w:val="zh-CN"/>
        </w:rPr>
        <w:t>未提供不得分）</w:t>
      </w:r>
    </w:p>
    <w:p w14:paraId="239DA448">
      <w:pPr>
        <w:spacing w:line="360" w:lineRule="auto"/>
        <w:ind w:firstLine="482"/>
        <w:jc w:val="left"/>
        <w:rPr>
          <w:rFonts w:hint="eastAsia" w:ascii="宋体" w:hAnsi="宋体" w:eastAsia="宋体" w:cs="宋体"/>
          <w:b/>
          <w:bCs/>
          <w:szCs w:val="21"/>
        </w:rPr>
      </w:pPr>
    </w:p>
    <w:p w14:paraId="71B41381">
      <w:pPr>
        <w:spacing w:line="360" w:lineRule="auto"/>
        <w:ind w:firstLine="482"/>
        <w:jc w:val="left"/>
        <w:rPr>
          <w:rFonts w:hint="eastAsia" w:ascii="宋体" w:hAnsi="宋体" w:eastAsia="宋体" w:cs="宋体"/>
          <w:b/>
          <w:bCs/>
          <w:szCs w:val="21"/>
        </w:rPr>
      </w:pPr>
      <w:r>
        <w:rPr>
          <w:rFonts w:hint="eastAsia" w:ascii="宋体" w:hAnsi="宋体" w:eastAsia="宋体" w:cs="宋体"/>
          <w:b/>
          <w:bCs/>
          <w:szCs w:val="21"/>
        </w:rPr>
        <w:t>备注：1、针对评分标准中评分的每一条，投标人均应提供相关资料并作出相应说明供评委评判，不提供相关资料的视为不具备该项得分的条件。</w:t>
      </w:r>
    </w:p>
    <w:p w14:paraId="245D224B">
      <w:pPr>
        <w:spacing w:line="360" w:lineRule="auto"/>
        <w:ind w:firstLine="482"/>
        <w:jc w:val="left"/>
        <w:rPr>
          <w:rFonts w:hint="eastAsia" w:ascii="宋体" w:hAnsi="宋体" w:eastAsia="宋体" w:cs="宋体"/>
          <w:b/>
          <w:bCs/>
          <w:szCs w:val="21"/>
        </w:rPr>
      </w:pPr>
      <w:r>
        <w:rPr>
          <w:rFonts w:hint="eastAsia" w:ascii="宋体" w:hAnsi="宋体" w:eastAsia="宋体" w:cs="宋体"/>
          <w:b/>
          <w:bCs/>
          <w:szCs w:val="21"/>
        </w:rPr>
        <w:t>2、评标委员会可以书面方式要求投标人对投标文件中含义不明、对同类问题表述不一致或有明显文字及计算错误的内容作必要澄清、说明和补正。如投标人拒绝上述请求，则视为其投标无效。</w:t>
      </w:r>
    </w:p>
    <w:p w14:paraId="23F9566A">
      <w:pPr>
        <w:spacing w:line="360" w:lineRule="auto"/>
        <w:jc w:val="center"/>
        <w:rPr>
          <w:rFonts w:hint="eastAsia" w:ascii="宋体" w:hAnsi="宋体" w:eastAsia="宋体" w:cs="宋体"/>
          <w:b/>
          <w:color w:val="000000"/>
          <w:sz w:val="44"/>
          <w:szCs w:val="44"/>
        </w:rPr>
      </w:pPr>
    </w:p>
    <w:p w14:paraId="2F74D8B5">
      <w:pPr>
        <w:spacing w:line="360" w:lineRule="auto"/>
        <w:jc w:val="center"/>
        <w:rPr>
          <w:rFonts w:hint="eastAsia" w:ascii="宋体" w:hAnsi="宋体" w:eastAsia="宋体" w:cs="宋体"/>
          <w:b/>
          <w:color w:val="000000"/>
          <w:sz w:val="44"/>
          <w:szCs w:val="44"/>
        </w:rPr>
      </w:pPr>
    </w:p>
    <w:p w14:paraId="30AA5413">
      <w:pPr>
        <w:spacing w:line="360" w:lineRule="auto"/>
        <w:jc w:val="center"/>
        <w:rPr>
          <w:rFonts w:hint="eastAsia" w:ascii="宋体" w:hAnsi="宋体" w:eastAsia="宋体" w:cs="宋体"/>
          <w:b/>
          <w:color w:val="000000"/>
          <w:sz w:val="44"/>
          <w:szCs w:val="44"/>
        </w:rPr>
      </w:pPr>
    </w:p>
    <w:p w14:paraId="116818D9">
      <w:pPr>
        <w:spacing w:line="360" w:lineRule="auto"/>
        <w:jc w:val="center"/>
        <w:rPr>
          <w:rFonts w:hint="eastAsia" w:ascii="宋体" w:hAnsi="宋体" w:eastAsia="宋体" w:cs="宋体"/>
          <w:b/>
          <w:color w:val="000000"/>
          <w:sz w:val="44"/>
          <w:szCs w:val="44"/>
        </w:rPr>
      </w:pPr>
    </w:p>
    <w:p w14:paraId="618DFC4B">
      <w:pPr>
        <w:spacing w:line="360" w:lineRule="auto"/>
        <w:jc w:val="center"/>
        <w:rPr>
          <w:rFonts w:hint="eastAsia" w:ascii="宋体" w:hAnsi="宋体" w:eastAsia="宋体" w:cs="宋体"/>
          <w:b/>
          <w:color w:val="000000"/>
          <w:sz w:val="44"/>
          <w:szCs w:val="44"/>
        </w:rPr>
      </w:pPr>
    </w:p>
    <w:p w14:paraId="1F14C3AE">
      <w:pPr>
        <w:spacing w:line="360" w:lineRule="auto"/>
        <w:jc w:val="center"/>
        <w:rPr>
          <w:rFonts w:hint="eastAsia" w:ascii="宋体" w:hAnsi="宋体" w:eastAsia="宋体" w:cs="宋体"/>
          <w:b/>
          <w:color w:val="000000"/>
          <w:sz w:val="44"/>
          <w:szCs w:val="44"/>
        </w:rPr>
      </w:pPr>
    </w:p>
    <w:p w14:paraId="7AA3BC67">
      <w:pPr>
        <w:spacing w:line="360" w:lineRule="auto"/>
        <w:jc w:val="center"/>
        <w:rPr>
          <w:rFonts w:hint="eastAsia" w:ascii="宋体" w:hAnsi="宋体" w:eastAsia="宋体" w:cs="宋体"/>
          <w:b/>
          <w:color w:val="000000"/>
          <w:sz w:val="44"/>
          <w:szCs w:val="44"/>
        </w:rPr>
      </w:pPr>
    </w:p>
    <w:p w14:paraId="767FC595">
      <w:pPr>
        <w:spacing w:line="360" w:lineRule="auto"/>
        <w:jc w:val="center"/>
        <w:rPr>
          <w:rFonts w:hint="eastAsia" w:ascii="宋体" w:hAnsi="宋体" w:eastAsia="宋体" w:cs="宋体"/>
          <w:b/>
          <w:color w:val="000000"/>
          <w:sz w:val="44"/>
          <w:szCs w:val="44"/>
        </w:rPr>
      </w:pPr>
      <w:r>
        <w:rPr>
          <w:rFonts w:hint="eastAsia" w:ascii="宋体" w:hAnsi="宋体" w:eastAsia="宋体" w:cs="宋体"/>
          <w:b/>
          <w:color w:val="000000"/>
          <w:sz w:val="44"/>
          <w:szCs w:val="44"/>
        </w:rPr>
        <w:t>第六章  响应文件格式</w:t>
      </w:r>
    </w:p>
    <w:p w14:paraId="1ECBE33C">
      <w:pPr>
        <w:pStyle w:val="221"/>
        <w:spacing w:line="360" w:lineRule="auto"/>
        <w:ind w:firstLine="482"/>
        <w:rPr>
          <w:rFonts w:hint="eastAsia" w:ascii="宋体" w:hAnsi="宋体" w:eastAsia="宋体" w:cs="宋体"/>
          <w:b/>
          <w:color w:val="000000"/>
          <w:szCs w:val="24"/>
        </w:rPr>
      </w:pPr>
      <w:r>
        <w:rPr>
          <w:rFonts w:hint="eastAsia" w:ascii="宋体" w:hAnsi="宋体" w:eastAsia="宋体" w:cs="宋体"/>
          <w:b/>
          <w:color w:val="000000"/>
          <w:szCs w:val="24"/>
        </w:rPr>
        <w:t>对本章所有的格式，磋商响应单位可根据自身情况进行补充和修改，但补充和修改不得造成与本格式内容有实质性的违背。</w:t>
      </w:r>
    </w:p>
    <w:p w14:paraId="0ED94340">
      <w:pPr>
        <w:spacing w:line="360" w:lineRule="auto"/>
        <w:rPr>
          <w:rFonts w:hint="eastAsia" w:ascii="宋体" w:hAnsi="宋体" w:eastAsia="宋体" w:cs="宋体"/>
          <w:b/>
          <w:color w:val="000000"/>
          <w:sz w:val="24"/>
          <w:szCs w:val="24"/>
        </w:rPr>
      </w:pPr>
    </w:p>
    <w:p w14:paraId="3FF5A88B">
      <w:pPr>
        <w:pStyle w:val="227"/>
        <w:spacing w:line="360" w:lineRule="auto"/>
        <w:rPr>
          <w:rFonts w:hint="eastAsia" w:hAnsi="宋体" w:eastAsia="宋体" w:cs="宋体"/>
          <w:b/>
          <w:color w:val="000000"/>
          <w:sz w:val="24"/>
          <w:szCs w:val="24"/>
        </w:rPr>
      </w:pPr>
      <w:r>
        <w:rPr>
          <w:rFonts w:hint="eastAsia" w:hAnsi="宋体" w:eastAsia="宋体" w:cs="宋体"/>
          <w:b/>
          <w:color w:val="000000"/>
          <w:sz w:val="24"/>
          <w:szCs w:val="24"/>
        </w:rPr>
        <w:br w:type="page" w:clear="all"/>
      </w:r>
      <w:r>
        <w:rPr>
          <w:rFonts w:hint="eastAsia" w:hAnsi="宋体" w:eastAsia="宋体" w:cs="宋体"/>
          <w:b/>
          <w:color w:val="000000"/>
          <w:sz w:val="24"/>
          <w:szCs w:val="24"/>
        </w:rPr>
        <w:t>格式1、</w:t>
      </w:r>
    </w:p>
    <w:p w14:paraId="4E4FC279">
      <w:pPr>
        <w:spacing w:line="360" w:lineRule="auto"/>
        <w:jc w:val="center"/>
        <w:rPr>
          <w:rFonts w:hint="eastAsia" w:ascii="宋体" w:hAnsi="宋体" w:eastAsia="宋体" w:cs="宋体"/>
          <w:b/>
          <w:color w:val="000000"/>
          <w:sz w:val="30"/>
          <w:szCs w:val="30"/>
        </w:rPr>
      </w:pPr>
      <w:r>
        <w:rPr>
          <w:rFonts w:hint="eastAsia" w:ascii="宋体" w:hAnsi="宋体" w:eastAsia="宋体" w:cs="宋体"/>
          <w:b/>
          <w:color w:val="000000"/>
          <w:sz w:val="30"/>
          <w:szCs w:val="30"/>
        </w:rPr>
        <w:t>磋商响应函</w:t>
      </w:r>
    </w:p>
    <w:p w14:paraId="64E47DF6">
      <w:pPr>
        <w:pStyle w:val="227"/>
        <w:spacing w:line="360" w:lineRule="auto"/>
        <w:ind w:firstLine="480"/>
        <w:rPr>
          <w:rFonts w:hint="eastAsia" w:hAnsi="宋体" w:eastAsia="宋体" w:cs="宋体"/>
          <w:color w:val="000000"/>
          <w:sz w:val="24"/>
          <w:szCs w:val="24"/>
        </w:rPr>
      </w:pPr>
      <w:r>
        <w:rPr>
          <w:rFonts w:hint="eastAsia" w:hAnsi="宋体" w:eastAsia="宋体" w:cs="宋体"/>
          <w:b/>
          <w:color w:val="000000"/>
          <w:sz w:val="24"/>
          <w:szCs w:val="24"/>
          <w:u w:val="single"/>
        </w:rPr>
        <w:t>（采购代理机构）</w:t>
      </w:r>
      <w:r>
        <w:rPr>
          <w:rFonts w:hint="eastAsia" w:hAnsi="宋体" w:eastAsia="宋体" w:cs="宋体"/>
          <w:color w:val="000000"/>
          <w:sz w:val="24"/>
          <w:szCs w:val="24"/>
        </w:rPr>
        <w:t>：</w:t>
      </w:r>
    </w:p>
    <w:p w14:paraId="2CC136B0">
      <w:pPr>
        <w:pStyle w:val="242"/>
        <w:spacing w:line="360" w:lineRule="auto"/>
        <w:ind w:firstLine="480"/>
        <w:rPr>
          <w:rFonts w:hint="eastAsia" w:hAnsi="宋体" w:eastAsia="宋体" w:cs="宋体"/>
          <w:color w:val="000000"/>
          <w:sz w:val="24"/>
          <w:szCs w:val="24"/>
        </w:rPr>
      </w:pPr>
      <w:r>
        <w:rPr>
          <w:rFonts w:hint="eastAsia" w:hAnsi="宋体" w:eastAsia="宋体" w:cs="宋体"/>
          <w:color w:val="000000"/>
          <w:sz w:val="24"/>
          <w:szCs w:val="24"/>
        </w:rPr>
        <w:t>我们收到贵公司</w:t>
      </w:r>
      <w:r>
        <w:rPr>
          <w:rFonts w:hint="eastAsia" w:hAnsi="宋体" w:eastAsia="宋体" w:cs="宋体"/>
          <w:b/>
          <w:color w:val="000000"/>
          <w:sz w:val="24"/>
          <w:szCs w:val="24"/>
          <w:u w:val="single"/>
        </w:rPr>
        <w:t>（磋商编号）</w:t>
      </w:r>
      <w:r>
        <w:rPr>
          <w:rFonts w:hint="eastAsia" w:hAnsi="宋体" w:eastAsia="宋体" w:cs="宋体"/>
          <w:color w:val="000000"/>
          <w:sz w:val="24"/>
          <w:szCs w:val="24"/>
        </w:rPr>
        <w:t>号磋商采购文件，经仔细阅读和研究，我们决定参加磋商活动。</w:t>
      </w:r>
    </w:p>
    <w:p w14:paraId="0B5BBC22">
      <w:pPr>
        <w:pStyle w:val="242"/>
        <w:spacing w:line="360" w:lineRule="auto"/>
        <w:ind w:firstLine="480"/>
        <w:rPr>
          <w:rFonts w:hint="eastAsia" w:hAnsi="宋体" w:eastAsia="宋体" w:cs="宋体"/>
          <w:b/>
          <w:color w:val="000000"/>
          <w:sz w:val="24"/>
          <w:szCs w:val="24"/>
        </w:rPr>
      </w:pPr>
      <w:r>
        <w:rPr>
          <w:rFonts w:hint="eastAsia" w:hAnsi="宋体" w:eastAsia="宋体" w:cs="宋体"/>
          <w:color w:val="000000"/>
          <w:sz w:val="24"/>
          <w:szCs w:val="24"/>
        </w:rPr>
        <w:t>1、我们愿意按照磋商采购文件的一切要求，完成该项目的全部内容。</w:t>
      </w:r>
    </w:p>
    <w:p w14:paraId="594D0EAF">
      <w:pPr>
        <w:pStyle w:val="242"/>
        <w:spacing w:line="360" w:lineRule="auto"/>
        <w:ind w:firstLine="480"/>
        <w:rPr>
          <w:rFonts w:hint="eastAsia" w:hAnsi="宋体" w:eastAsia="宋体" w:cs="宋体"/>
          <w:color w:val="000000"/>
          <w:sz w:val="24"/>
          <w:szCs w:val="24"/>
        </w:rPr>
      </w:pPr>
      <w:r>
        <w:rPr>
          <w:rFonts w:hint="eastAsia" w:hAnsi="宋体" w:eastAsia="宋体" w:cs="宋体"/>
          <w:color w:val="000000"/>
          <w:sz w:val="24"/>
          <w:szCs w:val="24"/>
        </w:rPr>
        <w:t>2、如果我们的磋商响应文件被接受，我们将严格履行磋商文件中规定的每一项要求，按期、按质、按量履行合同的义务。</w:t>
      </w:r>
    </w:p>
    <w:p w14:paraId="7C394176">
      <w:pPr>
        <w:pStyle w:val="242"/>
        <w:spacing w:line="360" w:lineRule="auto"/>
        <w:ind w:firstLine="480"/>
        <w:rPr>
          <w:rFonts w:hint="eastAsia" w:hAnsi="宋体" w:eastAsia="宋体" w:cs="宋体"/>
          <w:color w:val="000000"/>
          <w:sz w:val="24"/>
          <w:szCs w:val="24"/>
        </w:rPr>
      </w:pPr>
      <w:r>
        <w:rPr>
          <w:rFonts w:hint="eastAsia" w:hAnsi="宋体" w:eastAsia="宋体" w:cs="宋体"/>
          <w:color w:val="000000"/>
          <w:sz w:val="24"/>
          <w:szCs w:val="24"/>
        </w:rPr>
        <w:t>3、我们已详细阅读全部磋商采购文件，包括更正公告(如有)，对磋商文件及更正公告(如有)无任何异议。我们完全理解并同意放弃对这方面有不明及误解的权力。</w:t>
      </w:r>
    </w:p>
    <w:p w14:paraId="3B914FAB">
      <w:pPr>
        <w:pStyle w:val="242"/>
        <w:spacing w:line="360" w:lineRule="auto"/>
        <w:ind w:firstLine="480"/>
        <w:rPr>
          <w:rFonts w:hint="eastAsia" w:hAnsi="宋体" w:eastAsia="宋体" w:cs="宋体"/>
          <w:color w:val="000000"/>
          <w:sz w:val="24"/>
          <w:szCs w:val="24"/>
        </w:rPr>
      </w:pPr>
      <w:r>
        <w:rPr>
          <w:rFonts w:hint="eastAsia" w:hAnsi="宋体" w:eastAsia="宋体" w:cs="宋体"/>
          <w:color w:val="000000"/>
          <w:sz w:val="24"/>
          <w:szCs w:val="24"/>
        </w:rPr>
        <w:t>4、我们同意按磋商采购文件中的规定，本响应文件的有效期限自提交响应文件截止时间之日</w:t>
      </w:r>
      <w:r>
        <w:rPr>
          <w:rFonts w:hint="eastAsia" w:hAnsi="宋体" w:eastAsia="宋体" w:cs="宋体"/>
          <w:color w:val="000000"/>
          <w:sz w:val="24"/>
          <w:szCs w:val="24"/>
          <w:u w:val="single"/>
        </w:rPr>
        <w:t>90</w:t>
      </w:r>
      <w:r>
        <w:rPr>
          <w:rFonts w:hint="eastAsia" w:hAnsi="宋体" w:eastAsia="宋体" w:cs="宋体"/>
          <w:color w:val="000000"/>
          <w:sz w:val="24"/>
          <w:szCs w:val="24"/>
        </w:rPr>
        <w:t>天。</w:t>
      </w:r>
    </w:p>
    <w:p w14:paraId="50AA1A14">
      <w:pPr>
        <w:pStyle w:val="242"/>
        <w:spacing w:line="360" w:lineRule="auto"/>
        <w:ind w:firstLine="480"/>
        <w:rPr>
          <w:rFonts w:hint="eastAsia" w:hAnsi="宋体" w:eastAsia="宋体" w:cs="宋体"/>
          <w:color w:val="000000"/>
          <w:sz w:val="24"/>
          <w:szCs w:val="24"/>
        </w:rPr>
      </w:pPr>
      <w:r>
        <w:rPr>
          <w:rFonts w:hint="eastAsia" w:hAnsi="宋体" w:eastAsia="宋体" w:cs="宋体"/>
          <w:color w:val="000000"/>
          <w:sz w:val="24"/>
          <w:szCs w:val="24"/>
        </w:rPr>
        <w:t>5、我们愿意提供磋商采购单位在磋商文件中要求的所有资料。</w:t>
      </w:r>
    </w:p>
    <w:p w14:paraId="28B74BA2">
      <w:pPr>
        <w:pStyle w:val="242"/>
        <w:spacing w:line="360" w:lineRule="auto"/>
        <w:ind w:firstLine="480"/>
        <w:rPr>
          <w:rFonts w:hint="eastAsia" w:hAnsi="宋体" w:eastAsia="宋体" w:cs="宋体"/>
          <w:color w:val="000000"/>
          <w:sz w:val="24"/>
          <w:szCs w:val="24"/>
        </w:rPr>
      </w:pPr>
      <w:r>
        <w:rPr>
          <w:rFonts w:hint="eastAsia" w:hAnsi="宋体" w:eastAsia="宋体" w:cs="宋体"/>
          <w:color w:val="000000"/>
          <w:sz w:val="24"/>
          <w:szCs w:val="24"/>
        </w:rPr>
        <w:t>6、我们愿意遵守磋商采购文件中所列的收费标准。</w:t>
      </w:r>
    </w:p>
    <w:p w14:paraId="1ADD3B94">
      <w:pPr>
        <w:pStyle w:val="242"/>
        <w:spacing w:line="360" w:lineRule="auto"/>
        <w:ind w:firstLine="480"/>
        <w:rPr>
          <w:rFonts w:hint="eastAsia" w:hAnsi="宋体" w:eastAsia="宋体" w:cs="宋体"/>
          <w:color w:val="000000"/>
          <w:sz w:val="24"/>
          <w:szCs w:val="24"/>
        </w:rPr>
      </w:pPr>
      <w:r>
        <w:rPr>
          <w:rFonts w:hint="eastAsia" w:hAnsi="宋体" w:eastAsia="宋体" w:cs="宋体"/>
          <w:color w:val="000000"/>
          <w:sz w:val="24"/>
          <w:szCs w:val="24"/>
        </w:rPr>
        <w:t>7、我们承诺该响应文件在磋商开始后的全过程中保持有效，不作任何更改和变动。</w:t>
      </w:r>
    </w:p>
    <w:p w14:paraId="3443594F">
      <w:pPr>
        <w:pStyle w:val="242"/>
        <w:spacing w:line="360" w:lineRule="auto"/>
        <w:ind w:firstLine="480"/>
        <w:rPr>
          <w:rFonts w:hint="eastAsia" w:hAnsi="宋体" w:eastAsia="宋体" w:cs="宋体"/>
          <w:color w:val="000000"/>
          <w:sz w:val="24"/>
          <w:szCs w:val="24"/>
        </w:rPr>
      </w:pPr>
      <w:r>
        <w:rPr>
          <w:rFonts w:hint="eastAsia" w:hAnsi="宋体" w:eastAsia="宋体" w:cs="宋体"/>
          <w:color w:val="000000"/>
          <w:sz w:val="24"/>
          <w:szCs w:val="24"/>
        </w:rPr>
        <w:t>8、我们承诺我公司符合磋商文件磋商响应单位须知中“响应单位资格要求”的要求，若与真实情况不符，本公司愿意承担由此而产生的一切后果。</w:t>
      </w:r>
    </w:p>
    <w:p w14:paraId="16C5FC8D">
      <w:pPr>
        <w:pStyle w:val="242"/>
        <w:spacing w:line="360" w:lineRule="auto"/>
        <w:ind w:firstLine="480"/>
        <w:rPr>
          <w:rFonts w:hint="eastAsia" w:hAnsi="宋体" w:eastAsia="宋体" w:cs="宋体"/>
          <w:color w:val="000000"/>
          <w:sz w:val="24"/>
          <w:szCs w:val="24"/>
        </w:rPr>
      </w:pPr>
      <w:r>
        <w:rPr>
          <w:rFonts w:hint="eastAsia" w:hAnsi="宋体" w:eastAsia="宋体" w:cs="宋体"/>
          <w:color w:val="000000"/>
          <w:sz w:val="24"/>
          <w:szCs w:val="24"/>
        </w:rPr>
        <w:t>9、我们同意在响应文件中提交《响应保证承诺书》。</w:t>
      </w:r>
    </w:p>
    <w:p w14:paraId="44766053">
      <w:pPr>
        <w:pStyle w:val="242"/>
        <w:spacing w:line="360" w:lineRule="auto"/>
        <w:ind w:firstLine="480"/>
        <w:rPr>
          <w:rFonts w:hint="eastAsia" w:hAnsi="宋体" w:eastAsia="宋体" w:cs="宋体"/>
          <w:color w:val="000000"/>
          <w:sz w:val="24"/>
          <w:szCs w:val="24"/>
        </w:rPr>
      </w:pPr>
    </w:p>
    <w:p w14:paraId="0C5A2559">
      <w:pPr>
        <w:pStyle w:val="242"/>
        <w:spacing w:line="360" w:lineRule="auto"/>
        <w:ind w:firstLine="480"/>
        <w:rPr>
          <w:rFonts w:hint="eastAsia" w:hAnsi="宋体" w:eastAsia="宋体" w:cs="宋体"/>
          <w:color w:val="000000"/>
          <w:sz w:val="24"/>
          <w:szCs w:val="24"/>
        </w:rPr>
      </w:pPr>
      <w:r>
        <w:rPr>
          <w:rFonts w:hint="eastAsia" w:hAnsi="宋体" w:eastAsia="宋体" w:cs="宋体"/>
          <w:color w:val="000000"/>
          <w:sz w:val="24"/>
          <w:szCs w:val="24"/>
        </w:rPr>
        <w:t>所有有关磋商文件的函电，请按下列地址联系：</w:t>
      </w:r>
    </w:p>
    <w:p w14:paraId="79578EF6">
      <w:pPr>
        <w:pStyle w:val="242"/>
        <w:spacing w:line="360" w:lineRule="auto"/>
        <w:ind w:firstLine="480"/>
        <w:rPr>
          <w:rFonts w:hint="eastAsia" w:hAnsi="宋体" w:eastAsia="宋体" w:cs="宋体"/>
          <w:color w:val="000000"/>
          <w:sz w:val="24"/>
          <w:szCs w:val="24"/>
        </w:rPr>
      </w:pPr>
      <w:r>
        <w:rPr>
          <w:rFonts w:hint="eastAsia" w:hAnsi="宋体" w:eastAsia="宋体" w:cs="宋体"/>
          <w:color w:val="000000"/>
          <w:sz w:val="24"/>
          <w:szCs w:val="24"/>
        </w:rPr>
        <w:t>单位：                             联系人：</w:t>
      </w:r>
    </w:p>
    <w:p w14:paraId="2F146615">
      <w:pPr>
        <w:pStyle w:val="242"/>
        <w:spacing w:line="360" w:lineRule="auto"/>
        <w:ind w:firstLine="480"/>
        <w:rPr>
          <w:rFonts w:hint="eastAsia" w:hAnsi="宋体" w:eastAsia="宋体" w:cs="宋体"/>
          <w:color w:val="000000"/>
          <w:sz w:val="24"/>
          <w:szCs w:val="24"/>
        </w:rPr>
      </w:pPr>
      <w:r>
        <w:rPr>
          <w:rFonts w:hint="eastAsia" w:hAnsi="宋体" w:eastAsia="宋体" w:cs="宋体"/>
          <w:color w:val="000000"/>
          <w:sz w:val="24"/>
          <w:szCs w:val="24"/>
        </w:rPr>
        <w:t>地址：                             邮政编码：</w:t>
      </w:r>
    </w:p>
    <w:p w14:paraId="3C9D1111">
      <w:pPr>
        <w:pStyle w:val="242"/>
        <w:spacing w:line="360" w:lineRule="auto"/>
        <w:ind w:firstLine="480"/>
        <w:rPr>
          <w:rFonts w:hint="eastAsia" w:hAnsi="宋体" w:eastAsia="宋体" w:cs="宋体"/>
          <w:color w:val="000000"/>
          <w:sz w:val="24"/>
          <w:szCs w:val="24"/>
        </w:rPr>
      </w:pPr>
      <w:r>
        <w:rPr>
          <w:rFonts w:hint="eastAsia" w:hAnsi="宋体" w:eastAsia="宋体" w:cs="宋体"/>
          <w:color w:val="000000"/>
          <w:sz w:val="24"/>
          <w:szCs w:val="24"/>
        </w:rPr>
        <w:t>联系电话：                         邮箱：</w:t>
      </w:r>
    </w:p>
    <w:p w14:paraId="70A4800E">
      <w:pPr>
        <w:pStyle w:val="242"/>
        <w:spacing w:line="360" w:lineRule="auto"/>
        <w:ind w:left="3400" w:firstLine="480"/>
        <w:rPr>
          <w:rFonts w:hint="eastAsia" w:hAnsi="宋体" w:eastAsia="宋体" w:cs="宋体"/>
          <w:color w:val="000000"/>
          <w:sz w:val="24"/>
          <w:szCs w:val="24"/>
        </w:rPr>
      </w:pPr>
      <w:r>
        <w:rPr>
          <w:rFonts w:hint="eastAsia" w:hAnsi="宋体" w:eastAsia="宋体" w:cs="宋体"/>
          <w:color w:val="000000"/>
          <w:sz w:val="24"/>
          <w:szCs w:val="24"/>
        </w:rPr>
        <w:t>响应单位：（公章）</w:t>
      </w:r>
    </w:p>
    <w:p w14:paraId="71D192D7">
      <w:pPr>
        <w:pStyle w:val="242"/>
        <w:spacing w:line="360" w:lineRule="auto"/>
        <w:ind w:firstLine="3840"/>
        <w:rPr>
          <w:rFonts w:hint="eastAsia" w:hAnsi="宋体" w:eastAsia="宋体" w:cs="宋体"/>
          <w:color w:val="000000"/>
          <w:sz w:val="24"/>
          <w:szCs w:val="24"/>
        </w:rPr>
      </w:pPr>
      <w:r>
        <w:rPr>
          <w:rFonts w:hint="eastAsia" w:hAnsi="宋体" w:eastAsia="宋体" w:cs="宋体"/>
          <w:color w:val="000000"/>
          <w:sz w:val="24"/>
          <w:szCs w:val="24"/>
        </w:rPr>
        <w:t>法定代表人/负责人或代理人：（签字或盖章）</w:t>
      </w:r>
    </w:p>
    <w:p w14:paraId="0FFB48C1">
      <w:pPr>
        <w:pStyle w:val="242"/>
        <w:spacing w:line="360" w:lineRule="auto"/>
        <w:ind w:left="3400" w:firstLine="480"/>
        <w:rPr>
          <w:rFonts w:hint="eastAsia" w:hAnsi="宋体" w:eastAsia="宋体" w:cs="宋体"/>
          <w:b/>
          <w:color w:val="000000"/>
          <w:sz w:val="24"/>
          <w:szCs w:val="24"/>
        </w:rPr>
      </w:pPr>
      <w:r>
        <w:rPr>
          <w:rFonts w:hint="eastAsia" w:hAnsi="宋体" w:eastAsia="宋体" w:cs="宋体"/>
          <w:color w:val="000000"/>
          <w:sz w:val="24"/>
          <w:szCs w:val="24"/>
        </w:rPr>
        <w:t>日期：    年月日</w:t>
      </w:r>
    </w:p>
    <w:p w14:paraId="3622D753">
      <w:pPr>
        <w:spacing w:line="360" w:lineRule="auto"/>
        <w:rPr>
          <w:rFonts w:hint="eastAsia" w:ascii="宋体" w:hAnsi="宋体" w:eastAsia="宋体" w:cs="宋体"/>
          <w:color w:val="000000"/>
          <w:sz w:val="24"/>
          <w:szCs w:val="24"/>
        </w:rPr>
      </w:pPr>
      <w:r>
        <w:rPr>
          <w:rFonts w:hint="eastAsia" w:ascii="宋体" w:hAnsi="宋体" w:eastAsia="宋体" w:cs="宋体"/>
          <w:b/>
          <w:color w:val="000000"/>
          <w:sz w:val="24"/>
          <w:szCs w:val="24"/>
        </w:rPr>
        <w:br w:type="page" w:clear="all"/>
      </w:r>
      <w:r>
        <w:rPr>
          <w:rFonts w:hint="eastAsia" w:ascii="宋体" w:hAnsi="宋体" w:eastAsia="宋体" w:cs="宋体"/>
          <w:b/>
          <w:color w:val="000000"/>
          <w:sz w:val="24"/>
          <w:szCs w:val="24"/>
        </w:rPr>
        <w:t>格式2、</w:t>
      </w:r>
    </w:p>
    <w:p w14:paraId="71AB625E">
      <w:pPr>
        <w:widowControl/>
        <w:spacing w:line="360" w:lineRule="auto"/>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开标一览表（总报价）</w:t>
      </w:r>
    </w:p>
    <w:p w14:paraId="56E99A78">
      <w:pPr>
        <w:rPr>
          <w:rFonts w:hint="eastAsia" w:ascii="宋体" w:hAnsi="宋体" w:eastAsia="宋体" w:cs="宋体"/>
          <w:color w:val="000000"/>
          <w:sz w:val="24"/>
          <w:szCs w:val="24"/>
        </w:rPr>
      </w:pPr>
    </w:p>
    <w:p w14:paraId="5AD7E434">
      <w:pPr>
        <w:rPr>
          <w:rFonts w:hint="eastAsia" w:ascii="宋体" w:hAnsi="宋体" w:eastAsia="宋体" w:cs="宋体"/>
          <w:color w:val="000000"/>
          <w:sz w:val="24"/>
          <w:szCs w:val="24"/>
        </w:rPr>
      </w:pPr>
    </w:p>
    <w:p w14:paraId="275A8D56">
      <w:pPr>
        <w:rPr>
          <w:rFonts w:hint="eastAsia" w:ascii="宋体" w:hAnsi="宋体" w:eastAsia="宋体" w:cs="宋体"/>
          <w:color w:val="000000"/>
          <w:sz w:val="24"/>
          <w:szCs w:val="24"/>
        </w:rPr>
      </w:pPr>
      <w:r>
        <w:rPr>
          <w:rFonts w:hint="eastAsia" w:ascii="宋体" w:hAnsi="宋体" w:eastAsia="宋体" w:cs="宋体"/>
          <w:color w:val="000000"/>
          <w:sz w:val="24"/>
          <w:szCs w:val="24"/>
        </w:rPr>
        <w:t>投标人全称（加盖公章）：</w:t>
      </w:r>
    </w:p>
    <w:p w14:paraId="57ECEC0A">
      <w:pPr>
        <w:rPr>
          <w:rFonts w:hint="eastAsia" w:ascii="宋体" w:hAnsi="宋体" w:eastAsia="宋体" w:cs="宋体"/>
          <w:color w:val="000000"/>
          <w:sz w:val="24"/>
          <w:szCs w:val="24"/>
        </w:rPr>
      </w:pPr>
      <w:r>
        <w:rPr>
          <w:rFonts w:hint="eastAsia" w:ascii="宋体" w:hAnsi="宋体" w:eastAsia="宋体" w:cs="宋体"/>
          <w:color w:val="000000"/>
          <w:sz w:val="24"/>
          <w:szCs w:val="24"/>
        </w:rPr>
        <w:t>项目编号：</w:t>
      </w:r>
    </w:p>
    <w:p w14:paraId="372826A2">
      <w:pPr>
        <w:rPr>
          <w:rFonts w:hint="eastAsia" w:ascii="宋体" w:hAnsi="宋体" w:eastAsia="宋体" w:cs="宋体"/>
          <w:color w:val="000000"/>
          <w:sz w:val="24"/>
          <w:szCs w:val="24"/>
        </w:rPr>
      </w:pPr>
    </w:p>
    <w:tbl>
      <w:tblPr>
        <w:tblStyle w:val="27"/>
        <w:tblW w:w="8305" w:type="dxa"/>
        <w:jc w:val="center"/>
        <w:tblLayout w:type="fixed"/>
        <w:tblCellMar>
          <w:top w:w="0" w:type="dxa"/>
          <w:left w:w="108" w:type="dxa"/>
          <w:bottom w:w="0" w:type="dxa"/>
          <w:right w:w="108" w:type="dxa"/>
        </w:tblCellMar>
      </w:tblPr>
      <w:tblGrid>
        <w:gridCol w:w="3496"/>
        <w:gridCol w:w="4809"/>
      </w:tblGrid>
      <w:tr w14:paraId="0CBAED66">
        <w:tblPrEx>
          <w:tblCellMar>
            <w:top w:w="0" w:type="dxa"/>
            <w:left w:w="108" w:type="dxa"/>
            <w:bottom w:w="0" w:type="dxa"/>
            <w:right w:w="108" w:type="dxa"/>
          </w:tblCellMar>
        </w:tblPrEx>
        <w:trPr>
          <w:trHeight w:val="564" w:hRule="atLeast"/>
          <w:jc w:val="center"/>
        </w:trPr>
        <w:tc>
          <w:tcPr>
            <w:tcW w:w="3496" w:type="dxa"/>
            <w:tcBorders>
              <w:top w:val="single" w:color="000000" w:sz="4" w:space="0"/>
              <w:left w:val="single" w:color="000000" w:sz="4" w:space="0"/>
              <w:bottom w:val="single" w:color="000000" w:sz="4" w:space="0"/>
              <w:right w:val="single" w:color="000000" w:sz="4" w:space="0"/>
            </w:tcBorders>
            <w:noWrap/>
            <w:vAlign w:val="center"/>
          </w:tcPr>
          <w:p w14:paraId="1A5ED704">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项目名称</w:t>
            </w:r>
          </w:p>
        </w:tc>
        <w:tc>
          <w:tcPr>
            <w:tcW w:w="4809" w:type="dxa"/>
            <w:tcBorders>
              <w:top w:val="single" w:color="000000" w:sz="4" w:space="0"/>
              <w:left w:val="single" w:color="000000" w:sz="4" w:space="0"/>
              <w:bottom w:val="single" w:color="000000" w:sz="4" w:space="0"/>
              <w:right w:val="single" w:color="000000" w:sz="4" w:space="0"/>
            </w:tcBorders>
            <w:noWrap/>
            <w:vAlign w:val="center"/>
          </w:tcPr>
          <w:p w14:paraId="436B76D7">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项目总价（元）</w:t>
            </w:r>
          </w:p>
        </w:tc>
      </w:tr>
      <w:tr w14:paraId="4D9C5482">
        <w:tblPrEx>
          <w:tblCellMar>
            <w:top w:w="0" w:type="dxa"/>
            <w:left w:w="108" w:type="dxa"/>
            <w:bottom w:w="0" w:type="dxa"/>
            <w:right w:w="108" w:type="dxa"/>
          </w:tblCellMar>
        </w:tblPrEx>
        <w:trPr>
          <w:trHeight w:val="614" w:hRule="atLeast"/>
          <w:jc w:val="center"/>
        </w:trPr>
        <w:tc>
          <w:tcPr>
            <w:tcW w:w="3496" w:type="dxa"/>
            <w:tcBorders>
              <w:top w:val="single" w:color="000000" w:sz="4" w:space="0"/>
              <w:left w:val="single" w:color="000000" w:sz="4" w:space="0"/>
              <w:bottom w:val="single" w:color="000000" w:sz="4" w:space="0"/>
              <w:right w:val="single" w:color="000000" w:sz="4" w:space="0"/>
            </w:tcBorders>
            <w:noWrap/>
            <w:vAlign w:val="center"/>
          </w:tcPr>
          <w:p w14:paraId="7A322CFB">
            <w:pPr>
              <w:spacing w:line="360" w:lineRule="auto"/>
              <w:rPr>
                <w:rFonts w:hint="eastAsia" w:ascii="宋体" w:hAnsi="宋体" w:eastAsia="宋体" w:cs="宋体"/>
                <w:color w:val="000000"/>
                <w:sz w:val="24"/>
                <w:szCs w:val="24"/>
              </w:rPr>
            </w:pPr>
          </w:p>
        </w:tc>
        <w:tc>
          <w:tcPr>
            <w:tcW w:w="4809" w:type="dxa"/>
            <w:tcBorders>
              <w:top w:val="single" w:color="000000" w:sz="4" w:space="0"/>
              <w:left w:val="single" w:color="000000" w:sz="4" w:space="0"/>
              <w:bottom w:val="single" w:color="000000" w:sz="4" w:space="0"/>
              <w:right w:val="single" w:color="000000" w:sz="4" w:space="0"/>
            </w:tcBorders>
            <w:noWrap/>
            <w:vAlign w:val="center"/>
          </w:tcPr>
          <w:p w14:paraId="71F48B99">
            <w:pPr>
              <w:spacing w:line="360" w:lineRule="auto"/>
              <w:jc w:val="center"/>
              <w:rPr>
                <w:rFonts w:hint="eastAsia" w:ascii="宋体" w:hAnsi="宋体" w:eastAsia="宋体" w:cs="宋体"/>
                <w:color w:val="000000"/>
                <w:sz w:val="24"/>
                <w:szCs w:val="24"/>
              </w:rPr>
            </w:pPr>
          </w:p>
        </w:tc>
      </w:tr>
      <w:tr w14:paraId="47D236FC">
        <w:tblPrEx>
          <w:tblCellMar>
            <w:top w:w="0" w:type="dxa"/>
            <w:left w:w="108" w:type="dxa"/>
            <w:bottom w:w="0" w:type="dxa"/>
            <w:right w:w="108" w:type="dxa"/>
          </w:tblCellMar>
        </w:tblPrEx>
        <w:trPr>
          <w:trHeight w:val="614" w:hRule="atLeast"/>
          <w:jc w:val="center"/>
        </w:trPr>
        <w:tc>
          <w:tcPr>
            <w:tcW w:w="8305" w:type="dxa"/>
            <w:gridSpan w:val="2"/>
            <w:tcBorders>
              <w:top w:val="single" w:color="000000" w:sz="4" w:space="0"/>
              <w:left w:val="single" w:color="000000" w:sz="4" w:space="0"/>
              <w:bottom w:val="single" w:color="000000" w:sz="4" w:space="0"/>
              <w:right w:val="single" w:color="000000" w:sz="4" w:space="0"/>
            </w:tcBorders>
            <w:noWrap/>
            <w:vAlign w:val="center"/>
          </w:tcPr>
          <w:p w14:paraId="0162D6AC">
            <w:pPr>
              <w:spacing w:line="360" w:lineRule="auto"/>
              <w:jc w:val="left"/>
              <w:rPr>
                <w:rFonts w:hint="eastAsia" w:ascii="宋体" w:hAnsi="宋体" w:eastAsia="宋体" w:cs="宋体"/>
                <w:color w:val="000000"/>
                <w:sz w:val="24"/>
                <w:szCs w:val="24"/>
              </w:rPr>
            </w:pPr>
            <w:r>
              <w:rPr>
                <w:rFonts w:hint="eastAsia" w:ascii="宋体" w:hAnsi="宋体" w:eastAsia="宋体" w:cs="宋体"/>
                <w:color w:val="000000"/>
                <w:sz w:val="24"/>
                <w:szCs w:val="24"/>
              </w:rPr>
              <w:t>投标报价（大写金额）</w:t>
            </w:r>
          </w:p>
        </w:tc>
      </w:tr>
    </w:tbl>
    <w:p w14:paraId="66944BB8">
      <w:pPr>
        <w:widowControl/>
        <w:spacing w:line="360" w:lineRule="auto"/>
        <w:jc w:val="center"/>
        <w:rPr>
          <w:rFonts w:hint="eastAsia" w:ascii="宋体" w:hAnsi="宋体" w:eastAsia="宋体" w:cs="宋体"/>
          <w:b/>
          <w:color w:val="000000"/>
          <w:sz w:val="24"/>
          <w:szCs w:val="24"/>
        </w:rPr>
      </w:pPr>
    </w:p>
    <w:p w14:paraId="6229C5E8">
      <w:pPr>
        <w:widowControl/>
        <w:spacing w:line="360" w:lineRule="auto"/>
        <w:ind w:left="1024" w:right="300" w:firstLine="2640"/>
        <w:jc w:val="left"/>
        <w:rPr>
          <w:rFonts w:hint="eastAsia" w:ascii="宋体" w:hAnsi="宋体" w:eastAsia="宋体" w:cs="宋体"/>
          <w:color w:val="000000"/>
          <w:sz w:val="24"/>
          <w:szCs w:val="24"/>
          <w:lang w:val="zh-CN"/>
        </w:rPr>
      </w:pPr>
    </w:p>
    <w:p w14:paraId="779A3CFB">
      <w:pPr>
        <w:widowControl/>
        <w:spacing w:line="360" w:lineRule="auto"/>
        <w:ind w:left="1024" w:right="300" w:firstLine="2640"/>
        <w:jc w:val="left"/>
        <w:rPr>
          <w:rFonts w:hint="eastAsia" w:ascii="宋体" w:hAnsi="宋体" w:eastAsia="宋体" w:cs="宋体"/>
          <w:color w:val="000000"/>
          <w:sz w:val="24"/>
          <w:szCs w:val="24"/>
          <w:lang w:val="zh-CN"/>
        </w:rPr>
      </w:pPr>
    </w:p>
    <w:p w14:paraId="73225201">
      <w:pPr>
        <w:spacing w:line="360" w:lineRule="auto"/>
        <w:jc w:val="left"/>
        <w:rPr>
          <w:rFonts w:hint="eastAsia" w:ascii="宋体" w:hAnsi="宋体" w:eastAsia="宋体" w:cs="宋体"/>
          <w:color w:val="000000"/>
          <w:sz w:val="24"/>
          <w:szCs w:val="24"/>
        </w:rPr>
      </w:pPr>
      <w:r>
        <w:rPr>
          <w:rFonts w:hint="eastAsia" w:ascii="宋体" w:hAnsi="宋体" w:eastAsia="宋体" w:cs="宋体"/>
          <w:color w:val="000000"/>
          <w:sz w:val="24"/>
          <w:szCs w:val="24"/>
          <w:lang w:val="zh-CN"/>
        </w:rPr>
        <w:t>日    期：     年月   日</w:t>
      </w:r>
      <w:r>
        <w:rPr>
          <w:rFonts w:hint="eastAsia" w:ascii="宋体" w:hAnsi="宋体" w:eastAsia="宋体" w:cs="宋体"/>
          <w:b/>
          <w:color w:val="000000"/>
          <w:sz w:val="30"/>
          <w:szCs w:val="30"/>
        </w:rPr>
        <w:br w:type="page" w:clear="all"/>
      </w:r>
      <w:r>
        <w:rPr>
          <w:rFonts w:hint="eastAsia" w:ascii="宋体" w:hAnsi="宋体" w:eastAsia="宋体" w:cs="宋体"/>
          <w:b/>
          <w:color w:val="000000"/>
          <w:sz w:val="24"/>
          <w:szCs w:val="24"/>
        </w:rPr>
        <w:t>格式3、</w:t>
      </w:r>
    </w:p>
    <w:p w14:paraId="06B0F511">
      <w:pPr>
        <w:spacing w:line="360" w:lineRule="auto"/>
        <w:jc w:val="center"/>
        <w:rPr>
          <w:rFonts w:hint="eastAsia" w:ascii="宋体" w:hAnsi="宋体" w:eastAsia="宋体" w:cs="宋体"/>
          <w:b/>
          <w:color w:val="000000"/>
          <w:sz w:val="30"/>
          <w:szCs w:val="30"/>
        </w:rPr>
      </w:pPr>
    </w:p>
    <w:p w14:paraId="4DB634AA">
      <w:pPr>
        <w:spacing w:line="360" w:lineRule="auto"/>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磋商报价分析表（第一次报价）</w:t>
      </w:r>
    </w:p>
    <w:p w14:paraId="620F2D08">
      <w:pPr>
        <w:pStyle w:val="243"/>
        <w:spacing w:line="360" w:lineRule="auto"/>
        <w:rPr>
          <w:rFonts w:hint="eastAsia" w:hAnsi="宋体" w:eastAsia="宋体" w:cs="宋体"/>
          <w:color w:val="000000"/>
          <w:sz w:val="24"/>
          <w:szCs w:val="24"/>
        </w:rPr>
      </w:pPr>
      <w:r>
        <w:rPr>
          <w:rFonts w:hint="eastAsia" w:hAnsi="宋体" w:eastAsia="宋体" w:cs="宋体"/>
          <w:color w:val="000000"/>
          <w:sz w:val="24"/>
          <w:szCs w:val="24"/>
        </w:rPr>
        <w:t>采购编号：                                                       价格单位：元</w:t>
      </w:r>
    </w:p>
    <w:tbl>
      <w:tblPr>
        <w:tblStyle w:val="27"/>
        <w:tblW w:w="10387"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
      <w:tblGrid>
        <w:gridCol w:w="956"/>
        <w:gridCol w:w="4185"/>
        <w:gridCol w:w="3402"/>
        <w:gridCol w:w="1844"/>
      </w:tblGrid>
      <w:tr w14:paraId="14F1EFD8">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870" w:hRule="atLeast"/>
          <w:jc w:val="center"/>
        </w:trPr>
        <w:tc>
          <w:tcPr>
            <w:tcW w:w="956" w:type="dxa"/>
            <w:tcBorders>
              <w:bottom w:val="single" w:color="auto" w:sz="4" w:space="0"/>
              <w:right w:val="single" w:color="auto" w:sz="4" w:space="0"/>
            </w:tcBorders>
            <w:noWrap/>
            <w:vAlign w:val="center"/>
          </w:tcPr>
          <w:p w14:paraId="7B3F6C7C">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lang w:val="zh-CN"/>
              </w:rPr>
              <w:t>序号</w:t>
            </w:r>
          </w:p>
        </w:tc>
        <w:tc>
          <w:tcPr>
            <w:tcW w:w="4185" w:type="dxa"/>
            <w:tcBorders>
              <w:left w:val="single" w:color="auto" w:sz="4" w:space="0"/>
              <w:bottom w:val="single" w:color="auto" w:sz="4" w:space="0"/>
              <w:right w:val="single" w:color="auto" w:sz="4" w:space="0"/>
            </w:tcBorders>
            <w:noWrap/>
            <w:vAlign w:val="center"/>
          </w:tcPr>
          <w:p w14:paraId="4B31D66B">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lang w:val="zh-CN"/>
              </w:rPr>
              <w:t>工程名称</w:t>
            </w:r>
          </w:p>
        </w:tc>
        <w:tc>
          <w:tcPr>
            <w:tcW w:w="3402" w:type="dxa"/>
            <w:tcBorders>
              <w:left w:val="single" w:color="auto" w:sz="4" w:space="0"/>
              <w:bottom w:val="single" w:color="auto" w:sz="4" w:space="0"/>
            </w:tcBorders>
            <w:noWrap/>
            <w:vAlign w:val="center"/>
          </w:tcPr>
          <w:p w14:paraId="51FBACFF">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lang w:val="zh-CN"/>
              </w:rPr>
              <w:t>磋商响应报价（元）</w:t>
            </w:r>
          </w:p>
        </w:tc>
        <w:tc>
          <w:tcPr>
            <w:tcW w:w="1844" w:type="dxa"/>
            <w:tcBorders>
              <w:left w:val="single" w:color="auto" w:sz="4" w:space="0"/>
              <w:bottom w:val="single" w:color="auto" w:sz="4" w:space="0"/>
            </w:tcBorders>
            <w:noWrap/>
            <w:vAlign w:val="center"/>
          </w:tcPr>
          <w:p w14:paraId="3F28A294">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lang w:val="zh-CN"/>
              </w:rPr>
              <w:t>备注</w:t>
            </w:r>
          </w:p>
        </w:tc>
      </w:tr>
      <w:tr w14:paraId="51374DB9">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913" w:hRule="atLeast"/>
          <w:jc w:val="center"/>
        </w:trPr>
        <w:tc>
          <w:tcPr>
            <w:tcW w:w="956" w:type="dxa"/>
            <w:tcBorders>
              <w:bottom w:val="single" w:color="auto" w:sz="4" w:space="0"/>
              <w:right w:val="single" w:color="auto" w:sz="4" w:space="0"/>
            </w:tcBorders>
            <w:noWrap/>
            <w:vAlign w:val="center"/>
          </w:tcPr>
          <w:p w14:paraId="208AF069">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1</w:t>
            </w:r>
          </w:p>
        </w:tc>
        <w:tc>
          <w:tcPr>
            <w:tcW w:w="4185" w:type="dxa"/>
            <w:tcBorders>
              <w:left w:val="single" w:color="auto" w:sz="4" w:space="0"/>
              <w:bottom w:val="single" w:color="auto" w:sz="4" w:space="0"/>
              <w:right w:val="single" w:color="auto" w:sz="4" w:space="0"/>
            </w:tcBorders>
            <w:noWrap/>
            <w:vAlign w:val="center"/>
          </w:tcPr>
          <w:p w14:paraId="0D35B5CD">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吴中区中心城区桥梁维修工程   </w:t>
            </w:r>
          </w:p>
        </w:tc>
        <w:tc>
          <w:tcPr>
            <w:tcW w:w="3402" w:type="dxa"/>
            <w:tcBorders>
              <w:left w:val="single" w:color="auto" w:sz="4" w:space="0"/>
              <w:bottom w:val="single" w:color="auto" w:sz="4" w:space="0"/>
            </w:tcBorders>
            <w:noWrap/>
            <w:vAlign w:val="center"/>
          </w:tcPr>
          <w:p w14:paraId="608C4227">
            <w:pPr>
              <w:spacing w:line="360" w:lineRule="auto"/>
              <w:jc w:val="center"/>
              <w:rPr>
                <w:rFonts w:hint="eastAsia" w:ascii="宋体" w:hAnsi="宋体" w:eastAsia="宋体" w:cs="宋体"/>
                <w:color w:val="000000"/>
                <w:sz w:val="24"/>
                <w:szCs w:val="24"/>
              </w:rPr>
            </w:pPr>
          </w:p>
        </w:tc>
        <w:tc>
          <w:tcPr>
            <w:tcW w:w="1844" w:type="dxa"/>
            <w:tcBorders>
              <w:left w:val="single" w:color="auto" w:sz="4" w:space="0"/>
              <w:bottom w:val="single" w:color="auto" w:sz="4" w:space="0"/>
            </w:tcBorders>
            <w:noWrap/>
            <w:vAlign w:val="center"/>
          </w:tcPr>
          <w:p w14:paraId="7FD2B359">
            <w:pPr>
              <w:spacing w:line="360" w:lineRule="auto"/>
              <w:jc w:val="center"/>
              <w:rPr>
                <w:rFonts w:hint="eastAsia" w:ascii="宋体" w:hAnsi="宋体" w:eastAsia="宋体" w:cs="宋体"/>
                <w:color w:val="000000"/>
                <w:sz w:val="24"/>
                <w:szCs w:val="24"/>
              </w:rPr>
            </w:pPr>
          </w:p>
        </w:tc>
      </w:tr>
      <w:tr w14:paraId="0C88DB84">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500" w:hRule="atLeast"/>
          <w:jc w:val="center"/>
        </w:trPr>
        <w:tc>
          <w:tcPr>
            <w:tcW w:w="10387" w:type="dxa"/>
            <w:gridSpan w:val="4"/>
            <w:tcBorders>
              <w:top w:val="single" w:color="auto" w:sz="4" w:space="0"/>
              <w:bottom w:val="single" w:color="auto" w:sz="4" w:space="0"/>
            </w:tcBorders>
            <w:noWrap/>
            <w:vAlign w:val="center"/>
          </w:tcPr>
          <w:p w14:paraId="51AD9DBA">
            <w:pPr>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磋商响应总报价：人民币（大写）                       </w:t>
            </w:r>
            <w:r>
              <w:rPr>
                <w:rFonts w:hint="eastAsia" w:ascii="宋体" w:hAnsi="宋体" w:eastAsia="宋体" w:cs="宋体"/>
                <w:bCs/>
                <w:color w:val="000000"/>
                <w:sz w:val="24"/>
                <w:szCs w:val="24"/>
              </w:rPr>
              <w:t>（小写¥：             ）</w:t>
            </w:r>
          </w:p>
        </w:tc>
      </w:tr>
      <w:tr w14:paraId="0C3847B1">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561" w:hRule="atLeast"/>
          <w:jc w:val="center"/>
        </w:trPr>
        <w:tc>
          <w:tcPr>
            <w:tcW w:w="10387" w:type="dxa"/>
            <w:gridSpan w:val="4"/>
            <w:tcBorders>
              <w:bottom w:val="single" w:color="auto" w:sz="4" w:space="0"/>
            </w:tcBorders>
            <w:noWrap/>
            <w:vAlign w:val="center"/>
          </w:tcPr>
          <w:p w14:paraId="7959FC7D">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工期：</w:t>
            </w:r>
          </w:p>
        </w:tc>
      </w:tr>
      <w:tr w14:paraId="684D1A08">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61" w:hRule="atLeast"/>
          <w:jc w:val="center"/>
        </w:trPr>
        <w:tc>
          <w:tcPr>
            <w:tcW w:w="10387" w:type="dxa"/>
            <w:gridSpan w:val="4"/>
            <w:tcBorders>
              <w:top w:val="single" w:color="auto" w:sz="4" w:space="0"/>
              <w:bottom w:val="single" w:color="auto" w:sz="4" w:space="0"/>
            </w:tcBorders>
            <w:noWrap/>
            <w:vAlign w:val="center"/>
          </w:tcPr>
          <w:p w14:paraId="66230393">
            <w:pPr>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rPr>
              <w:t>工程质量标准：</w:t>
            </w:r>
          </w:p>
        </w:tc>
      </w:tr>
      <w:tr w14:paraId="3FD7C83E">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561" w:hRule="atLeast"/>
          <w:jc w:val="center"/>
        </w:trPr>
        <w:tc>
          <w:tcPr>
            <w:tcW w:w="10387" w:type="dxa"/>
            <w:gridSpan w:val="4"/>
            <w:noWrap/>
            <w:vAlign w:val="center"/>
          </w:tcPr>
          <w:p w14:paraId="70EC99DE">
            <w:pPr>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rPr>
              <w:t>备注：</w:t>
            </w:r>
          </w:p>
        </w:tc>
      </w:tr>
    </w:tbl>
    <w:p w14:paraId="5429D042">
      <w:pPr>
        <w:pStyle w:val="243"/>
        <w:spacing w:line="360" w:lineRule="auto"/>
        <w:rPr>
          <w:rFonts w:hint="eastAsia" w:hAnsi="宋体" w:eastAsia="宋体" w:cs="宋体"/>
          <w:color w:val="000000"/>
          <w:sz w:val="24"/>
          <w:szCs w:val="24"/>
        </w:rPr>
      </w:pPr>
    </w:p>
    <w:p w14:paraId="632756BB">
      <w:pPr>
        <w:spacing w:line="360" w:lineRule="auto"/>
        <w:jc w:val="left"/>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zh-CN"/>
        </w:rPr>
        <w:t>注：</w:t>
      </w:r>
      <w:r>
        <w:rPr>
          <w:rFonts w:hint="eastAsia" w:ascii="宋体" w:hAnsi="宋体" w:eastAsia="宋体" w:cs="宋体"/>
          <w:b/>
          <w:bCs/>
          <w:color w:val="000000"/>
          <w:sz w:val="24"/>
          <w:szCs w:val="24"/>
        </w:rPr>
        <w:t>工程量清单报价明细表</w:t>
      </w:r>
      <w:r>
        <w:rPr>
          <w:rFonts w:hint="eastAsia" w:ascii="宋体" w:hAnsi="宋体" w:eastAsia="宋体" w:cs="宋体"/>
          <w:b/>
          <w:bCs/>
          <w:color w:val="000000"/>
          <w:sz w:val="24"/>
          <w:szCs w:val="24"/>
          <w:lang w:val="zh-CN"/>
        </w:rPr>
        <w:t>自制。</w:t>
      </w:r>
    </w:p>
    <w:p w14:paraId="77372D34">
      <w:pPr>
        <w:spacing w:line="360" w:lineRule="auto"/>
        <w:rPr>
          <w:rFonts w:hint="eastAsia" w:ascii="宋体" w:hAnsi="宋体" w:eastAsia="宋体" w:cs="宋体"/>
          <w:color w:val="000000"/>
          <w:sz w:val="24"/>
          <w:szCs w:val="24"/>
        </w:rPr>
      </w:pPr>
    </w:p>
    <w:p w14:paraId="1ACE2BF7">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响应单位：（单位盖章）</w:t>
      </w:r>
    </w:p>
    <w:p w14:paraId="727950CF">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法定代表人/负责人或代理人：（签字或盖章）</w:t>
      </w:r>
    </w:p>
    <w:p w14:paraId="331E0A3D">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日期：    年   月   日</w:t>
      </w:r>
    </w:p>
    <w:p w14:paraId="227B9583">
      <w:pPr>
        <w:pStyle w:val="221"/>
        <w:spacing w:line="360" w:lineRule="auto"/>
        <w:ind w:firstLine="0"/>
        <w:jc w:val="both"/>
        <w:rPr>
          <w:rFonts w:hint="eastAsia" w:ascii="宋体" w:hAnsi="宋体" w:eastAsia="宋体" w:cs="宋体"/>
          <w:b/>
          <w:color w:val="000000"/>
          <w:szCs w:val="24"/>
        </w:rPr>
      </w:pPr>
      <w:r>
        <w:rPr>
          <w:rFonts w:hint="eastAsia" w:ascii="宋体" w:hAnsi="宋体" w:eastAsia="宋体" w:cs="宋体"/>
          <w:b/>
          <w:color w:val="000000"/>
          <w:szCs w:val="24"/>
        </w:rPr>
        <w:br w:type="page" w:clear="all"/>
      </w:r>
      <w:r>
        <w:rPr>
          <w:rFonts w:hint="eastAsia" w:ascii="宋体" w:hAnsi="宋体" w:eastAsia="宋体" w:cs="宋体"/>
          <w:b/>
          <w:color w:val="000000"/>
          <w:szCs w:val="24"/>
        </w:rPr>
        <w:t>格式4、</w:t>
      </w:r>
    </w:p>
    <w:p w14:paraId="7A2383C6">
      <w:pPr>
        <w:pStyle w:val="221"/>
        <w:spacing w:line="360" w:lineRule="auto"/>
        <w:ind w:firstLine="200"/>
        <w:rPr>
          <w:rFonts w:hint="eastAsia" w:ascii="宋体" w:hAnsi="宋体" w:eastAsia="宋体" w:cs="宋体"/>
          <w:b/>
          <w:color w:val="000000"/>
          <w:szCs w:val="24"/>
        </w:rPr>
      </w:pPr>
    </w:p>
    <w:p w14:paraId="3F83442E">
      <w:pPr>
        <w:spacing w:line="360" w:lineRule="auto"/>
        <w:jc w:val="center"/>
        <w:rPr>
          <w:rFonts w:hint="eastAsia" w:ascii="宋体" w:hAnsi="宋体" w:eastAsia="宋体" w:cs="宋体"/>
          <w:b/>
          <w:color w:val="000000"/>
          <w:sz w:val="30"/>
          <w:szCs w:val="30"/>
        </w:rPr>
      </w:pPr>
      <w:r>
        <w:rPr>
          <w:rFonts w:hint="eastAsia" w:ascii="宋体" w:hAnsi="宋体" w:eastAsia="宋体" w:cs="宋体"/>
          <w:b/>
          <w:color w:val="000000"/>
          <w:sz w:val="30"/>
          <w:szCs w:val="30"/>
        </w:rPr>
        <w:t>资格文件的声明函</w:t>
      </w:r>
    </w:p>
    <w:p w14:paraId="29DB7F4A">
      <w:pPr>
        <w:pStyle w:val="221"/>
        <w:spacing w:line="360" w:lineRule="auto"/>
        <w:ind w:firstLine="200"/>
        <w:rPr>
          <w:rFonts w:hint="eastAsia" w:ascii="宋体" w:hAnsi="宋体" w:eastAsia="宋体" w:cs="宋体"/>
          <w:color w:val="000000"/>
          <w:szCs w:val="24"/>
        </w:rPr>
      </w:pPr>
      <w:r>
        <w:rPr>
          <w:rFonts w:hint="eastAsia" w:ascii="宋体" w:hAnsi="宋体" w:eastAsia="宋体" w:cs="宋体"/>
          <w:color w:val="000000"/>
          <w:szCs w:val="24"/>
        </w:rPr>
        <w:t>：</w:t>
      </w:r>
    </w:p>
    <w:p w14:paraId="64AF06E8">
      <w:pPr>
        <w:pStyle w:val="221"/>
        <w:spacing w:line="360" w:lineRule="auto"/>
        <w:ind w:firstLine="200"/>
        <w:rPr>
          <w:rFonts w:hint="eastAsia" w:ascii="宋体" w:hAnsi="宋体" w:eastAsia="宋体" w:cs="宋体"/>
          <w:color w:val="000000"/>
          <w:szCs w:val="24"/>
        </w:rPr>
      </w:pPr>
    </w:p>
    <w:p w14:paraId="29A8E7FF">
      <w:pPr>
        <w:pStyle w:val="221"/>
        <w:spacing w:line="360" w:lineRule="auto"/>
        <w:ind w:firstLine="200"/>
        <w:rPr>
          <w:rFonts w:hint="eastAsia" w:ascii="宋体" w:hAnsi="宋体" w:eastAsia="宋体" w:cs="宋体"/>
          <w:color w:val="000000"/>
          <w:szCs w:val="24"/>
        </w:rPr>
      </w:pPr>
      <w:r>
        <w:rPr>
          <w:rFonts w:hint="eastAsia" w:ascii="宋体" w:hAnsi="宋体" w:eastAsia="宋体" w:cs="宋体"/>
          <w:color w:val="000000"/>
          <w:szCs w:val="24"/>
        </w:rPr>
        <w:t>本公司愿就由贵公司组织实施的编号为号的磋商活动进行响应。本公司所提交的响应文件中所有关于响应文件、证明和陈述均是真实的、准确的、有效的。若与真实情况不符，本公司愿意承担由此而产生的一切后果。</w:t>
      </w:r>
    </w:p>
    <w:p w14:paraId="4FD8E2D3">
      <w:pPr>
        <w:pStyle w:val="221"/>
        <w:spacing w:line="360" w:lineRule="auto"/>
        <w:ind w:firstLine="200"/>
        <w:rPr>
          <w:rFonts w:hint="eastAsia" w:ascii="宋体" w:hAnsi="宋体" w:eastAsia="宋体" w:cs="宋体"/>
          <w:color w:val="000000"/>
          <w:szCs w:val="24"/>
        </w:rPr>
      </w:pPr>
    </w:p>
    <w:p w14:paraId="4E82938A">
      <w:pPr>
        <w:pStyle w:val="221"/>
        <w:spacing w:line="360" w:lineRule="auto"/>
        <w:ind w:firstLine="200"/>
        <w:rPr>
          <w:rFonts w:hint="eastAsia" w:ascii="宋体" w:hAnsi="宋体" w:eastAsia="宋体" w:cs="宋体"/>
          <w:color w:val="000000"/>
          <w:szCs w:val="24"/>
        </w:rPr>
      </w:pPr>
    </w:p>
    <w:p w14:paraId="0262FBA4">
      <w:pPr>
        <w:pStyle w:val="221"/>
        <w:spacing w:line="360" w:lineRule="auto"/>
        <w:ind w:firstLine="200"/>
        <w:rPr>
          <w:rFonts w:hint="eastAsia" w:ascii="宋体" w:hAnsi="宋体" w:eastAsia="宋体" w:cs="宋体"/>
          <w:color w:val="000000"/>
          <w:szCs w:val="24"/>
        </w:rPr>
      </w:pPr>
    </w:p>
    <w:p w14:paraId="2A5C6246">
      <w:pPr>
        <w:pStyle w:val="221"/>
        <w:spacing w:line="360" w:lineRule="auto"/>
        <w:ind w:firstLine="200"/>
        <w:rPr>
          <w:rFonts w:hint="eastAsia" w:ascii="宋体" w:hAnsi="宋体" w:eastAsia="宋体" w:cs="宋体"/>
          <w:color w:val="000000"/>
          <w:szCs w:val="24"/>
        </w:rPr>
      </w:pPr>
      <w:r>
        <w:rPr>
          <w:rFonts w:hint="eastAsia" w:ascii="宋体" w:hAnsi="宋体" w:eastAsia="宋体" w:cs="宋体"/>
          <w:color w:val="000000"/>
          <w:szCs w:val="24"/>
        </w:rPr>
        <w:t xml:space="preserve">     法定代表人/负责人或代理人：（签字或盖章）：</w:t>
      </w:r>
    </w:p>
    <w:p w14:paraId="3532EAE7">
      <w:pPr>
        <w:pStyle w:val="221"/>
        <w:spacing w:line="360" w:lineRule="auto"/>
        <w:ind w:firstLine="200"/>
        <w:rPr>
          <w:rFonts w:hint="eastAsia" w:ascii="宋体" w:hAnsi="宋体" w:eastAsia="宋体" w:cs="宋体"/>
          <w:color w:val="000000"/>
          <w:szCs w:val="24"/>
        </w:rPr>
      </w:pPr>
      <w:r>
        <w:rPr>
          <w:rFonts w:hint="eastAsia" w:ascii="宋体" w:hAnsi="宋体" w:eastAsia="宋体" w:cs="宋体"/>
          <w:color w:val="000000"/>
          <w:szCs w:val="24"/>
        </w:rPr>
        <w:t xml:space="preserve">    响应单位（公章）：</w:t>
      </w:r>
    </w:p>
    <w:p w14:paraId="7D6A77BB">
      <w:pPr>
        <w:pStyle w:val="221"/>
        <w:spacing w:line="360" w:lineRule="auto"/>
        <w:ind w:firstLine="240"/>
        <w:rPr>
          <w:rFonts w:hint="eastAsia" w:ascii="宋体" w:hAnsi="宋体" w:eastAsia="宋体" w:cs="宋体"/>
          <w:b/>
          <w:color w:val="000000"/>
          <w:szCs w:val="24"/>
        </w:rPr>
      </w:pPr>
      <w:r>
        <w:rPr>
          <w:rFonts w:hint="eastAsia" w:ascii="宋体" w:hAnsi="宋体" w:eastAsia="宋体" w:cs="宋体"/>
          <w:color w:val="000000"/>
          <w:szCs w:val="24"/>
        </w:rPr>
        <w:t xml:space="preserve">     日期：年月日</w:t>
      </w:r>
    </w:p>
    <w:p w14:paraId="78803CA3">
      <w:pPr>
        <w:pStyle w:val="221"/>
        <w:spacing w:line="360" w:lineRule="auto"/>
        <w:ind w:firstLine="0"/>
        <w:rPr>
          <w:rFonts w:hint="eastAsia" w:ascii="宋体" w:hAnsi="宋体" w:eastAsia="宋体" w:cs="宋体"/>
          <w:b/>
          <w:color w:val="000000"/>
          <w:szCs w:val="24"/>
        </w:rPr>
      </w:pPr>
      <w:r>
        <w:rPr>
          <w:rFonts w:hint="eastAsia" w:ascii="宋体" w:hAnsi="宋体" w:eastAsia="宋体" w:cs="宋体"/>
          <w:color w:val="000000"/>
          <w:szCs w:val="24"/>
        </w:rPr>
        <w:br w:type="page" w:clear="all"/>
      </w:r>
      <w:r>
        <w:rPr>
          <w:rFonts w:hint="eastAsia" w:ascii="宋体" w:hAnsi="宋体" w:eastAsia="宋体" w:cs="宋体"/>
          <w:b/>
          <w:color w:val="000000"/>
          <w:szCs w:val="24"/>
        </w:rPr>
        <w:t>格式5、</w:t>
      </w:r>
    </w:p>
    <w:p w14:paraId="6AA33538">
      <w:pPr>
        <w:spacing w:line="360" w:lineRule="auto"/>
        <w:jc w:val="center"/>
        <w:rPr>
          <w:rFonts w:hint="eastAsia" w:ascii="宋体" w:hAnsi="宋体" w:eastAsia="宋体" w:cs="宋体"/>
          <w:color w:val="000000"/>
          <w:szCs w:val="24"/>
        </w:rPr>
      </w:pPr>
      <w:r>
        <w:rPr>
          <w:rFonts w:hint="eastAsia" w:ascii="宋体" w:hAnsi="宋体" w:eastAsia="宋体" w:cs="宋体"/>
          <w:b/>
          <w:color w:val="000000"/>
          <w:sz w:val="30"/>
          <w:szCs w:val="30"/>
        </w:rPr>
        <w:t>磋商响应单位情况表</w:t>
      </w:r>
    </w:p>
    <w:p w14:paraId="123D96DD">
      <w:pPr>
        <w:pStyle w:val="221"/>
        <w:spacing w:line="360" w:lineRule="auto"/>
        <w:ind w:firstLine="422"/>
        <w:jc w:val="both"/>
        <w:rPr>
          <w:rFonts w:hint="eastAsia" w:ascii="宋体" w:hAnsi="宋体" w:eastAsia="宋体" w:cs="宋体"/>
          <w:b/>
          <w:color w:val="000000"/>
          <w:szCs w:val="24"/>
        </w:rPr>
      </w:pPr>
      <w:r>
        <w:rPr>
          <w:rFonts w:hint="eastAsia" w:ascii="宋体" w:hAnsi="宋体" w:eastAsia="宋体" w:cs="宋体"/>
          <w:color w:val="000000"/>
          <w:szCs w:val="24"/>
        </w:rPr>
        <w:t>单位名称（盖章）：</w:t>
      </w:r>
    </w:p>
    <w:tbl>
      <w:tblPr>
        <w:tblStyle w:val="27"/>
        <w:tblW w:w="907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901"/>
        <w:gridCol w:w="1919"/>
        <w:gridCol w:w="1559"/>
        <w:gridCol w:w="2694"/>
      </w:tblGrid>
      <w:tr w14:paraId="28DDCD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46" w:hRule="atLeast"/>
          <w:jc w:val="center"/>
        </w:trPr>
        <w:tc>
          <w:tcPr>
            <w:tcW w:w="2901" w:type="dxa"/>
            <w:noWrap/>
            <w:vAlign w:val="center"/>
          </w:tcPr>
          <w:p w14:paraId="5FD156E1">
            <w:pPr>
              <w:pStyle w:val="221"/>
              <w:spacing w:line="360" w:lineRule="auto"/>
              <w:ind w:firstLine="200"/>
              <w:jc w:val="center"/>
              <w:rPr>
                <w:rFonts w:hint="eastAsia" w:ascii="宋体" w:hAnsi="宋体" w:eastAsia="宋体" w:cs="宋体"/>
                <w:color w:val="000000"/>
                <w:szCs w:val="24"/>
              </w:rPr>
            </w:pPr>
            <w:r>
              <w:rPr>
                <w:rFonts w:hint="eastAsia" w:ascii="宋体" w:hAnsi="宋体" w:eastAsia="宋体" w:cs="宋体"/>
                <w:color w:val="000000"/>
                <w:szCs w:val="24"/>
              </w:rPr>
              <w:t>法定代表人</w:t>
            </w:r>
          </w:p>
        </w:tc>
        <w:tc>
          <w:tcPr>
            <w:tcW w:w="1919" w:type="dxa"/>
            <w:noWrap/>
            <w:vAlign w:val="center"/>
          </w:tcPr>
          <w:p w14:paraId="7CFED139">
            <w:pPr>
              <w:pStyle w:val="221"/>
              <w:spacing w:line="360" w:lineRule="auto"/>
              <w:ind w:firstLine="200"/>
              <w:jc w:val="center"/>
              <w:rPr>
                <w:rFonts w:hint="eastAsia" w:ascii="宋体" w:hAnsi="宋体" w:eastAsia="宋体" w:cs="宋体"/>
                <w:color w:val="000000"/>
                <w:szCs w:val="24"/>
              </w:rPr>
            </w:pPr>
          </w:p>
        </w:tc>
        <w:tc>
          <w:tcPr>
            <w:tcW w:w="1559" w:type="dxa"/>
            <w:noWrap/>
            <w:vAlign w:val="center"/>
          </w:tcPr>
          <w:p w14:paraId="56AD6F97">
            <w:pPr>
              <w:pStyle w:val="221"/>
              <w:spacing w:line="360" w:lineRule="auto"/>
              <w:ind w:firstLine="0"/>
              <w:jc w:val="center"/>
              <w:rPr>
                <w:rFonts w:hint="eastAsia" w:ascii="宋体" w:hAnsi="宋体" w:eastAsia="宋体" w:cs="宋体"/>
                <w:color w:val="000000"/>
                <w:szCs w:val="24"/>
              </w:rPr>
            </w:pPr>
            <w:r>
              <w:rPr>
                <w:rFonts w:hint="eastAsia" w:ascii="宋体" w:hAnsi="宋体" w:eastAsia="宋体" w:cs="宋体"/>
                <w:color w:val="000000"/>
                <w:szCs w:val="24"/>
              </w:rPr>
              <w:t>成立日期</w:t>
            </w:r>
          </w:p>
        </w:tc>
        <w:tc>
          <w:tcPr>
            <w:tcW w:w="2694" w:type="dxa"/>
            <w:noWrap/>
            <w:vAlign w:val="center"/>
          </w:tcPr>
          <w:p w14:paraId="569EE5AC">
            <w:pPr>
              <w:pStyle w:val="221"/>
              <w:spacing w:line="360" w:lineRule="auto"/>
              <w:ind w:firstLine="200"/>
              <w:jc w:val="center"/>
              <w:rPr>
                <w:rFonts w:hint="eastAsia" w:ascii="宋体" w:hAnsi="宋体" w:eastAsia="宋体" w:cs="宋体"/>
                <w:color w:val="000000"/>
                <w:szCs w:val="24"/>
              </w:rPr>
            </w:pPr>
          </w:p>
        </w:tc>
      </w:tr>
      <w:tr w14:paraId="37DFF0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10" w:hRule="atLeast"/>
          <w:jc w:val="center"/>
        </w:trPr>
        <w:tc>
          <w:tcPr>
            <w:tcW w:w="2901" w:type="dxa"/>
            <w:noWrap/>
            <w:vAlign w:val="center"/>
          </w:tcPr>
          <w:p w14:paraId="6032D4A4">
            <w:pPr>
              <w:pStyle w:val="221"/>
              <w:spacing w:line="360" w:lineRule="auto"/>
              <w:ind w:firstLine="200"/>
              <w:jc w:val="center"/>
              <w:rPr>
                <w:rFonts w:hint="eastAsia" w:ascii="宋体" w:hAnsi="宋体" w:eastAsia="宋体" w:cs="宋体"/>
                <w:color w:val="000000"/>
                <w:szCs w:val="24"/>
              </w:rPr>
            </w:pPr>
            <w:r>
              <w:rPr>
                <w:rFonts w:hint="eastAsia" w:ascii="宋体" w:hAnsi="宋体" w:eastAsia="宋体" w:cs="宋体"/>
                <w:color w:val="000000"/>
                <w:szCs w:val="24"/>
              </w:rPr>
              <w:t>注册地址</w:t>
            </w:r>
          </w:p>
        </w:tc>
        <w:tc>
          <w:tcPr>
            <w:tcW w:w="1919" w:type="dxa"/>
            <w:noWrap/>
            <w:vAlign w:val="center"/>
          </w:tcPr>
          <w:p w14:paraId="191490F7">
            <w:pPr>
              <w:pStyle w:val="221"/>
              <w:spacing w:line="360" w:lineRule="auto"/>
              <w:ind w:firstLine="200"/>
              <w:jc w:val="center"/>
              <w:rPr>
                <w:rFonts w:hint="eastAsia" w:ascii="宋体" w:hAnsi="宋体" w:eastAsia="宋体" w:cs="宋体"/>
                <w:color w:val="000000"/>
                <w:szCs w:val="24"/>
              </w:rPr>
            </w:pPr>
          </w:p>
        </w:tc>
        <w:tc>
          <w:tcPr>
            <w:tcW w:w="1559" w:type="dxa"/>
            <w:noWrap/>
            <w:vAlign w:val="center"/>
          </w:tcPr>
          <w:p w14:paraId="450A1119">
            <w:pPr>
              <w:pStyle w:val="221"/>
              <w:spacing w:line="360" w:lineRule="auto"/>
              <w:ind w:firstLine="0"/>
              <w:jc w:val="center"/>
              <w:rPr>
                <w:rFonts w:hint="eastAsia" w:ascii="宋体" w:hAnsi="宋体" w:eastAsia="宋体" w:cs="宋体"/>
                <w:color w:val="000000"/>
                <w:szCs w:val="24"/>
              </w:rPr>
            </w:pPr>
            <w:r>
              <w:rPr>
                <w:rFonts w:hint="eastAsia" w:ascii="宋体" w:hAnsi="宋体" w:eastAsia="宋体" w:cs="宋体"/>
                <w:color w:val="000000"/>
                <w:szCs w:val="24"/>
              </w:rPr>
              <w:t>注册资金</w:t>
            </w:r>
          </w:p>
        </w:tc>
        <w:tc>
          <w:tcPr>
            <w:tcW w:w="2694" w:type="dxa"/>
            <w:noWrap/>
            <w:vAlign w:val="center"/>
          </w:tcPr>
          <w:p w14:paraId="2E3EBCDB">
            <w:pPr>
              <w:pStyle w:val="221"/>
              <w:spacing w:line="360" w:lineRule="auto"/>
              <w:ind w:firstLine="200"/>
              <w:jc w:val="center"/>
              <w:rPr>
                <w:rFonts w:hint="eastAsia" w:ascii="宋体" w:hAnsi="宋体" w:eastAsia="宋体" w:cs="宋体"/>
                <w:color w:val="000000"/>
                <w:szCs w:val="24"/>
              </w:rPr>
            </w:pPr>
          </w:p>
        </w:tc>
      </w:tr>
      <w:tr w14:paraId="54B00C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02" w:hRule="atLeast"/>
          <w:jc w:val="center"/>
        </w:trPr>
        <w:tc>
          <w:tcPr>
            <w:tcW w:w="2901" w:type="dxa"/>
            <w:noWrap/>
            <w:vAlign w:val="center"/>
          </w:tcPr>
          <w:p w14:paraId="25092267">
            <w:pPr>
              <w:pStyle w:val="221"/>
              <w:spacing w:line="360" w:lineRule="auto"/>
              <w:ind w:firstLine="200"/>
              <w:jc w:val="center"/>
              <w:rPr>
                <w:rFonts w:hint="eastAsia" w:ascii="宋体" w:hAnsi="宋体" w:eastAsia="宋体" w:cs="宋体"/>
                <w:color w:val="000000"/>
                <w:szCs w:val="24"/>
              </w:rPr>
            </w:pPr>
            <w:r>
              <w:rPr>
                <w:rFonts w:hint="eastAsia" w:ascii="宋体" w:hAnsi="宋体" w:eastAsia="宋体" w:cs="宋体"/>
                <w:color w:val="000000"/>
                <w:szCs w:val="24"/>
              </w:rPr>
              <w:t>经营范围</w:t>
            </w:r>
          </w:p>
        </w:tc>
        <w:tc>
          <w:tcPr>
            <w:tcW w:w="6172" w:type="dxa"/>
            <w:gridSpan w:val="3"/>
            <w:noWrap/>
            <w:vAlign w:val="center"/>
          </w:tcPr>
          <w:p w14:paraId="6A7990AC">
            <w:pPr>
              <w:pStyle w:val="221"/>
              <w:spacing w:line="360" w:lineRule="auto"/>
              <w:ind w:firstLine="200"/>
              <w:jc w:val="center"/>
              <w:rPr>
                <w:rFonts w:hint="eastAsia" w:ascii="宋体" w:hAnsi="宋体" w:eastAsia="宋体" w:cs="宋体"/>
                <w:color w:val="000000"/>
                <w:szCs w:val="24"/>
              </w:rPr>
            </w:pPr>
          </w:p>
        </w:tc>
      </w:tr>
      <w:tr w14:paraId="15413F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22" w:hRule="atLeast"/>
          <w:jc w:val="center"/>
        </w:trPr>
        <w:tc>
          <w:tcPr>
            <w:tcW w:w="2901" w:type="dxa"/>
            <w:noWrap/>
            <w:vAlign w:val="center"/>
          </w:tcPr>
          <w:p w14:paraId="00E4E0D0">
            <w:pPr>
              <w:pStyle w:val="221"/>
              <w:spacing w:line="360" w:lineRule="auto"/>
              <w:ind w:firstLine="200"/>
              <w:jc w:val="center"/>
              <w:rPr>
                <w:rFonts w:hint="eastAsia" w:ascii="宋体" w:hAnsi="宋体" w:eastAsia="宋体" w:cs="宋体"/>
                <w:color w:val="000000"/>
                <w:szCs w:val="24"/>
              </w:rPr>
            </w:pPr>
            <w:r>
              <w:rPr>
                <w:rFonts w:hint="eastAsia" w:ascii="宋体" w:hAnsi="宋体" w:eastAsia="宋体" w:cs="宋体"/>
                <w:color w:val="000000"/>
                <w:szCs w:val="24"/>
              </w:rPr>
              <w:t>企业资质等级</w:t>
            </w:r>
          </w:p>
        </w:tc>
        <w:tc>
          <w:tcPr>
            <w:tcW w:w="1919" w:type="dxa"/>
            <w:noWrap/>
            <w:vAlign w:val="center"/>
          </w:tcPr>
          <w:p w14:paraId="6791499A">
            <w:pPr>
              <w:pStyle w:val="221"/>
              <w:spacing w:line="360" w:lineRule="auto"/>
              <w:ind w:firstLine="200"/>
              <w:jc w:val="center"/>
              <w:rPr>
                <w:rFonts w:hint="eastAsia" w:ascii="宋体" w:hAnsi="宋体" w:eastAsia="宋体" w:cs="宋体"/>
                <w:color w:val="000000"/>
                <w:szCs w:val="24"/>
              </w:rPr>
            </w:pPr>
          </w:p>
        </w:tc>
        <w:tc>
          <w:tcPr>
            <w:tcW w:w="1559" w:type="dxa"/>
            <w:noWrap/>
            <w:vAlign w:val="center"/>
          </w:tcPr>
          <w:p w14:paraId="4BC18212">
            <w:pPr>
              <w:pStyle w:val="221"/>
              <w:spacing w:line="360" w:lineRule="auto"/>
              <w:ind w:firstLine="0"/>
              <w:jc w:val="center"/>
              <w:rPr>
                <w:rFonts w:hint="eastAsia" w:ascii="宋体" w:hAnsi="宋体" w:eastAsia="宋体" w:cs="宋体"/>
                <w:color w:val="000000"/>
                <w:szCs w:val="24"/>
              </w:rPr>
            </w:pPr>
            <w:r>
              <w:rPr>
                <w:rFonts w:hint="eastAsia" w:ascii="宋体" w:hAnsi="宋体" w:eastAsia="宋体" w:cs="宋体"/>
                <w:color w:val="000000"/>
                <w:szCs w:val="24"/>
              </w:rPr>
              <w:t>员工总人数</w:t>
            </w:r>
          </w:p>
        </w:tc>
        <w:tc>
          <w:tcPr>
            <w:tcW w:w="2694" w:type="dxa"/>
            <w:noWrap/>
            <w:vAlign w:val="center"/>
          </w:tcPr>
          <w:p w14:paraId="59A7CBC6">
            <w:pPr>
              <w:pStyle w:val="221"/>
              <w:spacing w:line="360" w:lineRule="auto"/>
              <w:ind w:firstLine="200"/>
              <w:jc w:val="center"/>
              <w:rPr>
                <w:rFonts w:hint="eastAsia" w:ascii="宋体" w:hAnsi="宋体" w:eastAsia="宋体" w:cs="宋体"/>
                <w:color w:val="000000"/>
                <w:szCs w:val="24"/>
              </w:rPr>
            </w:pPr>
          </w:p>
        </w:tc>
      </w:tr>
      <w:tr w14:paraId="3C11BB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70" w:hRule="atLeast"/>
          <w:jc w:val="center"/>
        </w:trPr>
        <w:tc>
          <w:tcPr>
            <w:tcW w:w="2901" w:type="dxa"/>
            <w:noWrap/>
            <w:vAlign w:val="center"/>
          </w:tcPr>
          <w:p w14:paraId="0331B42A">
            <w:pPr>
              <w:pStyle w:val="221"/>
              <w:spacing w:line="360" w:lineRule="auto"/>
              <w:ind w:firstLine="200"/>
              <w:jc w:val="center"/>
              <w:rPr>
                <w:rFonts w:hint="eastAsia" w:ascii="宋体" w:hAnsi="宋体" w:eastAsia="宋体" w:cs="宋体"/>
                <w:color w:val="000000"/>
                <w:szCs w:val="24"/>
              </w:rPr>
            </w:pPr>
            <w:r>
              <w:rPr>
                <w:rFonts w:hint="eastAsia" w:ascii="宋体" w:hAnsi="宋体" w:eastAsia="宋体" w:cs="宋体"/>
                <w:color w:val="000000"/>
                <w:szCs w:val="24"/>
              </w:rPr>
              <w:t>资产总计</w:t>
            </w:r>
          </w:p>
        </w:tc>
        <w:tc>
          <w:tcPr>
            <w:tcW w:w="1919" w:type="dxa"/>
            <w:noWrap/>
            <w:vAlign w:val="center"/>
          </w:tcPr>
          <w:p w14:paraId="24D97219">
            <w:pPr>
              <w:pStyle w:val="221"/>
              <w:spacing w:line="360" w:lineRule="auto"/>
              <w:ind w:firstLine="200"/>
              <w:jc w:val="center"/>
              <w:rPr>
                <w:rFonts w:hint="eastAsia" w:ascii="宋体" w:hAnsi="宋体" w:eastAsia="宋体" w:cs="宋体"/>
                <w:color w:val="000000"/>
                <w:szCs w:val="24"/>
              </w:rPr>
            </w:pPr>
            <w:r>
              <w:rPr>
                <w:rFonts w:hint="eastAsia" w:ascii="宋体" w:hAnsi="宋体" w:eastAsia="宋体" w:cs="宋体"/>
                <w:color w:val="000000"/>
                <w:szCs w:val="24"/>
              </w:rPr>
              <w:t>万元</w:t>
            </w:r>
          </w:p>
        </w:tc>
        <w:tc>
          <w:tcPr>
            <w:tcW w:w="1559" w:type="dxa"/>
            <w:noWrap/>
            <w:vAlign w:val="center"/>
          </w:tcPr>
          <w:p w14:paraId="44FADD76">
            <w:pPr>
              <w:pStyle w:val="221"/>
              <w:spacing w:line="360" w:lineRule="auto"/>
              <w:ind w:firstLine="0"/>
              <w:jc w:val="center"/>
              <w:rPr>
                <w:rFonts w:hint="eastAsia" w:ascii="宋体" w:hAnsi="宋体" w:eastAsia="宋体" w:cs="宋体"/>
                <w:color w:val="000000"/>
                <w:szCs w:val="24"/>
              </w:rPr>
            </w:pPr>
            <w:r>
              <w:rPr>
                <w:rFonts w:hint="eastAsia" w:ascii="宋体" w:hAnsi="宋体" w:eastAsia="宋体" w:cs="宋体"/>
                <w:color w:val="000000"/>
                <w:szCs w:val="24"/>
              </w:rPr>
              <w:t>营业收入</w:t>
            </w:r>
          </w:p>
        </w:tc>
        <w:tc>
          <w:tcPr>
            <w:tcW w:w="2694" w:type="dxa"/>
            <w:noWrap/>
            <w:vAlign w:val="center"/>
          </w:tcPr>
          <w:p w14:paraId="670EC112">
            <w:pPr>
              <w:pStyle w:val="221"/>
              <w:spacing w:line="360" w:lineRule="auto"/>
              <w:ind w:firstLine="0"/>
              <w:jc w:val="center"/>
              <w:rPr>
                <w:rFonts w:hint="eastAsia" w:ascii="宋体" w:hAnsi="宋体" w:eastAsia="宋体" w:cs="宋体"/>
                <w:color w:val="000000"/>
                <w:szCs w:val="24"/>
              </w:rPr>
            </w:pPr>
            <w:r>
              <w:rPr>
                <w:rFonts w:hint="eastAsia" w:ascii="宋体" w:hAnsi="宋体" w:eastAsia="宋体" w:cs="宋体"/>
                <w:color w:val="000000"/>
                <w:szCs w:val="24"/>
              </w:rPr>
              <w:t>2025年万元</w:t>
            </w:r>
          </w:p>
        </w:tc>
      </w:tr>
      <w:tr w14:paraId="39B2F0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901" w:type="dxa"/>
            <w:noWrap/>
            <w:vAlign w:val="center"/>
          </w:tcPr>
          <w:p w14:paraId="0F450143">
            <w:pPr>
              <w:pStyle w:val="221"/>
              <w:spacing w:line="360" w:lineRule="auto"/>
              <w:ind w:firstLine="200"/>
              <w:jc w:val="center"/>
              <w:rPr>
                <w:rFonts w:hint="eastAsia" w:ascii="宋体" w:hAnsi="宋体" w:eastAsia="宋体" w:cs="宋体"/>
                <w:color w:val="000000"/>
                <w:szCs w:val="24"/>
              </w:rPr>
            </w:pPr>
            <w:r>
              <w:rPr>
                <w:rFonts w:hint="eastAsia" w:ascii="宋体" w:hAnsi="宋体" w:eastAsia="宋体" w:cs="宋体"/>
                <w:color w:val="000000"/>
                <w:szCs w:val="24"/>
              </w:rPr>
              <w:t>实现利润</w:t>
            </w:r>
          </w:p>
        </w:tc>
        <w:tc>
          <w:tcPr>
            <w:tcW w:w="1919" w:type="dxa"/>
            <w:noWrap/>
            <w:vAlign w:val="center"/>
          </w:tcPr>
          <w:p w14:paraId="654E2F1F">
            <w:pPr>
              <w:pStyle w:val="221"/>
              <w:spacing w:line="360" w:lineRule="auto"/>
              <w:ind w:firstLine="0"/>
              <w:jc w:val="center"/>
              <w:rPr>
                <w:rFonts w:hint="eastAsia" w:ascii="宋体" w:hAnsi="宋体" w:eastAsia="宋体" w:cs="宋体"/>
                <w:color w:val="000000"/>
                <w:szCs w:val="24"/>
              </w:rPr>
            </w:pPr>
            <w:r>
              <w:rPr>
                <w:rFonts w:hint="eastAsia" w:ascii="宋体" w:hAnsi="宋体" w:eastAsia="宋体" w:cs="宋体"/>
                <w:color w:val="000000"/>
                <w:szCs w:val="24"/>
              </w:rPr>
              <w:t>2025年</w:t>
            </w:r>
            <w:r>
              <w:rPr>
                <w:rFonts w:hint="eastAsia" w:ascii="宋体" w:hAnsi="宋体" w:eastAsia="宋体" w:cs="宋体"/>
                <w:color w:val="000000"/>
                <w:szCs w:val="24"/>
                <w:u w:val="single"/>
              </w:rPr>
              <w:t xml:space="preserve"> 万</w:t>
            </w:r>
            <w:r>
              <w:rPr>
                <w:rFonts w:hint="eastAsia" w:ascii="宋体" w:hAnsi="宋体" w:eastAsia="宋体" w:cs="宋体"/>
                <w:color w:val="000000"/>
                <w:szCs w:val="24"/>
              </w:rPr>
              <w:t>元</w:t>
            </w:r>
          </w:p>
        </w:tc>
        <w:tc>
          <w:tcPr>
            <w:tcW w:w="1559" w:type="dxa"/>
            <w:noWrap/>
            <w:vAlign w:val="center"/>
          </w:tcPr>
          <w:p w14:paraId="0372928E">
            <w:pPr>
              <w:pStyle w:val="221"/>
              <w:spacing w:line="360" w:lineRule="auto"/>
              <w:ind w:firstLine="0"/>
              <w:jc w:val="center"/>
              <w:rPr>
                <w:rFonts w:hint="eastAsia" w:ascii="宋体" w:hAnsi="宋体" w:eastAsia="宋体" w:cs="宋体"/>
                <w:color w:val="000000"/>
                <w:szCs w:val="24"/>
              </w:rPr>
            </w:pPr>
            <w:r>
              <w:rPr>
                <w:rFonts w:hint="eastAsia" w:ascii="宋体" w:hAnsi="宋体" w:eastAsia="宋体" w:cs="宋体"/>
                <w:color w:val="000000"/>
                <w:szCs w:val="24"/>
              </w:rPr>
              <w:t>营业面积（含厂房面积）</w:t>
            </w:r>
          </w:p>
        </w:tc>
        <w:tc>
          <w:tcPr>
            <w:tcW w:w="2694" w:type="dxa"/>
            <w:noWrap/>
            <w:vAlign w:val="center"/>
          </w:tcPr>
          <w:p w14:paraId="5D6D0057">
            <w:pPr>
              <w:pStyle w:val="221"/>
              <w:spacing w:line="360" w:lineRule="auto"/>
              <w:ind w:firstLine="200"/>
              <w:jc w:val="center"/>
              <w:rPr>
                <w:rFonts w:hint="eastAsia" w:ascii="宋体" w:hAnsi="宋体" w:eastAsia="宋体" w:cs="宋体"/>
                <w:color w:val="000000"/>
                <w:szCs w:val="24"/>
              </w:rPr>
            </w:pPr>
            <w:r>
              <w:rPr>
                <w:rFonts w:hint="eastAsia" w:ascii="宋体" w:hAnsi="宋体" w:eastAsia="宋体" w:cs="宋体"/>
                <w:color w:val="000000"/>
                <w:szCs w:val="24"/>
              </w:rPr>
              <w:t>平方米</w:t>
            </w:r>
          </w:p>
        </w:tc>
      </w:tr>
      <w:tr w14:paraId="4BC9E0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901" w:type="dxa"/>
            <w:noWrap/>
            <w:vAlign w:val="center"/>
          </w:tcPr>
          <w:p w14:paraId="20C64754">
            <w:pPr>
              <w:pStyle w:val="221"/>
              <w:spacing w:line="360" w:lineRule="auto"/>
              <w:ind w:firstLine="200"/>
              <w:jc w:val="center"/>
              <w:rPr>
                <w:rFonts w:hint="eastAsia" w:ascii="宋体" w:hAnsi="宋体" w:eastAsia="宋体" w:cs="宋体"/>
                <w:color w:val="000000"/>
                <w:szCs w:val="24"/>
              </w:rPr>
            </w:pPr>
            <w:r>
              <w:rPr>
                <w:rFonts w:hint="eastAsia" w:ascii="宋体" w:hAnsi="宋体" w:eastAsia="宋体" w:cs="宋体"/>
                <w:color w:val="000000"/>
                <w:szCs w:val="24"/>
              </w:rPr>
              <w:t>单位简历及内设机构情况</w:t>
            </w:r>
          </w:p>
        </w:tc>
        <w:tc>
          <w:tcPr>
            <w:tcW w:w="6172" w:type="dxa"/>
            <w:gridSpan w:val="3"/>
            <w:noWrap/>
            <w:vAlign w:val="center"/>
          </w:tcPr>
          <w:p w14:paraId="71AB1823">
            <w:pPr>
              <w:pStyle w:val="221"/>
              <w:spacing w:line="360" w:lineRule="auto"/>
              <w:ind w:firstLine="200"/>
              <w:jc w:val="center"/>
              <w:rPr>
                <w:rFonts w:hint="eastAsia" w:ascii="宋体" w:hAnsi="宋体" w:eastAsia="宋体" w:cs="宋体"/>
                <w:color w:val="000000"/>
                <w:szCs w:val="24"/>
              </w:rPr>
            </w:pPr>
          </w:p>
        </w:tc>
      </w:tr>
      <w:tr w14:paraId="4795F9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88" w:hRule="atLeast"/>
          <w:jc w:val="center"/>
        </w:trPr>
        <w:tc>
          <w:tcPr>
            <w:tcW w:w="2901" w:type="dxa"/>
            <w:noWrap/>
            <w:vAlign w:val="center"/>
          </w:tcPr>
          <w:p w14:paraId="1AB6EDB7">
            <w:pPr>
              <w:pStyle w:val="221"/>
              <w:spacing w:line="360" w:lineRule="auto"/>
              <w:ind w:firstLine="200"/>
              <w:jc w:val="center"/>
              <w:rPr>
                <w:rFonts w:hint="eastAsia" w:ascii="宋体" w:hAnsi="宋体" w:eastAsia="宋体" w:cs="宋体"/>
                <w:color w:val="000000"/>
                <w:szCs w:val="24"/>
              </w:rPr>
            </w:pPr>
            <w:r>
              <w:rPr>
                <w:rFonts w:hint="eastAsia" w:ascii="宋体" w:hAnsi="宋体" w:eastAsia="宋体" w:cs="宋体"/>
                <w:color w:val="000000"/>
                <w:szCs w:val="24"/>
              </w:rPr>
              <w:t>单位优势及特长</w:t>
            </w:r>
          </w:p>
        </w:tc>
        <w:tc>
          <w:tcPr>
            <w:tcW w:w="6172" w:type="dxa"/>
            <w:gridSpan w:val="3"/>
            <w:noWrap/>
            <w:vAlign w:val="center"/>
          </w:tcPr>
          <w:p w14:paraId="76CA3D13">
            <w:pPr>
              <w:pStyle w:val="221"/>
              <w:spacing w:line="360" w:lineRule="auto"/>
              <w:ind w:firstLine="200"/>
              <w:jc w:val="center"/>
              <w:rPr>
                <w:rFonts w:hint="eastAsia" w:ascii="宋体" w:hAnsi="宋体" w:eastAsia="宋体" w:cs="宋体"/>
                <w:color w:val="000000"/>
                <w:szCs w:val="24"/>
              </w:rPr>
            </w:pPr>
          </w:p>
        </w:tc>
      </w:tr>
      <w:tr w14:paraId="644C10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1069" w:hRule="atLeast"/>
          <w:jc w:val="center"/>
        </w:trPr>
        <w:tc>
          <w:tcPr>
            <w:tcW w:w="2901" w:type="dxa"/>
            <w:noWrap/>
            <w:vAlign w:val="center"/>
          </w:tcPr>
          <w:p w14:paraId="5F93E64C">
            <w:pPr>
              <w:pStyle w:val="221"/>
              <w:spacing w:line="360" w:lineRule="auto"/>
              <w:ind w:firstLine="200"/>
              <w:jc w:val="center"/>
              <w:rPr>
                <w:rFonts w:hint="eastAsia" w:ascii="宋体" w:hAnsi="宋体" w:eastAsia="宋体" w:cs="宋体"/>
                <w:color w:val="000000"/>
                <w:szCs w:val="24"/>
              </w:rPr>
            </w:pPr>
            <w:r>
              <w:rPr>
                <w:rFonts w:hint="eastAsia" w:ascii="宋体" w:hAnsi="宋体" w:eastAsia="宋体" w:cs="宋体"/>
                <w:color w:val="000000"/>
                <w:szCs w:val="24"/>
              </w:rPr>
              <w:t>商业信誉和健全的财务会计制度介绍</w:t>
            </w:r>
          </w:p>
        </w:tc>
        <w:tc>
          <w:tcPr>
            <w:tcW w:w="6172" w:type="dxa"/>
            <w:gridSpan w:val="3"/>
            <w:noWrap/>
            <w:vAlign w:val="center"/>
          </w:tcPr>
          <w:p w14:paraId="47F6DB68">
            <w:pPr>
              <w:pStyle w:val="221"/>
              <w:spacing w:line="360" w:lineRule="auto"/>
              <w:ind w:firstLine="200"/>
              <w:jc w:val="center"/>
              <w:rPr>
                <w:rFonts w:hint="eastAsia" w:ascii="宋体" w:hAnsi="宋体" w:eastAsia="宋体" w:cs="宋体"/>
                <w:color w:val="000000"/>
                <w:szCs w:val="24"/>
              </w:rPr>
            </w:pPr>
          </w:p>
        </w:tc>
      </w:tr>
      <w:tr w14:paraId="205EDE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1023" w:hRule="atLeast"/>
          <w:jc w:val="center"/>
        </w:trPr>
        <w:tc>
          <w:tcPr>
            <w:tcW w:w="2901" w:type="dxa"/>
            <w:noWrap/>
            <w:vAlign w:val="center"/>
          </w:tcPr>
          <w:p w14:paraId="55314BE1">
            <w:pPr>
              <w:pStyle w:val="221"/>
              <w:spacing w:line="360" w:lineRule="auto"/>
              <w:ind w:firstLine="200"/>
              <w:jc w:val="center"/>
              <w:rPr>
                <w:rFonts w:hint="eastAsia" w:ascii="宋体" w:hAnsi="宋体" w:eastAsia="宋体" w:cs="宋体"/>
                <w:color w:val="000000"/>
                <w:szCs w:val="24"/>
              </w:rPr>
            </w:pPr>
            <w:r>
              <w:rPr>
                <w:rFonts w:hint="eastAsia" w:ascii="宋体" w:hAnsi="宋体" w:eastAsia="宋体" w:cs="宋体"/>
                <w:color w:val="000000"/>
                <w:szCs w:val="24"/>
              </w:rPr>
              <w:t>履行合同所必需的设备和专业技术能力情况</w:t>
            </w:r>
          </w:p>
        </w:tc>
        <w:tc>
          <w:tcPr>
            <w:tcW w:w="6172" w:type="dxa"/>
            <w:gridSpan w:val="3"/>
            <w:noWrap/>
            <w:vAlign w:val="center"/>
          </w:tcPr>
          <w:p w14:paraId="5F38C809">
            <w:pPr>
              <w:pStyle w:val="221"/>
              <w:spacing w:line="360" w:lineRule="auto"/>
              <w:ind w:firstLine="200"/>
              <w:jc w:val="center"/>
              <w:rPr>
                <w:rFonts w:hint="eastAsia" w:ascii="宋体" w:hAnsi="宋体" w:eastAsia="宋体" w:cs="宋体"/>
                <w:color w:val="000000"/>
                <w:szCs w:val="24"/>
              </w:rPr>
            </w:pPr>
          </w:p>
        </w:tc>
      </w:tr>
      <w:tr w14:paraId="02823B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748" w:hRule="atLeast"/>
          <w:jc w:val="center"/>
        </w:trPr>
        <w:tc>
          <w:tcPr>
            <w:tcW w:w="2901" w:type="dxa"/>
            <w:noWrap/>
            <w:vAlign w:val="center"/>
          </w:tcPr>
          <w:p w14:paraId="727E6D8A">
            <w:pPr>
              <w:pStyle w:val="221"/>
              <w:spacing w:line="360" w:lineRule="auto"/>
              <w:ind w:firstLine="200"/>
              <w:jc w:val="center"/>
              <w:rPr>
                <w:rFonts w:hint="eastAsia" w:ascii="宋体" w:hAnsi="宋体" w:eastAsia="宋体" w:cs="宋体"/>
                <w:color w:val="000000"/>
                <w:szCs w:val="24"/>
              </w:rPr>
            </w:pPr>
            <w:r>
              <w:rPr>
                <w:rFonts w:hint="eastAsia" w:ascii="宋体" w:hAnsi="宋体" w:eastAsia="宋体" w:cs="宋体"/>
                <w:color w:val="000000"/>
                <w:szCs w:val="24"/>
              </w:rPr>
              <w:t>依法缴纳税收和社会保障资金情况</w:t>
            </w:r>
          </w:p>
        </w:tc>
        <w:tc>
          <w:tcPr>
            <w:tcW w:w="6172" w:type="dxa"/>
            <w:gridSpan w:val="3"/>
            <w:noWrap/>
            <w:vAlign w:val="center"/>
          </w:tcPr>
          <w:p w14:paraId="773D375F">
            <w:pPr>
              <w:pStyle w:val="221"/>
              <w:spacing w:line="360" w:lineRule="auto"/>
              <w:ind w:firstLine="200"/>
              <w:jc w:val="center"/>
              <w:rPr>
                <w:rFonts w:hint="eastAsia" w:ascii="宋体" w:hAnsi="宋体" w:eastAsia="宋体" w:cs="宋体"/>
                <w:color w:val="000000"/>
                <w:szCs w:val="24"/>
              </w:rPr>
            </w:pPr>
          </w:p>
        </w:tc>
      </w:tr>
      <w:tr w14:paraId="37DB15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1257" w:hRule="atLeast"/>
          <w:jc w:val="center"/>
        </w:trPr>
        <w:tc>
          <w:tcPr>
            <w:tcW w:w="2901" w:type="dxa"/>
            <w:noWrap/>
            <w:vAlign w:val="center"/>
          </w:tcPr>
          <w:p w14:paraId="5935B280">
            <w:pPr>
              <w:pStyle w:val="221"/>
              <w:spacing w:line="360" w:lineRule="auto"/>
              <w:ind w:firstLine="200"/>
              <w:jc w:val="center"/>
              <w:rPr>
                <w:rFonts w:hint="eastAsia" w:ascii="宋体" w:hAnsi="宋体" w:eastAsia="宋体" w:cs="宋体"/>
                <w:color w:val="000000"/>
                <w:szCs w:val="24"/>
              </w:rPr>
            </w:pPr>
            <w:r>
              <w:rPr>
                <w:rFonts w:hint="eastAsia" w:ascii="宋体" w:hAnsi="宋体" w:eastAsia="宋体" w:cs="宋体"/>
                <w:color w:val="000000"/>
                <w:szCs w:val="24"/>
              </w:rPr>
              <w:t>参加政府采购活动前三年内，在经营活动中有无重大违法记录</w:t>
            </w:r>
          </w:p>
        </w:tc>
        <w:tc>
          <w:tcPr>
            <w:tcW w:w="6172" w:type="dxa"/>
            <w:gridSpan w:val="3"/>
            <w:noWrap/>
            <w:vAlign w:val="center"/>
          </w:tcPr>
          <w:p w14:paraId="7C0DC8BE">
            <w:pPr>
              <w:pStyle w:val="221"/>
              <w:spacing w:line="360" w:lineRule="auto"/>
              <w:ind w:firstLine="200"/>
              <w:jc w:val="center"/>
              <w:rPr>
                <w:rFonts w:hint="eastAsia" w:ascii="宋体" w:hAnsi="宋体" w:eastAsia="宋体" w:cs="宋体"/>
                <w:color w:val="000000"/>
                <w:szCs w:val="24"/>
              </w:rPr>
            </w:pPr>
          </w:p>
        </w:tc>
      </w:tr>
      <w:tr w14:paraId="3B03A2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0" w:hRule="atLeast"/>
          <w:jc w:val="center"/>
        </w:trPr>
        <w:tc>
          <w:tcPr>
            <w:tcW w:w="2901" w:type="dxa"/>
            <w:noWrap/>
            <w:vAlign w:val="center"/>
          </w:tcPr>
          <w:p w14:paraId="6AD8F3C9">
            <w:pPr>
              <w:pStyle w:val="221"/>
              <w:spacing w:line="360" w:lineRule="auto"/>
              <w:ind w:firstLine="200"/>
              <w:jc w:val="center"/>
              <w:rPr>
                <w:rFonts w:hint="eastAsia" w:ascii="宋体" w:hAnsi="宋体" w:eastAsia="宋体" w:cs="宋体"/>
                <w:color w:val="000000"/>
                <w:szCs w:val="24"/>
              </w:rPr>
            </w:pPr>
            <w:r>
              <w:rPr>
                <w:rFonts w:hint="eastAsia" w:ascii="宋体" w:hAnsi="宋体" w:eastAsia="宋体" w:cs="宋体"/>
                <w:color w:val="000000"/>
                <w:szCs w:val="24"/>
              </w:rPr>
              <w:t>其他需要说明的情况</w:t>
            </w:r>
          </w:p>
        </w:tc>
        <w:tc>
          <w:tcPr>
            <w:tcW w:w="6172" w:type="dxa"/>
            <w:gridSpan w:val="3"/>
            <w:noWrap/>
            <w:vAlign w:val="center"/>
          </w:tcPr>
          <w:p w14:paraId="200D585D">
            <w:pPr>
              <w:pStyle w:val="221"/>
              <w:spacing w:line="360" w:lineRule="auto"/>
              <w:ind w:firstLine="200"/>
              <w:jc w:val="center"/>
              <w:rPr>
                <w:rFonts w:hint="eastAsia" w:ascii="宋体" w:hAnsi="宋体" w:eastAsia="宋体" w:cs="宋体"/>
                <w:color w:val="000000"/>
                <w:szCs w:val="24"/>
              </w:rPr>
            </w:pPr>
          </w:p>
        </w:tc>
      </w:tr>
    </w:tbl>
    <w:p w14:paraId="157C1E99">
      <w:pPr>
        <w:pStyle w:val="221"/>
        <w:spacing w:line="360" w:lineRule="auto"/>
        <w:ind w:firstLine="480"/>
        <w:rPr>
          <w:rFonts w:hint="eastAsia" w:ascii="宋体" w:hAnsi="宋体" w:eastAsia="宋体" w:cs="宋体"/>
          <w:color w:val="000000"/>
          <w:szCs w:val="24"/>
        </w:rPr>
      </w:pPr>
      <w:r>
        <w:rPr>
          <w:rFonts w:hint="eastAsia" w:ascii="宋体" w:hAnsi="宋体" w:eastAsia="宋体" w:cs="宋体"/>
          <w:color w:val="000000"/>
          <w:szCs w:val="24"/>
        </w:rPr>
        <w:t>法定代表人/负责人或代理人：（签字或盖章）：</w:t>
      </w:r>
    </w:p>
    <w:p w14:paraId="55AEA0FB">
      <w:pPr>
        <w:pStyle w:val="221"/>
        <w:spacing w:line="360" w:lineRule="auto"/>
        <w:ind w:firstLine="480"/>
        <w:rPr>
          <w:rFonts w:hint="eastAsia" w:ascii="宋体" w:hAnsi="宋体" w:eastAsia="宋体" w:cs="宋体"/>
          <w:color w:val="000000"/>
          <w:szCs w:val="24"/>
        </w:rPr>
      </w:pPr>
      <w:r>
        <w:rPr>
          <w:rFonts w:hint="eastAsia" w:ascii="宋体" w:hAnsi="宋体" w:eastAsia="宋体" w:cs="宋体"/>
          <w:color w:val="000000"/>
          <w:szCs w:val="24"/>
        </w:rPr>
        <w:t>响应单位（公章）：</w:t>
      </w:r>
    </w:p>
    <w:p w14:paraId="2762AF60">
      <w:pPr>
        <w:pStyle w:val="221"/>
        <w:spacing w:line="360" w:lineRule="auto"/>
        <w:ind w:firstLine="480"/>
        <w:rPr>
          <w:rFonts w:hint="eastAsia" w:ascii="宋体" w:hAnsi="宋体" w:eastAsia="宋体" w:cs="宋体"/>
          <w:b/>
          <w:color w:val="000000"/>
          <w:szCs w:val="24"/>
        </w:rPr>
      </w:pPr>
      <w:r>
        <w:rPr>
          <w:rFonts w:hint="eastAsia" w:ascii="宋体" w:hAnsi="宋体" w:eastAsia="宋体" w:cs="宋体"/>
          <w:color w:val="000000"/>
          <w:szCs w:val="24"/>
        </w:rPr>
        <w:t>日期：年月日</w:t>
      </w:r>
    </w:p>
    <w:p w14:paraId="0FEEC8D3">
      <w:pPr>
        <w:rPr>
          <w:rFonts w:hint="eastAsia" w:ascii="宋体" w:hAnsi="宋体" w:eastAsia="宋体" w:cs="宋体"/>
          <w:b/>
          <w:color w:val="000000"/>
          <w:szCs w:val="24"/>
        </w:rPr>
      </w:pPr>
    </w:p>
    <w:p w14:paraId="569AFD0D">
      <w:pPr>
        <w:pStyle w:val="221"/>
        <w:spacing w:line="360" w:lineRule="auto"/>
        <w:ind w:firstLine="0"/>
        <w:jc w:val="both"/>
        <w:rPr>
          <w:rFonts w:hint="eastAsia" w:ascii="宋体" w:hAnsi="宋体" w:eastAsia="宋体" w:cs="宋体"/>
          <w:color w:val="000000"/>
          <w:szCs w:val="24"/>
        </w:rPr>
      </w:pPr>
      <w:r>
        <w:rPr>
          <w:rFonts w:hint="eastAsia" w:ascii="宋体" w:hAnsi="宋体" w:eastAsia="宋体" w:cs="宋体"/>
          <w:b/>
          <w:color w:val="000000"/>
          <w:szCs w:val="24"/>
        </w:rPr>
        <w:t>格式6、</w:t>
      </w:r>
    </w:p>
    <w:p w14:paraId="12EAB09F">
      <w:pPr>
        <w:spacing w:line="480" w:lineRule="auto"/>
        <w:ind w:firstLine="420"/>
        <w:jc w:val="center"/>
        <w:rPr>
          <w:rFonts w:hint="eastAsia" w:ascii="宋体" w:hAnsi="宋体" w:eastAsia="宋体" w:cs="宋体"/>
          <w:color w:val="000000"/>
          <w:szCs w:val="24"/>
        </w:rPr>
      </w:pPr>
      <w:r>
        <w:rPr>
          <w:rFonts w:hint="eastAsia" w:ascii="宋体" w:hAnsi="宋体" w:eastAsia="宋体" w:cs="宋体"/>
          <w:color w:val="000000"/>
          <w:sz w:val="24"/>
          <w:szCs w:val="24"/>
        </w:rPr>
        <w:t>法定代表人/负责人授权委托书</w:t>
      </w:r>
    </w:p>
    <w:p w14:paraId="50866F85">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本授权委托书声明：我</w:t>
      </w:r>
      <w:r>
        <w:rPr>
          <w:rFonts w:hint="eastAsia" w:ascii="宋体" w:hAnsi="宋体" w:eastAsia="宋体" w:cs="宋体"/>
          <w:b/>
          <w:bCs/>
          <w:color w:val="000000"/>
          <w:sz w:val="24"/>
          <w:szCs w:val="24"/>
          <w:u w:val="single"/>
        </w:rPr>
        <w:t>（姓名）</w:t>
      </w:r>
      <w:r>
        <w:rPr>
          <w:rFonts w:hint="eastAsia" w:ascii="宋体" w:hAnsi="宋体" w:eastAsia="宋体" w:cs="宋体"/>
          <w:color w:val="000000"/>
          <w:sz w:val="24"/>
          <w:szCs w:val="24"/>
        </w:rPr>
        <w:t>系</w:t>
      </w:r>
      <w:r>
        <w:rPr>
          <w:rFonts w:hint="eastAsia" w:ascii="宋体" w:hAnsi="宋体" w:eastAsia="宋体" w:cs="宋体"/>
          <w:b/>
          <w:color w:val="000000"/>
          <w:sz w:val="24"/>
          <w:szCs w:val="24"/>
          <w:u w:val="single"/>
        </w:rPr>
        <w:t>（磋商响应单位名称）</w:t>
      </w:r>
      <w:r>
        <w:rPr>
          <w:rFonts w:hint="eastAsia" w:ascii="宋体" w:hAnsi="宋体" w:eastAsia="宋体" w:cs="宋体"/>
          <w:color w:val="000000"/>
          <w:sz w:val="24"/>
          <w:szCs w:val="24"/>
        </w:rPr>
        <w:t>的法定代表人/负责人，现授权委托</w:t>
      </w:r>
      <w:r>
        <w:rPr>
          <w:rFonts w:hint="eastAsia" w:ascii="宋体" w:hAnsi="宋体" w:eastAsia="宋体" w:cs="宋体"/>
          <w:b/>
          <w:bCs/>
          <w:color w:val="000000"/>
          <w:sz w:val="24"/>
          <w:szCs w:val="24"/>
          <w:u w:val="single"/>
        </w:rPr>
        <w:t>（姓名）</w:t>
      </w:r>
      <w:r>
        <w:rPr>
          <w:rFonts w:hint="eastAsia" w:ascii="宋体" w:hAnsi="宋体" w:eastAsia="宋体" w:cs="宋体"/>
          <w:color w:val="000000"/>
          <w:sz w:val="24"/>
          <w:szCs w:val="24"/>
        </w:rPr>
        <w:t xml:space="preserve">为我公司授权代表（即代理人），以本公司的名义参加 </w:t>
      </w:r>
      <w:r>
        <w:rPr>
          <w:rFonts w:hint="eastAsia" w:ascii="宋体" w:hAnsi="宋体" w:eastAsia="宋体" w:cs="宋体"/>
          <w:b/>
          <w:color w:val="000000"/>
          <w:sz w:val="24"/>
          <w:szCs w:val="24"/>
          <w:u w:val="single"/>
        </w:rPr>
        <w:t>（采购代理机构）</w:t>
      </w:r>
      <w:r>
        <w:rPr>
          <w:rFonts w:hint="eastAsia" w:ascii="宋体" w:hAnsi="宋体" w:eastAsia="宋体" w:cs="宋体"/>
          <w:color w:val="000000"/>
          <w:sz w:val="24"/>
          <w:szCs w:val="24"/>
        </w:rPr>
        <w:t xml:space="preserve"> 组织实施的编号为</w:t>
      </w:r>
      <w:r>
        <w:rPr>
          <w:rFonts w:hint="eastAsia" w:ascii="宋体" w:hAnsi="宋体" w:eastAsia="宋体" w:cs="宋体"/>
          <w:b/>
          <w:color w:val="000000"/>
          <w:sz w:val="24"/>
          <w:szCs w:val="24"/>
          <w:u w:val="single"/>
        </w:rPr>
        <w:t>（磋商编号）</w:t>
      </w:r>
      <w:r>
        <w:rPr>
          <w:rFonts w:hint="eastAsia" w:ascii="宋体" w:hAnsi="宋体" w:eastAsia="宋体" w:cs="宋体"/>
          <w:color w:val="000000"/>
          <w:sz w:val="24"/>
          <w:szCs w:val="24"/>
        </w:rPr>
        <w:t>号的磋商活动。授权代表在磋商活动过程中所签署的一切文件和处理与这有关的一切事务，我均予以承认。</w:t>
      </w:r>
    </w:p>
    <w:p w14:paraId="50711E27">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授权代表在授权委托书有效期内签署的所有文件不因授权委托的撤销而失效，除非有撤销授权委托的书面通知，本授权委托书自磋商活动开始至合同履行完毕止。</w:t>
      </w:r>
    </w:p>
    <w:p w14:paraId="1E9E9A08">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授权代表无转委托权。特此委托。</w:t>
      </w:r>
    </w:p>
    <w:p w14:paraId="4587F2E8">
      <w:pPr>
        <w:spacing w:line="360" w:lineRule="auto"/>
        <w:ind w:firstLine="200"/>
        <w:rPr>
          <w:rFonts w:hint="eastAsia" w:ascii="宋体" w:hAnsi="宋体" w:eastAsia="宋体" w:cs="宋体"/>
          <w:color w:val="000000"/>
          <w:sz w:val="24"/>
          <w:szCs w:val="24"/>
        </w:rPr>
      </w:pPr>
    </w:p>
    <w:p w14:paraId="0B7E8B7F">
      <w:pPr>
        <w:spacing w:line="360" w:lineRule="auto"/>
        <w:ind w:firstLine="200"/>
        <w:rPr>
          <w:rFonts w:hint="eastAsia" w:ascii="宋体" w:hAnsi="宋体" w:eastAsia="宋体" w:cs="宋体"/>
          <w:color w:val="000000"/>
          <w:sz w:val="24"/>
          <w:szCs w:val="24"/>
        </w:rPr>
      </w:pPr>
      <w:r>
        <w:rPr>
          <w:rFonts w:hint="eastAsia" w:ascii="宋体" w:hAnsi="宋体" w:eastAsia="宋体" w:cs="宋体"/>
          <w:color w:val="000000"/>
          <w:sz w:val="24"/>
          <w:szCs w:val="24"/>
        </w:rPr>
        <w:t>响应单位：（单位公章）</w:t>
      </w:r>
    </w:p>
    <w:p w14:paraId="10BA391E">
      <w:pPr>
        <w:spacing w:line="360" w:lineRule="auto"/>
        <w:ind w:firstLine="200"/>
        <w:rPr>
          <w:rFonts w:hint="eastAsia" w:ascii="宋体" w:hAnsi="宋体" w:eastAsia="宋体" w:cs="宋体"/>
          <w:color w:val="000000"/>
          <w:sz w:val="24"/>
          <w:szCs w:val="24"/>
        </w:rPr>
      </w:pPr>
      <w:r>
        <w:rPr>
          <w:rFonts w:hint="eastAsia" w:ascii="宋体" w:hAnsi="宋体" w:eastAsia="宋体" w:cs="宋体"/>
          <w:color w:val="000000"/>
          <w:sz w:val="24"/>
          <w:szCs w:val="24"/>
        </w:rPr>
        <w:t>法定代表人/负责人或代理人：（签字或盖章）</w:t>
      </w:r>
    </w:p>
    <w:p w14:paraId="532DED4B">
      <w:pPr>
        <w:pStyle w:val="221"/>
        <w:spacing w:line="360" w:lineRule="auto"/>
        <w:ind w:firstLine="240"/>
        <w:rPr>
          <w:rFonts w:hint="eastAsia" w:ascii="宋体" w:hAnsi="宋体" w:eastAsia="宋体" w:cs="宋体"/>
          <w:b/>
          <w:color w:val="000000"/>
          <w:szCs w:val="24"/>
        </w:rPr>
      </w:pPr>
      <w:r>
        <w:rPr>
          <w:rFonts w:hint="eastAsia" w:ascii="宋体" w:hAnsi="宋体" w:eastAsia="宋体" w:cs="宋体"/>
          <w:color w:val="000000"/>
          <w:szCs w:val="24"/>
        </w:rPr>
        <w:t>日期：年月日</w:t>
      </w:r>
    </w:p>
    <w:p w14:paraId="23F53555">
      <w:pPr>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br w:type="page" w:clear="all"/>
      </w:r>
    </w:p>
    <w:p w14:paraId="110BC49D">
      <w:pPr>
        <w:spacing w:line="56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格式7、</w:t>
      </w:r>
    </w:p>
    <w:p w14:paraId="0B82807F">
      <w:pPr>
        <w:spacing w:line="360" w:lineRule="auto"/>
        <w:jc w:val="center"/>
        <w:rPr>
          <w:rFonts w:hint="eastAsia" w:ascii="宋体" w:hAnsi="宋体" w:eastAsia="宋体" w:cs="宋体"/>
          <w:b/>
          <w:color w:val="000000"/>
          <w:sz w:val="30"/>
          <w:szCs w:val="30"/>
        </w:rPr>
      </w:pPr>
      <w:r>
        <w:rPr>
          <w:rFonts w:hint="eastAsia" w:ascii="宋体" w:hAnsi="宋体" w:eastAsia="宋体" w:cs="宋体"/>
          <w:b/>
          <w:color w:val="000000"/>
          <w:sz w:val="30"/>
          <w:szCs w:val="30"/>
        </w:rPr>
        <w:t>工程项目施工管理承诺书</w:t>
      </w:r>
    </w:p>
    <w:p w14:paraId="28884A3A">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我受本企业法定代表人的委托，全权全面全过程地负责工程项目的施工现场及有关该工程的一切事务。</w:t>
      </w:r>
    </w:p>
    <w:p w14:paraId="0F944E7E">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为了保证本工程优质高速、文明施工，我将严格执行建设工程管理的法律法规，认真遵守《江苏省建筑施工企业项目经理资质管理办法》、《江苏省建筑施工企业项目经理动态管理办法》，并对本工程的管理工作做出如下承诺：如果违反下列条款并造成不良社会影响，愿意接受行政主管部门的处罚，自愿降低项目经理资质等级或吊销项目经理资质证书。</w:t>
      </w:r>
    </w:p>
    <w:p w14:paraId="4793ECD3">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1、认真履行项目经理岗位职责，对工程项目全过程及整个现场承担全面管理的责任和义务，并保证常驻现场；</w:t>
      </w:r>
    </w:p>
    <w:p w14:paraId="10F12536">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2、自觉接受并积极配合各职能部门对工程质量、安全及经营行为的考核；</w:t>
      </w:r>
    </w:p>
    <w:p w14:paraId="0E2D31D5">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3、不将施工合同中的工程内容转包或违法分包给其它企业或个人；</w:t>
      </w:r>
    </w:p>
    <w:p w14:paraId="76DD681B">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4、严格按照国家工程建设强制性标准施工；</w:t>
      </w:r>
    </w:p>
    <w:p w14:paraId="26EFC8B3">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5、及时报告工程质量安全事故，不隐瞒、谎报或者破坏事故现场阻碍对事故的调查；</w:t>
      </w:r>
    </w:p>
    <w:p w14:paraId="57F33C4A">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6、遵守国家有关安全生产规定和安全生产技术规程，做到文明施工，杜绝施工扰民、聚众斗殴等违反社会治安事件；</w:t>
      </w:r>
    </w:p>
    <w:p w14:paraId="295CC4BE">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7、决不以任何理由拖欠民工工资，保证民工工资的按时足额发放；</w:t>
      </w:r>
    </w:p>
    <w:p w14:paraId="66F4690A">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8、按要求参加建设管理部门的会议和各种业务学习培训；</w:t>
      </w:r>
    </w:p>
    <w:p w14:paraId="496E916E">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9、认真合理安置外来民工的生活起居，保证住宿、食堂等公共设施的卫生，搞好工地计划生育工作；</w:t>
      </w:r>
    </w:p>
    <w:p w14:paraId="31CDF8E9">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10、执行国家、地方政府有关爱卫会和传染病防治各项规定，积极配合政府对突发性传染病的各项工作；</w:t>
      </w:r>
    </w:p>
    <w:p w14:paraId="45D2D537">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11、遵纪守法，确保工地上不发生违法、违规行为。     </w:t>
      </w:r>
    </w:p>
    <w:p w14:paraId="444A7F43">
      <w:pPr>
        <w:spacing w:line="360" w:lineRule="auto"/>
        <w:ind w:firstLine="480"/>
        <w:rPr>
          <w:rFonts w:hint="eastAsia" w:ascii="宋体" w:hAnsi="宋体" w:eastAsia="宋体" w:cs="宋体"/>
          <w:color w:val="000000"/>
          <w:sz w:val="24"/>
          <w:szCs w:val="24"/>
        </w:rPr>
      </w:pPr>
    </w:p>
    <w:p w14:paraId="790116D6">
      <w:pPr>
        <w:spacing w:line="360" w:lineRule="auto"/>
        <w:ind w:firstLine="480"/>
        <w:jc w:val="right"/>
        <w:rPr>
          <w:rFonts w:hint="eastAsia" w:ascii="宋体" w:hAnsi="宋体" w:eastAsia="宋体" w:cs="宋体"/>
          <w:color w:val="000000"/>
          <w:sz w:val="24"/>
          <w:szCs w:val="24"/>
        </w:rPr>
      </w:pPr>
      <w:r>
        <w:rPr>
          <w:rFonts w:hint="eastAsia" w:ascii="宋体" w:hAnsi="宋体" w:eastAsia="宋体" w:cs="宋体"/>
          <w:color w:val="000000"/>
          <w:sz w:val="24"/>
          <w:szCs w:val="24"/>
        </w:rPr>
        <w:t>项目经理：（签字或盖章）</w:t>
      </w:r>
    </w:p>
    <w:p w14:paraId="39D6065B">
      <w:pPr>
        <w:spacing w:line="360" w:lineRule="auto"/>
        <w:ind w:firstLine="6960"/>
        <w:jc w:val="right"/>
        <w:rPr>
          <w:rFonts w:hint="eastAsia" w:ascii="宋体" w:hAnsi="宋体" w:eastAsia="宋体" w:cs="宋体"/>
          <w:color w:val="000000"/>
          <w:sz w:val="24"/>
          <w:szCs w:val="24"/>
        </w:rPr>
      </w:pPr>
      <w:r>
        <w:rPr>
          <w:rFonts w:hint="eastAsia" w:ascii="宋体" w:hAnsi="宋体" w:eastAsia="宋体" w:cs="宋体"/>
          <w:color w:val="000000"/>
          <w:sz w:val="24"/>
          <w:szCs w:val="24"/>
        </w:rPr>
        <w:t>响应单位：（单位公章）</w:t>
      </w:r>
    </w:p>
    <w:p w14:paraId="62BE9936">
      <w:pPr>
        <w:pStyle w:val="221"/>
        <w:spacing w:line="360" w:lineRule="auto"/>
        <w:ind w:firstLine="240"/>
        <w:jc w:val="right"/>
        <w:rPr>
          <w:rFonts w:hint="eastAsia" w:ascii="宋体" w:hAnsi="宋体" w:eastAsia="宋体" w:cs="宋体"/>
          <w:b/>
          <w:color w:val="000000"/>
          <w:szCs w:val="24"/>
        </w:rPr>
      </w:pPr>
      <w:r>
        <w:rPr>
          <w:rFonts w:hint="eastAsia" w:ascii="宋体" w:hAnsi="宋体" w:eastAsia="宋体" w:cs="宋体"/>
          <w:color w:val="000000"/>
          <w:szCs w:val="24"/>
        </w:rPr>
        <w:t>日期：年月日</w:t>
      </w:r>
    </w:p>
    <w:p w14:paraId="4508A9BF">
      <w:pPr>
        <w:pStyle w:val="221"/>
        <w:spacing w:line="360" w:lineRule="auto"/>
        <w:ind w:firstLine="0"/>
        <w:jc w:val="both"/>
        <w:rPr>
          <w:rFonts w:hint="eastAsia" w:ascii="宋体" w:hAnsi="宋体" w:eastAsia="宋体" w:cs="宋体"/>
          <w:b/>
          <w:color w:val="000000"/>
          <w:szCs w:val="24"/>
        </w:rPr>
      </w:pPr>
      <w:r>
        <w:rPr>
          <w:rFonts w:hint="eastAsia" w:ascii="宋体" w:hAnsi="宋体" w:eastAsia="宋体" w:cs="宋体"/>
          <w:b/>
          <w:color w:val="000000"/>
          <w:szCs w:val="24"/>
        </w:rPr>
        <w:br w:type="page" w:clear="all"/>
      </w:r>
    </w:p>
    <w:p w14:paraId="7864EB43">
      <w:pPr>
        <w:pStyle w:val="221"/>
        <w:spacing w:line="360" w:lineRule="auto"/>
        <w:ind w:firstLine="0"/>
        <w:jc w:val="both"/>
        <w:rPr>
          <w:rFonts w:hint="eastAsia" w:ascii="宋体" w:hAnsi="宋体" w:eastAsia="宋体" w:cs="宋体"/>
          <w:color w:val="000000"/>
          <w:szCs w:val="24"/>
        </w:rPr>
      </w:pPr>
      <w:r>
        <w:rPr>
          <w:rFonts w:hint="eastAsia" w:ascii="宋体" w:hAnsi="宋体" w:eastAsia="宋体" w:cs="宋体"/>
          <w:b/>
          <w:color w:val="000000"/>
          <w:szCs w:val="24"/>
        </w:rPr>
        <w:t>格式8、</w:t>
      </w:r>
    </w:p>
    <w:p w14:paraId="52A2523D">
      <w:pPr>
        <w:spacing w:line="360" w:lineRule="auto"/>
        <w:jc w:val="center"/>
        <w:rPr>
          <w:rFonts w:hint="eastAsia" w:ascii="宋体" w:hAnsi="宋体" w:eastAsia="宋体" w:cs="宋体"/>
          <w:b/>
          <w:color w:val="000000"/>
          <w:sz w:val="30"/>
          <w:szCs w:val="30"/>
        </w:rPr>
      </w:pPr>
      <w:r>
        <w:rPr>
          <w:rFonts w:hint="eastAsia" w:ascii="宋体" w:hAnsi="宋体" w:eastAsia="宋体" w:cs="宋体"/>
          <w:b/>
          <w:color w:val="000000"/>
          <w:sz w:val="30"/>
          <w:szCs w:val="30"/>
        </w:rPr>
        <w:t>安全责任承诺书</w:t>
      </w:r>
    </w:p>
    <w:p w14:paraId="3839D364">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如我方为成交单位，我方将认真履行本次采购的所有承诺，我方愿意负责承担所聘全部投入本项目人员的人身安全及各项设施操作安全的全部责任，在项目实施过程中发生的一切安全问题，由我方全权负责。</w:t>
      </w:r>
    </w:p>
    <w:p w14:paraId="1D6F6604">
      <w:pPr>
        <w:spacing w:line="360" w:lineRule="auto"/>
        <w:rPr>
          <w:rFonts w:hint="eastAsia" w:ascii="宋体" w:hAnsi="宋体" w:eastAsia="宋体" w:cs="宋体"/>
          <w:color w:val="000000"/>
          <w:sz w:val="24"/>
        </w:rPr>
      </w:pPr>
    </w:p>
    <w:p w14:paraId="55A97441">
      <w:pPr>
        <w:spacing w:line="360" w:lineRule="auto"/>
        <w:ind w:firstLine="200"/>
        <w:rPr>
          <w:rFonts w:hint="eastAsia" w:ascii="宋体" w:hAnsi="宋体" w:eastAsia="宋体" w:cs="宋体"/>
          <w:color w:val="000000"/>
          <w:sz w:val="24"/>
          <w:szCs w:val="24"/>
        </w:rPr>
      </w:pPr>
      <w:r>
        <w:rPr>
          <w:rFonts w:hint="eastAsia" w:ascii="宋体" w:hAnsi="宋体" w:eastAsia="宋体" w:cs="宋体"/>
          <w:color w:val="000000"/>
          <w:sz w:val="24"/>
          <w:szCs w:val="24"/>
        </w:rPr>
        <w:t>响应单位：（单位公章）</w:t>
      </w:r>
    </w:p>
    <w:p w14:paraId="60DDC26B">
      <w:pPr>
        <w:spacing w:line="360" w:lineRule="auto"/>
        <w:ind w:firstLine="200"/>
        <w:rPr>
          <w:rFonts w:hint="eastAsia" w:ascii="宋体" w:hAnsi="宋体" w:eastAsia="宋体" w:cs="宋体"/>
          <w:color w:val="000000"/>
          <w:sz w:val="24"/>
          <w:szCs w:val="24"/>
        </w:rPr>
      </w:pPr>
      <w:r>
        <w:rPr>
          <w:rFonts w:hint="eastAsia" w:ascii="宋体" w:hAnsi="宋体" w:eastAsia="宋体" w:cs="宋体"/>
          <w:color w:val="000000"/>
          <w:sz w:val="24"/>
          <w:szCs w:val="24"/>
        </w:rPr>
        <w:t>法定代表人/负责人或代理人：（签字或盖章）</w:t>
      </w:r>
    </w:p>
    <w:p w14:paraId="367876C9">
      <w:pPr>
        <w:pStyle w:val="221"/>
        <w:spacing w:line="360" w:lineRule="auto"/>
        <w:ind w:firstLine="240"/>
        <w:rPr>
          <w:rFonts w:hint="eastAsia" w:ascii="宋体" w:hAnsi="宋体" w:eastAsia="宋体" w:cs="宋体"/>
          <w:b/>
          <w:color w:val="000000"/>
          <w:szCs w:val="24"/>
        </w:rPr>
      </w:pPr>
      <w:r>
        <w:rPr>
          <w:rFonts w:hint="eastAsia" w:ascii="宋体" w:hAnsi="宋体" w:eastAsia="宋体" w:cs="宋体"/>
          <w:color w:val="000000"/>
          <w:szCs w:val="24"/>
        </w:rPr>
        <w:t>日期：年月日</w:t>
      </w:r>
    </w:p>
    <w:p w14:paraId="4671D6C9">
      <w:pPr>
        <w:pStyle w:val="221"/>
        <w:spacing w:line="360" w:lineRule="auto"/>
        <w:ind w:firstLine="0"/>
        <w:jc w:val="both"/>
        <w:rPr>
          <w:rFonts w:hint="eastAsia" w:ascii="宋体" w:hAnsi="宋体" w:eastAsia="宋体" w:cs="宋体"/>
          <w:color w:val="000000"/>
          <w:szCs w:val="24"/>
        </w:rPr>
      </w:pPr>
      <w:r>
        <w:rPr>
          <w:rFonts w:hint="eastAsia" w:ascii="宋体" w:hAnsi="宋体" w:eastAsia="宋体" w:cs="宋体"/>
          <w:color w:val="000000"/>
          <w:szCs w:val="24"/>
        </w:rPr>
        <w:br w:type="page" w:clear="all"/>
      </w:r>
      <w:r>
        <w:rPr>
          <w:rFonts w:hint="eastAsia" w:ascii="宋体" w:hAnsi="宋体" w:eastAsia="宋体" w:cs="宋体"/>
          <w:b/>
          <w:color w:val="000000"/>
          <w:szCs w:val="24"/>
        </w:rPr>
        <w:t>格式9、</w:t>
      </w:r>
    </w:p>
    <w:p w14:paraId="1849A7BA">
      <w:pPr>
        <w:pStyle w:val="234"/>
        <w:spacing w:before="75" w:beforeAutospacing="0" w:after="75" w:afterAutospacing="0" w:line="435" w:lineRule="atLeast"/>
        <w:jc w:val="center"/>
        <w:rPr>
          <w:rFonts w:hint="eastAsia"/>
          <w:b/>
          <w:color w:val="000000"/>
          <w:sz w:val="26"/>
        </w:rPr>
      </w:pPr>
      <w:r>
        <w:rPr>
          <w:rFonts w:hint="eastAsia"/>
          <w:b/>
          <w:color w:val="000000"/>
          <w:sz w:val="26"/>
        </w:rPr>
        <w:t>无在建工程承诺</w:t>
      </w:r>
    </w:p>
    <w:p w14:paraId="5CB441B7">
      <w:pPr>
        <w:widowControl/>
        <w:spacing w:before="75" w:after="75" w:line="435" w:lineRule="atLeast"/>
        <w:jc w:val="left"/>
        <w:rPr>
          <w:rFonts w:hint="eastAsia" w:ascii="宋体" w:hAnsi="宋体" w:eastAsia="宋体" w:cs="宋体"/>
          <w:color w:val="000000"/>
          <w:sz w:val="24"/>
          <w:szCs w:val="24"/>
        </w:rPr>
      </w:pPr>
      <w:r>
        <w:rPr>
          <w:rFonts w:hint="eastAsia" w:ascii="宋体" w:hAnsi="宋体" w:eastAsia="宋体" w:cs="宋体"/>
          <w:color w:val="000000"/>
          <w:sz w:val="24"/>
          <w:szCs w:val="24"/>
        </w:rPr>
        <w:t>致：</w:t>
      </w:r>
      <w:r>
        <w:rPr>
          <w:rFonts w:hint="eastAsia" w:ascii="宋体" w:hAnsi="宋体" w:eastAsia="宋体" w:cs="宋体"/>
          <w:color w:val="000000"/>
          <w:sz w:val="24"/>
          <w:szCs w:val="24"/>
          <w:u w:val="single"/>
        </w:rPr>
        <w:t>     (采购人或采购代理机构)     </w:t>
      </w:r>
    </w:p>
    <w:p w14:paraId="0A49FDB3">
      <w:pPr>
        <w:widowControl/>
        <w:spacing w:before="75" w:after="75" w:line="435" w:lineRule="atLeast"/>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本公司郑重承诺，本工程拟委派的项目经理</w:t>
      </w:r>
      <w:r>
        <w:rPr>
          <w:rFonts w:hint="eastAsia" w:ascii="宋体" w:hAnsi="宋体" w:eastAsia="宋体" w:cs="宋体"/>
          <w:color w:val="000000"/>
          <w:sz w:val="24"/>
          <w:szCs w:val="24"/>
          <w:u w:val="single"/>
        </w:rPr>
        <w:t xml:space="preserve">    （姓名）           </w:t>
      </w:r>
      <w:r>
        <w:rPr>
          <w:rFonts w:hint="eastAsia" w:ascii="宋体" w:hAnsi="宋体" w:eastAsia="宋体" w:cs="宋体"/>
          <w:color w:val="000000"/>
          <w:sz w:val="24"/>
          <w:szCs w:val="24"/>
        </w:rPr>
        <w:t>（项目经理证号：，身份证号：）目前无在建工程。本公司特此承诺。</w:t>
      </w:r>
    </w:p>
    <w:p w14:paraId="539664F0">
      <w:pPr>
        <w:widowControl/>
        <w:spacing w:before="75" w:after="75" w:line="435" w:lineRule="atLeast"/>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本公司对上述承诺的真实性负责。如有虚假，将依法承担相应责任。</w:t>
      </w:r>
    </w:p>
    <w:p w14:paraId="4BAB2BC5">
      <w:pPr>
        <w:widowControl/>
        <w:spacing w:before="75" w:after="75" w:line="435" w:lineRule="atLeast"/>
        <w:ind w:firstLine="480"/>
        <w:jc w:val="left"/>
        <w:rPr>
          <w:rFonts w:hint="eastAsia" w:ascii="宋体" w:hAnsi="宋体" w:eastAsia="宋体" w:cs="宋体"/>
          <w:color w:val="000000"/>
          <w:sz w:val="24"/>
          <w:szCs w:val="24"/>
        </w:rPr>
      </w:pPr>
    </w:p>
    <w:p w14:paraId="00BB0394">
      <w:pPr>
        <w:widowControl/>
        <w:spacing w:before="75" w:after="75" w:line="435" w:lineRule="atLeast"/>
        <w:ind w:firstLine="480"/>
        <w:jc w:val="left"/>
        <w:rPr>
          <w:rFonts w:hint="eastAsia" w:ascii="宋体" w:hAnsi="宋体" w:eastAsia="宋体" w:cs="宋体"/>
          <w:color w:val="000000"/>
          <w:sz w:val="24"/>
          <w:szCs w:val="24"/>
        </w:rPr>
      </w:pPr>
    </w:p>
    <w:p w14:paraId="21850488">
      <w:pPr>
        <w:spacing w:line="360" w:lineRule="auto"/>
        <w:ind w:firstLine="200"/>
        <w:rPr>
          <w:rFonts w:hint="eastAsia" w:ascii="宋体" w:hAnsi="宋体" w:eastAsia="宋体" w:cs="宋体"/>
          <w:color w:val="000000"/>
          <w:sz w:val="24"/>
          <w:szCs w:val="24"/>
        </w:rPr>
      </w:pPr>
      <w:r>
        <w:rPr>
          <w:rFonts w:hint="eastAsia" w:ascii="宋体" w:hAnsi="宋体" w:eastAsia="宋体" w:cs="宋体"/>
          <w:color w:val="000000"/>
          <w:sz w:val="24"/>
          <w:szCs w:val="24"/>
        </w:rPr>
        <w:t>响应单位：（单位公章）</w:t>
      </w:r>
    </w:p>
    <w:p w14:paraId="070B9EFE">
      <w:pPr>
        <w:pStyle w:val="221"/>
        <w:spacing w:line="360" w:lineRule="auto"/>
        <w:ind w:firstLine="240"/>
        <w:rPr>
          <w:rFonts w:hint="eastAsia" w:ascii="宋体" w:hAnsi="宋体" w:eastAsia="宋体" w:cs="宋体"/>
          <w:b/>
          <w:color w:val="000000"/>
          <w:szCs w:val="24"/>
        </w:rPr>
      </w:pPr>
      <w:r>
        <w:rPr>
          <w:rFonts w:hint="eastAsia" w:ascii="宋体" w:hAnsi="宋体" w:eastAsia="宋体" w:cs="宋体"/>
          <w:color w:val="000000"/>
          <w:szCs w:val="24"/>
        </w:rPr>
        <w:t>日期：    年     月   日</w:t>
      </w:r>
    </w:p>
    <w:p w14:paraId="63DF1D1F">
      <w:pPr>
        <w:rPr>
          <w:rFonts w:hint="eastAsia" w:ascii="宋体" w:hAnsi="宋体" w:eastAsia="宋体" w:cs="宋体"/>
          <w:color w:val="000000"/>
          <w:szCs w:val="24"/>
        </w:rPr>
      </w:pPr>
    </w:p>
    <w:p w14:paraId="016D2238">
      <w:pPr>
        <w:pStyle w:val="221"/>
        <w:spacing w:line="360" w:lineRule="auto"/>
        <w:ind w:firstLine="0"/>
        <w:jc w:val="both"/>
        <w:rPr>
          <w:rFonts w:hint="eastAsia" w:ascii="宋体" w:hAnsi="宋体" w:eastAsia="宋体" w:cs="宋体"/>
          <w:b/>
          <w:color w:val="000000"/>
          <w:szCs w:val="24"/>
        </w:rPr>
      </w:pPr>
      <w:r>
        <w:rPr>
          <w:rFonts w:hint="eastAsia" w:ascii="宋体" w:hAnsi="宋体" w:eastAsia="宋体" w:cs="宋体"/>
          <w:b/>
          <w:color w:val="000000"/>
          <w:szCs w:val="24"/>
        </w:rPr>
        <w:br w:type="page" w:clear="all"/>
      </w:r>
      <w:r>
        <w:rPr>
          <w:rFonts w:hint="eastAsia" w:ascii="宋体" w:hAnsi="宋体" w:eastAsia="宋体" w:cs="宋体"/>
          <w:b/>
          <w:color w:val="000000"/>
          <w:szCs w:val="24"/>
        </w:rPr>
        <w:t>格式10、</w:t>
      </w:r>
    </w:p>
    <w:p w14:paraId="52C66202">
      <w:pPr>
        <w:spacing w:line="360" w:lineRule="auto"/>
        <w:jc w:val="center"/>
        <w:rPr>
          <w:rFonts w:hint="eastAsia" w:ascii="宋体" w:hAnsi="宋体" w:eastAsia="宋体" w:cs="宋体"/>
          <w:b/>
          <w:color w:val="000000"/>
          <w:sz w:val="30"/>
          <w:szCs w:val="30"/>
        </w:rPr>
      </w:pPr>
      <w:r>
        <w:rPr>
          <w:rFonts w:hint="eastAsia" w:ascii="宋体" w:hAnsi="宋体" w:eastAsia="宋体" w:cs="宋体"/>
          <w:b/>
          <w:color w:val="000000"/>
          <w:sz w:val="30"/>
          <w:szCs w:val="30"/>
        </w:rPr>
        <w:t>类似项目一览表</w:t>
      </w:r>
    </w:p>
    <w:p w14:paraId="1FAAD241">
      <w:pPr>
        <w:spacing w:line="360" w:lineRule="auto"/>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rPr>
        <w:t>响应单位名称：（盖章）</w:t>
      </w:r>
    </w:p>
    <w:tbl>
      <w:tblPr>
        <w:tblStyle w:val="27"/>
        <w:tblW w:w="9910" w:type="dxa"/>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1063"/>
        <w:gridCol w:w="1721"/>
        <w:gridCol w:w="1721"/>
        <w:gridCol w:w="2048"/>
        <w:gridCol w:w="2219"/>
        <w:gridCol w:w="1138"/>
      </w:tblGrid>
      <w:tr w14:paraId="7846F8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740" w:hRule="atLeast"/>
        </w:trPr>
        <w:tc>
          <w:tcPr>
            <w:tcW w:w="1063" w:type="dxa"/>
            <w:noWrap/>
            <w:vAlign w:val="center"/>
          </w:tcPr>
          <w:p w14:paraId="7750B94A">
            <w:pPr>
              <w:spacing w:line="360" w:lineRule="auto"/>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序号</w:t>
            </w:r>
          </w:p>
        </w:tc>
        <w:tc>
          <w:tcPr>
            <w:tcW w:w="1721" w:type="dxa"/>
            <w:noWrap/>
            <w:vAlign w:val="center"/>
          </w:tcPr>
          <w:p w14:paraId="6EE13621">
            <w:pPr>
              <w:spacing w:line="360" w:lineRule="auto"/>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项目名称</w:t>
            </w:r>
          </w:p>
        </w:tc>
        <w:tc>
          <w:tcPr>
            <w:tcW w:w="1721" w:type="dxa"/>
            <w:noWrap/>
            <w:vAlign w:val="center"/>
          </w:tcPr>
          <w:p w14:paraId="50E67FB5">
            <w:pPr>
              <w:spacing w:line="360" w:lineRule="auto"/>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合同期</w:t>
            </w:r>
          </w:p>
        </w:tc>
        <w:tc>
          <w:tcPr>
            <w:tcW w:w="2048" w:type="dxa"/>
            <w:noWrap/>
            <w:vAlign w:val="center"/>
          </w:tcPr>
          <w:p w14:paraId="35BE1600">
            <w:pPr>
              <w:spacing w:line="360" w:lineRule="auto"/>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范围</w:t>
            </w:r>
          </w:p>
        </w:tc>
        <w:tc>
          <w:tcPr>
            <w:tcW w:w="2219" w:type="dxa"/>
            <w:noWrap/>
            <w:vAlign w:val="center"/>
          </w:tcPr>
          <w:p w14:paraId="585ED045">
            <w:pPr>
              <w:spacing w:line="360" w:lineRule="auto"/>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合同金额（万元）</w:t>
            </w:r>
          </w:p>
        </w:tc>
        <w:tc>
          <w:tcPr>
            <w:tcW w:w="1138" w:type="dxa"/>
            <w:noWrap/>
            <w:vAlign w:val="center"/>
          </w:tcPr>
          <w:p w14:paraId="4868D1D7">
            <w:pPr>
              <w:spacing w:line="360" w:lineRule="auto"/>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备注</w:t>
            </w:r>
          </w:p>
        </w:tc>
      </w:tr>
      <w:tr w14:paraId="4DC0F7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10" w:hRule="exact"/>
        </w:trPr>
        <w:tc>
          <w:tcPr>
            <w:tcW w:w="1063" w:type="dxa"/>
            <w:noWrap/>
            <w:vAlign w:val="center"/>
          </w:tcPr>
          <w:p w14:paraId="55C0C652">
            <w:pPr>
              <w:spacing w:line="360" w:lineRule="auto"/>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1</w:t>
            </w:r>
          </w:p>
        </w:tc>
        <w:tc>
          <w:tcPr>
            <w:tcW w:w="1721" w:type="dxa"/>
            <w:noWrap/>
            <w:vAlign w:val="center"/>
          </w:tcPr>
          <w:p w14:paraId="5F850E08">
            <w:pPr>
              <w:spacing w:line="360" w:lineRule="auto"/>
              <w:jc w:val="center"/>
              <w:rPr>
                <w:rFonts w:hint="eastAsia" w:ascii="宋体" w:hAnsi="宋体" w:eastAsia="宋体" w:cs="宋体"/>
                <w:bCs/>
                <w:color w:val="000000"/>
                <w:sz w:val="24"/>
                <w:szCs w:val="24"/>
              </w:rPr>
            </w:pPr>
          </w:p>
        </w:tc>
        <w:tc>
          <w:tcPr>
            <w:tcW w:w="1721" w:type="dxa"/>
            <w:noWrap/>
            <w:vAlign w:val="center"/>
          </w:tcPr>
          <w:p w14:paraId="0E78255F">
            <w:pPr>
              <w:spacing w:line="360" w:lineRule="auto"/>
              <w:jc w:val="center"/>
              <w:rPr>
                <w:rFonts w:hint="eastAsia" w:ascii="宋体" w:hAnsi="宋体" w:eastAsia="宋体" w:cs="宋体"/>
                <w:bCs/>
                <w:color w:val="000000"/>
                <w:sz w:val="24"/>
                <w:szCs w:val="24"/>
              </w:rPr>
            </w:pPr>
          </w:p>
        </w:tc>
        <w:tc>
          <w:tcPr>
            <w:tcW w:w="2048" w:type="dxa"/>
            <w:noWrap/>
            <w:vAlign w:val="center"/>
          </w:tcPr>
          <w:p w14:paraId="323E6689">
            <w:pPr>
              <w:spacing w:line="360" w:lineRule="auto"/>
              <w:jc w:val="center"/>
              <w:rPr>
                <w:rFonts w:hint="eastAsia" w:ascii="宋体" w:hAnsi="宋体" w:eastAsia="宋体" w:cs="宋体"/>
                <w:bCs/>
                <w:color w:val="000000"/>
                <w:sz w:val="24"/>
                <w:szCs w:val="24"/>
              </w:rPr>
            </w:pPr>
          </w:p>
        </w:tc>
        <w:tc>
          <w:tcPr>
            <w:tcW w:w="2219" w:type="dxa"/>
            <w:noWrap/>
            <w:vAlign w:val="center"/>
          </w:tcPr>
          <w:p w14:paraId="1EF05204">
            <w:pPr>
              <w:spacing w:line="360" w:lineRule="auto"/>
              <w:jc w:val="center"/>
              <w:rPr>
                <w:rFonts w:hint="eastAsia" w:ascii="宋体" w:hAnsi="宋体" w:eastAsia="宋体" w:cs="宋体"/>
                <w:bCs/>
                <w:color w:val="000000"/>
                <w:sz w:val="24"/>
                <w:szCs w:val="24"/>
              </w:rPr>
            </w:pPr>
          </w:p>
        </w:tc>
        <w:tc>
          <w:tcPr>
            <w:tcW w:w="1138" w:type="dxa"/>
            <w:noWrap/>
            <w:vAlign w:val="center"/>
          </w:tcPr>
          <w:p w14:paraId="0487186E">
            <w:pPr>
              <w:spacing w:line="360" w:lineRule="auto"/>
              <w:jc w:val="center"/>
              <w:rPr>
                <w:rFonts w:hint="eastAsia" w:ascii="宋体" w:hAnsi="宋体" w:eastAsia="宋体" w:cs="宋体"/>
                <w:bCs/>
                <w:color w:val="000000"/>
                <w:sz w:val="24"/>
                <w:szCs w:val="24"/>
              </w:rPr>
            </w:pPr>
          </w:p>
        </w:tc>
      </w:tr>
      <w:tr w14:paraId="745BD3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10" w:hRule="exact"/>
        </w:trPr>
        <w:tc>
          <w:tcPr>
            <w:tcW w:w="1063" w:type="dxa"/>
            <w:noWrap/>
            <w:vAlign w:val="center"/>
          </w:tcPr>
          <w:p w14:paraId="7EE5898D">
            <w:pPr>
              <w:spacing w:line="360" w:lineRule="auto"/>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2</w:t>
            </w:r>
          </w:p>
        </w:tc>
        <w:tc>
          <w:tcPr>
            <w:tcW w:w="1721" w:type="dxa"/>
            <w:noWrap/>
            <w:vAlign w:val="center"/>
          </w:tcPr>
          <w:p w14:paraId="46DAE24E">
            <w:pPr>
              <w:spacing w:line="360" w:lineRule="auto"/>
              <w:jc w:val="center"/>
              <w:rPr>
                <w:rFonts w:hint="eastAsia" w:ascii="宋体" w:hAnsi="宋体" w:eastAsia="宋体" w:cs="宋体"/>
                <w:bCs/>
                <w:color w:val="000000"/>
                <w:sz w:val="24"/>
                <w:szCs w:val="24"/>
              </w:rPr>
            </w:pPr>
          </w:p>
        </w:tc>
        <w:tc>
          <w:tcPr>
            <w:tcW w:w="1721" w:type="dxa"/>
            <w:noWrap/>
            <w:vAlign w:val="center"/>
          </w:tcPr>
          <w:p w14:paraId="56289C62">
            <w:pPr>
              <w:spacing w:line="360" w:lineRule="auto"/>
              <w:jc w:val="center"/>
              <w:rPr>
                <w:rFonts w:hint="eastAsia" w:ascii="宋体" w:hAnsi="宋体" w:eastAsia="宋体" w:cs="宋体"/>
                <w:bCs/>
                <w:color w:val="000000"/>
                <w:sz w:val="24"/>
                <w:szCs w:val="24"/>
              </w:rPr>
            </w:pPr>
          </w:p>
        </w:tc>
        <w:tc>
          <w:tcPr>
            <w:tcW w:w="2048" w:type="dxa"/>
            <w:noWrap/>
            <w:vAlign w:val="center"/>
          </w:tcPr>
          <w:p w14:paraId="6F043178">
            <w:pPr>
              <w:spacing w:line="360" w:lineRule="auto"/>
              <w:jc w:val="center"/>
              <w:rPr>
                <w:rFonts w:hint="eastAsia" w:ascii="宋体" w:hAnsi="宋体" w:eastAsia="宋体" w:cs="宋体"/>
                <w:bCs/>
                <w:color w:val="000000"/>
                <w:sz w:val="24"/>
                <w:szCs w:val="24"/>
              </w:rPr>
            </w:pPr>
          </w:p>
        </w:tc>
        <w:tc>
          <w:tcPr>
            <w:tcW w:w="2219" w:type="dxa"/>
            <w:noWrap/>
            <w:vAlign w:val="center"/>
          </w:tcPr>
          <w:p w14:paraId="0EEAA895">
            <w:pPr>
              <w:spacing w:line="360" w:lineRule="auto"/>
              <w:jc w:val="center"/>
              <w:rPr>
                <w:rFonts w:hint="eastAsia" w:ascii="宋体" w:hAnsi="宋体" w:eastAsia="宋体" w:cs="宋体"/>
                <w:bCs/>
                <w:color w:val="000000"/>
                <w:sz w:val="24"/>
                <w:szCs w:val="24"/>
              </w:rPr>
            </w:pPr>
          </w:p>
        </w:tc>
        <w:tc>
          <w:tcPr>
            <w:tcW w:w="1138" w:type="dxa"/>
            <w:noWrap/>
            <w:vAlign w:val="center"/>
          </w:tcPr>
          <w:p w14:paraId="5B520377">
            <w:pPr>
              <w:spacing w:line="360" w:lineRule="auto"/>
              <w:jc w:val="center"/>
              <w:rPr>
                <w:rFonts w:hint="eastAsia" w:ascii="宋体" w:hAnsi="宋体" w:eastAsia="宋体" w:cs="宋体"/>
                <w:bCs/>
                <w:color w:val="000000"/>
                <w:sz w:val="24"/>
                <w:szCs w:val="24"/>
              </w:rPr>
            </w:pPr>
          </w:p>
        </w:tc>
      </w:tr>
      <w:tr w14:paraId="1DD562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10" w:hRule="exact"/>
        </w:trPr>
        <w:tc>
          <w:tcPr>
            <w:tcW w:w="1063" w:type="dxa"/>
            <w:noWrap/>
            <w:vAlign w:val="center"/>
          </w:tcPr>
          <w:p w14:paraId="01DE3A4A">
            <w:pPr>
              <w:spacing w:line="360" w:lineRule="auto"/>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3</w:t>
            </w:r>
          </w:p>
        </w:tc>
        <w:tc>
          <w:tcPr>
            <w:tcW w:w="1721" w:type="dxa"/>
            <w:noWrap/>
            <w:vAlign w:val="center"/>
          </w:tcPr>
          <w:p w14:paraId="456EE0DB">
            <w:pPr>
              <w:spacing w:line="360" w:lineRule="auto"/>
              <w:jc w:val="center"/>
              <w:rPr>
                <w:rFonts w:hint="eastAsia" w:ascii="宋体" w:hAnsi="宋体" w:eastAsia="宋体" w:cs="宋体"/>
                <w:bCs/>
                <w:color w:val="000000"/>
                <w:sz w:val="24"/>
                <w:szCs w:val="24"/>
              </w:rPr>
            </w:pPr>
          </w:p>
        </w:tc>
        <w:tc>
          <w:tcPr>
            <w:tcW w:w="1721" w:type="dxa"/>
            <w:noWrap/>
            <w:vAlign w:val="center"/>
          </w:tcPr>
          <w:p w14:paraId="49B4FF56">
            <w:pPr>
              <w:spacing w:line="360" w:lineRule="auto"/>
              <w:jc w:val="center"/>
              <w:rPr>
                <w:rFonts w:hint="eastAsia" w:ascii="宋体" w:hAnsi="宋体" w:eastAsia="宋体" w:cs="宋体"/>
                <w:bCs/>
                <w:color w:val="000000"/>
                <w:sz w:val="24"/>
                <w:szCs w:val="24"/>
              </w:rPr>
            </w:pPr>
          </w:p>
        </w:tc>
        <w:tc>
          <w:tcPr>
            <w:tcW w:w="2048" w:type="dxa"/>
            <w:noWrap/>
            <w:vAlign w:val="center"/>
          </w:tcPr>
          <w:p w14:paraId="3FB4658D">
            <w:pPr>
              <w:spacing w:line="360" w:lineRule="auto"/>
              <w:jc w:val="center"/>
              <w:rPr>
                <w:rFonts w:hint="eastAsia" w:ascii="宋体" w:hAnsi="宋体" w:eastAsia="宋体" w:cs="宋体"/>
                <w:bCs/>
                <w:color w:val="000000"/>
                <w:sz w:val="24"/>
                <w:szCs w:val="24"/>
              </w:rPr>
            </w:pPr>
          </w:p>
        </w:tc>
        <w:tc>
          <w:tcPr>
            <w:tcW w:w="2219" w:type="dxa"/>
            <w:noWrap/>
            <w:vAlign w:val="center"/>
          </w:tcPr>
          <w:p w14:paraId="06A8ADDD">
            <w:pPr>
              <w:spacing w:line="360" w:lineRule="auto"/>
              <w:jc w:val="center"/>
              <w:rPr>
                <w:rFonts w:hint="eastAsia" w:ascii="宋体" w:hAnsi="宋体" w:eastAsia="宋体" w:cs="宋体"/>
                <w:bCs/>
                <w:color w:val="000000"/>
                <w:sz w:val="24"/>
                <w:szCs w:val="24"/>
              </w:rPr>
            </w:pPr>
          </w:p>
        </w:tc>
        <w:tc>
          <w:tcPr>
            <w:tcW w:w="1138" w:type="dxa"/>
            <w:noWrap/>
            <w:vAlign w:val="center"/>
          </w:tcPr>
          <w:p w14:paraId="1022B062">
            <w:pPr>
              <w:spacing w:line="360" w:lineRule="auto"/>
              <w:jc w:val="center"/>
              <w:rPr>
                <w:rFonts w:hint="eastAsia" w:ascii="宋体" w:hAnsi="宋体" w:eastAsia="宋体" w:cs="宋体"/>
                <w:bCs/>
                <w:color w:val="000000"/>
                <w:sz w:val="24"/>
                <w:szCs w:val="24"/>
              </w:rPr>
            </w:pPr>
          </w:p>
        </w:tc>
      </w:tr>
      <w:tr w14:paraId="71EF03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10" w:hRule="exact"/>
        </w:trPr>
        <w:tc>
          <w:tcPr>
            <w:tcW w:w="1063" w:type="dxa"/>
            <w:noWrap/>
            <w:vAlign w:val="center"/>
          </w:tcPr>
          <w:p w14:paraId="1E3C9CC8">
            <w:pPr>
              <w:spacing w:line="360" w:lineRule="auto"/>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4</w:t>
            </w:r>
          </w:p>
        </w:tc>
        <w:tc>
          <w:tcPr>
            <w:tcW w:w="1721" w:type="dxa"/>
            <w:noWrap/>
            <w:vAlign w:val="center"/>
          </w:tcPr>
          <w:p w14:paraId="1657689E">
            <w:pPr>
              <w:spacing w:line="360" w:lineRule="auto"/>
              <w:jc w:val="center"/>
              <w:rPr>
                <w:rFonts w:hint="eastAsia" w:ascii="宋体" w:hAnsi="宋体" w:eastAsia="宋体" w:cs="宋体"/>
                <w:bCs/>
                <w:color w:val="000000"/>
                <w:sz w:val="24"/>
                <w:szCs w:val="24"/>
              </w:rPr>
            </w:pPr>
          </w:p>
        </w:tc>
        <w:tc>
          <w:tcPr>
            <w:tcW w:w="1721" w:type="dxa"/>
            <w:noWrap/>
            <w:vAlign w:val="center"/>
          </w:tcPr>
          <w:p w14:paraId="32554593">
            <w:pPr>
              <w:spacing w:line="360" w:lineRule="auto"/>
              <w:jc w:val="center"/>
              <w:rPr>
                <w:rFonts w:hint="eastAsia" w:ascii="宋体" w:hAnsi="宋体" w:eastAsia="宋体" w:cs="宋体"/>
                <w:bCs/>
                <w:color w:val="000000"/>
                <w:sz w:val="24"/>
                <w:szCs w:val="24"/>
              </w:rPr>
            </w:pPr>
          </w:p>
        </w:tc>
        <w:tc>
          <w:tcPr>
            <w:tcW w:w="2048" w:type="dxa"/>
            <w:noWrap/>
            <w:vAlign w:val="center"/>
          </w:tcPr>
          <w:p w14:paraId="0C5AD985">
            <w:pPr>
              <w:spacing w:line="360" w:lineRule="auto"/>
              <w:jc w:val="center"/>
              <w:rPr>
                <w:rFonts w:hint="eastAsia" w:ascii="宋体" w:hAnsi="宋体" w:eastAsia="宋体" w:cs="宋体"/>
                <w:bCs/>
                <w:color w:val="000000"/>
                <w:sz w:val="24"/>
                <w:szCs w:val="24"/>
              </w:rPr>
            </w:pPr>
          </w:p>
        </w:tc>
        <w:tc>
          <w:tcPr>
            <w:tcW w:w="2219" w:type="dxa"/>
            <w:noWrap/>
            <w:vAlign w:val="center"/>
          </w:tcPr>
          <w:p w14:paraId="145770E0">
            <w:pPr>
              <w:spacing w:line="360" w:lineRule="auto"/>
              <w:jc w:val="center"/>
              <w:rPr>
                <w:rFonts w:hint="eastAsia" w:ascii="宋体" w:hAnsi="宋体" w:eastAsia="宋体" w:cs="宋体"/>
                <w:bCs/>
                <w:color w:val="000000"/>
                <w:sz w:val="24"/>
                <w:szCs w:val="24"/>
              </w:rPr>
            </w:pPr>
          </w:p>
        </w:tc>
        <w:tc>
          <w:tcPr>
            <w:tcW w:w="1138" w:type="dxa"/>
            <w:noWrap/>
            <w:vAlign w:val="center"/>
          </w:tcPr>
          <w:p w14:paraId="799205A2">
            <w:pPr>
              <w:spacing w:line="360" w:lineRule="auto"/>
              <w:jc w:val="center"/>
              <w:rPr>
                <w:rFonts w:hint="eastAsia" w:ascii="宋体" w:hAnsi="宋体" w:eastAsia="宋体" w:cs="宋体"/>
                <w:bCs/>
                <w:color w:val="000000"/>
                <w:sz w:val="24"/>
                <w:szCs w:val="24"/>
              </w:rPr>
            </w:pPr>
          </w:p>
        </w:tc>
      </w:tr>
      <w:tr w14:paraId="25B15E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10" w:hRule="exact"/>
        </w:trPr>
        <w:tc>
          <w:tcPr>
            <w:tcW w:w="1063" w:type="dxa"/>
            <w:noWrap/>
            <w:vAlign w:val="center"/>
          </w:tcPr>
          <w:p w14:paraId="797565B1">
            <w:pPr>
              <w:spacing w:line="360" w:lineRule="auto"/>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5</w:t>
            </w:r>
          </w:p>
        </w:tc>
        <w:tc>
          <w:tcPr>
            <w:tcW w:w="1721" w:type="dxa"/>
            <w:noWrap/>
            <w:vAlign w:val="center"/>
          </w:tcPr>
          <w:p w14:paraId="27CB4119">
            <w:pPr>
              <w:spacing w:line="360" w:lineRule="auto"/>
              <w:jc w:val="center"/>
              <w:rPr>
                <w:rFonts w:hint="eastAsia" w:ascii="宋体" w:hAnsi="宋体" w:eastAsia="宋体" w:cs="宋体"/>
                <w:bCs/>
                <w:color w:val="000000"/>
                <w:sz w:val="24"/>
                <w:szCs w:val="24"/>
              </w:rPr>
            </w:pPr>
          </w:p>
        </w:tc>
        <w:tc>
          <w:tcPr>
            <w:tcW w:w="1721" w:type="dxa"/>
            <w:noWrap/>
            <w:vAlign w:val="center"/>
          </w:tcPr>
          <w:p w14:paraId="3B8D110F">
            <w:pPr>
              <w:spacing w:line="360" w:lineRule="auto"/>
              <w:jc w:val="center"/>
              <w:rPr>
                <w:rFonts w:hint="eastAsia" w:ascii="宋体" w:hAnsi="宋体" w:eastAsia="宋体" w:cs="宋体"/>
                <w:bCs/>
                <w:color w:val="000000"/>
                <w:sz w:val="24"/>
                <w:szCs w:val="24"/>
              </w:rPr>
            </w:pPr>
          </w:p>
        </w:tc>
        <w:tc>
          <w:tcPr>
            <w:tcW w:w="2048" w:type="dxa"/>
            <w:noWrap/>
            <w:vAlign w:val="center"/>
          </w:tcPr>
          <w:p w14:paraId="2DD43009">
            <w:pPr>
              <w:spacing w:line="360" w:lineRule="auto"/>
              <w:jc w:val="center"/>
              <w:rPr>
                <w:rFonts w:hint="eastAsia" w:ascii="宋体" w:hAnsi="宋体" w:eastAsia="宋体" w:cs="宋体"/>
                <w:bCs/>
                <w:color w:val="000000"/>
                <w:sz w:val="24"/>
                <w:szCs w:val="24"/>
              </w:rPr>
            </w:pPr>
          </w:p>
        </w:tc>
        <w:tc>
          <w:tcPr>
            <w:tcW w:w="2219" w:type="dxa"/>
            <w:noWrap/>
            <w:vAlign w:val="center"/>
          </w:tcPr>
          <w:p w14:paraId="40439CF7">
            <w:pPr>
              <w:spacing w:line="360" w:lineRule="auto"/>
              <w:jc w:val="center"/>
              <w:rPr>
                <w:rFonts w:hint="eastAsia" w:ascii="宋体" w:hAnsi="宋体" w:eastAsia="宋体" w:cs="宋体"/>
                <w:bCs/>
                <w:color w:val="000000"/>
                <w:sz w:val="24"/>
                <w:szCs w:val="24"/>
              </w:rPr>
            </w:pPr>
          </w:p>
        </w:tc>
        <w:tc>
          <w:tcPr>
            <w:tcW w:w="1138" w:type="dxa"/>
            <w:noWrap/>
            <w:vAlign w:val="center"/>
          </w:tcPr>
          <w:p w14:paraId="7CE98572">
            <w:pPr>
              <w:spacing w:line="360" w:lineRule="auto"/>
              <w:jc w:val="center"/>
              <w:rPr>
                <w:rFonts w:hint="eastAsia" w:ascii="宋体" w:hAnsi="宋体" w:eastAsia="宋体" w:cs="宋体"/>
                <w:bCs/>
                <w:color w:val="000000"/>
                <w:sz w:val="24"/>
                <w:szCs w:val="24"/>
              </w:rPr>
            </w:pPr>
          </w:p>
        </w:tc>
      </w:tr>
      <w:tr w14:paraId="49DEDA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10" w:hRule="exact"/>
        </w:trPr>
        <w:tc>
          <w:tcPr>
            <w:tcW w:w="1063" w:type="dxa"/>
            <w:noWrap/>
            <w:textDirection w:val="tbRlV"/>
            <w:vAlign w:val="center"/>
          </w:tcPr>
          <w:p w14:paraId="208F9A99">
            <w:pPr>
              <w:spacing w:line="360" w:lineRule="auto"/>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w:t>
            </w:r>
          </w:p>
        </w:tc>
        <w:tc>
          <w:tcPr>
            <w:tcW w:w="1721" w:type="dxa"/>
            <w:noWrap/>
            <w:vAlign w:val="center"/>
          </w:tcPr>
          <w:p w14:paraId="402AA02C">
            <w:pPr>
              <w:spacing w:line="360" w:lineRule="auto"/>
              <w:jc w:val="center"/>
              <w:rPr>
                <w:rFonts w:hint="eastAsia" w:ascii="宋体" w:hAnsi="宋体" w:eastAsia="宋体" w:cs="宋体"/>
                <w:bCs/>
                <w:color w:val="000000"/>
                <w:sz w:val="24"/>
                <w:szCs w:val="24"/>
              </w:rPr>
            </w:pPr>
          </w:p>
        </w:tc>
        <w:tc>
          <w:tcPr>
            <w:tcW w:w="1721" w:type="dxa"/>
            <w:noWrap/>
            <w:vAlign w:val="center"/>
          </w:tcPr>
          <w:p w14:paraId="3E4F817D">
            <w:pPr>
              <w:spacing w:line="360" w:lineRule="auto"/>
              <w:jc w:val="center"/>
              <w:rPr>
                <w:rFonts w:hint="eastAsia" w:ascii="宋体" w:hAnsi="宋体" w:eastAsia="宋体" w:cs="宋体"/>
                <w:bCs/>
                <w:color w:val="000000"/>
                <w:sz w:val="24"/>
                <w:szCs w:val="24"/>
              </w:rPr>
            </w:pPr>
          </w:p>
        </w:tc>
        <w:tc>
          <w:tcPr>
            <w:tcW w:w="2048" w:type="dxa"/>
            <w:noWrap/>
            <w:vAlign w:val="center"/>
          </w:tcPr>
          <w:p w14:paraId="0B277985">
            <w:pPr>
              <w:spacing w:line="360" w:lineRule="auto"/>
              <w:jc w:val="center"/>
              <w:rPr>
                <w:rFonts w:hint="eastAsia" w:ascii="宋体" w:hAnsi="宋体" w:eastAsia="宋体" w:cs="宋体"/>
                <w:bCs/>
                <w:color w:val="000000"/>
                <w:sz w:val="24"/>
                <w:szCs w:val="24"/>
              </w:rPr>
            </w:pPr>
          </w:p>
        </w:tc>
        <w:tc>
          <w:tcPr>
            <w:tcW w:w="2219" w:type="dxa"/>
            <w:noWrap/>
            <w:vAlign w:val="center"/>
          </w:tcPr>
          <w:p w14:paraId="046DA662">
            <w:pPr>
              <w:spacing w:line="360" w:lineRule="auto"/>
              <w:jc w:val="center"/>
              <w:rPr>
                <w:rFonts w:hint="eastAsia" w:ascii="宋体" w:hAnsi="宋体" w:eastAsia="宋体" w:cs="宋体"/>
                <w:bCs/>
                <w:color w:val="000000"/>
                <w:sz w:val="24"/>
                <w:szCs w:val="24"/>
              </w:rPr>
            </w:pPr>
          </w:p>
        </w:tc>
        <w:tc>
          <w:tcPr>
            <w:tcW w:w="1138" w:type="dxa"/>
            <w:noWrap/>
            <w:vAlign w:val="center"/>
          </w:tcPr>
          <w:p w14:paraId="7D94A084">
            <w:pPr>
              <w:spacing w:line="360" w:lineRule="auto"/>
              <w:jc w:val="center"/>
              <w:rPr>
                <w:rFonts w:hint="eastAsia" w:ascii="宋体" w:hAnsi="宋体" w:eastAsia="宋体" w:cs="宋体"/>
                <w:bCs/>
                <w:color w:val="000000"/>
                <w:sz w:val="24"/>
                <w:szCs w:val="24"/>
              </w:rPr>
            </w:pPr>
          </w:p>
        </w:tc>
      </w:tr>
      <w:tr w14:paraId="5019B1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10" w:hRule="exact"/>
        </w:trPr>
        <w:tc>
          <w:tcPr>
            <w:tcW w:w="1063" w:type="dxa"/>
            <w:noWrap/>
            <w:vAlign w:val="center"/>
          </w:tcPr>
          <w:p w14:paraId="0571EFD2">
            <w:pPr>
              <w:spacing w:line="360" w:lineRule="auto"/>
              <w:jc w:val="center"/>
              <w:rPr>
                <w:rFonts w:hint="eastAsia" w:ascii="宋体" w:hAnsi="宋体" w:eastAsia="宋体" w:cs="宋体"/>
                <w:bCs/>
                <w:color w:val="000000"/>
                <w:sz w:val="24"/>
                <w:szCs w:val="24"/>
              </w:rPr>
            </w:pPr>
          </w:p>
        </w:tc>
        <w:tc>
          <w:tcPr>
            <w:tcW w:w="1721" w:type="dxa"/>
            <w:noWrap/>
            <w:vAlign w:val="center"/>
          </w:tcPr>
          <w:p w14:paraId="7F09F40C">
            <w:pPr>
              <w:spacing w:line="360" w:lineRule="auto"/>
              <w:jc w:val="center"/>
              <w:rPr>
                <w:rFonts w:hint="eastAsia" w:ascii="宋体" w:hAnsi="宋体" w:eastAsia="宋体" w:cs="宋体"/>
                <w:bCs/>
                <w:color w:val="000000"/>
                <w:sz w:val="24"/>
                <w:szCs w:val="24"/>
              </w:rPr>
            </w:pPr>
          </w:p>
        </w:tc>
        <w:tc>
          <w:tcPr>
            <w:tcW w:w="1721" w:type="dxa"/>
            <w:noWrap/>
            <w:vAlign w:val="center"/>
          </w:tcPr>
          <w:p w14:paraId="3BE4695F">
            <w:pPr>
              <w:spacing w:line="360" w:lineRule="auto"/>
              <w:jc w:val="center"/>
              <w:rPr>
                <w:rFonts w:hint="eastAsia" w:ascii="宋体" w:hAnsi="宋体" w:eastAsia="宋体" w:cs="宋体"/>
                <w:bCs/>
                <w:color w:val="000000"/>
                <w:sz w:val="24"/>
                <w:szCs w:val="24"/>
              </w:rPr>
            </w:pPr>
          </w:p>
        </w:tc>
        <w:tc>
          <w:tcPr>
            <w:tcW w:w="2048" w:type="dxa"/>
            <w:noWrap/>
            <w:vAlign w:val="center"/>
          </w:tcPr>
          <w:p w14:paraId="44AB2279">
            <w:pPr>
              <w:spacing w:line="360" w:lineRule="auto"/>
              <w:jc w:val="center"/>
              <w:rPr>
                <w:rFonts w:hint="eastAsia" w:ascii="宋体" w:hAnsi="宋体" w:eastAsia="宋体" w:cs="宋体"/>
                <w:bCs/>
                <w:color w:val="000000"/>
                <w:sz w:val="24"/>
                <w:szCs w:val="24"/>
              </w:rPr>
            </w:pPr>
          </w:p>
        </w:tc>
        <w:tc>
          <w:tcPr>
            <w:tcW w:w="2219" w:type="dxa"/>
            <w:noWrap/>
            <w:vAlign w:val="center"/>
          </w:tcPr>
          <w:p w14:paraId="7456684D">
            <w:pPr>
              <w:spacing w:line="360" w:lineRule="auto"/>
              <w:jc w:val="center"/>
              <w:rPr>
                <w:rFonts w:hint="eastAsia" w:ascii="宋体" w:hAnsi="宋体" w:eastAsia="宋体" w:cs="宋体"/>
                <w:bCs/>
                <w:color w:val="000000"/>
                <w:sz w:val="24"/>
                <w:szCs w:val="24"/>
              </w:rPr>
            </w:pPr>
          </w:p>
        </w:tc>
        <w:tc>
          <w:tcPr>
            <w:tcW w:w="1138" w:type="dxa"/>
            <w:noWrap/>
            <w:vAlign w:val="center"/>
          </w:tcPr>
          <w:p w14:paraId="31EC44D7">
            <w:pPr>
              <w:spacing w:line="360" w:lineRule="auto"/>
              <w:jc w:val="center"/>
              <w:rPr>
                <w:rFonts w:hint="eastAsia" w:ascii="宋体" w:hAnsi="宋体" w:eastAsia="宋体" w:cs="宋体"/>
                <w:bCs/>
                <w:color w:val="000000"/>
                <w:sz w:val="24"/>
                <w:szCs w:val="24"/>
              </w:rPr>
            </w:pPr>
          </w:p>
        </w:tc>
      </w:tr>
      <w:tr w14:paraId="0663B9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10" w:hRule="exact"/>
        </w:trPr>
        <w:tc>
          <w:tcPr>
            <w:tcW w:w="1063" w:type="dxa"/>
            <w:noWrap/>
            <w:vAlign w:val="center"/>
          </w:tcPr>
          <w:p w14:paraId="04AC8A8B">
            <w:pPr>
              <w:spacing w:line="360" w:lineRule="auto"/>
              <w:jc w:val="center"/>
              <w:rPr>
                <w:rFonts w:hint="eastAsia" w:ascii="宋体" w:hAnsi="宋体" w:eastAsia="宋体" w:cs="宋体"/>
                <w:bCs/>
                <w:color w:val="000000"/>
                <w:sz w:val="24"/>
                <w:szCs w:val="24"/>
              </w:rPr>
            </w:pPr>
          </w:p>
        </w:tc>
        <w:tc>
          <w:tcPr>
            <w:tcW w:w="1721" w:type="dxa"/>
            <w:noWrap/>
            <w:vAlign w:val="center"/>
          </w:tcPr>
          <w:p w14:paraId="6A4BA446">
            <w:pPr>
              <w:spacing w:line="360" w:lineRule="auto"/>
              <w:jc w:val="center"/>
              <w:rPr>
                <w:rFonts w:hint="eastAsia" w:ascii="宋体" w:hAnsi="宋体" w:eastAsia="宋体" w:cs="宋体"/>
                <w:bCs/>
                <w:color w:val="000000"/>
                <w:sz w:val="24"/>
                <w:szCs w:val="24"/>
              </w:rPr>
            </w:pPr>
          </w:p>
        </w:tc>
        <w:tc>
          <w:tcPr>
            <w:tcW w:w="1721" w:type="dxa"/>
            <w:noWrap/>
            <w:vAlign w:val="center"/>
          </w:tcPr>
          <w:p w14:paraId="72EA10F4">
            <w:pPr>
              <w:spacing w:line="360" w:lineRule="auto"/>
              <w:jc w:val="center"/>
              <w:rPr>
                <w:rFonts w:hint="eastAsia" w:ascii="宋体" w:hAnsi="宋体" w:eastAsia="宋体" w:cs="宋体"/>
                <w:bCs/>
                <w:color w:val="000000"/>
                <w:sz w:val="24"/>
                <w:szCs w:val="24"/>
              </w:rPr>
            </w:pPr>
          </w:p>
        </w:tc>
        <w:tc>
          <w:tcPr>
            <w:tcW w:w="2048" w:type="dxa"/>
            <w:noWrap/>
            <w:vAlign w:val="center"/>
          </w:tcPr>
          <w:p w14:paraId="189966B1">
            <w:pPr>
              <w:spacing w:line="360" w:lineRule="auto"/>
              <w:jc w:val="center"/>
              <w:rPr>
                <w:rFonts w:hint="eastAsia" w:ascii="宋体" w:hAnsi="宋体" w:eastAsia="宋体" w:cs="宋体"/>
                <w:bCs/>
                <w:color w:val="000000"/>
                <w:sz w:val="24"/>
                <w:szCs w:val="24"/>
              </w:rPr>
            </w:pPr>
          </w:p>
        </w:tc>
        <w:tc>
          <w:tcPr>
            <w:tcW w:w="2219" w:type="dxa"/>
            <w:noWrap/>
            <w:vAlign w:val="center"/>
          </w:tcPr>
          <w:p w14:paraId="50054621">
            <w:pPr>
              <w:spacing w:line="360" w:lineRule="auto"/>
              <w:jc w:val="center"/>
              <w:rPr>
                <w:rFonts w:hint="eastAsia" w:ascii="宋体" w:hAnsi="宋体" w:eastAsia="宋体" w:cs="宋体"/>
                <w:bCs/>
                <w:color w:val="000000"/>
                <w:sz w:val="24"/>
                <w:szCs w:val="24"/>
              </w:rPr>
            </w:pPr>
          </w:p>
        </w:tc>
        <w:tc>
          <w:tcPr>
            <w:tcW w:w="1138" w:type="dxa"/>
            <w:noWrap/>
            <w:vAlign w:val="center"/>
          </w:tcPr>
          <w:p w14:paraId="756031CF">
            <w:pPr>
              <w:spacing w:line="360" w:lineRule="auto"/>
              <w:jc w:val="center"/>
              <w:rPr>
                <w:rFonts w:hint="eastAsia" w:ascii="宋体" w:hAnsi="宋体" w:eastAsia="宋体" w:cs="宋体"/>
                <w:bCs/>
                <w:color w:val="000000"/>
                <w:sz w:val="24"/>
                <w:szCs w:val="24"/>
              </w:rPr>
            </w:pPr>
          </w:p>
        </w:tc>
      </w:tr>
      <w:tr w14:paraId="034EB6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10" w:hRule="exact"/>
        </w:trPr>
        <w:tc>
          <w:tcPr>
            <w:tcW w:w="1063" w:type="dxa"/>
            <w:noWrap/>
            <w:vAlign w:val="center"/>
          </w:tcPr>
          <w:p w14:paraId="3AD1361A">
            <w:pPr>
              <w:spacing w:line="360" w:lineRule="auto"/>
              <w:jc w:val="center"/>
              <w:rPr>
                <w:rFonts w:hint="eastAsia" w:ascii="宋体" w:hAnsi="宋体" w:eastAsia="宋体" w:cs="宋体"/>
                <w:bCs/>
                <w:color w:val="000000"/>
                <w:sz w:val="24"/>
                <w:szCs w:val="24"/>
              </w:rPr>
            </w:pPr>
          </w:p>
        </w:tc>
        <w:tc>
          <w:tcPr>
            <w:tcW w:w="1721" w:type="dxa"/>
            <w:noWrap/>
            <w:vAlign w:val="center"/>
          </w:tcPr>
          <w:p w14:paraId="071556EB">
            <w:pPr>
              <w:spacing w:line="360" w:lineRule="auto"/>
              <w:jc w:val="center"/>
              <w:rPr>
                <w:rFonts w:hint="eastAsia" w:ascii="宋体" w:hAnsi="宋体" w:eastAsia="宋体" w:cs="宋体"/>
                <w:bCs/>
                <w:color w:val="000000"/>
                <w:sz w:val="24"/>
                <w:szCs w:val="24"/>
              </w:rPr>
            </w:pPr>
          </w:p>
        </w:tc>
        <w:tc>
          <w:tcPr>
            <w:tcW w:w="1721" w:type="dxa"/>
            <w:noWrap/>
            <w:vAlign w:val="center"/>
          </w:tcPr>
          <w:p w14:paraId="58B4362F">
            <w:pPr>
              <w:spacing w:line="360" w:lineRule="auto"/>
              <w:jc w:val="center"/>
              <w:rPr>
                <w:rFonts w:hint="eastAsia" w:ascii="宋体" w:hAnsi="宋体" w:eastAsia="宋体" w:cs="宋体"/>
                <w:bCs/>
                <w:color w:val="000000"/>
                <w:sz w:val="24"/>
                <w:szCs w:val="24"/>
              </w:rPr>
            </w:pPr>
          </w:p>
        </w:tc>
        <w:tc>
          <w:tcPr>
            <w:tcW w:w="2048" w:type="dxa"/>
            <w:noWrap/>
            <w:vAlign w:val="center"/>
          </w:tcPr>
          <w:p w14:paraId="148F877D">
            <w:pPr>
              <w:spacing w:line="360" w:lineRule="auto"/>
              <w:jc w:val="center"/>
              <w:rPr>
                <w:rFonts w:hint="eastAsia" w:ascii="宋体" w:hAnsi="宋体" w:eastAsia="宋体" w:cs="宋体"/>
                <w:bCs/>
                <w:color w:val="000000"/>
                <w:sz w:val="24"/>
                <w:szCs w:val="24"/>
              </w:rPr>
            </w:pPr>
          </w:p>
        </w:tc>
        <w:tc>
          <w:tcPr>
            <w:tcW w:w="2219" w:type="dxa"/>
            <w:noWrap/>
            <w:vAlign w:val="center"/>
          </w:tcPr>
          <w:p w14:paraId="614D74CA">
            <w:pPr>
              <w:spacing w:line="360" w:lineRule="auto"/>
              <w:jc w:val="center"/>
              <w:rPr>
                <w:rFonts w:hint="eastAsia" w:ascii="宋体" w:hAnsi="宋体" w:eastAsia="宋体" w:cs="宋体"/>
                <w:bCs/>
                <w:color w:val="000000"/>
                <w:sz w:val="24"/>
                <w:szCs w:val="24"/>
              </w:rPr>
            </w:pPr>
          </w:p>
        </w:tc>
        <w:tc>
          <w:tcPr>
            <w:tcW w:w="1138" w:type="dxa"/>
            <w:noWrap/>
            <w:vAlign w:val="center"/>
          </w:tcPr>
          <w:p w14:paraId="738653EE">
            <w:pPr>
              <w:spacing w:line="360" w:lineRule="auto"/>
              <w:jc w:val="center"/>
              <w:rPr>
                <w:rFonts w:hint="eastAsia" w:ascii="宋体" w:hAnsi="宋体" w:eastAsia="宋体" w:cs="宋体"/>
                <w:bCs/>
                <w:color w:val="000000"/>
                <w:sz w:val="24"/>
                <w:szCs w:val="24"/>
              </w:rPr>
            </w:pPr>
          </w:p>
        </w:tc>
      </w:tr>
      <w:tr w14:paraId="54D47E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10" w:hRule="exact"/>
        </w:trPr>
        <w:tc>
          <w:tcPr>
            <w:tcW w:w="1063" w:type="dxa"/>
            <w:noWrap/>
            <w:vAlign w:val="center"/>
          </w:tcPr>
          <w:p w14:paraId="7DBDA751">
            <w:pPr>
              <w:spacing w:line="360" w:lineRule="auto"/>
              <w:jc w:val="center"/>
              <w:rPr>
                <w:rFonts w:hint="eastAsia" w:ascii="宋体" w:hAnsi="宋体" w:eastAsia="宋体" w:cs="宋体"/>
                <w:bCs/>
                <w:color w:val="000000"/>
                <w:sz w:val="24"/>
                <w:szCs w:val="24"/>
              </w:rPr>
            </w:pPr>
          </w:p>
        </w:tc>
        <w:tc>
          <w:tcPr>
            <w:tcW w:w="1721" w:type="dxa"/>
            <w:noWrap/>
            <w:vAlign w:val="center"/>
          </w:tcPr>
          <w:p w14:paraId="6FC8D0CD">
            <w:pPr>
              <w:spacing w:line="360" w:lineRule="auto"/>
              <w:jc w:val="center"/>
              <w:rPr>
                <w:rFonts w:hint="eastAsia" w:ascii="宋体" w:hAnsi="宋体" w:eastAsia="宋体" w:cs="宋体"/>
                <w:bCs/>
                <w:color w:val="000000"/>
                <w:sz w:val="24"/>
                <w:szCs w:val="24"/>
              </w:rPr>
            </w:pPr>
          </w:p>
        </w:tc>
        <w:tc>
          <w:tcPr>
            <w:tcW w:w="1721" w:type="dxa"/>
            <w:noWrap/>
            <w:vAlign w:val="center"/>
          </w:tcPr>
          <w:p w14:paraId="05FF3B7E">
            <w:pPr>
              <w:spacing w:line="360" w:lineRule="auto"/>
              <w:jc w:val="center"/>
              <w:rPr>
                <w:rFonts w:hint="eastAsia" w:ascii="宋体" w:hAnsi="宋体" w:eastAsia="宋体" w:cs="宋体"/>
                <w:bCs/>
                <w:color w:val="000000"/>
                <w:sz w:val="24"/>
                <w:szCs w:val="24"/>
              </w:rPr>
            </w:pPr>
          </w:p>
        </w:tc>
        <w:tc>
          <w:tcPr>
            <w:tcW w:w="2048" w:type="dxa"/>
            <w:noWrap/>
            <w:vAlign w:val="center"/>
          </w:tcPr>
          <w:p w14:paraId="2B99FD5B">
            <w:pPr>
              <w:spacing w:line="360" w:lineRule="auto"/>
              <w:jc w:val="center"/>
              <w:rPr>
                <w:rFonts w:hint="eastAsia" w:ascii="宋体" w:hAnsi="宋体" w:eastAsia="宋体" w:cs="宋体"/>
                <w:bCs/>
                <w:color w:val="000000"/>
                <w:sz w:val="24"/>
                <w:szCs w:val="24"/>
              </w:rPr>
            </w:pPr>
          </w:p>
        </w:tc>
        <w:tc>
          <w:tcPr>
            <w:tcW w:w="2219" w:type="dxa"/>
            <w:noWrap/>
            <w:vAlign w:val="center"/>
          </w:tcPr>
          <w:p w14:paraId="4D9968D2">
            <w:pPr>
              <w:spacing w:line="360" w:lineRule="auto"/>
              <w:jc w:val="center"/>
              <w:rPr>
                <w:rFonts w:hint="eastAsia" w:ascii="宋体" w:hAnsi="宋体" w:eastAsia="宋体" w:cs="宋体"/>
                <w:bCs/>
                <w:color w:val="000000"/>
                <w:sz w:val="24"/>
                <w:szCs w:val="24"/>
              </w:rPr>
            </w:pPr>
          </w:p>
        </w:tc>
        <w:tc>
          <w:tcPr>
            <w:tcW w:w="1138" w:type="dxa"/>
            <w:noWrap/>
            <w:vAlign w:val="center"/>
          </w:tcPr>
          <w:p w14:paraId="11571530">
            <w:pPr>
              <w:spacing w:line="360" w:lineRule="auto"/>
              <w:jc w:val="center"/>
              <w:rPr>
                <w:rFonts w:hint="eastAsia" w:ascii="宋体" w:hAnsi="宋体" w:eastAsia="宋体" w:cs="宋体"/>
                <w:bCs/>
                <w:color w:val="000000"/>
                <w:sz w:val="24"/>
                <w:szCs w:val="24"/>
              </w:rPr>
            </w:pPr>
          </w:p>
        </w:tc>
      </w:tr>
    </w:tbl>
    <w:p w14:paraId="76FA20FF">
      <w:pPr>
        <w:spacing w:line="360" w:lineRule="auto"/>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rPr>
        <w:t>注：磋商响应单位应提供双方签订的合同复印件。</w:t>
      </w:r>
    </w:p>
    <w:p w14:paraId="74D0D8DC">
      <w:pPr>
        <w:spacing w:line="360" w:lineRule="auto"/>
        <w:rPr>
          <w:rFonts w:hint="eastAsia" w:ascii="宋体" w:hAnsi="宋体" w:eastAsia="宋体" w:cs="宋体"/>
          <w:b/>
          <w:color w:val="000000"/>
          <w:szCs w:val="24"/>
        </w:rPr>
      </w:pPr>
      <w:r>
        <w:rPr>
          <w:rFonts w:hint="eastAsia" w:ascii="宋体" w:hAnsi="宋体" w:eastAsia="宋体" w:cs="宋体"/>
          <w:b/>
          <w:color w:val="000000"/>
          <w:sz w:val="24"/>
          <w:szCs w:val="24"/>
        </w:rPr>
        <w:br w:type="page" w:clear="all"/>
      </w:r>
      <w:r>
        <w:rPr>
          <w:rFonts w:hint="eastAsia" w:ascii="宋体" w:hAnsi="宋体" w:eastAsia="宋体" w:cs="宋体"/>
          <w:b/>
          <w:color w:val="000000"/>
          <w:szCs w:val="24"/>
        </w:rPr>
        <w:t>格式11、</w:t>
      </w:r>
    </w:p>
    <w:p w14:paraId="0B1C6470">
      <w:pPr>
        <w:spacing w:line="360" w:lineRule="auto"/>
        <w:jc w:val="center"/>
        <w:rPr>
          <w:rFonts w:hint="eastAsia" w:ascii="宋体" w:hAnsi="宋体" w:eastAsia="宋体" w:cs="宋体"/>
          <w:b/>
          <w:color w:val="000000"/>
          <w:sz w:val="30"/>
          <w:szCs w:val="30"/>
        </w:rPr>
      </w:pPr>
      <w:r>
        <w:rPr>
          <w:rFonts w:hint="eastAsia" w:ascii="宋体" w:hAnsi="宋体" w:eastAsia="宋体" w:cs="宋体"/>
          <w:b/>
          <w:color w:val="000000"/>
          <w:sz w:val="30"/>
          <w:szCs w:val="30"/>
        </w:rPr>
        <w:t>本项目配备的工程技术人员情况表</w:t>
      </w:r>
    </w:p>
    <w:p w14:paraId="5B45E18C">
      <w:pPr>
        <w:spacing w:line="360" w:lineRule="auto"/>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rPr>
        <w:t>响应单位名称：（盖章）</w:t>
      </w:r>
    </w:p>
    <w:tbl>
      <w:tblPr>
        <w:tblStyle w:val="27"/>
        <w:tblW w:w="9910" w:type="dxa"/>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1063"/>
        <w:gridCol w:w="1995"/>
        <w:gridCol w:w="1447"/>
        <w:gridCol w:w="2048"/>
        <w:gridCol w:w="2219"/>
        <w:gridCol w:w="1138"/>
      </w:tblGrid>
      <w:tr w14:paraId="371BED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740" w:hRule="atLeast"/>
        </w:trPr>
        <w:tc>
          <w:tcPr>
            <w:tcW w:w="1063" w:type="dxa"/>
            <w:noWrap/>
            <w:vAlign w:val="center"/>
          </w:tcPr>
          <w:p w14:paraId="22EA8EEE">
            <w:pPr>
              <w:spacing w:line="360" w:lineRule="auto"/>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序号</w:t>
            </w:r>
          </w:p>
        </w:tc>
        <w:tc>
          <w:tcPr>
            <w:tcW w:w="1995" w:type="dxa"/>
            <w:noWrap/>
            <w:vAlign w:val="center"/>
          </w:tcPr>
          <w:p w14:paraId="1B79F67D">
            <w:pPr>
              <w:spacing w:line="360" w:lineRule="auto"/>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岗位名称</w:t>
            </w:r>
          </w:p>
        </w:tc>
        <w:tc>
          <w:tcPr>
            <w:tcW w:w="1447" w:type="dxa"/>
            <w:noWrap/>
            <w:vAlign w:val="center"/>
          </w:tcPr>
          <w:p w14:paraId="30F1CB77">
            <w:pPr>
              <w:spacing w:line="360" w:lineRule="auto"/>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姓名</w:t>
            </w:r>
          </w:p>
        </w:tc>
        <w:tc>
          <w:tcPr>
            <w:tcW w:w="2048" w:type="dxa"/>
            <w:noWrap/>
            <w:vAlign w:val="center"/>
          </w:tcPr>
          <w:p w14:paraId="47175498">
            <w:pPr>
              <w:spacing w:line="360" w:lineRule="auto"/>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证书号</w:t>
            </w:r>
          </w:p>
        </w:tc>
        <w:tc>
          <w:tcPr>
            <w:tcW w:w="2219" w:type="dxa"/>
            <w:noWrap/>
            <w:vAlign w:val="center"/>
          </w:tcPr>
          <w:p w14:paraId="6515262E">
            <w:pPr>
              <w:spacing w:line="360" w:lineRule="auto"/>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身份证号</w:t>
            </w:r>
          </w:p>
        </w:tc>
        <w:tc>
          <w:tcPr>
            <w:tcW w:w="1138" w:type="dxa"/>
            <w:noWrap/>
            <w:vAlign w:val="center"/>
          </w:tcPr>
          <w:p w14:paraId="7766A02E">
            <w:pPr>
              <w:spacing w:line="360" w:lineRule="auto"/>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联系方式</w:t>
            </w:r>
          </w:p>
        </w:tc>
      </w:tr>
      <w:tr w14:paraId="6B3850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10" w:hRule="exact"/>
        </w:trPr>
        <w:tc>
          <w:tcPr>
            <w:tcW w:w="1063" w:type="dxa"/>
            <w:noWrap/>
            <w:vAlign w:val="center"/>
          </w:tcPr>
          <w:p w14:paraId="45605FEF">
            <w:pPr>
              <w:spacing w:line="360" w:lineRule="auto"/>
              <w:jc w:val="center"/>
              <w:rPr>
                <w:rFonts w:hint="eastAsia" w:ascii="宋体" w:hAnsi="宋体" w:eastAsia="宋体" w:cs="宋体"/>
                <w:bCs/>
                <w:color w:val="000000"/>
                <w:sz w:val="24"/>
                <w:szCs w:val="24"/>
              </w:rPr>
            </w:pPr>
          </w:p>
        </w:tc>
        <w:tc>
          <w:tcPr>
            <w:tcW w:w="1995" w:type="dxa"/>
            <w:noWrap/>
            <w:vAlign w:val="center"/>
          </w:tcPr>
          <w:p w14:paraId="1D4D377B">
            <w:pPr>
              <w:spacing w:line="360" w:lineRule="auto"/>
              <w:jc w:val="center"/>
              <w:rPr>
                <w:rFonts w:hint="eastAsia" w:ascii="宋体" w:hAnsi="宋体" w:eastAsia="宋体" w:cs="宋体"/>
                <w:bCs/>
                <w:color w:val="000000"/>
                <w:sz w:val="24"/>
                <w:szCs w:val="24"/>
              </w:rPr>
            </w:pPr>
          </w:p>
        </w:tc>
        <w:tc>
          <w:tcPr>
            <w:tcW w:w="1447" w:type="dxa"/>
            <w:noWrap/>
            <w:vAlign w:val="center"/>
          </w:tcPr>
          <w:p w14:paraId="3656337D">
            <w:pPr>
              <w:spacing w:line="360" w:lineRule="auto"/>
              <w:jc w:val="center"/>
              <w:rPr>
                <w:rFonts w:hint="eastAsia" w:ascii="宋体" w:hAnsi="宋体" w:eastAsia="宋体" w:cs="宋体"/>
                <w:bCs/>
                <w:color w:val="000000"/>
                <w:sz w:val="24"/>
                <w:szCs w:val="24"/>
              </w:rPr>
            </w:pPr>
          </w:p>
        </w:tc>
        <w:tc>
          <w:tcPr>
            <w:tcW w:w="2048" w:type="dxa"/>
            <w:noWrap/>
            <w:vAlign w:val="center"/>
          </w:tcPr>
          <w:p w14:paraId="24021907">
            <w:pPr>
              <w:spacing w:line="360" w:lineRule="auto"/>
              <w:jc w:val="center"/>
              <w:rPr>
                <w:rFonts w:hint="eastAsia" w:ascii="宋体" w:hAnsi="宋体" w:eastAsia="宋体" w:cs="宋体"/>
                <w:bCs/>
                <w:color w:val="000000"/>
                <w:sz w:val="24"/>
                <w:szCs w:val="24"/>
              </w:rPr>
            </w:pPr>
          </w:p>
        </w:tc>
        <w:tc>
          <w:tcPr>
            <w:tcW w:w="2219" w:type="dxa"/>
            <w:noWrap/>
            <w:vAlign w:val="center"/>
          </w:tcPr>
          <w:p w14:paraId="7F86FA7B">
            <w:pPr>
              <w:spacing w:line="360" w:lineRule="auto"/>
              <w:jc w:val="center"/>
              <w:rPr>
                <w:rFonts w:hint="eastAsia" w:ascii="宋体" w:hAnsi="宋体" w:eastAsia="宋体" w:cs="宋体"/>
                <w:bCs/>
                <w:color w:val="000000"/>
                <w:sz w:val="24"/>
                <w:szCs w:val="24"/>
              </w:rPr>
            </w:pPr>
          </w:p>
        </w:tc>
        <w:tc>
          <w:tcPr>
            <w:tcW w:w="1138" w:type="dxa"/>
            <w:noWrap/>
            <w:vAlign w:val="center"/>
          </w:tcPr>
          <w:p w14:paraId="784431D2">
            <w:pPr>
              <w:spacing w:line="360" w:lineRule="auto"/>
              <w:jc w:val="center"/>
              <w:rPr>
                <w:rFonts w:hint="eastAsia" w:ascii="宋体" w:hAnsi="宋体" w:eastAsia="宋体" w:cs="宋体"/>
                <w:bCs/>
                <w:color w:val="000000"/>
                <w:sz w:val="24"/>
                <w:szCs w:val="24"/>
              </w:rPr>
            </w:pPr>
          </w:p>
        </w:tc>
      </w:tr>
      <w:tr w14:paraId="6C4C0A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10" w:hRule="exact"/>
        </w:trPr>
        <w:tc>
          <w:tcPr>
            <w:tcW w:w="1063" w:type="dxa"/>
            <w:noWrap/>
            <w:vAlign w:val="center"/>
          </w:tcPr>
          <w:p w14:paraId="6A6CB1E5">
            <w:pPr>
              <w:spacing w:line="360" w:lineRule="auto"/>
              <w:jc w:val="center"/>
              <w:rPr>
                <w:rFonts w:hint="eastAsia" w:ascii="宋体" w:hAnsi="宋体" w:eastAsia="宋体" w:cs="宋体"/>
                <w:bCs/>
                <w:color w:val="000000"/>
                <w:sz w:val="24"/>
                <w:szCs w:val="24"/>
              </w:rPr>
            </w:pPr>
          </w:p>
        </w:tc>
        <w:tc>
          <w:tcPr>
            <w:tcW w:w="1995" w:type="dxa"/>
            <w:noWrap/>
            <w:vAlign w:val="center"/>
          </w:tcPr>
          <w:p w14:paraId="66F19301">
            <w:pPr>
              <w:spacing w:line="360" w:lineRule="auto"/>
              <w:jc w:val="center"/>
              <w:rPr>
                <w:rFonts w:hint="eastAsia" w:ascii="宋体" w:hAnsi="宋体" w:eastAsia="宋体" w:cs="宋体"/>
                <w:bCs/>
                <w:color w:val="000000"/>
                <w:sz w:val="24"/>
                <w:szCs w:val="24"/>
              </w:rPr>
            </w:pPr>
          </w:p>
        </w:tc>
        <w:tc>
          <w:tcPr>
            <w:tcW w:w="1447" w:type="dxa"/>
            <w:noWrap/>
            <w:vAlign w:val="center"/>
          </w:tcPr>
          <w:p w14:paraId="5CA16E05">
            <w:pPr>
              <w:spacing w:line="360" w:lineRule="auto"/>
              <w:jc w:val="center"/>
              <w:rPr>
                <w:rFonts w:hint="eastAsia" w:ascii="宋体" w:hAnsi="宋体" w:eastAsia="宋体" w:cs="宋体"/>
                <w:bCs/>
                <w:color w:val="000000"/>
                <w:sz w:val="24"/>
                <w:szCs w:val="24"/>
              </w:rPr>
            </w:pPr>
          </w:p>
        </w:tc>
        <w:tc>
          <w:tcPr>
            <w:tcW w:w="2048" w:type="dxa"/>
            <w:noWrap/>
            <w:vAlign w:val="center"/>
          </w:tcPr>
          <w:p w14:paraId="38069BCB">
            <w:pPr>
              <w:spacing w:line="360" w:lineRule="auto"/>
              <w:jc w:val="center"/>
              <w:rPr>
                <w:rFonts w:hint="eastAsia" w:ascii="宋体" w:hAnsi="宋体" w:eastAsia="宋体" w:cs="宋体"/>
                <w:bCs/>
                <w:color w:val="000000"/>
                <w:sz w:val="24"/>
                <w:szCs w:val="24"/>
              </w:rPr>
            </w:pPr>
          </w:p>
        </w:tc>
        <w:tc>
          <w:tcPr>
            <w:tcW w:w="2219" w:type="dxa"/>
            <w:noWrap/>
            <w:vAlign w:val="center"/>
          </w:tcPr>
          <w:p w14:paraId="70939CC0">
            <w:pPr>
              <w:spacing w:line="360" w:lineRule="auto"/>
              <w:jc w:val="center"/>
              <w:rPr>
                <w:rFonts w:hint="eastAsia" w:ascii="宋体" w:hAnsi="宋体" w:eastAsia="宋体" w:cs="宋体"/>
                <w:bCs/>
                <w:color w:val="000000"/>
                <w:sz w:val="24"/>
                <w:szCs w:val="24"/>
              </w:rPr>
            </w:pPr>
          </w:p>
        </w:tc>
        <w:tc>
          <w:tcPr>
            <w:tcW w:w="1138" w:type="dxa"/>
            <w:noWrap/>
            <w:vAlign w:val="center"/>
          </w:tcPr>
          <w:p w14:paraId="69F16211">
            <w:pPr>
              <w:spacing w:line="360" w:lineRule="auto"/>
              <w:jc w:val="center"/>
              <w:rPr>
                <w:rFonts w:hint="eastAsia" w:ascii="宋体" w:hAnsi="宋体" w:eastAsia="宋体" w:cs="宋体"/>
                <w:bCs/>
                <w:color w:val="000000"/>
                <w:sz w:val="24"/>
                <w:szCs w:val="24"/>
              </w:rPr>
            </w:pPr>
          </w:p>
        </w:tc>
      </w:tr>
      <w:tr w14:paraId="1FCB34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10" w:hRule="exact"/>
        </w:trPr>
        <w:tc>
          <w:tcPr>
            <w:tcW w:w="1063" w:type="dxa"/>
            <w:noWrap/>
            <w:vAlign w:val="center"/>
          </w:tcPr>
          <w:p w14:paraId="3C475881">
            <w:pPr>
              <w:spacing w:line="360" w:lineRule="auto"/>
              <w:jc w:val="center"/>
              <w:rPr>
                <w:rFonts w:hint="eastAsia" w:ascii="宋体" w:hAnsi="宋体" w:eastAsia="宋体" w:cs="宋体"/>
                <w:bCs/>
                <w:color w:val="000000"/>
                <w:sz w:val="24"/>
                <w:szCs w:val="24"/>
              </w:rPr>
            </w:pPr>
          </w:p>
        </w:tc>
        <w:tc>
          <w:tcPr>
            <w:tcW w:w="1995" w:type="dxa"/>
            <w:noWrap/>
            <w:vAlign w:val="center"/>
          </w:tcPr>
          <w:p w14:paraId="181B146C">
            <w:pPr>
              <w:spacing w:line="360" w:lineRule="auto"/>
              <w:jc w:val="center"/>
              <w:rPr>
                <w:rFonts w:hint="eastAsia" w:ascii="宋体" w:hAnsi="宋体" w:eastAsia="宋体" w:cs="宋体"/>
                <w:bCs/>
                <w:color w:val="000000"/>
                <w:sz w:val="24"/>
                <w:szCs w:val="24"/>
              </w:rPr>
            </w:pPr>
          </w:p>
        </w:tc>
        <w:tc>
          <w:tcPr>
            <w:tcW w:w="1447" w:type="dxa"/>
            <w:noWrap/>
            <w:vAlign w:val="center"/>
          </w:tcPr>
          <w:p w14:paraId="61EB389E">
            <w:pPr>
              <w:spacing w:line="360" w:lineRule="auto"/>
              <w:jc w:val="center"/>
              <w:rPr>
                <w:rFonts w:hint="eastAsia" w:ascii="宋体" w:hAnsi="宋体" w:eastAsia="宋体" w:cs="宋体"/>
                <w:bCs/>
                <w:color w:val="000000"/>
                <w:sz w:val="24"/>
                <w:szCs w:val="24"/>
              </w:rPr>
            </w:pPr>
          </w:p>
        </w:tc>
        <w:tc>
          <w:tcPr>
            <w:tcW w:w="2048" w:type="dxa"/>
            <w:noWrap/>
            <w:vAlign w:val="center"/>
          </w:tcPr>
          <w:p w14:paraId="17E7E6E2">
            <w:pPr>
              <w:spacing w:line="360" w:lineRule="auto"/>
              <w:jc w:val="center"/>
              <w:rPr>
                <w:rFonts w:hint="eastAsia" w:ascii="宋体" w:hAnsi="宋体" w:eastAsia="宋体" w:cs="宋体"/>
                <w:bCs/>
                <w:color w:val="000000"/>
                <w:sz w:val="24"/>
                <w:szCs w:val="24"/>
              </w:rPr>
            </w:pPr>
          </w:p>
        </w:tc>
        <w:tc>
          <w:tcPr>
            <w:tcW w:w="2219" w:type="dxa"/>
            <w:noWrap/>
            <w:vAlign w:val="center"/>
          </w:tcPr>
          <w:p w14:paraId="36912BA4">
            <w:pPr>
              <w:spacing w:line="360" w:lineRule="auto"/>
              <w:jc w:val="center"/>
              <w:rPr>
                <w:rFonts w:hint="eastAsia" w:ascii="宋体" w:hAnsi="宋体" w:eastAsia="宋体" w:cs="宋体"/>
                <w:bCs/>
                <w:color w:val="000000"/>
                <w:sz w:val="24"/>
                <w:szCs w:val="24"/>
              </w:rPr>
            </w:pPr>
          </w:p>
        </w:tc>
        <w:tc>
          <w:tcPr>
            <w:tcW w:w="1138" w:type="dxa"/>
            <w:noWrap/>
            <w:vAlign w:val="center"/>
          </w:tcPr>
          <w:p w14:paraId="7A440D9D">
            <w:pPr>
              <w:spacing w:line="360" w:lineRule="auto"/>
              <w:jc w:val="center"/>
              <w:rPr>
                <w:rFonts w:hint="eastAsia" w:ascii="宋体" w:hAnsi="宋体" w:eastAsia="宋体" w:cs="宋体"/>
                <w:bCs/>
                <w:color w:val="000000"/>
                <w:sz w:val="24"/>
                <w:szCs w:val="24"/>
              </w:rPr>
            </w:pPr>
          </w:p>
        </w:tc>
      </w:tr>
      <w:tr w14:paraId="7F7BB8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10" w:hRule="exact"/>
        </w:trPr>
        <w:tc>
          <w:tcPr>
            <w:tcW w:w="1063" w:type="dxa"/>
            <w:noWrap/>
            <w:vAlign w:val="center"/>
          </w:tcPr>
          <w:p w14:paraId="51A8EA49">
            <w:pPr>
              <w:spacing w:line="360" w:lineRule="auto"/>
              <w:jc w:val="center"/>
              <w:rPr>
                <w:rFonts w:hint="eastAsia" w:ascii="宋体" w:hAnsi="宋体" w:eastAsia="宋体" w:cs="宋体"/>
                <w:bCs/>
                <w:color w:val="000000"/>
                <w:sz w:val="24"/>
                <w:szCs w:val="24"/>
              </w:rPr>
            </w:pPr>
          </w:p>
        </w:tc>
        <w:tc>
          <w:tcPr>
            <w:tcW w:w="1995" w:type="dxa"/>
            <w:noWrap/>
            <w:vAlign w:val="center"/>
          </w:tcPr>
          <w:p w14:paraId="5830D4AD">
            <w:pPr>
              <w:spacing w:line="360" w:lineRule="auto"/>
              <w:jc w:val="center"/>
              <w:rPr>
                <w:rFonts w:hint="eastAsia" w:ascii="宋体" w:hAnsi="宋体" w:eastAsia="宋体" w:cs="宋体"/>
                <w:bCs/>
                <w:color w:val="000000"/>
                <w:sz w:val="24"/>
                <w:szCs w:val="24"/>
              </w:rPr>
            </w:pPr>
          </w:p>
        </w:tc>
        <w:tc>
          <w:tcPr>
            <w:tcW w:w="1447" w:type="dxa"/>
            <w:noWrap/>
            <w:vAlign w:val="center"/>
          </w:tcPr>
          <w:p w14:paraId="645BC8BD">
            <w:pPr>
              <w:spacing w:line="360" w:lineRule="auto"/>
              <w:jc w:val="center"/>
              <w:rPr>
                <w:rFonts w:hint="eastAsia" w:ascii="宋体" w:hAnsi="宋体" w:eastAsia="宋体" w:cs="宋体"/>
                <w:bCs/>
                <w:color w:val="000000"/>
                <w:sz w:val="24"/>
                <w:szCs w:val="24"/>
              </w:rPr>
            </w:pPr>
          </w:p>
        </w:tc>
        <w:tc>
          <w:tcPr>
            <w:tcW w:w="2048" w:type="dxa"/>
            <w:noWrap/>
            <w:vAlign w:val="center"/>
          </w:tcPr>
          <w:p w14:paraId="3030D6F9">
            <w:pPr>
              <w:spacing w:line="360" w:lineRule="auto"/>
              <w:jc w:val="center"/>
              <w:rPr>
                <w:rFonts w:hint="eastAsia" w:ascii="宋体" w:hAnsi="宋体" w:eastAsia="宋体" w:cs="宋体"/>
                <w:bCs/>
                <w:color w:val="000000"/>
                <w:sz w:val="24"/>
                <w:szCs w:val="24"/>
              </w:rPr>
            </w:pPr>
          </w:p>
        </w:tc>
        <w:tc>
          <w:tcPr>
            <w:tcW w:w="2219" w:type="dxa"/>
            <w:noWrap/>
            <w:vAlign w:val="center"/>
          </w:tcPr>
          <w:p w14:paraId="5CB3DFE7">
            <w:pPr>
              <w:spacing w:line="360" w:lineRule="auto"/>
              <w:jc w:val="center"/>
              <w:rPr>
                <w:rFonts w:hint="eastAsia" w:ascii="宋体" w:hAnsi="宋体" w:eastAsia="宋体" w:cs="宋体"/>
                <w:bCs/>
                <w:color w:val="000000"/>
                <w:sz w:val="24"/>
                <w:szCs w:val="24"/>
              </w:rPr>
            </w:pPr>
          </w:p>
        </w:tc>
        <w:tc>
          <w:tcPr>
            <w:tcW w:w="1138" w:type="dxa"/>
            <w:noWrap/>
            <w:vAlign w:val="center"/>
          </w:tcPr>
          <w:p w14:paraId="7BA18BC3">
            <w:pPr>
              <w:spacing w:line="360" w:lineRule="auto"/>
              <w:jc w:val="center"/>
              <w:rPr>
                <w:rFonts w:hint="eastAsia" w:ascii="宋体" w:hAnsi="宋体" w:eastAsia="宋体" w:cs="宋体"/>
                <w:bCs/>
                <w:color w:val="000000"/>
                <w:sz w:val="24"/>
                <w:szCs w:val="24"/>
              </w:rPr>
            </w:pPr>
          </w:p>
        </w:tc>
      </w:tr>
      <w:tr w14:paraId="77796F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10" w:hRule="exact"/>
        </w:trPr>
        <w:tc>
          <w:tcPr>
            <w:tcW w:w="1063" w:type="dxa"/>
            <w:noWrap/>
            <w:vAlign w:val="center"/>
          </w:tcPr>
          <w:p w14:paraId="486D0E73">
            <w:pPr>
              <w:spacing w:line="360" w:lineRule="auto"/>
              <w:jc w:val="center"/>
              <w:rPr>
                <w:rFonts w:hint="eastAsia" w:ascii="宋体" w:hAnsi="宋体" w:eastAsia="宋体" w:cs="宋体"/>
                <w:bCs/>
                <w:color w:val="000000"/>
                <w:sz w:val="24"/>
                <w:szCs w:val="24"/>
              </w:rPr>
            </w:pPr>
          </w:p>
        </w:tc>
        <w:tc>
          <w:tcPr>
            <w:tcW w:w="1995" w:type="dxa"/>
            <w:noWrap/>
            <w:vAlign w:val="center"/>
          </w:tcPr>
          <w:p w14:paraId="1AD02F5E">
            <w:pPr>
              <w:spacing w:line="360" w:lineRule="auto"/>
              <w:jc w:val="center"/>
              <w:rPr>
                <w:rFonts w:hint="eastAsia" w:ascii="宋体" w:hAnsi="宋体" w:eastAsia="宋体" w:cs="宋体"/>
                <w:bCs/>
                <w:color w:val="000000"/>
                <w:sz w:val="24"/>
                <w:szCs w:val="24"/>
              </w:rPr>
            </w:pPr>
          </w:p>
        </w:tc>
        <w:tc>
          <w:tcPr>
            <w:tcW w:w="1447" w:type="dxa"/>
            <w:noWrap/>
            <w:vAlign w:val="center"/>
          </w:tcPr>
          <w:p w14:paraId="3FB5D79B">
            <w:pPr>
              <w:spacing w:line="360" w:lineRule="auto"/>
              <w:jc w:val="center"/>
              <w:rPr>
                <w:rFonts w:hint="eastAsia" w:ascii="宋体" w:hAnsi="宋体" w:eastAsia="宋体" w:cs="宋体"/>
                <w:bCs/>
                <w:color w:val="000000"/>
                <w:sz w:val="24"/>
                <w:szCs w:val="24"/>
              </w:rPr>
            </w:pPr>
          </w:p>
        </w:tc>
        <w:tc>
          <w:tcPr>
            <w:tcW w:w="2048" w:type="dxa"/>
            <w:noWrap/>
            <w:vAlign w:val="center"/>
          </w:tcPr>
          <w:p w14:paraId="3E1D2076">
            <w:pPr>
              <w:spacing w:line="360" w:lineRule="auto"/>
              <w:jc w:val="center"/>
              <w:rPr>
                <w:rFonts w:hint="eastAsia" w:ascii="宋体" w:hAnsi="宋体" w:eastAsia="宋体" w:cs="宋体"/>
                <w:bCs/>
                <w:color w:val="000000"/>
                <w:sz w:val="24"/>
                <w:szCs w:val="24"/>
              </w:rPr>
            </w:pPr>
          </w:p>
        </w:tc>
        <w:tc>
          <w:tcPr>
            <w:tcW w:w="2219" w:type="dxa"/>
            <w:noWrap/>
            <w:vAlign w:val="center"/>
          </w:tcPr>
          <w:p w14:paraId="7E732FD2">
            <w:pPr>
              <w:spacing w:line="360" w:lineRule="auto"/>
              <w:jc w:val="center"/>
              <w:rPr>
                <w:rFonts w:hint="eastAsia" w:ascii="宋体" w:hAnsi="宋体" w:eastAsia="宋体" w:cs="宋体"/>
                <w:bCs/>
                <w:color w:val="000000"/>
                <w:sz w:val="24"/>
                <w:szCs w:val="24"/>
              </w:rPr>
            </w:pPr>
          </w:p>
        </w:tc>
        <w:tc>
          <w:tcPr>
            <w:tcW w:w="1138" w:type="dxa"/>
            <w:noWrap/>
            <w:vAlign w:val="center"/>
          </w:tcPr>
          <w:p w14:paraId="23FE8D24">
            <w:pPr>
              <w:spacing w:line="360" w:lineRule="auto"/>
              <w:jc w:val="center"/>
              <w:rPr>
                <w:rFonts w:hint="eastAsia" w:ascii="宋体" w:hAnsi="宋体" w:eastAsia="宋体" w:cs="宋体"/>
                <w:bCs/>
                <w:color w:val="000000"/>
                <w:sz w:val="24"/>
                <w:szCs w:val="24"/>
              </w:rPr>
            </w:pPr>
          </w:p>
        </w:tc>
      </w:tr>
      <w:tr w14:paraId="02FE17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10" w:hRule="exact"/>
        </w:trPr>
        <w:tc>
          <w:tcPr>
            <w:tcW w:w="1063" w:type="dxa"/>
            <w:noWrap/>
            <w:vAlign w:val="center"/>
          </w:tcPr>
          <w:p w14:paraId="08BE1246">
            <w:pPr>
              <w:spacing w:line="360" w:lineRule="auto"/>
              <w:jc w:val="center"/>
              <w:rPr>
                <w:rFonts w:hint="eastAsia" w:ascii="宋体" w:hAnsi="宋体" w:eastAsia="宋体" w:cs="宋体"/>
                <w:bCs/>
                <w:color w:val="000000"/>
                <w:sz w:val="24"/>
                <w:szCs w:val="24"/>
              </w:rPr>
            </w:pPr>
          </w:p>
        </w:tc>
        <w:tc>
          <w:tcPr>
            <w:tcW w:w="1995" w:type="dxa"/>
            <w:noWrap/>
            <w:vAlign w:val="center"/>
          </w:tcPr>
          <w:p w14:paraId="7ECFB369">
            <w:pPr>
              <w:spacing w:line="360" w:lineRule="auto"/>
              <w:jc w:val="center"/>
              <w:rPr>
                <w:rFonts w:hint="eastAsia" w:ascii="宋体" w:hAnsi="宋体" w:eastAsia="宋体" w:cs="宋体"/>
                <w:bCs/>
                <w:color w:val="000000"/>
                <w:sz w:val="24"/>
                <w:szCs w:val="24"/>
              </w:rPr>
            </w:pPr>
          </w:p>
        </w:tc>
        <w:tc>
          <w:tcPr>
            <w:tcW w:w="1447" w:type="dxa"/>
            <w:noWrap/>
            <w:vAlign w:val="center"/>
          </w:tcPr>
          <w:p w14:paraId="0122B4E4">
            <w:pPr>
              <w:spacing w:line="360" w:lineRule="auto"/>
              <w:jc w:val="center"/>
              <w:rPr>
                <w:rFonts w:hint="eastAsia" w:ascii="宋体" w:hAnsi="宋体" w:eastAsia="宋体" w:cs="宋体"/>
                <w:bCs/>
                <w:color w:val="000000"/>
                <w:sz w:val="24"/>
                <w:szCs w:val="24"/>
              </w:rPr>
            </w:pPr>
          </w:p>
        </w:tc>
        <w:tc>
          <w:tcPr>
            <w:tcW w:w="2048" w:type="dxa"/>
            <w:noWrap/>
            <w:vAlign w:val="center"/>
          </w:tcPr>
          <w:p w14:paraId="2B82381D">
            <w:pPr>
              <w:spacing w:line="360" w:lineRule="auto"/>
              <w:jc w:val="center"/>
              <w:rPr>
                <w:rFonts w:hint="eastAsia" w:ascii="宋体" w:hAnsi="宋体" w:eastAsia="宋体" w:cs="宋体"/>
                <w:bCs/>
                <w:color w:val="000000"/>
                <w:sz w:val="24"/>
                <w:szCs w:val="24"/>
              </w:rPr>
            </w:pPr>
          </w:p>
        </w:tc>
        <w:tc>
          <w:tcPr>
            <w:tcW w:w="2219" w:type="dxa"/>
            <w:noWrap/>
            <w:vAlign w:val="center"/>
          </w:tcPr>
          <w:p w14:paraId="3DAF8D99">
            <w:pPr>
              <w:spacing w:line="360" w:lineRule="auto"/>
              <w:jc w:val="center"/>
              <w:rPr>
                <w:rFonts w:hint="eastAsia" w:ascii="宋体" w:hAnsi="宋体" w:eastAsia="宋体" w:cs="宋体"/>
                <w:bCs/>
                <w:color w:val="000000"/>
                <w:sz w:val="24"/>
                <w:szCs w:val="24"/>
              </w:rPr>
            </w:pPr>
          </w:p>
        </w:tc>
        <w:tc>
          <w:tcPr>
            <w:tcW w:w="1138" w:type="dxa"/>
            <w:noWrap/>
            <w:vAlign w:val="center"/>
          </w:tcPr>
          <w:p w14:paraId="12D7FC7E">
            <w:pPr>
              <w:spacing w:line="360" w:lineRule="auto"/>
              <w:jc w:val="center"/>
              <w:rPr>
                <w:rFonts w:hint="eastAsia" w:ascii="宋体" w:hAnsi="宋体" w:eastAsia="宋体" w:cs="宋体"/>
                <w:bCs/>
                <w:color w:val="000000"/>
                <w:sz w:val="24"/>
                <w:szCs w:val="24"/>
              </w:rPr>
            </w:pPr>
          </w:p>
        </w:tc>
      </w:tr>
      <w:tr w14:paraId="1B2724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10" w:hRule="exact"/>
        </w:trPr>
        <w:tc>
          <w:tcPr>
            <w:tcW w:w="1063" w:type="dxa"/>
            <w:noWrap/>
            <w:vAlign w:val="center"/>
          </w:tcPr>
          <w:p w14:paraId="68E15658">
            <w:pPr>
              <w:spacing w:line="360" w:lineRule="auto"/>
              <w:jc w:val="center"/>
              <w:rPr>
                <w:rFonts w:hint="eastAsia" w:ascii="宋体" w:hAnsi="宋体" w:eastAsia="宋体" w:cs="宋体"/>
                <w:bCs/>
                <w:color w:val="000000"/>
                <w:sz w:val="24"/>
                <w:szCs w:val="24"/>
              </w:rPr>
            </w:pPr>
          </w:p>
        </w:tc>
        <w:tc>
          <w:tcPr>
            <w:tcW w:w="1995" w:type="dxa"/>
            <w:noWrap/>
            <w:vAlign w:val="center"/>
          </w:tcPr>
          <w:p w14:paraId="27BA6004">
            <w:pPr>
              <w:spacing w:line="360" w:lineRule="auto"/>
              <w:jc w:val="center"/>
              <w:rPr>
                <w:rFonts w:hint="eastAsia" w:ascii="宋体" w:hAnsi="宋体" w:eastAsia="宋体" w:cs="宋体"/>
                <w:bCs/>
                <w:color w:val="000000"/>
                <w:sz w:val="24"/>
                <w:szCs w:val="24"/>
              </w:rPr>
            </w:pPr>
          </w:p>
        </w:tc>
        <w:tc>
          <w:tcPr>
            <w:tcW w:w="1447" w:type="dxa"/>
            <w:noWrap/>
            <w:vAlign w:val="center"/>
          </w:tcPr>
          <w:p w14:paraId="34022F1A">
            <w:pPr>
              <w:spacing w:line="360" w:lineRule="auto"/>
              <w:jc w:val="center"/>
              <w:rPr>
                <w:rFonts w:hint="eastAsia" w:ascii="宋体" w:hAnsi="宋体" w:eastAsia="宋体" w:cs="宋体"/>
                <w:bCs/>
                <w:color w:val="000000"/>
                <w:sz w:val="24"/>
                <w:szCs w:val="24"/>
              </w:rPr>
            </w:pPr>
          </w:p>
        </w:tc>
        <w:tc>
          <w:tcPr>
            <w:tcW w:w="2048" w:type="dxa"/>
            <w:noWrap/>
            <w:vAlign w:val="center"/>
          </w:tcPr>
          <w:p w14:paraId="52D5D462">
            <w:pPr>
              <w:spacing w:line="360" w:lineRule="auto"/>
              <w:jc w:val="center"/>
              <w:rPr>
                <w:rFonts w:hint="eastAsia" w:ascii="宋体" w:hAnsi="宋体" w:eastAsia="宋体" w:cs="宋体"/>
                <w:bCs/>
                <w:color w:val="000000"/>
                <w:sz w:val="24"/>
                <w:szCs w:val="24"/>
              </w:rPr>
            </w:pPr>
          </w:p>
        </w:tc>
        <w:tc>
          <w:tcPr>
            <w:tcW w:w="2219" w:type="dxa"/>
            <w:noWrap/>
            <w:vAlign w:val="center"/>
          </w:tcPr>
          <w:p w14:paraId="70418891">
            <w:pPr>
              <w:spacing w:line="360" w:lineRule="auto"/>
              <w:jc w:val="center"/>
              <w:rPr>
                <w:rFonts w:hint="eastAsia" w:ascii="宋体" w:hAnsi="宋体" w:eastAsia="宋体" w:cs="宋体"/>
                <w:bCs/>
                <w:color w:val="000000"/>
                <w:sz w:val="24"/>
                <w:szCs w:val="24"/>
              </w:rPr>
            </w:pPr>
          </w:p>
        </w:tc>
        <w:tc>
          <w:tcPr>
            <w:tcW w:w="1138" w:type="dxa"/>
            <w:noWrap/>
            <w:vAlign w:val="center"/>
          </w:tcPr>
          <w:p w14:paraId="1D212222">
            <w:pPr>
              <w:spacing w:line="360" w:lineRule="auto"/>
              <w:jc w:val="center"/>
              <w:rPr>
                <w:rFonts w:hint="eastAsia" w:ascii="宋体" w:hAnsi="宋体" w:eastAsia="宋体" w:cs="宋体"/>
                <w:bCs/>
                <w:color w:val="000000"/>
                <w:sz w:val="24"/>
                <w:szCs w:val="24"/>
              </w:rPr>
            </w:pPr>
          </w:p>
        </w:tc>
      </w:tr>
      <w:tr w14:paraId="6BF73E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10" w:hRule="exact"/>
        </w:trPr>
        <w:tc>
          <w:tcPr>
            <w:tcW w:w="1063" w:type="dxa"/>
            <w:noWrap/>
            <w:vAlign w:val="center"/>
          </w:tcPr>
          <w:p w14:paraId="47BAC97F">
            <w:pPr>
              <w:spacing w:line="360" w:lineRule="auto"/>
              <w:jc w:val="center"/>
              <w:rPr>
                <w:rFonts w:hint="eastAsia" w:ascii="宋体" w:hAnsi="宋体" w:eastAsia="宋体" w:cs="宋体"/>
                <w:bCs/>
                <w:color w:val="000000"/>
                <w:sz w:val="24"/>
                <w:szCs w:val="24"/>
              </w:rPr>
            </w:pPr>
          </w:p>
        </w:tc>
        <w:tc>
          <w:tcPr>
            <w:tcW w:w="1995" w:type="dxa"/>
            <w:noWrap/>
            <w:vAlign w:val="center"/>
          </w:tcPr>
          <w:p w14:paraId="63D0F9DB">
            <w:pPr>
              <w:spacing w:line="360" w:lineRule="auto"/>
              <w:jc w:val="center"/>
              <w:rPr>
                <w:rFonts w:hint="eastAsia" w:ascii="宋体" w:hAnsi="宋体" w:eastAsia="宋体" w:cs="宋体"/>
                <w:bCs/>
                <w:color w:val="000000"/>
                <w:sz w:val="24"/>
                <w:szCs w:val="24"/>
              </w:rPr>
            </w:pPr>
          </w:p>
        </w:tc>
        <w:tc>
          <w:tcPr>
            <w:tcW w:w="1447" w:type="dxa"/>
            <w:noWrap/>
            <w:vAlign w:val="center"/>
          </w:tcPr>
          <w:p w14:paraId="630E35E6">
            <w:pPr>
              <w:spacing w:line="360" w:lineRule="auto"/>
              <w:jc w:val="center"/>
              <w:rPr>
                <w:rFonts w:hint="eastAsia" w:ascii="宋体" w:hAnsi="宋体" w:eastAsia="宋体" w:cs="宋体"/>
                <w:bCs/>
                <w:color w:val="000000"/>
                <w:sz w:val="24"/>
                <w:szCs w:val="24"/>
              </w:rPr>
            </w:pPr>
          </w:p>
        </w:tc>
        <w:tc>
          <w:tcPr>
            <w:tcW w:w="2048" w:type="dxa"/>
            <w:noWrap/>
            <w:vAlign w:val="center"/>
          </w:tcPr>
          <w:p w14:paraId="3336B59C">
            <w:pPr>
              <w:spacing w:line="360" w:lineRule="auto"/>
              <w:jc w:val="center"/>
              <w:rPr>
                <w:rFonts w:hint="eastAsia" w:ascii="宋体" w:hAnsi="宋体" w:eastAsia="宋体" w:cs="宋体"/>
                <w:bCs/>
                <w:color w:val="000000"/>
                <w:sz w:val="24"/>
                <w:szCs w:val="24"/>
              </w:rPr>
            </w:pPr>
          </w:p>
        </w:tc>
        <w:tc>
          <w:tcPr>
            <w:tcW w:w="2219" w:type="dxa"/>
            <w:noWrap/>
            <w:vAlign w:val="center"/>
          </w:tcPr>
          <w:p w14:paraId="54E20194">
            <w:pPr>
              <w:spacing w:line="360" w:lineRule="auto"/>
              <w:jc w:val="center"/>
              <w:rPr>
                <w:rFonts w:hint="eastAsia" w:ascii="宋体" w:hAnsi="宋体" w:eastAsia="宋体" w:cs="宋体"/>
                <w:bCs/>
                <w:color w:val="000000"/>
                <w:sz w:val="24"/>
                <w:szCs w:val="24"/>
              </w:rPr>
            </w:pPr>
          </w:p>
        </w:tc>
        <w:tc>
          <w:tcPr>
            <w:tcW w:w="1138" w:type="dxa"/>
            <w:noWrap/>
            <w:vAlign w:val="center"/>
          </w:tcPr>
          <w:p w14:paraId="7D6377C8">
            <w:pPr>
              <w:spacing w:line="360" w:lineRule="auto"/>
              <w:jc w:val="center"/>
              <w:rPr>
                <w:rFonts w:hint="eastAsia" w:ascii="宋体" w:hAnsi="宋体" w:eastAsia="宋体" w:cs="宋体"/>
                <w:bCs/>
                <w:color w:val="000000"/>
                <w:sz w:val="24"/>
                <w:szCs w:val="24"/>
              </w:rPr>
            </w:pPr>
          </w:p>
        </w:tc>
      </w:tr>
      <w:tr w14:paraId="076101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10" w:hRule="exact"/>
        </w:trPr>
        <w:tc>
          <w:tcPr>
            <w:tcW w:w="1063" w:type="dxa"/>
            <w:noWrap/>
            <w:vAlign w:val="center"/>
          </w:tcPr>
          <w:p w14:paraId="0733DDBD">
            <w:pPr>
              <w:spacing w:line="360" w:lineRule="auto"/>
              <w:jc w:val="center"/>
              <w:rPr>
                <w:rFonts w:hint="eastAsia" w:ascii="宋体" w:hAnsi="宋体" w:eastAsia="宋体" w:cs="宋体"/>
                <w:bCs/>
                <w:color w:val="000000"/>
                <w:sz w:val="24"/>
                <w:szCs w:val="24"/>
              </w:rPr>
            </w:pPr>
          </w:p>
        </w:tc>
        <w:tc>
          <w:tcPr>
            <w:tcW w:w="1995" w:type="dxa"/>
            <w:noWrap/>
            <w:vAlign w:val="center"/>
          </w:tcPr>
          <w:p w14:paraId="6BCE3E5A">
            <w:pPr>
              <w:spacing w:line="360" w:lineRule="auto"/>
              <w:jc w:val="center"/>
              <w:rPr>
                <w:rFonts w:hint="eastAsia" w:ascii="宋体" w:hAnsi="宋体" w:eastAsia="宋体" w:cs="宋体"/>
                <w:bCs/>
                <w:color w:val="000000"/>
                <w:sz w:val="24"/>
                <w:szCs w:val="24"/>
              </w:rPr>
            </w:pPr>
          </w:p>
        </w:tc>
        <w:tc>
          <w:tcPr>
            <w:tcW w:w="1447" w:type="dxa"/>
            <w:noWrap/>
            <w:vAlign w:val="center"/>
          </w:tcPr>
          <w:p w14:paraId="623AE05B">
            <w:pPr>
              <w:spacing w:line="360" w:lineRule="auto"/>
              <w:jc w:val="center"/>
              <w:rPr>
                <w:rFonts w:hint="eastAsia" w:ascii="宋体" w:hAnsi="宋体" w:eastAsia="宋体" w:cs="宋体"/>
                <w:bCs/>
                <w:color w:val="000000"/>
                <w:sz w:val="24"/>
                <w:szCs w:val="24"/>
              </w:rPr>
            </w:pPr>
          </w:p>
        </w:tc>
        <w:tc>
          <w:tcPr>
            <w:tcW w:w="2048" w:type="dxa"/>
            <w:noWrap/>
            <w:vAlign w:val="center"/>
          </w:tcPr>
          <w:p w14:paraId="07BDDF00">
            <w:pPr>
              <w:spacing w:line="360" w:lineRule="auto"/>
              <w:jc w:val="center"/>
              <w:rPr>
                <w:rFonts w:hint="eastAsia" w:ascii="宋体" w:hAnsi="宋体" w:eastAsia="宋体" w:cs="宋体"/>
                <w:bCs/>
                <w:color w:val="000000"/>
                <w:sz w:val="24"/>
                <w:szCs w:val="24"/>
              </w:rPr>
            </w:pPr>
          </w:p>
        </w:tc>
        <w:tc>
          <w:tcPr>
            <w:tcW w:w="2219" w:type="dxa"/>
            <w:noWrap/>
            <w:vAlign w:val="center"/>
          </w:tcPr>
          <w:p w14:paraId="1A20B19C">
            <w:pPr>
              <w:spacing w:line="360" w:lineRule="auto"/>
              <w:jc w:val="center"/>
              <w:rPr>
                <w:rFonts w:hint="eastAsia" w:ascii="宋体" w:hAnsi="宋体" w:eastAsia="宋体" w:cs="宋体"/>
                <w:bCs/>
                <w:color w:val="000000"/>
                <w:sz w:val="24"/>
                <w:szCs w:val="24"/>
              </w:rPr>
            </w:pPr>
          </w:p>
        </w:tc>
        <w:tc>
          <w:tcPr>
            <w:tcW w:w="1138" w:type="dxa"/>
            <w:noWrap/>
            <w:vAlign w:val="center"/>
          </w:tcPr>
          <w:p w14:paraId="734A6065">
            <w:pPr>
              <w:spacing w:line="360" w:lineRule="auto"/>
              <w:jc w:val="center"/>
              <w:rPr>
                <w:rFonts w:hint="eastAsia" w:ascii="宋体" w:hAnsi="宋体" w:eastAsia="宋体" w:cs="宋体"/>
                <w:bCs/>
                <w:color w:val="000000"/>
                <w:sz w:val="24"/>
                <w:szCs w:val="24"/>
              </w:rPr>
            </w:pPr>
          </w:p>
        </w:tc>
      </w:tr>
    </w:tbl>
    <w:p w14:paraId="2F8DBECE">
      <w:pPr>
        <w:spacing w:line="360" w:lineRule="auto"/>
        <w:jc w:val="center"/>
        <w:rPr>
          <w:rFonts w:hint="eastAsia" w:ascii="宋体" w:hAnsi="宋体" w:eastAsia="宋体" w:cs="宋体"/>
          <w:color w:val="000000"/>
          <w:sz w:val="24"/>
          <w:szCs w:val="24"/>
        </w:rPr>
      </w:pPr>
    </w:p>
    <w:p w14:paraId="6BDDAF50">
      <w:pPr>
        <w:spacing w:line="360" w:lineRule="auto"/>
        <w:rPr>
          <w:rFonts w:hint="eastAsia" w:ascii="宋体" w:hAnsi="宋体" w:eastAsia="宋体" w:cs="宋体"/>
          <w:b/>
          <w:color w:val="000000"/>
          <w:sz w:val="24"/>
          <w:szCs w:val="24"/>
        </w:rPr>
      </w:pPr>
    </w:p>
    <w:p w14:paraId="329B7F08">
      <w:pPr>
        <w:spacing w:line="360" w:lineRule="auto"/>
        <w:rPr>
          <w:rFonts w:hint="eastAsia" w:ascii="宋体" w:hAnsi="宋体" w:eastAsia="宋体" w:cs="宋体"/>
          <w:b/>
          <w:color w:val="000000"/>
          <w:sz w:val="24"/>
          <w:szCs w:val="24"/>
        </w:rPr>
      </w:pPr>
    </w:p>
    <w:p w14:paraId="12653033">
      <w:pPr>
        <w:rPr>
          <w:rFonts w:hint="eastAsia" w:ascii="宋体" w:hAnsi="宋体" w:eastAsia="宋体" w:cs="宋体"/>
          <w:b/>
          <w:color w:val="000000"/>
          <w:sz w:val="24"/>
          <w:szCs w:val="24"/>
        </w:rPr>
      </w:pPr>
      <w:r>
        <w:rPr>
          <w:rFonts w:hint="eastAsia" w:ascii="宋体" w:hAnsi="宋体" w:eastAsia="宋体" w:cs="宋体"/>
          <w:b/>
          <w:color w:val="000000"/>
          <w:sz w:val="24"/>
          <w:szCs w:val="24"/>
        </w:rPr>
        <w:br w:type="page" w:clear="all"/>
      </w:r>
      <w:r>
        <w:rPr>
          <w:rFonts w:hint="eastAsia" w:ascii="宋体" w:hAnsi="宋体" w:eastAsia="宋体" w:cs="宋体"/>
          <w:b/>
          <w:color w:val="000000"/>
          <w:sz w:val="24"/>
          <w:szCs w:val="24"/>
        </w:rPr>
        <w:t>格式12、</w:t>
      </w:r>
    </w:p>
    <w:p w14:paraId="4EF6C348">
      <w:pPr>
        <w:spacing w:line="360" w:lineRule="auto"/>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（1）服务要求偏离表</w:t>
      </w:r>
    </w:p>
    <w:p w14:paraId="6BAE882E">
      <w:pPr>
        <w:spacing w:line="360" w:lineRule="auto"/>
        <w:jc w:val="center"/>
        <w:rPr>
          <w:rFonts w:hint="eastAsia" w:ascii="宋体" w:hAnsi="宋体" w:eastAsia="宋体" w:cs="宋体"/>
          <w:b/>
          <w:color w:val="000000"/>
          <w:sz w:val="24"/>
          <w:szCs w:val="24"/>
        </w:rPr>
      </w:pPr>
    </w:p>
    <w:tbl>
      <w:tblPr>
        <w:tblStyle w:val="2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84"/>
        <w:gridCol w:w="1701"/>
        <w:gridCol w:w="1701"/>
        <w:gridCol w:w="1743"/>
        <w:gridCol w:w="1801"/>
        <w:gridCol w:w="1211"/>
      </w:tblGrid>
      <w:tr w14:paraId="09485D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84" w:type="dxa"/>
            <w:noWrap/>
            <w:vAlign w:val="center"/>
          </w:tcPr>
          <w:p w14:paraId="21AB438D">
            <w:pPr>
              <w:spacing w:before="120" w:after="120"/>
              <w:jc w:val="center"/>
              <w:rPr>
                <w:rFonts w:hint="eastAsia" w:ascii="宋体" w:hAnsi="宋体" w:eastAsia="宋体" w:cs="宋体"/>
                <w:color w:val="000000"/>
                <w:sz w:val="24"/>
                <w:szCs w:val="24"/>
              </w:rPr>
            </w:pPr>
            <w:r>
              <w:rPr>
                <w:rFonts w:hint="eastAsia" w:ascii="宋体" w:hAnsi="宋体" w:eastAsia="宋体" w:cs="宋体"/>
                <w:color w:val="000000"/>
                <w:sz w:val="24"/>
                <w:szCs w:val="24"/>
              </w:rPr>
              <w:t>序号</w:t>
            </w:r>
          </w:p>
        </w:tc>
        <w:tc>
          <w:tcPr>
            <w:tcW w:w="1701" w:type="dxa"/>
            <w:noWrap/>
            <w:vAlign w:val="center"/>
          </w:tcPr>
          <w:p w14:paraId="424B2EFF">
            <w:pPr>
              <w:spacing w:before="120" w:after="120"/>
              <w:jc w:val="center"/>
              <w:rPr>
                <w:rFonts w:hint="eastAsia" w:ascii="宋体" w:hAnsi="宋体" w:eastAsia="宋体" w:cs="宋体"/>
                <w:color w:val="000000"/>
                <w:sz w:val="24"/>
                <w:szCs w:val="24"/>
              </w:rPr>
            </w:pPr>
            <w:r>
              <w:rPr>
                <w:rFonts w:hint="eastAsia" w:ascii="宋体" w:hAnsi="宋体" w:eastAsia="宋体" w:cs="宋体"/>
                <w:color w:val="000000"/>
                <w:sz w:val="24"/>
                <w:szCs w:val="24"/>
              </w:rPr>
              <w:t>采购内容</w:t>
            </w:r>
          </w:p>
        </w:tc>
        <w:tc>
          <w:tcPr>
            <w:tcW w:w="1701" w:type="dxa"/>
            <w:noWrap/>
            <w:vAlign w:val="center"/>
          </w:tcPr>
          <w:p w14:paraId="5956BE02">
            <w:pPr>
              <w:spacing w:before="120" w:after="120"/>
              <w:jc w:val="center"/>
              <w:rPr>
                <w:rFonts w:hint="eastAsia" w:ascii="宋体" w:hAnsi="宋体" w:eastAsia="宋体" w:cs="宋体"/>
                <w:color w:val="000000"/>
                <w:sz w:val="24"/>
                <w:szCs w:val="24"/>
              </w:rPr>
            </w:pPr>
            <w:r>
              <w:rPr>
                <w:rFonts w:hint="eastAsia" w:ascii="宋体" w:hAnsi="宋体" w:eastAsia="宋体" w:cs="宋体"/>
                <w:color w:val="000000"/>
                <w:sz w:val="24"/>
                <w:szCs w:val="24"/>
              </w:rPr>
              <w:t>采购要求</w:t>
            </w:r>
          </w:p>
        </w:tc>
        <w:tc>
          <w:tcPr>
            <w:tcW w:w="1743" w:type="dxa"/>
            <w:noWrap/>
            <w:vAlign w:val="center"/>
          </w:tcPr>
          <w:p w14:paraId="6FC4369A">
            <w:pPr>
              <w:spacing w:before="120" w:after="120"/>
              <w:jc w:val="center"/>
              <w:rPr>
                <w:rFonts w:hint="eastAsia" w:ascii="宋体" w:hAnsi="宋体" w:eastAsia="宋体" w:cs="宋体"/>
                <w:color w:val="000000"/>
                <w:sz w:val="24"/>
                <w:szCs w:val="24"/>
              </w:rPr>
            </w:pPr>
            <w:r>
              <w:rPr>
                <w:rFonts w:hint="eastAsia" w:ascii="宋体" w:hAnsi="宋体" w:eastAsia="宋体" w:cs="宋体"/>
                <w:color w:val="000000"/>
                <w:sz w:val="24"/>
                <w:szCs w:val="24"/>
              </w:rPr>
              <w:t>响应要求</w:t>
            </w:r>
          </w:p>
        </w:tc>
        <w:tc>
          <w:tcPr>
            <w:tcW w:w="1801" w:type="dxa"/>
            <w:noWrap/>
            <w:vAlign w:val="center"/>
          </w:tcPr>
          <w:p w14:paraId="556FB704">
            <w:pPr>
              <w:spacing w:before="120" w:after="120"/>
              <w:jc w:val="center"/>
              <w:rPr>
                <w:rFonts w:hint="eastAsia" w:ascii="宋体" w:hAnsi="宋体" w:eastAsia="宋体" w:cs="宋体"/>
                <w:color w:val="000000"/>
                <w:sz w:val="24"/>
                <w:szCs w:val="24"/>
              </w:rPr>
            </w:pPr>
            <w:r>
              <w:rPr>
                <w:rFonts w:hint="eastAsia" w:ascii="宋体" w:hAnsi="宋体" w:eastAsia="宋体" w:cs="宋体"/>
                <w:color w:val="000000"/>
                <w:sz w:val="24"/>
                <w:szCs w:val="24"/>
              </w:rPr>
              <w:t>偏离/响应</w:t>
            </w:r>
          </w:p>
        </w:tc>
        <w:tc>
          <w:tcPr>
            <w:tcW w:w="1211" w:type="dxa"/>
            <w:noWrap/>
            <w:vAlign w:val="center"/>
          </w:tcPr>
          <w:p w14:paraId="39CD0512">
            <w:pPr>
              <w:spacing w:before="120" w:after="120"/>
              <w:jc w:val="center"/>
              <w:rPr>
                <w:rFonts w:hint="eastAsia" w:ascii="宋体" w:hAnsi="宋体" w:eastAsia="宋体" w:cs="宋体"/>
                <w:color w:val="000000"/>
                <w:sz w:val="24"/>
                <w:szCs w:val="24"/>
              </w:rPr>
            </w:pPr>
            <w:r>
              <w:rPr>
                <w:rFonts w:hint="eastAsia" w:ascii="宋体" w:hAnsi="宋体" w:eastAsia="宋体" w:cs="宋体"/>
                <w:color w:val="000000"/>
                <w:sz w:val="24"/>
                <w:szCs w:val="24"/>
              </w:rPr>
              <w:t>说明</w:t>
            </w:r>
          </w:p>
        </w:tc>
      </w:tr>
      <w:tr w14:paraId="0C5FCC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84" w:type="dxa"/>
            <w:noWrap/>
            <w:vAlign w:val="center"/>
          </w:tcPr>
          <w:p w14:paraId="383BC386">
            <w:pPr>
              <w:spacing w:before="120" w:after="120"/>
              <w:rPr>
                <w:rFonts w:hint="eastAsia" w:ascii="宋体" w:hAnsi="宋体" w:eastAsia="宋体" w:cs="宋体"/>
                <w:color w:val="000000"/>
                <w:sz w:val="24"/>
                <w:szCs w:val="24"/>
              </w:rPr>
            </w:pPr>
          </w:p>
        </w:tc>
        <w:tc>
          <w:tcPr>
            <w:tcW w:w="1701" w:type="dxa"/>
            <w:noWrap/>
            <w:vAlign w:val="center"/>
          </w:tcPr>
          <w:p w14:paraId="67C8B8B4">
            <w:pPr>
              <w:spacing w:before="120" w:after="120"/>
              <w:rPr>
                <w:rFonts w:hint="eastAsia" w:ascii="宋体" w:hAnsi="宋体" w:eastAsia="宋体" w:cs="宋体"/>
                <w:color w:val="000000"/>
                <w:sz w:val="24"/>
                <w:szCs w:val="24"/>
              </w:rPr>
            </w:pPr>
          </w:p>
        </w:tc>
        <w:tc>
          <w:tcPr>
            <w:tcW w:w="1701" w:type="dxa"/>
            <w:noWrap/>
            <w:vAlign w:val="center"/>
          </w:tcPr>
          <w:p w14:paraId="1A62C71B">
            <w:pPr>
              <w:spacing w:before="120" w:after="120"/>
              <w:rPr>
                <w:rFonts w:hint="eastAsia" w:ascii="宋体" w:hAnsi="宋体" w:eastAsia="宋体" w:cs="宋体"/>
                <w:color w:val="000000"/>
                <w:sz w:val="24"/>
                <w:szCs w:val="24"/>
              </w:rPr>
            </w:pPr>
          </w:p>
        </w:tc>
        <w:tc>
          <w:tcPr>
            <w:tcW w:w="1743" w:type="dxa"/>
            <w:noWrap/>
            <w:vAlign w:val="center"/>
          </w:tcPr>
          <w:p w14:paraId="5A7D17FF">
            <w:pPr>
              <w:spacing w:before="120" w:after="120"/>
              <w:rPr>
                <w:rFonts w:hint="eastAsia" w:ascii="宋体" w:hAnsi="宋体" w:eastAsia="宋体" w:cs="宋体"/>
                <w:color w:val="000000"/>
                <w:sz w:val="24"/>
                <w:szCs w:val="24"/>
              </w:rPr>
            </w:pPr>
          </w:p>
        </w:tc>
        <w:tc>
          <w:tcPr>
            <w:tcW w:w="1801" w:type="dxa"/>
            <w:noWrap/>
            <w:vAlign w:val="center"/>
          </w:tcPr>
          <w:p w14:paraId="0C0E6C87">
            <w:pPr>
              <w:spacing w:before="120" w:after="120"/>
              <w:rPr>
                <w:rFonts w:hint="eastAsia" w:ascii="宋体" w:hAnsi="宋体" w:eastAsia="宋体" w:cs="宋体"/>
                <w:color w:val="000000"/>
                <w:sz w:val="24"/>
                <w:szCs w:val="24"/>
              </w:rPr>
            </w:pPr>
          </w:p>
        </w:tc>
        <w:tc>
          <w:tcPr>
            <w:tcW w:w="1211" w:type="dxa"/>
            <w:noWrap/>
            <w:vAlign w:val="center"/>
          </w:tcPr>
          <w:p w14:paraId="2066372F">
            <w:pPr>
              <w:spacing w:before="120" w:after="120"/>
              <w:rPr>
                <w:rFonts w:hint="eastAsia" w:ascii="宋体" w:hAnsi="宋体" w:eastAsia="宋体" w:cs="宋体"/>
                <w:color w:val="000000"/>
                <w:sz w:val="24"/>
                <w:szCs w:val="24"/>
              </w:rPr>
            </w:pPr>
          </w:p>
        </w:tc>
      </w:tr>
      <w:tr w14:paraId="7ABC6D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84" w:type="dxa"/>
            <w:noWrap/>
            <w:vAlign w:val="center"/>
          </w:tcPr>
          <w:p w14:paraId="522707D2">
            <w:pPr>
              <w:spacing w:before="120" w:after="120"/>
              <w:rPr>
                <w:rFonts w:hint="eastAsia" w:ascii="宋体" w:hAnsi="宋体" w:eastAsia="宋体" w:cs="宋体"/>
                <w:color w:val="000000"/>
                <w:sz w:val="24"/>
                <w:szCs w:val="24"/>
              </w:rPr>
            </w:pPr>
          </w:p>
        </w:tc>
        <w:tc>
          <w:tcPr>
            <w:tcW w:w="1701" w:type="dxa"/>
            <w:noWrap/>
            <w:vAlign w:val="center"/>
          </w:tcPr>
          <w:p w14:paraId="3E63EA77">
            <w:pPr>
              <w:spacing w:before="120" w:after="120"/>
              <w:rPr>
                <w:rFonts w:hint="eastAsia" w:ascii="宋体" w:hAnsi="宋体" w:eastAsia="宋体" w:cs="宋体"/>
                <w:color w:val="000000"/>
                <w:sz w:val="24"/>
                <w:szCs w:val="24"/>
              </w:rPr>
            </w:pPr>
          </w:p>
        </w:tc>
        <w:tc>
          <w:tcPr>
            <w:tcW w:w="1701" w:type="dxa"/>
            <w:noWrap/>
            <w:vAlign w:val="center"/>
          </w:tcPr>
          <w:p w14:paraId="1A26B5A5">
            <w:pPr>
              <w:spacing w:before="120" w:after="120"/>
              <w:rPr>
                <w:rFonts w:hint="eastAsia" w:ascii="宋体" w:hAnsi="宋体" w:eastAsia="宋体" w:cs="宋体"/>
                <w:color w:val="000000"/>
                <w:sz w:val="24"/>
                <w:szCs w:val="24"/>
              </w:rPr>
            </w:pPr>
          </w:p>
        </w:tc>
        <w:tc>
          <w:tcPr>
            <w:tcW w:w="1743" w:type="dxa"/>
            <w:noWrap/>
            <w:vAlign w:val="center"/>
          </w:tcPr>
          <w:p w14:paraId="5A132952">
            <w:pPr>
              <w:spacing w:before="120" w:after="120"/>
              <w:rPr>
                <w:rFonts w:hint="eastAsia" w:ascii="宋体" w:hAnsi="宋体" w:eastAsia="宋体" w:cs="宋体"/>
                <w:color w:val="000000"/>
                <w:sz w:val="24"/>
                <w:szCs w:val="24"/>
              </w:rPr>
            </w:pPr>
          </w:p>
        </w:tc>
        <w:tc>
          <w:tcPr>
            <w:tcW w:w="1801" w:type="dxa"/>
            <w:noWrap/>
            <w:vAlign w:val="center"/>
          </w:tcPr>
          <w:p w14:paraId="2C251957">
            <w:pPr>
              <w:spacing w:before="120" w:after="120"/>
              <w:rPr>
                <w:rFonts w:hint="eastAsia" w:ascii="宋体" w:hAnsi="宋体" w:eastAsia="宋体" w:cs="宋体"/>
                <w:color w:val="000000"/>
                <w:sz w:val="24"/>
                <w:szCs w:val="24"/>
              </w:rPr>
            </w:pPr>
          </w:p>
        </w:tc>
        <w:tc>
          <w:tcPr>
            <w:tcW w:w="1211" w:type="dxa"/>
            <w:noWrap/>
            <w:vAlign w:val="center"/>
          </w:tcPr>
          <w:p w14:paraId="2649DD53">
            <w:pPr>
              <w:spacing w:before="120" w:after="120"/>
              <w:rPr>
                <w:rFonts w:hint="eastAsia" w:ascii="宋体" w:hAnsi="宋体" w:eastAsia="宋体" w:cs="宋体"/>
                <w:color w:val="000000"/>
                <w:sz w:val="24"/>
                <w:szCs w:val="24"/>
              </w:rPr>
            </w:pPr>
          </w:p>
        </w:tc>
      </w:tr>
      <w:tr w14:paraId="6EDB84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84" w:type="dxa"/>
            <w:noWrap/>
            <w:vAlign w:val="center"/>
          </w:tcPr>
          <w:p w14:paraId="29D10BF7">
            <w:pPr>
              <w:spacing w:before="120" w:after="120"/>
              <w:rPr>
                <w:rFonts w:hint="eastAsia" w:ascii="宋体" w:hAnsi="宋体" w:eastAsia="宋体" w:cs="宋体"/>
                <w:color w:val="000000"/>
                <w:sz w:val="24"/>
                <w:szCs w:val="24"/>
              </w:rPr>
            </w:pPr>
          </w:p>
        </w:tc>
        <w:tc>
          <w:tcPr>
            <w:tcW w:w="1701" w:type="dxa"/>
            <w:noWrap/>
            <w:vAlign w:val="center"/>
          </w:tcPr>
          <w:p w14:paraId="53C4BC80">
            <w:pPr>
              <w:spacing w:before="120" w:after="120"/>
              <w:rPr>
                <w:rFonts w:hint="eastAsia" w:ascii="宋体" w:hAnsi="宋体" w:eastAsia="宋体" w:cs="宋体"/>
                <w:color w:val="000000"/>
                <w:sz w:val="24"/>
                <w:szCs w:val="24"/>
              </w:rPr>
            </w:pPr>
          </w:p>
        </w:tc>
        <w:tc>
          <w:tcPr>
            <w:tcW w:w="1701" w:type="dxa"/>
            <w:noWrap/>
            <w:vAlign w:val="center"/>
          </w:tcPr>
          <w:p w14:paraId="3D805610">
            <w:pPr>
              <w:spacing w:before="120" w:after="120"/>
              <w:rPr>
                <w:rFonts w:hint="eastAsia" w:ascii="宋体" w:hAnsi="宋体" w:eastAsia="宋体" w:cs="宋体"/>
                <w:color w:val="000000"/>
                <w:sz w:val="24"/>
                <w:szCs w:val="24"/>
              </w:rPr>
            </w:pPr>
          </w:p>
        </w:tc>
        <w:tc>
          <w:tcPr>
            <w:tcW w:w="1743" w:type="dxa"/>
            <w:noWrap/>
            <w:vAlign w:val="center"/>
          </w:tcPr>
          <w:p w14:paraId="7F727C4D">
            <w:pPr>
              <w:spacing w:before="120" w:after="120"/>
              <w:rPr>
                <w:rFonts w:hint="eastAsia" w:ascii="宋体" w:hAnsi="宋体" w:eastAsia="宋体" w:cs="宋体"/>
                <w:color w:val="000000"/>
                <w:sz w:val="24"/>
                <w:szCs w:val="24"/>
              </w:rPr>
            </w:pPr>
          </w:p>
        </w:tc>
        <w:tc>
          <w:tcPr>
            <w:tcW w:w="1801" w:type="dxa"/>
            <w:noWrap/>
            <w:vAlign w:val="center"/>
          </w:tcPr>
          <w:p w14:paraId="661783AA">
            <w:pPr>
              <w:spacing w:before="120" w:after="120"/>
              <w:rPr>
                <w:rFonts w:hint="eastAsia" w:ascii="宋体" w:hAnsi="宋体" w:eastAsia="宋体" w:cs="宋体"/>
                <w:color w:val="000000"/>
                <w:sz w:val="24"/>
                <w:szCs w:val="24"/>
              </w:rPr>
            </w:pPr>
          </w:p>
        </w:tc>
        <w:tc>
          <w:tcPr>
            <w:tcW w:w="1211" w:type="dxa"/>
            <w:noWrap/>
            <w:vAlign w:val="center"/>
          </w:tcPr>
          <w:p w14:paraId="2F230DF7">
            <w:pPr>
              <w:spacing w:before="120" w:after="120"/>
              <w:rPr>
                <w:rFonts w:hint="eastAsia" w:ascii="宋体" w:hAnsi="宋体" w:eastAsia="宋体" w:cs="宋体"/>
                <w:color w:val="000000"/>
                <w:sz w:val="24"/>
                <w:szCs w:val="24"/>
              </w:rPr>
            </w:pPr>
          </w:p>
        </w:tc>
      </w:tr>
      <w:tr w14:paraId="597131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84" w:type="dxa"/>
            <w:noWrap/>
            <w:vAlign w:val="center"/>
          </w:tcPr>
          <w:p w14:paraId="766BF065">
            <w:pPr>
              <w:spacing w:before="120" w:after="120"/>
              <w:rPr>
                <w:rFonts w:hint="eastAsia" w:ascii="宋体" w:hAnsi="宋体" w:eastAsia="宋体" w:cs="宋体"/>
                <w:color w:val="000000"/>
                <w:sz w:val="24"/>
                <w:szCs w:val="24"/>
              </w:rPr>
            </w:pPr>
          </w:p>
        </w:tc>
        <w:tc>
          <w:tcPr>
            <w:tcW w:w="1701" w:type="dxa"/>
            <w:noWrap/>
            <w:vAlign w:val="center"/>
          </w:tcPr>
          <w:p w14:paraId="25F2385F">
            <w:pPr>
              <w:spacing w:before="120" w:after="120"/>
              <w:rPr>
                <w:rFonts w:hint="eastAsia" w:ascii="宋体" w:hAnsi="宋体" w:eastAsia="宋体" w:cs="宋体"/>
                <w:color w:val="000000"/>
                <w:sz w:val="24"/>
                <w:szCs w:val="24"/>
              </w:rPr>
            </w:pPr>
          </w:p>
        </w:tc>
        <w:tc>
          <w:tcPr>
            <w:tcW w:w="1701" w:type="dxa"/>
            <w:noWrap/>
            <w:vAlign w:val="center"/>
          </w:tcPr>
          <w:p w14:paraId="58695AB8">
            <w:pPr>
              <w:spacing w:before="120" w:after="120"/>
              <w:rPr>
                <w:rFonts w:hint="eastAsia" w:ascii="宋体" w:hAnsi="宋体" w:eastAsia="宋体" w:cs="宋体"/>
                <w:color w:val="000000"/>
                <w:sz w:val="24"/>
                <w:szCs w:val="24"/>
              </w:rPr>
            </w:pPr>
          </w:p>
        </w:tc>
        <w:tc>
          <w:tcPr>
            <w:tcW w:w="1743" w:type="dxa"/>
            <w:noWrap/>
            <w:vAlign w:val="center"/>
          </w:tcPr>
          <w:p w14:paraId="5CCA2640">
            <w:pPr>
              <w:spacing w:before="120" w:after="120"/>
              <w:rPr>
                <w:rFonts w:hint="eastAsia" w:ascii="宋体" w:hAnsi="宋体" w:eastAsia="宋体" w:cs="宋体"/>
                <w:color w:val="000000"/>
                <w:sz w:val="24"/>
                <w:szCs w:val="24"/>
              </w:rPr>
            </w:pPr>
          </w:p>
        </w:tc>
        <w:tc>
          <w:tcPr>
            <w:tcW w:w="1801" w:type="dxa"/>
            <w:noWrap/>
            <w:vAlign w:val="center"/>
          </w:tcPr>
          <w:p w14:paraId="522A442F">
            <w:pPr>
              <w:spacing w:before="120" w:after="120"/>
              <w:rPr>
                <w:rFonts w:hint="eastAsia" w:ascii="宋体" w:hAnsi="宋体" w:eastAsia="宋体" w:cs="宋体"/>
                <w:color w:val="000000"/>
                <w:sz w:val="24"/>
                <w:szCs w:val="24"/>
              </w:rPr>
            </w:pPr>
          </w:p>
        </w:tc>
        <w:tc>
          <w:tcPr>
            <w:tcW w:w="1211" w:type="dxa"/>
            <w:noWrap/>
            <w:vAlign w:val="center"/>
          </w:tcPr>
          <w:p w14:paraId="3A869E3C">
            <w:pPr>
              <w:spacing w:before="120" w:after="120"/>
              <w:rPr>
                <w:rFonts w:hint="eastAsia" w:ascii="宋体" w:hAnsi="宋体" w:eastAsia="宋体" w:cs="宋体"/>
                <w:color w:val="000000"/>
                <w:sz w:val="24"/>
                <w:szCs w:val="24"/>
              </w:rPr>
            </w:pPr>
          </w:p>
        </w:tc>
      </w:tr>
      <w:tr w14:paraId="0ED41B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84" w:type="dxa"/>
            <w:noWrap/>
            <w:vAlign w:val="center"/>
          </w:tcPr>
          <w:p w14:paraId="6684BCD6">
            <w:pPr>
              <w:spacing w:before="120" w:after="120"/>
              <w:rPr>
                <w:rFonts w:hint="eastAsia" w:ascii="宋体" w:hAnsi="宋体" w:eastAsia="宋体" w:cs="宋体"/>
                <w:color w:val="000000"/>
                <w:sz w:val="24"/>
                <w:szCs w:val="24"/>
              </w:rPr>
            </w:pPr>
          </w:p>
        </w:tc>
        <w:tc>
          <w:tcPr>
            <w:tcW w:w="1701" w:type="dxa"/>
            <w:noWrap/>
            <w:vAlign w:val="center"/>
          </w:tcPr>
          <w:p w14:paraId="0D4D4692">
            <w:pPr>
              <w:spacing w:before="120" w:after="120"/>
              <w:rPr>
                <w:rFonts w:hint="eastAsia" w:ascii="宋体" w:hAnsi="宋体" w:eastAsia="宋体" w:cs="宋体"/>
                <w:color w:val="000000"/>
                <w:sz w:val="24"/>
                <w:szCs w:val="24"/>
              </w:rPr>
            </w:pPr>
          </w:p>
        </w:tc>
        <w:tc>
          <w:tcPr>
            <w:tcW w:w="1701" w:type="dxa"/>
            <w:noWrap/>
            <w:vAlign w:val="center"/>
          </w:tcPr>
          <w:p w14:paraId="689906EF">
            <w:pPr>
              <w:spacing w:before="120" w:after="120"/>
              <w:rPr>
                <w:rFonts w:hint="eastAsia" w:ascii="宋体" w:hAnsi="宋体" w:eastAsia="宋体" w:cs="宋体"/>
                <w:color w:val="000000"/>
                <w:sz w:val="24"/>
                <w:szCs w:val="24"/>
              </w:rPr>
            </w:pPr>
          </w:p>
        </w:tc>
        <w:tc>
          <w:tcPr>
            <w:tcW w:w="1743" w:type="dxa"/>
            <w:noWrap/>
            <w:vAlign w:val="center"/>
          </w:tcPr>
          <w:p w14:paraId="51ABEBFE">
            <w:pPr>
              <w:spacing w:before="120" w:after="120"/>
              <w:rPr>
                <w:rFonts w:hint="eastAsia" w:ascii="宋体" w:hAnsi="宋体" w:eastAsia="宋体" w:cs="宋体"/>
                <w:color w:val="000000"/>
                <w:sz w:val="24"/>
                <w:szCs w:val="24"/>
              </w:rPr>
            </w:pPr>
          </w:p>
        </w:tc>
        <w:tc>
          <w:tcPr>
            <w:tcW w:w="1801" w:type="dxa"/>
            <w:noWrap/>
            <w:vAlign w:val="center"/>
          </w:tcPr>
          <w:p w14:paraId="4B896210">
            <w:pPr>
              <w:spacing w:before="120" w:after="120"/>
              <w:rPr>
                <w:rFonts w:hint="eastAsia" w:ascii="宋体" w:hAnsi="宋体" w:eastAsia="宋体" w:cs="宋体"/>
                <w:color w:val="000000"/>
                <w:sz w:val="24"/>
                <w:szCs w:val="24"/>
              </w:rPr>
            </w:pPr>
          </w:p>
        </w:tc>
        <w:tc>
          <w:tcPr>
            <w:tcW w:w="1211" w:type="dxa"/>
            <w:noWrap/>
            <w:vAlign w:val="center"/>
          </w:tcPr>
          <w:p w14:paraId="7083E424">
            <w:pPr>
              <w:spacing w:before="120" w:after="120"/>
              <w:rPr>
                <w:rFonts w:hint="eastAsia" w:ascii="宋体" w:hAnsi="宋体" w:eastAsia="宋体" w:cs="宋体"/>
                <w:color w:val="000000"/>
                <w:sz w:val="24"/>
                <w:szCs w:val="24"/>
              </w:rPr>
            </w:pPr>
          </w:p>
        </w:tc>
      </w:tr>
    </w:tbl>
    <w:p w14:paraId="7A25A4D6">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注：1、供应商应对照采购文件中服务要求等，所投标的物与采购文件的规定有偏离的，应在此表中申明与技术要求条文的偏差和例外。</w:t>
      </w:r>
    </w:p>
    <w:p w14:paraId="11318FFE">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2、未在上表中说明的，如在响应文件其他内容中已有文字说明的，则以已有文字说明为准，否则，将被认为完全响应采购文件的规定。但该表不作为供应商对所投标的物关于服务要求等详细描述和说明的替代。</w:t>
      </w:r>
    </w:p>
    <w:p w14:paraId="356DCCA1">
      <w:pPr>
        <w:spacing w:line="480" w:lineRule="auto"/>
        <w:ind w:firstLine="200"/>
        <w:jc w:val="left"/>
        <w:rPr>
          <w:rFonts w:hint="eastAsia" w:ascii="宋体" w:hAnsi="宋体" w:eastAsia="宋体" w:cs="宋体"/>
          <w:color w:val="000000"/>
          <w:sz w:val="24"/>
          <w:szCs w:val="24"/>
        </w:rPr>
      </w:pPr>
      <w:r>
        <w:rPr>
          <w:rFonts w:hint="eastAsia" w:ascii="宋体" w:hAnsi="宋体" w:eastAsia="宋体" w:cs="宋体"/>
          <w:color w:val="000000"/>
          <w:sz w:val="24"/>
          <w:szCs w:val="24"/>
        </w:rPr>
        <w:t>响应单位：（单位公章）</w:t>
      </w:r>
    </w:p>
    <w:p w14:paraId="50500FA8">
      <w:pPr>
        <w:spacing w:line="480" w:lineRule="auto"/>
        <w:ind w:firstLine="200"/>
        <w:jc w:val="left"/>
        <w:rPr>
          <w:rFonts w:hint="eastAsia" w:ascii="宋体" w:hAnsi="宋体" w:eastAsia="宋体" w:cs="宋体"/>
          <w:color w:val="000000"/>
          <w:sz w:val="24"/>
          <w:szCs w:val="24"/>
        </w:rPr>
      </w:pPr>
      <w:r>
        <w:rPr>
          <w:rFonts w:hint="eastAsia" w:ascii="宋体" w:hAnsi="宋体" w:eastAsia="宋体" w:cs="宋体"/>
          <w:color w:val="000000"/>
          <w:sz w:val="24"/>
          <w:szCs w:val="24"/>
        </w:rPr>
        <w:t>法定代表人/负责人或代理人：（签字或盖章）</w:t>
      </w:r>
    </w:p>
    <w:p w14:paraId="2A7591B3">
      <w:pPr>
        <w:spacing w:line="480" w:lineRule="auto"/>
        <w:ind w:firstLine="200"/>
        <w:jc w:val="left"/>
        <w:rPr>
          <w:rFonts w:hint="eastAsia" w:ascii="宋体" w:hAnsi="宋体" w:eastAsia="宋体" w:cs="宋体"/>
          <w:color w:val="000000"/>
          <w:sz w:val="24"/>
          <w:szCs w:val="24"/>
        </w:rPr>
      </w:pPr>
      <w:r>
        <w:rPr>
          <w:rFonts w:hint="eastAsia" w:ascii="宋体" w:hAnsi="宋体" w:eastAsia="宋体" w:cs="宋体"/>
          <w:color w:val="000000"/>
          <w:sz w:val="24"/>
          <w:szCs w:val="24"/>
        </w:rPr>
        <w:t>日期：      年    月    日</w:t>
      </w:r>
    </w:p>
    <w:p w14:paraId="7B63488E">
      <w:pPr>
        <w:spacing w:line="480" w:lineRule="auto"/>
        <w:ind w:firstLine="200"/>
        <w:jc w:val="center"/>
        <w:rPr>
          <w:rFonts w:hint="eastAsia" w:ascii="宋体" w:hAnsi="宋体" w:eastAsia="宋体" w:cs="宋体"/>
          <w:b/>
          <w:color w:val="000000"/>
          <w:spacing w:val="20"/>
          <w:sz w:val="24"/>
          <w:szCs w:val="24"/>
        </w:rPr>
      </w:pPr>
      <w:r>
        <w:rPr>
          <w:rFonts w:hint="eastAsia" w:ascii="宋体" w:hAnsi="宋体" w:eastAsia="宋体" w:cs="宋体"/>
          <w:b/>
          <w:color w:val="000000"/>
          <w:spacing w:val="20"/>
          <w:sz w:val="24"/>
          <w:szCs w:val="24"/>
        </w:rPr>
        <w:t>（2）商务条款偏离表</w:t>
      </w:r>
    </w:p>
    <w:tbl>
      <w:tblPr>
        <w:tblStyle w:val="27"/>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08" w:type="dxa"/>
          <w:bottom w:w="0" w:type="dxa"/>
          <w:right w:w="108" w:type="dxa"/>
        </w:tblCellMar>
      </w:tblPr>
      <w:tblGrid>
        <w:gridCol w:w="708"/>
        <w:gridCol w:w="2970"/>
        <w:gridCol w:w="1959"/>
        <w:gridCol w:w="1842"/>
        <w:gridCol w:w="1578"/>
      </w:tblGrid>
      <w:tr w14:paraId="5D55766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rHeight w:val="454" w:hRule="atLeast"/>
          <w:tblHeader/>
          <w:jc w:val="center"/>
        </w:trPr>
        <w:tc>
          <w:tcPr>
            <w:tcW w:w="708" w:type="dxa"/>
            <w:noWrap/>
            <w:vAlign w:val="center"/>
          </w:tcPr>
          <w:p w14:paraId="2AE36932">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序号</w:t>
            </w:r>
          </w:p>
        </w:tc>
        <w:tc>
          <w:tcPr>
            <w:tcW w:w="2970" w:type="dxa"/>
            <w:noWrap/>
            <w:vAlign w:val="center"/>
          </w:tcPr>
          <w:p w14:paraId="71477582">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采购要求</w:t>
            </w:r>
          </w:p>
        </w:tc>
        <w:tc>
          <w:tcPr>
            <w:tcW w:w="1959" w:type="dxa"/>
            <w:noWrap/>
            <w:vAlign w:val="center"/>
          </w:tcPr>
          <w:p w14:paraId="5D73EDF7">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响应情况</w:t>
            </w:r>
          </w:p>
        </w:tc>
        <w:tc>
          <w:tcPr>
            <w:tcW w:w="1842" w:type="dxa"/>
            <w:noWrap/>
            <w:vAlign w:val="center"/>
          </w:tcPr>
          <w:p w14:paraId="437D12BE">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偏离说明</w:t>
            </w:r>
          </w:p>
        </w:tc>
        <w:tc>
          <w:tcPr>
            <w:tcW w:w="1578" w:type="dxa"/>
            <w:noWrap/>
            <w:vAlign w:val="center"/>
          </w:tcPr>
          <w:p w14:paraId="3044E016">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备注</w:t>
            </w:r>
          </w:p>
        </w:tc>
      </w:tr>
      <w:tr w14:paraId="7EE08A3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rHeight w:val="454" w:hRule="atLeast"/>
          <w:jc w:val="center"/>
        </w:trPr>
        <w:tc>
          <w:tcPr>
            <w:tcW w:w="708" w:type="dxa"/>
            <w:noWrap/>
            <w:vAlign w:val="center"/>
          </w:tcPr>
          <w:p w14:paraId="32ABE8B1">
            <w:pPr>
              <w:spacing w:line="360" w:lineRule="auto"/>
              <w:rPr>
                <w:rFonts w:hint="eastAsia" w:ascii="宋体" w:hAnsi="宋体" w:eastAsia="宋体" w:cs="宋体"/>
                <w:color w:val="000000"/>
                <w:sz w:val="24"/>
                <w:szCs w:val="24"/>
              </w:rPr>
            </w:pPr>
          </w:p>
        </w:tc>
        <w:tc>
          <w:tcPr>
            <w:tcW w:w="2970" w:type="dxa"/>
            <w:noWrap/>
            <w:vAlign w:val="center"/>
          </w:tcPr>
          <w:p w14:paraId="080AACA4">
            <w:pPr>
              <w:spacing w:line="360" w:lineRule="auto"/>
              <w:ind w:firstLine="480"/>
              <w:rPr>
                <w:rFonts w:hint="eastAsia" w:ascii="宋体" w:hAnsi="宋体" w:eastAsia="宋体" w:cs="宋体"/>
                <w:color w:val="000000"/>
                <w:sz w:val="24"/>
                <w:szCs w:val="24"/>
              </w:rPr>
            </w:pPr>
          </w:p>
        </w:tc>
        <w:tc>
          <w:tcPr>
            <w:tcW w:w="1959" w:type="dxa"/>
            <w:noWrap/>
            <w:vAlign w:val="center"/>
          </w:tcPr>
          <w:p w14:paraId="1C8DB6FE">
            <w:pPr>
              <w:spacing w:line="360" w:lineRule="auto"/>
              <w:ind w:firstLine="480"/>
              <w:rPr>
                <w:rFonts w:hint="eastAsia" w:ascii="宋体" w:hAnsi="宋体" w:eastAsia="宋体" w:cs="宋体"/>
                <w:color w:val="000000"/>
                <w:sz w:val="24"/>
                <w:szCs w:val="24"/>
              </w:rPr>
            </w:pPr>
          </w:p>
        </w:tc>
        <w:tc>
          <w:tcPr>
            <w:tcW w:w="1842" w:type="dxa"/>
            <w:noWrap/>
            <w:vAlign w:val="center"/>
          </w:tcPr>
          <w:p w14:paraId="03B1F695">
            <w:pPr>
              <w:spacing w:line="360" w:lineRule="auto"/>
              <w:ind w:firstLine="480"/>
              <w:rPr>
                <w:rFonts w:hint="eastAsia" w:ascii="宋体" w:hAnsi="宋体" w:eastAsia="宋体" w:cs="宋体"/>
                <w:color w:val="000000"/>
                <w:sz w:val="24"/>
                <w:szCs w:val="24"/>
              </w:rPr>
            </w:pPr>
          </w:p>
        </w:tc>
        <w:tc>
          <w:tcPr>
            <w:tcW w:w="1578" w:type="dxa"/>
            <w:noWrap/>
            <w:vAlign w:val="center"/>
          </w:tcPr>
          <w:p w14:paraId="5D4D7078">
            <w:pPr>
              <w:spacing w:line="360" w:lineRule="auto"/>
              <w:ind w:firstLine="480"/>
              <w:rPr>
                <w:rFonts w:hint="eastAsia" w:ascii="宋体" w:hAnsi="宋体" w:eastAsia="宋体" w:cs="宋体"/>
                <w:color w:val="000000"/>
                <w:sz w:val="24"/>
                <w:szCs w:val="24"/>
              </w:rPr>
            </w:pPr>
          </w:p>
        </w:tc>
      </w:tr>
      <w:tr w14:paraId="16FEC4E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rHeight w:val="454" w:hRule="atLeast"/>
          <w:jc w:val="center"/>
        </w:trPr>
        <w:tc>
          <w:tcPr>
            <w:tcW w:w="708" w:type="dxa"/>
            <w:noWrap/>
            <w:vAlign w:val="center"/>
          </w:tcPr>
          <w:p w14:paraId="0723BCB9">
            <w:pPr>
              <w:spacing w:line="360" w:lineRule="auto"/>
              <w:rPr>
                <w:rFonts w:hint="eastAsia" w:ascii="宋体" w:hAnsi="宋体" w:eastAsia="宋体" w:cs="宋体"/>
                <w:color w:val="000000"/>
                <w:sz w:val="24"/>
                <w:szCs w:val="24"/>
              </w:rPr>
            </w:pPr>
          </w:p>
        </w:tc>
        <w:tc>
          <w:tcPr>
            <w:tcW w:w="2970" w:type="dxa"/>
            <w:noWrap/>
            <w:vAlign w:val="center"/>
          </w:tcPr>
          <w:p w14:paraId="010BBD2F">
            <w:pPr>
              <w:spacing w:line="360" w:lineRule="auto"/>
              <w:ind w:firstLine="480"/>
              <w:rPr>
                <w:rFonts w:hint="eastAsia" w:ascii="宋体" w:hAnsi="宋体" w:eastAsia="宋体" w:cs="宋体"/>
                <w:color w:val="000000"/>
                <w:sz w:val="24"/>
                <w:szCs w:val="24"/>
              </w:rPr>
            </w:pPr>
          </w:p>
        </w:tc>
        <w:tc>
          <w:tcPr>
            <w:tcW w:w="1959" w:type="dxa"/>
            <w:noWrap/>
            <w:vAlign w:val="center"/>
          </w:tcPr>
          <w:p w14:paraId="3A655B7D">
            <w:pPr>
              <w:spacing w:line="360" w:lineRule="auto"/>
              <w:ind w:firstLine="480"/>
              <w:rPr>
                <w:rFonts w:hint="eastAsia" w:ascii="宋体" w:hAnsi="宋体" w:eastAsia="宋体" w:cs="宋体"/>
                <w:color w:val="000000"/>
                <w:sz w:val="24"/>
                <w:szCs w:val="24"/>
              </w:rPr>
            </w:pPr>
          </w:p>
        </w:tc>
        <w:tc>
          <w:tcPr>
            <w:tcW w:w="1842" w:type="dxa"/>
            <w:noWrap/>
            <w:vAlign w:val="center"/>
          </w:tcPr>
          <w:p w14:paraId="5D7392B7">
            <w:pPr>
              <w:spacing w:line="360" w:lineRule="auto"/>
              <w:ind w:firstLine="480"/>
              <w:rPr>
                <w:rFonts w:hint="eastAsia" w:ascii="宋体" w:hAnsi="宋体" w:eastAsia="宋体" w:cs="宋体"/>
                <w:color w:val="000000"/>
                <w:sz w:val="24"/>
                <w:szCs w:val="24"/>
              </w:rPr>
            </w:pPr>
          </w:p>
        </w:tc>
        <w:tc>
          <w:tcPr>
            <w:tcW w:w="1578" w:type="dxa"/>
            <w:noWrap/>
            <w:vAlign w:val="center"/>
          </w:tcPr>
          <w:p w14:paraId="35D066A6">
            <w:pPr>
              <w:spacing w:line="360" w:lineRule="auto"/>
              <w:ind w:firstLine="480"/>
              <w:rPr>
                <w:rFonts w:hint="eastAsia" w:ascii="宋体" w:hAnsi="宋体" w:eastAsia="宋体" w:cs="宋体"/>
                <w:color w:val="000000"/>
                <w:sz w:val="24"/>
                <w:szCs w:val="24"/>
              </w:rPr>
            </w:pPr>
          </w:p>
        </w:tc>
      </w:tr>
      <w:tr w14:paraId="380F5D3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rHeight w:val="454" w:hRule="atLeast"/>
          <w:jc w:val="center"/>
        </w:trPr>
        <w:tc>
          <w:tcPr>
            <w:tcW w:w="708" w:type="dxa"/>
            <w:noWrap/>
            <w:vAlign w:val="center"/>
          </w:tcPr>
          <w:p w14:paraId="46D56AAD">
            <w:pPr>
              <w:spacing w:line="360" w:lineRule="auto"/>
              <w:rPr>
                <w:rFonts w:hint="eastAsia" w:ascii="宋体" w:hAnsi="宋体" w:eastAsia="宋体" w:cs="宋体"/>
                <w:color w:val="000000"/>
                <w:sz w:val="24"/>
                <w:szCs w:val="24"/>
              </w:rPr>
            </w:pPr>
          </w:p>
        </w:tc>
        <w:tc>
          <w:tcPr>
            <w:tcW w:w="2970" w:type="dxa"/>
            <w:noWrap/>
            <w:vAlign w:val="center"/>
          </w:tcPr>
          <w:p w14:paraId="046A39A1">
            <w:pPr>
              <w:spacing w:line="360" w:lineRule="auto"/>
              <w:ind w:firstLine="480"/>
              <w:rPr>
                <w:rFonts w:hint="eastAsia" w:ascii="宋体" w:hAnsi="宋体" w:eastAsia="宋体" w:cs="宋体"/>
                <w:color w:val="000000"/>
                <w:sz w:val="24"/>
                <w:szCs w:val="24"/>
              </w:rPr>
            </w:pPr>
          </w:p>
        </w:tc>
        <w:tc>
          <w:tcPr>
            <w:tcW w:w="1959" w:type="dxa"/>
            <w:noWrap/>
            <w:vAlign w:val="center"/>
          </w:tcPr>
          <w:p w14:paraId="7A31939A">
            <w:pPr>
              <w:spacing w:line="360" w:lineRule="auto"/>
              <w:ind w:firstLine="480"/>
              <w:rPr>
                <w:rFonts w:hint="eastAsia" w:ascii="宋体" w:hAnsi="宋体" w:eastAsia="宋体" w:cs="宋体"/>
                <w:color w:val="000000"/>
                <w:sz w:val="24"/>
                <w:szCs w:val="24"/>
              </w:rPr>
            </w:pPr>
          </w:p>
        </w:tc>
        <w:tc>
          <w:tcPr>
            <w:tcW w:w="1842" w:type="dxa"/>
            <w:noWrap/>
            <w:vAlign w:val="center"/>
          </w:tcPr>
          <w:p w14:paraId="5AF86B09">
            <w:pPr>
              <w:spacing w:line="360" w:lineRule="auto"/>
              <w:ind w:firstLine="480"/>
              <w:rPr>
                <w:rFonts w:hint="eastAsia" w:ascii="宋体" w:hAnsi="宋体" w:eastAsia="宋体" w:cs="宋体"/>
                <w:color w:val="000000"/>
                <w:sz w:val="24"/>
                <w:szCs w:val="24"/>
              </w:rPr>
            </w:pPr>
          </w:p>
        </w:tc>
        <w:tc>
          <w:tcPr>
            <w:tcW w:w="1578" w:type="dxa"/>
            <w:noWrap/>
            <w:vAlign w:val="center"/>
          </w:tcPr>
          <w:p w14:paraId="072F2E49">
            <w:pPr>
              <w:spacing w:line="360" w:lineRule="auto"/>
              <w:ind w:firstLine="480"/>
              <w:rPr>
                <w:rFonts w:hint="eastAsia" w:ascii="宋体" w:hAnsi="宋体" w:eastAsia="宋体" w:cs="宋体"/>
                <w:color w:val="000000"/>
                <w:sz w:val="24"/>
                <w:szCs w:val="24"/>
              </w:rPr>
            </w:pPr>
          </w:p>
        </w:tc>
      </w:tr>
      <w:tr w14:paraId="406948C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rHeight w:val="454" w:hRule="atLeast"/>
          <w:jc w:val="center"/>
        </w:trPr>
        <w:tc>
          <w:tcPr>
            <w:tcW w:w="708" w:type="dxa"/>
            <w:noWrap/>
            <w:vAlign w:val="center"/>
          </w:tcPr>
          <w:p w14:paraId="4077F7BF">
            <w:pPr>
              <w:spacing w:line="360" w:lineRule="auto"/>
              <w:rPr>
                <w:rFonts w:hint="eastAsia" w:ascii="宋体" w:hAnsi="宋体" w:eastAsia="宋体" w:cs="宋体"/>
                <w:color w:val="000000"/>
                <w:sz w:val="24"/>
                <w:szCs w:val="24"/>
              </w:rPr>
            </w:pPr>
          </w:p>
        </w:tc>
        <w:tc>
          <w:tcPr>
            <w:tcW w:w="2970" w:type="dxa"/>
            <w:noWrap/>
            <w:vAlign w:val="center"/>
          </w:tcPr>
          <w:p w14:paraId="55684263">
            <w:pPr>
              <w:spacing w:line="360" w:lineRule="auto"/>
              <w:ind w:firstLine="480"/>
              <w:rPr>
                <w:rFonts w:hint="eastAsia" w:ascii="宋体" w:hAnsi="宋体" w:eastAsia="宋体" w:cs="宋体"/>
                <w:color w:val="000000"/>
                <w:sz w:val="24"/>
                <w:szCs w:val="24"/>
              </w:rPr>
            </w:pPr>
          </w:p>
        </w:tc>
        <w:tc>
          <w:tcPr>
            <w:tcW w:w="1959" w:type="dxa"/>
            <w:noWrap/>
            <w:vAlign w:val="center"/>
          </w:tcPr>
          <w:p w14:paraId="1BC7AE4D">
            <w:pPr>
              <w:spacing w:line="360" w:lineRule="auto"/>
              <w:ind w:firstLine="480"/>
              <w:rPr>
                <w:rFonts w:hint="eastAsia" w:ascii="宋体" w:hAnsi="宋体" w:eastAsia="宋体" w:cs="宋体"/>
                <w:color w:val="000000"/>
                <w:sz w:val="24"/>
                <w:szCs w:val="24"/>
              </w:rPr>
            </w:pPr>
          </w:p>
        </w:tc>
        <w:tc>
          <w:tcPr>
            <w:tcW w:w="1842" w:type="dxa"/>
            <w:noWrap/>
            <w:vAlign w:val="center"/>
          </w:tcPr>
          <w:p w14:paraId="56768DBF">
            <w:pPr>
              <w:spacing w:line="360" w:lineRule="auto"/>
              <w:ind w:firstLine="480"/>
              <w:rPr>
                <w:rFonts w:hint="eastAsia" w:ascii="宋体" w:hAnsi="宋体" w:eastAsia="宋体" w:cs="宋体"/>
                <w:color w:val="000000"/>
                <w:sz w:val="24"/>
                <w:szCs w:val="24"/>
              </w:rPr>
            </w:pPr>
          </w:p>
        </w:tc>
        <w:tc>
          <w:tcPr>
            <w:tcW w:w="1578" w:type="dxa"/>
            <w:noWrap/>
            <w:vAlign w:val="center"/>
          </w:tcPr>
          <w:p w14:paraId="1D28C70F">
            <w:pPr>
              <w:spacing w:line="360" w:lineRule="auto"/>
              <w:ind w:firstLine="480"/>
              <w:rPr>
                <w:rFonts w:hint="eastAsia" w:ascii="宋体" w:hAnsi="宋体" w:eastAsia="宋体" w:cs="宋体"/>
                <w:color w:val="000000"/>
                <w:sz w:val="24"/>
                <w:szCs w:val="24"/>
              </w:rPr>
            </w:pPr>
          </w:p>
        </w:tc>
      </w:tr>
    </w:tbl>
    <w:p w14:paraId="221A4C05">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响应单位：（单位公章）</w:t>
      </w:r>
    </w:p>
    <w:p w14:paraId="65E31F1A">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法定代表人/负责人或代理人：（签字或盖章）</w:t>
      </w:r>
    </w:p>
    <w:p w14:paraId="552D06A1">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日期：      年    月    日</w:t>
      </w:r>
    </w:p>
    <w:p w14:paraId="3B6434B1">
      <w:pPr>
        <w:rPr>
          <w:rFonts w:hint="eastAsia" w:ascii="宋体" w:hAnsi="宋体" w:eastAsia="宋体" w:cs="宋体"/>
          <w:b/>
          <w:color w:val="000000"/>
          <w:szCs w:val="24"/>
        </w:rPr>
      </w:pPr>
      <w:r>
        <w:rPr>
          <w:rFonts w:hint="eastAsia" w:ascii="宋体" w:hAnsi="宋体" w:eastAsia="宋体" w:cs="宋体"/>
          <w:b/>
          <w:color w:val="000000"/>
          <w:szCs w:val="24"/>
        </w:rPr>
        <w:br w:type="page" w:clear="all"/>
      </w:r>
      <w:r>
        <w:rPr>
          <w:rFonts w:hint="eastAsia" w:ascii="宋体" w:hAnsi="宋体" w:eastAsia="宋体" w:cs="宋体"/>
          <w:b/>
          <w:color w:val="000000"/>
          <w:szCs w:val="24"/>
        </w:rPr>
        <w:t>格式13、</w:t>
      </w:r>
    </w:p>
    <w:p w14:paraId="0E463ADA">
      <w:pPr>
        <w:spacing w:line="360" w:lineRule="auto"/>
        <w:jc w:val="center"/>
        <w:rPr>
          <w:rFonts w:hint="eastAsia" w:ascii="宋体" w:hAnsi="宋体" w:eastAsia="宋体" w:cs="宋体"/>
          <w:b/>
          <w:color w:val="000000"/>
          <w:sz w:val="30"/>
          <w:szCs w:val="30"/>
          <w:lang w:val="zh-CN"/>
        </w:rPr>
      </w:pPr>
      <w:r>
        <w:rPr>
          <w:rFonts w:hint="eastAsia" w:ascii="宋体" w:hAnsi="宋体" w:eastAsia="宋体" w:cs="宋体"/>
          <w:b/>
          <w:color w:val="000000"/>
          <w:sz w:val="30"/>
          <w:szCs w:val="30"/>
          <w:lang w:val="zh-CN"/>
        </w:rPr>
        <w:t>中小微企业声明函</w:t>
      </w:r>
    </w:p>
    <w:p w14:paraId="374C7ACA">
      <w:pPr>
        <w:spacing w:line="360" w:lineRule="auto"/>
        <w:ind w:firstLine="480"/>
        <w:rPr>
          <w:rFonts w:hint="eastAsia" w:ascii="宋体" w:hAnsi="宋体" w:eastAsia="宋体" w:cs="宋体"/>
          <w:color w:val="000000"/>
          <w:sz w:val="24"/>
          <w:szCs w:val="24"/>
        </w:rPr>
      </w:pPr>
    </w:p>
    <w:p w14:paraId="0C0F56B3">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本公司（联合体）郑重声明，根据《政府采购促进中小企业发展管理办法》（财库﹝2020﹞46号）的规定，本公司（联合体）参加</w:t>
      </w:r>
      <w:r>
        <w:rPr>
          <w:rFonts w:hint="eastAsia" w:ascii="宋体" w:hAnsi="宋体" w:eastAsia="宋体" w:cs="宋体"/>
          <w:color w:val="000000"/>
          <w:sz w:val="24"/>
          <w:szCs w:val="24"/>
          <w:u w:val="single"/>
        </w:rPr>
        <w:t>（单位名称）</w:t>
      </w:r>
      <w:r>
        <w:rPr>
          <w:rFonts w:hint="eastAsia" w:ascii="宋体" w:hAnsi="宋体" w:eastAsia="宋体" w:cs="宋体"/>
          <w:color w:val="000000"/>
          <w:sz w:val="24"/>
          <w:szCs w:val="24"/>
        </w:rPr>
        <w:t>的</w:t>
      </w:r>
      <w:r>
        <w:rPr>
          <w:rFonts w:hint="eastAsia" w:ascii="宋体" w:hAnsi="宋体" w:eastAsia="宋体" w:cs="宋体"/>
          <w:color w:val="000000"/>
          <w:sz w:val="24"/>
          <w:szCs w:val="24"/>
          <w:u w:val="single"/>
        </w:rPr>
        <w:t>（项目名称）</w:t>
      </w:r>
      <w:r>
        <w:rPr>
          <w:rFonts w:hint="eastAsia" w:ascii="宋体" w:hAnsi="宋体" w:eastAsia="宋体" w:cs="宋体"/>
          <w:color w:val="000000"/>
          <w:sz w:val="24"/>
          <w:szCs w:val="24"/>
        </w:rPr>
        <w:t>采购活动，工程的施工单位全部为符合政策要求的中小企业。相关企业（含联合体中的中小企业、签订分包意向协议的中小企业）的具体情况如下：</w:t>
      </w:r>
    </w:p>
    <w:p w14:paraId="437DD729">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1、</w:t>
      </w:r>
      <w:r>
        <w:rPr>
          <w:rFonts w:hint="eastAsia" w:ascii="宋体" w:hAnsi="宋体" w:eastAsia="宋体" w:cs="宋体"/>
          <w:color w:val="000000"/>
          <w:sz w:val="24"/>
          <w:szCs w:val="24"/>
          <w:u w:val="single"/>
        </w:rPr>
        <w:t xml:space="preserve"> （标的名称） </w:t>
      </w:r>
      <w:r>
        <w:rPr>
          <w:rFonts w:hint="eastAsia" w:ascii="宋体" w:hAnsi="宋体" w:eastAsia="宋体" w:cs="宋体"/>
          <w:color w:val="000000"/>
          <w:sz w:val="24"/>
          <w:szCs w:val="24"/>
        </w:rPr>
        <w:t>，属于</w:t>
      </w:r>
      <w:r>
        <w:rPr>
          <w:rFonts w:hint="eastAsia" w:ascii="宋体" w:hAnsi="宋体" w:eastAsia="宋体" w:cs="宋体"/>
          <w:color w:val="000000"/>
          <w:sz w:val="24"/>
          <w:szCs w:val="24"/>
          <w:u w:val="single"/>
        </w:rPr>
        <w:t xml:space="preserve"> （采购文件中明确的所属行业） </w:t>
      </w:r>
      <w:r>
        <w:rPr>
          <w:rFonts w:hint="eastAsia" w:ascii="宋体" w:hAnsi="宋体" w:eastAsia="宋体" w:cs="宋体"/>
          <w:color w:val="000000"/>
          <w:sz w:val="24"/>
          <w:szCs w:val="24"/>
        </w:rPr>
        <w:t>，承建企业为</w:t>
      </w:r>
      <w:r>
        <w:rPr>
          <w:rFonts w:hint="eastAsia" w:ascii="宋体" w:hAnsi="宋体" w:eastAsia="宋体" w:cs="宋体"/>
          <w:color w:val="000000"/>
          <w:sz w:val="24"/>
          <w:szCs w:val="24"/>
          <w:u w:val="single"/>
        </w:rPr>
        <w:t xml:space="preserve"> （企业名称）  </w:t>
      </w:r>
      <w:r>
        <w:rPr>
          <w:rFonts w:hint="eastAsia" w:ascii="宋体" w:hAnsi="宋体" w:eastAsia="宋体" w:cs="宋体"/>
          <w:color w:val="000000"/>
          <w:sz w:val="24"/>
          <w:szCs w:val="24"/>
        </w:rPr>
        <w:t>，从业人员人，营业收入为万元，资产总额为万元，属于</w:t>
      </w:r>
      <w:r>
        <w:rPr>
          <w:rFonts w:hint="eastAsia" w:ascii="宋体" w:hAnsi="宋体" w:eastAsia="宋体" w:cs="宋体"/>
          <w:color w:val="000000"/>
          <w:sz w:val="24"/>
          <w:szCs w:val="24"/>
          <w:u w:val="single"/>
        </w:rPr>
        <w:t xml:space="preserve">       （请填写：中型、小型、微型）</w:t>
      </w:r>
      <w:r>
        <w:rPr>
          <w:rFonts w:hint="eastAsia" w:ascii="宋体" w:hAnsi="宋体" w:eastAsia="宋体" w:cs="宋体"/>
          <w:color w:val="000000"/>
          <w:sz w:val="24"/>
          <w:szCs w:val="24"/>
        </w:rPr>
        <w:t>企业。</w:t>
      </w:r>
    </w:p>
    <w:p w14:paraId="4DB41A55">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w:t>
      </w:r>
    </w:p>
    <w:p w14:paraId="116311F0">
      <w:pPr>
        <w:spacing w:line="360" w:lineRule="auto"/>
        <w:ind w:firstLine="482"/>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以上企业，不属于大企业的分支机构，不存在控股股东为大企业的情形，也不存在与大企业的负责人为同一人的情形。本企业对上述声明内容的真实性负责。如有虚假，将依法承担相应责任。 </w:t>
      </w:r>
    </w:p>
    <w:p w14:paraId="20B3DC9C">
      <w:pPr>
        <w:spacing w:line="360" w:lineRule="auto"/>
        <w:ind w:firstLine="480"/>
        <w:rPr>
          <w:rFonts w:hint="eastAsia" w:ascii="宋体" w:hAnsi="宋体" w:eastAsia="宋体" w:cs="宋体"/>
          <w:color w:val="000000"/>
          <w:sz w:val="24"/>
          <w:szCs w:val="24"/>
        </w:rPr>
      </w:pPr>
    </w:p>
    <w:p w14:paraId="2F231DE5">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企业名称（盖章）：</w:t>
      </w:r>
    </w:p>
    <w:p w14:paraId="713EB022">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日 期：</w:t>
      </w:r>
    </w:p>
    <w:p w14:paraId="0CF7EF4E">
      <w:pPr>
        <w:spacing w:line="360" w:lineRule="auto"/>
        <w:rPr>
          <w:rFonts w:hint="eastAsia" w:ascii="宋体" w:hAnsi="宋体" w:eastAsia="宋体" w:cs="宋体"/>
          <w:color w:val="000000"/>
          <w:sz w:val="24"/>
          <w:szCs w:val="24"/>
        </w:rPr>
      </w:pPr>
    </w:p>
    <w:p w14:paraId="1EA44CFE">
      <w:pPr>
        <w:spacing w:line="360" w:lineRule="auto"/>
        <w:ind w:firstLine="506"/>
        <w:rPr>
          <w:rFonts w:hint="eastAsia" w:ascii="宋体" w:hAnsi="宋体" w:eastAsia="宋体" w:cs="宋体"/>
          <w:b/>
          <w:color w:val="000000"/>
          <w:spacing w:val="6"/>
          <w:sz w:val="24"/>
          <w:szCs w:val="24"/>
        </w:rPr>
      </w:pPr>
      <w:r>
        <w:rPr>
          <w:rFonts w:hint="eastAsia" w:ascii="宋体" w:hAnsi="宋体" w:eastAsia="宋体" w:cs="宋体"/>
          <w:b/>
          <w:color w:val="000000"/>
          <w:spacing w:val="6"/>
          <w:sz w:val="24"/>
          <w:szCs w:val="24"/>
        </w:rPr>
        <w:t xml:space="preserve">备注： </w:t>
      </w:r>
    </w:p>
    <w:p w14:paraId="202A74F5">
      <w:pPr>
        <w:spacing w:line="360" w:lineRule="auto"/>
        <w:ind w:firstLine="504"/>
        <w:rPr>
          <w:rFonts w:hint="eastAsia" w:ascii="宋体" w:hAnsi="宋体" w:eastAsia="宋体" w:cs="宋体"/>
          <w:bCs/>
          <w:color w:val="000000"/>
          <w:spacing w:val="6"/>
          <w:sz w:val="24"/>
          <w:szCs w:val="24"/>
        </w:rPr>
      </w:pPr>
      <w:r>
        <w:rPr>
          <w:rFonts w:hint="eastAsia" w:ascii="宋体" w:hAnsi="宋体" w:eastAsia="宋体" w:cs="宋体"/>
          <w:bCs/>
          <w:color w:val="000000"/>
          <w:spacing w:val="6"/>
          <w:sz w:val="24"/>
          <w:szCs w:val="24"/>
        </w:rPr>
        <w:t xml:space="preserve">1、从业人员、营业收入、资产总额填报上一年度数据，无上一年度数据的新成立企业可不填报； </w:t>
      </w:r>
    </w:p>
    <w:p w14:paraId="17D595D3">
      <w:pPr>
        <w:spacing w:line="360" w:lineRule="auto"/>
        <w:ind w:firstLine="504"/>
        <w:rPr>
          <w:rFonts w:hint="eastAsia" w:ascii="宋体" w:hAnsi="宋体" w:eastAsia="宋体" w:cs="宋体"/>
          <w:bCs/>
          <w:color w:val="000000"/>
          <w:spacing w:val="6"/>
          <w:sz w:val="24"/>
          <w:szCs w:val="24"/>
        </w:rPr>
      </w:pPr>
      <w:r>
        <w:rPr>
          <w:rFonts w:hint="eastAsia" w:ascii="宋体" w:hAnsi="宋体" w:eastAsia="宋体" w:cs="宋体"/>
          <w:bCs/>
          <w:color w:val="000000"/>
          <w:spacing w:val="6"/>
          <w:sz w:val="24"/>
          <w:szCs w:val="24"/>
        </w:rPr>
        <w:t xml:space="preserve">2、若供应商提供的“中小企业声明函”内容不实的，属于提供虚假材料谋取中标、成交，依照《中华人民共和国政府采购法》等国家有关规定追究相应责任； </w:t>
      </w:r>
    </w:p>
    <w:p w14:paraId="77E189AE">
      <w:pPr>
        <w:spacing w:line="360" w:lineRule="auto"/>
        <w:ind w:firstLine="504"/>
        <w:rPr>
          <w:rFonts w:hint="eastAsia" w:ascii="宋体" w:hAnsi="宋体" w:eastAsia="宋体" w:cs="宋体"/>
          <w:bCs/>
          <w:color w:val="000000"/>
          <w:spacing w:val="6"/>
          <w:sz w:val="24"/>
          <w:szCs w:val="24"/>
        </w:rPr>
      </w:pPr>
      <w:r>
        <w:rPr>
          <w:rFonts w:hint="eastAsia" w:ascii="宋体" w:hAnsi="宋体" w:eastAsia="宋体" w:cs="宋体"/>
          <w:bCs/>
          <w:color w:val="000000"/>
          <w:spacing w:val="6"/>
          <w:sz w:val="24"/>
          <w:szCs w:val="24"/>
        </w:rPr>
        <w:t xml:space="preserve">3、中小企业是指在中华人民共和国境内依法设立，依据国务院批准的中小企业划分标准确定的中型企业、小型企业和微型企业，但与大企业的负责人为同一人，或者与大企业存在直接控股、管理关系的除外。事业单位、社会组织等非企业主体不享受中小企业扶持政策。符合中小企业划分标准的个体工商户，在政府采购活动中视同中小企业。 </w:t>
      </w:r>
    </w:p>
    <w:p w14:paraId="226BC3BC">
      <w:pPr>
        <w:spacing w:line="360" w:lineRule="auto"/>
        <w:ind w:firstLine="504"/>
        <w:rPr>
          <w:rFonts w:hint="eastAsia" w:ascii="宋体" w:hAnsi="宋体" w:eastAsia="宋体" w:cs="宋体"/>
          <w:bCs/>
          <w:color w:val="000000"/>
          <w:spacing w:val="6"/>
          <w:sz w:val="24"/>
          <w:szCs w:val="24"/>
        </w:rPr>
      </w:pPr>
      <w:r>
        <w:rPr>
          <w:rFonts w:hint="eastAsia" w:ascii="宋体" w:hAnsi="宋体" w:eastAsia="宋体" w:cs="宋体"/>
          <w:bCs/>
          <w:color w:val="000000"/>
          <w:spacing w:val="6"/>
          <w:sz w:val="24"/>
          <w:szCs w:val="24"/>
        </w:rPr>
        <w:t>4、依据《政府采购促进中小企业发展管理办法》规定，享受扶持政策获得政府采购合同的，小微企业不得将合同分包给大中型企业，中型企业不得将合同分包给大型企业。</w:t>
      </w:r>
    </w:p>
    <w:p w14:paraId="1B40CFF3">
      <w:pP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附：中小企业划型标准规定</w:t>
      </w:r>
    </w:p>
    <w:p w14:paraId="20767026">
      <w:pPr>
        <w:spacing w:line="360" w:lineRule="auto"/>
        <w:ind w:firstLine="482"/>
        <w:rPr>
          <w:rFonts w:hint="eastAsia" w:ascii="宋体" w:hAnsi="宋体" w:eastAsia="宋体" w:cs="宋体"/>
          <w:color w:val="000000"/>
          <w:sz w:val="24"/>
          <w:szCs w:val="24"/>
        </w:rPr>
      </w:pPr>
      <w:r>
        <w:rPr>
          <w:rFonts w:hint="eastAsia" w:ascii="宋体" w:hAnsi="宋体" w:eastAsia="宋体" w:cs="宋体"/>
          <w:b/>
          <w:bCs/>
          <w:color w:val="000000"/>
          <w:sz w:val="24"/>
          <w:szCs w:val="24"/>
        </w:rPr>
        <w:t>（一）农、林、牧、渔业。</w:t>
      </w:r>
      <w:r>
        <w:rPr>
          <w:rFonts w:hint="eastAsia" w:ascii="宋体" w:hAnsi="宋体" w:eastAsia="宋体" w:cs="宋体"/>
          <w:color w:val="000000"/>
          <w:sz w:val="24"/>
          <w:szCs w:val="24"/>
        </w:rPr>
        <w:t>营业收入20000万元以下的为中小微型企业。其中，营业收入500万元及以上的为中型企业，营业收入50万元及以上的为小型企业，营业收入50万元以下的为微型企业。</w:t>
      </w:r>
    </w:p>
    <w:p w14:paraId="7AB93798">
      <w:pPr>
        <w:spacing w:line="360" w:lineRule="auto"/>
        <w:ind w:firstLine="482"/>
        <w:rPr>
          <w:rFonts w:hint="eastAsia" w:ascii="宋体" w:hAnsi="宋体" w:eastAsia="宋体" w:cs="宋体"/>
          <w:color w:val="000000"/>
          <w:sz w:val="24"/>
          <w:szCs w:val="24"/>
        </w:rPr>
      </w:pPr>
      <w:r>
        <w:rPr>
          <w:rFonts w:hint="eastAsia" w:ascii="宋体" w:hAnsi="宋体" w:eastAsia="宋体" w:cs="宋体"/>
          <w:b/>
          <w:bCs/>
          <w:color w:val="000000"/>
          <w:sz w:val="24"/>
          <w:szCs w:val="24"/>
        </w:rPr>
        <w:t>（二）工业。</w:t>
      </w:r>
      <w:r>
        <w:rPr>
          <w:rFonts w:hint="eastAsia" w:ascii="宋体" w:hAnsi="宋体" w:eastAsia="宋体" w:cs="宋体"/>
          <w:color w:val="000000"/>
          <w:sz w:val="24"/>
          <w:szCs w:val="24"/>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2E96C199">
      <w:pPr>
        <w:spacing w:line="360" w:lineRule="auto"/>
        <w:ind w:firstLine="482"/>
        <w:rPr>
          <w:rFonts w:hint="eastAsia" w:ascii="宋体" w:hAnsi="宋体" w:eastAsia="宋体" w:cs="宋体"/>
          <w:color w:val="000000"/>
          <w:sz w:val="24"/>
          <w:szCs w:val="24"/>
        </w:rPr>
      </w:pPr>
      <w:r>
        <w:rPr>
          <w:rFonts w:hint="eastAsia" w:ascii="宋体" w:hAnsi="宋体" w:eastAsia="宋体" w:cs="宋体"/>
          <w:b/>
          <w:bCs/>
          <w:color w:val="000000"/>
          <w:sz w:val="24"/>
          <w:szCs w:val="24"/>
        </w:rPr>
        <w:t>（三）建筑业。</w:t>
      </w:r>
      <w:r>
        <w:rPr>
          <w:rFonts w:hint="eastAsia" w:ascii="宋体" w:hAnsi="宋体" w:eastAsia="宋体" w:cs="宋体"/>
          <w:color w:val="000000"/>
          <w:sz w:val="24"/>
          <w:szCs w:val="24"/>
        </w:rPr>
        <w:t>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688DDC54">
      <w:pPr>
        <w:spacing w:line="360" w:lineRule="auto"/>
        <w:ind w:firstLine="482"/>
        <w:rPr>
          <w:rFonts w:hint="eastAsia" w:ascii="宋体" w:hAnsi="宋体" w:eastAsia="宋体" w:cs="宋体"/>
          <w:color w:val="000000"/>
          <w:sz w:val="24"/>
          <w:szCs w:val="24"/>
        </w:rPr>
      </w:pPr>
      <w:r>
        <w:rPr>
          <w:rFonts w:hint="eastAsia" w:ascii="宋体" w:hAnsi="宋体" w:eastAsia="宋体" w:cs="宋体"/>
          <w:b/>
          <w:bCs/>
          <w:color w:val="000000"/>
          <w:sz w:val="24"/>
          <w:szCs w:val="24"/>
        </w:rPr>
        <w:t>（四）批发业。</w:t>
      </w:r>
      <w:r>
        <w:rPr>
          <w:rFonts w:hint="eastAsia" w:ascii="宋体" w:hAnsi="宋体" w:eastAsia="宋体" w:cs="宋体"/>
          <w:color w:val="000000"/>
          <w:sz w:val="24"/>
          <w:szCs w:val="24"/>
        </w:rPr>
        <w:t>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254A62E0">
      <w:pPr>
        <w:spacing w:line="360" w:lineRule="auto"/>
        <w:ind w:firstLine="482"/>
        <w:rPr>
          <w:rFonts w:hint="eastAsia" w:ascii="宋体" w:hAnsi="宋体" w:eastAsia="宋体" w:cs="宋体"/>
          <w:color w:val="000000"/>
          <w:sz w:val="24"/>
          <w:szCs w:val="24"/>
        </w:rPr>
      </w:pPr>
      <w:r>
        <w:rPr>
          <w:rFonts w:hint="eastAsia" w:ascii="宋体" w:hAnsi="宋体" w:eastAsia="宋体" w:cs="宋体"/>
          <w:b/>
          <w:bCs/>
          <w:color w:val="000000"/>
          <w:sz w:val="24"/>
          <w:szCs w:val="24"/>
        </w:rPr>
        <w:t>（五）零售业。</w:t>
      </w:r>
      <w:r>
        <w:rPr>
          <w:rFonts w:hint="eastAsia" w:ascii="宋体" w:hAnsi="宋体" w:eastAsia="宋体" w:cs="宋体"/>
          <w:color w:val="000000"/>
          <w:sz w:val="24"/>
          <w:szCs w:val="24"/>
        </w:rPr>
        <w:t>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31BFF57B">
      <w:pPr>
        <w:spacing w:line="360" w:lineRule="auto"/>
        <w:ind w:firstLine="482"/>
        <w:rPr>
          <w:rFonts w:hint="eastAsia" w:ascii="宋体" w:hAnsi="宋体" w:eastAsia="宋体" w:cs="宋体"/>
          <w:color w:val="000000"/>
          <w:sz w:val="24"/>
          <w:szCs w:val="24"/>
        </w:rPr>
      </w:pPr>
      <w:r>
        <w:rPr>
          <w:rFonts w:hint="eastAsia" w:ascii="宋体" w:hAnsi="宋体" w:eastAsia="宋体" w:cs="宋体"/>
          <w:b/>
          <w:bCs/>
          <w:color w:val="000000"/>
          <w:sz w:val="24"/>
          <w:szCs w:val="24"/>
        </w:rPr>
        <w:t>（六）交通运输业。</w:t>
      </w:r>
      <w:r>
        <w:rPr>
          <w:rFonts w:hint="eastAsia" w:ascii="宋体" w:hAnsi="宋体" w:eastAsia="宋体" w:cs="宋体"/>
          <w:color w:val="000000"/>
          <w:sz w:val="24"/>
          <w:szCs w:val="24"/>
        </w:rPr>
        <w:t>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2C393BD0">
      <w:pPr>
        <w:spacing w:line="360" w:lineRule="auto"/>
        <w:ind w:firstLine="482"/>
        <w:rPr>
          <w:rFonts w:hint="eastAsia" w:ascii="宋体" w:hAnsi="宋体" w:eastAsia="宋体" w:cs="宋体"/>
          <w:color w:val="000000"/>
          <w:sz w:val="24"/>
          <w:szCs w:val="24"/>
        </w:rPr>
      </w:pPr>
      <w:r>
        <w:rPr>
          <w:rFonts w:hint="eastAsia" w:ascii="宋体" w:hAnsi="宋体" w:eastAsia="宋体" w:cs="宋体"/>
          <w:b/>
          <w:bCs/>
          <w:color w:val="000000"/>
          <w:sz w:val="24"/>
          <w:szCs w:val="24"/>
        </w:rPr>
        <w:t>（七）仓储业。</w:t>
      </w:r>
      <w:r>
        <w:rPr>
          <w:rFonts w:hint="eastAsia" w:ascii="宋体" w:hAnsi="宋体" w:eastAsia="宋体" w:cs="宋体"/>
          <w:color w:val="000000"/>
          <w:sz w:val="24"/>
          <w:szCs w:val="24"/>
        </w:rPr>
        <w:t>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2AB86305">
      <w:pPr>
        <w:spacing w:line="360" w:lineRule="auto"/>
        <w:ind w:firstLine="482"/>
        <w:rPr>
          <w:rFonts w:hint="eastAsia" w:ascii="宋体" w:hAnsi="宋体" w:eastAsia="宋体" w:cs="宋体"/>
          <w:color w:val="000000"/>
          <w:sz w:val="24"/>
          <w:szCs w:val="24"/>
        </w:rPr>
      </w:pPr>
      <w:r>
        <w:rPr>
          <w:rFonts w:hint="eastAsia" w:ascii="宋体" w:hAnsi="宋体" w:eastAsia="宋体" w:cs="宋体"/>
          <w:b/>
          <w:bCs/>
          <w:color w:val="000000"/>
          <w:sz w:val="24"/>
          <w:szCs w:val="24"/>
        </w:rPr>
        <w:t>（八）邮政业。</w:t>
      </w:r>
      <w:r>
        <w:rPr>
          <w:rFonts w:hint="eastAsia" w:ascii="宋体" w:hAnsi="宋体" w:eastAsia="宋体" w:cs="宋体"/>
          <w:color w:val="000000"/>
          <w:sz w:val="24"/>
          <w:szCs w:val="24"/>
        </w:rPr>
        <w:t>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7EBB8317">
      <w:pPr>
        <w:spacing w:line="360" w:lineRule="auto"/>
        <w:ind w:firstLine="482"/>
        <w:rPr>
          <w:rFonts w:hint="eastAsia" w:ascii="宋体" w:hAnsi="宋体" w:eastAsia="宋体" w:cs="宋体"/>
          <w:color w:val="000000"/>
          <w:sz w:val="24"/>
          <w:szCs w:val="24"/>
        </w:rPr>
      </w:pPr>
      <w:r>
        <w:rPr>
          <w:rFonts w:hint="eastAsia" w:ascii="宋体" w:hAnsi="宋体" w:eastAsia="宋体" w:cs="宋体"/>
          <w:b/>
          <w:bCs/>
          <w:color w:val="000000"/>
          <w:sz w:val="24"/>
          <w:szCs w:val="24"/>
        </w:rPr>
        <w:t>（九）住宿业。</w:t>
      </w:r>
      <w:r>
        <w:rPr>
          <w:rFonts w:hint="eastAsia" w:ascii="宋体" w:hAnsi="宋体" w:eastAsia="宋体" w:cs="宋体"/>
          <w:color w:val="000000"/>
          <w:sz w:val="24"/>
          <w:szCs w:val="24"/>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7AA1061C">
      <w:pPr>
        <w:spacing w:line="360" w:lineRule="auto"/>
        <w:ind w:firstLine="482"/>
        <w:rPr>
          <w:rFonts w:hint="eastAsia" w:ascii="宋体" w:hAnsi="宋体" w:eastAsia="宋体" w:cs="宋体"/>
          <w:color w:val="000000"/>
          <w:sz w:val="24"/>
          <w:szCs w:val="24"/>
        </w:rPr>
      </w:pPr>
      <w:r>
        <w:rPr>
          <w:rFonts w:hint="eastAsia" w:ascii="宋体" w:hAnsi="宋体" w:eastAsia="宋体" w:cs="宋体"/>
          <w:b/>
          <w:bCs/>
          <w:color w:val="000000"/>
          <w:sz w:val="24"/>
          <w:szCs w:val="24"/>
        </w:rPr>
        <w:t>（十）餐饮业。</w:t>
      </w:r>
      <w:r>
        <w:rPr>
          <w:rFonts w:hint="eastAsia" w:ascii="宋体" w:hAnsi="宋体" w:eastAsia="宋体" w:cs="宋体"/>
          <w:color w:val="000000"/>
          <w:sz w:val="24"/>
          <w:szCs w:val="24"/>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0E744AA6">
      <w:pPr>
        <w:spacing w:line="360" w:lineRule="auto"/>
        <w:ind w:firstLine="482"/>
        <w:rPr>
          <w:rFonts w:hint="eastAsia" w:ascii="宋体" w:hAnsi="宋体" w:eastAsia="宋体" w:cs="宋体"/>
          <w:color w:val="000000"/>
          <w:sz w:val="24"/>
          <w:szCs w:val="24"/>
        </w:rPr>
      </w:pPr>
      <w:r>
        <w:rPr>
          <w:rFonts w:hint="eastAsia" w:ascii="宋体" w:hAnsi="宋体" w:eastAsia="宋体" w:cs="宋体"/>
          <w:b/>
          <w:bCs/>
          <w:color w:val="000000"/>
          <w:sz w:val="24"/>
          <w:szCs w:val="24"/>
        </w:rPr>
        <w:t>（十一）信息传输业。</w:t>
      </w:r>
      <w:r>
        <w:rPr>
          <w:rFonts w:hint="eastAsia" w:ascii="宋体" w:hAnsi="宋体" w:eastAsia="宋体" w:cs="宋体"/>
          <w:color w:val="000000"/>
          <w:sz w:val="24"/>
          <w:szCs w:val="24"/>
        </w:rPr>
        <w:t>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1E607A21">
      <w:pPr>
        <w:spacing w:line="360" w:lineRule="auto"/>
        <w:ind w:firstLine="482"/>
        <w:rPr>
          <w:rFonts w:hint="eastAsia" w:ascii="宋体" w:hAnsi="宋体" w:eastAsia="宋体" w:cs="宋体"/>
          <w:color w:val="000000"/>
          <w:sz w:val="24"/>
          <w:szCs w:val="24"/>
        </w:rPr>
      </w:pPr>
      <w:r>
        <w:rPr>
          <w:rFonts w:hint="eastAsia" w:ascii="宋体" w:hAnsi="宋体" w:eastAsia="宋体" w:cs="宋体"/>
          <w:b/>
          <w:bCs/>
          <w:color w:val="000000"/>
          <w:sz w:val="24"/>
          <w:szCs w:val="24"/>
        </w:rPr>
        <w:t>（十二）软件和信息技术服务业。</w:t>
      </w:r>
      <w:r>
        <w:rPr>
          <w:rFonts w:hint="eastAsia" w:ascii="宋体" w:hAnsi="宋体" w:eastAsia="宋体" w:cs="宋体"/>
          <w:color w:val="000000"/>
          <w:sz w:val="24"/>
          <w:szCs w:val="24"/>
        </w:rPr>
        <w:t>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763A03D3">
      <w:pPr>
        <w:spacing w:line="360" w:lineRule="auto"/>
        <w:ind w:firstLine="482"/>
        <w:rPr>
          <w:rFonts w:hint="eastAsia" w:ascii="宋体" w:hAnsi="宋体" w:eastAsia="宋体" w:cs="宋体"/>
          <w:color w:val="000000"/>
          <w:sz w:val="24"/>
          <w:szCs w:val="24"/>
        </w:rPr>
      </w:pPr>
      <w:r>
        <w:rPr>
          <w:rFonts w:hint="eastAsia" w:ascii="宋体" w:hAnsi="宋体" w:eastAsia="宋体" w:cs="宋体"/>
          <w:b/>
          <w:bCs/>
          <w:color w:val="000000"/>
          <w:sz w:val="24"/>
          <w:szCs w:val="24"/>
        </w:rPr>
        <w:t>（十三）房地产开发经营。</w:t>
      </w:r>
      <w:r>
        <w:rPr>
          <w:rFonts w:hint="eastAsia" w:ascii="宋体" w:hAnsi="宋体" w:eastAsia="宋体" w:cs="宋体"/>
          <w:color w:val="000000"/>
          <w:sz w:val="24"/>
          <w:szCs w:val="24"/>
        </w:rPr>
        <w:t>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2AB1AC91">
      <w:pPr>
        <w:spacing w:line="360" w:lineRule="auto"/>
        <w:ind w:firstLine="482"/>
        <w:rPr>
          <w:rFonts w:hint="eastAsia" w:ascii="宋体" w:hAnsi="宋体" w:eastAsia="宋体" w:cs="宋体"/>
          <w:color w:val="000000"/>
          <w:sz w:val="24"/>
          <w:szCs w:val="24"/>
        </w:rPr>
      </w:pPr>
      <w:r>
        <w:rPr>
          <w:rFonts w:hint="eastAsia" w:ascii="宋体" w:hAnsi="宋体" w:eastAsia="宋体" w:cs="宋体"/>
          <w:b/>
          <w:bCs/>
          <w:color w:val="000000"/>
          <w:sz w:val="24"/>
          <w:szCs w:val="24"/>
        </w:rPr>
        <w:t>（十四）物业管理。</w:t>
      </w:r>
      <w:r>
        <w:rPr>
          <w:rFonts w:hint="eastAsia" w:ascii="宋体" w:hAnsi="宋体" w:eastAsia="宋体" w:cs="宋体"/>
          <w:color w:val="000000"/>
          <w:sz w:val="24"/>
          <w:szCs w:val="24"/>
        </w:rPr>
        <w:t>从业人员1000人以下或营业收入5000万元以下的为中小微型企业。其中，从业人员</w:t>
      </w:r>
    </w:p>
    <w:p w14:paraId="7D35F457">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300人及以上，且营业收入1000万元及以上的为中型企业；从业人员100人及以上，且营业收入500万元及以上的为小型企业；从业人员100人以下或营业收入500万元以下的为微型企业。</w:t>
      </w:r>
    </w:p>
    <w:p w14:paraId="19EB9A41">
      <w:pPr>
        <w:spacing w:line="360" w:lineRule="auto"/>
        <w:ind w:firstLine="482"/>
        <w:rPr>
          <w:rFonts w:hint="eastAsia" w:ascii="宋体" w:hAnsi="宋体" w:eastAsia="宋体" w:cs="宋体"/>
          <w:color w:val="000000"/>
          <w:sz w:val="24"/>
          <w:szCs w:val="24"/>
        </w:rPr>
      </w:pPr>
      <w:r>
        <w:rPr>
          <w:rFonts w:hint="eastAsia" w:ascii="宋体" w:hAnsi="宋体" w:eastAsia="宋体" w:cs="宋体"/>
          <w:b/>
          <w:bCs/>
          <w:color w:val="000000"/>
          <w:sz w:val="24"/>
          <w:szCs w:val="24"/>
        </w:rPr>
        <w:t>（十五）租赁和商务服务业。</w:t>
      </w:r>
      <w:r>
        <w:rPr>
          <w:rFonts w:hint="eastAsia" w:ascii="宋体" w:hAnsi="宋体" w:eastAsia="宋体" w:cs="宋体"/>
          <w:color w:val="000000"/>
          <w:sz w:val="24"/>
          <w:szCs w:val="24"/>
        </w:rPr>
        <w:t>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7E8971C5">
      <w:pPr>
        <w:spacing w:line="360" w:lineRule="auto"/>
        <w:ind w:firstLine="482"/>
        <w:rPr>
          <w:rFonts w:hint="eastAsia" w:ascii="宋体" w:hAnsi="宋体" w:eastAsia="宋体" w:cs="宋体"/>
          <w:color w:val="000000"/>
          <w:sz w:val="24"/>
          <w:szCs w:val="24"/>
        </w:rPr>
      </w:pPr>
      <w:r>
        <w:rPr>
          <w:rFonts w:hint="eastAsia" w:ascii="宋体" w:hAnsi="宋体" w:eastAsia="宋体" w:cs="宋体"/>
          <w:b/>
          <w:bCs/>
          <w:color w:val="000000"/>
          <w:sz w:val="24"/>
          <w:szCs w:val="24"/>
        </w:rPr>
        <w:t>（十六）其他未列明行业。</w:t>
      </w:r>
      <w:r>
        <w:rPr>
          <w:rFonts w:hint="eastAsia" w:ascii="宋体" w:hAnsi="宋体" w:eastAsia="宋体" w:cs="宋体"/>
          <w:color w:val="000000"/>
          <w:sz w:val="24"/>
          <w:szCs w:val="24"/>
        </w:rPr>
        <w:t>从业人员300人以下的为中小微型企业。其中，从业人员100人及以上的为中型企业；从业人员10人及以上的为小型企业；从业人员10人以下的为微型企业。</w:t>
      </w:r>
    </w:p>
    <w:p w14:paraId="79DEA1AD">
      <w:pPr>
        <w:pStyle w:val="241"/>
        <w:rPr>
          <w:rFonts w:hint="eastAsia" w:ascii="宋体" w:hAnsi="宋体" w:cs="宋体"/>
          <w:b/>
          <w:bCs/>
          <w:color w:val="000000"/>
          <w:sz w:val="24"/>
          <w:szCs w:val="24"/>
        </w:rPr>
      </w:pPr>
    </w:p>
    <w:p w14:paraId="6CED67A6">
      <w:pPr>
        <w:pStyle w:val="241"/>
        <w:rPr>
          <w:rFonts w:hint="eastAsia" w:ascii="宋体" w:hAnsi="宋体" w:cs="宋体"/>
          <w:color w:val="000000"/>
        </w:rPr>
      </w:pPr>
    </w:p>
    <w:p w14:paraId="6AAE4A9B">
      <w:pPr>
        <w:spacing w:line="360" w:lineRule="auto"/>
        <w:rPr>
          <w:rFonts w:hint="eastAsia" w:ascii="宋体" w:hAnsi="宋体" w:eastAsia="宋体" w:cs="宋体"/>
          <w:b/>
          <w:color w:val="000000"/>
          <w:sz w:val="24"/>
          <w:szCs w:val="24"/>
        </w:rPr>
      </w:pPr>
      <w:r>
        <w:rPr>
          <w:rFonts w:hint="eastAsia" w:ascii="宋体" w:hAnsi="宋体" w:eastAsia="宋体" w:cs="宋体"/>
          <w:color w:val="000000"/>
          <w:sz w:val="24"/>
          <w:szCs w:val="24"/>
        </w:rPr>
        <w:br w:type="page" w:clear="all"/>
      </w:r>
      <w:r>
        <w:rPr>
          <w:rFonts w:hint="eastAsia" w:ascii="宋体" w:hAnsi="宋体" w:eastAsia="宋体" w:cs="宋体"/>
          <w:b/>
          <w:color w:val="000000"/>
          <w:sz w:val="24"/>
          <w:szCs w:val="24"/>
        </w:rPr>
        <w:t>格式14、</w:t>
      </w:r>
    </w:p>
    <w:p w14:paraId="3B710D87">
      <w:pPr>
        <w:spacing w:line="360" w:lineRule="auto"/>
        <w:jc w:val="center"/>
        <w:rPr>
          <w:rFonts w:hint="eastAsia" w:ascii="宋体" w:hAnsi="宋体" w:eastAsia="宋体" w:cs="宋体"/>
          <w:b/>
          <w:color w:val="000000"/>
          <w:sz w:val="30"/>
          <w:szCs w:val="30"/>
          <w:lang w:val="zh-CN"/>
        </w:rPr>
      </w:pPr>
      <w:r>
        <w:rPr>
          <w:rFonts w:hint="eastAsia" w:ascii="宋体" w:hAnsi="宋体" w:eastAsia="宋体" w:cs="宋体"/>
          <w:b/>
          <w:color w:val="000000"/>
          <w:sz w:val="30"/>
          <w:szCs w:val="30"/>
          <w:lang w:val="zh-CN"/>
        </w:rPr>
        <w:t>残疾人福利性单位声明函</w:t>
      </w:r>
    </w:p>
    <w:p w14:paraId="7B20B920">
      <w:pPr>
        <w:spacing w:line="360" w:lineRule="auto"/>
        <w:rPr>
          <w:rFonts w:hint="eastAsia" w:ascii="宋体" w:hAnsi="宋体" w:eastAsia="宋体" w:cs="宋体"/>
          <w:color w:val="000000"/>
          <w:sz w:val="24"/>
          <w:szCs w:val="24"/>
        </w:rPr>
      </w:pPr>
    </w:p>
    <w:p w14:paraId="316AEC99">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6E0379AE">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本单位对上述声明的真实性负责。如有虚假，将依法承担相应责任。</w:t>
      </w:r>
    </w:p>
    <w:p w14:paraId="165FE8B9">
      <w:pPr>
        <w:spacing w:line="360" w:lineRule="auto"/>
        <w:ind w:firstLine="480"/>
        <w:rPr>
          <w:rFonts w:hint="eastAsia" w:ascii="宋体" w:hAnsi="宋体" w:eastAsia="宋体" w:cs="宋体"/>
          <w:color w:val="000000"/>
          <w:sz w:val="24"/>
          <w:szCs w:val="24"/>
        </w:rPr>
      </w:pPr>
    </w:p>
    <w:p w14:paraId="786FB2E2">
      <w:pPr>
        <w:spacing w:line="360" w:lineRule="auto"/>
        <w:ind w:firstLine="480"/>
        <w:rPr>
          <w:rFonts w:hint="eastAsia" w:ascii="宋体" w:hAnsi="宋体" w:eastAsia="宋体" w:cs="宋体"/>
          <w:color w:val="000000"/>
          <w:sz w:val="24"/>
          <w:szCs w:val="24"/>
        </w:rPr>
      </w:pPr>
    </w:p>
    <w:p w14:paraId="702E7259">
      <w:pPr>
        <w:tabs>
          <w:tab w:val="left" w:pos="4860"/>
        </w:tabs>
        <w:spacing w:line="360" w:lineRule="auto"/>
        <w:ind w:right="1560" w:firstLine="480"/>
        <w:jc w:val="righ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单位名称（盖章）：</w:t>
      </w:r>
    </w:p>
    <w:p w14:paraId="40E5B00D">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日  期：</w:t>
      </w:r>
    </w:p>
    <w:p w14:paraId="469FB5F8">
      <w:pPr>
        <w:spacing w:line="360" w:lineRule="auto"/>
        <w:rPr>
          <w:rFonts w:hint="eastAsia" w:ascii="宋体" w:hAnsi="宋体" w:eastAsia="宋体" w:cs="宋体"/>
          <w:b/>
          <w:bCs/>
          <w:color w:val="000000"/>
          <w:spacing w:val="-10"/>
          <w:sz w:val="30"/>
          <w:szCs w:val="30"/>
        </w:rPr>
      </w:pPr>
      <w:r>
        <w:rPr>
          <w:rFonts w:hint="eastAsia" w:ascii="宋体" w:hAnsi="宋体" w:eastAsia="宋体" w:cs="宋体"/>
          <w:b/>
          <w:color w:val="000000"/>
          <w:sz w:val="24"/>
          <w:szCs w:val="24"/>
        </w:rPr>
        <w:br w:type="page" w:clear="all"/>
      </w:r>
      <w:r>
        <w:rPr>
          <w:rFonts w:hint="eastAsia" w:ascii="宋体" w:hAnsi="宋体" w:eastAsia="宋体" w:cs="宋体"/>
          <w:b/>
          <w:bCs/>
          <w:color w:val="000000"/>
          <w:sz w:val="24"/>
          <w:szCs w:val="24"/>
        </w:rPr>
        <w:t>格式15、</w:t>
      </w:r>
    </w:p>
    <w:p w14:paraId="7814BD5D">
      <w:pPr>
        <w:spacing w:line="360" w:lineRule="auto"/>
        <w:jc w:val="center"/>
        <w:rPr>
          <w:rFonts w:hint="eastAsia" w:ascii="宋体" w:hAnsi="宋体" w:eastAsia="宋体" w:cs="宋体"/>
          <w:b/>
          <w:color w:val="000000"/>
          <w:sz w:val="30"/>
          <w:szCs w:val="30"/>
          <w:lang w:val="zh-CN"/>
        </w:rPr>
      </w:pPr>
      <w:r>
        <w:rPr>
          <w:rFonts w:hint="eastAsia" w:ascii="宋体" w:hAnsi="宋体" w:eastAsia="宋体" w:cs="宋体"/>
          <w:b/>
          <w:color w:val="000000"/>
          <w:sz w:val="30"/>
          <w:szCs w:val="30"/>
          <w:lang w:val="zh-CN"/>
        </w:rPr>
        <w:t>监狱企业声明函</w:t>
      </w:r>
    </w:p>
    <w:p w14:paraId="4EB1838F">
      <w:pPr>
        <w:pStyle w:val="234"/>
        <w:spacing w:before="75" w:beforeAutospacing="0" w:after="75" w:afterAutospacing="0" w:line="435" w:lineRule="atLeast"/>
        <w:ind w:firstLine="480"/>
        <w:rPr>
          <w:rFonts w:hint="eastAsia"/>
          <w:color w:val="000000"/>
          <w:sz w:val="21"/>
          <w:szCs w:val="21"/>
        </w:rPr>
      </w:pPr>
    </w:p>
    <w:p w14:paraId="0B10D8A6">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本企业</w:t>
      </w:r>
      <w:r>
        <w:rPr>
          <w:rFonts w:hint="eastAsia" w:ascii="宋体" w:hAnsi="宋体" w:eastAsia="宋体" w:cs="宋体"/>
          <w:color w:val="000000"/>
          <w:sz w:val="24"/>
          <w:szCs w:val="24"/>
          <w:u w:val="single"/>
        </w:rPr>
        <w:t xml:space="preserve">（单位）    </w:t>
      </w:r>
      <w:r>
        <w:rPr>
          <w:rFonts w:hint="eastAsia" w:ascii="宋体" w:hAnsi="宋体" w:eastAsia="宋体" w:cs="宋体"/>
          <w:color w:val="000000"/>
          <w:sz w:val="24"/>
          <w:szCs w:val="24"/>
        </w:rPr>
        <w:t>郑重声明下列事项（按照实际情况勾选或填空）：</w:t>
      </w:r>
    </w:p>
    <w:p w14:paraId="205407A9">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本企业</w:t>
      </w:r>
      <w:r>
        <w:rPr>
          <w:rFonts w:hint="eastAsia" w:ascii="宋体" w:hAnsi="宋体" w:eastAsia="宋体" w:cs="宋体"/>
          <w:color w:val="000000"/>
          <w:sz w:val="24"/>
          <w:szCs w:val="24"/>
          <w:u w:val="single"/>
        </w:rPr>
        <w:t xml:space="preserve">（单位）    </w:t>
      </w:r>
      <w:r>
        <w:rPr>
          <w:rFonts w:hint="eastAsia" w:ascii="宋体" w:hAnsi="宋体" w:eastAsia="宋体" w:cs="宋体"/>
          <w:color w:val="000000"/>
          <w:sz w:val="24"/>
          <w:szCs w:val="24"/>
        </w:rPr>
        <w:t>为直接投标人提供本企业（单位）的货物。</w:t>
      </w:r>
    </w:p>
    <w:p w14:paraId="52B6B071">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（1）本企业</w:t>
      </w:r>
      <w:r>
        <w:rPr>
          <w:rFonts w:hint="eastAsia" w:ascii="宋体" w:hAnsi="宋体" w:eastAsia="宋体" w:cs="宋体"/>
          <w:color w:val="000000"/>
          <w:sz w:val="24"/>
          <w:szCs w:val="24"/>
          <w:u w:val="single"/>
        </w:rPr>
        <w:t xml:space="preserve">（单位）   </w:t>
      </w:r>
      <w:r>
        <w:rPr>
          <w:rFonts w:hint="eastAsia" w:ascii="宋体" w:hAnsi="宋体" w:eastAsia="宋体" w:cs="宋体"/>
          <w:color w:val="000000"/>
          <w:sz w:val="24"/>
          <w:szCs w:val="24"/>
        </w:rPr>
        <w:t>（请填写：是、不是）监狱企业。后附省级以上监狱管理局、戒毒管理局（含新疆生产建设兵团）出具的属于监狱企业的证明文件。</w:t>
      </w:r>
    </w:p>
    <w:p w14:paraId="459BB4EB">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（2）本企业</w:t>
      </w:r>
      <w:r>
        <w:rPr>
          <w:rFonts w:hint="eastAsia" w:ascii="宋体" w:hAnsi="宋体" w:eastAsia="宋体" w:cs="宋体"/>
          <w:color w:val="000000"/>
          <w:sz w:val="24"/>
          <w:szCs w:val="24"/>
          <w:u w:val="single"/>
        </w:rPr>
        <w:t xml:space="preserve">（单位）   </w:t>
      </w:r>
      <w:r>
        <w:rPr>
          <w:rFonts w:hint="eastAsia" w:ascii="宋体" w:hAnsi="宋体" w:eastAsia="宋体" w:cs="宋体"/>
          <w:color w:val="000000"/>
          <w:sz w:val="24"/>
          <w:szCs w:val="24"/>
        </w:rPr>
        <w:t>（请填写：是、不是）为联合体一方，提供本企业（单位）的货物。本企业</w:t>
      </w:r>
      <w:r>
        <w:rPr>
          <w:rFonts w:hint="eastAsia" w:ascii="宋体" w:hAnsi="宋体" w:eastAsia="宋体" w:cs="宋体"/>
          <w:color w:val="000000"/>
          <w:sz w:val="24"/>
          <w:szCs w:val="24"/>
          <w:u w:val="single"/>
        </w:rPr>
        <w:t xml:space="preserve">（单位）     </w:t>
      </w:r>
      <w:r>
        <w:rPr>
          <w:rFonts w:hint="eastAsia" w:ascii="宋体" w:hAnsi="宋体" w:eastAsia="宋体" w:cs="宋体"/>
          <w:color w:val="000000"/>
          <w:sz w:val="24"/>
          <w:szCs w:val="24"/>
        </w:rPr>
        <w:t>提供协议合同金额占到共同投标协议合同总金额的比例为。</w:t>
      </w:r>
    </w:p>
    <w:p w14:paraId="01787B5C">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本企业</w:t>
      </w:r>
      <w:r>
        <w:rPr>
          <w:rFonts w:hint="eastAsia" w:ascii="宋体" w:hAnsi="宋体" w:eastAsia="宋体" w:cs="宋体"/>
          <w:color w:val="000000"/>
          <w:sz w:val="24"/>
          <w:szCs w:val="24"/>
          <w:u w:val="single"/>
        </w:rPr>
        <w:t xml:space="preserve">（单位）    </w:t>
      </w:r>
      <w:r>
        <w:rPr>
          <w:rFonts w:hint="eastAsia" w:ascii="宋体" w:hAnsi="宋体" w:eastAsia="宋体" w:cs="宋体"/>
          <w:color w:val="000000"/>
          <w:sz w:val="24"/>
          <w:szCs w:val="24"/>
        </w:rPr>
        <w:t>对上述声明的真实性负责。如有虚假，将依法承担相应责任。</w:t>
      </w:r>
    </w:p>
    <w:p w14:paraId="06211FB0">
      <w:pPr>
        <w:spacing w:line="360" w:lineRule="auto"/>
        <w:ind w:firstLine="480"/>
        <w:rPr>
          <w:rFonts w:hint="eastAsia" w:ascii="宋体" w:hAnsi="宋体" w:eastAsia="宋体" w:cs="宋体"/>
          <w:color w:val="000000"/>
          <w:sz w:val="24"/>
          <w:szCs w:val="24"/>
        </w:rPr>
      </w:pPr>
    </w:p>
    <w:p w14:paraId="3FC95D4F">
      <w:pPr>
        <w:spacing w:line="360" w:lineRule="auto"/>
        <w:ind w:firstLine="480"/>
        <w:rPr>
          <w:rFonts w:hint="eastAsia" w:ascii="宋体" w:hAnsi="宋体" w:eastAsia="宋体" w:cs="宋体"/>
          <w:color w:val="000000"/>
          <w:sz w:val="24"/>
          <w:szCs w:val="24"/>
        </w:rPr>
      </w:pPr>
    </w:p>
    <w:p w14:paraId="2B0D71C8">
      <w:pPr>
        <w:tabs>
          <w:tab w:val="left" w:pos="4860"/>
        </w:tabs>
        <w:spacing w:line="360" w:lineRule="auto"/>
        <w:ind w:right="1560" w:firstLine="480"/>
        <w:jc w:val="righ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单位名称（盖章）：</w:t>
      </w:r>
    </w:p>
    <w:p w14:paraId="3DD2C439">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日  期：</w:t>
      </w:r>
    </w:p>
    <w:p w14:paraId="59BE8BE2">
      <w:pPr>
        <w:rPr>
          <w:rFonts w:hint="eastAsia" w:ascii="宋体" w:hAnsi="宋体" w:eastAsia="宋体" w:cs="宋体"/>
          <w:b/>
          <w:color w:val="000000"/>
          <w:sz w:val="24"/>
          <w:szCs w:val="24"/>
        </w:rPr>
      </w:pPr>
      <w:r>
        <w:rPr>
          <w:rFonts w:hint="eastAsia" w:ascii="宋体" w:hAnsi="宋体" w:eastAsia="宋体" w:cs="宋体"/>
          <w:b/>
          <w:color w:val="000000"/>
          <w:sz w:val="24"/>
          <w:szCs w:val="24"/>
        </w:rPr>
        <w:br w:type="page" w:clear="all"/>
      </w:r>
      <w:r>
        <w:rPr>
          <w:rFonts w:hint="eastAsia" w:ascii="宋体" w:hAnsi="宋体" w:eastAsia="宋体" w:cs="宋体"/>
          <w:b/>
          <w:color w:val="000000"/>
          <w:sz w:val="24"/>
          <w:szCs w:val="24"/>
        </w:rPr>
        <w:t>格式16、</w:t>
      </w:r>
    </w:p>
    <w:p w14:paraId="7E093A62">
      <w:pPr>
        <w:spacing w:line="360" w:lineRule="auto"/>
        <w:ind w:firstLine="482"/>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响应保证承诺书</w:t>
      </w:r>
    </w:p>
    <w:p w14:paraId="4311C746">
      <w:pPr>
        <w:spacing w:line="360" w:lineRule="auto"/>
        <w:rPr>
          <w:rFonts w:hint="eastAsia" w:ascii="宋体" w:hAnsi="宋体" w:eastAsia="宋体" w:cs="宋体"/>
          <w:bCs/>
          <w:color w:val="000000"/>
          <w:sz w:val="24"/>
          <w:szCs w:val="24"/>
          <w:u w:val="single"/>
        </w:rPr>
      </w:pPr>
      <w:r>
        <w:rPr>
          <w:rFonts w:hint="eastAsia" w:ascii="宋体" w:hAnsi="宋体" w:eastAsia="宋体" w:cs="宋体"/>
          <w:bCs/>
          <w:color w:val="000000"/>
          <w:sz w:val="24"/>
          <w:szCs w:val="24"/>
        </w:rPr>
        <w:t>致：</w:t>
      </w:r>
      <w:r>
        <w:rPr>
          <w:rFonts w:hint="eastAsia" w:ascii="宋体" w:hAnsi="宋体" w:eastAsia="宋体" w:cs="宋体"/>
          <w:bCs/>
          <w:color w:val="000000"/>
          <w:sz w:val="24"/>
          <w:szCs w:val="24"/>
          <w:u w:val="single"/>
        </w:rPr>
        <w:t>（采购代理机构名称）</w:t>
      </w:r>
    </w:p>
    <w:p w14:paraId="1C16A412">
      <w:pPr>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我</w:t>
      </w:r>
      <w:r>
        <w:rPr>
          <w:rFonts w:hint="eastAsia" w:ascii="宋体" w:hAnsi="宋体" w:eastAsia="宋体" w:cs="宋体"/>
          <w:bCs/>
          <w:color w:val="000000"/>
          <w:sz w:val="24"/>
          <w:szCs w:val="24"/>
          <w:u w:val="single"/>
        </w:rPr>
        <w:t>（单位名称）</w:t>
      </w:r>
      <w:r>
        <w:rPr>
          <w:rFonts w:hint="eastAsia" w:ascii="宋体" w:hAnsi="宋体" w:eastAsia="宋体" w:cs="宋体"/>
          <w:bCs/>
          <w:color w:val="000000"/>
          <w:sz w:val="24"/>
          <w:szCs w:val="24"/>
        </w:rPr>
        <w:t>自愿参加（项目名称和采购编号）的响应,并做出如下承诺：</w:t>
      </w:r>
    </w:p>
    <w:p w14:paraId="2BA0FFA3">
      <w:pPr>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一、除不可抗力外，我单位如果发生以下行为，将在行为发生的10个工作日内，向采购代理机构支付本采购文件公布的预算金额的2%作为违约赔偿金。</w:t>
      </w:r>
    </w:p>
    <w:p w14:paraId="5A7BD36D">
      <w:pPr>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1.自响应截止时间至本项目发布成交公告为止，撤销响应；</w:t>
      </w:r>
    </w:p>
    <w:p w14:paraId="5B6AD3D0">
      <w:pPr>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2.成交后不依法与采购人签订合同；</w:t>
      </w:r>
    </w:p>
    <w:p w14:paraId="2C4CBCE3">
      <w:pPr>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3.成交后不按本采购文件规定向采购人提交质量保证金；</w:t>
      </w:r>
    </w:p>
    <w:p w14:paraId="16F720A4">
      <w:pPr>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4.成交后不按本采购文件规定向贵方缴纳采购代理费。</w:t>
      </w:r>
    </w:p>
    <w:p w14:paraId="21ABF4B1">
      <w:pPr>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二、我单位知晓上述行为的法律后果，承认本承诺书作为采购代理机构要求我单位履行违约赔偿义务的依据作用。</w:t>
      </w:r>
    </w:p>
    <w:p w14:paraId="5CD6FE38">
      <w:pPr>
        <w:spacing w:line="360" w:lineRule="auto"/>
        <w:ind w:firstLine="480"/>
        <w:rPr>
          <w:rFonts w:hint="eastAsia" w:ascii="宋体" w:hAnsi="宋体" w:eastAsia="宋体" w:cs="宋体"/>
          <w:bCs/>
          <w:color w:val="000000"/>
          <w:sz w:val="24"/>
          <w:szCs w:val="24"/>
        </w:rPr>
      </w:pPr>
    </w:p>
    <w:p w14:paraId="3EE394F8">
      <w:pPr>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响应人：（盖公章）</w:t>
      </w:r>
    </w:p>
    <w:p w14:paraId="3BD6B3C7">
      <w:pPr>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地址：电话： 传真：</w:t>
      </w:r>
    </w:p>
    <w:p w14:paraId="36BBB049">
      <w:pPr>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电子邮件：</w:t>
      </w:r>
    </w:p>
    <w:p w14:paraId="5966B5F0">
      <w:pPr>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邮编：</w:t>
      </w:r>
    </w:p>
    <w:p w14:paraId="545E94B9">
      <w:pPr>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法定代表人或委托代理人(签字或签章)：</w:t>
      </w:r>
    </w:p>
    <w:p w14:paraId="4B7C638F">
      <w:pPr>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日期：</w:t>
      </w:r>
      <w:r>
        <w:rPr>
          <w:rFonts w:hint="eastAsia" w:ascii="宋体" w:hAnsi="宋体" w:eastAsia="宋体" w:cs="宋体"/>
          <w:bCs/>
          <w:color w:val="000000"/>
          <w:sz w:val="24"/>
          <w:szCs w:val="24"/>
        </w:rPr>
        <w:br w:type="page" w:clear="all"/>
      </w:r>
    </w:p>
    <w:p w14:paraId="7E04436E">
      <w:pPr>
        <w:pageBreakBefore/>
        <w:spacing w:line="360" w:lineRule="auto"/>
        <w:outlineLvl w:val="1"/>
        <w:rPr>
          <w:rFonts w:hint="eastAsia" w:ascii="宋体" w:hAnsi="宋体" w:eastAsia="宋体" w:cs="宋体"/>
          <w:b/>
          <w:sz w:val="21"/>
          <w:szCs w:val="24"/>
        </w:rPr>
      </w:pPr>
      <w:r>
        <w:rPr>
          <w:rFonts w:hint="eastAsia" w:ascii="宋体" w:hAnsi="宋体" w:eastAsia="宋体" w:cs="宋体"/>
          <w:b/>
          <w:sz w:val="21"/>
          <w:szCs w:val="24"/>
        </w:rPr>
        <w:t>附件17、</w:t>
      </w:r>
      <w:r>
        <w:rPr>
          <w:rFonts w:hint="eastAsia" w:ascii="宋体" w:hAnsi="宋体" w:eastAsia="宋体" w:cs="宋体"/>
          <w:b/>
          <w:sz w:val="21"/>
          <w:szCs w:val="21"/>
        </w:rPr>
        <w:t>政府采购合同信用融资政策告知函（本项为通知，投标单位无需做到投标文件中）</w:t>
      </w:r>
    </w:p>
    <w:p w14:paraId="049BD50A">
      <w:pPr>
        <w:spacing w:line="360" w:lineRule="auto"/>
        <w:jc w:val="center"/>
        <w:rPr>
          <w:rFonts w:hint="eastAsia" w:ascii="宋体" w:hAnsi="宋体" w:eastAsia="宋体" w:cs="宋体"/>
          <w:b/>
          <w:sz w:val="28"/>
          <w:szCs w:val="28"/>
        </w:rPr>
      </w:pPr>
      <w:r>
        <w:rPr>
          <w:rFonts w:hint="eastAsia" w:ascii="宋体" w:hAnsi="宋体" w:eastAsia="宋体" w:cs="宋体"/>
          <w:b/>
          <w:sz w:val="28"/>
          <w:szCs w:val="28"/>
        </w:rPr>
        <w:t>政府采购合同信用融资政策告知函</w:t>
      </w:r>
    </w:p>
    <w:p w14:paraId="6948A0B2">
      <w:pPr>
        <w:spacing w:line="360" w:lineRule="auto"/>
        <w:rPr>
          <w:rFonts w:hint="eastAsia" w:ascii="宋体" w:hAnsi="宋体" w:eastAsia="宋体" w:cs="宋体"/>
          <w:b/>
          <w:sz w:val="21"/>
          <w:szCs w:val="21"/>
        </w:rPr>
      </w:pPr>
      <w:r>
        <w:rPr>
          <w:rFonts w:hint="eastAsia" w:ascii="宋体" w:hAnsi="宋体" w:eastAsia="宋体" w:cs="宋体"/>
          <w:b/>
          <w:sz w:val="21"/>
          <w:szCs w:val="21"/>
        </w:rPr>
        <w:t>各政府采购供应商:</w:t>
      </w:r>
    </w:p>
    <w:p w14:paraId="2249B21E">
      <w:pPr>
        <w:spacing w:line="360" w:lineRule="auto"/>
        <w:ind w:firstLine="420"/>
        <w:rPr>
          <w:rFonts w:hint="eastAsia" w:ascii="宋体" w:hAnsi="宋体" w:eastAsia="宋体" w:cs="宋体"/>
          <w:sz w:val="21"/>
          <w:szCs w:val="21"/>
        </w:rPr>
      </w:pPr>
      <w:r>
        <w:rPr>
          <w:rFonts w:hint="eastAsia" w:ascii="宋体" w:hAnsi="宋体" w:eastAsia="宋体" w:cs="宋体"/>
          <w:sz w:val="21"/>
          <w:szCs w:val="21"/>
        </w:rPr>
        <w:t>欢迎贵公司参加苏州市政府采购活动！</w:t>
      </w:r>
    </w:p>
    <w:p w14:paraId="0043007E">
      <w:pPr>
        <w:spacing w:line="360" w:lineRule="auto"/>
        <w:ind w:firstLine="420"/>
        <w:jc w:val="left"/>
        <w:rPr>
          <w:rFonts w:hint="eastAsia" w:ascii="宋体" w:hAnsi="宋体" w:eastAsia="宋体" w:cs="宋体"/>
          <w:b/>
          <w:bCs/>
          <w:sz w:val="21"/>
          <w:szCs w:val="21"/>
        </w:rPr>
      </w:pPr>
      <w:r>
        <w:rPr>
          <w:rFonts w:hint="eastAsia" w:ascii="宋体" w:hAnsi="宋体" w:eastAsia="宋体" w:cs="宋体"/>
          <w:sz w:val="21"/>
          <w:szCs w:val="21"/>
        </w:rPr>
        <w:t>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p>
    <w:p w14:paraId="2576A237">
      <w:pPr>
        <w:spacing w:line="360" w:lineRule="auto"/>
        <w:ind w:firstLine="480"/>
        <w:rPr>
          <w:rFonts w:hint="eastAsia" w:ascii="宋体" w:hAnsi="宋体" w:eastAsia="宋体" w:cs="宋体"/>
          <w:b/>
          <w:color w:val="000000"/>
          <w:sz w:val="24"/>
          <w:szCs w:val="24"/>
        </w:rPr>
      </w:pPr>
    </w:p>
    <w:p w14:paraId="5339D38D">
      <w:pPr>
        <w:spacing w:line="360" w:lineRule="auto"/>
        <w:ind w:firstLine="480"/>
        <w:rPr>
          <w:rFonts w:hint="eastAsia" w:ascii="宋体" w:hAnsi="宋体" w:eastAsia="宋体" w:cs="宋体"/>
          <w:b/>
          <w:color w:val="000000"/>
          <w:sz w:val="24"/>
          <w:szCs w:val="24"/>
        </w:rPr>
      </w:pPr>
    </w:p>
    <w:p w14:paraId="6C759998">
      <w:pPr>
        <w:spacing w:line="360" w:lineRule="auto"/>
        <w:ind w:firstLine="480"/>
        <w:rPr>
          <w:rFonts w:hint="eastAsia" w:ascii="宋体" w:hAnsi="宋体" w:eastAsia="宋体" w:cs="宋体"/>
          <w:b/>
          <w:color w:val="000000"/>
          <w:sz w:val="24"/>
          <w:szCs w:val="24"/>
        </w:rPr>
      </w:pPr>
    </w:p>
    <w:p w14:paraId="76924018">
      <w:pPr>
        <w:spacing w:line="360" w:lineRule="auto"/>
        <w:ind w:firstLine="480"/>
        <w:rPr>
          <w:rFonts w:hint="eastAsia" w:ascii="宋体" w:hAnsi="宋体" w:eastAsia="宋体" w:cs="宋体"/>
          <w:b/>
          <w:color w:val="000000"/>
          <w:sz w:val="24"/>
          <w:szCs w:val="24"/>
        </w:rPr>
      </w:pPr>
    </w:p>
    <w:p w14:paraId="63B1DDDD">
      <w:pPr>
        <w:spacing w:line="360" w:lineRule="auto"/>
        <w:ind w:firstLine="480"/>
        <w:rPr>
          <w:rFonts w:hint="eastAsia" w:ascii="宋体" w:hAnsi="宋体" w:eastAsia="宋体" w:cs="宋体"/>
          <w:b/>
          <w:color w:val="000000"/>
          <w:sz w:val="24"/>
          <w:szCs w:val="24"/>
        </w:rPr>
      </w:pPr>
    </w:p>
    <w:p w14:paraId="39995EF2">
      <w:pPr>
        <w:spacing w:line="360" w:lineRule="auto"/>
        <w:ind w:firstLine="480"/>
        <w:rPr>
          <w:rFonts w:hint="eastAsia" w:ascii="宋体" w:hAnsi="宋体" w:eastAsia="宋体" w:cs="宋体"/>
          <w:b/>
          <w:color w:val="000000"/>
          <w:sz w:val="24"/>
          <w:szCs w:val="24"/>
        </w:rPr>
      </w:pPr>
    </w:p>
    <w:p w14:paraId="4BDC46D3">
      <w:pPr>
        <w:spacing w:line="360" w:lineRule="auto"/>
        <w:ind w:firstLine="480"/>
        <w:rPr>
          <w:rFonts w:hint="eastAsia" w:ascii="宋体" w:hAnsi="宋体" w:eastAsia="宋体" w:cs="宋体"/>
          <w:b/>
          <w:color w:val="000000"/>
          <w:sz w:val="24"/>
          <w:szCs w:val="24"/>
        </w:rPr>
      </w:pPr>
    </w:p>
    <w:p w14:paraId="5C95EF7B">
      <w:pPr>
        <w:spacing w:line="360" w:lineRule="auto"/>
        <w:ind w:firstLine="480"/>
        <w:rPr>
          <w:rFonts w:hint="eastAsia" w:ascii="宋体" w:hAnsi="宋体" w:eastAsia="宋体" w:cs="宋体"/>
          <w:b/>
          <w:color w:val="000000"/>
          <w:sz w:val="24"/>
          <w:szCs w:val="24"/>
        </w:rPr>
      </w:pPr>
    </w:p>
    <w:p w14:paraId="7F1131EC">
      <w:pPr>
        <w:spacing w:line="360" w:lineRule="auto"/>
        <w:ind w:firstLine="480"/>
        <w:rPr>
          <w:rFonts w:hint="eastAsia" w:ascii="宋体" w:hAnsi="宋体" w:eastAsia="宋体" w:cs="宋体"/>
          <w:b/>
          <w:color w:val="000000"/>
          <w:sz w:val="24"/>
          <w:szCs w:val="24"/>
        </w:rPr>
      </w:pPr>
    </w:p>
    <w:p w14:paraId="51B52EAF">
      <w:pPr>
        <w:spacing w:line="360" w:lineRule="auto"/>
        <w:ind w:firstLine="480"/>
        <w:rPr>
          <w:rFonts w:hint="eastAsia" w:ascii="宋体" w:hAnsi="宋体" w:eastAsia="宋体" w:cs="宋体"/>
          <w:b/>
          <w:color w:val="000000"/>
          <w:sz w:val="24"/>
          <w:szCs w:val="24"/>
        </w:rPr>
      </w:pPr>
    </w:p>
    <w:p w14:paraId="2ECCC478">
      <w:pPr>
        <w:spacing w:line="360" w:lineRule="auto"/>
        <w:ind w:firstLine="480"/>
        <w:rPr>
          <w:rFonts w:hint="eastAsia" w:ascii="宋体" w:hAnsi="宋体" w:eastAsia="宋体" w:cs="宋体"/>
          <w:b/>
          <w:color w:val="000000"/>
          <w:sz w:val="24"/>
          <w:szCs w:val="24"/>
        </w:rPr>
      </w:pPr>
    </w:p>
    <w:p w14:paraId="009A01B8">
      <w:pPr>
        <w:spacing w:line="360" w:lineRule="auto"/>
        <w:ind w:firstLine="480"/>
        <w:rPr>
          <w:rFonts w:hint="eastAsia" w:ascii="宋体" w:hAnsi="宋体" w:eastAsia="宋体" w:cs="宋体"/>
          <w:b/>
          <w:color w:val="000000"/>
          <w:sz w:val="24"/>
          <w:szCs w:val="24"/>
        </w:rPr>
      </w:pPr>
    </w:p>
    <w:p w14:paraId="2F40A651">
      <w:pPr>
        <w:spacing w:line="360" w:lineRule="auto"/>
        <w:ind w:firstLine="480"/>
        <w:rPr>
          <w:rFonts w:hint="eastAsia" w:ascii="宋体" w:hAnsi="宋体" w:eastAsia="宋体" w:cs="宋体"/>
          <w:b/>
          <w:color w:val="000000"/>
          <w:sz w:val="24"/>
          <w:szCs w:val="24"/>
        </w:rPr>
      </w:pPr>
    </w:p>
    <w:p w14:paraId="5E394D4A">
      <w:pPr>
        <w:spacing w:line="360" w:lineRule="auto"/>
        <w:ind w:firstLine="480"/>
        <w:rPr>
          <w:rFonts w:hint="eastAsia" w:ascii="宋体" w:hAnsi="宋体" w:eastAsia="宋体" w:cs="宋体"/>
          <w:b/>
          <w:color w:val="000000"/>
          <w:sz w:val="24"/>
          <w:szCs w:val="24"/>
        </w:rPr>
      </w:pPr>
    </w:p>
    <w:p w14:paraId="5756E962">
      <w:pPr>
        <w:spacing w:line="360" w:lineRule="auto"/>
        <w:ind w:firstLine="480"/>
        <w:rPr>
          <w:rFonts w:hint="eastAsia" w:ascii="宋体" w:hAnsi="宋体" w:eastAsia="宋体" w:cs="宋体"/>
          <w:b/>
          <w:color w:val="000000"/>
          <w:sz w:val="24"/>
          <w:szCs w:val="24"/>
        </w:rPr>
      </w:pPr>
    </w:p>
    <w:p w14:paraId="3C444080">
      <w:pPr>
        <w:spacing w:line="360" w:lineRule="auto"/>
        <w:ind w:firstLine="480"/>
        <w:rPr>
          <w:rFonts w:hint="eastAsia" w:ascii="宋体" w:hAnsi="宋体" w:eastAsia="宋体" w:cs="宋体"/>
          <w:b/>
          <w:color w:val="000000"/>
          <w:sz w:val="24"/>
          <w:szCs w:val="24"/>
        </w:rPr>
      </w:pPr>
    </w:p>
    <w:p w14:paraId="216B378F">
      <w:pPr>
        <w:spacing w:line="360" w:lineRule="auto"/>
        <w:ind w:firstLine="480"/>
        <w:rPr>
          <w:rFonts w:hint="eastAsia" w:ascii="宋体" w:hAnsi="宋体" w:eastAsia="宋体" w:cs="宋体"/>
          <w:b/>
          <w:color w:val="000000"/>
          <w:sz w:val="24"/>
          <w:szCs w:val="24"/>
        </w:rPr>
      </w:pPr>
    </w:p>
    <w:p w14:paraId="293F203F">
      <w:pPr>
        <w:spacing w:line="360" w:lineRule="auto"/>
        <w:ind w:firstLine="480"/>
        <w:rPr>
          <w:rFonts w:hint="eastAsia" w:ascii="宋体" w:hAnsi="宋体" w:eastAsia="宋体" w:cs="宋体"/>
          <w:b/>
          <w:color w:val="000000"/>
          <w:sz w:val="24"/>
          <w:szCs w:val="24"/>
        </w:rPr>
      </w:pPr>
    </w:p>
    <w:p w14:paraId="75C4ECAC">
      <w:pPr>
        <w:spacing w:line="360" w:lineRule="auto"/>
        <w:ind w:firstLine="480"/>
        <w:rPr>
          <w:rFonts w:hint="eastAsia" w:ascii="宋体" w:hAnsi="宋体" w:eastAsia="宋体" w:cs="宋体"/>
          <w:b/>
          <w:color w:val="000000"/>
          <w:sz w:val="24"/>
          <w:szCs w:val="24"/>
        </w:rPr>
      </w:pPr>
    </w:p>
    <w:p w14:paraId="1EB86FE2">
      <w:pPr>
        <w:spacing w:line="360" w:lineRule="auto"/>
        <w:ind w:firstLine="480"/>
        <w:rPr>
          <w:rFonts w:hint="eastAsia" w:ascii="宋体" w:hAnsi="宋体" w:eastAsia="宋体" w:cs="宋体"/>
          <w:b/>
          <w:color w:val="000000"/>
          <w:sz w:val="24"/>
          <w:szCs w:val="24"/>
        </w:rPr>
      </w:pPr>
    </w:p>
    <w:p w14:paraId="24A8EC12">
      <w:pPr>
        <w:spacing w:line="360" w:lineRule="auto"/>
        <w:ind w:firstLine="480"/>
        <w:rPr>
          <w:rFonts w:hint="eastAsia" w:ascii="宋体" w:hAnsi="宋体" w:eastAsia="宋体" w:cs="宋体"/>
          <w:b/>
          <w:color w:val="000000"/>
          <w:sz w:val="24"/>
          <w:szCs w:val="24"/>
        </w:rPr>
      </w:pPr>
    </w:p>
    <w:p w14:paraId="7F754680">
      <w:pPr>
        <w:rPr>
          <w:szCs w:val="21"/>
        </w:rPr>
      </w:pPr>
      <w:r>
        <w:rPr>
          <w:rFonts w:hint="eastAsia"/>
          <w:szCs w:val="21"/>
        </w:rPr>
        <w:t>格式17、</w:t>
      </w:r>
    </w:p>
    <w:p w14:paraId="511EA624">
      <w:pPr>
        <w:spacing w:line="300" w:lineRule="auto"/>
        <w:jc w:val="center"/>
        <w:rPr>
          <w:rFonts w:hint="eastAsia" w:ascii="宋体" w:hAnsi="宋体" w:eastAsia="宋体" w:cs="宋体"/>
          <w:bCs/>
          <w:color w:val="000000"/>
          <w:sz w:val="24"/>
          <w:szCs w:val="24"/>
        </w:rPr>
      </w:pPr>
      <w:r>
        <w:rPr>
          <w:rFonts w:ascii="宋体" w:hAnsi="宋体" w:eastAsia="宋体" w:cs="宋体"/>
          <w:bCs/>
          <w:color w:val="000000"/>
          <w:sz w:val="24"/>
          <w:szCs w:val="24"/>
        </w:rPr>
        <w:t>磋商响应单位与其他单位存在控股、管理关系情况表</w:t>
      </w:r>
    </w:p>
    <w:p w14:paraId="1FD8A6D8">
      <w:pPr>
        <w:spacing w:line="300" w:lineRule="auto"/>
        <w:rPr>
          <w:rFonts w:hint="eastAsia" w:ascii="宋体" w:hAnsi="宋体" w:eastAsia="宋体" w:cs="宋体"/>
          <w:bCs/>
          <w:color w:val="000000"/>
          <w:sz w:val="24"/>
          <w:szCs w:val="24"/>
        </w:rPr>
      </w:pPr>
      <w:r>
        <w:rPr>
          <w:rFonts w:ascii="宋体" w:hAnsi="宋体" w:eastAsia="宋体" w:cs="宋体"/>
          <w:bCs/>
          <w:color w:val="000000"/>
          <w:sz w:val="24"/>
          <w:szCs w:val="24"/>
        </w:rPr>
        <w:t xml:space="preserve"> </w:t>
      </w:r>
    </w:p>
    <w:tbl>
      <w:tblPr>
        <w:tblStyle w:val="27"/>
        <w:tblW w:w="0" w:type="auto"/>
        <w:tblInd w:w="-108" w:type="dxa"/>
        <w:tblLayout w:type="fixed"/>
        <w:tblCellMar>
          <w:top w:w="0" w:type="dxa"/>
          <w:left w:w="108" w:type="dxa"/>
          <w:bottom w:w="0" w:type="dxa"/>
          <w:right w:w="108" w:type="dxa"/>
        </w:tblCellMar>
      </w:tblPr>
      <w:tblGrid>
        <w:gridCol w:w="4928"/>
        <w:gridCol w:w="3594"/>
      </w:tblGrid>
      <w:tr w14:paraId="4254FA59">
        <w:tblPrEx>
          <w:tblCellMar>
            <w:top w:w="0" w:type="dxa"/>
            <w:left w:w="108" w:type="dxa"/>
            <w:bottom w:w="0" w:type="dxa"/>
            <w:right w:w="108" w:type="dxa"/>
          </w:tblCellMar>
        </w:tblPrEx>
        <w:trPr>
          <w:trHeight w:val="637" w:hRule="atLeast"/>
        </w:trPr>
        <w:tc>
          <w:tcPr>
            <w:tcW w:w="4928" w:type="dxa"/>
            <w:tcBorders>
              <w:top w:val="single" w:color="000000" w:sz="4" w:space="0"/>
              <w:left w:val="single" w:color="000000" w:sz="4" w:space="0"/>
              <w:bottom w:val="single" w:color="000000" w:sz="4" w:space="0"/>
              <w:right w:val="single" w:color="000000" w:sz="4" w:space="0"/>
            </w:tcBorders>
            <w:vAlign w:val="center"/>
          </w:tcPr>
          <w:p w14:paraId="5585784C">
            <w:pPr>
              <w:spacing w:line="300" w:lineRule="auto"/>
              <w:jc w:val="center"/>
              <w:rPr>
                <w:rFonts w:hint="eastAsia" w:ascii="宋体" w:hAnsi="宋体" w:eastAsia="宋体" w:cs="宋体"/>
                <w:bCs/>
                <w:color w:val="000000"/>
                <w:sz w:val="24"/>
                <w:szCs w:val="24"/>
              </w:rPr>
            </w:pPr>
            <w:r>
              <w:rPr>
                <w:rFonts w:ascii="宋体" w:hAnsi="宋体" w:eastAsia="宋体" w:cs="宋体"/>
                <w:bCs/>
                <w:color w:val="000000"/>
                <w:sz w:val="24"/>
                <w:szCs w:val="24"/>
              </w:rPr>
              <w:t>与磋商响应单位存在控股、管理关系的单位名称</w:t>
            </w:r>
          </w:p>
        </w:tc>
        <w:tc>
          <w:tcPr>
            <w:tcW w:w="3594" w:type="dxa"/>
            <w:tcBorders>
              <w:top w:val="single" w:color="000000" w:sz="4" w:space="0"/>
              <w:left w:val="nil"/>
              <w:bottom w:val="single" w:color="000000" w:sz="4" w:space="0"/>
              <w:right w:val="single" w:color="000000" w:sz="4" w:space="0"/>
            </w:tcBorders>
            <w:vAlign w:val="center"/>
          </w:tcPr>
          <w:p w14:paraId="7C64CE8D">
            <w:pPr>
              <w:spacing w:line="300" w:lineRule="auto"/>
              <w:jc w:val="center"/>
              <w:rPr>
                <w:rFonts w:hint="eastAsia" w:ascii="宋体" w:hAnsi="宋体" w:eastAsia="宋体" w:cs="宋体"/>
                <w:bCs/>
                <w:color w:val="000000"/>
                <w:sz w:val="24"/>
                <w:szCs w:val="24"/>
              </w:rPr>
            </w:pPr>
            <w:r>
              <w:rPr>
                <w:rFonts w:ascii="宋体" w:hAnsi="宋体" w:eastAsia="宋体" w:cs="宋体"/>
                <w:bCs/>
                <w:color w:val="000000"/>
                <w:sz w:val="24"/>
                <w:szCs w:val="24"/>
              </w:rPr>
              <w:t>控股、管理关系情况说明</w:t>
            </w:r>
          </w:p>
        </w:tc>
      </w:tr>
      <w:tr w14:paraId="6B27446A">
        <w:tblPrEx>
          <w:tblCellMar>
            <w:top w:w="0" w:type="dxa"/>
            <w:left w:w="108" w:type="dxa"/>
            <w:bottom w:w="0" w:type="dxa"/>
            <w:right w:w="108" w:type="dxa"/>
          </w:tblCellMar>
        </w:tblPrEx>
        <w:trPr>
          <w:trHeight w:val="850" w:hRule="atLeast"/>
        </w:trPr>
        <w:tc>
          <w:tcPr>
            <w:tcW w:w="4928" w:type="dxa"/>
            <w:tcBorders>
              <w:top w:val="single" w:color="000000" w:sz="4" w:space="0"/>
              <w:left w:val="single" w:color="000000" w:sz="4" w:space="0"/>
              <w:bottom w:val="single" w:color="000000" w:sz="4" w:space="0"/>
              <w:right w:val="single" w:color="000000" w:sz="4" w:space="0"/>
            </w:tcBorders>
            <w:vAlign w:val="center"/>
          </w:tcPr>
          <w:p w14:paraId="5114FD60">
            <w:pPr>
              <w:spacing w:line="300" w:lineRule="auto"/>
              <w:jc w:val="center"/>
              <w:rPr>
                <w:rFonts w:hint="eastAsia" w:ascii="宋体" w:hAnsi="宋体" w:eastAsia="宋体" w:cs="宋体"/>
                <w:bCs/>
                <w:color w:val="000000"/>
                <w:sz w:val="24"/>
                <w:szCs w:val="24"/>
              </w:rPr>
            </w:pPr>
          </w:p>
        </w:tc>
        <w:tc>
          <w:tcPr>
            <w:tcW w:w="3594" w:type="dxa"/>
            <w:tcBorders>
              <w:top w:val="single" w:color="000000" w:sz="4" w:space="0"/>
              <w:left w:val="nil"/>
              <w:bottom w:val="single" w:color="000000" w:sz="4" w:space="0"/>
              <w:right w:val="single" w:color="000000" w:sz="4" w:space="0"/>
            </w:tcBorders>
            <w:vAlign w:val="center"/>
          </w:tcPr>
          <w:p w14:paraId="2D492BEF">
            <w:pPr>
              <w:spacing w:line="300" w:lineRule="auto"/>
              <w:jc w:val="center"/>
              <w:rPr>
                <w:rFonts w:hint="eastAsia" w:ascii="宋体" w:hAnsi="宋体" w:eastAsia="宋体" w:cs="宋体"/>
                <w:bCs/>
                <w:color w:val="000000"/>
                <w:sz w:val="24"/>
                <w:szCs w:val="24"/>
              </w:rPr>
            </w:pPr>
          </w:p>
        </w:tc>
      </w:tr>
      <w:tr w14:paraId="67BE8DBA">
        <w:tblPrEx>
          <w:tblCellMar>
            <w:top w:w="0" w:type="dxa"/>
            <w:left w:w="108" w:type="dxa"/>
            <w:bottom w:w="0" w:type="dxa"/>
            <w:right w:w="108" w:type="dxa"/>
          </w:tblCellMar>
        </w:tblPrEx>
        <w:trPr>
          <w:trHeight w:val="850" w:hRule="atLeast"/>
        </w:trPr>
        <w:tc>
          <w:tcPr>
            <w:tcW w:w="4928" w:type="dxa"/>
            <w:tcBorders>
              <w:top w:val="single" w:color="000000" w:sz="4" w:space="0"/>
              <w:left w:val="single" w:color="000000" w:sz="4" w:space="0"/>
              <w:bottom w:val="single" w:color="000000" w:sz="4" w:space="0"/>
              <w:right w:val="single" w:color="000000" w:sz="4" w:space="0"/>
            </w:tcBorders>
            <w:vAlign w:val="center"/>
          </w:tcPr>
          <w:p w14:paraId="5C78997B">
            <w:pPr>
              <w:spacing w:line="300" w:lineRule="auto"/>
              <w:jc w:val="center"/>
              <w:rPr>
                <w:rFonts w:hint="eastAsia" w:ascii="宋体" w:hAnsi="宋体" w:eastAsia="宋体" w:cs="宋体"/>
                <w:bCs/>
                <w:color w:val="000000"/>
                <w:sz w:val="24"/>
                <w:szCs w:val="24"/>
              </w:rPr>
            </w:pPr>
          </w:p>
        </w:tc>
        <w:tc>
          <w:tcPr>
            <w:tcW w:w="3594" w:type="dxa"/>
            <w:tcBorders>
              <w:top w:val="single" w:color="000000" w:sz="4" w:space="0"/>
              <w:left w:val="nil"/>
              <w:bottom w:val="single" w:color="000000" w:sz="4" w:space="0"/>
              <w:right w:val="single" w:color="000000" w:sz="4" w:space="0"/>
            </w:tcBorders>
            <w:vAlign w:val="center"/>
          </w:tcPr>
          <w:p w14:paraId="19A4F102">
            <w:pPr>
              <w:spacing w:line="300" w:lineRule="auto"/>
              <w:jc w:val="center"/>
              <w:rPr>
                <w:rFonts w:hint="eastAsia" w:ascii="宋体" w:hAnsi="宋体" w:eastAsia="宋体" w:cs="宋体"/>
                <w:bCs/>
                <w:color w:val="000000"/>
                <w:sz w:val="24"/>
                <w:szCs w:val="24"/>
              </w:rPr>
            </w:pPr>
          </w:p>
        </w:tc>
      </w:tr>
      <w:tr w14:paraId="2428CF0A">
        <w:tblPrEx>
          <w:tblCellMar>
            <w:top w:w="0" w:type="dxa"/>
            <w:left w:w="108" w:type="dxa"/>
            <w:bottom w:w="0" w:type="dxa"/>
            <w:right w:w="108" w:type="dxa"/>
          </w:tblCellMar>
        </w:tblPrEx>
        <w:trPr>
          <w:trHeight w:val="850" w:hRule="atLeast"/>
        </w:trPr>
        <w:tc>
          <w:tcPr>
            <w:tcW w:w="4928" w:type="dxa"/>
            <w:tcBorders>
              <w:top w:val="single" w:color="000000" w:sz="4" w:space="0"/>
              <w:left w:val="single" w:color="000000" w:sz="4" w:space="0"/>
              <w:bottom w:val="single" w:color="000000" w:sz="4" w:space="0"/>
              <w:right w:val="single" w:color="000000" w:sz="4" w:space="0"/>
            </w:tcBorders>
            <w:vAlign w:val="center"/>
          </w:tcPr>
          <w:p w14:paraId="144FF4A9">
            <w:pPr>
              <w:spacing w:line="300" w:lineRule="auto"/>
              <w:jc w:val="center"/>
              <w:rPr>
                <w:rFonts w:hint="eastAsia" w:ascii="宋体" w:hAnsi="宋体" w:eastAsia="宋体" w:cs="宋体"/>
                <w:bCs/>
                <w:color w:val="000000"/>
                <w:sz w:val="24"/>
                <w:szCs w:val="24"/>
              </w:rPr>
            </w:pPr>
          </w:p>
        </w:tc>
        <w:tc>
          <w:tcPr>
            <w:tcW w:w="3594" w:type="dxa"/>
            <w:tcBorders>
              <w:top w:val="single" w:color="000000" w:sz="4" w:space="0"/>
              <w:left w:val="nil"/>
              <w:bottom w:val="single" w:color="000000" w:sz="4" w:space="0"/>
              <w:right w:val="single" w:color="000000" w:sz="4" w:space="0"/>
            </w:tcBorders>
            <w:vAlign w:val="center"/>
          </w:tcPr>
          <w:p w14:paraId="5A69B3EF">
            <w:pPr>
              <w:spacing w:line="300" w:lineRule="auto"/>
              <w:jc w:val="center"/>
              <w:rPr>
                <w:rFonts w:hint="eastAsia" w:ascii="宋体" w:hAnsi="宋体" w:eastAsia="宋体" w:cs="宋体"/>
                <w:bCs/>
                <w:color w:val="000000"/>
                <w:sz w:val="24"/>
                <w:szCs w:val="24"/>
              </w:rPr>
            </w:pPr>
          </w:p>
        </w:tc>
      </w:tr>
      <w:tr w14:paraId="49BE5368">
        <w:tblPrEx>
          <w:tblCellMar>
            <w:top w:w="0" w:type="dxa"/>
            <w:left w:w="108" w:type="dxa"/>
            <w:bottom w:w="0" w:type="dxa"/>
            <w:right w:w="108" w:type="dxa"/>
          </w:tblCellMar>
        </w:tblPrEx>
        <w:trPr>
          <w:trHeight w:val="850" w:hRule="atLeast"/>
        </w:trPr>
        <w:tc>
          <w:tcPr>
            <w:tcW w:w="4928" w:type="dxa"/>
            <w:tcBorders>
              <w:top w:val="single" w:color="000000" w:sz="4" w:space="0"/>
              <w:left w:val="single" w:color="000000" w:sz="4" w:space="0"/>
              <w:bottom w:val="single" w:color="000000" w:sz="4" w:space="0"/>
              <w:right w:val="single" w:color="000000" w:sz="4" w:space="0"/>
            </w:tcBorders>
            <w:vAlign w:val="center"/>
          </w:tcPr>
          <w:p w14:paraId="4C9B65BC">
            <w:pPr>
              <w:spacing w:line="300" w:lineRule="auto"/>
              <w:jc w:val="center"/>
              <w:rPr>
                <w:rFonts w:hint="eastAsia" w:ascii="宋体" w:hAnsi="宋体" w:eastAsia="宋体" w:cs="宋体"/>
                <w:bCs/>
                <w:color w:val="000000"/>
                <w:sz w:val="24"/>
                <w:szCs w:val="24"/>
              </w:rPr>
            </w:pPr>
          </w:p>
        </w:tc>
        <w:tc>
          <w:tcPr>
            <w:tcW w:w="3594" w:type="dxa"/>
            <w:tcBorders>
              <w:top w:val="single" w:color="000000" w:sz="4" w:space="0"/>
              <w:left w:val="nil"/>
              <w:bottom w:val="single" w:color="000000" w:sz="4" w:space="0"/>
              <w:right w:val="single" w:color="000000" w:sz="4" w:space="0"/>
            </w:tcBorders>
            <w:vAlign w:val="center"/>
          </w:tcPr>
          <w:p w14:paraId="009AB27F">
            <w:pPr>
              <w:spacing w:line="300" w:lineRule="auto"/>
              <w:jc w:val="center"/>
              <w:rPr>
                <w:rFonts w:hint="eastAsia" w:ascii="宋体" w:hAnsi="宋体" w:eastAsia="宋体" w:cs="宋体"/>
                <w:bCs/>
                <w:color w:val="000000"/>
                <w:sz w:val="24"/>
                <w:szCs w:val="24"/>
              </w:rPr>
            </w:pPr>
          </w:p>
        </w:tc>
      </w:tr>
      <w:tr w14:paraId="02F68A9D">
        <w:tblPrEx>
          <w:tblCellMar>
            <w:top w:w="0" w:type="dxa"/>
            <w:left w:w="108" w:type="dxa"/>
            <w:bottom w:w="0" w:type="dxa"/>
            <w:right w:w="108" w:type="dxa"/>
          </w:tblCellMar>
        </w:tblPrEx>
        <w:trPr>
          <w:trHeight w:val="850" w:hRule="atLeast"/>
        </w:trPr>
        <w:tc>
          <w:tcPr>
            <w:tcW w:w="4928" w:type="dxa"/>
            <w:tcBorders>
              <w:top w:val="single" w:color="000000" w:sz="4" w:space="0"/>
              <w:left w:val="single" w:color="000000" w:sz="4" w:space="0"/>
              <w:bottom w:val="single" w:color="000000" w:sz="4" w:space="0"/>
              <w:right w:val="single" w:color="000000" w:sz="4" w:space="0"/>
            </w:tcBorders>
            <w:vAlign w:val="center"/>
          </w:tcPr>
          <w:p w14:paraId="25928923">
            <w:pPr>
              <w:spacing w:line="300" w:lineRule="auto"/>
              <w:jc w:val="center"/>
              <w:rPr>
                <w:rFonts w:hint="eastAsia" w:ascii="宋体" w:hAnsi="宋体" w:eastAsia="宋体" w:cs="宋体"/>
                <w:bCs/>
                <w:color w:val="000000"/>
                <w:sz w:val="24"/>
                <w:szCs w:val="24"/>
              </w:rPr>
            </w:pPr>
          </w:p>
        </w:tc>
        <w:tc>
          <w:tcPr>
            <w:tcW w:w="3594" w:type="dxa"/>
            <w:tcBorders>
              <w:top w:val="single" w:color="000000" w:sz="4" w:space="0"/>
              <w:left w:val="nil"/>
              <w:bottom w:val="single" w:color="000000" w:sz="4" w:space="0"/>
              <w:right w:val="single" w:color="000000" w:sz="4" w:space="0"/>
            </w:tcBorders>
            <w:vAlign w:val="center"/>
          </w:tcPr>
          <w:p w14:paraId="01A3C62E">
            <w:pPr>
              <w:spacing w:line="300" w:lineRule="auto"/>
              <w:jc w:val="center"/>
              <w:rPr>
                <w:rFonts w:hint="eastAsia" w:ascii="宋体" w:hAnsi="宋体" w:eastAsia="宋体" w:cs="宋体"/>
                <w:bCs/>
                <w:color w:val="000000"/>
                <w:sz w:val="24"/>
                <w:szCs w:val="24"/>
              </w:rPr>
            </w:pPr>
          </w:p>
        </w:tc>
      </w:tr>
      <w:tr w14:paraId="1BB2FBB0">
        <w:tblPrEx>
          <w:tblCellMar>
            <w:top w:w="0" w:type="dxa"/>
            <w:left w:w="108" w:type="dxa"/>
            <w:bottom w:w="0" w:type="dxa"/>
            <w:right w:w="108" w:type="dxa"/>
          </w:tblCellMar>
        </w:tblPrEx>
        <w:trPr>
          <w:trHeight w:val="850" w:hRule="atLeast"/>
        </w:trPr>
        <w:tc>
          <w:tcPr>
            <w:tcW w:w="4928" w:type="dxa"/>
            <w:tcBorders>
              <w:top w:val="single" w:color="000000" w:sz="4" w:space="0"/>
              <w:left w:val="single" w:color="000000" w:sz="4" w:space="0"/>
              <w:bottom w:val="single" w:color="000000" w:sz="4" w:space="0"/>
              <w:right w:val="single" w:color="000000" w:sz="4" w:space="0"/>
            </w:tcBorders>
            <w:vAlign w:val="center"/>
          </w:tcPr>
          <w:p w14:paraId="4730497B">
            <w:pPr>
              <w:spacing w:line="300" w:lineRule="auto"/>
              <w:jc w:val="center"/>
              <w:rPr>
                <w:rFonts w:hint="eastAsia" w:ascii="宋体" w:hAnsi="宋体" w:eastAsia="宋体" w:cs="宋体"/>
                <w:bCs/>
                <w:color w:val="000000"/>
                <w:sz w:val="24"/>
                <w:szCs w:val="24"/>
              </w:rPr>
            </w:pPr>
          </w:p>
        </w:tc>
        <w:tc>
          <w:tcPr>
            <w:tcW w:w="3594" w:type="dxa"/>
            <w:tcBorders>
              <w:top w:val="single" w:color="000000" w:sz="4" w:space="0"/>
              <w:left w:val="nil"/>
              <w:bottom w:val="single" w:color="000000" w:sz="4" w:space="0"/>
              <w:right w:val="single" w:color="000000" w:sz="4" w:space="0"/>
            </w:tcBorders>
            <w:vAlign w:val="center"/>
          </w:tcPr>
          <w:p w14:paraId="227FCB9D">
            <w:pPr>
              <w:spacing w:line="300" w:lineRule="auto"/>
              <w:jc w:val="center"/>
              <w:rPr>
                <w:rFonts w:hint="eastAsia" w:ascii="宋体" w:hAnsi="宋体" w:eastAsia="宋体" w:cs="宋体"/>
                <w:bCs/>
                <w:color w:val="000000"/>
                <w:sz w:val="24"/>
                <w:szCs w:val="24"/>
              </w:rPr>
            </w:pPr>
          </w:p>
        </w:tc>
      </w:tr>
    </w:tbl>
    <w:p w14:paraId="3C6E4483">
      <w:pPr>
        <w:spacing w:line="300" w:lineRule="auto"/>
        <w:rPr>
          <w:rFonts w:hint="eastAsia" w:ascii="宋体" w:hAnsi="宋体" w:eastAsia="宋体" w:cs="宋体"/>
          <w:bCs/>
          <w:color w:val="000000"/>
          <w:sz w:val="24"/>
          <w:szCs w:val="24"/>
        </w:rPr>
      </w:pPr>
      <w:r>
        <w:rPr>
          <w:rFonts w:ascii="宋体" w:hAnsi="宋体" w:eastAsia="宋体" w:cs="宋体"/>
          <w:bCs/>
          <w:color w:val="000000"/>
          <w:sz w:val="24"/>
          <w:szCs w:val="24"/>
        </w:rPr>
        <w:t>注：响应单位应当按实填写所有与之有控股、管理关系的情况</w:t>
      </w:r>
    </w:p>
    <w:p w14:paraId="6D472A8E">
      <w:pPr>
        <w:spacing w:line="300" w:lineRule="auto"/>
        <w:rPr>
          <w:rFonts w:hint="eastAsia" w:ascii="宋体" w:hAnsi="宋体" w:eastAsia="宋体" w:cs="宋体"/>
          <w:bCs/>
          <w:color w:val="000000"/>
          <w:sz w:val="24"/>
          <w:szCs w:val="24"/>
        </w:rPr>
      </w:pPr>
      <w:r>
        <w:rPr>
          <w:rFonts w:ascii="宋体" w:hAnsi="宋体" w:eastAsia="宋体" w:cs="宋体"/>
          <w:bCs/>
          <w:color w:val="000000"/>
          <w:sz w:val="24"/>
          <w:szCs w:val="24"/>
        </w:rPr>
        <w:t xml:space="preserve"> </w:t>
      </w:r>
    </w:p>
    <w:p w14:paraId="5E38890A">
      <w:pPr>
        <w:pStyle w:val="260"/>
        <w:spacing w:line="300" w:lineRule="auto"/>
        <w:rPr>
          <w:rFonts w:hint="eastAsia" w:ascii="宋体" w:hAnsi="宋体" w:eastAsia="宋体" w:cs="宋体"/>
          <w:bCs/>
          <w:color w:val="000000"/>
          <w:szCs w:val="24"/>
        </w:rPr>
      </w:pPr>
      <w:r>
        <w:rPr>
          <w:rFonts w:ascii="宋体" w:hAnsi="宋体" w:eastAsia="宋体" w:cs="宋体"/>
          <w:bCs/>
          <w:color w:val="000000"/>
          <w:szCs w:val="24"/>
        </w:rPr>
        <w:t>磋商响应单位：（单位盖章）</w:t>
      </w:r>
    </w:p>
    <w:p w14:paraId="39EE1D6C">
      <w:pPr>
        <w:pStyle w:val="260"/>
        <w:spacing w:line="300" w:lineRule="auto"/>
        <w:rPr>
          <w:rFonts w:hint="eastAsia" w:ascii="宋体" w:hAnsi="宋体" w:eastAsia="宋体" w:cs="宋体"/>
          <w:bCs/>
          <w:color w:val="000000"/>
          <w:szCs w:val="24"/>
        </w:rPr>
      </w:pPr>
      <w:r>
        <w:rPr>
          <w:rFonts w:ascii="宋体" w:hAnsi="宋体" w:eastAsia="宋体" w:cs="宋体"/>
          <w:bCs/>
          <w:color w:val="000000"/>
          <w:szCs w:val="24"/>
        </w:rPr>
        <w:t>法定代表人或代理人：（签字或盖章）</w:t>
      </w:r>
    </w:p>
    <w:p w14:paraId="7EEB9B70">
      <w:pPr>
        <w:pStyle w:val="260"/>
        <w:spacing w:line="300" w:lineRule="auto"/>
        <w:rPr>
          <w:rFonts w:hint="eastAsia" w:ascii="宋体" w:hAnsi="宋体" w:eastAsia="宋体" w:cs="宋体"/>
          <w:bCs/>
          <w:color w:val="000000"/>
          <w:szCs w:val="24"/>
        </w:rPr>
      </w:pPr>
      <w:r>
        <w:rPr>
          <w:rFonts w:ascii="宋体" w:hAnsi="宋体" w:eastAsia="宋体" w:cs="宋体"/>
          <w:bCs/>
          <w:color w:val="000000"/>
          <w:szCs w:val="24"/>
        </w:rPr>
        <w:t>日期：         年         月       日</w:t>
      </w:r>
    </w:p>
    <w:p w14:paraId="2FB70469">
      <w:pPr>
        <w:pStyle w:val="239"/>
        <w:spacing w:line="360" w:lineRule="auto"/>
        <w:ind w:firstLine="0"/>
        <w:rPr>
          <w:rFonts w:hint="eastAsia" w:hAnsi="宋体" w:cs="宋体"/>
          <w:color w:val="000000"/>
        </w:rPr>
      </w:pPr>
    </w:p>
    <w:p w14:paraId="1B30F934">
      <w:pPr>
        <w:spacing w:line="360" w:lineRule="auto"/>
        <w:jc w:val="right"/>
        <w:rPr>
          <w:rFonts w:hint="eastAsia" w:ascii="宋体" w:hAnsi="宋体" w:eastAsia="宋体" w:cs="宋体"/>
          <w:color w:val="000000"/>
          <w:sz w:val="24"/>
          <w:szCs w:val="24"/>
        </w:rPr>
      </w:pPr>
      <w:r>
        <w:rPr>
          <w:rFonts w:hint="eastAsia" w:ascii="宋体" w:hAnsi="宋体" w:eastAsia="宋体" w:cs="宋体"/>
          <w:color w:val="000000"/>
          <w:sz w:val="24"/>
          <w:szCs w:val="24"/>
        </w:rPr>
        <w:t>（全文完）</w:t>
      </w:r>
    </w:p>
    <w:sectPr>
      <w:headerReference r:id="rId11" w:type="default"/>
      <w:footerReference r:id="rId12" w:type="default"/>
      <w:pgSz w:w="11906" w:h="16838"/>
      <w:pgMar w:top="1440" w:right="1080" w:bottom="1440" w:left="1080" w:header="851" w:footer="992" w:gutter="0"/>
      <w:pgNumType w:start="1"/>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楷体_GB2312">
    <w:altName w:val="楷体"/>
    <w:panose1 w:val="00000000000000000000"/>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方正仿宋简体">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 w:name="创艺简仿宋">
    <w:altName w:val="方正兰亭超细黑简体"/>
    <w:panose1 w:val="00000000000000000000"/>
    <w:charset w:val="00"/>
    <w:family w:val="auto"/>
    <w:pitch w:val="default"/>
    <w:sig w:usb0="00000000" w:usb1="00000000" w:usb2="00000000" w:usb3="00000000" w:csb0="00000000" w:csb1="00000000"/>
  </w:font>
  <w:font w:name="方正兰亭超细黑简体">
    <w:panose1 w:val="02000000000000000000"/>
    <w:charset w:val="86"/>
    <w:family w:val="auto"/>
    <w:pitch w:val="default"/>
    <w:sig w:usb0="00000001" w:usb1="08000000" w:usb2="00000000" w:usb3="00000000" w:csb0="00040000" w:csb1="00000000"/>
  </w:font>
  <w:font w:name="Cambria">
    <w:panose1 w:val="02040503050406030204"/>
    <w:charset w:val="00"/>
    <w:family w:val="roman"/>
    <w:pitch w:val="default"/>
    <w:sig w:usb0="E00002FF" w:usb1="400004FF" w:usb2="00000000"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等线">
    <w:altName w:val="Arial Unicode MS"/>
    <w:panose1 w:val="02010600030101010101"/>
    <w:charset w:val="86"/>
    <w:family w:val="auto"/>
    <w:pitch w:val="default"/>
    <w:sig w:usb0="00000000" w:usb1="00000000" w:usb2="00000016" w:usb3="00000000" w:csb0="0004000F" w:csb1="00000000"/>
  </w:font>
  <w:font w:name="Arial Unicode MS">
    <w:panose1 w:val="020B0604020202020204"/>
    <w:charset w:val="86"/>
    <w:family w:val="auto"/>
    <w:pitch w:val="default"/>
    <w:sig w:usb0="FFFFFFFF" w:usb1="E9FFFFFF" w:usb2="0000003F" w:usb3="00000000" w:csb0="603F01FF" w:csb1="FFFF0000"/>
  </w:font>
  <w:font w:name="Calibri Light">
    <w:altName w:val="Calibri"/>
    <w:panose1 w:val="020F0302020204030204"/>
    <w:charset w:val="00"/>
    <w:family w:val="swiss"/>
    <w:pitch w:val="default"/>
    <w:sig w:usb0="00000000" w:usb1="00000000"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2B15ED">
    <w:pPr>
      <w:pStyle w:val="228"/>
      <w:framePr w:wrap="around" w:vAnchor="text" w:hAnchor="margin" w:xAlign="center" w:y="1"/>
      <w:pBdr>
        <w:top w:val="none" w:color="000000" w:sz="0" w:space="0"/>
        <w:left w:val="none" w:color="000000" w:sz="0" w:space="0"/>
        <w:bottom w:val="none" w:color="000000" w:sz="0" w:space="0"/>
        <w:right w:val="none" w:color="000000" w:sz="0" w:space="0"/>
        <w:between w:val="none" w:color="000000" w:sz="0" w:space="0"/>
      </w:pBdr>
    </w:pPr>
    <w:r>
      <w:rPr>
        <w:rStyle w:val="237"/>
      </w:rPr>
      <w:fldChar w:fldCharType="begin"/>
    </w:r>
    <w:r>
      <w:rPr>
        <w:rStyle w:val="237"/>
      </w:rPr>
      <w:instrText xml:space="preserve"> PAGE  </w:instrText>
    </w:r>
    <w:r>
      <w:rPr>
        <w:rStyle w:val="237"/>
      </w:rPr>
      <w:fldChar w:fldCharType="separate"/>
    </w:r>
    <w:r>
      <w:rPr>
        <w:rStyle w:val="237"/>
      </w:rPr>
      <w:t>- 1 -</w:t>
    </w:r>
    <w:r>
      <w:rPr>
        <w:rStyle w:val="237"/>
      </w:rPr>
      <w:fldChar w:fldCharType="end"/>
    </w:r>
  </w:p>
  <w:p w14:paraId="74F4DC77">
    <w:pPr>
      <w:pStyle w:val="22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3BFE1F">
    <w:pPr>
      <w:pStyle w:val="228"/>
      <w:rPr>
        <w:rFonts w:eastAsia="仿宋_GB2312"/>
        <w:sz w:val="2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877F4E">
    <w:pPr>
      <w:pStyle w:val="22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636FC9">
    <w:pPr>
      <w:pStyle w:val="228"/>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BC3903">
    <w:pPr>
      <w:pStyle w:val="228"/>
      <w:tabs>
        <w:tab w:val="center" w:pos="4111"/>
        <w:tab w:val="clear" w:pos="4153"/>
      </w:tabs>
    </w:pPr>
    <w:r>
      <mc:AlternateContent>
        <mc:Choice Requires="wps">
          <w:drawing>
            <wp:anchor distT="0" distB="0" distL="114300" distR="114300" simplePos="0" relativeHeight="251659264" behindDoc="0" locked="0" layoutInCell="1" allowOverlap="1">
              <wp:simplePos x="0" y="0"/>
              <wp:positionH relativeFrom="margin">
                <wp:posOffset>2895600</wp:posOffset>
              </wp:positionH>
              <wp:positionV relativeFrom="paragraph">
                <wp:posOffset>2540</wp:posOffset>
              </wp:positionV>
              <wp:extent cx="4953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495300" cy="1828800"/>
                      </a:xfrm>
                      <a:prstGeom prst="rect">
                        <a:avLst/>
                      </a:prstGeom>
                      <a:noFill/>
                      <a:ln>
                        <a:noFill/>
                      </a:ln>
                    </wps:spPr>
                    <wps:txbx>
                      <w:txbxContent>
                        <w:p w14:paraId="6A420701">
                          <w:pPr>
                            <w:pStyle w:val="228"/>
                            <w:tabs>
                              <w:tab w:val="clear" w:pos="4153"/>
                              <w:tab w:val="clear" w:pos="8306"/>
                            </w:tabs>
                          </w:pPr>
                          <w:r>
                            <w:t>第</w:t>
                          </w:r>
                          <w:r>
                            <w:fldChar w:fldCharType="begin"/>
                          </w:r>
                          <w:r>
                            <w:instrText xml:space="preserve">PAGE \* MERGEFORMAT</w:instrText>
                          </w:r>
                          <w:r>
                            <w:fldChar w:fldCharType="separate"/>
                          </w:r>
                          <w:r>
                            <w:t>1</w:t>
                          </w:r>
                          <w:r>
                            <w:fldChar w:fldCharType="end"/>
                          </w:r>
                          <w:r>
                            <w:t>页</w:t>
                          </w:r>
                        </w:p>
                      </w:txbxContent>
                    </wps:txbx>
                    <wps:bodyPr wrap="square" lIns="0" tIns="0" rIns="0" bIns="0" upright="1"/>
                  </wps:wsp>
                </a:graphicData>
              </a:graphic>
            </wp:anchor>
          </w:drawing>
        </mc:Choice>
        <mc:Fallback>
          <w:pict>
            <v:shape id="_x0000_s1026" o:spid="_x0000_s1026" o:spt="202" type="#_x0000_t202" style="position:absolute;left:0pt;margin-left:228pt;margin-top:0.2pt;height:144pt;width:39pt;mso-position-horizontal-relative:margin;z-index:251659264;mso-width-relative:page;mso-height-relative:page;" filled="f" stroked="f" coordsize="21600,21600" o:gfxdata="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CVvA4s1wAAAAgBAAAPAAAAAAAAAAEAIAAAACIAAABk&#10;cnMvZG93bnJldi54bWxQSwECFAAUAAAACACHTuJALrFlKM4BAACOAwAADgAAAAAAAAABACAAAAAm&#10;AQAAZHJzL2Uyb0RvYy54bWxQSwUGAAAAAAYABgBZAQAAZgUAAAAA&#10;">
              <v:fill on="f" focussize="0,0"/>
              <v:stroke on="f"/>
              <v:imagedata o:title=""/>
              <o:lock v:ext="edit" aspectratio="f"/>
              <v:textbox inset="0mm,0mm,0mm,0mm">
                <w:txbxContent>
                  <w:p w14:paraId="6A420701">
                    <w:pPr>
                      <w:pStyle w:val="228"/>
                      <w:tabs>
                        <w:tab w:val="clear" w:pos="4153"/>
                        <w:tab w:val="clear" w:pos="8306"/>
                      </w:tabs>
                    </w:pPr>
                    <w:r>
                      <w:t>第</w:t>
                    </w:r>
                    <w:r>
                      <w:fldChar w:fldCharType="begin"/>
                    </w:r>
                    <w:r>
                      <w:instrText xml:space="preserve">PAGE \* MERGEFORMAT</w:instrText>
                    </w:r>
                    <w:r>
                      <w:fldChar w:fldCharType="separate"/>
                    </w:r>
                    <w:r>
                      <w:t>1</w:t>
                    </w:r>
                    <w:r>
                      <w:fldChar w:fldCharType="end"/>
                    </w:r>
                    <w:r>
                      <w:t>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F53947">
    <w:pPr>
      <w:pStyle w:val="229"/>
      <w:pBdr>
        <w:bottom w:val="single" w:color="000000" w:sz="4" w:space="1"/>
      </w:pBdr>
      <w:rPr>
        <w:rFonts w:hint="eastAsia" w:eastAsia="宋体"/>
        <w:lang w:eastAsia="zh-CN"/>
      </w:rPr>
    </w:pPr>
    <w:bookmarkStart w:id="573" w:name="OLE_LINK2"/>
    <w:bookmarkStart w:id="574" w:name="_Hlk220271685"/>
    <w:bookmarkStart w:id="575" w:name="OLE_LINK1"/>
    <w:r>
      <w:rPr>
        <w:rFonts w:hint="eastAsia" w:ascii="宋体" w:hAnsi="宋体" w:eastAsia="宋体"/>
        <w:szCs w:val="18"/>
      </w:rPr>
      <w:t xml:space="preserve">苏州永正造价师事务所有限公司                          采购编号： </w:t>
    </w:r>
    <w:bookmarkEnd w:id="573"/>
    <w:bookmarkEnd w:id="574"/>
    <w:bookmarkEnd w:id="575"/>
    <w:r>
      <w:rPr>
        <w:rFonts w:hint="eastAsia" w:ascii="宋体" w:hAnsi="宋体" w:eastAsia="宋体"/>
        <w:szCs w:val="18"/>
        <w:lang w:eastAsia="zh-CN"/>
      </w:rPr>
      <w:t>JSZC-320506-YZZJ-C2026-0003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77B68C">
    <w:pPr>
      <w:pStyle w:val="229"/>
      <w:pBdr>
        <w:bottom w:val="single" w:color="000000" w:sz="4" w:space="1"/>
      </w:pBdr>
      <w:rPr>
        <w:rFonts w:hint="eastAsia" w:eastAsia="宋体"/>
        <w:lang w:eastAsia="zh-CN"/>
      </w:rPr>
    </w:pPr>
    <w:r>
      <w:rPr>
        <w:rFonts w:hint="eastAsia" w:ascii="宋体" w:hAnsi="宋体" w:eastAsia="宋体"/>
        <w:szCs w:val="18"/>
      </w:rPr>
      <w:t xml:space="preserve">苏州永正造价师事务所有限公司                          采购编号： </w:t>
    </w:r>
    <w:r>
      <w:rPr>
        <w:rFonts w:hint="eastAsia" w:ascii="宋体" w:hAnsi="宋体" w:eastAsia="宋体"/>
        <w:szCs w:val="18"/>
        <w:lang w:eastAsia="zh-CN"/>
      </w:rPr>
      <w:t>JSZC-320506-YZZJ-C2026-0003</w:t>
    </w:r>
  </w:p>
  <w:p w14:paraId="23A30AAD">
    <w:pPr>
      <w:pStyle w:val="22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F1A1C2">
    <w:pPr>
      <w:pStyle w:val="229"/>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43A00E">
    <w:pPr>
      <w:pStyle w:val="229"/>
      <w:pBdr>
        <w:bottom w:val="single" w:color="000000" w:sz="4" w:space="1"/>
      </w:pBdr>
      <w:rPr>
        <w:rFonts w:hint="eastAsia" w:eastAsia="宋体"/>
        <w:lang w:eastAsia="zh-CN"/>
      </w:rPr>
    </w:pPr>
    <w:r>
      <w:rPr>
        <w:rFonts w:hint="eastAsia" w:ascii="宋体" w:hAnsi="宋体" w:eastAsia="宋体"/>
        <w:szCs w:val="18"/>
      </w:rPr>
      <w:t xml:space="preserve">苏州永正造价师事务所有限公司                          采购编号： </w:t>
    </w:r>
    <w:r>
      <w:rPr>
        <w:rFonts w:hint="eastAsia" w:ascii="宋体" w:hAnsi="宋体" w:eastAsia="宋体"/>
        <w:szCs w:val="18"/>
        <w:lang w:eastAsia="zh-CN"/>
      </w:rPr>
      <w:t>JSZC-320506-YZZJ-C2026-0003</w:t>
    </w:r>
  </w:p>
  <w:p w14:paraId="62603AC9">
    <w:pPr>
      <w:pStyle w:val="229"/>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C0AD7D">
    <w:pPr>
      <w:pStyle w:val="229"/>
      <w:pBdr>
        <w:bottom w:val="single" w:color="000000" w:sz="4" w:space="1"/>
      </w:pBdr>
      <w:rPr>
        <w:rFonts w:hint="eastAsia" w:eastAsia="宋体"/>
        <w:lang w:eastAsia="zh-CN"/>
      </w:rPr>
    </w:pPr>
    <w:r>
      <w:rPr>
        <w:rFonts w:hint="eastAsia" w:ascii="宋体" w:hAnsi="宋体" w:eastAsia="宋体"/>
        <w:szCs w:val="18"/>
      </w:rPr>
      <w:t xml:space="preserve">苏州永正造价师事务所有限公司                          采购编号： </w:t>
    </w:r>
    <w:r>
      <w:rPr>
        <w:rFonts w:hint="eastAsia" w:ascii="宋体" w:hAnsi="宋体" w:eastAsia="宋体"/>
        <w:szCs w:val="18"/>
        <w:lang w:eastAsia="zh-CN"/>
      </w:rPr>
      <w:t>JSZC-320506-YZZJ-C2026-0003</w:t>
    </w:r>
  </w:p>
  <w:p w14:paraId="7CCC90A3">
    <w:pPr>
      <w:pStyle w:val="22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015AD67"/>
    <w:multiLevelType w:val="singleLevel"/>
    <w:tmpl w:val="C015AD67"/>
    <w:lvl w:ilvl="0" w:tentative="0">
      <w:start w:val="2"/>
      <w:numFmt w:val="decimal"/>
      <w:lvlText w:val="%1."/>
      <w:lvlJc w:val="left"/>
      <w:pPr>
        <w:tabs>
          <w:tab w:val="left" w:pos="312"/>
        </w:tabs>
      </w:pPr>
    </w:lvl>
  </w:abstractNum>
  <w:abstractNum w:abstractNumId="1">
    <w:nsid w:val="CF092B84"/>
    <w:multiLevelType w:val="multilevel"/>
    <w:tmpl w:val="CF092B84"/>
    <w:lvl w:ilvl="0" w:tentative="0">
      <w:start w:val="1"/>
      <w:numFmt w:val="japaneseCounting"/>
      <w:lvlText w:val="第%1条"/>
      <w:lvlJc w:val="left"/>
      <w:pPr>
        <w:ind w:left="900" w:hanging="420"/>
      </w:pPr>
      <w:rPr>
        <w:b/>
        <w:color w:val="000000"/>
        <w:u w:val="none"/>
        <w:lang w:val="en-US"/>
      </w:rPr>
    </w:lvl>
    <w:lvl w:ilvl="1" w:tentative="0">
      <w:start w:val="1"/>
      <w:numFmt w:val="decimal"/>
      <w:lvlText w:val="%2．"/>
      <w:lvlJc w:val="left"/>
      <w:pPr>
        <w:ind w:left="1260" w:hanging="36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0D6C"/>
    <w:rsid w:val="000A0D6C"/>
    <w:rsid w:val="002B01AE"/>
    <w:rsid w:val="00310F2F"/>
    <w:rsid w:val="004823C2"/>
    <w:rsid w:val="004D57B9"/>
    <w:rsid w:val="005A2B02"/>
    <w:rsid w:val="006D7C88"/>
    <w:rsid w:val="009D0B7F"/>
    <w:rsid w:val="00ED2A1B"/>
    <w:rsid w:val="15BF79B1"/>
    <w:rsid w:val="27A56D76"/>
    <w:rsid w:val="2A21651D"/>
    <w:rsid w:val="31381CFB"/>
    <w:rsid w:val="33102485"/>
    <w:rsid w:val="4FB1654F"/>
    <w:rsid w:val="7A301431"/>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iPriority="99" w:name="annotation text"/>
    <w:lsdException w:qFormat="1" w:uiPriority="99" w:name="header"/>
    <w:lsdException w:qFormat="1" w:uiPriority="99"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楷体_GB2312" w:cs="Times New Roman"/>
      <w:sz w:val="26"/>
      <w:lang w:val="en-US" w:eastAsia="zh-CN" w:bidi="ar-SA"/>
    </w:rPr>
  </w:style>
  <w:style w:type="paragraph" w:styleId="4">
    <w:name w:val="heading 2"/>
    <w:basedOn w:val="1"/>
    <w:next w:val="1"/>
    <w:semiHidden/>
    <w:unhideWhenUsed/>
    <w:qFormat/>
    <w:uiPriority w:val="9"/>
    <w:pPr>
      <w:spacing w:before="0" w:beforeAutospacing="1" w:after="0" w:afterAutospacing="1"/>
      <w:jc w:val="left"/>
    </w:pPr>
    <w:rPr>
      <w:rFonts w:hint="eastAsia" w:ascii="宋体" w:hAnsi="宋体" w:eastAsia="宋体" w:cs="宋体"/>
      <w:b/>
      <w:bCs/>
      <w:kern w:val="0"/>
      <w:sz w:val="36"/>
      <w:szCs w:val="36"/>
      <w:lang w:val="en-US" w:eastAsia="zh-CN" w:bidi="ar"/>
    </w:rPr>
  </w:style>
  <w:style w:type="character" w:default="1" w:styleId="29">
    <w:name w:val="Default Paragraph Font"/>
    <w:semiHidden/>
    <w:unhideWhenUsed/>
    <w:qFormat/>
    <w:uiPriority w:val="1"/>
  </w:style>
  <w:style w:type="table" w:default="1" w:styleId="27">
    <w:name w:val="Normal Table"/>
    <w:semiHidden/>
    <w:unhideWhenUsed/>
    <w:qFormat/>
    <w:uiPriority w:val="99"/>
    <w:tblPr>
      <w:tblCellMar>
        <w:top w:w="0" w:type="dxa"/>
        <w:left w:w="108" w:type="dxa"/>
        <w:bottom w:w="0" w:type="dxa"/>
        <w:right w:w="108" w:type="dxa"/>
      </w:tblCellMar>
    </w:tblPr>
  </w:style>
  <w:style w:type="paragraph" w:styleId="2">
    <w:name w:val="Body Text Indent"/>
    <w:basedOn w:val="1"/>
    <w:next w:val="3"/>
    <w:qFormat/>
    <w:uiPriority w:val="0"/>
    <w:pPr>
      <w:spacing w:line="520" w:lineRule="exact"/>
      <w:ind w:left="570"/>
    </w:pPr>
    <w:rPr>
      <w:rFonts w:ascii="方正仿宋简体" w:hAnsi="创艺简仿宋" w:eastAsia="方正仿宋简体"/>
      <w:sz w:val="24"/>
    </w:rPr>
  </w:style>
  <w:style w:type="paragraph" w:styleId="3">
    <w:name w:val="envelope return"/>
    <w:basedOn w:val="1"/>
    <w:qFormat/>
    <w:uiPriority w:val="0"/>
    <w:pPr>
      <w:adjustRightInd w:val="0"/>
      <w:snapToGrid w:val="0"/>
      <w:spacing w:line="360" w:lineRule="atLeast"/>
      <w:textAlignment w:val="baseline"/>
    </w:pPr>
    <w:rPr>
      <w:rFonts w:ascii="Arial" w:hAnsi="Arial" w:cs="Arial"/>
      <w:sz w:val="20"/>
      <w:szCs w:val="24"/>
    </w:rPr>
  </w:style>
  <w:style w:type="paragraph" w:styleId="5">
    <w:name w:val="toc 7"/>
    <w:basedOn w:val="1"/>
    <w:next w:val="1"/>
    <w:unhideWhenUsed/>
    <w:qFormat/>
    <w:uiPriority w:val="39"/>
    <w:pPr>
      <w:spacing w:after="57"/>
      <w:ind w:left="1701"/>
    </w:pPr>
  </w:style>
  <w:style w:type="paragraph" w:styleId="6">
    <w:name w:val="Normal Indent"/>
    <w:basedOn w:val="1"/>
    <w:qFormat/>
    <w:uiPriority w:val="0"/>
    <w:pPr>
      <w:adjustRightInd w:val="0"/>
      <w:ind w:firstLine="420"/>
      <w:jc w:val="left"/>
      <w:textAlignment w:val="baseline"/>
    </w:pPr>
    <w:rPr>
      <w:sz w:val="24"/>
    </w:rPr>
  </w:style>
  <w:style w:type="paragraph" w:styleId="7">
    <w:name w:val="annotation text"/>
    <w:basedOn w:val="1"/>
    <w:link w:val="266"/>
    <w:semiHidden/>
    <w:unhideWhenUsed/>
    <w:qFormat/>
    <w:uiPriority w:val="99"/>
    <w:pPr>
      <w:jc w:val="left"/>
    </w:pPr>
  </w:style>
  <w:style w:type="paragraph" w:styleId="8">
    <w:name w:val="toc 5"/>
    <w:basedOn w:val="1"/>
    <w:next w:val="1"/>
    <w:unhideWhenUsed/>
    <w:qFormat/>
    <w:uiPriority w:val="39"/>
    <w:pPr>
      <w:spacing w:after="57"/>
      <w:ind w:left="1134"/>
    </w:pPr>
  </w:style>
  <w:style w:type="paragraph" w:styleId="9">
    <w:name w:val="toc 3"/>
    <w:basedOn w:val="1"/>
    <w:next w:val="1"/>
    <w:unhideWhenUsed/>
    <w:qFormat/>
    <w:uiPriority w:val="39"/>
    <w:pPr>
      <w:spacing w:after="57"/>
      <w:ind w:left="567"/>
    </w:pPr>
  </w:style>
  <w:style w:type="paragraph" w:styleId="10">
    <w:name w:val="toc 8"/>
    <w:basedOn w:val="1"/>
    <w:next w:val="1"/>
    <w:unhideWhenUsed/>
    <w:qFormat/>
    <w:uiPriority w:val="39"/>
    <w:pPr>
      <w:spacing w:after="57"/>
      <w:ind w:left="1984"/>
    </w:pPr>
  </w:style>
  <w:style w:type="paragraph" w:styleId="11">
    <w:name w:val="Body Text Indent 2"/>
    <w:basedOn w:val="1"/>
    <w:qFormat/>
    <w:uiPriority w:val="0"/>
    <w:pPr>
      <w:widowControl/>
      <w:spacing w:after="120" w:line="480" w:lineRule="auto"/>
      <w:ind w:left="420"/>
      <w:jc w:val="left"/>
    </w:pPr>
    <w:rPr>
      <w:rFonts w:ascii="Calibri" w:hAnsi="Calibri"/>
      <w:sz w:val="24"/>
    </w:rPr>
  </w:style>
  <w:style w:type="paragraph" w:styleId="12">
    <w:name w:val="endnote text"/>
    <w:basedOn w:val="1"/>
    <w:link w:val="213"/>
    <w:semiHidden/>
    <w:unhideWhenUsed/>
    <w:qFormat/>
    <w:uiPriority w:val="99"/>
    <w:rPr>
      <w:sz w:val="20"/>
    </w:rPr>
  </w:style>
  <w:style w:type="paragraph" w:styleId="13">
    <w:name w:val="footer"/>
    <w:basedOn w:val="1"/>
    <w:link w:val="259"/>
    <w:semiHidden/>
    <w:unhideWhenUsed/>
    <w:qFormat/>
    <w:uiPriority w:val="99"/>
    <w:pPr>
      <w:tabs>
        <w:tab w:val="center" w:pos="4153"/>
        <w:tab w:val="right" w:pos="8306"/>
      </w:tabs>
      <w:jc w:val="left"/>
    </w:pPr>
    <w:rPr>
      <w:sz w:val="18"/>
      <w:szCs w:val="18"/>
    </w:rPr>
  </w:style>
  <w:style w:type="paragraph" w:styleId="14">
    <w:name w:val="header"/>
    <w:basedOn w:val="1"/>
    <w:link w:val="258"/>
    <w:semiHidden/>
    <w:unhideWhenUsed/>
    <w:qFormat/>
    <w:uiPriority w:val="99"/>
    <w:pPr>
      <w:pBdr>
        <w:bottom w:val="single" w:color="auto" w:sz="6" w:space="1"/>
      </w:pBdr>
      <w:tabs>
        <w:tab w:val="center" w:pos="4153"/>
        <w:tab w:val="right" w:pos="8306"/>
      </w:tabs>
      <w:jc w:val="center"/>
    </w:pPr>
    <w:rPr>
      <w:sz w:val="18"/>
      <w:szCs w:val="18"/>
    </w:rPr>
  </w:style>
  <w:style w:type="paragraph" w:styleId="15">
    <w:name w:val="toc 1"/>
    <w:basedOn w:val="1"/>
    <w:next w:val="1"/>
    <w:unhideWhenUsed/>
    <w:qFormat/>
    <w:uiPriority w:val="39"/>
    <w:pPr>
      <w:spacing w:after="57"/>
    </w:pPr>
  </w:style>
  <w:style w:type="paragraph" w:styleId="16">
    <w:name w:val="toc 4"/>
    <w:basedOn w:val="1"/>
    <w:next w:val="1"/>
    <w:unhideWhenUsed/>
    <w:qFormat/>
    <w:uiPriority w:val="39"/>
    <w:pPr>
      <w:spacing w:after="57"/>
      <w:ind w:left="850"/>
    </w:pPr>
  </w:style>
  <w:style w:type="paragraph" w:styleId="17">
    <w:name w:val="Subtitle"/>
    <w:basedOn w:val="1"/>
    <w:next w:val="1"/>
    <w:link w:val="98"/>
    <w:qFormat/>
    <w:uiPriority w:val="11"/>
    <w:pPr>
      <w:spacing w:before="200" w:after="200"/>
    </w:pPr>
    <w:rPr>
      <w:sz w:val="24"/>
      <w:szCs w:val="24"/>
    </w:rPr>
  </w:style>
  <w:style w:type="paragraph" w:styleId="18">
    <w:name w:val="footnote text"/>
    <w:basedOn w:val="1"/>
    <w:link w:val="212"/>
    <w:semiHidden/>
    <w:unhideWhenUsed/>
    <w:qFormat/>
    <w:uiPriority w:val="99"/>
    <w:pPr>
      <w:spacing w:after="40"/>
    </w:pPr>
    <w:rPr>
      <w:sz w:val="18"/>
    </w:rPr>
  </w:style>
  <w:style w:type="paragraph" w:styleId="19">
    <w:name w:val="toc 6"/>
    <w:basedOn w:val="1"/>
    <w:next w:val="1"/>
    <w:unhideWhenUsed/>
    <w:qFormat/>
    <w:uiPriority w:val="39"/>
    <w:pPr>
      <w:spacing w:after="57"/>
      <w:ind w:left="1417"/>
    </w:pPr>
  </w:style>
  <w:style w:type="paragraph" w:styleId="20">
    <w:name w:val="table of figures"/>
    <w:basedOn w:val="1"/>
    <w:next w:val="1"/>
    <w:unhideWhenUsed/>
    <w:qFormat/>
    <w:uiPriority w:val="99"/>
  </w:style>
  <w:style w:type="paragraph" w:styleId="21">
    <w:name w:val="toc 2"/>
    <w:basedOn w:val="1"/>
    <w:next w:val="1"/>
    <w:unhideWhenUsed/>
    <w:qFormat/>
    <w:uiPriority w:val="39"/>
    <w:pPr>
      <w:spacing w:after="57"/>
      <w:ind w:left="283"/>
    </w:pPr>
  </w:style>
  <w:style w:type="paragraph" w:styleId="22">
    <w:name w:val="toc 9"/>
    <w:basedOn w:val="1"/>
    <w:next w:val="1"/>
    <w:unhideWhenUsed/>
    <w:qFormat/>
    <w:uiPriority w:val="39"/>
    <w:pPr>
      <w:spacing w:after="57"/>
      <w:ind w:left="2268"/>
    </w:pPr>
  </w:style>
  <w:style w:type="paragraph" w:styleId="23">
    <w:name w:val="Normal (Web)"/>
    <w:basedOn w:val="1"/>
    <w:qFormat/>
    <w:uiPriority w:val="99"/>
    <w:pPr>
      <w:spacing w:before="100" w:beforeAutospacing="1" w:after="100" w:afterAutospacing="1"/>
    </w:pPr>
    <w:rPr>
      <w:rFonts w:ascii="宋体" w:hAnsi="宋体" w:eastAsia="宋体"/>
      <w:sz w:val="34"/>
    </w:rPr>
  </w:style>
  <w:style w:type="paragraph" w:styleId="24">
    <w:name w:val="Title"/>
    <w:basedOn w:val="1"/>
    <w:next w:val="1"/>
    <w:link w:val="97"/>
    <w:qFormat/>
    <w:uiPriority w:val="10"/>
    <w:pPr>
      <w:spacing w:before="300" w:after="200"/>
      <w:contextualSpacing/>
    </w:pPr>
    <w:rPr>
      <w:sz w:val="48"/>
      <w:szCs w:val="48"/>
    </w:rPr>
  </w:style>
  <w:style w:type="paragraph" w:styleId="25">
    <w:name w:val="annotation subject"/>
    <w:basedOn w:val="7"/>
    <w:next w:val="7"/>
    <w:link w:val="267"/>
    <w:semiHidden/>
    <w:unhideWhenUsed/>
    <w:qFormat/>
    <w:uiPriority w:val="99"/>
    <w:rPr>
      <w:b/>
      <w:bCs/>
    </w:rPr>
  </w:style>
  <w:style w:type="paragraph" w:styleId="26">
    <w:name w:val="Body Text First Indent 2"/>
    <w:basedOn w:val="2"/>
    <w:qFormat/>
    <w:uiPriority w:val="0"/>
    <w:pPr>
      <w:spacing w:after="120"/>
      <w:ind w:left="420" w:firstLine="420"/>
    </w:pPr>
  </w:style>
  <w:style w:type="table" w:styleId="28">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0">
    <w:name w:val="Strong"/>
    <w:basedOn w:val="29"/>
    <w:qFormat/>
    <w:uiPriority w:val="22"/>
    <w:rPr>
      <w:b/>
    </w:rPr>
  </w:style>
  <w:style w:type="character" w:styleId="31">
    <w:name w:val="endnote reference"/>
    <w:semiHidden/>
    <w:unhideWhenUsed/>
    <w:qFormat/>
    <w:uiPriority w:val="99"/>
    <w:rPr>
      <w:vertAlign w:val="superscript"/>
    </w:rPr>
  </w:style>
  <w:style w:type="character" w:styleId="32">
    <w:name w:val="Hyperlink"/>
    <w:unhideWhenUsed/>
    <w:qFormat/>
    <w:uiPriority w:val="99"/>
    <w:rPr>
      <w:color w:val="0000FF" w:themeColor="hyperlink"/>
      <w:u w:val="single"/>
      <w14:textFill>
        <w14:solidFill>
          <w14:schemeClr w14:val="hlink"/>
        </w14:solidFill>
      </w14:textFill>
    </w:rPr>
  </w:style>
  <w:style w:type="character" w:styleId="33">
    <w:name w:val="annotation reference"/>
    <w:basedOn w:val="29"/>
    <w:semiHidden/>
    <w:unhideWhenUsed/>
    <w:qFormat/>
    <w:uiPriority w:val="99"/>
    <w:rPr>
      <w:sz w:val="21"/>
      <w:szCs w:val="21"/>
    </w:rPr>
  </w:style>
  <w:style w:type="character" w:styleId="34">
    <w:name w:val="footnote reference"/>
    <w:unhideWhenUsed/>
    <w:qFormat/>
    <w:uiPriority w:val="99"/>
    <w:rPr>
      <w:vertAlign w:val="superscript"/>
    </w:rPr>
  </w:style>
  <w:style w:type="paragraph" w:customStyle="1" w:styleId="35">
    <w:name w:val="TOC 标题1"/>
    <w:unhideWhenUsed/>
    <w:qFormat/>
    <w:uiPriority w:val="39"/>
    <w:rPr>
      <w:rFonts w:ascii="Times New Roman" w:hAnsi="Times New Roman" w:eastAsia="宋体" w:cs="Times New Roman"/>
      <w:lang w:val="en-US" w:eastAsia="zh-CN" w:bidi="ar-SA"/>
    </w:rPr>
  </w:style>
  <w:style w:type="character" w:customStyle="1" w:styleId="36">
    <w:name w:val="Heading 1 Char"/>
    <w:basedOn w:val="29"/>
    <w:qFormat/>
    <w:uiPriority w:val="9"/>
    <w:rPr>
      <w:rFonts w:ascii="Arial" w:hAnsi="Arial" w:eastAsia="Arial" w:cs="Arial"/>
      <w:sz w:val="40"/>
      <w:szCs w:val="40"/>
    </w:rPr>
  </w:style>
  <w:style w:type="character" w:customStyle="1" w:styleId="37">
    <w:name w:val="Heading 2 Char"/>
    <w:basedOn w:val="29"/>
    <w:qFormat/>
    <w:uiPriority w:val="9"/>
    <w:rPr>
      <w:rFonts w:ascii="Arial" w:hAnsi="Arial" w:eastAsia="Arial" w:cs="Arial"/>
      <w:sz w:val="34"/>
    </w:rPr>
  </w:style>
  <w:style w:type="character" w:customStyle="1" w:styleId="38">
    <w:name w:val="Heading 3 Char"/>
    <w:basedOn w:val="29"/>
    <w:qFormat/>
    <w:uiPriority w:val="9"/>
    <w:rPr>
      <w:rFonts w:ascii="Arial" w:hAnsi="Arial" w:eastAsia="Arial" w:cs="Arial"/>
      <w:sz w:val="30"/>
      <w:szCs w:val="30"/>
    </w:rPr>
  </w:style>
  <w:style w:type="character" w:customStyle="1" w:styleId="39">
    <w:name w:val="Heading 4 Char"/>
    <w:basedOn w:val="29"/>
    <w:qFormat/>
    <w:uiPriority w:val="9"/>
    <w:rPr>
      <w:rFonts w:ascii="Arial" w:hAnsi="Arial" w:eastAsia="Arial" w:cs="Arial"/>
      <w:b/>
      <w:bCs/>
      <w:sz w:val="26"/>
      <w:szCs w:val="26"/>
    </w:rPr>
  </w:style>
  <w:style w:type="character" w:customStyle="1" w:styleId="40">
    <w:name w:val="Heading 5 Char"/>
    <w:basedOn w:val="29"/>
    <w:qFormat/>
    <w:uiPriority w:val="9"/>
    <w:rPr>
      <w:rFonts w:ascii="Arial" w:hAnsi="Arial" w:eastAsia="Arial" w:cs="Arial"/>
      <w:b/>
      <w:bCs/>
      <w:sz w:val="24"/>
      <w:szCs w:val="24"/>
    </w:rPr>
  </w:style>
  <w:style w:type="character" w:customStyle="1" w:styleId="41">
    <w:name w:val="Heading 6 Char"/>
    <w:basedOn w:val="29"/>
    <w:qFormat/>
    <w:uiPriority w:val="9"/>
    <w:rPr>
      <w:rFonts w:ascii="Arial" w:hAnsi="Arial" w:eastAsia="Arial" w:cs="Arial"/>
      <w:b/>
      <w:bCs/>
      <w:sz w:val="22"/>
      <w:szCs w:val="22"/>
    </w:rPr>
  </w:style>
  <w:style w:type="character" w:customStyle="1" w:styleId="42">
    <w:name w:val="Heading 7 Char"/>
    <w:basedOn w:val="29"/>
    <w:qFormat/>
    <w:uiPriority w:val="9"/>
    <w:rPr>
      <w:rFonts w:ascii="Arial" w:hAnsi="Arial" w:eastAsia="Arial" w:cs="Arial"/>
      <w:b/>
      <w:bCs/>
      <w:i/>
      <w:iCs/>
      <w:sz w:val="22"/>
      <w:szCs w:val="22"/>
    </w:rPr>
  </w:style>
  <w:style w:type="character" w:customStyle="1" w:styleId="43">
    <w:name w:val="Heading 8 Char"/>
    <w:basedOn w:val="29"/>
    <w:qFormat/>
    <w:uiPriority w:val="9"/>
    <w:rPr>
      <w:rFonts w:ascii="Arial" w:hAnsi="Arial" w:eastAsia="Arial" w:cs="Arial"/>
      <w:i/>
      <w:iCs/>
      <w:sz w:val="22"/>
      <w:szCs w:val="22"/>
    </w:rPr>
  </w:style>
  <w:style w:type="character" w:customStyle="1" w:styleId="44">
    <w:name w:val="Heading 9 Char"/>
    <w:basedOn w:val="29"/>
    <w:qFormat/>
    <w:uiPriority w:val="9"/>
    <w:rPr>
      <w:rFonts w:ascii="Arial" w:hAnsi="Arial" w:eastAsia="Arial" w:cs="Arial"/>
      <w:i/>
      <w:iCs/>
      <w:sz w:val="21"/>
      <w:szCs w:val="21"/>
    </w:rPr>
  </w:style>
  <w:style w:type="character" w:customStyle="1" w:styleId="45">
    <w:name w:val="Title Char"/>
    <w:basedOn w:val="29"/>
    <w:qFormat/>
    <w:uiPriority w:val="10"/>
    <w:rPr>
      <w:sz w:val="48"/>
      <w:szCs w:val="48"/>
    </w:rPr>
  </w:style>
  <w:style w:type="character" w:customStyle="1" w:styleId="46">
    <w:name w:val="Subtitle Char"/>
    <w:basedOn w:val="29"/>
    <w:qFormat/>
    <w:uiPriority w:val="11"/>
    <w:rPr>
      <w:sz w:val="24"/>
      <w:szCs w:val="24"/>
    </w:rPr>
  </w:style>
  <w:style w:type="character" w:customStyle="1" w:styleId="47">
    <w:name w:val="Quote Char"/>
    <w:qFormat/>
    <w:uiPriority w:val="29"/>
    <w:rPr>
      <w:i/>
    </w:rPr>
  </w:style>
  <w:style w:type="character" w:customStyle="1" w:styleId="48">
    <w:name w:val="Intense Quote Char"/>
    <w:qFormat/>
    <w:uiPriority w:val="30"/>
    <w:rPr>
      <w:i/>
    </w:rPr>
  </w:style>
  <w:style w:type="character" w:customStyle="1" w:styleId="49">
    <w:name w:val="Header Char"/>
    <w:basedOn w:val="29"/>
    <w:qFormat/>
    <w:uiPriority w:val="99"/>
  </w:style>
  <w:style w:type="character" w:customStyle="1" w:styleId="50">
    <w:name w:val="Caption Char"/>
    <w:qFormat/>
    <w:uiPriority w:val="99"/>
  </w:style>
  <w:style w:type="table" w:customStyle="1" w:styleId="51">
    <w:name w:val="无格式表格 11"/>
    <w:basedOn w:val="27"/>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FFFFF" w:themeColor="text1" w:themeTint="00" w:fill="FFFFFF" w:themeFill="text1" w:themeFillTint="00"/>
      </w:tcPr>
    </w:tblStylePr>
    <w:tblStylePr w:type="band1Horz">
      <w:tcPr>
        <w:shd w:val="clear" w:color="FFFFFF" w:themeColor="text1" w:themeTint="00" w:fill="FFFFFF" w:themeFill="text1" w:themeFillTint="00"/>
      </w:tcPr>
    </w:tblStylePr>
  </w:style>
  <w:style w:type="table" w:customStyle="1" w:styleId="52">
    <w:name w:val="无格式表格 21"/>
    <w:basedOn w:val="27"/>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3">
    <w:name w:val="无格式表格 31"/>
    <w:basedOn w:val="27"/>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FFFFF" w:themeColor="text1" w:themeTint="00" w:fill="FFFFFF" w:themeFill="text1" w:themeFillTint="00"/>
      </w:tcPr>
    </w:tblStylePr>
    <w:tblStylePr w:type="band1Horz">
      <w:rPr>
        <w:rFonts w:ascii="Arial" w:hAnsi="Arial"/>
        <w:color w:val="404040"/>
        <w:sz w:val="22"/>
      </w:rPr>
      <w:tcPr>
        <w:shd w:val="clear" w:color="FFFFFF" w:themeColor="text1" w:themeTint="00" w:fill="FFFFFF" w:themeFill="text1" w:themeFillTint="00"/>
      </w:tcPr>
    </w:tblStylePr>
  </w:style>
  <w:style w:type="table" w:customStyle="1" w:styleId="54">
    <w:name w:val="无格式表格 41"/>
    <w:basedOn w:val="27"/>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FFFF" w:themeColor="text1" w:themeTint="00" w:fill="FFFFFF" w:themeFill="text1" w:themeFillTint="00"/>
      </w:tcPr>
    </w:tblStylePr>
    <w:tblStylePr w:type="band1Horz">
      <w:rPr>
        <w:rFonts w:ascii="Arial" w:hAnsi="Arial"/>
        <w:color w:val="404040"/>
        <w:sz w:val="22"/>
      </w:rPr>
      <w:tcPr>
        <w:shd w:val="clear" w:color="FFFFFF" w:themeColor="text1" w:themeTint="00" w:fill="FFFFFF" w:themeFill="text1" w:themeFillTint="00"/>
      </w:tcPr>
    </w:tblStylePr>
  </w:style>
  <w:style w:type="table" w:customStyle="1" w:styleId="55">
    <w:name w:val="无格式表格 51"/>
    <w:basedOn w:val="27"/>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FFFFF" w:themeColor="text1" w:themeTint="00" w:fill="FFFFFF" w:themeFill="text1" w:themeFillTint="00"/>
      </w:tcPr>
    </w:tblStylePr>
    <w:tblStylePr w:type="band1Horz">
      <w:rPr>
        <w:rFonts w:ascii="Arial" w:hAnsi="Arial"/>
        <w:color w:val="404040"/>
        <w:sz w:val="22"/>
      </w:rPr>
      <w:tcPr>
        <w:shd w:val="clear" w:color="FFFFFF" w:themeColor="text1" w:themeTint="00" w:fill="FFFFFF" w:themeFill="text1" w:themeFillTint="00"/>
      </w:tcPr>
    </w:tblStylePr>
  </w:style>
  <w:style w:type="table" w:customStyle="1" w:styleId="56">
    <w:name w:val="网格表 1 浅色1"/>
    <w:basedOn w:val="27"/>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57">
    <w:name w:val="网格表 21"/>
    <w:basedOn w:val="27"/>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8">
    <w:name w:val="网格表 31"/>
    <w:basedOn w:val="27"/>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9">
    <w:name w:val="网格表 41"/>
    <w:basedOn w:val="27"/>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0">
    <w:name w:val="网格表 5 深色1"/>
    <w:basedOn w:val="2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61">
    <w:name w:val="网格表 6 彩色1"/>
    <w:basedOn w:val="27"/>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2">
    <w:name w:val="网格表 7 彩色1"/>
    <w:basedOn w:val="27"/>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FFFFF" w:themeColor="text1" w:themeTint="00" w:fill="FFFFFF" w:themeFill="text1" w:themeFillTint="0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FFFFF" w:themeColor="text1" w:themeTint="00" w:fill="FFFFFF" w:themeFill="text1" w:themeFillTint="0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3">
    <w:name w:val="清单表 1 浅色1"/>
    <w:basedOn w:val="27"/>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64">
    <w:name w:val="清单表 21"/>
    <w:basedOn w:val="27"/>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5">
    <w:name w:val="清单表 31"/>
    <w:basedOn w:val="27"/>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66">
    <w:name w:val="清单表 41"/>
    <w:basedOn w:val="27"/>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7">
    <w:name w:val="清单表 5 深色1"/>
    <w:basedOn w:val="27"/>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68">
    <w:name w:val="清单表 6 彩色1"/>
    <w:basedOn w:val="27"/>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69">
    <w:name w:val="清单表 7 彩色1"/>
    <w:basedOn w:val="27"/>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70">
    <w:name w:val="Footnote Text Char"/>
    <w:qFormat/>
    <w:uiPriority w:val="99"/>
    <w:rPr>
      <w:sz w:val="18"/>
    </w:rPr>
  </w:style>
  <w:style w:type="character" w:customStyle="1" w:styleId="71">
    <w:name w:val="Endnote Text Char"/>
    <w:qFormat/>
    <w:uiPriority w:val="99"/>
    <w:rPr>
      <w:sz w:val="20"/>
    </w:rPr>
  </w:style>
  <w:style w:type="paragraph" w:customStyle="1" w:styleId="72">
    <w:name w:val="TOC 标题111"/>
    <w:unhideWhenUsed/>
    <w:qFormat/>
    <w:uiPriority w:val="39"/>
    <w:rPr>
      <w:rFonts w:ascii="Times New Roman" w:hAnsi="Times New Roman" w:eastAsia="宋体" w:cs="Times New Roman"/>
      <w:lang w:val="en-US" w:eastAsia="zh-CN" w:bidi="ar-SA"/>
    </w:rPr>
  </w:style>
  <w:style w:type="paragraph" w:customStyle="1" w:styleId="73">
    <w:name w:val="标题 11"/>
    <w:basedOn w:val="1"/>
    <w:next w:val="1"/>
    <w:link w:val="86"/>
    <w:qFormat/>
    <w:uiPriority w:val="9"/>
    <w:pPr>
      <w:keepNext/>
      <w:keepLines/>
      <w:spacing w:before="480" w:after="200"/>
      <w:outlineLvl w:val="0"/>
    </w:pPr>
    <w:rPr>
      <w:rFonts w:ascii="Arial" w:hAnsi="Arial" w:eastAsia="Arial" w:cs="Arial"/>
      <w:sz w:val="40"/>
      <w:szCs w:val="40"/>
    </w:rPr>
  </w:style>
  <w:style w:type="paragraph" w:customStyle="1" w:styleId="74">
    <w:name w:val="标题 21"/>
    <w:basedOn w:val="1"/>
    <w:next w:val="1"/>
    <w:link w:val="87"/>
    <w:unhideWhenUsed/>
    <w:qFormat/>
    <w:uiPriority w:val="9"/>
    <w:pPr>
      <w:keepNext/>
      <w:keepLines/>
      <w:spacing w:before="360" w:after="200"/>
      <w:outlineLvl w:val="1"/>
    </w:pPr>
    <w:rPr>
      <w:rFonts w:ascii="Arial" w:hAnsi="Arial" w:eastAsia="Arial" w:cs="Arial"/>
      <w:sz w:val="34"/>
    </w:rPr>
  </w:style>
  <w:style w:type="paragraph" w:customStyle="1" w:styleId="75">
    <w:name w:val="标题 31"/>
    <w:basedOn w:val="1"/>
    <w:next w:val="1"/>
    <w:link w:val="88"/>
    <w:unhideWhenUsed/>
    <w:qFormat/>
    <w:uiPriority w:val="9"/>
    <w:pPr>
      <w:keepNext/>
      <w:keepLines/>
      <w:spacing w:before="320" w:after="200"/>
      <w:outlineLvl w:val="2"/>
    </w:pPr>
    <w:rPr>
      <w:rFonts w:ascii="Arial" w:hAnsi="Arial" w:eastAsia="Arial" w:cs="Arial"/>
      <w:sz w:val="30"/>
      <w:szCs w:val="30"/>
    </w:rPr>
  </w:style>
  <w:style w:type="paragraph" w:customStyle="1" w:styleId="76">
    <w:name w:val="标题 41"/>
    <w:basedOn w:val="1"/>
    <w:next w:val="1"/>
    <w:link w:val="89"/>
    <w:unhideWhenUsed/>
    <w:qFormat/>
    <w:uiPriority w:val="9"/>
    <w:pPr>
      <w:keepNext/>
      <w:keepLines/>
      <w:spacing w:before="320" w:after="200"/>
      <w:outlineLvl w:val="3"/>
    </w:pPr>
    <w:rPr>
      <w:rFonts w:ascii="Arial" w:hAnsi="Arial" w:eastAsia="Arial" w:cs="Arial"/>
      <w:b/>
      <w:bCs/>
      <w:szCs w:val="26"/>
    </w:rPr>
  </w:style>
  <w:style w:type="paragraph" w:customStyle="1" w:styleId="77">
    <w:name w:val="标题 51"/>
    <w:basedOn w:val="1"/>
    <w:next w:val="1"/>
    <w:link w:val="90"/>
    <w:unhideWhenUsed/>
    <w:qFormat/>
    <w:uiPriority w:val="9"/>
    <w:pPr>
      <w:keepNext/>
      <w:keepLines/>
      <w:spacing w:before="320" w:after="200"/>
      <w:outlineLvl w:val="4"/>
    </w:pPr>
    <w:rPr>
      <w:rFonts w:ascii="Arial" w:hAnsi="Arial" w:eastAsia="Arial" w:cs="Arial"/>
      <w:b/>
      <w:bCs/>
      <w:sz w:val="24"/>
      <w:szCs w:val="24"/>
    </w:rPr>
  </w:style>
  <w:style w:type="paragraph" w:customStyle="1" w:styleId="78">
    <w:name w:val="标题 61"/>
    <w:basedOn w:val="1"/>
    <w:next w:val="1"/>
    <w:link w:val="91"/>
    <w:unhideWhenUsed/>
    <w:qFormat/>
    <w:uiPriority w:val="9"/>
    <w:pPr>
      <w:keepNext/>
      <w:keepLines/>
      <w:spacing w:before="320" w:after="200"/>
      <w:outlineLvl w:val="5"/>
    </w:pPr>
    <w:rPr>
      <w:rFonts w:ascii="Arial" w:hAnsi="Arial" w:eastAsia="Arial" w:cs="Arial"/>
      <w:b/>
      <w:bCs/>
      <w:sz w:val="22"/>
      <w:szCs w:val="22"/>
    </w:rPr>
  </w:style>
  <w:style w:type="paragraph" w:customStyle="1" w:styleId="79">
    <w:name w:val="标题 71"/>
    <w:basedOn w:val="1"/>
    <w:next w:val="1"/>
    <w:link w:val="92"/>
    <w:unhideWhenUsed/>
    <w:qFormat/>
    <w:uiPriority w:val="9"/>
    <w:pPr>
      <w:keepNext/>
      <w:keepLines/>
      <w:spacing w:before="320" w:after="200"/>
      <w:outlineLvl w:val="6"/>
    </w:pPr>
    <w:rPr>
      <w:rFonts w:ascii="Arial" w:hAnsi="Arial" w:eastAsia="Arial" w:cs="Arial"/>
      <w:b/>
      <w:bCs/>
      <w:i/>
      <w:iCs/>
      <w:sz w:val="22"/>
      <w:szCs w:val="22"/>
    </w:rPr>
  </w:style>
  <w:style w:type="paragraph" w:customStyle="1" w:styleId="80">
    <w:name w:val="标题 81"/>
    <w:basedOn w:val="1"/>
    <w:next w:val="1"/>
    <w:link w:val="93"/>
    <w:unhideWhenUsed/>
    <w:qFormat/>
    <w:uiPriority w:val="9"/>
    <w:pPr>
      <w:keepNext/>
      <w:keepLines/>
      <w:spacing w:before="320" w:after="200"/>
      <w:outlineLvl w:val="7"/>
    </w:pPr>
    <w:rPr>
      <w:rFonts w:ascii="Arial" w:hAnsi="Arial" w:eastAsia="Arial" w:cs="Arial"/>
      <w:i/>
      <w:iCs/>
      <w:sz w:val="22"/>
      <w:szCs w:val="22"/>
    </w:rPr>
  </w:style>
  <w:style w:type="paragraph" w:customStyle="1" w:styleId="81">
    <w:name w:val="标题 91"/>
    <w:basedOn w:val="1"/>
    <w:next w:val="1"/>
    <w:link w:val="94"/>
    <w:unhideWhenUsed/>
    <w:qFormat/>
    <w:uiPriority w:val="9"/>
    <w:pPr>
      <w:keepNext/>
      <w:keepLines/>
      <w:spacing w:before="320" w:after="200"/>
      <w:outlineLvl w:val="8"/>
    </w:pPr>
    <w:rPr>
      <w:rFonts w:ascii="Arial" w:hAnsi="Arial" w:eastAsia="Arial" w:cs="Arial"/>
      <w:i/>
      <w:iCs/>
      <w:sz w:val="21"/>
      <w:szCs w:val="21"/>
    </w:rPr>
  </w:style>
  <w:style w:type="paragraph" w:customStyle="1" w:styleId="82">
    <w:name w:val="题注1"/>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customStyle="1" w:styleId="83">
    <w:name w:val="页脚1"/>
    <w:basedOn w:val="1"/>
    <w:link w:val="105"/>
    <w:unhideWhenUsed/>
    <w:qFormat/>
    <w:uiPriority w:val="99"/>
    <w:pPr>
      <w:tabs>
        <w:tab w:val="center" w:pos="7143"/>
        <w:tab w:val="right" w:pos="14287"/>
      </w:tabs>
    </w:pPr>
  </w:style>
  <w:style w:type="paragraph" w:customStyle="1" w:styleId="84">
    <w:name w:val="页眉1"/>
    <w:basedOn w:val="1"/>
    <w:link w:val="103"/>
    <w:unhideWhenUsed/>
    <w:qFormat/>
    <w:uiPriority w:val="99"/>
    <w:pPr>
      <w:tabs>
        <w:tab w:val="center" w:pos="7143"/>
        <w:tab w:val="right" w:pos="14287"/>
      </w:tabs>
    </w:pPr>
  </w:style>
  <w:style w:type="paragraph" w:customStyle="1" w:styleId="85">
    <w:name w:val="正文文本1"/>
    <w:basedOn w:val="1"/>
    <w:next w:val="1"/>
    <w:link w:val="220"/>
    <w:unhideWhenUsed/>
    <w:qFormat/>
    <w:uiPriority w:val="99"/>
    <w:pPr>
      <w:spacing w:after="120"/>
    </w:pPr>
    <w:rPr>
      <w:rFonts w:eastAsia="宋体"/>
      <w:sz w:val="21"/>
      <w:szCs w:val="24"/>
    </w:rPr>
  </w:style>
  <w:style w:type="character" w:customStyle="1" w:styleId="86">
    <w:name w:val="标题 1 字符"/>
    <w:link w:val="73"/>
    <w:qFormat/>
    <w:uiPriority w:val="9"/>
    <w:rPr>
      <w:rFonts w:ascii="Arial" w:hAnsi="Arial" w:eastAsia="Arial" w:cs="Arial"/>
      <w:sz w:val="40"/>
      <w:szCs w:val="40"/>
    </w:rPr>
  </w:style>
  <w:style w:type="character" w:customStyle="1" w:styleId="87">
    <w:name w:val="标题 2 字符"/>
    <w:link w:val="74"/>
    <w:qFormat/>
    <w:uiPriority w:val="9"/>
    <w:rPr>
      <w:rFonts w:ascii="Arial" w:hAnsi="Arial" w:eastAsia="Arial" w:cs="Arial"/>
      <w:sz w:val="34"/>
    </w:rPr>
  </w:style>
  <w:style w:type="character" w:customStyle="1" w:styleId="88">
    <w:name w:val="标题 3 字符"/>
    <w:link w:val="75"/>
    <w:qFormat/>
    <w:uiPriority w:val="9"/>
    <w:rPr>
      <w:rFonts w:ascii="Arial" w:hAnsi="Arial" w:eastAsia="Arial" w:cs="Arial"/>
      <w:sz w:val="30"/>
      <w:szCs w:val="30"/>
    </w:rPr>
  </w:style>
  <w:style w:type="character" w:customStyle="1" w:styleId="89">
    <w:name w:val="标题 4 字符"/>
    <w:link w:val="76"/>
    <w:qFormat/>
    <w:uiPriority w:val="9"/>
    <w:rPr>
      <w:rFonts w:ascii="Arial" w:hAnsi="Arial" w:eastAsia="Arial" w:cs="Arial"/>
      <w:b/>
      <w:bCs/>
      <w:sz w:val="26"/>
      <w:szCs w:val="26"/>
    </w:rPr>
  </w:style>
  <w:style w:type="character" w:customStyle="1" w:styleId="90">
    <w:name w:val="标题 5 字符"/>
    <w:link w:val="77"/>
    <w:qFormat/>
    <w:uiPriority w:val="9"/>
    <w:rPr>
      <w:rFonts w:ascii="Arial" w:hAnsi="Arial" w:eastAsia="Arial" w:cs="Arial"/>
      <w:b/>
      <w:bCs/>
      <w:sz w:val="24"/>
      <w:szCs w:val="24"/>
    </w:rPr>
  </w:style>
  <w:style w:type="character" w:customStyle="1" w:styleId="91">
    <w:name w:val="标题 6 字符"/>
    <w:link w:val="78"/>
    <w:qFormat/>
    <w:uiPriority w:val="9"/>
    <w:rPr>
      <w:rFonts w:ascii="Arial" w:hAnsi="Arial" w:eastAsia="Arial" w:cs="Arial"/>
      <w:b/>
      <w:bCs/>
      <w:sz w:val="22"/>
      <w:szCs w:val="22"/>
    </w:rPr>
  </w:style>
  <w:style w:type="character" w:customStyle="1" w:styleId="92">
    <w:name w:val="标题 7 字符"/>
    <w:link w:val="79"/>
    <w:qFormat/>
    <w:uiPriority w:val="9"/>
    <w:rPr>
      <w:rFonts w:ascii="Arial" w:hAnsi="Arial" w:eastAsia="Arial" w:cs="Arial"/>
      <w:b/>
      <w:bCs/>
      <w:i/>
      <w:iCs/>
      <w:sz w:val="22"/>
      <w:szCs w:val="22"/>
    </w:rPr>
  </w:style>
  <w:style w:type="character" w:customStyle="1" w:styleId="93">
    <w:name w:val="标题 8 字符"/>
    <w:link w:val="80"/>
    <w:qFormat/>
    <w:uiPriority w:val="9"/>
    <w:rPr>
      <w:rFonts w:ascii="Arial" w:hAnsi="Arial" w:eastAsia="Arial" w:cs="Arial"/>
      <w:i/>
      <w:iCs/>
      <w:sz w:val="22"/>
      <w:szCs w:val="22"/>
    </w:rPr>
  </w:style>
  <w:style w:type="character" w:customStyle="1" w:styleId="94">
    <w:name w:val="标题 9 字符"/>
    <w:link w:val="81"/>
    <w:qFormat/>
    <w:uiPriority w:val="9"/>
    <w:rPr>
      <w:rFonts w:ascii="Arial" w:hAnsi="Arial" w:eastAsia="Arial" w:cs="Arial"/>
      <w:i/>
      <w:iCs/>
      <w:sz w:val="21"/>
      <w:szCs w:val="21"/>
    </w:rPr>
  </w:style>
  <w:style w:type="paragraph" w:styleId="95">
    <w:name w:val="List Paragraph"/>
    <w:basedOn w:val="1"/>
    <w:qFormat/>
    <w:uiPriority w:val="34"/>
    <w:pPr>
      <w:ind w:left="720"/>
      <w:contextualSpacing/>
    </w:pPr>
  </w:style>
  <w:style w:type="paragraph" w:styleId="96">
    <w:name w:val="No Spacing"/>
    <w:qFormat/>
    <w:uiPriority w:val="1"/>
    <w:rPr>
      <w:rFonts w:ascii="Times New Roman" w:hAnsi="Times New Roman" w:eastAsia="宋体" w:cs="Times New Roman"/>
      <w:lang w:val="en-US" w:eastAsia="zh-CN" w:bidi="ar-SA"/>
    </w:rPr>
  </w:style>
  <w:style w:type="character" w:customStyle="1" w:styleId="97">
    <w:name w:val="标题 字符"/>
    <w:link w:val="24"/>
    <w:qFormat/>
    <w:uiPriority w:val="10"/>
    <w:rPr>
      <w:sz w:val="48"/>
      <w:szCs w:val="48"/>
    </w:rPr>
  </w:style>
  <w:style w:type="character" w:customStyle="1" w:styleId="98">
    <w:name w:val="副标题 字符"/>
    <w:link w:val="17"/>
    <w:qFormat/>
    <w:uiPriority w:val="11"/>
    <w:rPr>
      <w:sz w:val="24"/>
      <w:szCs w:val="24"/>
    </w:rPr>
  </w:style>
  <w:style w:type="paragraph" w:styleId="99">
    <w:name w:val="Quote"/>
    <w:basedOn w:val="1"/>
    <w:next w:val="1"/>
    <w:link w:val="100"/>
    <w:qFormat/>
    <w:uiPriority w:val="29"/>
    <w:pPr>
      <w:ind w:left="720" w:right="720"/>
    </w:pPr>
    <w:rPr>
      <w:i/>
    </w:rPr>
  </w:style>
  <w:style w:type="character" w:customStyle="1" w:styleId="100">
    <w:name w:val="引用 字符"/>
    <w:link w:val="99"/>
    <w:qFormat/>
    <w:uiPriority w:val="29"/>
    <w:rPr>
      <w:i/>
    </w:rPr>
  </w:style>
  <w:style w:type="paragraph" w:styleId="101">
    <w:name w:val="Intense Quote"/>
    <w:basedOn w:val="1"/>
    <w:next w:val="1"/>
    <w:link w:val="10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02">
    <w:name w:val="明显引用 字符"/>
    <w:link w:val="101"/>
    <w:qFormat/>
    <w:uiPriority w:val="30"/>
    <w:rPr>
      <w:i/>
    </w:rPr>
  </w:style>
  <w:style w:type="character" w:customStyle="1" w:styleId="103">
    <w:name w:val="页眉 字符"/>
    <w:link w:val="84"/>
    <w:qFormat/>
    <w:uiPriority w:val="99"/>
  </w:style>
  <w:style w:type="character" w:customStyle="1" w:styleId="104">
    <w:name w:val="Footer Char"/>
    <w:qFormat/>
    <w:uiPriority w:val="99"/>
  </w:style>
  <w:style w:type="character" w:customStyle="1" w:styleId="105">
    <w:name w:val="页脚 字符"/>
    <w:link w:val="83"/>
    <w:qFormat/>
    <w:uiPriority w:val="99"/>
  </w:style>
  <w:style w:type="table" w:customStyle="1" w:styleId="106">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107">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08">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09">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10">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11">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12">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13">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14">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5">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6">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7">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8">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9">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20">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1">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2">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3">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4">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5">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26">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7">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8">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9">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0">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1">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32">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33">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34">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35">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36">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37">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38">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9">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40">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1">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42">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43">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44">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5">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46">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7">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48">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49">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50">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51">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52">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53">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54">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55">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6">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7">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8">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9">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0">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1">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62">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63">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64">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65">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66">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67">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8">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9">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70">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71">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72">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3">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74">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75">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76">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77">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78">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79">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80">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1">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2">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3">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4">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5">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86">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7">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8">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9">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90">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91">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FFFFF" w:themeColor="text1" w:themeTint="00" w:fill="FFFFFF" w:themeFill="text1" w:themeFillTint="00"/>
      </w:tcPr>
    </w:tblStylePr>
    <w:tblStylePr w:type="band1Horz">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style>
  <w:style w:type="table" w:customStyle="1" w:styleId="192">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3">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4">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5">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6">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7">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8">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FFFFF" w:themeColor="text1" w:themeTint="00" w:fill="FFFFFF" w:themeFill="text1" w:themeFillTint="00"/>
      </w:tcPr>
    </w:tblStylePr>
    <w:tblStylePr w:type="band1Horz">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style>
  <w:style w:type="table" w:customStyle="1" w:styleId="199">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00">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01">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2">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03">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4">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5">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06">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07">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08">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09">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10">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11">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12">
    <w:name w:val="脚注文本 字符"/>
    <w:link w:val="18"/>
    <w:qFormat/>
    <w:uiPriority w:val="99"/>
    <w:rPr>
      <w:sz w:val="18"/>
    </w:rPr>
  </w:style>
  <w:style w:type="character" w:customStyle="1" w:styleId="213">
    <w:name w:val="尾注文本 字符"/>
    <w:link w:val="12"/>
    <w:qFormat/>
    <w:uiPriority w:val="99"/>
    <w:rPr>
      <w:sz w:val="20"/>
    </w:rPr>
  </w:style>
  <w:style w:type="paragraph" w:customStyle="1" w:styleId="214">
    <w:name w:val="标题 111"/>
    <w:basedOn w:val="1"/>
    <w:next w:val="1"/>
    <w:qFormat/>
    <w:uiPriority w:val="0"/>
    <w:pPr>
      <w:keepNext/>
      <w:keepLines/>
      <w:spacing w:before="340" w:after="330" w:line="576" w:lineRule="auto"/>
      <w:outlineLvl w:val="0"/>
    </w:pPr>
    <w:rPr>
      <w:b/>
      <w:bCs/>
      <w:sz w:val="44"/>
      <w:szCs w:val="44"/>
    </w:rPr>
  </w:style>
  <w:style w:type="paragraph" w:customStyle="1" w:styleId="215">
    <w:name w:val="标题 311"/>
    <w:basedOn w:val="1"/>
    <w:next w:val="1"/>
    <w:qFormat/>
    <w:uiPriority w:val="0"/>
    <w:pPr>
      <w:keepNext/>
      <w:keepLines/>
      <w:spacing w:before="260" w:after="260" w:line="413" w:lineRule="auto"/>
      <w:outlineLvl w:val="2"/>
    </w:pPr>
    <w:rPr>
      <w:b/>
      <w:bCs/>
      <w:sz w:val="32"/>
      <w:szCs w:val="32"/>
    </w:rPr>
  </w:style>
  <w:style w:type="paragraph" w:customStyle="1" w:styleId="216">
    <w:name w:val="标题 411"/>
    <w:basedOn w:val="1"/>
    <w:next w:val="1"/>
    <w:qFormat/>
    <w:uiPriority w:val="0"/>
    <w:pPr>
      <w:keepNext/>
      <w:keepLines/>
      <w:spacing w:before="280" w:after="290" w:line="372" w:lineRule="auto"/>
      <w:outlineLvl w:val="3"/>
    </w:pPr>
    <w:rPr>
      <w:rFonts w:ascii="Cambria" w:hAnsi="Cambria"/>
      <w:b/>
      <w:bCs/>
      <w:sz w:val="28"/>
      <w:szCs w:val="28"/>
    </w:rPr>
  </w:style>
  <w:style w:type="paragraph" w:customStyle="1" w:styleId="217">
    <w:name w:val="标题 511"/>
    <w:basedOn w:val="1"/>
    <w:next w:val="1"/>
    <w:qFormat/>
    <w:uiPriority w:val="0"/>
    <w:pPr>
      <w:keepNext/>
      <w:keepLines/>
      <w:spacing w:before="280" w:after="290" w:line="372" w:lineRule="auto"/>
      <w:outlineLvl w:val="4"/>
    </w:pPr>
    <w:rPr>
      <w:b/>
      <w:bCs/>
      <w:sz w:val="28"/>
      <w:szCs w:val="28"/>
    </w:rPr>
  </w:style>
  <w:style w:type="character" w:customStyle="1" w:styleId="218">
    <w:name w:val="默认段落字体1"/>
    <w:unhideWhenUsed/>
    <w:qFormat/>
    <w:uiPriority w:val="1"/>
  </w:style>
  <w:style w:type="table" w:customStyle="1" w:styleId="219">
    <w:name w:val="普通表格1"/>
    <w:unhideWhenUsed/>
    <w:qFormat/>
    <w:uiPriority w:val="99"/>
    <w:rPr>
      <w:rFonts w:ascii="Calibri" w:hAnsi="Calibri"/>
    </w:rPr>
    <w:tblPr>
      <w:tblCellMar>
        <w:top w:w="0" w:type="dxa"/>
        <w:left w:w="0" w:type="dxa"/>
        <w:bottom w:w="0" w:type="dxa"/>
        <w:right w:w="0" w:type="dxa"/>
      </w:tblCellMar>
    </w:tblPr>
  </w:style>
  <w:style w:type="character" w:customStyle="1" w:styleId="220">
    <w:name w:val="正文文本 Char1"/>
    <w:link w:val="85"/>
    <w:qFormat/>
    <w:uiPriority w:val="99"/>
    <w:rPr>
      <w:rFonts w:ascii="Times New Roman" w:hAnsi="Times New Roman" w:eastAsia="宋体" w:cs="Times New Roman"/>
    </w:rPr>
  </w:style>
  <w:style w:type="paragraph" w:customStyle="1" w:styleId="221">
    <w:name w:val="正文缩进1"/>
    <w:basedOn w:val="1"/>
    <w:link w:val="222"/>
    <w:unhideWhenUsed/>
    <w:qFormat/>
    <w:uiPriority w:val="0"/>
    <w:pPr>
      <w:ind w:firstLine="420"/>
      <w:jc w:val="left"/>
    </w:pPr>
    <w:rPr>
      <w:sz w:val="24"/>
    </w:rPr>
  </w:style>
  <w:style w:type="character" w:customStyle="1" w:styleId="222">
    <w:name w:val="正文缩进 Char"/>
    <w:link w:val="221"/>
    <w:qFormat/>
    <w:uiPriority w:val="0"/>
    <w:rPr>
      <w:rFonts w:ascii="Calibri" w:hAnsi="Calibri" w:eastAsia="宋体" w:cs="Times New Roman"/>
      <w:sz w:val="24"/>
    </w:rPr>
  </w:style>
  <w:style w:type="paragraph" w:customStyle="1" w:styleId="223">
    <w:name w:val="批注文字1"/>
    <w:basedOn w:val="1"/>
    <w:unhideWhenUsed/>
    <w:qFormat/>
    <w:uiPriority w:val="99"/>
    <w:pPr>
      <w:jc w:val="left"/>
    </w:pPr>
  </w:style>
  <w:style w:type="paragraph" w:customStyle="1" w:styleId="224">
    <w:name w:val="文本块1"/>
    <w:basedOn w:val="1"/>
    <w:unhideWhenUsed/>
    <w:qFormat/>
    <w:uiPriority w:val="99"/>
    <w:pPr>
      <w:spacing w:line="360" w:lineRule="auto"/>
      <w:ind w:left="630" w:right="-609" w:firstLine="420"/>
    </w:pPr>
    <w:rPr>
      <w:rFonts w:hint="eastAsia" w:ascii="仿宋_GB2312" w:eastAsia="仿宋_GB2312"/>
      <w:sz w:val="21"/>
    </w:rPr>
  </w:style>
  <w:style w:type="paragraph" w:customStyle="1" w:styleId="225">
    <w:name w:val="目录 51"/>
    <w:basedOn w:val="1"/>
    <w:next w:val="1"/>
    <w:qFormat/>
    <w:uiPriority w:val="0"/>
    <w:pPr>
      <w:tabs>
        <w:tab w:val="right" w:leader="dot" w:pos="8296"/>
      </w:tabs>
      <w:ind w:left="1050"/>
    </w:pPr>
  </w:style>
  <w:style w:type="paragraph" w:customStyle="1" w:styleId="226">
    <w:name w:val="目录 31"/>
    <w:basedOn w:val="1"/>
    <w:next w:val="1"/>
    <w:qFormat/>
    <w:uiPriority w:val="0"/>
    <w:pPr>
      <w:ind w:left="840"/>
    </w:pPr>
  </w:style>
  <w:style w:type="paragraph" w:customStyle="1" w:styleId="227">
    <w:name w:val="纯文本1"/>
    <w:basedOn w:val="1"/>
    <w:link w:val="261"/>
    <w:unhideWhenUsed/>
    <w:qFormat/>
    <w:uiPriority w:val="0"/>
    <w:rPr>
      <w:rFonts w:ascii="宋体" w:hAnsi="Courier New"/>
    </w:rPr>
  </w:style>
  <w:style w:type="paragraph" w:customStyle="1" w:styleId="228">
    <w:name w:val="页脚11"/>
    <w:basedOn w:val="1"/>
    <w:unhideWhenUsed/>
    <w:qFormat/>
    <w:uiPriority w:val="99"/>
    <w:pPr>
      <w:tabs>
        <w:tab w:val="center" w:pos="4153"/>
        <w:tab w:val="right" w:pos="8306"/>
      </w:tabs>
      <w:jc w:val="left"/>
    </w:pPr>
    <w:rPr>
      <w:rFonts w:ascii="Calibri" w:hAnsi="Calibri" w:eastAsia="宋体"/>
      <w:sz w:val="18"/>
      <w:szCs w:val="18"/>
    </w:rPr>
  </w:style>
  <w:style w:type="paragraph" w:customStyle="1" w:styleId="229">
    <w:name w:val="页眉11"/>
    <w:basedOn w:val="1"/>
    <w:unhideWhenUsed/>
    <w:qFormat/>
    <w:uiPriority w:val="99"/>
    <w:pPr>
      <w:pBdr>
        <w:bottom w:val="none" w:color="000000" w:sz="0" w:space="1"/>
      </w:pBdr>
      <w:tabs>
        <w:tab w:val="center" w:pos="4153"/>
        <w:tab w:val="right" w:pos="8306"/>
      </w:tabs>
      <w:jc w:val="center"/>
    </w:pPr>
    <w:rPr>
      <w:sz w:val="18"/>
    </w:rPr>
  </w:style>
  <w:style w:type="paragraph" w:customStyle="1" w:styleId="230">
    <w:name w:val="目录 11"/>
    <w:basedOn w:val="1"/>
    <w:next w:val="1"/>
    <w:qFormat/>
    <w:uiPriority w:val="39"/>
    <w:pPr>
      <w:jc w:val="left"/>
    </w:pPr>
    <w:rPr>
      <w:rFonts w:ascii="Calibri" w:hAnsi="Calibri" w:eastAsia="宋体"/>
      <w:sz w:val="24"/>
      <w:szCs w:val="24"/>
    </w:rPr>
  </w:style>
  <w:style w:type="paragraph" w:customStyle="1" w:styleId="231">
    <w:name w:val="目录 41"/>
    <w:basedOn w:val="1"/>
    <w:next w:val="1"/>
    <w:qFormat/>
    <w:uiPriority w:val="0"/>
    <w:pPr>
      <w:tabs>
        <w:tab w:val="left" w:pos="1890"/>
        <w:tab w:val="right" w:leader="dot" w:pos="8296"/>
      </w:tabs>
      <w:ind w:left="630"/>
    </w:pPr>
  </w:style>
  <w:style w:type="paragraph" w:customStyle="1" w:styleId="232">
    <w:name w:val="正文文本缩进 31"/>
    <w:basedOn w:val="1"/>
    <w:link w:val="233"/>
    <w:unhideWhenUsed/>
    <w:qFormat/>
    <w:uiPriority w:val="0"/>
    <w:pPr>
      <w:spacing w:line="440" w:lineRule="atLeast"/>
      <w:ind w:firstLine="480"/>
      <w:jc w:val="left"/>
    </w:pPr>
    <w:rPr>
      <w:rFonts w:eastAsia="宋体"/>
      <w:sz w:val="24"/>
      <w:szCs w:val="24"/>
    </w:rPr>
  </w:style>
  <w:style w:type="character" w:customStyle="1" w:styleId="233">
    <w:name w:val="正文文本缩进 3 Char1"/>
    <w:link w:val="232"/>
    <w:qFormat/>
    <w:uiPriority w:val="0"/>
    <w:rPr>
      <w:rFonts w:ascii="Times New Roman" w:hAnsi="Times New Roman" w:eastAsia="宋体" w:cs="Times New Roman"/>
      <w:sz w:val="24"/>
    </w:rPr>
  </w:style>
  <w:style w:type="paragraph" w:customStyle="1" w:styleId="234">
    <w:name w:val="普通(网站)1"/>
    <w:basedOn w:val="1"/>
    <w:qFormat/>
    <w:uiPriority w:val="99"/>
    <w:pPr>
      <w:widowControl/>
      <w:spacing w:before="100" w:beforeAutospacing="1" w:after="100" w:afterAutospacing="1"/>
      <w:jc w:val="left"/>
    </w:pPr>
    <w:rPr>
      <w:rFonts w:ascii="宋体" w:hAnsi="宋体" w:eastAsia="宋体" w:cs="宋体"/>
      <w:sz w:val="24"/>
      <w:szCs w:val="24"/>
    </w:rPr>
  </w:style>
  <w:style w:type="table" w:customStyle="1" w:styleId="235">
    <w:name w:val="网格型1"/>
    <w:basedOn w:val="219"/>
    <w:qFormat/>
    <w:uiPriority w:val="59"/>
    <w:pPr>
      <w:widowControl w:val="0"/>
      <w:jc w:val="both"/>
    </w:pPr>
  </w:style>
  <w:style w:type="character" w:customStyle="1" w:styleId="236">
    <w:name w:val="要点1"/>
    <w:basedOn w:val="218"/>
    <w:qFormat/>
    <w:uiPriority w:val="0"/>
    <w:rPr>
      <w:rFonts w:ascii="Calibri" w:hAnsi="Calibri" w:eastAsia="宋体" w:cs="Times New Roman"/>
      <w:b/>
    </w:rPr>
  </w:style>
  <w:style w:type="character" w:customStyle="1" w:styleId="237">
    <w:name w:val="页码1"/>
    <w:basedOn w:val="218"/>
    <w:unhideWhenUsed/>
    <w:qFormat/>
    <w:uiPriority w:val="99"/>
    <w:rPr>
      <w:rFonts w:ascii="Calibri" w:hAnsi="Calibri" w:eastAsia="宋体" w:cs="Times New Roman"/>
    </w:rPr>
  </w:style>
  <w:style w:type="character" w:customStyle="1" w:styleId="238">
    <w:name w:val="超链接1"/>
    <w:unhideWhenUsed/>
    <w:qFormat/>
    <w:uiPriority w:val="99"/>
    <w:rPr>
      <w:rFonts w:ascii="Times New Roman" w:hAnsi="Times New Roman" w:eastAsia="宋体" w:cs="Times New Roman"/>
      <w:color w:val="0066CC"/>
      <w:sz w:val="21"/>
      <w:szCs w:val="21"/>
      <w:u w:val="none"/>
    </w:rPr>
  </w:style>
  <w:style w:type="paragraph" w:customStyle="1" w:styleId="239">
    <w:name w:val="段"/>
    <w:next w:val="1"/>
    <w:qFormat/>
    <w:uiPriority w:val="0"/>
    <w:pPr>
      <w:ind w:firstLine="200"/>
      <w:jc w:val="both"/>
    </w:pPr>
    <w:rPr>
      <w:rFonts w:ascii="宋体" w:hAnsi="Times New Roman" w:eastAsia="宋体" w:cs="Times New Roman"/>
      <w:sz w:val="21"/>
      <w:lang w:val="en-US" w:eastAsia="zh-CN" w:bidi="ar-SA"/>
    </w:rPr>
  </w:style>
  <w:style w:type="paragraph" w:customStyle="1" w:styleId="240">
    <w:name w:val="_Style 3"/>
    <w:next w:val="232"/>
    <w:qFormat/>
    <w:uiPriority w:val="99"/>
    <w:pPr>
      <w:widowControl w:val="0"/>
      <w:jc w:val="both"/>
    </w:pPr>
    <w:rPr>
      <w:rFonts w:ascii="Times New Roman" w:hAnsi="Times New Roman" w:eastAsia="宋体" w:cs="Times New Roman"/>
      <w:sz w:val="21"/>
      <w:szCs w:val="22"/>
      <w:lang w:val="en-US" w:eastAsia="zh-CN" w:bidi="ar-SA"/>
    </w:rPr>
  </w:style>
  <w:style w:type="paragraph" w:customStyle="1" w:styleId="241">
    <w:name w:val="首行缩进"/>
    <w:qFormat/>
    <w:uiPriority w:val="0"/>
    <w:pPr>
      <w:widowControl w:val="0"/>
      <w:ind w:firstLine="480"/>
      <w:jc w:val="both"/>
    </w:pPr>
    <w:rPr>
      <w:rFonts w:ascii="Times New Roman" w:hAnsi="Times New Roman" w:eastAsia="宋体" w:cs="Times New Roman"/>
      <w:sz w:val="21"/>
      <w:lang w:val="zh-CN" w:eastAsia="zh-CN" w:bidi="ar-SA"/>
    </w:rPr>
  </w:style>
  <w:style w:type="paragraph" w:customStyle="1" w:styleId="242">
    <w:name w:val="纯文本2"/>
    <w:basedOn w:val="1"/>
    <w:qFormat/>
    <w:uiPriority w:val="0"/>
    <w:rPr>
      <w:rFonts w:ascii="宋体" w:hAnsi="Courier New"/>
    </w:rPr>
  </w:style>
  <w:style w:type="paragraph" w:customStyle="1" w:styleId="243">
    <w:name w:val="纯文本3"/>
    <w:basedOn w:val="1"/>
    <w:qFormat/>
    <w:uiPriority w:val="0"/>
    <w:rPr>
      <w:rFonts w:ascii="宋体" w:hAnsi="Courier New"/>
    </w:rPr>
  </w:style>
  <w:style w:type="paragraph" w:customStyle="1" w:styleId="244">
    <w:name w:val="Blockquote"/>
    <w:basedOn w:val="1"/>
    <w:qFormat/>
    <w:uiPriority w:val="0"/>
    <w:pPr>
      <w:spacing w:before="100" w:after="100"/>
      <w:ind w:left="360" w:right="360"/>
      <w:jc w:val="left"/>
    </w:pPr>
    <w:rPr>
      <w:rFonts w:ascii="Calibri" w:hAnsi="Calibri" w:eastAsia="宋体"/>
      <w:sz w:val="24"/>
    </w:rPr>
  </w:style>
  <w:style w:type="character" w:customStyle="1" w:styleId="245">
    <w:name w:val="正文文本 Char"/>
    <w:semiHidden/>
    <w:qFormat/>
    <w:uiPriority w:val="99"/>
    <w:rPr>
      <w:rFonts w:ascii="Calibri" w:hAnsi="Calibri" w:eastAsia="宋体" w:cs="Times New Roman"/>
      <w:szCs w:val="24"/>
    </w:rPr>
  </w:style>
  <w:style w:type="paragraph" w:customStyle="1" w:styleId="246">
    <w:name w:val="纯文本4"/>
    <w:basedOn w:val="1"/>
    <w:qFormat/>
    <w:uiPriority w:val="0"/>
    <w:rPr>
      <w:rFonts w:ascii="宋体" w:hAnsi="Courier New"/>
    </w:rPr>
  </w:style>
  <w:style w:type="character" w:customStyle="1" w:styleId="247">
    <w:name w:val="first-child"/>
    <w:basedOn w:val="218"/>
    <w:qFormat/>
    <w:uiPriority w:val="0"/>
    <w:rPr>
      <w:rFonts w:ascii="Times New Roman" w:hAnsi="Times New Roman" w:eastAsia="宋体" w:cs="Times New Roman"/>
    </w:rPr>
  </w:style>
  <w:style w:type="character" w:customStyle="1" w:styleId="248">
    <w:name w:val="layui-this"/>
    <w:basedOn w:val="218"/>
    <w:qFormat/>
    <w:uiPriority w:val="0"/>
    <w:rPr>
      <w:rFonts w:ascii="Times New Roman" w:hAnsi="Times New Roman" w:eastAsia="宋体" w:cs="Times New Roman"/>
      <w:shd w:val="clear" w:color="auto" w:fill="FFFFFF"/>
    </w:rPr>
  </w:style>
  <w:style w:type="character" w:customStyle="1" w:styleId="249">
    <w:name w:val="l-btn-left"/>
    <w:basedOn w:val="218"/>
    <w:qFormat/>
    <w:uiPriority w:val="0"/>
    <w:rPr>
      <w:rFonts w:ascii="Times New Roman" w:hAnsi="Times New Roman" w:eastAsia="宋体" w:cs="Times New Roman"/>
    </w:rPr>
  </w:style>
  <w:style w:type="character" w:customStyle="1" w:styleId="250">
    <w:name w:val="l-btn-text33"/>
    <w:basedOn w:val="218"/>
    <w:qFormat/>
    <w:uiPriority w:val="0"/>
    <w:rPr>
      <w:rFonts w:ascii="Times New Roman" w:hAnsi="Times New Roman" w:eastAsia="宋体" w:cs="Times New Roman"/>
    </w:rPr>
  </w:style>
  <w:style w:type="character" w:customStyle="1" w:styleId="251">
    <w:name w:val="l-btn-text35"/>
    <w:basedOn w:val="218"/>
    <w:qFormat/>
    <w:uiPriority w:val="0"/>
    <w:rPr>
      <w:rFonts w:ascii="Times New Roman" w:hAnsi="Times New Roman" w:eastAsia="宋体" w:cs="Times New Roman"/>
    </w:rPr>
  </w:style>
  <w:style w:type="character" w:customStyle="1" w:styleId="252">
    <w:name w:val="正文文本缩进 3 Char"/>
    <w:qFormat/>
    <w:uiPriority w:val="0"/>
    <w:rPr>
      <w:rFonts w:ascii="Times New Roman" w:hAnsi="Times New Roman" w:eastAsia="宋体" w:cs="Times New Roman"/>
      <w:sz w:val="16"/>
      <w:szCs w:val="16"/>
    </w:rPr>
  </w:style>
  <w:style w:type="character" w:customStyle="1" w:styleId="253">
    <w:name w:val="l-btn-text36"/>
    <w:basedOn w:val="218"/>
    <w:qFormat/>
    <w:uiPriority w:val="0"/>
    <w:rPr>
      <w:rFonts w:ascii="Times New Roman" w:hAnsi="Times New Roman" w:eastAsia="宋体" w:cs="Times New Roman"/>
    </w:rPr>
  </w:style>
  <w:style w:type="character" w:customStyle="1" w:styleId="254">
    <w:name w:val="l-btn-text"/>
    <w:basedOn w:val="218"/>
    <w:qFormat/>
    <w:uiPriority w:val="0"/>
    <w:rPr>
      <w:rFonts w:ascii="Times New Roman" w:hAnsi="Times New Roman" w:eastAsia="宋体" w:cs="Times New Roman"/>
    </w:rPr>
  </w:style>
  <w:style w:type="character" w:customStyle="1" w:styleId="255">
    <w:name w:val="样式 宋体"/>
    <w:basedOn w:val="218"/>
    <w:qFormat/>
    <w:uiPriority w:val="0"/>
    <w:rPr>
      <w:rFonts w:ascii="宋体" w:hAnsi="宋体" w:eastAsia="宋体" w:cs="Times New Roman"/>
      <w:sz w:val="24"/>
    </w:rPr>
  </w:style>
  <w:style w:type="paragraph" w:customStyle="1" w:styleId="256">
    <w:name w:val="TOC 标题11"/>
    <w:basedOn w:val="214"/>
    <w:next w:val="1"/>
    <w:qFormat/>
    <w:uiPriority w:val="0"/>
    <w:pPr>
      <w:outlineLvl w:val="9"/>
    </w:pPr>
  </w:style>
  <w:style w:type="paragraph" w:customStyle="1" w:styleId="257">
    <w:name w:val="正文_1"/>
    <w:qFormat/>
    <w:uiPriority w:val="0"/>
    <w:pPr>
      <w:widowControl w:val="0"/>
      <w:jc w:val="both"/>
    </w:pPr>
    <w:rPr>
      <w:rFonts w:ascii="Times New Roman" w:hAnsi="Times New Roman" w:eastAsia="宋体" w:cs="Times New Roman"/>
      <w:sz w:val="21"/>
      <w:szCs w:val="22"/>
      <w:lang w:val="en-US" w:eastAsia="zh-CN" w:bidi="ar-SA"/>
    </w:rPr>
  </w:style>
  <w:style w:type="character" w:customStyle="1" w:styleId="258">
    <w:name w:val="页眉 字符1"/>
    <w:basedOn w:val="29"/>
    <w:link w:val="14"/>
    <w:semiHidden/>
    <w:qFormat/>
    <w:uiPriority w:val="99"/>
    <w:rPr>
      <w:rFonts w:eastAsia="楷体_GB2312"/>
      <w:sz w:val="18"/>
      <w:szCs w:val="18"/>
    </w:rPr>
  </w:style>
  <w:style w:type="character" w:customStyle="1" w:styleId="259">
    <w:name w:val="页脚 字符1"/>
    <w:basedOn w:val="29"/>
    <w:link w:val="13"/>
    <w:semiHidden/>
    <w:qFormat/>
    <w:uiPriority w:val="99"/>
    <w:rPr>
      <w:rFonts w:eastAsia="楷体_GB2312"/>
      <w:sz w:val="18"/>
      <w:szCs w:val="18"/>
    </w:rPr>
  </w:style>
  <w:style w:type="paragraph" w:customStyle="1" w:styleId="260">
    <w:name w:val="正文缩进11"/>
    <w:basedOn w:val="1"/>
    <w:next w:val="1"/>
    <w:qFormat/>
    <w:uiPriority w:val="0"/>
    <w:pPr>
      <w:ind w:firstLine="420"/>
      <w:jc w:val="left"/>
    </w:pPr>
    <w:rPr>
      <w:sz w:val="24"/>
    </w:rPr>
  </w:style>
  <w:style w:type="character" w:customStyle="1" w:styleId="261">
    <w:name w:val="Plain Text Char1"/>
    <w:link w:val="227"/>
    <w:qFormat/>
    <w:uiPriority w:val="0"/>
    <w:rPr>
      <w:rFonts w:ascii="宋体" w:hAnsi="Courier New" w:eastAsia="楷体_GB2312"/>
      <w:sz w:val="26"/>
    </w:rPr>
  </w:style>
  <w:style w:type="character" w:customStyle="1" w:styleId="262">
    <w:name w:val="正文文本缩进 2 Char"/>
    <w:link w:val="263"/>
    <w:qFormat/>
    <w:uiPriority w:val="0"/>
    <w:rPr>
      <w:sz w:val="24"/>
      <w:szCs w:val="24"/>
    </w:rPr>
  </w:style>
  <w:style w:type="paragraph" w:customStyle="1" w:styleId="263">
    <w:name w:val="正文文本缩进 21"/>
    <w:basedOn w:val="1"/>
    <w:link w:val="262"/>
    <w:qFormat/>
    <w:uiPriority w:val="0"/>
    <w:pPr>
      <w:tabs>
        <w:tab w:val="left" w:pos="360"/>
      </w:tabs>
      <w:spacing w:line="400" w:lineRule="exact"/>
      <w:ind w:left="1" w:firstLine="480"/>
    </w:pPr>
    <w:rPr>
      <w:rFonts w:eastAsia="宋体"/>
      <w:sz w:val="24"/>
      <w:szCs w:val="24"/>
    </w:rPr>
  </w:style>
  <w:style w:type="paragraph" w:customStyle="1" w:styleId="264">
    <w:name w:val="paragraph"/>
    <w:basedOn w:val="1"/>
    <w:semiHidden/>
    <w:qFormat/>
    <w:uiPriority w:val="0"/>
    <w:pPr>
      <w:widowControl/>
      <w:spacing w:before="100" w:beforeAutospacing="1" w:after="100" w:afterAutospacing="1"/>
      <w:jc w:val="left"/>
    </w:pPr>
    <w:rPr>
      <w:rFonts w:ascii="等线" w:hAnsi="等线" w:eastAsia="等线"/>
      <w:sz w:val="24"/>
      <w:szCs w:val="24"/>
    </w:rPr>
  </w:style>
  <w:style w:type="paragraph" w:customStyle="1" w:styleId="265">
    <w:name w:val="Revision"/>
    <w:hidden/>
    <w:unhideWhenUsed/>
    <w:qFormat/>
    <w:uiPriority w:val="99"/>
    <w:rPr>
      <w:rFonts w:ascii="Times New Roman" w:hAnsi="Times New Roman" w:eastAsia="楷体_GB2312" w:cs="Times New Roman"/>
      <w:sz w:val="26"/>
      <w:lang w:val="en-US" w:eastAsia="zh-CN" w:bidi="ar-SA"/>
    </w:rPr>
  </w:style>
  <w:style w:type="character" w:customStyle="1" w:styleId="266">
    <w:name w:val="批注文字 字符"/>
    <w:basedOn w:val="29"/>
    <w:link w:val="7"/>
    <w:semiHidden/>
    <w:qFormat/>
    <w:uiPriority w:val="99"/>
    <w:rPr>
      <w:rFonts w:eastAsia="楷体_GB2312"/>
      <w:sz w:val="26"/>
    </w:rPr>
  </w:style>
  <w:style w:type="character" w:customStyle="1" w:styleId="267">
    <w:name w:val="批注主题 字符"/>
    <w:basedOn w:val="266"/>
    <w:link w:val="25"/>
    <w:semiHidden/>
    <w:qFormat/>
    <w:uiPriority w:val="99"/>
    <w:rPr>
      <w:rFonts w:eastAsia="楷体_GB2312"/>
      <w:b/>
      <w:bCs/>
      <w:sz w:val="26"/>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2.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0CA89F4-32AD-4223-A295-A2478EB26CDE}">
  <ds:schemaRefs/>
</ds:datastoreItem>
</file>

<file path=docProps/app.xml><?xml version="1.0" encoding="utf-8"?>
<Properties xmlns="http://schemas.openxmlformats.org/officeDocument/2006/extended-properties" xmlns:vt="http://schemas.openxmlformats.org/officeDocument/2006/docPropsVTypes">
  <Template>Normal</Template>
  <Pages>76</Pages>
  <Words>42137</Words>
  <Characters>44521</Characters>
  <Lines>4162</Lines>
  <Paragraphs>2747</Paragraphs>
  <TotalTime>15</TotalTime>
  <ScaleCrop>false</ScaleCrop>
  <LinksUpToDate>false</LinksUpToDate>
  <CharactersWithSpaces>46968</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2026-04-27T08:57:00Z</dcterms:created>
  <dc:creator>苏州伟亚</dc:creator>
  <cp:lastModifiedBy>WPS_1660286063</cp:lastModifiedBy>
  <dcterms:modified xsi:type="dcterms:W3CDTF">2026-05-11T05:26:17Z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25C9CBBD751E4FDF81ECC66B931C06F2_13</vt:lpwstr>
  </property>
  <property fmtid="{D5CDD505-2E9C-101B-9397-08002B2CF9AE}" pid="4" name="KSOTemplateDocerSaveRecord">
    <vt:lpwstr>eyJoZGlkIjoiNzE3ZWZhOTQ2MWJmYjY5YTI3NWFmZTUxZGJjYzU1ZDIiLCJ1c2VySWQiOiIxMzk0Nzg1MjYwIn0=</vt:lpwstr>
  </property>
</Properties>
</file>