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ind w:firstLine="0"/>
        <w:rPr>
          <w:rFonts w:hint="eastAsia" w:eastAsia="黑体"/>
          <w:b/>
          <w:bCs/>
          <w:sz w:val="84"/>
          <w:shd w:val="clear" w:color="ffffff" w:fill="d9d9d9"/>
        </w:rPr>
      </w:pPr>
      <w:r>
        <w:rPr>
          <w:rFonts w:hint="eastAsia" w:eastAsia="黑体"/>
          <w:b/>
          <w:bCs/>
          <w:sz w:val="84"/>
          <w:shd w:val="clear" w:color="ffffff" w:fill="d9d9d9"/>
        </w:rPr>
      </w:r>
      <w:r/>
    </w:p>
    <w:p>
      <w:pPr>
        <w:pStyle w:val="766"/>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6"/>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w:t>
      </w:r>
      <w:r>
        <w:rPr>
          <w:rFonts w:hint="eastAsia" w:ascii="黑体" w:hAnsi="华文中宋" w:eastAsia="黑体"/>
          <w:bCs/>
          <w:color w:val="auto"/>
          <w:sz w:val="32"/>
          <w:szCs w:val="32"/>
          <w:highlight w:val="none"/>
        </w:rPr>
        <w:t xml:space="preserve">编号：</w:t>
      </w:r>
      <w:r>
        <w:rPr>
          <w:rFonts w:hint="eastAsia" w:ascii="黑体" w:hAnsi="华文中宋" w:eastAsia="黑体"/>
          <w:bCs/>
          <w:color w:val="auto"/>
          <w:sz w:val="32"/>
          <w:szCs w:val="32"/>
          <w:highlight w:val="none"/>
          <w:lang w:eastAsia="zh-CN"/>
        </w:rPr>
        <w:t xml:space="preserve">JSZC-320214-JZCG-G2026-0022</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无锡市后宅中心小学物业管理服务项目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无锡市后宅中心小学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6"/>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6"/>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6"/>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6"/>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6"/>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四</w:t>
      </w:r>
      <w:r>
        <w:rPr>
          <w:rFonts w:hint="eastAsia" w:ascii="黑体" w:hAnsi="华文中宋" w:eastAsia="黑体"/>
          <w:bCs/>
          <w:color w:val="auto"/>
          <w:sz w:val="32"/>
          <w:szCs w:val="32"/>
          <w:highlight w:val="none"/>
        </w:rPr>
        <w:t xml:space="preserve">月</w:t>
      </w:r>
      <w:r/>
    </w:p>
    <w:p>
      <w:pPr>
        <w:pStyle w:val="766"/>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42</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49</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无锡市后宅中心小学</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无锡市后宅中心小学物业管理服务项目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JSZC-320214-JZCG-G2026-0022</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无锡市后宅中心小学物业管理服务项目</w:t>
      </w:r>
      <w:r>
        <w:rPr>
          <w:rFonts w:hint="eastAsia" w:ascii="宋体" w:hAnsi="宋体"/>
          <w:color w:val="auto"/>
          <w:sz w:val="24"/>
          <w:szCs w:val="24"/>
        </w:rPr>
        <w:t xml:space="preserve">采购项目的潜在投标人应在“江苏政府采购网”自行浏览招标文件，如有投标意向须在本</w:t>
      </w:r>
      <w:r>
        <w:rPr>
          <w:rFonts w:hint="eastAsia" w:ascii="宋体" w:hAnsi="宋体"/>
          <w:sz w:val="24"/>
          <w:szCs w:val="24"/>
        </w:rPr>
        <w:t xml:space="preserve">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w:t>
      </w:r>
      <w:r>
        <w:rPr>
          <w:rFonts w:hint="eastAsia" w:ascii="宋体" w:hAnsi="宋体"/>
          <w:color w:val="auto"/>
          <w:sz w:val="24"/>
          <w:szCs w:val="24"/>
          <w:highlight w:val="none"/>
        </w:rPr>
        <w:t xml:space="preserve">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81"/>
        <w:ind w:firstLine="452"/>
        <w:keepLines w:val="0"/>
        <w:keepNext w:val="0"/>
        <w:spacing w:before="0" w:after="0" w:line="500" w:lineRule="exact"/>
        <w:rPr>
          <w:color w:val="auto"/>
          <w:sz w:val="30"/>
          <w:szCs w:val="30"/>
          <w:highlight w:val="none"/>
        </w:rPr>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w:t>
      </w:r>
      <w:r>
        <w:rPr>
          <w:rFonts w:hint="eastAsia" w:ascii="宋体" w:hAnsi="宋体" w:eastAsia="宋体" w:cs="Times New Roman"/>
          <w:sz w:val="24"/>
          <w:szCs w:val="24"/>
        </w:rPr>
        <w:t xml:space="preserve">编号：</w:t>
      </w:r>
      <w:r>
        <w:rPr>
          <w:rFonts w:hint="eastAsia" w:ascii="宋体" w:hAnsi="宋体" w:eastAsia="宋体" w:cs="Times New Roman"/>
          <w:sz w:val="24"/>
          <w:szCs w:val="24"/>
          <w:lang w:eastAsia="zh-CN"/>
        </w:rPr>
        <w:t xml:space="preserve">JSZC-320214-JZCG-G2026-0022</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eastAsia="zh-CN"/>
        </w:rPr>
        <w:t xml:space="preserve">无锡市后宅中心小学物业管理服务项目</w:t>
      </w:r>
      <w:bookmarkEnd w:id="11"/>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3.项目预算金额：102.54822万元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4.项目最高限价：102.54822万元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sz w:val="24"/>
          <w:szCs w:val="24"/>
        </w:rPr>
        <w:t xml:space="preserve">7.合同履行期</w:t>
      </w:r>
      <w:r>
        <w:rPr>
          <w:rFonts w:hint="eastAsia" w:ascii="宋体" w:hAnsi="宋体"/>
          <w:color w:val="auto"/>
          <w:sz w:val="24"/>
          <w:szCs w:val="24"/>
        </w:rPr>
        <w:t xml:space="preserve">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681"/>
        <w:ind w:firstLine="452"/>
        <w:keepLines w:val="0"/>
        <w:keepNext w:val="0"/>
        <w:spacing w:before="0" w:after="0" w:line="500" w:lineRule="exact"/>
        <w:rPr>
          <w:color w:val="auto"/>
          <w:sz w:val="30"/>
          <w:szCs w:val="30"/>
        </w:rPr>
      </w:pPr>
      <w:r/>
      <w:bookmarkStart w:id="12" w:name="_Toc28359003"/>
      <w:r/>
      <w:bookmarkStart w:id="13" w:name="_Toc35393791"/>
      <w:r/>
      <w:bookmarkStart w:id="14" w:name="_Toc28359080"/>
      <w:r/>
      <w:bookmarkStart w:id="15" w:name="_Toc38985264"/>
      <w:r/>
      <w:bookmarkStart w:id="16" w:name="_Toc35393622"/>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w:t>
      </w:r>
      <w:r>
        <w:rPr>
          <w:rFonts w:hint="eastAsia" w:ascii="宋体" w:hAnsi="宋体"/>
          <w:color w:val="auto"/>
          <w:sz w:val="24"/>
          <w:szCs w:val="24"/>
        </w:rPr>
        <w:t xml:space="preserve">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bookmarkStart w:id="203" w:name="_GoBack"/>
      <w:r/>
      <w:bookmarkEnd w:id="203"/>
      <w:r/>
      <w:r/>
    </w:p>
    <w:p>
      <w:pPr>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2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8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点30分</w:t>
      </w:r>
      <w:r>
        <w:rPr>
          <w:rFonts w:hint="eastAsia" w:ascii="宋体" w:hAnsi="宋体"/>
          <w:bCs/>
          <w:sz w:val="24"/>
          <w:szCs w:val="24"/>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81"/>
        <w:ind w:firstLine="452"/>
        <w:keepLines w:val="0"/>
        <w:keepNext w:val="0"/>
        <w:spacing w:before="0" w:after="0" w:line="500" w:lineRule="exact"/>
        <w:rPr>
          <w:sz w:val="30"/>
          <w:szCs w:val="30"/>
        </w:rPr>
      </w:pPr>
      <w:r/>
      <w:bookmarkStart w:id="27" w:name="_Toc38985267"/>
      <w:r/>
      <w:bookmarkStart w:id="28" w:name="_Toc35393794"/>
      <w:r/>
      <w:bookmarkStart w:id="29" w:name="_Toc28359084"/>
      <w:r/>
      <w:bookmarkStart w:id="30" w:name="_Toc28359007"/>
      <w:r/>
      <w:bookmarkStart w:id="31" w:name="_Toc35393625"/>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81"/>
        <w:ind w:firstLine="452"/>
        <w:keepLines w:val="0"/>
        <w:keepNext w:val="0"/>
        <w:spacing w:before="0" w:after="0" w:line="500" w:lineRule="exact"/>
        <w:rPr>
          <w:sz w:val="30"/>
          <w:szCs w:val="30"/>
        </w:rPr>
      </w:pPr>
      <w:r/>
      <w:bookmarkStart w:id="35" w:name="_Toc38985269"/>
      <w:r/>
      <w:bookmarkStart w:id="36" w:name="_Toc35393627"/>
      <w:r/>
      <w:bookmarkStart w:id="37" w:name="_Toc28359008"/>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  称：无锡市后宅中心小学</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w:t>
      </w:r>
      <w:r>
        <w:rPr>
          <w:rFonts w:hint="eastAsia" w:ascii="宋体" w:hAnsi="宋体" w:eastAsia="宋体" w:cs="宋体"/>
          <w:sz w:val="24"/>
          <w:szCs w:val="24"/>
          <w:lang w:val="en-US" w:eastAsia="zh-CN"/>
        </w:rPr>
        <w:t xml:space="preserve">无锡市新吴区鸿山街道鸿山路201号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86"/>
      <w:r/>
      <w:bookmarkStart w:id="41" w:name="_Toc28359009"/>
      <w:r>
        <w:rPr>
          <w:rFonts w:hint="eastAsia" w:ascii="宋体" w:hAnsi="宋体" w:eastAsia="宋体" w:cs="宋体"/>
          <w:sz w:val="24"/>
          <w:szCs w:val="24"/>
          <w:lang w:eastAsia="zh-CN"/>
        </w:rPr>
        <w:t xml:space="preserve">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w:t>
      </w:r>
      <w:r>
        <w:rPr>
          <w:rFonts w:hint="eastAsia" w:ascii="宋体" w:hAnsi="宋体" w:eastAsia="宋体" w:cs="宋体"/>
          <w:sz w:val="24"/>
          <w:szCs w:val="24"/>
          <w:lang w:val="en-US" w:eastAsia="zh-CN"/>
        </w:rPr>
        <w:t xml:space="preserve">邹庆伟</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13961867896</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sz w:val="24"/>
          <w:szCs w:val="24"/>
          <w:lang w:val="en-US" w:eastAsia="zh-CN"/>
        </w:rPr>
        <w:t xml:space="preserve">邹庆伟</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13961867896</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681"/>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681"/>
        <w:ind w:firstLine="452"/>
        <w:keepLines w:val="0"/>
        <w:keepNext w:val="0"/>
        <w:spacing w:before="0" w:after="0" w:line="500" w:lineRule="exact"/>
        <w:rPr>
          <w:rFonts w:hint="eastAsia"/>
          <w:sz w:val="30"/>
          <w:szCs w:val="30"/>
        </w:rPr>
      </w:pPr>
      <w:r/>
      <w:bookmarkStart w:id="47" w:name="_Toc120614214"/>
      <w:r/>
      <w:bookmarkStart w:id="48" w:name="_Toc20823275"/>
      <w:r/>
      <w:bookmarkStart w:id="49" w:name="_Toc513029203"/>
      <w:r/>
      <w:bookmarkStart w:id="50" w:name="_Toc16938519"/>
      <w:r>
        <w:rPr>
          <w:rFonts w:hint="eastAsia"/>
          <w:sz w:val="30"/>
          <w:szCs w:val="30"/>
        </w:rPr>
        <w:t xml:space="preserve">一、总则</w:t>
      </w:r>
      <w:bookmarkEnd w:id="47"/>
      <w:r/>
      <w:bookmarkEnd w:id="48"/>
      <w:r/>
      <w:bookmarkEnd w:id="49"/>
      <w:r/>
      <w:bookmarkEnd w:id="50"/>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2"/>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2"/>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2"/>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81"/>
        <w:ind w:firstLine="452"/>
        <w:keepLines w:val="0"/>
        <w:keepNext w:val="0"/>
        <w:spacing w:before="0" w:after="0" w:line="500" w:lineRule="exact"/>
        <w:rPr>
          <w:rFonts w:hint="eastAsia"/>
          <w:sz w:val="30"/>
          <w:szCs w:val="30"/>
        </w:rPr>
      </w:pPr>
      <w:r/>
      <w:bookmarkStart w:id="65" w:name="_Toc20823281"/>
      <w:r/>
      <w:bookmarkStart w:id="66" w:name="_Toc513029209"/>
      <w:r/>
      <w:bookmarkStart w:id="67" w:name="_Toc16938525"/>
      <w:r/>
      <w:bookmarkStart w:id="68" w:name="_Toc120614215"/>
      <w:r>
        <w:rPr>
          <w:rFonts w:hint="eastAsia"/>
          <w:sz w:val="30"/>
          <w:szCs w:val="30"/>
        </w:rPr>
        <w:t xml:space="preserve">二、招标文件</w:t>
      </w:r>
      <w:bookmarkEnd w:id="65"/>
      <w:r/>
      <w:bookmarkEnd w:id="66"/>
      <w:r/>
      <w:bookmarkEnd w:id="67"/>
      <w:r/>
      <w:bookmarkEnd w:id="68"/>
      <w:r/>
      <w:r/>
    </w:p>
    <w:p>
      <w:pPr>
        <w:pStyle w:val="682"/>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2"/>
        <w:ind w:firstLine="422"/>
        <w:keepLines w:val="0"/>
        <w:keepNext w:val="0"/>
        <w:spacing w:before="0" w:after="0" w:line="500" w:lineRule="exact"/>
        <w:rPr>
          <w:rFonts w:hint="eastAsia" w:ascii="宋体" w:hAnsi="宋体" w:eastAsia="宋体"/>
          <w:bCs w:val="0"/>
        </w:rPr>
      </w:pPr>
      <w:r/>
      <w:bookmarkStart w:id="72" w:name="_Toc462564070"/>
      <w:r/>
      <w:bookmarkStart w:id="73" w:name="_Toc20823283"/>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2"/>
        <w:ind w:firstLine="422"/>
        <w:keepLines w:val="0"/>
        <w:keepNext w:val="0"/>
        <w:spacing w:before="0" w:after="0" w:line="500" w:lineRule="exact"/>
        <w:rPr>
          <w:rFonts w:hint="eastAsia" w:ascii="宋体" w:hAnsi="宋体" w:eastAsia="宋体"/>
          <w:bCs w:val="0"/>
          <w:color w:val="auto"/>
        </w:rPr>
      </w:pPr>
      <w:r/>
      <w:bookmarkStart w:id="76" w:name="_Toc462564071"/>
      <w:r/>
      <w:bookmarkStart w:id="77" w:name="_Toc16938528"/>
      <w:r/>
      <w:bookmarkStart w:id="78" w:name="_Toc20823284"/>
      <w:r/>
      <w:bookmarkStart w:id="79" w:name="_Toc513029212"/>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81"/>
        <w:ind w:firstLine="452"/>
        <w:keepLines w:val="0"/>
        <w:keepNext w:val="0"/>
        <w:spacing w:before="0" w:after="0" w:line="500" w:lineRule="exact"/>
        <w:rPr>
          <w:rFonts w:hint="eastAsia"/>
          <w:sz w:val="30"/>
          <w:szCs w:val="30"/>
        </w:rPr>
      </w:pPr>
      <w:r/>
      <w:bookmarkStart w:id="80" w:name="_Toc20823285"/>
      <w:r/>
      <w:bookmarkStart w:id="81" w:name="_Toc462564072"/>
      <w:r/>
      <w:bookmarkStart w:id="82" w:name="_Toc513029213"/>
      <w:r/>
      <w:bookmarkStart w:id="83" w:name="_Toc120614216"/>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682"/>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2"/>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2"/>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2"/>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2"/>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848"/>
      <w:r/>
      <w:bookmarkEnd w:id="109"/>
      <w:r/>
      <w:bookmarkStart w:id="110" w:name="_Hlt26670425"/>
      <w:r/>
      <w:bookmarkEnd w:id="110"/>
      <w:r/>
      <w:bookmarkStart w:id="111" w:name="_Hlt26954846"/>
      <w:r/>
      <w:bookmarkEnd w:id="111"/>
      <w:r/>
      <w:bookmarkStart w:id="112" w:name="_Hlt26954731"/>
      <w:r/>
      <w:bookmarkEnd w:id="112"/>
      <w:r/>
      <w:bookmarkStart w:id="113" w:name="_Hlt26670403"/>
      <w:r/>
      <w:bookmarkEnd w:id="113"/>
      <w:r/>
      <w:bookmarkStart w:id="114" w:name="_Hlt26954842"/>
      <w:r/>
      <w:bookmarkEnd w:id="114"/>
      <w:r/>
      <w:bookmarkStart w:id="115" w:name="_Hlt26668983"/>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2"/>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8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20823296"/>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
    </w:p>
    <w:p>
      <w:pPr>
        <w:pStyle w:val="682"/>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1"/>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2"/>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2"/>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81"/>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
    </w:p>
    <w:p>
      <w:pPr>
        <w:pStyle w:val="682"/>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2"/>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2"/>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2"/>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5"/>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2"/>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16938551"/>
      <w:r/>
      <w:bookmarkStart w:id="162" w:name="_Toc20823307"/>
      <w:r/>
      <w:bookmarkStart w:id="163"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w:t>
      </w:r>
      <w:r>
        <w:rPr>
          <w:rFonts w:hint="eastAsia" w:ascii="宋体" w:hAnsi="宋体"/>
          <w:bCs/>
          <w:sz w:val="24"/>
        </w:rPr>
        <w:t xml:space="preserve">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w:t>
      </w:r>
      <w:r>
        <w:rPr>
          <w:rFonts w:hint="eastAsia" w:ascii="宋体" w:hAnsi="宋体"/>
          <w:bCs/>
          <w:sz w:val="24"/>
          <w:szCs w:val="24"/>
          <w:highlight w:val="none"/>
        </w:rPr>
        <w:t xml:space="preserve">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1"/>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682"/>
        <w:ind w:firstLine="422"/>
        <w:keepLines w:val="0"/>
        <w:keepNext w:val="0"/>
        <w:spacing w:before="0" w:after="0" w:line="500" w:lineRule="exact"/>
        <w:rPr>
          <w:rFonts w:hint="eastAsia" w:ascii="宋体" w:hAnsi="宋体" w:eastAsia="宋体"/>
          <w:bCs w:val="0"/>
        </w:rPr>
      </w:pPr>
      <w:r/>
      <w:bookmarkStart w:id="173" w:name="_Toc16938553"/>
      <w:r/>
      <w:bookmarkStart w:id="174" w:name="_Toc20823309"/>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479757207"/>
      <w:r/>
      <w:bookmarkStart w:id="177" w:name="_Toc513029242"/>
      <w:r/>
      <w:bookmarkStart w:id="178" w:name="_Toc120614221"/>
      <w:r/>
      <w:bookmarkStart w:id="179" w:name="_Toc20823314"/>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1"/>
        <w:spacing w:line="400" w:lineRule="exact"/>
        <w:rPr>
          <w:rFonts w:hAnsi="宋体"/>
          <w:sz w:val="24"/>
          <w:szCs w:val="24"/>
        </w:rPr>
      </w:pPr>
      <w:r>
        <w:rPr>
          <w:rFonts w:hAnsi="宋体"/>
          <w:sz w:val="24"/>
          <w:szCs w:val="24"/>
        </w:rPr>
        <w:t xml:space="preserve">项目名称：                                       项目编号：</w:t>
      </w:r>
      <w:r/>
    </w:p>
    <w:p>
      <w:pPr>
        <w:pStyle w:val="701"/>
        <w:spacing w:line="400" w:lineRule="exact"/>
        <w:rPr>
          <w:rFonts w:hAnsi="宋体"/>
          <w:sz w:val="24"/>
          <w:szCs w:val="24"/>
        </w:rPr>
      </w:pPr>
      <w:r>
        <w:rPr>
          <w:rFonts w:hAnsi="宋体"/>
          <w:sz w:val="24"/>
          <w:szCs w:val="24"/>
        </w:rPr>
        <w:t xml:space="preserve">甲方：（买方、需方、采购人）_________</w:t>
      </w:r>
      <w:r/>
    </w:p>
    <w:p>
      <w:pPr>
        <w:pStyle w:val="701"/>
        <w:spacing w:line="400" w:lineRule="exact"/>
        <w:rPr>
          <w:rFonts w:hint="eastAsia" w:hAnsi="宋体"/>
          <w:sz w:val="24"/>
          <w:szCs w:val="24"/>
        </w:rPr>
      </w:pPr>
      <w:r>
        <w:rPr>
          <w:rFonts w:hAnsi="宋体"/>
          <w:sz w:val="24"/>
          <w:szCs w:val="24"/>
        </w:rPr>
        <w:t xml:space="preserve">乙方：（卖方、供方、供应商）_________</w:t>
      </w:r>
      <w:r/>
    </w:p>
    <w:p>
      <w:pPr>
        <w:pStyle w:val="701"/>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项目概况：本项目位于无锡市新吴区鸿山街道鸿山路201号，建筑面积为14677㎡，保洁面积16912.5㎡，绿化面积10680㎡。</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 采购人提供供应商使用的场地、设施、设备、材料等。</w:t>
      </w:r>
      <w:r/>
    </w:p>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center"/>
            <w:textDirection w:val="lrTb"/>
            <w:noWrap w:val="false"/>
          </w:tcPr>
          <w:p>
            <w:pPr>
              <w:jc w:val="center"/>
              <w:rPr>
                <w:lang w:val="en-US" w:eastAsia="zh-CN"/>
              </w:rPr>
            </w:pPr>
            <w:r>
              <w:rPr>
                <w:rFonts w:hint="eastAsia"/>
                <w:lang w:val="en-US" w:eastAsia="zh-CN"/>
              </w:rPr>
              <w:t xml:space="preserve">序号</w:t>
            </w:r>
            <w:r/>
          </w:p>
        </w:tc>
        <w:tc>
          <w:tcPr>
            <w:tcW w:w="1395" w:type="dxa"/>
            <w:vAlign w:val="center"/>
            <w:textDirection w:val="lrTb"/>
            <w:noWrap w:val="false"/>
          </w:tcPr>
          <w:p>
            <w:pPr>
              <w:jc w:val="center"/>
              <w:rPr>
                <w:lang w:val="en-US" w:eastAsia="zh-CN"/>
              </w:rPr>
            </w:pPr>
            <w:r>
              <w:rPr>
                <w:rFonts w:hint="eastAsia"/>
                <w:lang w:val="en-US" w:eastAsia="zh-CN"/>
              </w:rPr>
              <w:t xml:space="preserve">数量</w:t>
            </w:r>
            <w:r/>
          </w:p>
        </w:tc>
        <w:tc>
          <w:tcPr>
            <w:tcW w:w="1425" w:type="dxa"/>
            <w:vAlign w:val="center"/>
            <w:textDirection w:val="lrTb"/>
            <w:noWrap w:val="false"/>
          </w:tcPr>
          <w:p>
            <w:pPr>
              <w:jc w:val="center"/>
              <w:rPr>
                <w:lang w:val="en-US" w:eastAsia="zh-CN"/>
              </w:rPr>
            </w:pPr>
            <w:r>
              <w:rPr>
                <w:rFonts w:hint="eastAsia"/>
                <w:lang w:val="en-US" w:eastAsia="zh-CN"/>
              </w:rPr>
              <w:t xml:space="preserve">面积㎡</w:t>
            </w:r>
            <w:r/>
          </w:p>
        </w:tc>
        <w:tc>
          <w:tcPr>
            <w:tcW w:w="4753" w:type="dxa"/>
            <w:vAlign w:val="center"/>
            <w:textDirection w:val="lrTb"/>
            <w:noWrap w:val="false"/>
          </w:tcPr>
          <w:p>
            <w:pPr>
              <w:jc w:val="center"/>
              <w:rPr>
                <w:lang w:val="en-US" w:eastAsia="zh-CN"/>
              </w:rPr>
            </w:pPr>
            <w:r>
              <w:rPr>
                <w:rFonts w:hint="eastAsia"/>
                <w:lang w:val="en-US" w:eastAsia="zh-CN"/>
              </w:rPr>
              <w:t xml:space="preserve">办公室内可用设施设备清单</w:t>
            </w:r>
            <w:r/>
          </w:p>
        </w:tc>
      </w:tr>
      <w:tr>
        <w:trPr/>
        <w:tc>
          <w:tcPr>
            <w:shd w:val="clear" w:color="auto" w:fill="ffffff"/>
            <w:tcW w:w="948" w:type="dxa"/>
            <w:vAlign w:val="center"/>
            <w:textDirection w:val="lrTb"/>
            <w:noWrap w:val="false"/>
          </w:tcPr>
          <w:p>
            <w:pPr>
              <w:jc w:val="center"/>
              <w:rPr>
                <w:color w:val="000000"/>
                <w:shd w:val="clear" w:color="auto" w:fill="auto"/>
                <w:lang w:val="en-US" w:eastAsia="zh-CN"/>
              </w:rPr>
            </w:pPr>
            <w:r>
              <w:rPr>
                <w:rFonts w:hint="eastAsia"/>
                <w:color w:val="000000"/>
                <w:shd w:val="clear" w:color="auto" w:fill="auto"/>
                <w:lang w:val="en-US" w:eastAsia="zh-CN"/>
              </w:rPr>
              <w:t xml:space="preserve">1</w:t>
            </w:r>
            <w:r/>
          </w:p>
        </w:tc>
        <w:tc>
          <w:tcPr>
            <w:shd w:val="clear" w:color="auto" w:fill="ffffff"/>
            <w:tcW w:w="1395" w:type="dxa"/>
            <w:vAlign w:val="center"/>
            <w:textDirection w:val="lrTb"/>
            <w:noWrap w:val="false"/>
          </w:tcPr>
          <w:p>
            <w:pPr>
              <w:jc w:val="center"/>
              <w:rPr>
                <w:color w:val="000000"/>
                <w:shd w:val="clear" w:color="auto" w:fill="auto"/>
                <w:lang w:val="en-US" w:eastAsia="zh-CN"/>
              </w:rPr>
            </w:pPr>
            <w:r>
              <w:rPr>
                <w:rFonts w:hint="eastAsia"/>
                <w:color w:val="000000"/>
                <w:shd w:val="clear" w:color="auto" w:fill="auto"/>
              </w:rPr>
              <w:t xml:space="preserve">1</w:t>
            </w:r>
            <w:r/>
          </w:p>
        </w:tc>
        <w:tc>
          <w:tcPr>
            <w:shd w:val="clear" w:color="auto" w:fill="ffffff"/>
            <w:tcW w:w="1425" w:type="dxa"/>
            <w:vAlign w:val="center"/>
            <w:textDirection w:val="lrTb"/>
            <w:noWrap w:val="false"/>
          </w:tcPr>
          <w:p>
            <w:pPr>
              <w:jc w:val="center"/>
              <w:rPr>
                <w:color w:val="000000"/>
                <w:shd w:val="clear" w:color="auto" w:fill="auto"/>
                <w:lang w:val="en-US" w:eastAsia="zh-CN"/>
              </w:rPr>
            </w:pPr>
            <w:r>
              <w:rPr>
                <w:rFonts w:hint="eastAsia"/>
                <w:color w:val="000000"/>
                <w:shd w:val="clear" w:color="auto" w:fill="auto"/>
                <w:lang w:val="en-US" w:eastAsia="zh-CN"/>
              </w:rPr>
              <w:t xml:space="preserve">64</w:t>
            </w:r>
            <w:r/>
          </w:p>
        </w:tc>
        <w:tc>
          <w:tcPr>
            <w:shd w:val="clear" w:color="auto" w:fill="ffffff"/>
            <w:tcW w:w="4753" w:type="dxa"/>
            <w:vAlign w:val="center"/>
            <w:textDirection w:val="lrTb"/>
            <w:noWrap w:val="false"/>
          </w:tcPr>
          <w:p>
            <w:pPr>
              <w:jc w:val="center"/>
              <w:rPr>
                <w:rFonts w:eastAsia="宋体"/>
                <w:color w:val="000000"/>
                <w:shd w:val="clear" w:color="auto" w:fill="auto"/>
                <w:lang w:val="en-US" w:eastAsia="zh-CN"/>
              </w:rPr>
            </w:pPr>
            <w:r>
              <w:rPr>
                <w:rFonts w:hint="eastAsia"/>
                <w:color w:val="000000"/>
                <w:shd w:val="clear" w:color="auto" w:fill="auto"/>
                <w:lang w:val="en-US" w:eastAsia="zh-CN"/>
              </w:rPr>
              <w:t xml:space="preserve">电脑、打印机</w:t>
            </w:r>
            <w:r/>
          </w:p>
        </w:tc>
      </w:tr>
    </w:tbl>
    <w:p>
      <w:p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zh-CN" w:bidi="ar-SA"/>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zh-CN" w:bidi="ar-SA"/>
              </w:rPr>
            </w:pPr>
            <w:r>
              <w:rPr>
                <w:rFonts w:hint="eastAsia" w:ascii="微软雅黑" w:hAnsi="微软雅黑" w:eastAsia="微软雅黑" w:cs="微软雅黑"/>
                <w:b/>
                <w:bCs/>
                <w:color w:val="000000"/>
                <w:spacing w:val="-1"/>
                <w:szCs w:val="21"/>
                <w:lang w:val="en-US" w:eastAsia="en-US"/>
              </w:rPr>
              <w:t xml:space="preserve">……</w:t>
            </w:r>
            <w:r/>
          </w:p>
        </w:tc>
        <w:tc>
          <w:tcPr>
            <w:tcW w:w="2135"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zh-CN" w:bidi="ar-SA"/>
              </w:rPr>
            </w:pPr>
            <w:r>
              <w:rPr>
                <w:rFonts w:hint="eastAsia" w:ascii="微软雅黑" w:hAnsi="微软雅黑" w:eastAsia="微软雅黑" w:cs="微软雅黑"/>
                <w:b/>
                <w:bCs/>
                <w:color w:val="000000"/>
                <w:spacing w:val="-1"/>
                <w:szCs w:val="21"/>
                <w:lang w:val="en-US" w:eastAsia="en-US"/>
              </w:rPr>
              <w:t xml:space="preserve">……</w:t>
            </w:r>
            <w:r/>
          </w:p>
        </w:tc>
        <w:tc>
          <w:tcPr>
            <w:tcW w:w="3051"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r>
    </w:tbl>
    <w:p>
      <w:pPr>
        <w:numPr>
          <w:ilvl w:val="0"/>
          <w:numId w:val="5"/>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963" w:type="dxa"/>
            <w:vAlign w:val="top"/>
            <w:textDirection w:val="lrTb"/>
            <w:noWrap w:val="false"/>
          </w:tcPr>
          <w:p>
            <w:pPr>
              <w:jc w:val="left"/>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r>
    </w:tbl>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numPr>
          <w:ilvl w:val="0"/>
          <w:numId w:val="6"/>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物业服务范围</w:t>
      </w:r>
      <w:r/>
    </w:p>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9"/>
        <w:gridCol w:w="2666"/>
        <w:gridCol w:w="3387"/>
      </w:tblGrid>
      <w:tr>
        <w:trPr/>
        <w:tc>
          <w:tcPr>
            <w:tcW w:w="2469" w:type="dxa"/>
            <w:vAlign w:val="top"/>
            <w:textDirection w:val="lrTb"/>
            <w:noWrap w:val="false"/>
          </w:tcPr>
          <w:p>
            <w:pPr>
              <w:jc w:val="center"/>
              <w:spacing w:line="240" w:lineRule="auto"/>
              <w:rPr>
                <w:rFonts w:ascii="宋体" w:hAnsi="宋体" w:eastAsia="宋体"/>
                <w:sz w:val="21"/>
                <w:szCs w:val="21"/>
              </w:rPr>
            </w:pPr>
            <w:r>
              <w:rPr>
                <w:rFonts w:ascii="宋体" w:hAnsi="宋体" w:eastAsia="宋体"/>
                <w:sz w:val="21"/>
                <w:szCs w:val="21"/>
              </w:rPr>
              <w:t xml:space="preserve">名称</w:t>
            </w:r>
            <w:r/>
          </w:p>
        </w:tc>
        <w:tc>
          <w:tcPr>
            <w:tcW w:w="2666" w:type="dxa"/>
            <w:vAlign w:val="top"/>
            <w:textDirection w:val="lrTb"/>
            <w:noWrap w:val="false"/>
          </w:tcPr>
          <w:p>
            <w:pPr>
              <w:jc w:val="center"/>
              <w:spacing w:line="240" w:lineRule="auto"/>
              <w:rPr>
                <w:rFonts w:ascii="宋体" w:hAnsi="宋体" w:eastAsia="宋体"/>
                <w:sz w:val="21"/>
                <w:szCs w:val="21"/>
              </w:rPr>
            </w:pPr>
            <w:r>
              <w:rPr>
                <w:rFonts w:ascii="宋体" w:hAnsi="宋体" w:eastAsia="宋体"/>
                <w:sz w:val="21"/>
                <w:szCs w:val="21"/>
              </w:rPr>
              <w:t xml:space="preserve">明细</w:t>
            </w:r>
            <w:r/>
          </w:p>
        </w:tc>
        <w:tc>
          <w:tcPr>
            <w:tcW w:w="3387" w:type="dxa"/>
            <w:vAlign w:val="top"/>
            <w:textDirection w:val="lrTb"/>
            <w:noWrap w:val="false"/>
          </w:tcPr>
          <w:p>
            <w:pPr>
              <w:jc w:val="center"/>
              <w:spacing w:line="240" w:lineRule="auto"/>
              <w:rPr>
                <w:rFonts w:ascii="宋体" w:hAnsi="宋体" w:eastAsia="宋体"/>
                <w:sz w:val="21"/>
                <w:szCs w:val="21"/>
              </w:rPr>
            </w:pPr>
            <w:r>
              <w:rPr>
                <w:rFonts w:ascii="宋体" w:hAnsi="宋体" w:eastAsia="宋体"/>
                <w:sz w:val="21"/>
                <w:szCs w:val="21"/>
              </w:rPr>
              <w:t xml:space="preserve">服务内容及标准</w:t>
            </w:r>
            <w:r/>
          </w:p>
        </w:tc>
      </w:tr>
      <w:tr>
        <w:trPr/>
        <w:tc>
          <w:tcPr>
            <w:tcW w:w="2469" w:type="dxa"/>
            <w:vAlign w:val="center"/>
            <w:textDirection w:val="lrTb"/>
            <w:noWrap w:val="false"/>
          </w:tcPr>
          <w:p>
            <w:pPr>
              <w:jc w:val="both"/>
              <w:spacing w:line="240" w:lineRule="auto"/>
              <w:rPr>
                <w:rFonts w:ascii="宋体" w:hAnsi="宋体" w:eastAsia="宋体"/>
                <w:sz w:val="21"/>
                <w:szCs w:val="21"/>
                <w:lang w:val="en-US" w:eastAsia="zh-CN"/>
              </w:rPr>
            </w:pPr>
            <w:r>
              <w:rPr>
                <w:rFonts w:ascii="宋体" w:hAnsi="宋体" w:eastAsia="宋体"/>
                <w:sz w:val="21"/>
                <w:szCs w:val="21"/>
                <w:lang w:val="en-US" w:eastAsia="zh-CN"/>
              </w:rPr>
              <w:t xml:space="preserve">无锡市后宅中心小学</w:t>
            </w:r>
            <w:r/>
          </w:p>
        </w:tc>
        <w:tc>
          <w:tcPr>
            <w:tcW w:w="2666" w:type="dxa"/>
            <w:vAlign w:val="center"/>
            <w:textDirection w:val="lrTb"/>
            <w:noWrap w:val="false"/>
          </w:tcPr>
          <w:p>
            <w:pPr>
              <w:jc w:val="both"/>
              <w:spacing w:line="24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建筑面积：14632.5㎡</w:t>
            </w:r>
            <w:r/>
          </w:p>
        </w:tc>
        <w:tc>
          <w:tcPr>
            <w:tcW w:w="3387" w:type="dxa"/>
            <w:vAlign w:val="top"/>
            <w:textDirection w:val="lrTb"/>
            <w:noWrap w:val="false"/>
          </w:tcPr>
          <w:p>
            <w:pPr>
              <w:spacing w:line="240" w:lineRule="auto"/>
              <w:rPr>
                <w:rFonts w:ascii="宋体" w:hAnsi="宋体" w:eastAsia="宋体"/>
                <w:sz w:val="21"/>
                <w:szCs w:val="21"/>
              </w:rPr>
            </w:pPr>
            <w:r>
              <w:rPr>
                <w:rFonts w:hint="eastAsia" w:ascii="宋体" w:hAnsi="宋体" w:eastAsia="宋体" w:cs="宋体"/>
                <w:color w:val="000000"/>
                <w:sz w:val="21"/>
                <w:szCs w:val="21"/>
                <w:lang w:val="en-US" w:eastAsia="zh-CN"/>
              </w:rPr>
              <w:t xml:space="preserve">保洁服务、秩序维护服务、消控服务、电梯系统管理维护、绿化服务、给排水系统管理维护、强弱电系统管理维护等服务。</w:t>
            </w:r>
            <w:r/>
          </w:p>
        </w:tc>
      </w:tr>
    </w:tbl>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9"/>
        <w:gridCol w:w="2592"/>
        <w:gridCol w:w="3401"/>
      </w:tblGrid>
      <w:tr>
        <w:trPr/>
        <w:tc>
          <w:tcPr>
            <w:tcW w:w="2529"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2592"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明细</w:t>
            </w:r>
            <w:r/>
          </w:p>
        </w:tc>
        <w:tc>
          <w:tcPr>
            <w:tcW w:w="3401"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trHeight w:val="409"/>
        </w:trPr>
        <w:tc>
          <w:tcPr>
            <w:tcW w:w="2529" w:type="dxa"/>
            <w:vAlign w:val="top"/>
            <w:textDirection w:val="lrTb"/>
            <w:noWrap w:val="false"/>
          </w:tcPr>
          <w:p>
            <w:pPr>
              <w:jc w:val="center"/>
              <w:spacing w:line="360" w:lineRule="auto"/>
              <w:rPr>
                <w:rFonts w:ascii="宋体" w:hAnsi="宋体"/>
                <w:sz w:val="24"/>
                <w:szCs w:val="24"/>
                <w:lang w:val="en-US" w:eastAsia="zh-CN" w:bidi="ar-SA"/>
              </w:rPr>
            </w:pPr>
            <w:r>
              <w:rPr>
                <w:rFonts w:hint="eastAsia" w:ascii="宋体" w:hAnsi="宋体"/>
                <w:sz w:val="24"/>
              </w:rPr>
              <w:t xml:space="preserve">无锡市后宅中心小学</w:t>
            </w:r>
            <w:r/>
          </w:p>
        </w:tc>
        <w:tc>
          <w:tcPr>
            <w:tcW w:w="2592" w:type="dxa"/>
            <w:vAlign w:val="top"/>
            <w:textDirection w:val="lrTb"/>
            <w:noWrap w:val="false"/>
          </w:tcPr>
          <w:p>
            <w:pPr>
              <w:jc w:val="center"/>
              <w:spacing w:line="360" w:lineRule="auto"/>
              <w:rPr>
                <w:rFonts w:ascii="宋体" w:hAnsi="宋体"/>
                <w:sz w:val="24"/>
                <w:szCs w:val="24"/>
                <w:lang w:val="en-US" w:eastAsia="zh-CN" w:bidi="ar-SA"/>
              </w:rPr>
            </w:pPr>
            <w:r>
              <w:rPr>
                <w:rFonts w:hint="eastAsia" w:ascii="宋体" w:hAnsi="宋体"/>
                <w:color w:val="000000"/>
                <w:sz w:val="24"/>
                <w:highlight w:val="none"/>
                <w:shd w:val="clear" w:color="auto" w:fill="auto"/>
              </w:rPr>
              <w:t xml:space="preserve">面积约20000平</w:t>
            </w:r>
            <w:r>
              <w:rPr>
                <w:rFonts w:hint="eastAsia" w:ascii="宋体" w:hAnsi="宋体"/>
                <w:color w:val="000000"/>
                <w:sz w:val="24"/>
                <w:highlight w:val="none"/>
                <w:shd w:val="clear" w:color="auto" w:fill="auto"/>
                <w:lang w:eastAsia="zh-CN"/>
              </w:rPr>
              <w:t xml:space="preserve">方米</w:t>
            </w:r>
            <w:r/>
          </w:p>
        </w:tc>
        <w:tc>
          <w:tcPr>
            <w:tcW w:w="3401" w:type="dxa"/>
            <w:vAlign w:val="top"/>
            <w:textDirection w:val="lrTb"/>
            <w:noWrap w:val="false"/>
          </w:tcPr>
          <w:p>
            <w:pPr>
              <w:jc w:val="center"/>
              <w:spacing w:line="360" w:lineRule="auto"/>
              <w:rPr>
                <w:rFonts w:ascii="宋体" w:hAnsi="宋体"/>
                <w:sz w:val="24"/>
                <w:szCs w:val="24"/>
                <w:lang w:val="en-US" w:eastAsia="zh-CN" w:bidi="ar-SA"/>
              </w:rPr>
            </w:pPr>
            <w:r>
              <w:rPr>
                <w:rFonts w:hint="eastAsia" w:ascii="宋体" w:hAnsi="宋体"/>
                <w:sz w:val="24"/>
              </w:rPr>
              <w:t xml:space="preserve">绿化养护及室外保洁</w:t>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  基本服务</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ascii="宋体" w:hAnsi="宋体" w:eastAsia="宋体"/>
          <w:b w:val="0"/>
          <w:bCs w:val="0"/>
          <w:sz w:val="24"/>
          <w:szCs w:val="24"/>
        </w:rPr>
      </w:pPr>
      <w:r>
        <w:rPr>
          <w:rFonts w:hint="eastAsia" w:ascii="宋体" w:hAnsi="宋体" w:eastAsia="宋体"/>
          <w:b w:val="0"/>
          <w:bCs w:val="0"/>
          <w:sz w:val="24"/>
          <w:szCs w:val="24"/>
        </w:rPr>
        <w:t xml:space="preserve">3.2  房屋维护服务</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8" w:type="dxa"/>
            <w:vAlign w:val="top"/>
            <w:textDirection w:val="lrTb"/>
            <w:noWrap w:val="false"/>
          </w:tcPr>
          <w:p>
            <w:pPr>
              <w:jc w:val="center"/>
              <w:rPr>
                <w:rFonts w:ascii="宋体" w:hAnsi="宋体" w:cs="微软雅黑"/>
                <w:color w:val="000000"/>
                <w:spacing w:val="-1"/>
                <w:sz w:val="21"/>
                <w:szCs w:val="21"/>
                <w:lang w:val="en-US" w:eastAsia="en-US" w:bidi="ar-SA"/>
              </w:rPr>
            </w:pPr>
            <w:r>
              <w:rPr>
                <w:rFonts w:hint="eastAsia" w:ascii="宋体" w:hAnsi="宋体" w:cs="微软雅黑"/>
                <w:color w:val="000000"/>
                <w:spacing w:val="-1"/>
                <w:szCs w:val="21"/>
              </w:rPr>
              <w:t xml:space="preserve">室内室外维修</w:t>
            </w:r>
            <w:r/>
          </w:p>
        </w:tc>
        <w:tc>
          <w:tcPr>
            <w:tcW w:w="4709" w:type="dxa"/>
            <w:vAlign w:val="top"/>
            <w:textDirection w:val="lrTb"/>
            <w:noWrap w:val="false"/>
          </w:tcPr>
          <w:p>
            <w:pPr>
              <w:jc w:val="center"/>
              <w:rPr>
                <w:rFonts w:ascii="宋体" w:hAnsi="宋体" w:cs="微软雅黑"/>
                <w:color w:val="000000"/>
                <w:spacing w:val="-1"/>
                <w:sz w:val="21"/>
                <w:szCs w:val="21"/>
                <w:lang w:val="en-US" w:eastAsia="en-US" w:bidi="ar-SA"/>
              </w:rPr>
            </w:pPr>
            <w:r>
              <w:rPr>
                <w:rFonts w:hint="eastAsia" w:ascii="宋体" w:hAnsi="宋体" w:cs="微软雅黑"/>
                <w:color w:val="000000"/>
                <w:spacing w:val="-1"/>
                <w:szCs w:val="21"/>
              </w:rPr>
              <w:t xml:space="preserve">保持房屋完好，正常运行</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公用设施设备维护服务</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3979"/>
        <w:gridCol w:w="3368"/>
      </w:tblGrid>
      <w:tr>
        <w:trPr/>
        <w:tc>
          <w:tcPr>
            <w:tcW w:w="1175"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3979"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3368"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c>
          <w:tcPr>
            <w:tcW w:w="1175"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3979"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bidi="ar-SA"/>
              </w:rPr>
              <w:t xml:space="preserve">①</w:t>
            </w:r>
            <w:r>
              <w:rPr>
                <w:rFonts w:hint="eastAsia" w:ascii="宋体" w:hAnsi="宋体" w:eastAsia="宋体" w:cs="宋体"/>
                <w:bCs/>
                <w:sz w:val="21"/>
                <w:szCs w:val="21"/>
              </w:rPr>
              <w:t xml:space="preserve">公用区域设备（公用上下水管道、照明、配电设备等）小型维护和运行服务；楼宇周边公用设施（上下水管道、沟、渠等）的小型维护和管理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地面石材的维修</w:t>
            </w:r>
            <w:r>
              <w:rPr>
                <w:rFonts w:hint="eastAsia" w:ascii="宋体" w:hAnsi="宋体" w:eastAsia="宋体" w:cs="宋体"/>
                <w:bCs/>
                <w:sz w:val="21"/>
                <w:szCs w:val="21"/>
              </w:rPr>
              <w:t xml:space="preserve">。</w:t>
            </w:r>
            <w:r/>
          </w:p>
          <w:p>
            <w:pPr>
              <w:numPr>
                <w:ilvl w:val="0"/>
                <w:numId w:val="0"/>
              </w:numPr>
              <w:keepLines w:val="0"/>
              <w:keepNext w:val="0"/>
              <w:pageBreakBefore w:val="0"/>
              <w:spacing w:line="32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bidi="ar-SA"/>
              </w:rPr>
              <w:t xml:space="preserve">②</w:t>
            </w:r>
            <w:r>
              <w:rPr>
                <w:rFonts w:hint="eastAsia" w:ascii="宋体" w:hAnsi="宋体" w:eastAsia="宋体" w:cs="宋体"/>
                <w:bCs/>
                <w:sz w:val="21"/>
                <w:szCs w:val="21"/>
                <w:lang w:eastAsia="zh-CN"/>
              </w:rPr>
              <w:t xml:space="preserve">教室</w:t>
            </w:r>
            <w:r>
              <w:rPr>
                <w:rFonts w:hint="eastAsia" w:ascii="宋体" w:hAnsi="宋体" w:eastAsia="宋体" w:cs="宋体"/>
                <w:bCs/>
                <w:sz w:val="21"/>
                <w:szCs w:val="21"/>
              </w:rPr>
              <w:t xml:space="preserve">及固着物：楼梯楼道、通风道、地面、墙面、台面台盆、吊顶、油漆涂料，以及用水设施设备灯具、电扇、开关、插座、水龙头、拖把池、门窗玻璃等的维修。</w:t>
            </w:r>
            <w:r/>
          </w:p>
          <w:p>
            <w:pPr>
              <w:numPr>
                <w:ilvl w:val="0"/>
                <w:numId w:val="0"/>
              </w:numPr>
              <w:keepLines w:val="0"/>
              <w:keepNext w:val="0"/>
              <w:pageBreakBefore w:val="0"/>
              <w:spacing w:line="32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bidi="ar-SA"/>
              </w:rPr>
              <w:t xml:space="preserve">③</w:t>
            </w:r>
            <w:r>
              <w:rPr>
                <w:rFonts w:hint="eastAsia" w:ascii="宋体" w:hAnsi="宋体" w:eastAsia="宋体" w:cs="宋体"/>
                <w:bCs/>
                <w:sz w:val="21"/>
                <w:szCs w:val="21"/>
                <w:lang w:eastAsia="zh-CN"/>
              </w:rPr>
              <w:t xml:space="preserve">教</w:t>
            </w:r>
            <w:r>
              <w:rPr>
                <w:rFonts w:hint="eastAsia" w:ascii="宋体" w:hAnsi="宋体" w:eastAsia="宋体" w:cs="宋体"/>
                <w:bCs/>
                <w:sz w:val="21"/>
                <w:szCs w:val="21"/>
              </w:rPr>
              <w:t xml:space="preserve">室内的各类设施设备：门锁、课桌椅等的日常巡查和维修。</w:t>
            </w:r>
            <w:r/>
          </w:p>
          <w:p>
            <w:pPr>
              <w:numPr>
                <w:ilvl w:val="0"/>
                <w:numId w:val="0"/>
              </w:numPr>
              <w:keepLines w:val="0"/>
              <w:keepNext w:val="0"/>
              <w:pageBreakBefore w:val="0"/>
              <w:spacing w:line="32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bidi="ar-SA"/>
              </w:rPr>
              <w:t xml:space="preserve">④</w:t>
            </w:r>
            <w:r>
              <w:rPr>
                <w:rFonts w:hint="eastAsia" w:ascii="宋体" w:hAnsi="宋体" w:eastAsia="宋体" w:cs="宋体"/>
                <w:bCs/>
                <w:sz w:val="21"/>
                <w:szCs w:val="21"/>
              </w:rPr>
              <w:t xml:space="preserve">各类照明灯具、照明系统、公用电设备设施、电气管线、电线电缆、电源开关、动力插座、配电间（柜）、一般电器等低压用电设施，日常的管理、定期检测、维护和维修。</w:t>
            </w:r>
            <w:r/>
          </w:p>
          <w:p>
            <w:pPr>
              <w:numPr>
                <w:ilvl w:val="0"/>
                <w:numId w:val="0"/>
              </w:numPr>
              <w:keepLines w:val="0"/>
              <w:keepNext w:val="0"/>
              <w:pageBreakBefore w:val="0"/>
              <w:spacing w:line="320" w:lineRule="exact"/>
              <w:widowControl w:val="off"/>
              <w:rPr>
                <w:rFonts w:hint="eastAsia" w:ascii="宋体" w:hAnsi="宋体" w:eastAsia="宋体" w:cs="宋体"/>
                <w:color w:val="000000"/>
                <w:spacing w:val="-1"/>
                <w:sz w:val="21"/>
                <w:szCs w:val="21"/>
                <w:highlight w:val="yellow"/>
                <w:lang w:val="en-US" w:eastAsia="en-US" w:bidi="ar-SA"/>
              </w:rPr>
            </w:pPr>
            <w:r>
              <w:rPr>
                <w:rFonts w:hint="eastAsia" w:ascii="宋体" w:hAnsi="宋体" w:eastAsia="宋体" w:cs="宋体"/>
                <w:bCs/>
                <w:sz w:val="21"/>
                <w:szCs w:val="21"/>
                <w:lang w:val="en-US" w:eastAsia="zh-CN" w:bidi="ar-SA"/>
              </w:rPr>
              <w:t xml:space="preserve">⑤</w:t>
            </w:r>
            <w:r>
              <w:rPr>
                <w:rFonts w:hint="eastAsia" w:ascii="宋体" w:hAnsi="宋体" w:eastAsia="宋体" w:cs="宋体"/>
                <w:bCs/>
                <w:sz w:val="21"/>
                <w:szCs w:val="21"/>
              </w:rPr>
              <w:t xml:space="preserve">给排水的终端设备、设施：如水泵、水箱、管道、阀门、水嘴、卫生洁具、排水管、室外排水管沟及附属构筑物等</w:t>
            </w:r>
            <w:r>
              <w:rPr>
                <w:rFonts w:hint="eastAsia" w:ascii="宋体" w:hAnsi="宋体" w:eastAsia="宋体" w:cs="宋体"/>
                <w:bCs/>
                <w:sz w:val="21"/>
                <w:szCs w:val="21"/>
                <w:lang w:eastAsia="zh-CN"/>
              </w:rPr>
              <w:t xml:space="preserve">。</w:t>
            </w:r>
            <w:r/>
          </w:p>
        </w:tc>
        <w:tc>
          <w:tcPr>
            <w:tcW w:w="3368" w:type="dxa"/>
            <w:vAlign w:val="top"/>
            <w:textDirection w:val="lrTb"/>
            <w:noWrap w:val="false"/>
          </w:tcPr>
          <w:p>
            <w:pPr>
              <w:numPr>
                <w:ilvl w:val="0"/>
                <w:numId w:val="0"/>
              </w:numPr>
              <w:ind w:left="5" w:hanging="5"/>
              <w:keepLines w:val="0"/>
              <w:keepNext w:val="0"/>
              <w:pageBreakBefore w:val="0"/>
              <w:spacing w:line="32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bidi="ar-SA"/>
              </w:rPr>
              <w:t xml:space="preserve">①</w:t>
            </w:r>
            <w:r>
              <w:rPr>
                <w:rFonts w:hint="eastAsia" w:ascii="宋体" w:hAnsi="宋体" w:eastAsia="宋体" w:cs="宋体"/>
                <w:bCs/>
                <w:sz w:val="21"/>
                <w:szCs w:val="21"/>
              </w:rPr>
              <w:t xml:space="preserve">维修人员应巡查、询问，发现门窗框松动、开关不灵活等应及时修复；家具等损坏后及时修复，给水系统漏水的应立即修理，零件残缺的应予补齐，无跑、冒、漏、滴现象，能正常使用；闸具、电源插头、开关、灯头导线，配电柜、配电箱、配电盘等要求元器件齐全，安全可靠，使用正常，如出现故障，报修后</w:t>
            </w:r>
            <w:r>
              <w:rPr>
                <w:rFonts w:hint="eastAsia" w:ascii="宋体" w:hAnsi="宋体" w:cs="宋体"/>
                <w:bCs/>
                <w:sz w:val="21"/>
                <w:szCs w:val="21"/>
                <w:lang w:val="en-US" w:eastAsia="zh-CN"/>
              </w:rPr>
              <w:t xml:space="preserve">60</w:t>
            </w:r>
            <w:r>
              <w:rPr>
                <w:rFonts w:hint="eastAsia" w:ascii="宋体" w:hAnsi="宋体" w:eastAsia="宋体" w:cs="宋体"/>
                <w:bCs/>
                <w:sz w:val="21"/>
                <w:szCs w:val="21"/>
              </w:rPr>
              <w:t xml:space="preserve">分钟内到达现场处理；屋面、墙面等的小型修理，工作人员要及时发现及时维修，紧急情况下要随报随修。</w:t>
            </w:r>
            <w:r/>
          </w:p>
          <w:p>
            <w:pPr>
              <w:numPr>
                <w:ilvl w:val="0"/>
                <w:numId w:val="0"/>
              </w:numPr>
              <w:ind w:left="0" w:firstLine="0"/>
              <w:keepLines w:val="0"/>
              <w:keepNext w:val="0"/>
              <w:pageBreakBefore w:val="0"/>
              <w:spacing w:line="320" w:lineRule="exact"/>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bidi="ar-SA"/>
              </w:rPr>
              <w:t xml:space="preserve">②</w:t>
            </w:r>
            <w:r>
              <w:rPr>
                <w:rFonts w:hint="eastAsia" w:ascii="宋体" w:hAnsi="宋体" w:eastAsia="宋体" w:cs="宋体"/>
                <w:bCs/>
                <w:sz w:val="21"/>
                <w:szCs w:val="21"/>
              </w:rPr>
              <w:t xml:space="preserve">每年度保养、清洗学校内所有空调、吊扇不少于</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次。</w:t>
            </w:r>
            <w:r/>
          </w:p>
          <w:p>
            <w:pPr>
              <w:numPr>
                <w:ilvl w:val="0"/>
                <w:numId w:val="0"/>
              </w:numPr>
              <w:ind w:left="0" w:firstLine="0"/>
              <w:keepLines w:val="0"/>
              <w:keepNext w:val="0"/>
              <w:pageBreakBefore w:val="0"/>
              <w:spacing w:line="320" w:lineRule="exact"/>
              <w:widowControl w:val="off"/>
              <w:rPr>
                <w:rFonts w:hint="eastAsia" w:ascii="宋体" w:hAnsi="宋体" w:eastAsia="宋体" w:cs="宋体"/>
                <w:bCs/>
                <w:sz w:val="21"/>
                <w:szCs w:val="21"/>
              </w:rPr>
            </w:pPr>
            <w:r>
              <w:rPr>
                <w:rFonts w:hint="eastAsia" w:ascii="宋体" w:hAnsi="宋体" w:eastAsia="宋体" w:cs="宋体"/>
                <w:color w:val="000000"/>
                <w:sz w:val="21"/>
                <w:szCs w:val="21"/>
                <w:lang w:val="en-US" w:eastAsia="zh-CN" w:bidi="ar-SA"/>
              </w:rPr>
              <w:t xml:space="preserve">③</w:t>
            </w:r>
            <w:r>
              <w:rPr>
                <w:rFonts w:hint="eastAsia" w:ascii="宋体" w:hAnsi="宋体" w:eastAsia="宋体" w:cs="宋体"/>
                <w:bCs/>
                <w:sz w:val="21"/>
                <w:szCs w:val="21"/>
              </w:rPr>
              <w:t xml:space="preserve">零星维修由各使用部门报修，物业及时维修，由使用部门验收签字。</w:t>
            </w:r>
            <w:r/>
          </w:p>
          <w:p>
            <w:pPr>
              <w:numPr>
                <w:ilvl w:val="0"/>
                <w:numId w:val="0"/>
              </w:numPr>
              <w:ind w:left="0" w:firstLine="0"/>
              <w:keepLines w:val="0"/>
              <w:keepNext w:val="0"/>
              <w:pageBreakBefore w:val="0"/>
              <w:spacing w:line="320" w:lineRule="exact"/>
              <w:widowControl w:val="off"/>
              <w:rPr>
                <w:rFonts w:hint="eastAsia" w:ascii="宋体" w:hAnsi="宋体" w:eastAsia="宋体" w:cs="宋体"/>
                <w:bCs/>
                <w:sz w:val="21"/>
                <w:szCs w:val="21"/>
                <w:lang w:val="en-US" w:eastAsia="zh-CN"/>
              </w:rPr>
            </w:pPr>
            <w:r>
              <w:rPr>
                <w:rFonts w:hint="eastAsia" w:ascii="宋体" w:hAnsi="宋体" w:eastAsia="宋体" w:cs="宋体"/>
                <w:color w:val="000000"/>
                <w:sz w:val="21"/>
                <w:szCs w:val="21"/>
                <w:lang w:val="en-US" w:eastAsia="zh-CN" w:bidi="ar-SA"/>
              </w:rPr>
              <w:t xml:space="preserve">④</w:t>
            </w:r>
            <w:r>
              <w:rPr>
                <w:rFonts w:hint="eastAsia" w:ascii="宋体" w:hAnsi="宋体" w:cs="微软雅黑"/>
                <w:color w:val="000000"/>
                <w:spacing w:val="-1"/>
                <w:szCs w:val="21"/>
              </w:rPr>
              <w:t xml:space="preserve">保持设备正常运行</w:t>
            </w:r>
            <w:r>
              <w:rPr>
                <w:rFonts w:hint="eastAsia" w:ascii="宋体" w:hAnsi="宋体" w:cs="微软雅黑"/>
                <w:color w:val="000000"/>
                <w:spacing w:val="-1"/>
                <w:szCs w:val="21"/>
                <w:lang w:eastAsia="zh-CN"/>
              </w:rPr>
              <w:t xml:space="preserve">。</w:t>
            </w:r>
            <w:r/>
          </w:p>
        </w:tc>
      </w:tr>
    </w:tbl>
    <w:p>
      <w:pPr>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020"/>
        <w:gridCol w:w="5333"/>
      </w:tblGrid>
      <w:tr>
        <w:trPr>
          <w:trHeight w:val="725"/>
        </w:trPr>
        <w:tc>
          <w:tcPr>
            <w:tcW w:w="1169" w:type="dxa"/>
            <w:vAlign w:val="center"/>
            <w:textDirection w:val="lrTb"/>
            <w:noWrap w:val="false"/>
          </w:tcPr>
          <w:p>
            <w:pPr>
              <w:jc w:val="center"/>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序号</w:t>
            </w:r>
            <w:r/>
          </w:p>
        </w:tc>
        <w:tc>
          <w:tcPr>
            <w:tcW w:w="2020" w:type="dxa"/>
            <w:vAlign w:val="center"/>
            <w:textDirection w:val="lrTb"/>
            <w:noWrap w:val="false"/>
          </w:tcPr>
          <w:p>
            <w:pPr>
              <w:jc w:val="center"/>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服务内容</w:t>
            </w:r>
            <w:r/>
          </w:p>
        </w:tc>
        <w:tc>
          <w:tcPr>
            <w:tcW w:w="5333" w:type="dxa"/>
            <w:vAlign w:val="center"/>
            <w:textDirection w:val="lrTb"/>
            <w:noWrap w:val="false"/>
          </w:tcPr>
          <w:p>
            <w:pPr>
              <w:jc w:val="center"/>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服务标准</w:t>
            </w:r>
            <w:r/>
          </w:p>
        </w:tc>
      </w:tr>
      <w:tr>
        <w:trPr>
          <w:trHeight w:val="9315"/>
        </w:trPr>
        <w:tc>
          <w:tcPr>
            <w:tcW w:w="1169" w:type="dxa"/>
            <w:vAlign w:val="center"/>
            <w:textDirection w:val="lrTb"/>
            <w:noWrap w:val="false"/>
          </w:tcPr>
          <w:p>
            <w:pPr>
              <w:jc w:val="center"/>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020" w:type="dxa"/>
            <w:vAlign w:val="top"/>
            <w:textDirection w:val="lrTb"/>
            <w:noWrap w:val="false"/>
          </w:tcPr>
          <w:p>
            <w:pPr>
              <w:keepLines w:val="0"/>
              <w:keepNext w:val="0"/>
              <w:pageBreakBefore w:val="0"/>
              <w:spacing w:line="320" w:lineRule="exact"/>
              <w:widowControl w:val="off"/>
              <w:rPr>
                <w:rFonts w:hint="eastAsia" w:ascii="宋体" w:hAnsi="宋体" w:eastAsia="宋体" w:cs="宋体"/>
              </w:rPr>
            </w:pPr>
            <w:r>
              <w:rPr>
                <w:rFonts w:hint="eastAsia" w:ascii="宋体" w:hAnsi="宋体" w:eastAsia="宋体" w:cs="宋体"/>
              </w:rPr>
              <w:t xml:space="preserve">责任区域1：一层厕所、过道、走廊、楼梯及旁边空地、墙面及墙上装饰物等；阶梯教室(1)；风雨教室；绿化带内及走道(捡拾杂物)；校门口场地；车棚(每周一次)。</w:t>
            </w:r>
            <w:r/>
          </w:p>
          <w:p>
            <w:pPr>
              <w:keepLines w:val="0"/>
              <w:keepNext w:val="0"/>
              <w:pageBreakBefore w:val="0"/>
              <w:spacing w:line="320" w:lineRule="exact"/>
              <w:widowControl w:val="off"/>
              <w:rPr>
                <w:rFonts w:hint="eastAsia" w:ascii="宋体" w:hAnsi="宋体" w:eastAsia="宋体" w:cs="宋体"/>
              </w:rPr>
            </w:pPr>
            <w:r>
              <w:rPr>
                <w:rFonts w:hint="eastAsia" w:ascii="宋体" w:hAnsi="宋体" w:eastAsia="宋体" w:cs="宋体"/>
              </w:rPr>
              <w:t xml:space="preserve">责任区域2:二层厕所、过道、走廊、楼梯及旁边空地、墙面及墙上装饰物等；阶梯教室(2)；会议室(1)；校长室、副校长室(1)(2)、督导室；塑胶草场。</w:t>
            </w:r>
            <w:r/>
          </w:p>
          <w:p>
            <w:pPr>
              <w:keepLines w:val="0"/>
              <w:keepNext w:val="0"/>
              <w:pageBreakBefore w:val="0"/>
              <w:spacing w:line="320" w:lineRule="exact"/>
              <w:widowControl w:val="off"/>
              <w:rPr>
                <w:rFonts w:hint="eastAsia" w:ascii="宋体" w:hAnsi="宋体" w:eastAsia="宋体" w:cs="宋体"/>
              </w:rPr>
            </w:pPr>
            <w:r>
              <w:rPr>
                <w:rFonts w:hint="eastAsia" w:ascii="宋体" w:hAnsi="宋体" w:eastAsia="宋体" w:cs="宋体"/>
              </w:rPr>
              <w:t xml:space="preserve">责任区域3:三层厕所、过道、走廊、楼梯及旁边空地、墙面及墙上装饰物等；阶梯教室(2)；会议室(2)；刻纸陈列室；五层舞蹈房前空地。</w:t>
            </w:r>
            <w:r/>
          </w:p>
          <w:p>
            <w:pPr>
              <w:keepLines w:val="0"/>
              <w:keepNext w:val="0"/>
              <w:pageBreakBefore w:val="0"/>
              <w:spacing w:line="320" w:lineRule="exact"/>
              <w:widowControl w:val="off"/>
              <w:rPr>
                <w:rFonts w:hint="eastAsia" w:ascii="宋体" w:hAnsi="宋体" w:eastAsia="宋体" w:cs="宋体"/>
                <w:lang w:eastAsia="en-US"/>
              </w:rPr>
            </w:pPr>
            <w:r>
              <w:rPr>
                <w:rFonts w:hint="eastAsia" w:ascii="宋体" w:hAnsi="宋体" w:eastAsia="宋体" w:cs="宋体"/>
              </w:rPr>
              <w:t xml:space="preserve">责任区城4:操场外围；二个阶梯室；校史陈列室；广播室、刻纸室、乒乓室、队活动室。</w:t>
            </w:r>
            <w:r/>
          </w:p>
        </w:tc>
        <w:tc>
          <w:tcPr>
            <w:tcW w:w="5333"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①</w:t>
            </w:r>
            <w:r>
              <w:rPr>
                <w:rFonts w:hint="eastAsia" w:ascii="宋体" w:hAnsi="宋体" w:eastAsia="宋体" w:cs="宋体"/>
                <w:color w:val="000000"/>
                <w:sz w:val="21"/>
                <w:szCs w:val="21"/>
              </w:rPr>
              <w:t xml:space="preserve">制定完善的保洁服务管理制度、岗位职责、工作检查制度等，并有相应表式及台账记录。</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②</w:t>
            </w:r>
            <w:r>
              <w:rPr>
                <w:rFonts w:hint="eastAsia" w:ascii="宋体" w:hAnsi="宋体" w:eastAsia="宋体" w:cs="宋体"/>
                <w:color w:val="000000"/>
                <w:sz w:val="21"/>
                <w:szCs w:val="21"/>
              </w:rPr>
              <w:t xml:space="preserve">墙面、门窗、护栏、楼梯扶手等无积尘、污垢、涂鸦；天花板、走廊、室内四周无蛛网；地面干净,无痰迹、积水、烟头、杂物。</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③</w:t>
            </w:r>
            <w:r>
              <w:rPr>
                <w:rFonts w:hint="eastAsia" w:ascii="宋体" w:hAnsi="宋体" w:eastAsia="宋体" w:cs="宋体"/>
                <w:color w:val="000000"/>
                <w:sz w:val="21"/>
                <w:szCs w:val="21"/>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④</w:t>
            </w:r>
            <w:r>
              <w:rPr>
                <w:rFonts w:hint="eastAsia" w:ascii="宋体" w:hAnsi="宋体" w:eastAsia="宋体" w:cs="宋体"/>
                <w:color w:val="000000"/>
                <w:sz w:val="21"/>
                <w:szCs w:val="21"/>
              </w:rPr>
              <w:t xml:space="preserve">停车场地面每日清扫，车棚架、指示牌、指示灯、车位档等公共设施每周擦拭。要求：地面无垃圾、无积水、无明显油迹；标识、指示牌等公共设施目视无明显灰尘。</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⑤</w:t>
            </w:r>
            <w:r>
              <w:rPr>
                <w:rFonts w:hint="eastAsia" w:ascii="宋体" w:hAnsi="宋体" w:eastAsia="宋体" w:cs="宋体"/>
                <w:color w:val="000000"/>
                <w:sz w:val="21"/>
                <w:szCs w:val="21"/>
              </w:rPr>
              <w:t xml:space="preserve">室外道路、草坪、绿地、空地等无乱石、无各种抛弃物，自然落下树叶每日及时清扫。</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⑥</w:t>
            </w:r>
            <w:r>
              <w:rPr>
                <w:rFonts w:hint="eastAsia" w:ascii="宋体" w:hAnsi="宋体" w:eastAsia="宋体" w:cs="宋体"/>
                <w:color w:val="000000"/>
                <w:sz w:val="21"/>
                <w:szCs w:val="21"/>
              </w:rPr>
              <w:t xml:space="preserve">室内外灯具、宣传牌、标志牌、垃圾桶、收集房等洁净、无积尘。</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⑦</w:t>
            </w:r>
            <w:r>
              <w:rPr>
                <w:rFonts w:hint="eastAsia" w:ascii="宋体" w:hAnsi="宋体" w:eastAsia="宋体" w:cs="宋体"/>
                <w:color w:val="000000"/>
                <w:sz w:val="21"/>
                <w:szCs w:val="21"/>
              </w:rPr>
              <w:t xml:space="preserve">清洁工具放置到指定位置、安全有序、垃圾当日清理、无蚊蝇、无积水、无印迹、污渍。</w:t>
            </w:r>
            <w:r/>
          </w:p>
          <w:p>
            <w:pPr>
              <w:numPr>
                <w:ilvl w:val="0"/>
                <w:numId w:val="0"/>
              </w:numPr>
              <w:keepLines w:val="0"/>
              <w:keepNext w:val="0"/>
              <w:pageBreakBefore w:val="0"/>
              <w:spacing w:line="320" w:lineRule="exact"/>
              <w:widowControl w:val="off"/>
              <w:rPr>
                <w:rFonts w:hint="eastAsia"/>
                <w:sz w:val="21"/>
                <w:szCs w:val="21"/>
              </w:rPr>
            </w:pPr>
            <w:r>
              <w:rPr>
                <w:rFonts w:hint="eastAsia" w:ascii="Calibri" w:hAnsi="Calibri"/>
                <w:sz w:val="21"/>
                <w:szCs w:val="21"/>
                <w:lang w:val="en-US" w:eastAsia="zh-CN" w:bidi="ar-SA"/>
              </w:rPr>
              <w:t xml:space="preserve">⑧</w:t>
            </w:r>
            <w:r>
              <w:rPr>
                <w:rFonts w:hint="eastAsia" w:ascii="宋体" w:hAnsi="宋体" w:eastAsia="宋体" w:cs="宋体"/>
                <w:color w:val="000000"/>
                <w:sz w:val="21"/>
                <w:szCs w:val="21"/>
                <w:lang w:val="en-US" w:eastAsia="zh-CN"/>
              </w:rPr>
              <w:t xml:space="preserve">厕所：</w:t>
            </w:r>
            <w:r>
              <w:rPr>
                <w:rFonts w:hint="eastAsia" w:ascii="宋体" w:hAnsi="宋体" w:eastAsia="宋体" w:cs="宋体"/>
                <w:color w:val="000000"/>
                <w:sz w:val="21"/>
                <w:szCs w:val="21"/>
              </w:rPr>
              <w:t xml:space="preserve">每周五厕所大扫除一次，做到整洁、无异味；</w:t>
            </w:r>
            <w:r>
              <w:rPr>
                <w:rFonts w:hint="eastAsia" w:ascii="宋体" w:hAnsi="宋体" w:eastAsia="宋体" w:cs="宋体"/>
                <w:color w:val="000000"/>
                <w:sz w:val="21"/>
                <w:szCs w:val="21"/>
                <w:lang w:val="en-US" w:eastAsia="zh-CN"/>
              </w:rPr>
              <w:t xml:space="preserve">定期</w:t>
            </w:r>
            <w:r>
              <w:rPr>
                <w:rFonts w:hint="eastAsia" w:ascii="宋体" w:hAnsi="宋体" w:eastAsia="宋体" w:cs="宋体"/>
                <w:color w:val="000000"/>
                <w:sz w:val="21"/>
                <w:szCs w:val="21"/>
              </w:rPr>
              <w:t xml:space="preserve">用水冲洗干净并且拖干；大、小便水槽涮洗干净；厕所门及隔板擦洗干净。</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⑨</w:t>
            </w:r>
            <w:r>
              <w:rPr>
                <w:rFonts w:hint="eastAsia" w:ascii="宋体" w:hAnsi="宋体" w:eastAsia="宋体" w:cs="宋体"/>
                <w:color w:val="000000"/>
                <w:sz w:val="21"/>
                <w:szCs w:val="21"/>
              </w:rPr>
              <w:t xml:space="preserve">垃圾桶表面每日清洁，内部每周冲洗，无明显污迹；垃圾桶周围地面无散落垃圾、无蚊蝇、无污水、无明显污渍。室内垃圾桶要实行</w:t>
            </w:r>
            <w:r>
              <w:rPr>
                <w:rFonts w:hint="eastAsia" w:ascii="宋体" w:hAnsi="宋体" w:eastAsia="宋体" w:cs="宋体"/>
                <w:color w:val="000000"/>
                <w:sz w:val="21"/>
                <w:szCs w:val="21"/>
                <w:lang w:val="en-US" w:eastAsia="zh-CN"/>
              </w:rPr>
              <w:t xml:space="preserve">分类</w:t>
            </w:r>
            <w:r>
              <w:rPr>
                <w:rFonts w:hint="eastAsia" w:ascii="宋体" w:hAnsi="宋体" w:eastAsia="宋体" w:cs="宋体"/>
                <w:color w:val="000000"/>
                <w:sz w:val="21"/>
                <w:szCs w:val="21"/>
              </w:rPr>
              <w:t xml:space="preserve">垃圾袋装化，垃圾袋装满后要及时更换，做到垃圾日产日清。</w:t>
            </w:r>
            <w:r/>
          </w:p>
          <w:p>
            <w:pPr>
              <w:numPr>
                <w:ilvl w:val="0"/>
                <w:numId w:val="0"/>
              </w:numPr>
              <w:keepLines w:val="0"/>
              <w:keepNext w:val="0"/>
              <w:pageBreakBefore w:val="0"/>
              <w:spacing w:line="320" w:lineRule="exact"/>
              <w:widowControl w:val="off"/>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val="en-US" w:eastAsia="en-US" w:bidi="ar-SA"/>
              </w:rPr>
              <w:t xml:space="preserve">⑩</w:t>
            </w:r>
            <w:r>
              <w:rPr>
                <w:rFonts w:hint="eastAsia" w:ascii="宋体" w:hAnsi="宋体" w:eastAsia="宋体" w:cs="宋体"/>
                <w:color w:val="000000"/>
                <w:sz w:val="21"/>
                <w:szCs w:val="21"/>
                <w:lang w:val="en-US" w:eastAsia="zh-CN"/>
              </w:rPr>
              <w:t xml:space="preserve">做好大型活动、重要接待任务的保洁工作。若有临时性、突击性的任务，服从校方安排。</w:t>
            </w:r>
            <w:r/>
          </w:p>
        </w:tc>
      </w:tr>
      <w:tr>
        <w:trPr/>
        <w:tc>
          <w:tcPr>
            <w:tcW w:w="116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pacing w:val="-1"/>
                <w:sz w:val="21"/>
                <w:szCs w:val="21"/>
                <w:lang w:val="en-US" w:eastAsia="zh-CN"/>
              </w:rPr>
            </w:pPr>
            <w:r>
              <w:rPr>
                <w:rFonts w:hint="eastAsia" w:ascii="宋体" w:hAnsi="宋体" w:eastAsia="宋体" w:cs="宋体"/>
                <w:b w:val="0"/>
                <w:bCs w:val="0"/>
                <w:color w:val="000000"/>
                <w:spacing w:val="-1"/>
                <w:sz w:val="21"/>
                <w:szCs w:val="21"/>
                <w:lang w:val="en-US" w:eastAsia="zh-CN"/>
              </w:rPr>
              <w:t xml:space="preserve">2</w:t>
            </w:r>
            <w:r/>
          </w:p>
        </w:tc>
        <w:tc>
          <w:tcPr>
            <w:tcW w:w="20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rPr>
            </w:pPr>
            <w:r>
              <w:rPr>
                <w:rFonts w:hint="eastAsia" w:ascii="宋体" w:hAnsi="宋体" w:eastAsia="宋体" w:cs="宋体"/>
                <w:lang w:val="en-US" w:eastAsia="zh-CN"/>
              </w:rPr>
              <w:t xml:space="preserve">其他</w:t>
            </w:r>
            <w:r>
              <w:rPr>
                <w:rFonts w:hint="eastAsia" w:ascii="宋体" w:hAnsi="宋体" w:eastAsia="宋体" w:cs="宋体"/>
              </w:rPr>
              <w:t xml:space="preserve">服务</w:t>
            </w:r>
            <w:r>
              <w:rPr>
                <w:rFonts w:hint="eastAsia" w:ascii="宋体" w:hAnsi="宋体" w:eastAsia="宋体" w:cs="宋体"/>
                <w:lang w:eastAsia="zh-CN"/>
              </w:rPr>
              <w:t xml:space="preserve">：</w:t>
            </w:r>
            <w:r/>
          </w:p>
          <w:p>
            <w:pPr>
              <w:jc w:val="center"/>
              <w:keepLines w:val="0"/>
              <w:keepNext w:val="0"/>
              <w:pageBreakBefore w:val="0"/>
              <w:spacing w:line="320" w:lineRule="exact"/>
              <w:widowControl w:val="off"/>
              <w:rPr>
                <w:rFonts w:hint="eastAsia" w:ascii="宋体" w:hAnsi="宋体" w:eastAsia="宋体" w:cs="宋体"/>
                <w:b w:val="0"/>
                <w:bCs w:val="0"/>
                <w:color w:val="000000"/>
                <w:spacing w:val="-1"/>
                <w:sz w:val="21"/>
                <w:szCs w:val="21"/>
                <w:lang w:val="en-US" w:eastAsia="zh-CN"/>
              </w:rPr>
            </w:pPr>
            <w:r>
              <w:rPr>
                <w:rFonts w:hint="eastAsia" w:ascii="宋体" w:hAnsi="宋体" w:eastAsia="宋体" w:cs="宋体"/>
                <w:b w:val="0"/>
                <w:bCs w:val="0"/>
                <w:color w:val="000000"/>
                <w:spacing w:val="-1"/>
                <w:sz w:val="21"/>
                <w:szCs w:val="21"/>
                <w:lang w:val="en-US" w:eastAsia="zh-CN"/>
              </w:rPr>
            </w:r>
            <w:r/>
          </w:p>
        </w:tc>
        <w:tc>
          <w:tcPr>
            <w:tcW w:w="5333" w:type="dxa"/>
            <w:vAlign w:val="center"/>
            <w:textDirection w:val="lrTb"/>
            <w:noWrap w:val="false"/>
          </w:tcPr>
          <w:p>
            <w:pPr>
              <w:numPr>
                <w:ilvl w:val="0"/>
                <w:numId w:val="0"/>
              </w:numPr>
              <w:jc w:val="left"/>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①</w:t>
            </w:r>
            <w:r>
              <w:rPr>
                <w:rFonts w:hint="eastAsia" w:ascii="宋体" w:hAnsi="宋体" w:eastAsia="宋体" w:cs="宋体"/>
                <w:color w:val="000000"/>
                <w:sz w:val="21"/>
                <w:szCs w:val="21"/>
              </w:rPr>
              <w:t xml:space="preserve">每日傍晚16:15后开始打扫厕所，16:30以后离校；</w:t>
            </w:r>
            <w:r/>
          </w:p>
          <w:p>
            <w:pPr>
              <w:numPr>
                <w:ilvl w:val="0"/>
                <w:numId w:val="0"/>
              </w:numPr>
              <w:jc w:val="left"/>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②</w:t>
            </w:r>
            <w:r>
              <w:rPr>
                <w:rFonts w:hint="eastAsia" w:ascii="宋体" w:hAnsi="宋体" w:eastAsia="宋体" w:cs="宋体"/>
                <w:color w:val="000000"/>
                <w:sz w:val="21"/>
                <w:szCs w:val="21"/>
              </w:rPr>
              <w:t xml:space="preserve">教学楼第四层厕所由三位清洁工共同的打扫，保持干净整洁。</w:t>
            </w:r>
            <w:r/>
          </w:p>
          <w:p>
            <w:pPr>
              <w:numPr>
                <w:ilvl w:val="0"/>
                <w:numId w:val="0"/>
              </w:numPr>
              <w:jc w:val="left"/>
              <w:keepLines w:val="0"/>
              <w:keepNext w:val="0"/>
              <w:pageBreakBefore w:val="0"/>
              <w:spacing w:line="320" w:lineRule="exact"/>
              <w:widowControl w:val="off"/>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val="en-US" w:eastAsia="en-US" w:bidi="ar-SA"/>
              </w:rPr>
              <w:t xml:space="preserve">③</w:t>
            </w:r>
            <w:r>
              <w:rPr>
                <w:rFonts w:hint="eastAsia" w:ascii="宋体" w:hAnsi="宋体" w:eastAsia="宋体" w:cs="宋体"/>
                <w:color w:val="000000"/>
                <w:sz w:val="21"/>
                <w:szCs w:val="21"/>
              </w:rPr>
              <w:t xml:space="preserve">每天有一名或二名保洁人员留校至晚上18:30后离校。</w:t>
            </w:r>
            <w:r/>
          </w:p>
          <w:p>
            <w:pPr>
              <w:numPr>
                <w:ilvl w:val="0"/>
                <w:numId w:val="0"/>
              </w:numPr>
              <w:jc w:val="left"/>
              <w:keepLines w:val="0"/>
              <w:keepNext w:val="0"/>
              <w:pageBreakBefore w:val="0"/>
              <w:spacing w:line="320" w:lineRule="exact"/>
              <w:widowControl w:val="off"/>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val="en-US" w:eastAsia="en-US" w:bidi="ar-SA"/>
              </w:rPr>
              <w:t xml:space="preserve">④</w:t>
            </w:r>
            <w:r>
              <w:rPr>
                <w:rFonts w:hint="eastAsia" w:ascii="宋体" w:hAnsi="宋体" w:eastAsia="宋体" w:cs="宋体"/>
              </w:rPr>
              <w:t xml:space="preserve">学校的玻璃幕墙暑假清洗一次</w:t>
            </w:r>
            <w:r>
              <w:rPr>
                <w:rFonts w:hint="eastAsia" w:ascii="宋体" w:hAnsi="宋体" w:eastAsia="宋体" w:cs="宋体"/>
                <w:lang w:val="en-US" w:eastAsia="zh-CN"/>
              </w:rPr>
              <w:t xml:space="preserve">；</w:t>
            </w:r>
            <w:r>
              <w:rPr>
                <w:rFonts w:hint="eastAsia" w:ascii="宋体" w:hAnsi="宋体" w:eastAsia="宋体" w:cs="宋体"/>
              </w:rPr>
              <w:t xml:space="preserve">104间教室暑假时全面保洁一次。</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rPr>
        <w:t xml:space="preserve">3.</w:t>
      </w:r>
      <w:r>
        <w:rPr>
          <w:rFonts w:hint="eastAsia" w:ascii="宋体" w:hAnsi="宋体" w:eastAsia="宋体"/>
          <w:b w:val="0"/>
          <w:bCs w:val="0"/>
          <w:sz w:val="24"/>
          <w:szCs w:val="24"/>
          <w:lang w:val="en-US" w:eastAsia="zh-CN"/>
        </w:rPr>
        <w:t xml:space="preserve">4.1</w:t>
      </w:r>
      <w:r>
        <w:rPr>
          <w:rFonts w:hint="eastAsia" w:ascii="宋体" w:hAnsi="宋体" w:eastAsia="宋体"/>
          <w:b w:val="0"/>
          <w:bCs w:val="0"/>
          <w:sz w:val="24"/>
          <w:szCs w:val="24"/>
        </w:rPr>
        <w:t xml:space="preserve">  </w:t>
      </w:r>
      <w:r>
        <w:rPr>
          <w:rFonts w:hint="eastAsia" w:ascii="宋体" w:hAnsi="宋体" w:eastAsia="宋体"/>
          <w:b w:val="0"/>
          <w:bCs w:val="0"/>
          <w:sz w:val="24"/>
          <w:szCs w:val="24"/>
          <w:lang w:val="en-US" w:eastAsia="zh-CN"/>
        </w:rPr>
        <w:t xml:space="preserve">具体清洁要求</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8" w:type="dxa"/>
            <w:vAlign w:val="top"/>
            <w:textDirection w:val="lrTb"/>
            <w:noWrap w:val="false"/>
          </w:tcPr>
          <w:p>
            <w:pPr>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材质</w:t>
            </w:r>
            <w:r/>
          </w:p>
        </w:tc>
        <w:tc>
          <w:tcPr>
            <w:tcW w:w="4709" w:type="dxa"/>
            <w:vAlign w:val="top"/>
            <w:textDirection w:val="lrTb"/>
            <w:noWrap w:val="false"/>
          </w:tcPr>
          <w:p>
            <w:pPr>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清洁要求</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8"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4709"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3.5  绿化服务</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2289"/>
        <w:gridCol w:w="5063"/>
      </w:tblGrid>
      <w:tr>
        <w:trPr/>
        <w:tc>
          <w:tcPr>
            <w:tcW w:w="117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28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506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289"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①</w:t>
            </w:r>
            <w:r>
              <w:rPr>
                <w:rFonts w:hint="eastAsia" w:ascii="宋体" w:hAnsi="宋体" w:eastAsia="宋体" w:cs="宋体"/>
                <w:color w:val="000000"/>
                <w:sz w:val="21"/>
                <w:szCs w:val="21"/>
                <w:lang w:val="en-US" w:eastAsia="zh-CN"/>
              </w:rPr>
              <w:t xml:space="preserve">除绿化草坪、树木正常养护外，包括施肥、打药等(打药时应选在周末或节假日进行)。</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②</w:t>
            </w:r>
            <w:r>
              <w:rPr>
                <w:rFonts w:hint="eastAsia" w:ascii="宋体" w:hAnsi="宋体" w:eastAsia="宋体" w:cs="宋体"/>
                <w:color w:val="000000"/>
                <w:sz w:val="21"/>
                <w:szCs w:val="21"/>
                <w:lang w:val="en-US" w:eastAsia="zh-CN"/>
              </w:rPr>
              <w:t xml:space="preserve">一年二次花草的更换，花草品种应事先与学校方沟通，学校同意后执行。</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pacing w:val="-1"/>
                <w:sz w:val="21"/>
                <w:szCs w:val="21"/>
                <w:lang w:val="en-US" w:eastAsia="en-US" w:bidi="ar-SA"/>
              </w:rPr>
              <w:t xml:space="preserve">③</w:t>
            </w:r>
            <w:r>
              <w:rPr>
                <w:rFonts w:hint="eastAsia" w:ascii="宋体" w:hAnsi="宋体" w:eastAsia="宋体" w:cs="宋体"/>
                <w:color w:val="000000"/>
                <w:sz w:val="21"/>
                <w:szCs w:val="21"/>
                <w:lang w:val="en-US" w:eastAsia="zh-CN"/>
              </w:rPr>
              <w:t xml:space="preserve">遇学校有重大活动，需花草装点校园，中标方必须及时提供服务。</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063"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建立定期除草、修剪制度，确保绿化无杂草、造型规整；及时喷洒农药、浇水施肥，确保绿化养护期内100%存活。具体要求如下：</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①</w:t>
            </w:r>
            <w:r>
              <w:rPr>
                <w:rFonts w:hint="eastAsia" w:ascii="宋体" w:hAnsi="宋体" w:eastAsia="宋体" w:cs="宋体"/>
                <w:color w:val="000000"/>
                <w:sz w:val="21"/>
                <w:szCs w:val="21"/>
              </w:rPr>
              <w:t xml:space="preserve">对树木进行及时修剪，以免有碍景观。</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②</w:t>
            </w:r>
            <w:r>
              <w:rPr>
                <w:rFonts w:hint="eastAsia" w:ascii="宋体" w:hAnsi="宋体" w:eastAsia="宋体" w:cs="宋体"/>
                <w:color w:val="000000"/>
                <w:sz w:val="21"/>
                <w:szCs w:val="21"/>
              </w:rPr>
              <w:t xml:space="preserve">草坪要保持修剪平整，即时拔除杂草，以免影响景观。</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b w:val="0"/>
                <w:bCs w:val="0"/>
                <w:color w:val="000000"/>
                <w:spacing w:val="-1"/>
                <w:sz w:val="21"/>
                <w:szCs w:val="21"/>
                <w:lang w:val="en-US" w:eastAsia="en-US" w:bidi="ar-SA"/>
              </w:rPr>
              <w:t xml:space="preserve">③</w:t>
            </w:r>
            <w:r>
              <w:rPr>
                <w:rFonts w:hint="eastAsia" w:ascii="宋体" w:hAnsi="宋体" w:eastAsia="宋体" w:cs="宋体"/>
                <w:color w:val="000000"/>
                <w:sz w:val="21"/>
                <w:szCs w:val="21"/>
              </w:rPr>
              <w:t xml:space="preserve">及时对树木草坪进行浇水灌溉。水压要适中防止损坏花木及草坪。</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④</w:t>
            </w:r>
            <w:r>
              <w:rPr>
                <w:rFonts w:hint="eastAsia" w:ascii="宋体" w:hAnsi="宋体" w:eastAsia="宋体" w:cs="宋体"/>
                <w:color w:val="000000"/>
                <w:sz w:val="21"/>
                <w:szCs w:val="21"/>
              </w:rPr>
              <w:t xml:space="preserve">做好树木及草坪病虫害的预防工作，预防为主、防治结合。</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val="en-US" w:eastAsia="zh-CN" w:bidi="ar-SA"/>
              </w:rPr>
              <w:t xml:space="preserve">⑤</w:t>
            </w:r>
            <w:r>
              <w:rPr>
                <w:rFonts w:hint="eastAsia" w:ascii="宋体" w:hAnsi="宋体" w:eastAsia="宋体" w:cs="宋体"/>
                <w:color w:val="000000"/>
                <w:sz w:val="21"/>
                <w:szCs w:val="21"/>
              </w:rPr>
              <w:t xml:space="preserve">使用药品时，要加强对药品的管理，注意安全，科学用药。避免产生对其他环境的影响。</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3.6  保安服务</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021"/>
        <w:gridCol w:w="5333"/>
      </w:tblGrid>
      <w:tr>
        <w:trPr/>
        <w:tc>
          <w:tcPr>
            <w:tcW w:w="1168" w:type="dxa"/>
            <w:vAlign w:val="center"/>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02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533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68"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p>
        </w:tc>
        <w:tc>
          <w:tcPr>
            <w:tcW w:w="2021"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传达秩序管理及巡查</w:t>
            </w:r>
            <w:r>
              <w:rPr>
                <w:rFonts w:hint="eastAsia" w:ascii="宋体" w:hAnsi="宋体" w:eastAsia="宋体" w:cs="宋体"/>
                <w:color w:val="000000"/>
                <w:sz w:val="21"/>
                <w:szCs w:val="21"/>
                <w:lang w:eastAsia="zh-CN"/>
              </w:rPr>
              <w:t xml:space="preserve">：</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①</w:t>
            </w:r>
            <w:r>
              <w:rPr>
                <w:rFonts w:hint="eastAsia" w:ascii="宋体" w:hAnsi="宋体" w:eastAsia="宋体" w:cs="宋体"/>
                <w:color w:val="000000"/>
                <w:sz w:val="21"/>
                <w:szCs w:val="21"/>
              </w:rPr>
              <w:t xml:space="preserve">熟悉</w:t>
            </w:r>
            <w:r>
              <w:rPr>
                <w:rFonts w:hint="eastAsia" w:ascii="宋体" w:hAnsi="宋体" w:eastAsia="宋体" w:cs="宋体"/>
                <w:color w:val="000000"/>
                <w:sz w:val="21"/>
                <w:szCs w:val="21"/>
                <w:lang w:val="en-US" w:eastAsia="zh-CN"/>
              </w:rPr>
              <w:t xml:space="preserve">学校</w:t>
            </w:r>
            <w:r>
              <w:rPr>
                <w:rFonts w:hint="eastAsia" w:ascii="宋体" w:hAnsi="宋体" w:eastAsia="宋体" w:cs="宋体"/>
                <w:color w:val="000000"/>
                <w:sz w:val="21"/>
                <w:szCs w:val="21"/>
              </w:rPr>
              <w:t xml:space="preserve">周边的环境，能处理和应对公共秩序维护工作，能正确使用各类消防、物防、技防器械和设备，能够熟悉、掌握各类刑事、治安案件和各类灾害事故的应急处置方法；</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rPr>
              <w:t xml:space="preserve">来人来访的通报、证件检验、登记、报刊信件收发、快递及包裹传送等，确保收、发准确、及时传送到位不遗失，并按规范记录接收信息；</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③</w:t>
            </w:r>
            <w:r>
              <w:rPr>
                <w:rFonts w:hint="eastAsia" w:ascii="宋体" w:hAnsi="宋体" w:eastAsia="宋体" w:cs="宋体"/>
                <w:color w:val="000000"/>
                <w:sz w:val="21"/>
                <w:szCs w:val="21"/>
              </w:rPr>
              <w:t xml:space="preserve">门卫、守护和巡逻，维护公共秩序；</w:t>
            </w:r>
            <w:r>
              <w:rPr>
                <w:rFonts w:hint="eastAsia" w:ascii="宋体" w:hAnsi="宋体" w:eastAsia="宋体" w:cs="宋体"/>
                <w:color w:val="000000"/>
                <w:sz w:val="21"/>
                <w:szCs w:val="21"/>
                <w:lang w:val="en-US" w:eastAsia="zh-CN"/>
              </w:rPr>
              <w:t xml:space="preserve">④</w:t>
            </w:r>
            <w:r>
              <w:rPr>
                <w:rFonts w:hint="eastAsia" w:ascii="宋体" w:hAnsi="宋体" w:eastAsia="宋体" w:cs="宋体"/>
                <w:color w:val="000000"/>
                <w:sz w:val="21"/>
                <w:szCs w:val="21"/>
              </w:rPr>
              <w:t xml:space="preserve">处理治安及其他突发事件；</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⑤</w:t>
            </w:r>
            <w:r>
              <w:rPr>
                <w:rFonts w:hint="eastAsia" w:ascii="宋体" w:hAnsi="宋体" w:eastAsia="宋体" w:cs="宋体"/>
                <w:color w:val="000000"/>
                <w:sz w:val="21"/>
                <w:szCs w:val="21"/>
              </w:rPr>
              <w:t xml:space="preserve">负责道路交通管理、机动车和非机动车停放管理；</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⑥</w:t>
            </w:r>
            <w:r>
              <w:rPr>
                <w:rFonts w:hint="eastAsia" w:ascii="宋体" w:hAnsi="宋体" w:eastAsia="宋体" w:cs="宋体"/>
                <w:color w:val="000000"/>
                <w:sz w:val="21"/>
                <w:szCs w:val="21"/>
              </w:rPr>
              <w:t xml:space="preserve">负责防盗、防火管理；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lang w:val="en-US" w:eastAsia="zh-CN"/>
              </w:rPr>
              <w:t xml:space="preserve">⑦</w:t>
            </w:r>
            <w:r>
              <w:rPr>
                <w:rFonts w:hint="eastAsia" w:ascii="宋体" w:hAnsi="宋体" w:eastAsia="宋体" w:cs="宋体"/>
                <w:color w:val="000000"/>
                <w:sz w:val="21"/>
                <w:szCs w:val="21"/>
              </w:rPr>
              <w:t xml:space="preserve">学校交办的与</w:t>
            </w:r>
            <w:r>
              <w:rPr>
                <w:rFonts w:hint="eastAsia" w:ascii="宋体" w:hAnsi="宋体" w:eastAsia="宋体" w:cs="宋体"/>
                <w:color w:val="000000"/>
                <w:sz w:val="21"/>
                <w:szCs w:val="21"/>
                <w:lang w:eastAsia="zh-CN"/>
              </w:rPr>
              <w:t xml:space="preserve">秩序维护</w:t>
            </w:r>
            <w:r>
              <w:rPr>
                <w:rFonts w:hint="eastAsia" w:ascii="宋体" w:hAnsi="宋体" w:eastAsia="宋体" w:cs="宋体"/>
                <w:color w:val="000000"/>
                <w:sz w:val="21"/>
                <w:szCs w:val="21"/>
              </w:rPr>
              <w:t xml:space="preserve">有关的其他事项。</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5333"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①</w:t>
            </w:r>
            <w:r>
              <w:rPr>
                <w:rFonts w:hint="eastAsia" w:ascii="宋体" w:hAnsi="宋体" w:eastAsia="宋体" w:cs="宋体"/>
                <w:color w:val="000000"/>
                <w:sz w:val="21"/>
                <w:szCs w:val="21"/>
              </w:rPr>
              <w:t xml:space="preserve">上岗时必须穿戴统一，整齐整洁</w:t>
            </w:r>
            <w:r>
              <w:rPr>
                <w:rFonts w:hint="eastAsia" w:ascii="宋体" w:hAnsi="宋体" w:eastAsia="宋体" w:cs="宋体"/>
                <w:color w:val="000000"/>
                <w:sz w:val="21"/>
                <w:szCs w:val="21"/>
                <w:lang w:eastAsia="zh-CN"/>
              </w:rPr>
              <w:t xml:space="preserve">；</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rPr>
              <w:t xml:space="preserve">学校工作日立岗时间保安员必须在室外进行人员、车辆进出管理工作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如遇特殊情况，可根据校方的安排进行微调；</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③</w:t>
            </w:r>
            <w:r>
              <w:rPr>
                <w:rFonts w:hint="eastAsia" w:ascii="宋体" w:hAnsi="宋体" w:eastAsia="宋体" w:cs="宋体"/>
                <w:color w:val="000000"/>
                <w:sz w:val="21"/>
                <w:szCs w:val="21"/>
              </w:rPr>
              <w:t xml:space="preserve">学生中途离校必须由班主任送到大门口，并由家长签字确认方可放行，门卫室管理好中途离校人员登记簿，凡没有出门证的教师或没有教师带领的学生，保安人员一律不得放出校门；</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④</w:t>
            </w:r>
            <w:r>
              <w:rPr>
                <w:rFonts w:hint="eastAsia" w:ascii="宋体" w:hAnsi="宋体" w:eastAsia="宋体" w:cs="宋体"/>
                <w:color w:val="000000"/>
                <w:sz w:val="21"/>
                <w:szCs w:val="21"/>
              </w:rPr>
              <w:t xml:space="preserve">来访人员进校门必须登记，保安人员要核实身份证或驾驶证等是否有效，电话联系校方确认，填来访人员登记表后方可进入校园（提醒来访人员戴好口罩、禁烟）；有大型活动另行通知；</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⑤</w:t>
            </w:r>
            <w:r>
              <w:rPr>
                <w:rFonts w:hint="eastAsia" w:ascii="宋体" w:hAnsi="宋体" w:eastAsia="宋体" w:cs="宋体"/>
                <w:color w:val="000000"/>
                <w:sz w:val="21"/>
                <w:szCs w:val="21"/>
              </w:rPr>
              <w:t xml:space="preserve">外来车辆原则上不进校内（除学校允许外），其它车辆进入必须经领导同意后进入，并提醒车辆正确停放位置，保安人员要做好登记询问等相关工作；</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⑥</w:t>
            </w:r>
            <w:r>
              <w:rPr>
                <w:rFonts w:hint="eastAsia" w:ascii="宋体" w:hAnsi="宋体" w:eastAsia="宋体" w:cs="宋体"/>
                <w:color w:val="000000"/>
                <w:sz w:val="21"/>
                <w:szCs w:val="21"/>
              </w:rPr>
              <w:t xml:space="preserve">凡周六、周日学生放假或遇学校重大活动，保安人员必须无条件服从学校统一指挥，参与学校的管理工作；</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⑦</w:t>
            </w:r>
            <w:r>
              <w:rPr>
                <w:rFonts w:hint="eastAsia" w:ascii="宋体" w:hAnsi="宋体" w:eastAsia="宋体" w:cs="宋体"/>
                <w:color w:val="000000"/>
                <w:sz w:val="21"/>
                <w:szCs w:val="21"/>
              </w:rPr>
              <w:t xml:space="preserve">夜间值班或负责巡逻的保安人员必须按学校规定时间进行值班查岗，做好巡更打更工作和记录；</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⑧</w:t>
            </w:r>
            <w:r>
              <w:rPr>
                <w:rFonts w:hint="eastAsia" w:ascii="宋体" w:hAnsi="宋体" w:eastAsia="宋体" w:cs="宋体"/>
                <w:color w:val="000000"/>
                <w:sz w:val="21"/>
                <w:szCs w:val="21"/>
              </w:rPr>
              <w:t xml:space="preserve">保安人员负责每晚检查并关好行政楼、教学楼、专用室等的门窗；</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⑨</w:t>
            </w:r>
            <w:r>
              <w:rPr>
                <w:rFonts w:hint="eastAsia" w:ascii="宋体" w:hAnsi="宋体" w:eastAsia="宋体" w:cs="宋体"/>
                <w:color w:val="000000"/>
                <w:sz w:val="21"/>
                <w:szCs w:val="21"/>
              </w:rPr>
              <w:t xml:space="preserve">每天做好门卫室及周边卫生工作，当班保安及时规整好门卫室内物品，确保整齐有序；</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⑩</w:t>
            </w:r>
            <w:r>
              <w:rPr>
                <w:rFonts w:hint="eastAsia" w:ascii="宋体" w:hAnsi="宋体" w:eastAsia="宋体" w:cs="宋体"/>
                <w:color w:val="000000"/>
                <w:sz w:val="21"/>
                <w:szCs w:val="21"/>
              </w:rPr>
              <w:t xml:space="preserve">值勤保安接受邮件等要签名登记；</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⑪</w:t>
            </w:r>
            <w:r>
              <w:rPr>
                <w:rFonts w:hint="eastAsia" w:ascii="宋体" w:hAnsi="宋体" w:eastAsia="宋体" w:cs="宋体"/>
                <w:color w:val="000000"/>
                <w:sz w:val="21"/>
                <w:szCs w:val="21"/>
              </w:rPr>
              <w:t xml:space="preserve">当班保安在岗时严格学校物资出校园管理，运出校园的物资须有学校总务或相关部门的告知，门卫方可放行；</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⑫</w:t>
            </w:r>
            <w:r>
              <w:rPr>
                <w:rFonts w:hint="eastAsia" w:ascii="宋体" w:hAnsi="宋体" w:eastAsia="宋体" w:cs="宋体"/>
                <w:color w:val="000000"/>
                <w:sz w:val="21"/>
                <w:szCs w:val="21"/>
              </w:rPr>
              <w:t xml:space="preserve">保安队长必须以身作则，全面负责保安队员的督查、培训、保安室清卫及队员的休假工作。队员休假必须书面形式向学校汇报（休假人员姓名、休假时间等）；</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⑬</w:t>
            </w:r>
            <w:r>
              <w:rPr>
                <w:rFonts w:hint="eastAsia" w:ascii="宋体" w:hAnsi="宋体" w:eastAsia="宋体" w:cs="宋体"/>
                <w:color w:val="000000"/>
                <w:sz w:val="21"/>
                <w:szCs w:val="21"/>
              </w:rPr>
              <w:t xml:space="preserve">值勤保安人员严禁私拿门卫室内寄存物品（告之寄存者寄存不过夜），家长放置物品提醒登记清晰，学生拿走物品提醒确认；</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⑭</w:t>
            </w:r>
            <w:r>
              <w:rPr>
                <w:rFonts w:hint="eastAsia" w:ascii="宋体" w:hAnsi="宋体" w:eastAsia="宋体" w:cs="宋体"/>
                <w:color w:val="000000"/>
                <w:sz w:val="21"/>
                <w:szCs w:val="21"/>
              </w:rPr>
              <w:t xml:space="preserve">保安员对师生、家长遇到的安全问题，要求须及时快速响应，确保人身安全；</w:t>
            </w:r>
            <w:r/>
          </w:p>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val="en-US" w:eastAsia="zh-CN"/>
              </w:rPr>
              <w:t xml:space="preserve">⑮</w:t>
            </w:r>
            <w:r>
              <w:rPr>
                <w:rFonts w:hint="eastAsia" w:ascii="宋体" w:hAnsi="宋体" w:eastAsia="宋体" w:cs="宋体"/>
                <w:color w:val="000000"/>
                <w:sz w:val="21"/>
                <w:szCs w:val="21"/>
              </w:rPr>
              <w:t xml:space="preserve">保安队长组织好门卫值勤各类台账登记、汇总。</w:t>
            </w:r>
            <w:r/>
          </w:p>
        </w:tc>
      </w:tr>
      <w:tr>
        <w:trPr/>
        <w:tc>
          <w:tcPr>
            <w:tcW w:w="1168" w:type="dxa"/>
            <w:vAlign w:val="center"/>
            <w:textDirection w:val="lrTb"/>
            <w:noWrap w:val="false"/>
          </w:tcPr>
          <w:p>
            <w:pPr>
              <w:numPr>
                <w:ilvl w:val="0"/>
                <w:numId w:val="0"/>
              </w:numPr>
              <w:jc w:val="center"/>
              <w:keepLines w:val="0"/>
              <w:keepNext w:val="0"/>
              <w:pageBreakBefore w:val="0"/>
              <w:spacing w:line="32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p>
        </w:tc>
        <w:tc>
          <w:tcPr>
            <w:tcW w:w="2021"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消控值班</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熟悉本岗位职责范围，熟悉本单位环境、建筑结构、设施（供电、供水、消防监控等系统）位置、器材布置及其控制范围。</w:t>
            </w:r>
            <w:r/>
          </w:p>
        </w:tc>
        <w:tc>
          <w:tcPr>
            <w:tcW w:w="5333" w:type="dxa"/>
            <w:vAlign w:val="top"/>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负责消防监控，接到火警报警信息，及时赶到现场了解情况，做出正确处理。火灾确认后，值班人员应立即确认火灾报警联动控制开关处于自动状态，同时拨打“119”报警，报警时应说明着火单位地点、起火部位、着火物种类、火势大小、报警人姓名和联系电话；值班人员应立即启动学校内部应急疏散和灭火预案，并同时报告学校领导。</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3.7  会议服务</w:t>
      </w:r>
      <w:r/>
    </w:p>
    <w:tbl>
      <w:tblPr>
        <w:tblStyle w:val="7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p>
        </w:tc>
        <w:tc>
          <w:tcPr>
            <w:tcW w:w="2638"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4709"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r>
      <w:tr>
        <w:trPr/>
        <w:tc>
          <w:tcPr>
            <w:tcW w:w="117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p>
        </w:tc>
        <w:tc>
          <w:tcPr>
            <w:tcW w:w="263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09"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bl>
    <w:p>
      <w:pPr>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p>
    <w:tbl>
      <w:tblPr>
        <w:tblStyle w:val="796"/>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p>
        </w:tc>
        <w:tc>
          <w:tcPr>
            <w:tcW w:w="2552" w:type="dxa"/>
            <w:vAlign w:val="top"/>
            <w:textDirection w:val="lrTb"/>
            <w:noWrap w:val="false"/>
          </w:tcPr>
          <w:p>
            <w:pPr>
              <w:pStyle w:val="797"/>
              <w:jc w:val="center"/>
              <w:rPr>
                <w:rFonts w:ascii="宋体" w:hAnsi="宋体" w:eastAsia="宋体" w:cs="宋体"/>
                <w:color w:val="000000"/>
                <w:sz w:val="21"/>
                <w:szCs w:val="21"/>
                <w:highlight w:val="none"/>
                <w:lang w:val="en-US" w:eastAsia="zh-CN" w:bidi="ar-SA"/>
              </w:rPr>
            </w:pPr>
            <w:r>
              <w:rPr>
                <w:spacing w:val="-2"/>
                <w:highlight w:val="none"/>
              </w:rPr>
              <w:t xml:space="preserve">绿化服务</w:t>
            </w:r>
            <w:r/>
          </w:p>
        </w:tc>
        <w:tc>
          <w:tcPr>
            <w:tcW w:w="3848" w:type="dxa"/>
            <w:vAlign w:val="top"/>
            <w:textDirection w:val="lrTb"/>
            <w:noWrap w:val="false"/>
          </w:tcPr>
          <w:p>
            <w:pPr>
              <w:pStyle w:val="797"/>
              <w:rPr>
                <w:rFonts w:ascii="宋体" w:hAnsi="宋体" w:eastAsia="宋体" w:cs="宋体"/>
                <w:color w:val="000000"/>
                <w:sz w:val="21"/>
                <w:szCs w:val="21"/>
                <w:highlight w:val="none"/>
                <w:lang w:val="en-US" w:eastAsia="en-US" w:bidi="ar-SA"/>
              </w:rPr>
            </w:pPr>
            <w:r>
              <w:rPr>
                <w:spacing w:val="-2"/>
                <w:highlight w:val="none"/>
              </w:rPr>
              <w:t xml:space="preserve">如：绿篱机</w:t>
            </w:r>
            <w:r>
              <w:rPr>
                <w:spacing w:val="-88"/>
                <w:highlight w:val="none"/>
              </w:rPr>
              <w:t xml:space="preserve"> </w:t>
            </w:r>
            <w:r>
              <w:rPr>
                <w:highlight w:val="none"/>
                <w:u w:val="single"/>
              </w:rPr>
              <w:t xml:space="preserve">   </w:t>
            </w:r>
            <w:r/>
          </w:p>
        </w:tc>
        <w:tc>
          <w:tcPr>
            <w:tcW w:w="992" w:type="dxa"/>
            <w:vAlign w:val="top"/>
            <w:textDirection w:val="lrTb"/>
            <w:noWrap w:val="false"/>
          </w:tcPr>
          <w:p>
            <w:pPr>
              <w:jc w:val="center"/>
              <w:rPr>
                <w:rFonts w:ascii="Calibri" w:hAnsi="Calibri" w:eastAsia="Calibri" w:cs="Calibri"/>
                <w:color w:val="000000"/>
                <w:sz w:val="21"/>
                <w:szCs w:val="21"/>
                <w:highlight w:val="none"/>
                <w:lang w:val="en-US" w:eastAsia="en-US" w:bidi="ar-SA"/>
              </w:rPr>
            </w:pPr>
            <w:r>
              <w:rPr>
                <w:rFonts w:ascii="Calibri" w:hAnsi="Calibri" w:eastAsia="Calibri" w:cs="Calibri"/>
                <w:color w:val="000000"/>
                <w:szCs w:val="21"/>
                <w:highlight w:val="none"/>
                <w:lang w:eastAsia="en-US"/>
              </w:rPr>
              <w:t xml:space="preserve">1</w:t>
            </w:r>
            <w:r/>
          </w:p>
        </w:tc>
        <w:tc>
          <w:tcPr>
            <w:tcW w:w="993" w:type="dxa"/>
            <w:vAlign w:val="top"/>
            <w:textDirection w:val="lrTb"/>
            <w:noWrap w:val="false"/>
          </w:tcPr>
          <w:p>
            <w:pPr>
              <w:pStyle w:val="797"/>
              <w:jc w:val="center"/>
              <w:rPr>
                <w:rFonts w:ascii="宋体" w:hAnsi="宋体" w:eastAsia="宋体" w:cs="宋体"/>
                <w:color w:val="000000"/>
                <w:sz w:val="21"/>
                <w:szCs w:val="21"/>
                <w:highlight w:val="none"/>
                <w:lang w:val="en-US" w:eastAsia="en-US" w:bidi="ar-SA"/>
              </w:rPr>
            </w:pPr>
            <w:r>
              <w:rPr>
                <w:highlight w:val="none"/>
              </w:rPr>
              <w:t xml:space="preserve">台</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p>
        </w:tc>
        <w:tc>
          <w:tcPr>
            <w:tcW w:w="2552" w:type="dxa"/>
            <w:vAlign w:val="top"/>
            <w:textDirection w:val="lrTb"/>
            <w:noWrap w:val="false"/>
          </w:tcPr>
          <w:p>
            <w:pPr>
              <w:pStyle w:val="797"/>
              <w:jc w:val="center"/>
              <w:rPr>
                <w:rFonts w:ascii="宋体" w:hAnsi="宋体" w:eastAsia="宋体" w:cs="宋体"/>
                <w:color w:val="000000"/>
                <w:sz w:val="21"/>
                <w:szCs w:val="21"/>
                <w:highlight w:val="none"/>
                <w:lang w:val="en-US" w:eastAsia="en-US" w:bidi="ar-SA"/>
              </w:rPr>
            </w:pPr>
            <w:r>
              <w:rPr>
                <w:spacing w:val="-2"/>
                <w:highlight w:val="none"/>
              </w:rPr>
              <w:t xml:space="preserve">保安服务</w:t>
            </w:r>
            <w:r/>
          </w:p>
        </w:tc>
        <w:tc>
          <w:tcPr>
            <w:tcW w:w="3848" w:type="dxa"/>
            <w:vAlign w:val="top"/>
            <w:textDirection w:val="lrTb"/>
            <w:noWrap w:val="false"/>
          </w:tcPr>
          <w:p>
            <w:pPr>
              <w:pStyle w:val="797"/>
              <w:rPr>
                <w:rFonts w:ascii="宋体" w:hAnsi="宋体" w:eastAsia="宋体" w:cs="宋体"/>
                <w:color w:val="000000"/>
                <w:sz w:val="21"/>
                <w:szCs w:val="21"/>
                <w:highlight w:val="none"/>
                <w:lang w:val="en-US" w:eastAsia="en-US" w:bidi="ar-SA"/>
              </w:rPr>
            </w:pPr>
            <w:r>
              <w:rPr>
                <w:spacing w:val="-3"/>
                <w:highlight w:val="none"/>
              </w:rPr>
              <w:t xml:space="preserve">如：对讲机</w:t>
            </w:r>
            <w:r>
              <w:rPr>
                <w:spacing w:val="-95"/>
                <w:highlight w:val="none"/>
              </w:rPr>
              <w:t xml:space="preserve"> </w:t>
            </w:r>
            <w:r>
              <w:rPr>
                <w:highlight w:val="none"/>
                <w:u w:val="single"/>
              </w:rPr>
              <w:t xml:space="preserve">   </w:t>
            </w:r>
            <w:r/>
          </w:p>
        </w:tc>
        <w:tc>
          <w:tcPr>
            <w:tcW w:w="992" w:type="dxa"/>
            <w:vAlign w:val="top"/>
            <w:textDirection w:val="lrTb"/>
            <w:noWrap w:val="false"/>
          </w:tcPr>
          <w:p>
            <w:pPr>
              <w:jc w:val="center"/>
              <w:rPr>
                <w:rFonts w:ascii="Calibri" w:hAnsi="Calibri" w:eastAsia="Calibri" w:cs="Calibri"/>
                <w:color w:val="000000"/>
                <w:sz w:val="21"/>
                <w:szCs w:val="21"/>
                <w:highlight w:val="none"/>
                <w:lang w:val="en-US" w:eastAsia="en-US" w:bidi="ar-SA"/>
              </w:rPr>
            </w:pPr>
            <w:r>
              <w:rPr>
                <w:rFonts w:ascii="Calibri" w:hAnsi="Calibri" w:eastAsia="Calibri" w:cs="Calibri"/>
                <w:color w:val="000000"/>
                <w:spacing w:val="-4"/>
                <w:szCs w:val="21"/>
                <w:highlight w:val="none"/>
                <w:lang w:eastAsia="en-US"/>
              </w:rPr>
              <w:t xml:space="preserve">10</w:t>
            </w:r>
            <w:r/>
          </w:p>
        </w:tc>
        <w:tc>
          <w:tcPr>
            <w:tcW w:w="993" w:type="dxa"/>
            <w:vAlign w:val="top"/>
            <w:textDirection w:val="lrTb"/>
            <w:noWrap w:val="false"/>
          </w:tcPr>
          <w:p>
            <w:pPr>
              <w:pStyle w:val="797"/>
              <w:jc w:val="center"/>
              <w:rPr>
                <w:rFonts w:ascii="宋体" w:hAnsi="宋体" w:eastAsia="宋体" w:cs="宋体"/>
                <w:color w:val="000000"/>
                <w:sz w:val="21"/>
                <w:szCs w:val="21"/>
                <w:highlight w:val="none"/>
                <w:lang w:val="en-US" w:eastAsia="en-US" w:bidi="ar-SA"/>
              </w:rPr>
            </w:pPr>
            <w:r>
              <w:rPr>
                <w:highlight w:val="none"/>
              </w:rPr>
              <w:t xml:space="preserve">套</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7"/>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3848" w:type="dxa"/>
            <w:vAlign w:val="top"/>
            <w:textDirection w:val="lrTb"/>
            <w:noWrap w:val="false"/>
          </w:tcPr>
          <w:p>
            <w:pPr>
              <w:pStyle w:val="797"/>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c>
          <w:tcPr>
            <w:tcW w:w="992" w:type="dxa"/>
            <w:vAlign w:val="top"/>
            <w:textDirection w:val="lrTb"/>
            <w:noWrap w:val="false"/>
          </w:tcPr>
          <w:p>
            <w:pPr>
              <w:jc w:val="center"/>
              <w:rPr>
                <w:rFonts w:ascii="Calibri" w:hAnsi="Calibri" w:eastAsia="Calibri" w:cs="Calibri"/>
                <w:color w:val="000000"/>
                <w:sz w:val="21"/>
                <w:szCs w:val="21"/>
                <w:highlight w:val="none"/>
                <w:lang w:val="en-US" w:eastAsia="en-US" w:bidi="ar-SA"/>
              </w:rPr>
            </w:pPr>
            <w:r>
              <w:rPr>
                <w:rFonts w:ascii="Calibri" w:hAnsi="Calibri" w:eastAsia="Calibri" w:cs="Calibri"/>
                <w:color w:val="000000"/>
                <w:sz w:val="21"/>
                <w:szCs w:val="21"/>
                <w:highlight w:val="none"/>
                <w:lang w:val="en-US" w:eastAsia="en-US" w:bidi="ar-SA"/>
              </w:rPr>
            </w:r>
            <w:r/>
          </w:p>
        </w:tc>
        <w:tc>
          <w:tcPr>
            <w:tcW w:w="993" w:type="dxa"/>
            <w:vAlign w:val="top"/>
            <w:textDirection w:val="lrTb"/>
            <w:noWrap w:val="false"/>
          </w:tcPr>
          <w:p>
            <w:pPr>
              <w:pStyle w:val="797"/>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7"/>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c>
          <w:tcPr>
            <w:tcW w:w="3848" w:type="dxa"/>
            <w:vAlign w:val="top"/>
            <w:textDirection w:val="lrTb"/>
            <w:noWrap w:val="false"/>
          </w:tcPr>
          <w:p>
            <w:pPr>
              <w:pStyle w:val="797"/>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c>
          <w:tcPr>
            <w:tcW w:w="992" w:type="dxa"/>
            <w:vAlign w:val="top"/>
            <w:textDirection w:val="lrTb"/>
            <w:noWrap w:val="false"/>
          </w:tcPr>
          <w:p>
            <w:pPr>
              <w:jc w:val="center"/>
              <w:rPr>
                <w:rFonts w:ascii="Calibri" w:hAnsi="Calibri" w:eastAsia="Calibri" w:cs="Calibri"/>
                <w:color w:val="000000"/>
                <w:sz w:val="21"/>
                <w:szCs w:val="21"/>
                <w:highlight w:val="none"/>
                <w:lang w:val="en-US" w:eastAsia="en-US" w:bidi="ar-SA"/>
              </w:rPr>
            </w:pPr>
            <w:r>
              <w:rPr>
                <w:rFonts w:ascii="Calibri" w:hAnsi="Calibri" w:eastAsia="Calibri" w:cs="Calibri"/>
                <w:color w:val="000000"/>
                <w:sz w:val="21"/>
                <w:szCs w:val="21"/>
                <w:highlight w:val="none"/>
                <w:lang w:val="en-US" w:eastAsia="en-US" w:bidi="ar-SA"/>
              </w:rPr>
            </w:r>
            <w:r/>
          </w:p>
        </w:tc>
        <w:tc>
          <w:tcPr>
            <w:tcW w:w="993" w:type="dxa"/>
            <w:vAlign w:val="top"/>
            <w:textDirection w:val="lrTb"/>
            <w:noWrap w:val="false"/>
          </w:tcPr>
          <w:p>
            <w:pPr>
              <w:pStyle w:val="797"/>
              <w:jc w:val="center"/>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r>
            <w:r/>
          </w:p>
        </w:tc>
      </w:tr>
    </w:tbl>
    <w:p>
      <w:pPr>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p>
    <w:p>
      <w:pPr>
        <w:spacing w:line="360" w:lineRule="auto"/>
        <w:rPr>
          <w:rFonts w:ascii="宋体" w:hAnsi="宋体" w:eastAsia="宋体"/>
          <w:sz w:val="24"/>
          <w:szCs w:val="24"/>
        </w:rPr>
      </w:pPr>
      <w:r>
        <w:rPr>
          <w:rFonts w:ascii="宋体" w:hAnsi="宋体" w:eastAsia="宋体"/>
          <w:sz w:val="24"/>
          <w:szCs w:val="24"/>
        </w:rPr>
      </w:r>
      <w:r/>
    </w:p>
    <w:p>
      <w:pPr>
        <w:numPr>
          <w:ilvl w:val="0"/>
          <w:numId w:val="7"/>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物业管理服务人员需求</w:t>
      </w:r>
      <w:r/>
    </w:p>
    <w:p>
      <w:pPr>
        <w:numPr>
          <w:ilvl w:val="0"/>
          <w:numId w:val="0"/>
        </w:numPr>
        <w:ind w:firstLine="480"/>
        <w:spacing w:line="24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是    </w:t>
      </w:r>
      <w:r/>
    </w:p>
    <w:p>
      <w:pPr>
        <w:numPr>
          <w:ilvl w:val="0"/>
          <w:numId w:val="0"/>
        </w:numPr>
        <w:ind w:firstLine="480"/>
        <w:spacing w:line="24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lang w:val="en-US" w:eastAsia="zh-CN"/>
        </w:rPr>
        <w:t xml:space="preserve">如允许配置，则该类人员最多不超过项目总配置人数的</w:t>
      </w:r>
      <w:r>
        <w:rPr>
          <w:rFonts w:hint="eastAsia" w:ascii="宋体" w:hAnsi="宋体" w:eastAsia="宋体"/>
          <w:color w:val="000000"/>
          <w:sz w:val="24"/>
          <w:szCs w:val="24"/>
          <w:u w:val="single"/>
          <w:lang w:val="en-US" w:eastAsia="zh-CN"/>
        </w:rPr>
        <w:t xml:space="preserve">  50  %</w:t>
      </w:r>
      <w:r>
        <w:rPr>
          <w:rFonts w:hint="eastAsia" w:ascii="宋体" w:hAnsi="宋体" w:eastAsia="宋体"/>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p>
    <w:tbl>
      <w:tblPr>
        <w:tblStyle w:val="796"/>
        <w:tblW w:w="89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401"/>
        <w:gridCol w:w="1020"/>
        <w:gridCol w:w="5025"/>
      </w:tblGrid>
      <w:tr>
        <w:trPr>
          <w:jc w:val="center"/>
          <w:trHeight w:val="889"/>
        </w:trPr>
        <w:tc>
          <w:tcPr>
            <w:tcW w:w="1465" w:type="dxa"/>
            <w:vAlign w:val="center"/>
            <w:textDirection w:val="lrTb"/>
            <w:noWrap w:val="false"/>
          </w:tcPr>
          <w:p>
            <w:pPr>
              <w:jc w:val="center"/>
              <w:rPr>
                <w:rFonts w:hint="eastAsia" w:ascii="宋体" w:hAnsi="宋体" w:eastAsia="宋体" w:cs="宋体"/>
                <w:color w:val="000000"/>
                <w:sz w:val="21"/>
                <w:szCs w:val="21"/>
                <w:lang w:eastAsia="en-US"/>
              </w:rPr>
            </w:pPr>
            <w:r>
              <w:rPr>
                <w:rFonts w:hint="eastAsia" w:ascii="宋体" w:hAnsi="宋体" w:eastAsia="宋体" w:cs="宋体"/>
                <w:b/>
                <w:bCs/>
                <w:color w:val="000000"/>
                <w:spacing w:val="-1"/>
                <w:sz w:val="21"/>
                <w:szCs w:val="21"/>
                <w:lang w:eastAsia="zh-CN"/>
              </w:rPr>
              <w:t xml:space="preserve">类别</w:t>
            </w:r>
            <w:r/>
          </w:p>
        </w:tc>
        <w:tc>
          <w:tcPr>
            <w:tcW w:w="1401" w:type="dxa"/>
            <w:vAlign w:val="center"/>
            <w:textDirection w:val="lrTb"/>
            <w:noWrap w:val="false"/>
          </w:tcPr>
          <w:p>
            <w:pPr>
              <w:jc w:val="center"/>
              <w:rPr>
                <w:rFonts w:hint="eastAsia" w:ascii="宋体" w:hAnsi="宋体" w:eastAsia="宋体" w:cs="宋体"/>
                <w:color w:val="000000"/>
                <w:sz w:val="21"/>
                <w:szCs w:val="21"/>
                <w:lang w:eastAsia="en-US"/>
              </w:rPr>
            </w:pPr>
            <w:r>
              <w:rPr>
                <w:rFonts w:hint="eastAsia" w:ascii="宋体" w:hAnsi="宋体" w:eastAsia="宋体" w:cs="宋体"/>
                <w:b/>
                <w:bCs/>
                <w:color w:val="000000"/>
                <w:spacing w:val="-1"/>
                <w:sz w:val="21"/>
                <w:szCs w:val="21"/>
                <w:lang w:eastAsia="zh-CN"/>
              </w:rPr>
              <w:t xml:space="preserve">岗位</w:t>
            </w:r>
            <w:r/>
          </w:p>
        </w:tc>
        <w:tc>
          <w:tcPr>
            <w:tcW w:w="1020" w:type="dxa"/>
            <w:vAlign w:val="center"/>
            <w:textDirection w:val="lrTb"/>
            <w:noWrap w:val="false"/>
          </w:tcPr>
          <w:p>
            <w:pPr>
              <w:jc w:val="center"/>
              <w:rPr>
                <w:rFonts w:hint="eastAsia" w:ascii="宋体" w:hAnsi="宋体" w:eastAsia="宋体" w:cs="宋体"/>
                <w:color w:val="000000"/>
                <w:sz w:val="21"/>
                <w:szCs w:val="21"/>
                <w:lang w:eastAsia="en-US"/>
              </w:rPr>
            </w:pPr>
            <w:r>
              <w:rPr>
                <w:rFonts w:hint="eastAsia" w:ascii="宋体" w:hAnsi="宋体" w:eastAsia="宋体" w:cs="宋体"/>
                <w:b/>
                <w:bCs/>
                <w:color w:val="000000"/>
                <w:sz w:val="21"/>
                <w:szCs w:val="21"/>
                <w:lang w:eastAsia="zh-CN"/>
              </w:rPr>
              <w:t xml:space="preserve">人数</w:t>
            </w:r>
            <w:r/>
          </w:p>
        </w:tc>
        <w:tc>
          <w:tcPr>
            <w:tcW w:w="5025" w:type="dxa"/>
            <w:vAlign w:val="center"/>
            <w:textDirection w:val="lrTb"/>
            <w:noWrap w:val="false"/>
          </w:tcPr>
          <w:p>
            <w:pPr>
              <w:jc w:val="center"/>
              <w:rPr>
                <w:rFonts w:hint="eastAsia" w:ascii="宋体" w:hAnsi="宋体" w:eastAsia="宋体" w:cs="宋体"/>
                <w:b/>
                <w:bCs/>
                <w:color w:val="000000"/>
                <w:spacing w:val="-1"/>
                <w:sz w:val="21"/>
                <w:szCs w:val="21"/>
                <w:lang w:eastAsia="zh-CN"/>
              </w:rPr>
            </w:pPr>
            <w:r>
              <w:rPr>
                <w:rFonts w:hint="eastAsia" w:ascii="宋体" w:hAnsi="宋体" w:eastAsia="宋体" w:cs="宋体"/>
                <w:b/>
                <w:bCs/>
                <w:color w:val="000000"/>
                <w:spacing w:val="-1"/>
                <w:sz w:val="21"/>
                <w:szCs w:val="21"/>
                <w:lang w:eastAsia="zh-CN"/>
              </w:rPr>
              <w:t xml:space="preserve">备注</w:t>
            </w:r>
            <w:r/>
          </w:p>
          <w:p>
            <w:pPr>
              <w:jc w:val="center"/>
              <w:rPr>
                <w:rFonts w:hint="eastAsia" w:ascii="宋体" w:hAnsi="宋体" w:eastAsia="宋体" w:cs="宋体"/>
                <w:color w:val="000000"/>
                <w:sz w:val="21"/>
                <w:szCs w:val="21"/>
                <w:lang w:eastAsia="en-US"/>
              </w:rPr>
            </w:pPr>
            <w:r>
              <w:rPr>
                <w:rFonts w:hint="eastAsia" w:ascii="宋体" w:hAnsi="宋体" w:eastAsia="宋体" w:cs="宋体"/>
                <w:b w:val="0"/>
                <w:bCs w:val="0"/>
                <w:color w:val="000000"/>
                <w:spacing w:val="-1"/>
                <w:sz w:val="21"/>
                <w:szCs w:val="21"/>
                <w:lang w:eastAsia="zh-CN"/>
              </w:rPr>
              <w:t xml:space="preserve">（</w:t>
            </w:r>
            <w:r>
              <w:rPr>
                <w:rFonts w:hint="eastAsia" w:ascii="宋体" w:hAnsi="宋体" w:eastAsia="宋体" w:cs="宋体"/>
                <w:b w:val="0"/>
                <w:bCs w:val="0"/>
                <w:color w:val="000000"/>
                <w:spacing w:val="-1"/>
                <w:sz w:val="21"/>
                <w:szCs w:val="21"/>
                <w:lang w:val="en-US" w:eastAsia="zh-CN"/>
              </w:rPr>
              <w:t xml:space="preserve">明确各岗位否允许配置按国家规定可不缴纳社保的人员、须具备的上岗资格证、人员学历、工作经验等</w:t>
            </w:r>
            <w:r>
              <w:rPr>
                <w:rFonts w:hint="eastAsia" w:ascii="宋体" w:hAnsi="宋体" w:eastAsia="宋体" w:cs="宋体"/>
                <w:b w:val="0"/>
                <w:bCs w:val="0"/>
                <w:color w:val="000000"/>
                <w:spacing w:val="-1"/>
                <w:sz w:val="21"/>
                <w:szCs w:val="21"/>
                <w:lang w:eastAsia="zh-CN"/>
              </w:rPr>
              <w:t xml:space="preserve">）</w:t>
            </w:r>
            <w:r/>
          </w:p>
        </w:tc>
      </w:tr>
      <w:tr>
        <w:trPr>
          <w:jc w:val="center"/>
        </w:trPr>
        <w:tc>
          <w:tcPr>
            <w:tcW w:w="1465" w:type="dxa"/>
            <w:vAlign w:val="center"/>
            <w:textDirection w:val="lrTb"/>
            <w:noWrap w:val="false"/>
          </w:tcPr>
          <w:p>
            <w:pPr>
              <w:pStyle w:val="797"/>
              <w:jc w:val="center"/>
              <w:rPr>
                <w:rFonts w:hint="eastAsia" w:ascii="宋体" w:hAnsi="宋体" w:eastAsia="宋体" w:cs="宋体"/>
                <w:sz w:val="21"/>
                <w:szCs w:val="21"/>
              </w:rPr>
            </w:pPr>
            <w:r>
              <w:rPr>
                <w:rFonts w:hint="eastAsia" w:ascii="宋体" w:hAnsi="宋体" w:eastAsia="宋体" w:cs="宋体"/>
                <w:sz w:val="21"/>
                <w:szCs w:val="21"/>
              </w:rPr>
              <w:t xml:space="preserve">管理</w:t>
            </w:r>
            <w:r/>
          </w:p>
        </w:tc>
        <w:tc>
          <w:tcPr>
            <w:tcW w:w="1401" w:type="dxa"/>
            <w:vAlign w:val="center"/>
            <w:textDirection w:val="lrTb"/>
            <w:noWrap w:val="false"/>
          </w:tcPr>
          <w:p>
            <w:pPr>
              <w:pStyle w:val="797"/>
              <w:jc w:val="center"/>
              <w:rPr>
                <w:rFonts w:ascii="宋体" w:hAnsi="宋体" w:eastAsia="宋体" w:cs="宋体"/>
                <w:sz w:val="21"/>
                <w:szCs w:val="21"/>
                <w:lang w:val="en-US" w:eastAsia="zh-CN"/>
              </w:rPr>
            </w:pPr>
            <w:r>
              <w:rPr>
                <w:rFonts w:hint="eastAsia" w:ascii="宋体" w:hAnsi="宋体" w:eastAsia="宋体" w:cs="宋体"/>
                <w:sz w:val="21"/>
                <w:szCs w:val="21"/>
              </w:rPr>
              <w:t xml:space="preserve">项目经理</w:t>
            </w:r>
            <w:r/>
          </w:p>
        </w:tc>
        <w:tc>
          <w:tcPr>
            <w:tcW w:w="1020" w:type="dxa"/>
            <w:vAlign w:val="center"/>
            <w:textDirection w:val="lrTb"/>
            <w:noWrap w:val="false"/>
          </w:tcPr>
          <w:p>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w:t>
            </w:r>
            <w:r/>
          </w:p>
        </w:tc>
        <w:tc>
          <w:tcPr>
            <w:tcW w:w="5025" w:type="dxa"/>
            <w:vAlign w:val="top"/>
            <w:textDirection w:val="lrTb"/>
            <w:noWrap w:val="false"/>
          </w:tcPr>
          <w:p>
            <w:pPr>
              <w:pStyle w:val="797"/>
              <w:numPr>
                <w:ilvl w:val="0"/>
                <w:numId w:val="8"/>
              </w:numPr>
              <w:jc w:val="both"/>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基本要求：男女不限，年龄要求60周岁</w:t>
            </w:r>
            <w:r>
              <w:rPr>
                <w:rFonts w:hint="eastAsia" w:cs="宋体"/>
                <w:b/>
                <w:bCs/>
                <w:sz w:val="21"/>
                <w:szCs w:val="21"/>
                <w:lang w:val="en-US" w:eastAsia="zh-CN"/>
              </w:rPr>
              <w:t xml:space="preserve">以下</w:t>
            </w:r>
            <w:r>
              <w:rPr>
                <w:rFonts w:hint="eastAsia" w:ascii="宋体" w:hAnsi="宋体" w:eastAsia="宋体" w:cs="宋体"/>
                <w:sz w:val="21"/>
                <w:szCs w:val="21"/>
                <w:lang w:eastAsia="zh-CN"/>
              </w:rPr>
              <w:t xml:space="preserve">。</w:t>
            </w:r>
            <w:r/>
          </w:p>
          <w:p>
            <w:pPr>
              <w:pStyle w:val="797"/>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2、岗位</w:t>
            </w:r>
            <w:r>
              <w:rPr>
                <w:rFonts w:hint="eastAsia" w:cs="宋体"/>
                <w:b/>
                <w:bCs/>
                <w:sz w:val="21"/>
                <w:szCs w:val="21"/>
                <w:lang w:val="en-US" w:eastAsia="zh-CN"/>
              </w:rPr>
              <w:t xml:space="preserve">要求</w:t>
            </w:r>
            <w:r>
              <w:rPr>
                <w:rFonts w:hint="eastAsia" w:ascii="宋体" w:hAnsi="宋体" w:eastAsia="宋体" w:cs="宋体"/>
                <w:b/>
                <w:bCs/>
                <w:sz w:val="21"/>
                <w:szCs w:val="21"/>
                <w:lang w:eastAsia="zh-CN"/>
              </w:rPr>
              <w:t xml:space="preserve">：</w:t>
            </w:r>
            <w:r/>
          </w:p>
          <w:p>
            <w:pPr>
              <w:pStyle w:val="79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负责</w:t>
            </w:r>
            <w:r>
              <w:rPr>
                <w:rFonts w:hint="eastAsia" w:ascii="宋体" w:hAnsi="宋体" w:eastAsia="宋体" w:cs="宋体"/>
                <w:sz w:val="21"/>
                <w:szCs w:val="21"/>
                <w:lang w:eastAsia="zh-CN"/>
              </w:rPr>
              <w:t xml:space="preserve">物业管理人员的招聘、面试工作，具备相当的组织管理能力；</w:t>
            </w:r>
            <w:r/>
          </w:p>
          <w:p>
            <w:pPr>
              <w:pStyle w:val="79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（2）具备良好的沟通协调能力，能够与委托方保持良好的关系。</w:t>
            </w:r>
            <w:r/>
          </w:p>
        </w:tc>
      </w:tr>
      <w:tr>
        <w:trPr>
          <w:jc w:val="center"/>
        </w:trPr>
        <w:tc>
          <w:tcPr>
            <w:tcW w:w="1465" w:type="dxa"/>
            <w:vAlign w:val="center"/>
            <w:textDirection w:val="lrTb"/>
            <w:noWrap w:val="false"/>
          </w:tcPr>
          <w:p>
            <w:pPr>
              <w:pStyle w:val="797"/>
              <w:jc w:val="center"/>
              <w:rPr>
                <w:rFonts w:hint="eastAsia" w:ascii="宋体" w:hAnsi="宋体" w:eastAsia="宋体" w:cs="宋体"/>
                <w:sz w:val="21"/>
                <w:szCs w:val="21"/>
              </w:rPr>
            </w:pPr>
            <w:r>
              <w:rPr>
                <w:rFonts w:hint="eastAsia" w:ascii="宋体" w:hAnsi="宋体" w:eastAsia="宋体" w:cs="宋体"/>
                <w:sz w:val="21"/>
                <w:szCs w:val="21"/>
              </w:rPr>
              <w:t xml:space="preserve">保洁服务</w:t>
            </w:r>
            <w:r/>
          </w:p>
        </w:tc>
        <w:tc>
          <w:tcPr>
            <w:tcW w:w="1401" w:type="dxa"/>
            <w:vAlign w:val="center"/>
            <w:textDirection w:val="lrTb"/>
            <w:noWrap w:val="false"/>
          </w:tcPr>
          <w:p>
            <w:pPr>
              <w:pStyle w:val="797"/>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保洁员</w:t>
            </w:r>
            <w:r/>
          </w:p>
        </w:tc>
        <w:tc>
          <w:tcPr>
            <w:tcW w:w="1020" w:type="dxa"/>
            <w:vAlign w:val="center"/>
            <w:textDirection w:val="lrTb"/>
            <w:noWrap w:val="false"/>
          </w:tcPr>
          <w:p>
            <w:pPr>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p>
        </w:tc>
        <w:tc>
          <w:tcPr>
            <w:tcW w:w="5025" w:type="dxa"/>
            <w:vAlign w:val="top"/>
            <w:textDirection w:val="lrTb"/>
            <w:noWrap w:val="false"/>
          </w:tcPr>
          <w:p>
            <w:pPr>
              <w:pStyle w:val="797"/>
              <w:numPr>
                <w:ilvl w:val="0"/>
                <w:numId w:val="0"/>
              </w:numPr>
              <w:jc w:val="both"/>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val="en-US" w:eastAsia="zh-CN" w:bidi="ar-SA"/>
              </w:rPr>
              <w:t xml:space="preserve">1、</w:t>
            </w:r>
            <w:r>
              <w:rPr>
                <w:rFonts w:hint="eastAsia" w:ascii="宋体" w:hAnsi="宋体" w:eastAsia="宋体" w:cs="宋体"/>
                <w:b/>
                <w:bCs/>
                <w:sz w:val="21"/>
                <w:szCs w:val="21"/>
                <w:lang w:eastAsia="zh-CN"/>
              </w:rPr>
              <w:t xml:space="preserve">基本要求：男女不限，年龄要求60周岁</w:t>
            </w:r>
            <w:r>
              <w:rPr>
                <w:rFonts w:hint="eastAsia" w:cs="宋体"/>
                <w:b/>
                <w:bCs/>
                <w:sz w:val="21"/>
                <w:szCs w:val="21"/>
                <w:lang w:val="en-US" w:eastAsia="zh-CN"/>
              </w:rPr>
              <w:t xml:space="preserve">以下</w:t>
            </w:r>
            <w:r>
              <w:rPr>
                <w:rFonts w:hint="eastAsia" w:ascii="宋体" w:hAnsi="宋体" w:eastAsia="宋体" w:cs="宋体"/>
                <w:b/>
                <w:bCs/>
                <w:sz w:val="21"/>
                <w:szCs w:val="21"/>
                <w:lang w:eastAsia="zh-CN"/>
              </w:rPr>
              <w:t xml:space="preserve">。</w:t>
            </w:r>
            <w:r/>
          </w:p>
          <w:p>
            <w:pPr>
              <w:pStyle w:val="797"/>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2、岗位</w:t>
            </w:r>
            <w:r>
              <w:rPr>
                <w:rFonts w:hint="eastAsia" w:cs="宋体"/>
                <w:b/>
                <w:bCs/>
                <w:sz w:val="21"/>
                <w:szCs w:val="21"/>
                <w:lang w:val="en-US" w:eastAsia="zh-CN"/>
              </w:rPr>
              <w:t xml:space="preserve">要求</w:t>
            </w:r>
            <w:r>
              <w:rPr>
                <w:rFonts w:hint="eastAsia" w:ascii="宋体" w:hAnsi="宋体" w:eastAsia="宋体" w:cs="宋体"/>
                <w:b/>
                <w:bCs/>
                <w:sz w:val="21"/>
                <w:szCs w:val="21"/>
                <w:lang w:eastAsia="zh-CN"/>
              </w:rPr>
              <w:t xml:space="preserve">：</w:t>
            </w:r>
            <w:r/>
          </w:p>
          <w:p>
            <w:pPr>
              <w:pStyle w:val="79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（1）身体健康，具备爱岗敬业，认真负责的态度，吃苦耐劳身体健康。</w:t>
            </w:r>
            <w:r/>
          </w:p>
          <w:p>
            <w:pPr>
              <w:pStyle w:val="797"/>
              <w:jc w:val="both"/>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）着装仪表：上岗时按规定的方式和位置佩戴工作牌，制服穿着统一整齐，工作鞋要洗刷干净。</w:t>
            </w:r>
            <w:r/>
          </w:p>
        </w:tc>
      </w:tr>
      <w:tr>
        <w:trPr>
          <w:jc w:val="center"/>
        </w:trPr>
        <w:tc>
          <w:tcPr>
            <w:tcW w:w="1465" w:type="dxa"/>
            <w:vAlign w:val="center"/>
            <w:textDirection w:val="lrTb"/>
            <w:noWrap w:val="false"/>
          </w:tcPr>
          <w:p>
            <w:pPr>
              <w:pStyle w:val="797"/>
              <w:jc w:val="center"/>
              <w:rPr>
                <w:rFonts w:hint="eastAsia" w:ascii="宋体" w:hAnsi="宋体" w:eastAsia="宋体" w:cs="宋体"/>
                <w:sz w:val="21"/>
                <w:szCs w:val="21"/>
                <w:highlight w:val="none"/>
              </w:rPr>
            </w:pPr>
            <w:r>
              <w:rPr>
                <w:rFonts w:hint="eastAsia" w:cs="宋体"/>
                <w:sz w:val="21"/>
                <w:szCs w:val="21"/>
                <w:highlight w:val="none"/>
                <w:lang w:val="en-US" w:eastAsia="zh-CN"/>
              </w:rPr>
              <w:t xml:space="preserve">保安</w:t>
            </w:r>
            <w:r>
              <w:rPr>
                <w:rFonts w:hint="eastAsia" w:ascii="宋体" w:hAnsi="宋体" w:eastAsia="宋体" w:cs="宋体"/>
                <w:sz w:val="21"/>
                <w:szCs w:val="21"/>
                <w:highlight w:val="none"/>
              </w:rPr>
              <w:t xml:space="preserve">服务</w:t>
            </w:r>
            <w:r/>
          </w:p>
        </w:tc>
        <w:tc>
          <w:tcPr>
            <w:tcW w:w="1401" w:type="dxa"/>
            <w:vAlign w:val="center"/>
            <w:textDirection w:val="lrTb"/>
            <w:noWrap w:val="false"/>
          </w:tcPr>
          <w:p>
            <w:pPr>
              <w:pStyle w:val="797"/>
              <w:jc w:val="center"/>
              <w:rPr>
                <w:rFonts w:ascii="宋体" w:hAnsi="宋体" w:eastAsia="宋体" w:cs="宋体"/>
                <w:sz w:val="21"/>
                <w:szCs w:val="21"/>
                <w:highlight w:val="none"/>
                <w:lang w:val="en-US" w:eastAsia="zh-CN"/>
              </w:rPr>
            </w:pPr>
            <w:r>
              <w:rPr>
                <w:rFonts w:hint="eastAsia" w:cs="宋体"/>
                <w:sz w:val="21"/>
                <w:szCs w:val="21"/>
                <w:highlight w:val="none"/>
                <w:lang w:val="en-US" w:eastAsia="zh-CN"/>
              </w:rPr>
              <w:t xml:space="preserve">秩序维护员（含保安队长）</w:t>
            </w:r>
            <w:r/>
          </w:p>
        </w:tc>
        <w:tc>
          <w:tcPr>
            <w:tcW w:w="1020" w:type="dxa"/>
            <w:vAlign w:val="center"/>
            <w:textDirection w:val="lrTb"/>
            <w:noWrap w:val="false"/>
          </w:tcPr>
          <w:p>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tcW w:w="5025" w:type="dxa"/>
            <w:vAlign w:val="top"/>
            <w:textDirection w:val="lrTb"/>
            <w:noWrap w:val="false"/>
          </w:tcPr>
          <w:p>
            <w:pPr>
              <w:pStyle w:val="797"/>
              <w:jc w:val="both"/>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1、基本要求：男女不限，年龄要求</w:t>
            </w:r>
            <w:r>
              <w:rPr>
                <w:rFonts w:hint="eastAsia" w:ascii="宋体" w:hAnsi="宋体" w:eastAsia="宋体" w:cs="宋体"/>
                <w:b/>
                <w:bCs/>
                <w:sz w:val="21"/>
                <w:szCs w:val="21"/>
                <w:lang w:eastAsia="zh-CN"/>
              </w:rPr>
              <w:t xml:space="preserve">60周岁</w:t>
            </w:r>
            <w:r>
              <w:rPr>
                <w:rFonts w:hint="eastAsia" w:cs="宋体"/>
                <w:b/>
                <w:bCs/>
                <w:sz w:val="21"/>
                <w:szCs w:val="21"/>
                <w:lang w:val="en-US" w:eastAsia="zh-CN"/>
              </w:rPr>
              <w:t xml:space="preserve">以下</w:t>
            </w:r>
            <w:r>
              <w:rPr>
                <w:rFonts w:hint="eastAsia" w:ascii="宋体" w:hAnsi="宋体" w:eastAsia="宋体" w:cs="宋体"/>
                <w:b/>
                <w:bCs/>
                <w:sz w:val="21"/>
                <w:szCs w:val="21"/>
                <w:highlight w:val="none"/>
                <w:lang w:eastAsia="zh-CN"/>
              </w:rPr>
              <w:t xml:space="preserve">；</w:t>
            </w:r>
            <w:r/>
          </w:p>
          <w:p>
            <w:pPr>
              <w:pStyle w:val="797"/>
              <w:jc w:val="both"/>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2、岗位</w:t>
            </w:r>
            <w:r>
              <w:rPr>
                <w:rFonts w:hint="eastAsia" w:cs="宋体"/>
                <w:b/>
                <w:bCs/>
                <w:sz w:val="21"/>
                <w:szCs w:val="21"/>
                <w:highlight w:val="none"/>
                <w:lang w:val="en-US" w:eastAsia="zh-CN"/>
              </w:rPr>
              <w:t xml:space="preserve">要求</w:t>
            </w:r>
            <w:r>
              <w:rPr>
                <w:rFonts w:hint="eastAsia" w:ascii="宋体" w:hAnsi="宋体" w:eastAsia="宋体" w:cs="宋体"/>
                <w:b/>
                <w:bCs/>
                <w:sz w:val="21"/>
                <w:szCs w:val="21"/>
                <w:highlight w:val="none"/>
                <w:lang w:eastAsia="zh-CN"/>
              </w:rPr>
              <w:t xml:space="preserve">：</w:t>
            </w:r>
            <w:r/>
          </w:p>
          <w:p>
            <w:pPr>
              <w:pStyle w:val="797"/>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（1）视力良好、外表端正，普通话良好，沟通良好；</w:t>
            </w:r>
            <w:r/>
          </w:p>
          <w:p>
            <w:pPr>
              <w:pStyle w:val="797"/>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）按标准着装、仪表整洁端正；</w:t>
            </w:r>
            <w:r/>
          </w:p>
          <w:p>
            <w:pPr>
              <w:pStyle w:val="797"/>
              <w:jc w:val="both"/>
              <w:rPr>
                <w:rFonts w:hint="eastAsia" w:ascii="宋体" w:hAnsi="宋体" w:eastAsia="宋体" w:cs="宋体"/>
                <w:sz w:val="21"/>
                <w:szCs w:val="21"/>
                <w:highlight w:val="none"/>
                <w:lang w:eastAsia="zh-CN"/>
              </w:rPr>
            </w:pPr>
            <w:r>
              <w:rPr>
                <w:rFonts w:hint="eastAsia" w:cs="宋体"/>
                <w:sz w:val="21"/>
                <w:szCs w:val="21"/>
                <w:highlight w:val="none"/>
                <w:lang w:eastAsia="zh-CN"/>
              </w:rPr>
              <w:t xml:space="preserve">（</w:t>
            </w:r>
            <w:r>
              <w:rPr>
                <w:rFonts w:hint="eastAsia" w:cs="宋体"/>
                <w:sz w:val="21"/>
                <w:szCs w:val="21"/>
                <w:highlight w:val="none"/>
                <w:lang w:val="en-US" w:eastAsia="zh-CN"/>
              </w:rPr>
              <w:t xml:space="preserve">3</w:t>
            </w:r>
            <w:r>
              <w:rPr>
                <w:rFonts w:hint="eastAsia" w:cs="宋体"/>
                <w:sz w:val="21"/>
                <w:szCs w:val="21"/>
                <w:highlight w:val="none"/>
                <w:lang w:eastAsia="zh-CN"/>
              </w:rPr>
              <w:t xml:space="preserve">）</w:t>
            </w:r>
            <w:r>
              <w:rPr>
                <w:rFonts w:hint="eastAsia" w:ascii="宋体" w:hAnsi="宋体" w:eastAsia="宋体" w:cs="宋体"/>
                <w:sz w:val="21"/>
                <w:szCs w:val="21"/>
                <w:highlight w:val="none"/>
                <w:lang w:eastAsia="zh-CN"/>
              </w:rPr>
              <w:t xml:space="preserve">能掌握发生事件，事故等应急预案的基本要求和处理方法。</w:t>
            </w:r>
            <w:r/>
          </w:p>
        </w:tc>
      </w:tr>
      <w:tr>
        <w:trPr>
          <w:jc w:val="center"/>
        </w:trPr>
        <w:tc>
          <w:tcPr>
            <w:tcW w:w="1465" w:type="dxa"/>
            <w:vAlign w:val="center"/>
            <w:textDirection w:val="lrTb"/>
            <w:noWrap w:val="false"/>
          </w:tcPr>
          <w:p>
            <w:pPr>
              <w:pStyle w:val="797"/>
              <w:jc w:val="center"/>
              <w:rPr>
                <w:rFonts w:hint="eastAsia" w:ascii="宋体" w:hAnsi="宋体" w:eastAsia="宋体" w:cs="宋体"/>
                <w:sz w:val="21"/>
                <w:szCs w:val="21"/>
              </w:rPr>
            </w:pPr>
            <w:r>
              <w:rPr>
                <w:rFonts w:hint="eastAsia" w:ascii="宋体" w:hAnsi="宋体" w:eastAsia="宋体" w:cs="宋体"/>
                <w:sz w:val="21"/>
                <w:szCs w:val="21"/>
              </w:rPr>
              <w:t xml:space="preserve">消控服务</w:t>
            </w:r>
            <w:r/>
          </w:p>
        </w:tc>
        <w:tc>
          <w:tcPr>
            <w:tcW w:w="1401" w:type="dxa"/>
            <w:vAlign w:val="center"/>
            <w:textDirection w:val="lrTb"/>
            <w:noWrap w:val="false"/>
          </w:tcPr>
          <w:p>
            <w:pPr>
              <w:pStyle w:val="797"/>
              <w:jc w:val="center"/>
              <w:rPr>
                <w:rFonts w:ascii="宋体" w:hAnsi="宋体" w:eastAsia="宋体" w:cs="宋体"/>
                <w:sz w:val="21"/>
                <w:szCs w:val="21"/>
                <w:lang w:val="en-US" w:eastAsia="zh-CN"/>
              </w:rPr>
            </w:pPr>
            <w:r>
              <w:rPr>
                <w:rFonts w:hint="eastAsia" w:cs="宋体"/>
                <w:sz w:val="21"/>
                <w:szCs w:val="21"/>
                <w:lang w:val="en-US" w:eastAsia="zh-CN"/>
              </w:rPr>
              <w:t xml:space="preserve">消控人员</w:t>
            </w:r>
            <w:r/>
          </w:p>
        </w:tc>
        <w:tc>
          <w:tcPr>
            <w:tcW w:w="1020" w:type="dxa"/>
            <w:vAlign w:val="center"/>
            <w:textDirection w:val="lrTb"/>
            <w:noWrap w:val="false"/>
          </w:tcPr>
          <w:p>
            <w:pPr>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tcW w:w="5025" w:type="dxa"/>
            <w:vAlign w:val="top"/>
            <w:textDirection w:val="lrTb"/>
            <w:noWrap w:val="false"/>
          </w:tcPr>
          <w:p>
            <w:pPr>
              <w:pStyle w:val="797"/>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1、基本要求：男</w:t>
            </w:r>
            <w:r>
              <w:rPr>
                <w:rFonts w:hint="eastAsia" w:ascii="宋体" w:hAnsi="宋体" w:eastAsia="宋体" w:cs="宋体"/>
                <w:b/>
                <w:bCs/>
                <w:sz w:val="21"/>
                <w:szCs w:val="21"/>
                <w:lang w:val="en-US" w:eastAsia="zh-CN"/>
              </w:rPr>
              <w:t xml:space="preserve">性</w:t>
            </w:r>
            <w:r>
              <w:rPr>
                <w:rFonts w:hint="eastAsia" w:ascii="宋体" w:hAnsi="宋体" w:eastAsia="宋体" w:cs="宋体"/>
                <w:b/>
                <w:bCs/>
                <w:sz w:val="21"/>
                <w:szCs w:val="21"/>
                <w:lang w:eastAsia="zh-CN"/>
              </w:rPr>
              <w:t xml:space="preserve">，年龄要求</w:t>
            </w:r>
            <w:r>
              <w:rPr>
                <w:rFonts w:hint="eastAsia" w:cs="宋体"/>
                <w:b/>
                <w:bCs/>
                <w:sz w:val="21"/>
                <w:szCs w:val="21"/>
                <w:lang w:val="en-US" w:eastAsia="zh-CN"/>
              </w:rPr>
              <w:t xml:space="preserve">55</w:t>
            </w:r>
            <w:r>
              <w:rPr>
                <w:rFonts w:hint="eastAsia" w:ascii="宋体" w:hAnsi="宋体" w:eastAsia="宋体" w:cs="宋体"/>
                <w:b/>
                <w:bCs/>
                <w:sz w:val="21"/>
                <w:szCs w:val="21"/>
                <w:lang w:eastAsia="zh-CN"/>
              </w:rPr>
              <w:t xml:space="preserve">周岁</w:t>
            </w:r>
            <w:r>
              <w:rPr>
                <w:rFonts w:hint="eastAsia" w:cs="宋体"/>
                <w:b/>
                <w:bCs/>
                <w:sz w:val="21"/>
                <w:szCs w:val="21"/>
                <w:lang w:val="en-US" w:eastAsia="zh-CN"/>
              </w:rPr>
              <w:t xml:space="preserve">以下</w:t>
            </w:r>
            <w:r>
              <w:rPr>
                <w:rFonts w:hint="eastAsia" w:ascii="宋体" w:hAnsi="宋体" w:eastAsia="宋体" w:cs="宋体"/>
                <w:b/>
                <w:bCs/>
                <w:sz w:val="21"/>
                <w:szCs w:val="21"/>
                <w:lang w:eastAsia="zh-CN"/>
              </w:rPr>
              <w:t xml:space="preserve">；</w:t>
            </w:r>
            <w:r/>
          </w:p>
          <w:p>
            <w:pPr>
              <w:pStyle w:val="797"/>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2、岗位</w:t>
            </w:r>
            <w:r>
              <w:rPr>
                <w:rFonts w:hint="eastAsia" w:cs="宋体"/>
                <w:b/>
                <w:bCs/>
                <w:sz w:val="21"/>
                <w:szCs w:val="21"/>
                <w:lang w:val="en-US" w:eastAsia="zh-CN"/>
              </w:rPr>
              <w:t xml:space="preserve">要求</w:t>
            </w:r>
            <w:r>
              <w:rPr>
                <w:rFonts w:hint="eastAsia" w:ascii="宋体" w:hAnsi="宋体" w:eastAsia="宋体" w:cs="宋体"/>
                <w:b/>
                <w:bCs/>
                <w:sz w:val="21"/>
                <w:szCs w:val="21"/>
                <w:lang w:eastAsia="zh-CN"/>
              </w:rPr>
              <w:t xml:space="preserve">：</w:t>
            </w:r>
            <w:r/>
          </w:p>
          <w:p>
            <w:pPr>
              <w:pStyle w:val="797"/>
              <w:jc w:val="both"/>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男性，</w:t>
            </w:r>
            <w:r>
              <w:rPr>
                <w:rFonts w:hint="eastAsia" w:ascii="宋体" w:hAnsi="宋体" w:eastAsia="宋体" w:cs="宋体"/>
                <w:sz w:val="21"/>
                <w:szCs w:val="21"/>
                <w:lang w:eastAsia="zh-CN"/>
              </w:rPr>
              <w:t xml:space="preserve">身体健康，无违法等不良记录,能胜任岗位需要。</w:t>
            </w:r>
            <w:r>
              <w:rPr>
                <w:rFonts w:hint="eastAsia" w:ascii="宋体" w:hAnsi="宋体" w:eastAsia="宋体" w:cs="宋体"/>
                <w:sz w:val="21"/>
                <w:szCs w:val="21"/>
                <w:lang w:val="en-US" w:eastAsia="zh-CN"/>
              </w:rPr>
              <w:t xml:space="preserve">需要提供上岗</w:t>
            </w:r>
            <w:r>
              <w:rPr>
                <w:rFonts w:hint="eastAsia" w:ascii="宋体" w:hAnsi="宋体" w:eastAsia="宋体" w:cs="宋体"/>
                <w:sz w:val="21"/>
                <w:szCs w:val="21"/>
                <w:lang w:eastAsia="zh-CN"/>
              </w:rPr>
              <w:t xml:space="preserve">证</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zh-CN" w:eastAsia="zh-CN"/>
              </w:rPr>
              <w:t xml:space="preserve">消防设施操作员证</w:t>
            </w:r>
            <w:r>
              <w:rPr>
                <w:rFonts w:hint="eastAsia" w:ascii="宋体" w:hAnsi="宋体" w:eastAsia="宋体" w:cs="宋体"/>
                <w:b/>
                <w:bCs/>
                <w:color w:val="auto"/>
                <w:sz w:val="21"/>
                <w:szCs w:val="21"/>
                <w:lang w:eastAsia="zh-CN"/>
              </w:rPr>
              <w:t xml:space="preserve">）</w:t>
            </w:r>
            <w:r>
              <w:rPr>
                <w:rFonts w:hint="eastAsia" w:cs="宋体"/>
                <w:b/>
                <w:bCs/>
                <w:color w:val="auto"/>
                <w:sz w:val="21"/>
                <w:szCs w:val="21"/>
                <w:lang w:eastAsia="zh-CN"/>
              </w:rPr>
              <w:t xml:space="preserve">，</w:t>
            </w:r>
            <w:r>
              <w:rPr>
                <w:rFonts w:hint="eastAsia" w:cs="宋体"/>
                <w:b/>
                <w:bCs/>
                <w:sz w:val="21"/>
                <w:szCs w:val="21"/>
                <w:lang w:eastAsia="zh-CN"/>
              </w:rPr>
              <w:t xml:space="preserve">需要提供证书扫描件，否则为无效投标文件</w:t>
            </w:r>
            <w:r>
              <w:rPr>
                <w:rFonts w:hint="eastAsia" w:cs="宋体"/>
                <w:sz w:val="21"/>
                <w:szCs w:val="21"/>
                <w:lang w:eastAsia="zh-CN"/>
              </w:rPr>
              <w:t xml:space="preserve">。</w:t>
            </w:r>
            <w:r/>
          </w:p>
        </w:tc>
      </w:tr>
      <w:tr>
        <w:trPr>
          <w:jc w:val="center"/>
        </w:trPr>
        <w:tc>
          <w:tcPr>
            <w:tcW w:w="1465" w:type="dxa"/>
            <w:vAlign w:val="center"/>
            <w:textDirection w:val="lrTb"/>
            <w:noWrap w:val="false"/>
          </w:tcPr>
          <w:p>
            <w:pPr>
              <w:pStyle w:val="797"/>
              <w:jc w:val="center"/>
              <w:rPr>
                <w:rFonts w:hint="eastAsia" w:ascii="宋体" w:hAnsi="宋体" w:eastAsia="宋体" w:cs="宋体"/>
                <w:sz w:val="21"/>
                <w:szCs w:val="21"/>
              </w:rPr>
            </w:pPr>
            <w:r>
              <w:rPr>
                <w:rFonts w:hint="eastAsia" w:ascii="宋体" w:hAnsi="宋体" w:eastAsia="宋体" w:cs="宋体"/>
                <w:sz w:val="21"/>
                <w:szCs w:val="21"/>
              </w:rPr>
              <w:t xml:space="preserve">绿化服务</w:t>
            </w:r>
            <w:r/>
          </w:p>
        </w:tc>
        <w:tc>
          <w:tcPr>
            <w:tcW w:w="1401" w:type="dxa"/>
            <w:vAlign w:val="center"/>
            <w:textDirection w:val="lrTb"/>
            <w:noWrap w:val="false"/>
          </w:tcPr>
          <w:p>
            <w:pPr>
              <w:pStyle w:val="797"/>
              <w:jc w:val="center"/>
              <w:rPr>
                <w:rFonts w:ascii="宋体" w:hAnsi="宋体" w:eastAsia="宋体" w:cs="宋体"/>
                <w:sz w:val="21"/>
                <w:szCs w:val="21"/>
                <w:lang w:val="en-US" w:eastAsia="zh-CN"/>
              </w:rPr>
            </w:pPr>
            <w:r>
              <w:rPr>
                <w:rFonts w:hint="eastAsia" w:cs="宋体"/>
                <w:sz w:val="21"/>
                <w:szCs w:val="21"/>
                <w:lang w:val="en-US" w:eastAsia="zh-CN"/>
              </w:rPr>
              <w:t xml:space="preserve">绿化人员</w:t>
            </w:r>
            <w:r/>
          </w:p>
        </w:tc>
        <w:tc>
          <w:tcPr>
            <w:tcW w:w="1020" w:type="dxa"/>
            <w:vAlign w:val="center"/>
            <w:textDirection w:val="lrTb"/>
            <w:noWrap w:val="false"/>
          </w:tcPr>
          <w:p>
            <w:pPr>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tcW w:w="5025" w:type="dxa"/>
            <w:vAlign w:val="top"/>
            <w:textDirection w:val="lrTb"/>
            <w:noWrap w:val="false"/>
          </w:tcPr>
          <w:p>
            <w:pPr>
              <w:pStyle w:val="797"/>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1、基本要求：</w:t>
            </w:r>
            <w:r>
              <w:rPr>
                <w:rFonts w:hint="eastAsia" w:cs="宋体"/>
                <w:b/>
                <w:bCs/>
                <w:sz w:val="21"/>
                <w:szCs w:val="21"/>
                <w:lang w:val="en-US" w:eastAsia="zh-CN"/>
              </w:rPr>
              <w:t xml:space="preserve">男女不限</w:t>
            </w:r>
            <w:r>
              <w:rPr>
                <w:rFonts w:hint="eastAsia" w:ascii="宋体" w:hAnsi="宋体" w:eastAsia="宋体" w:cs="宋体"/>
                <w:b/>
                <w:bCs/>
                <w:sz w:val="21"/>
                <w:szCs w:val="21"/>
                <w:lang w:eastAsia="zh-CN"/>
              </w:rPr>
              <w:t xml:space="preserve">，年龄要求60周岁</w:t>
            </w:r>
            <w:r>
              <w:rPr>
                <w:rFonts w:hint="eastAsia" w:cs="宋体"/>
                <w:b/>
                <w:bCs/>
                <w:sz w:val="21"/>
                <w:szCs w:val="21"/>
                <w:lang w:val="en-US" w:eastAsia="zh-CN"/>
              </w:rPr>
              <w:t xml:space="preserve">以下</w:t>
            </w:r>
            <w:r>
              <w:rPr>
                <w:rFonts w:hint="eastAsia" w:ascii="宋体" w:hAnsi="宋体" w:eastAsia="宋体" w:cs="宋体"/>
                <w:b/>
                <w:bCs/>
                <w:sz w:val="21"/>
                <w:szCs w:val="21"/>
                <w:lang w:eastAsia="zh-CN"/>
              </w:rPr>
              <w:t xml:space="preserve">；</w:t>
            </w:r>
            <w:r/>
          </w:p>
          <w:p>
            <w:pPr>
              <w:pStyle w:val="797"/>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2、岗位</w:t>
            </w:r>
            <w:r>
              <w:rPr>
                <w:rFonts w:hint="eastAsia" w:cs="宋体"/>
                <w:b/>
                <w:bCs/>
                <w:sz w:val="21"/>
                <w:szCs w:val="21"/>
                <w:lang w:val="en-US" w:eastAsia="zh-CN"/>
              </w:rPr>
              <w:t xml:space="preserve">要求</w:t>
            </w:r>
            <w:r>
              <w:rPr>
                <w:rFonts w:hint="eastAsia" w:ascii="宋体" w:hAnsi="宋体" w:eastAsia="宋体" w:cs="宋体"/>
                <w:b/>
                <w:bCs/>
                <w:sz w:val="21"/>
                <w:szCs w:val="21"/>
                <w:lang w:eastAsia="zh-CN"/>
              </w:rPr>
              <w:t xml:space="preserve">：</w:t>
            </w:r>
            <w:r/>
          </w:p>
          <w:p>
            <w:pPr>
              <w:pStyle w:val="797"/>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身体健康，能胜任岗位需要，具备爱岗敬业，认真负责的态度，吃苦耐劳。</w:t>
            </w:r>
            <w:r/>
          </w:p>
        </w:tc>
      </w:tr>
      <w:tr>
        <w:trPr>
          <w:jc w:val="center"/>
        </w:trPr>
        <w:tc>
          <w:tcPr>
            <w:tcW w:w="1465" w:type="dxa"/>
            <w:vAlign w:val="center"/>
            <w:textDirection w:val="lrTb"/>
            <w:noWrap w:val="false"/>
          </w:tcPr>
          <w:p>
            <w:pPr>
              <w:pStyle w:val="797"/>
              <w:jc w:val="center"/>
              <w:rPr>
                <w:rFonts w:hint="eastAsia" w:ascii="宋体" w:hAnsi="宋体" w:eastAsia="宋体" w:cs="宋体"/>
                <w:b w:val="0"/>
                <w:bCs w:val="0"/>
                <w:sz w:val="21"/>
                <w:szCs w:val="21"/>
              </w:rPr>
            </w:pPr>
            <w:r>
              <w:rPr>
                <w:rFonts w:hint="eastAsia" w:ascii="宋体" w:hAnsi="宋体" w:eastAsia="宋体" w:cs="宋体"/>
                <w:b w:val="0"/>
                <w:bCs w:val="0"/>
                <w:spacing w:val="-1"/>
                <w:sz w:val="21"/>
                <w:szCs w:val="21"/>
                <w:lang w:eastAsia="zh-CN"/>
              </w:rPr>
              <w:t xml:space="preserve">工程（水电）维修服务</w:t>
            </w:r>
            <w:r/>
          </w:p>
        </w:tc>
        <w:tc>
          <w:tcPr>
            <w:tcW w:w="1401" w:type="dxa"/>
            <w:vAlign w:val="center"/>
            <w:textDirection w:val="lrTb"/>
            <w:noWrap w:val="false"/>
          </w:tcPr>
          <w:p>
            <w:pPr>
              <w:pStyle w:val="797"/>
              <w:jc w:val="center"/>
              <w:rPr>
                <w:rFonts w:ascii="宋体" w:hAnsi="宋体" w:eastAsia="宋体" w:cs="宋体"/>
                <w:b w:val="0"/>
                <w:bCs w:val="0"/>
                <w:sz w:val="21"/>
                <w:szCs w:val="21"/>
                <w:lang w:val="en-US" w:eastAsia="zh-CN"/>
              </w:rPr>
            </w:pPr>
            <w:r>
              <w:rPr>
                <w:rFonts w:hint="eastAsia" w:cs="宋体"/>
                <w:b w:val="0"/>
                <w:bCs w:val="0"/>
                <w:sz w:val="21"/>
                <w:szCs w:val="21"/>
                <w:lang w:val="en-US" w:eastAsia="zh-CN"/>
              </w:rPr>
              <w:t xml:space="preserve">维修工</w:t>
            </w:r>
            <w:r/>
          </w:p>
        </w:tc>
        <w:tc>
          <w:tcPr>
            <w:tcW w:w="1020"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c>
          <w:tcPr>
            <w:tcW w:w="5025" w:type="dxa"/>
            <w:vAlign w:val="top"/>
            <w:textDirection w:val="lrTb"/>
            <w:noWrap w:val="false"/>
          </w:tcPr>
          <w:p>
            <w:pPr>
              <w:pStyle w:val="797"/>
              <w:jc w:val="both"/>
              <w:rPr>
                <w:rFonts w:hint="default" w:ascii="宋体" w:hAnsi="宋体" w:eastAsia="宋体" w:cs="宋体"/>
                <w:b/>
                <w:bCs/>
                <w:sz w:val="21"/>
                <w:szCs w:val="21"/>
                <w:lang w:val="en-US" w:eastAsia="zh-CN"/>
              </w:rPr>
            </w:pPr>
            <w:r>
              <w:rPr>
                <w:rFonts w:hint="eastAsia" w:ascii="宋体" w:hAnsi="宋体" w:eastAsia="宋体" w:cs="宋体"/>
                <w:b/>
                <w:bCs/>
                <w:sz w:val="21"/>
                <w:szCs w:val="21"/>
                <w:lang w:eastAsia="zh-CN"/>
              </w:rPr>
              <w:t xml:space="preserve">1、基本要求：</w:t>
            </w:r>
            <w:r>
              <w:rPr>
                <w:rFonts w:hint="eastAsia" w:cs="宋体"/>
                <w:b/>
                <w:bCs/>
                <w:sz w:val="21"/>
                <w:szCs w:val="21"/>
                <w:lang w:val="en-US" w:eastAsia="zh-CN"/>
              </w:rPr>
              <w:t xml:space="preserve">男女不限</w:t>
            </w:r>
            <w:r>
              <w:rPr>
                <w:rFonts w:hint="eastAsia" w:ascii="宋体" w:hAnsi="宋体" w:eastAsia="宋体" w:cs="宋体"/>
                <w:b/>
                <w:bCs/>
                <w:sz w:val="21"/>
                <w:szCs w:val="21"/>
                <w:lang w:eastAsia="zh-CN"/>
              </w:rPr>
              <w:t xml:space="preserve">，年龄要求60周岁</w:t>
            </w:r>
            <w:r>
              <w:rPr>
                <w:rFonts w:hint="eastAsia" w:cs="宋体"/>
                <w:b/>
                <w:bCs/>
                <w:sz w:val="21"/>
                <w:szCs w:val="21"/>
                <w:lang w:val="en-US" w:eastAsia="zh-CN"/>
              </w:rPr>
              <w:t xml:space="preserve">以下.</w:t>
            </w:r>
            <w:r/>
          </w:p>
          <w:p>
            <w:pPr>
              <w:pStyle w:val="797"/>
              <w:jc w:val="both"/>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 xml:space="preserve">2、</w:t>
            </w:r>
            <w:r>
              <w:rPr>
                <w:rFonts w:hint="eastAsia" w:ascii="宋体" w:hAnsi="宋体" w:eastAsia="宋体" w:cs="宋体"/>
                <w:b/>
                <w:bCs/>
                <w:sz w:val="21"/>
                <w:szCs w:val="21"/>
                <w:lang w:val="en-US" w:eastAsia="zh-CN"/>
              </w:rPr>
              <w:t xml:space="preserve">岗位要求：</w:t>
            </w:r>
            <w:r/>
          </w:p>
          <w:p>
            <w:pPr>
              <w:pStyle w:val="797"/>
              <w:jc w:val="both"/>
              <w:rPr>
                <w:rFonts w:hint="eastAsia" w:ascii="宋体" w:hAnsi="宋体" w:eastAsia="宋体" w:cs="宋体"/>
                <w:sz w:val="21"/>
                <w:szCs w:val="21"/>
              </w:rPr>
            </w:pPr>
            <w:r>
              <w:rPr>
                <w:rFonts w:hint="eastAsia" w:ascii="宋体" w:hAnsi="宋体" w:eastAsia="宋体" w:cs="宋体"/>
                <w:sz w:val="21"/>
                <w:szCs w:val="21"/>
                <w:lang w:eastAsia="zh-CN"/>
              </w:rPr>
              <w:t xml:space="preserve">身体健康，能胜任岗位需要，具备爱岗敬业，认真负责的态度，吃苦耐劳。</w:t>
            </w:r>
            <w:r/>
          </w:p>
        </w:tc>
      </w:tr>
      <w:tr>
        <w:trPr>
          <w:jc w:val="center"/>
          <w:trHeight w:val="497"/>
        </w:trPr>
        <w:tc>
          <w:tcPr>
            <w:gridSpan w:val="2"/>
            <w:tcW w:w="2866" w:type="dxa"/>
            <w:vAlign w:val="center"/>
            <w:textDirection w:val="lrTb"/>
            <w:noWrap w:val="false"/>
          </w:tcPr>
          <w:p>
            <w:pPr>
              <w:pStyle w:val="797"/>
              <w:jc w:val="center"/>
              <w:rPr>
                <w:rFonts w:hint="eastAsia" w:ascii="宋体" w:hAnsi="宋体" w:eastAsia="宋体" w:cs="宋体"/>
                <w:b/>
                <w:spacing w:val="-2"/>
                <w:sz w:val="21"/>
                <w:szCs w:val="21"/>
                <w:lang w:eastAsia="zh-CN"/>
              </w:rPr>
            </w:pPr>
            <w:r>
              <w:rPr>
                <w:rFonts w:hint="eastAsia" w:ascii="宋体" w:hAnsi="宋体" w:eastAsia="宋体" w:cs="宋体"/>
                <w:b/>
                <w:spacing w:val="-2"/>
                <w:sz w:val="21"/>
                <w:szCs w:val="21"/>
                <w:lang w:eastAsia="zh-CN"/>
              </w:rPr>
              <w:t xml:space="preserve">人员总数</w:t>
            </w:r>
            <w:r/>
          </w:p>
        </w:tc>
        <w:tc>
          <w:tcPr>
            <w:tcW w:w="1020" w:type="dxa"/>
            <w:vAlign w:val="center"/>
            <w:textDirection w:val="lrTb"/>
            <w:noWrap w:val="false"/>
          </w:tcPr>
          <w:p>
            <w:pPr>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w:t>
            </w:r>
            <w:r/>
          </w:p>
        </w:tc>
        <w:tc>
          <w:tcPr>
            <w:tcW w:w="5025" w:type="dxa"/>
            <w:vAlign w:val="top"/>
            <w:textDirection w:val="lrTb"/>
            <w:noWrap w:val="false"/>
          </w:tcPr>
          <w:p>
            <w:pPr>
              <w:pStyle w:val="797"/>
              <w:jc w:val="center"/>
              <w:rPr>
                <w:rFonts w:hint="eastAsia" w:ascii="宋体" w:hAnsi="宋体" w:eastAsia="宋体" w:cs="宋体"/>
                <w:sz w:val="21"/>
                <w:szCs w:val="21"/>
              </w:rPr>
            </w:pPr>
            <w:r>
              <w:rPr>
                <w:rFonts w:hint="eastAsia" w:ascii="宋体" w:hAnsi="宋体" w:eastAsia="宋体" w:cs="宋体"/>
                <w:sz w:val="21"/>
                <w:szCs w:val="21"/>
              </w:rPr>
            </w:r>
            <w:r/>
          </w:p>
        </w:tc>
      </w:tr>
    </w:tbl>
    <w:p>
      <w:pPr>
        <w:ind w:firstLine="480"/>
        <w:spacing w:line="360" w:lineRule="auto"/>
        <w:rPr>
          <w:rFonts w:ascii="宋体" w:hAnsi="宋体" w:eastAsia="宋体"/>
          <w:color w:val="000000"/>
          <w:sz w:val="24"/>
          <w:szCs w:val="24"/>
        </w:rPr>
      </w:pPr>
      <w:r>
        <w:rPr>
          <w:rFonts w:hint="eastAsia" w:ascii="宋体" w:hAnsi="宋体" w:eastAsia="宋体"/>
          <w:sz w:val="24"/>
          <w:szCs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p>
    <w:p>
      <w:pPr>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p>
    <w:tbl>
      <w:tblPr>
        <w:tblStyle w:val="689"/>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6850"/>
        <w:gridCol w:w="474"/>
        <w:gridCol w:w="468"/>
        <w:gridCol w:w="530"/>
      </w:tblGrid>
      <w:tr>
        <w:trPr>
          <w:cantSplit/>
          <w:jc w:val="center"/>
          <w:tblHeader/>
        </w:trPr>
        <w:tc>
          <w:tcPr>
            <w:shd w:val="clear" w:color="auto" w:fill="bfbfbf"/>
            <w:tcW w:w="966" w:type="dxa"/>
            <w:vAlign w:val="center"/>
            <w:textDirection w:val="lrTb"/>
            <w:noWrap w:val="false"/>
          </w:tcPr>
          <w:p>
            <w:pPr>
              <w:ind w:left="1" w:hanging="89"/>
              <w:jc w:val="center"/>
              <w:rPr>
                <w:rFonts w:hint="eastAsia" w:ascii="宋体" w:hAnsi="宋体" w:cs="宋体"/>
                <w:b/>
                <w:sz w:val="21"/>
                <w:szCs w:val="21"/>
              </w:rPr>
            </w:pPr>
            <w:r>
              <w:rPr>
                <w:rFonts w:hint="eastAsia" w:ascii="宋体" w:hAnsi="宋体" w:cs="宋体"/>
                <w:b/>
                <w:sz w:val="21"/>
                <w:szCs w:val="21"/>
                <w:lang w:bidi="ar"/>
              </w:rPr>
              <w:t xml:space="preserve">类别</w:t>
            </w:r>
            <w:r/>
          </w:p>
        </w:tc>
        <w:tc>
          <w:tcPr>
            <w:shd w:val="clear" w:color="auto" w:fill="bfbfbf"/>
            <w:tcW w:w="6850"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lang w:bidi="ar"/>
              </w:rPr>
              <w:t xml:space="preserve">考核内容</w:t>
            </w:r>
            <w:r/>
          </w:p>
        </w:tc>
        <w:tc>
          <w:tcPr>
            <w:shd w:val="clear" w:color="auto" w:fill="bfbfbf"/>
            <w:tcW w:w="474"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lang w:bidi="ar"/>
              </w:rPr>
              <w:t xml:space="preserve">总分</w:t>
            </w:r>
            <w:r/>
          </w:p>
        </w:tc>
        <w:tc>
          <w:tcPr>
            <w:shd w:val="clear" w:color="auto" w:fill="bfbfbf"/>
            <w:tcW w:w="468"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lang w:bidi="ar"/>
              </w:rPr>
              <w:t xml:space="preserve">得分</w:t>
            </w:r>
            <w:r/>
          </w:p>
        </w:tc>
        <w:tc>
          <w:tcPr>
            <w:shd w:val="clear" w:color="auto" w:fill="bfbfbf"/>
            <w:tcW w:w="530"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lang w:bidi="ar"/>
              </w:rPr>
              <w:t xml:space="preserve">备注</w:t>
            </w:r>
            <w:r/>
          </w:p>
        </w:tc>
      </w:tr>
      <w:tr>
        <w:trPr>
          <w:cantSplit/>
          <w:jc w:val="center"/>
          <w:tblHeader/>
        </w:trPr>
        <w:tc>
          <w:tcPr>
            <w:tcW w:w="966" w:type="dxa"/>
            <w:vAlign w:val="center"/>
            <w:textDirection w:val="lrTb"/>
            <w:noWrap w:val="false"/>
          </w:tcPr>
          <w:p>
            <w:pPr>
              <w:ind w:left="1" w:hanging="89"/>
              <w:jc w:val="center"/>
              <w:rPr>
                <w:rFonts w:hint="eastAsia" w:ascii="宋体" w:hAnsi="宋体" w:cs="宋体"/>
                <w:b/>
                <w:sz w:val="21"/>
                <w:szCs w:val="21"/>
              </w:rPr>
            </w:pPr>
            <w:r>
              <w:rPr>
                <w:rFonts w:hint="eastAsia" w:ascii="宋体" w:hAnsi="宋体" w:cs="宋体"/>
                <w:b/>
                <w:sz w:val="21"/>
                <w:szCs w:val="21"/>
                <w:lang w:bidi="ar"/>
              </w:rPr>
              <w:t xml:space="preserve">环境</w:t>
            </w:r>
            <w:r/>
          </w:p>
          <w:p>
            <w:pPr>
              <w:ind w:left="1" w:hanging="89"/>
              <w:jc w:val="center"/>
              <w:rPr>
                <w:rFonts w:hint="eastAsia" w:ascii="宋体" w:hAnsi="宋体" w:cs="宋体"/>
                <w:b/>
                <w:sz w:val="21"/>
                <w:szCs w:val="21"/>
              </w:rPr>
            </w:pPr>
            <w:r>
              <w:rPr>
                <w:rFonts w:hint="eastAsia" w:ascii="宋体" w:hAnsi="宋体" w:cs="宋体"/>
                <w:b/>
                <w:sz w:val="21"/>
                <w:szCs w:val="21"/>
                <w:lang w:bidi="ar"/>
              </w:rPr>
              <w:t xml:space="preserve">卫生</w:t>
            </w:r>
            <w:r/>
          </w:p>
          <w:p>
            <w:pPr>
              <w:ind w:left="1" w:hanging="89"/>
              <w:jc w:val="center"/>
              <w:rPr>
                <w:rFonts w:hint="eastAsia" w:ascii="宋体" w:hAnsi="宋体" w:cs="宋体"/>
                <w:b/>
                <w:sz w:val="21"/>
                <w:szCs w:val="21"/>
              </w:rPr>
            </w:pPr>
            <w:r>
              <w:rPr>
                <w:rFonts w:hint="eastAsia" w:ascii="宋体" w:hAnsi="宋体" w:cs="宋体"/>
                <w:b/>
                <w:sz w:val="21"/>
                <w:szCs w:val="21"/>
                <w:lang w:bidi="ar"/>
              </w:rPr>
              <w:t xml:space="preserve">管理</w:t>
            </w:r>
            <w:r/>
          </w:p>
        </w:tc>
        <w:tc>
          <w:tcPr>
            <w:tcW w:w="6850" w:type="dxa"/>
            <w:vAlign w:val="center"/>
            <w:textDirection w:val="lrTb"/>
            <w:noWrap w:val="false"/>
          </w:tcPr>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1.严格按要求对责任区域进行卫生保洁、垃圾清运，做到垃圾日产日清；</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2.及时制止有损环境卫生和违反管理制度的行为；</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3.发现可疑人员或异常情况及时汇报上级领导；</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4.遵守工作纪律、劳动时间，爱护公物，尊敬师生；</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5.负责个人使用的清洁工具、用品、药剂的维护、保管；</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6.疫情期间公共卫生间消毒；</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7.清理卫生间垃圾需佩戴口罩及一次性或（橡胶手套），清理完成后及时洗手。</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8.校园内无久积落叶，无白色垃圾，烟头，无明显泥沙污垢和积水</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9.绿化带无大片树叶，纸屑，垃圾等杂物</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10.地下车库无明显灰尘及杂物</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11.楼道、楼梯、楼梯扶手无明显灰尘及杂物</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12.每月检查清理一次露天平台排水沟，保持雨水排泄畅通</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13.下雨天及时清理楼道口、楼梯、主干道积水</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14.壁面、顶面无蛛网、积尘，无乱张贴</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15.台盆镜面整洁，无积水，洗手液及至今摆放整齐</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16.大小便池无明显异味，不堵塞，保持干净</w:t>
            </w:r>
            <w:r/>
          </w:p>
          <w:p>
            <w:pPr>
              <w:ind w:right="105"/>
              <w:jc w:val="left"/>
              <w:tabs>
                <w:tab w:val="center" w:pos="4153" w:leader="none"/>
                <w:tab w:val="left" w:pos="6480" w:leader="none"/>
              </w:tabs>
              <w:rPr>
                <w:rFonts w:hint="eastAsia" w:ascii="宋体" w:hAnsi="宋体" w:cs="宋体"/>
                <w:sz w:val="21"/>
                <w:szCs w:val="21"/>
              </w:rPr>
            </w:pPr>
            <w:r>
              <w:rPr>
                <w:rFonts w:hint="eastAsia" w:ascii="宋体" w:hAnsi="宋体" w:cs="宋体"/>
                <w:sz w:val="21"/>
                <w:szCs w:val="21"/>
                <w:lang w:bidi="ar"/>
              </w:rPr>
              <w:t xml:space="preserve">17.完成上级交办的其他工作任务</w:t>
            </w:r>
            <w:r/>
          </w:p>
        </w:tc>
        <w:tc>
          <w:tcPr>
            <w:tcW w:w="474" w:type="dxa"/>
            <w:vAlign w:val="center"/>
            <w:textDirection w:val="lrTb"/>
            <w:noWrap w:val="false"/>
          </w:tcPr>
          <w:p>
            <w:pPr>
              <w:jc w:val="left"/>
              <w:rPr>
                <w:rFonts w:hint="eastAsia" w:ascii="宋体" w:hAnsi="宋体" w:cs="宋体"/>
                <w:b/>
                <w:bCs/>
                <w:sz w:val="21"/>
                <w:szCs w:val="21"/>
              </w:rPr>
            </w:pPr>
            <w:r>
              <w:rPr>
                <w:rFonts w:hint="eastAsia" w:ascii="宋体" w:hAnsi="宋体" w:cs="宋体"/>
                <w:b/>
                <w:bCs/>
                <w:sz w:val="21"/>
                <w:szCs w:val="21"/>
                <w:lang w:bidi="ar"/>
              </w:rPr>
              <w:t xml:space="preserve">30</w:t>
            </w:r>
            <w:r/>
          </w:p>
        </w:tc>
        <w:tc>
          <w:tcPr>
            <w:tcW w:w="468" w:type="dxa"/>
            <w:vAlign w:val="top"/>
            <w:textDirection w:val="lrTb"/>
            <w:noWrap w:val="false"/>
          </w:tcPr>
          <w:p>
            <w:pPr>
              <w:jc w:val="left"/>
              <w:rPr>
                <w:rFonts w:hint="eastAsia" w:ascii="宋体" w:hAnsi="宋体" w:cs="宋体"/>
                <w:sz w:val="21"/>
                <w:szCs w:val="21"/>
              </w:rPr>
            </w:pPr>
            <w:r>
              <w:rPr>
                <w:rFonts w:hint="eastAsia" w:ascii="宋体" w:hAnsi="宋体" w:cs="宋体"/>
                <w:sz w:val="21"/>
                <w:szCs w:val="21"/>
              </w:rPr>
            </w:r>
            <w:r/>
          </w:p>
        </w:tc>
        <w:tc>
          <w:tcPr>
            <w:tcW w:w="530" w:type="dxa"/>
            <w:vAlign w:val="top"/>
            <w:textDirection w:val="lrTb"/>
            <w:noWrap w:val="false"/>
          </w:tcPr>
          <w:p>
            <w:pPr>
              <w:jc w:val="left"/>
              <w:rPr>
                <w:rFonts w:hint="eastAsia" w:ascii="宋体" w:hAnsi="宋体" w:cs="宋体"/>
                <w:sz w:val="21"/>
                <w:szCs w:val="21"/>
              </w:rPr>
            </w:pPr>
            <w:r>
              <w:rPr>
                <w:rFonts w:hint="eastAsia" w:ascii="宋体" w:hAnsi="宋体" w:cs="宋体"/>
                <w:sz w:val="21"/>
                <w:szCs w:val="21"/>
              </w:rPr>
            </w:r>
            <w:r/>
          </w:p>
        </w:tc>
      </w:tr>
      <w:tr>
        <w:trPr>
          <w:cantSplit/>
          <w:jc w:val="center"/>
          <w:tblHeader/>
        </w:trPr>
        <w:tc>
          <w:tcPr>
            <w:tcW w:w="966" w:type="dxa"/>
            <w:vAlign w:val="center"/>
            <w:textDirection w:val="lrTb"/>
            <w:noWrap w:val="false"/>
          </w:tcPr>
          <w:p>
            <w:pPr>
              <w:ind w:left="1" w:hanging="89"/>
              <w:jc w:val="center"/>
              <w:rPr>
                <w:rFonts w:hint="eastAsia" w:ascii="宋体" w:hAnsi="宋体" w:cs="宋体"/>
                <w:b/>
                <w:sz w:val="21"/>
                <w:szCs w:val="21"/>
              </w:rPr>
            </w:pPr>
            <w:r>
              <w:rPr>
                <w:rFonts w:hint="eastAsia" w:ascii="宋体" w:hAnsi="宋体" w:cs="宋体"/>
                <w:b/>
                <w:sz w:val="21"/>
                <w:szCs w:val="21"/>
              </w:rPr>
              <w:t xml:space="preserve">秩序</w:t>
            </w:r>
            <w:r/>
          </w:p>
          <w:p>
            <w:pPr>
              <w:ind w:left="1" w:hanging="89"/>
              <w:jc w:val="center"/>
              <w:rPr>
                <w:rFonts w:hint="eastAsia" w:ascii="宋体" w:hAnsi="宋体" w:cs="宋体"/>
                <w:b/>
                <w:sz w:val="21"/>
                <w:szCs w:val="21"/>
              </w:rPr>
            </w:pPr>
            <w:r>
              <w:rPr>
                <w:rFonts w:hint="eastAsia" w:ascii="宋体" w:hAnsi="宋体" w:cs="宋体"/>
                <w:b/>
                <w:sz w:val="21"/>
                <w:szCs w:val="21"/>
              </w:rPr>
              <w:t xml:space="preserve">管理</w:t>
            </w:r>
            <w:r/>
          </w:p>
        </w:tc>
        <w:tc>
          <w:tcPr>
            <w:tcW w:w="6850" w:type="dxa"/>
            <w:vAlign w:val="center"/>
            <w:textDirection w:val="lrTb"/>
            <w:noWrap w:val="false"/>
          </w:tcPr>
          <w:p>
            <w:pPr>
              <w:jc w:val="left"/>
              <w:rPr>
                <w:rFonts w:hint="eastAsia" w:ascii="宋体" w:hAnsi="宋体" w:cs="宋体"/>
                <w:sz w:val="21"/>
                <w:szCs w:val="21"/>
                <w:lang w:bidi="ar"/>
              </w:rPr>
            </w:pPr>
            <w:r>
              <w:rPr>
                <w:rFonts w:hint="eastAsia" w:ascii="宋体" w:hAnsi="宋体" w:cs="宋体"/>
                <w:sz w:val="21"/>
                <w:szCs w:val="21"/>
                <w:lang w:bidi="ar"/>
              </w:rPr>
              <w:t xml:space="preserve">1.制定完善的秩序维护服务管理制度、岗位职责、工作检查制度等，并有相应表式及台账记录。</w:t>
            </w:r>
            <w:r/>
          </w:p>
          <w:p>
            <w:pPr>
              <w:jc w:val="left"/>
              <w:rPr>
                <w:rFonts w:hint="eastAsia" w:ascii="宋体" w:hAnsi="宋体" w:cs="宋体"/>
                <w:sz w:val="21"/>
                <w:szCs w:val="21"/>
                <w:lang w:bidi="ar"/>
              </w:rPr>
            </w:pPr>
            <w:r>
              <w:rPr>
                <w:rFonts w:hint="eastAsia" w:ascii="宋体" w:hAnsi="宋体" w:cs="宋体"/>
                <w:sz w:val="21"/>
                <w:szCs w:val="21"/>
                <w:lang w:bidi="ar"/>
              </w:rPr>
              <w:t xml:space="preserve">2.人员配备到位，统一着装，并配备相应的对讲机等警用器材，有专业管理人员进行规范管理，管理无盲点。</w:t>
            </w:r>
            <w:r/>
          </w:p>
          <w:p>
            <w:pPr>
              <w:jc w:val="left"/>
              <w:rPr>
                <w:rFonts w:hint="eastAsia" w:ascii="宋体" w:hAnsi="宋体" w:cs="宋体"/>
                <w:sz w:val="21"/>
                <w:szCs w:val="21"/>
                <w:lang w:bidi="ar"/>
              </w:rPr>
            </w:pPr>
            <w:r>
              <w:rPr>
                <w:rFonts w:hint="eastAsia" w:ascii="宋体" w:hAnsi="宋体" w:cs="宋体"/>
                <w:sz w:val="21"/>
                <w:szCs w:val="21"/>
                <w:lang w:bidi="ar"/>
              </w:rPr>
              <w:t xml:space="preserve">3.服务人员须进行岗前系统性的安全教育与业务培训，清晰工作流程与工作标准。</w:t>
            </w:r>
            <w:r/>
          </w:p>
          <w:p>
            <w:pPr>
              <w:jc w:val="left"/>
              <w:rPr>
                <w:rFonts w:hint="eastAsia" w:ascii="宋体" w:hAnsi="宋体" w:cs="宋体"/>
                <w:sz w:val="21"/>
                <w:szCs w:val="21"/>
                <w:lang w:bidi="ar"/>
              </w:rPr>
            </w:pPr>
            <w:r>
              <w:rPr>
                <w:rFonts w:hint="eastAsia" w:ascii="宋体" w:hAnsi="宋体" w:cs="宋体"/>
                <w:sz w:val="21"/>
                <w:szCs w:val="21"/>
                <w:lang w:bidi="ar"/>
              </w:rPr>
              <w:t xml:space="preserve">4.服务人员须遵守秩序维护工作管理与考核制度，认真履行秩序维护岗位职责，并严格执行学校制定的一切规章制度，。</w:t>
            </w:r>
            <w:r/>
          </w:p>
          <w:p>
            <w:pPr>
              <w:jc w:val="left"/>
              <w:rPr>
                <w:rFonts w:hint="eastAsia" w:ascii="宋体" w:hAnsi="宋体" w:cs="宋体"/>
                <w:sz w:val="21"/>
                <w:szCs w:val="21"/>
                <w:lang w:bidi="ar"/>
              </w:rPr>
            </w:pPr>
            <w:r>
              <w:rPr>
                <w:rFonts w:hint="eastAsia" w:ascii="宋体" w:hAnsi="宋体" w:cs="宋体"/>
                <w:sz w:val="21"/>
                <w:szCs w:val="21"/>
                <w:lang w:bidi="ar"/>
              </w:rPr>
              <w:t xml:space="preserve">5.门卫人员负责出入校门人员、车辆及携带物资的登记检查和验证，维护校门进出秩序，保证道路畅通，防止不法分子进入校园，防止危险品带入校园，保障学校财产安全。 </w:t>
            </w:r>
            <w:r/>
          </w:p>
          <w:p>
            <w:pPr>
              <w:jc w:val="left"/>
              <w:rPr>
                <w:rFonts w:hint="eastAsia" w:ascii="宋体" w:hAnsi="宋体" w:cs="宋体"/>
                <w:sz w:val="21"/>
                <w:szCs w:val="21"/>
                <w:lang w:bidi="ar"/>
              </w:rPr>
            </w:pPr>
            <w:r>
              <w:rPr>
                <w:rFonts w:hint="eastAsia" w:ascii="宋体" w:hAnsi="宋体" w:cs="宋体"/>
                <w:sz w:val="21"/>
                <w:szCs w:val="21"/>
                <w:lang w:bidi="ar"/>
              </w:rPr>
              <w:t xml:space="preserve">6.巡逻人员每天24小时对学校进行不间断巡查。巡查道路、停车场车辆停放情况，防止火灾、盗窃、破坏和治安灾害事故及各类不利于学校治安秩序和稳定的事件发生。</w:t>
            </w:r>
            <w:r/>
          </w:p>
          <w:p>
            <w:pPr>
              <w:jc w:val="left"/>
              <w:rPr>
                <w:rFonts w:eastAsia="宋体"/>
                <w:sz w:val="21"/>
                <w:szCs w:val="21"/>
                <w:lang w:val="en-US" w:eastAsia="zh-CN"/>
              </w:rPr>
            </w:pPr>
            <w:r>
              <w:rPr>
                <w:rFonts w:hint="eastAsia" w:ascii="宋体" w:hAnsi="宋体" w:cs="宋体"/>
                <w:sz w:val="21"/>
                <w:szCs w:val="21"/>
                <w:lang w:bidi="ar"/>
              </w:rPr>
              <w:t xml:space="preserve">7.做好大型活动、重要接待任务的维护秩序与安全保卫工作。若有临时性、突发性的任务安排，服从学校安排。重大活动等加班由组织单位承担加班费。</w:t>
            </w:r>
            <w:r/>
          </w:p>
        </w:tc>
        <w:tc>
          <w:tcPr>
            <w:tcW w:w="474" w:type="dxa"/>
            <w:vAlign w:val="center"/>
            <w:textDirection w:val="lrTb"/>
            <w:noWrap w:val="false"/>
          </w:tcPr>
          <w:p>
            <w:pPr>
              <w:jc w:val="left"/>
              <w:rPr>
                <w:rFonts w:hint="eastAsia" w:ascii="宋体" w:hAnsi="宋体" w:cs="宋体"/>
                <w:b/>
                <w:bCs/>
                <w:sz w:val="21"/>
                <w:szCs w:val="21"/>
                <w:lang w:bidi="ar"/>
              </w:rPr>
            </w:pPr>
            <w:r>
              <w:rPr>
                <w:rFonts w:hint="eastAsia" w:ascii="宋体" w:hAnsi="宋体" w:cs="宋体"/>
                <w:b/>
                <w:bCs/>
                <w:sz w:val="21"/>
                <w:szCs w:val="21"/>
                <w:lang w:bidi="ar"/>
              </w:rPr>
              <w:t xml:space="preserve">30</w:t>
            </w:r>
            <w:r/>
          </w:p>
        </w:tc>
        <w:tc>
          <w:tcPr>
            <w:tcW w:w="468" w:type="dxa"/>
            <w:vAlign w:val="top"/>
            <w:textDirection w:val="lrTb"/>
            <w:noWrap w:val="false"/>
          </w:tcPr>
          <w:p>
            <w:pPr>
              <w:jc w:val="left"/>
              <w:rPr>
                <w:rFonts w:hint="eastAsia" w:ascii="宋体" w:hAnsi="宋体" w:cs="宋体"/>
                <w:sz w:val="21"/>
                <w:szCs w:val="21"/>
              </w:rPr>
            </w:pPr>
            <w:r>
              <w:rPr>
                <w:rFonts w:hint="eastAsia" w:ascii="宋体" w:hAnsi="宋体" w:cs="宋体"/>
                <w:sz w:val="21"/>
                <w:szCs w:val="21"/>
              </w:rPr>
            </w:r>
            <w:r/>
          </w:p>
        </w:tc>
        <w:tc>
          <w:tcPr>
            <w:tcW w:w="530" w:type="dxa"/>
            <w:vAlign w:val="top"/>
            <w:textDirection w:val="lrTb"/>
            <w:noWrap w:val="false"/>
          </w:tcPr>
          <w:p>
            <w:pPr>
              <w:jc w:val="left"/>
              <w:rPr>
                <w:rFonts w:hint="eastAsia" w:ascii="宋体" w:hAnsi="宋体" w:cs="宋体"/>
                <w:sz w:val="21"/>
                <w:szCs w:val="21"/>
              </w:rPr>
            </w:pPr>
            <w:r>
              <w:rPr>
                <w:rFonts w:hint="eastAsia" w:ascii="宋体" w:hAnsi="宋体" w:cs="宋体"/>
                <w:sz w:val="21"/>
                <w:szCs w:val="21"/>
              </w:rPr>
            </w:r>
            <w:r/>
          </w:p>
        </w:tc>
      </w:tr>
      <w:tr>
        <w:trPr>
          <w:cantSplit/>
          <w:jc w:val="center"/>
          <w:tblHeader/>
        </w:trPr>
        <w:tc>
          <w:tcPr>
            <w:tcW w:w="966"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p>
            <w:pPr>
              <w:ind w:left="1" w:hanging="108"/>
              <w:jc w:val="center"/>
              <w:rPr>
                <w:rFonts w:hint="eastAsia" w:ascii="宋体" w:hAnsi="宋体" w:cs="宋体"/>
                <w:b/>
                <w:sz w:val="21"/>
                <w:szCs w:val="21"/>
              </w:rPr>
            </w:pPr>
            <w:r>
              <w:rPr>
                <w:rFonts w:hint="eastAsia" w:ascii="宋体" w:hAnsi="宋体" w:cs="宋体"/>
                <w:b/>
                <w:sz w:val="21"/>
                <w:szCs w:val="21"/>
                <w:lang w:bidi="ar"/>
              </w:rPr>
              <w:t xml:space="preserve">绿化</w:t>
            </w:r>
            <w:r/>
          </w:p>
          <w:p>
            <w:pPr>
              <w:ind w:left="1" w:hanging="108"/>
              <w:jc w:val="center"/>
              <w:rPr>
                <w:rFonts w:hint="eastAsia" w:ascii="宋体" w:hAnsi="宋体" w:cs="宋体"/>
                <w:b/>
                <w:sz w:val="21"/>
                <w:szCs w:val="21"/>
              </w:rPr>
            </w:pPr>
            <w:r>
              <w:rPr>
                <w:rFonts w:hint="eastAsia" w:ascii="宋体" w:hAnsi="宋体" w:cs="宋体"/>
                <w:b/>
                <w:sz w:val="21"/>
                <w:szCs w:val="21"/>
                <w:lang w:bidi="ar"/>
              </w:rPr>
              <w:t xml:space="preserve">养护</w:t>
            </w:r>
            <w:r/>
          </w:p>
          <w:p>
            <w:pPr>
              <w:ind w:left="1" w:hanging="89"/>
              <w:jc w:val="center"/>
              <w:rPr>
                <w:rFonts w:hint="eastAsia" w:ascii="宋体" w:hAnsi="宋体" w:cs="宋体"/>
                <w:b/>
                <w:sz w:val="21"/>
                <w:szCs w:val="21"/>
              </w:rPr>
            </w:pPr>
            <w:r>
              <w:rPr>
                <w:rFonts w:hint="eastAsia" w:ascii="宋体" w:hAnsi="宋体" w:cs="宋体"/>
                <w:b/>
                <w:sz w:val="21"/>
                <w:szCs w:val="21"/>
              </w:rPr>
            </w:r>
            <w:r/>
          </w:p>
        </w:tc>
        <w:tc>
          <w:tcPr>
            <w:tcW w:w="6850"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lang w:bidi="ar"/>
              </w:rPr>
              <w:t xml:space="preserve">1.植物生长旺盛，无病虫害、无黄叶，叶面洁净无灰尘。</w:t>
            </w:r>
            <w:r/>
          </w:p>
          <w:p>
            <w:pPr>
              <w:jc w:val="left"/>
              <w:rPr>
                <w:rFonts w:hint="eastAsia" w:ascii="宋体" w:hAnsi="宋体" w:cs="宋体"/>
                <w:sz w:val="21"/>
                <w:szCs w:val="21"/>
              </w:rPr>
            </w:pPr>
            <w:r>
              <w:rPr>
                <w:rFonts w:hint="eastAsia" w:ascii="宋体" w:hAnsi="宋体" w:cs="宋体"/>
                <w:sz w:val="21"/>
                <w:szCs w:val="21"/>
                <w:lang w:bidi="ar"/>
              </w:rPr>
              <w:t xml:space="preserve">2.花盆、底碟干净，无积水，无泥沙。</w:t>
            </w:r>
            <w:r/>
          </w:p>
          <w:p>
            <w:pPr>
              <w:jc w:val="left"/>
              <w:rPr>
                <w:rFonts w:hint="eastAsia" w:ascii="宋体" w:hAnsi="宋体" w:cs="宋体"/>
                <w:sz w:val="21"/>
                <w:szCs w:val="21"/>
              </w:rPr>
            </w:pPr>
            <w:r>
              <w:rPr>
                <w:rFonts w:hint="eastAsia" w:ascii="宋体" w:hAnsi="宋体" w:cs="宋体"/>
                <w:sz w:val="21"/>
                <w:szCs w:val="21"/>
                <w:lang w:bidi="ar"/>
              </w:rPr>
              <w:t xml:space="preserve">3.无踩踏、无黄土裸露、无随意占用。</w:t>
            </w:r>
            <w:r/>
          </w:p>
          <w:p>
            <w:pPr>
              <w:jc w:val="left"/>
              <w:rPr>
                <w:rFonts w:hint="eastAsia" w:ascii="宋体" w:hAnsi="宋体" w:cs="宋体"/>
                <w:sz w:val="21"/>
                <w:szCs w:val="21"/>
              </w:rPr>
            </w:pPr>
            <w:r>
              <w:rPr>
                <w:rFonts w:hint="eastAsia" w:ascii="宋体" w:hAnsi="宋体" w:cs="宋体"/>
                <w:sz w:val="21"/>
                <w:szCs w:val="21"/>
                <w:lang w:bidi="ar"/>
              </w:rPr>
              <w:t xml:space="preserve">4.绿化作业应作到工完场清，绿化垃圾及时清收。</w:t>
            </w:r>
            <w:r/>
          </w:p>
          <w:p>
            <w:pPr>
              <w:jc w:val="left"/>
              <w:rPr>
                <w:rFonts w:hint="eastAsia" w:ascii="宋体" w:hAnsi="宋体" w:cs="宋体"/>
                <w:sz w:val="21"/>
                <w:szCs w:val="21"/>
              </w:rPr>
            </w:pPr>
            <w:r>
              <w:rPr>
                <w:rFonts w:hint="eastAsia" w:ascii="宋体" w:hAnsi="宋体" w:cs="宋体"/>
                <w:sz w:val="21"/>
                <w:szCs w:val="21"/>
                <w:lang w:bidi="ar"/>
              </w:rPr>
              <w:t xml:space="preserve">5.主路及重要部位边缘切除，整齐美观。</w:t>
            </w:r>
            <w:r/>
          </w:p>
          <w:p>
            <w:pPr>
              <w:jc w:val="left"/>
              <w:rPr>
                <w:rFonts w:hint="eastAsia" w:ascii="宋体" w:hAnsi="宋体" w:cs="宋体"/>
                <w:sz w:val="21"/>
                <w:szCs w:val="21"/>
              </w:rPr>
            </w:pPr>
            <w:r>
              <w:rPr>
                <w:rFonts w:hint="eastAsia" w:ascii="宋体" w:hAnsi="宋体" w:cs="宋体"/>
                <w:sz w:val="21"/>
                <w:szCs w:val="21"/>
                <w:lang w:bidi="ar"/>
              </w:rPr>
              <w:t xml:space="preserve">6.乔木无枯枝。</w:t>
            </w:r>
            <w:r/>
          </w:p>
          <w:p>
            <w:pPr>
              <w:jc w:val="left"/>
              <w:rPr>
                <w:rFonts w:hint="eastAsia" w:ascii="宋体" w:hAnsi="宋体" w:cs="宋体"/>
                <w:sz w:val="21"/>
                <w:szCs w:val="21"/>
              </w:rPr>
            </w:pPr>
            <w:r>
              <w:rPr>
                <w:rFonts w:hint="eastAsia" w:ascii="宋体" w:hAnsi="宋体" w:cs="宋体"/>
                <w:sz w:val="21"/>
                <w:szCs w:val="21"/>
                <w:lang w:bidi="ar"/>
              </w:rPr>
              <w:t xml:space="preserve">7.绿化工具无随处乱放。</w:t>
            </w:r>
            <w:r/>
          </w:p>
          <w:p>
            <w:pPr>
              <w:rPr>
                <w:rFonts w:hint="eastAsia" w:ascii="宋体" w:hAnsi="宋体" w:cs="宋体"/>
                <w:sz w:val="21"/>
                <w:szCs w:val="21"/>
              </w:rPr>
            </w:pPr>
            <w:r>
              <w:rPr>
                <w:rFonts w:hint="eastAsia" w:ascii="宋体" w:hAnsi="宋体" w:cs="宋体"/>
                <w:sz w:val="21"/>
                <w:szCs w:val="21"/>
                <w:lang w:bidi="ar"/>
              </w:rPr>
              <w:t xml:space="preserve">8.绿化垃圾清理及时。</w:t>
            </w:r>
            <w:r/>
          </w:p>
        </w:tc>
        <w:tc>
          <w:tcPr>
            <w:tcW w:w="474" w:type="dxa"/>
            <w:vAlign w:val="center"/>
            <w:textDirection w:val="lrTb"/>
            <w:noWrap w:val="false"/>
          </w:tcPr>
          <w:p>
            <w:pPr>
              <w:jc w:val="left"/>
              <w:rPr>
                <w:rFonts w:hint="eastAsia" w:ascii="宋体" w:hAnsi="宋体" w:cs="宋体"/>
                <w:b/>
                <w:bCs/>
                <w:sz w:val="21"/>
                <w:szCs w:val="21"/>
              </w:rPr>
            </w:pPr>
            <w:r>
              <w:rPr>
                <w:rFonts w:hint="eastAsia" w:ascii="宋体" w:hAnsi="宋体" w:cs="宋体"/>
                <w:b/>
                <w:bCs/>
                <w:sz w:val="21"/>
                <w:szCs w:val="21"/>
                <w:lang w:bidi="ar"/>
              </w:rPr>
              <w:t xml:space="preserve">20</w:t>
            </w:r>
            <w:r/>
          </w:p>
        </w:tc>
        <w:tc>
          <w:tcPr>
            <w:tcW w:w="468" w:type="dxa"/>
            <w:vAlign w:val="top"/>
            <w:textDirection w:val="lrTb"/>
            <w:noWrap w:val="false"/>
          </w:tcPr>
          <w:p>
            <w:pPr>
              <w:jc w:val="left"/>
              <w:rPr>
                <w:rFonts w:hint="eastAsia" w:ascii="宋体" w:hAnsi="宋体" w:cs="宋体"/>
                <w:sz w:val="21"/>
                <w:szCs w:val="21"/>
              </w:rPr>
            </w:pPr>
            <w:r>
              <w:rPr>
                <w:rFonts w:hint="eastAsia" w:ascii="宋体" w:hAnsi="宋体" w:cs="宋体"/>
                <w:sz w:val="21"/>
                <w:szCs w:val="21"/>
              </w:rPr>
            </w:r>
            <w:r/>
          </w:p>
        </w:tc>
        <w:tc>
          <w:tcPr>
            <w:tcW w:w="530" w:type="dxa"/>
            <w:vAlign w:val="top"/>
            <w:textDirection w:val="lrTb"/>
            <w:noWrap w:val="false"/>
          </w:tcPr>
          <w:p>
            <w:pPr>
              <w:jc w:val="left"/>
              <w:rPr>
                <w:rFonts w:hint="eastAsia" w:ascii="宋体" w:hAnsi="宋体" w:cs="宋体"/>
                <w:sz w:val="21"/>
                <w:szCs w:val="21"/>
              </w:rPr>
            </w:pPr>
            <w:r>
              <w:rPr>
                <w:rFonts w:hint="eastAsia" w:ascii="宋体" w:hAnsi="宋体" w:cs="宋体"/>
                <w:sz w:val="21"/>
                <w:szCs w:val="21"/>
              </w:rPr>
            </w:r>
            <w:r/>
          </w:p>
        </w:tc>
      </w:tr>
      <w:tr>
        <w:trPr>
          <w:cantSplit/>
          <w:jc w:val="center"/>
          <w:tblHeader/>
        </w:trPr>
        <w:tc>
          <w:tcPr>
            <w:tcW w:w="966" w:type="dxa"/>
            <w:vAlign w:val="top"/>
            <w:textDirection w:val="lrTb"/>
            <w:noWrap w:val="false"/>
          </w:tcPr>
          <w:p>
            <w:pPr>
              <w:ind w:left="1" w:hanging="89"/>
              <w:jc w:val="center"/>
              <w:rPr>
                <w:rFonts w:hint="eastAsia" w:ascii="宋体" w:hAnsi="宋体" w:cs="宋体"/>
                <w:b/>
                <w:sz w:val="21"/>
                <w:szCs w:val="21"/>
              </w:rPr>
            </w:pPr>
            <w:r>
              <w:rPr>
                <w:rFonts w:hint="eastAsia" w:ascii="宋体" w:hAnsi="宋体" w:cs="宋体"/>
                <w:b/>
                <w:sz w:val="21"/>
                <w:szCs w:val="21"/>
                <w:lang w:bidi="ar"/>
              </w:rPr>
              <w:t xml:space="preserve">设施设备维护</w:t>
            </w:r>
            <w:r/>
          </w:p>
        </w:tc>
        <w:tc>
          <w:tcPr>
            <w:tcW w:w="6850" w:type="dxa"/>
            <w:vAlign w:val="top"/>
            <w:textDirection w:val="lrTb"/>
            <w:noWrap w:val="false"/>
          </w:tcPr>
          <w:p>
            <w:pPr>
              <w:numPr>
                <w:ilvl w:val="0"/>
                <w:numId w:val="9"/>
              </w:numPr>
              <w:jc w:val="left"/>
              <w:rPr>
                <w:rFonts w:hint="eastAsia" w:ascii="宋体" w:hAnsi="宋体" w:cs="宋体"/>
                <w:sz w:val="21"/>
                <w:szCs w:val="21"/>
              </w:rPr>
            </w:pPr>
            <w:r>
              <w:rPr>
                <w:rFonts w:hint="eastAsia" w:ascii="宋体" w:hAnsi="宋体" w:cs="宋体"/>
                <w:sz w:val="21"/>
                <w:szCs w:val="21"/>
                <w:lang w:bidi="ar"/>
              </w:rPr>
              <w:t xml:space="preserve">按照采购人要求对公共设施设备进行日常维护和维修（含设备房）。</w:t>
            </w:r>
            <w:r/>
          </w:p>
          <w:p>
            <w:pPr>
              <w:numPr>
                <w:ilvl w:val="0"/>
                <w:numId w:val="9"/>
              </w:numPr>
              <w:jc w:val="left"/>
              <w:rPr>
                <w:rFonts w:hint="eastAsia" w:ascii="宋体" w:hAnsi="宋体" w:cs="宋体"/>
                <w:sz w:val="21"/>
                <w:szCs w:val="21"/>
              </w:rPr>
            </w:pPr>
            <w:r>
              <w:rPr>
                <w:rFonts w:hint="eastAsia" w:ascii="宋体" w:hAnsi="宋体" w:cs="宋体"/>
                <w:sz w:val="21"/>
                <w:szCs w:val="21"/>
                <w:lang w:bidi="ar"/>
              </w:rPr>
              <w:t xml:space="preserve">及时接听报修电话，随叫随到，做到优质服务。</w:t>
            </w:r>
            <w:r/>
          </w:p>
        </w:tc>
        <w:tc>
          <w:tcPr>
            <w:tcW w:w="474" w:type="dxa"/>
            <w:vAlign w:val="top"/>
            <w:textDirection w:val="lrTb"/>
            <w:noWrap w:val="false"/>
          </w:tcPr>
          <w:p>
            <w:pPr>
              <w:jc w:val="left"/>
              <w:rPr>
                <w:rFonts w:hint="eastAsia" w:ascii="宋体" w:hAnsi="宋体" w:cs="宋体"/>
                <w:b/>
                <w:bCs/>
                <w:sz w:val="21"/>
                <w:szCs w:val="21"/>
              </w:rPr>
            </w:pPr>
            <w:r>
              <w:rPr>
                <w:rFonts w:hint="eastAsia" w:ascii="宋体" w:hAnsi="宋体" w:cs="宋体"/>
                <w:b/>
                <w:bCs/>
                <w:sz w:val="21"/>
                <w:szCs w:val="21"/>
                <w:lang w:bidi="ar"/>
              </w:rPr>
              <w:t xml:space="preserve">20</w:t>
            </w:r>
            <w:r/>
          </w:p>
        </w:tc>
        <w:tc>
          <w:tcPr>
            <w:tcW w:w="468" w:type="dxa"/>
            <w:vAlign w:val="top"/>
            <w:textDirection w:val="lrTb"/>
            <w:noWrap w:val="false"/>
          </w:tcPr>
          <w:p>
            <w:pPr>
              <w:jc w:val="left"/>
              <w:rPr>
                <w:rFonts w:hint="eastAsia" w:ascii="宋体" w:hAnsi="宋体" w:cs="宋体"/>
                <w:sz w:val="21"/>
                <w:szCs w:val="21"/>
              </w:rPr>
            </w:pPr>
            <w:r>
              <w:rPr>
                <w:rFonts w:hint="eastAsia" w:ascii="宋体" w:hAnsi="宋体" w:cs="宋体"/>
                <w:sz w:val="21"/>
                <w:szCs w:val="21"/>
              </w:rPr>
            </w:r>
            <w:r/>
          </w:p>
        </w:tc>
        <w:tc>
          <w:tcPr>
            <w:tcW w:w="530" w:type="dxa"/>
            <w:vAlign w:val="top"/>
            <w:textDirection w:val="lrTb"/>
            <w:noWrap w:val="false"/>
          </w:tcPr>
          <w:p>
            <w:pPr>
              <w:jc w:val="left"/>
              <w:rPr>
                <w:rFonts w:hint="eastAsia" w:ascii="宋体" w:hAnsi="宋体" w:cs="宋体"/>
                <w:sz w:val="21"/>
                <w:szCs w:val="21"/>
              </w:rPr>
            </w:pPr>
            <w:r>
              <w:rPr>
                <w:rFonts w:hint="eastAsia" w:ascii="宋体" w:hAnsi="宋体" w:cs="宋体"/>
                <w:sz w:val="21"/>
                <w:szCs w:val="21"/>
              </w:rPr>
            </w:r>
            <w:r/>
          </w:p>
        </w:tc>
      </w:tr>
      <w:tr>
        <w:trPr>
          <w:cantSplit/>
          <w:jc w:val="center"/>
          <w:tblHeader/>
        </w:trPr>
        <w:tc>
          <w:tcPr>
            <w:gridSpan w:val="2"/>
            <w:tcW w:w="7816" w:type="dxa"/>
            <w:vAlign w:val="top"/>
            <w:textDirection w:val="lrTb"/>
            <w:noWrap w:val="false"/>
          </w:tcPr>
          <w:p>
            <w:pPr>
              <w:jc w:val="left"/>
              <w:rPr>
                <w:rFonts w:hint="eastAsia" w:ascii="宋体" w:hAnsi="宋体" w:cs="宋体"/>
                <w:sz w:val="21"/>
                <w:szCs w:val="21"/>
              </w:rPr>
            </w:pPr>
            <w:r>
              <w:rPr>
                <w:rFonts w:hint="eastAsia" w:ascii="宋体" w:hAnsi="宋体" w:cs="宋体"/>
                <w:sz w:val="21"/>
                <w:szCs w:val="21"/>
                <w:lang w:bidi="ar"/>
              </w:rPr>
              <w:t xml:space="preserve">合计</w:t>
            </w:r>
            <w:r/>
          </w:p>
        </w:tc>
        <w:tc>
          <w:tcPr>
            <w:gridSpan w:val="3"/>
            <w:tcW w:w="1472" w:type="dxa"/>
            <w:vAlign w:val="top"/>
            <w:textDirection w:val="lrTb"/>
            <w:noWrap w:val="false"/>
          </w:tcPr>
          <w:p>
            <w:pPr>
              <w:jc w:val="left"/>
              <w:rPr>
                <w:rFonts w:ascii="宋体" w:hAnsi="宋体" w:eastAsia="宋体" w:cs="宋体"/>
                <w:sz w:val="21"/>
                <w:szCs w:val="21"/>
                <w:lang w:val="en-US" w:eastAsia="zh-CN"/>
              </w:rPr>
            </w:pPr>
            <w:r>
              <w:rPr>
                <w:rFonts w:hint="eastAsia" w:ascii="宋体" w:hAnsi="宋体" w:cs="宋体"/>
                <w:sz w:val="21"/>
                <w:szCs w:val="21"/>
                <w:lang w:val="en-US" w:eastAsia="zh-CN"/>
              </w:rPr>
              <w:t xml:space="preserve">100</w:t>
            </w:r>
            <w:r/>
          </w:p>
        </w:tc>
      </w:tr>
    </w:tbl>
    <w:p>
      <w:pPr>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p>
    <w:p>
      <w:pPr>
        <w:numPr>
          <w:ilvl w:val="0"/>
          <w:numId w:val="0"/>
        </w:numPr>
        <w:ind w:firstLine="482"/>
        <w:spacing w:before="5" w:line="360" w:lineRule="auto"/>
        <w:rPr>
          <w:rFonts w:hint="eastAsia" w:ascii="宋体" w:hAnsi="宋体"/>
          <w:bCs/>
          <w:sz w:val="24"/>
          <w:highlight w:val="none"/>
        </w:rPr>
      </w:pPr>
      <w:r>
        <w:rPr>
          <w:rFonts w:hint="eastAsia" w:ascii="宋体" w:hAnsi="宋体"/>
          <w:b/>
          <w:bCs/>
          <w:color w:val="000000"/>
          <w:sz w:val="24"/>
          <w:highlight w:val="none"/>
        </w:rPr>
        <w:t xml:space="preserve">物业费用有关说明：</w:t>
      </w:r>
      <w:r>
        <w:rPr>
          <w:rFonts w:hint="eastAsia" w:ascii="宋体" w:hAnsi="宋体"/>
          <w:sz w:val="24"/>
          <w:highlight w:val="none"/>
        </w:rPr>
        <w:t xml:space="preserve">投标报价除应包括物业管理服务人员的工资（</w:t>
      </w:r>
      <w:r>
        <w:rPr>
          <w:rFonts w:hint="eastAsia" w:ascii="宋体" w:hAnsi="宋体"/>
          <w:sz w:val="24"/>
        </w:rPr>
        <w:t xml:space="preserve">员工工资不得低于规定的无锡市最低工资标准，</w:t>
      </w: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如有</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val="en-US" w:eastAsia="zh-CN"/>
        </w:rPr>
        <w:t xml:space="preserve">除外，</w:t>
      </w:r>
      <w:r>
        <w:rPr>
          <w:rFonts w:hint="eastAsia" w:ascii="宋体" w:hAnsi="宋体" w:eastAsia="宋体"/>
          <w:sz w:val="24"/>
          <w:lang w:val="en-US" w:eastAsia="zh-CN"/>
        </w:rPr>
        <w:t xml:space="preserve">其他满足缴纳社保条件的</w:t>
      </w:r>
      <w:r>
        <w:rPr>
          <w:rFonts w:hint="eastAsia" w:ascii="宋体" w:hAnsi="宋体"/>
          <w:sz w:val="24"/>
        </w:rPr>
        <w:t xml:space="preserve">人员必须</w:t>
      </w:r>
      <w:r>
        <w:rPr>
          <w:rFonts w:hint="eastAsia" w:ascii="宋体" w:hAnsi="宋体"/>
          <w:sz w:val="24"/>
          <w:lang w:eastAsia="zh-CN"/>
        </w:rPr>
        <w:t xml:space="preserve">缴纳</w:t>
      </w:r>
      <w:r>
        <w:rPr>
          <w:rFonts w:hint="eastAsia" w:ascii="宋体" w:hAnsi="宋体"/>
          <w:sz w:val="24"/>
        </w:rPr>
        <w:t xml:space="preserve">养老、医疗、失业、生育、工伤等在内的社会保险）、</w:t>
      </w:r>
      <w:r>
        <w:rPr>
          <w:rFonts w:hint="eastAsia" w:ascii="宋体" w:hAnsi="宋体"/>
          <w:sz w:val="24"/>
          <w:lang w:val="en-US" w:eastAsia="zh-CN"/>
        </w:rPr>
        <w:t xml:space="preserve">员工</w:t>
      </w:r>
      <w:r>
        <w:rPr>
          <w:rFonts w:hint="eastAsia" w:ascii="宋体" w:hAnsi="宋体"/>
          <w:sz w:val="24"/>
        </w:rPr>
        <w:t xml:space="preserve">福利费、</w:t>
      </w:r>
      <w:r>
        <w:rPr>
          <w:rFonts w:hint="eastAsia" w:ascii="宋体" w:hAnsi="宋体" w:cs="宋体"/>
          <w:sz w:val="24"/>
        </w:rPr>
        <w:t xml:space="preserve">加班费、</w:t>
      </w:r>
      <w:r>
        <w:rPr>
          <w:rFonts w:hint="eastAsia" w:ascii="宋体" w:hAnsi="宋体" w:cs="宋体"/>
          <w:sz w:val="24"/>
          <w:lang w:val="en-US" w:eastAsia="zh-CN"/>
        </w:rPr>
        <w:t xml:space="preserve">各类工具耗材</w:t>
      </w:r>
      <w:r>
        <w:rPr>
          <w:rFonts w:hint="eastAsia" w:ascii="宋体" w:hAnsi="宋体" w:cs="宋体"/>
          <w:sz w:val="24"/>
        </w:rPr>
        <w:t xml:space="preserve">、</w:t>
      </w:r>
      <w:r>
        <w:rPr>
          <w:rFonts w:hint="eastAsia" w:ascii="宋体" w:hAnsi="宋体" w:cs="宋体"/>
          <w:sz w:val="24"/>
          <w:lang w:val="en-US" w:eastAsia="zh-CN"/>
        </w:rPr>
        <w:t xml:space="preserve">服装、</w:t>
      </w:r>
      <w:r>
        <w:rPr>
          <w:rFonts w:hint="eastAsia" w:ascii="宋体" w:hAnsi="宋体" w:cs="宋体"/>
          <w:sz w:val="24"/>
        </w:rPr>
        <w:t xml:space="preserve">办公费、</w:t>
      </w:r>
      <w:r>
        <w:rPr>
          <w:rFonts w:hint="eastAsia" w:ascii="宋体" w:hAnsi="宋体"/>
          <w:sz w:val="24"/>
        </w:rPr>
        <w:t xml:space="preserve">管理费、法定税费、物业共用部位、共用设施设备及公众责任保险费和合理利润等各项应有费用，以及为完成招标文件规定的物业管理工作所涉及到的一切相关费用。</w:t>
      </w:r>
      <w:r/>
    </w:p>
    <w:p>
      <w:pPr>
        <w:ind w:firstLine="480"/>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p>
    <w:p>
      <w:pPr>
        <w:numPr>
          <w:ilvl w:val="0"/>
          <w:numId w:val="10"/>
        </w:numPr>
        <w:ind w:firstLine="482"/>
        <w:rPr>
          <w:rFonts w:hint="eastAsia" w:ascii="宋体" w:hAnsi="宋体" w:eastAsia="宋体"/>
          <w:b/>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numPr>
          <w:ilvl w:val="0"/>
          <w:numId w:val="0"/>
        </w:numPr>
        <w:rPr>
          <w:rFonts w:hint="eastAsia" w:ascii="宋体" w:hAnsi="宋体" w:eastAsia="宋体" w:cs="Times New Roman"/>
          <w:b/>
          <w:bCs w:val="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本项目中的</w:t>
      </w:r>
      <w:r>
        <w:rPr>
          <w:rFonts w:hint="eastAsia" w:ascii="宋体" w:hAnsi="宋体"/>
          <w:bCs/>
          <w:sz w:val="24"/>
          <w:highlight w:val="none"/>
        </w:rPr>
        <w:t xml:space="preserve">电梯系统维保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【分包事项1】</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w:t>
      </w:r>
      <w:r>
        <w:rPr>
          <w:rFonts w:hint="eastAsia" w:ascii="宋体" w:hAnsi="宋体"/>
          <w:bCs/>
          <w:sz w:val="24"/>
          <w:highlight w:val="none"/>
        </w:rPr>
        <w:t xml:space="preserve">电梯系统维保。</w:t>
      </w:r>
      <w:r/>
    </w:p>
    <w:p>
      <w:pPr>
        <w:ind w:firstLine="480"/>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w:t>
      </w:r>
      <w:r>
        <w:rPr>
          <w:rFonts w:hint="eastAsia" w:ascii="宋体" w:hAnsi="宋体"/>
          <w:bCs/>
          <w:sz w:val="24"/>
          <w:highlight w:val="none"/>
        </w:rPr>
        <w:t xml:space="preserve">预算金额</w:t>
      </w:r>
      <w:r>
        <w:rPr>
          <w:rFonts w:hint="eastAsia" w:ascii="宋体" w:hAnsi="宋体"/>
          <w:bCs/>
          <w:sz w:val="24"/>
          <w:highlight w:val="none"/>
          <w:lang w:val="en-US" w:eastAsia="zh-CN"/>
        </w:rPr>
        <w:t xml:space="preserve">0.6</w:t>
      </w:r>
      <w:r>
        <w:rPr>
          <w:rFonts w:hint="eastAsia" w:ascii="宋体" w:hAnsi="宋体"/>
          <w:bCs/>
          <w:sz w:val="24"/>
          <w:highlight w:val="none"/>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color w:val="000000"/>
          <w:sz w:val="24"/>
          <w:highlight w:val="none"/>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Times New Roman"/>
          <w:bCs/>
          <w:sz w:val="24"/>
          <w:szCs w:val="24"/>
        </w:rPr>
      </w:pPr>
      <w:r>
        <w:rPr>
          <w:rFonts w:hint="eastAsia" w:ascii="宋体" w:hAnsi="宋体"/>
          <w:bCs/>
          <w:sz w:val="24"/>
          <w:szCs w:val="24"/>
        </w:rPr>
        <w:t xml:space="preserve">投标人在填报《中小企业声明函》时，涉及签订分包意向协议的中小企业（分包</w:t>
      </w:r>
      <w:r>
        <w:rPr>
          <w:rFonts w:hint="eastAsia" w:ascii="宋体" w:hAnsi="宋体" w:eastAsia="宋体" w:cs="Times New Roman"/>
          <w:bCs/>
          <w:sz w:val="24"/>
          <w:szCs w:val="24"/>
        </w:rPr>
        <w:t xml:space="preserve">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（5）其他要求</w:t>
      </w:r>
      <w:r/>
    </w:p>
    <w:p>
      <w:pPr>
        <w:ind w:firstLine="480"/>
        <w:spacing w:line="360" w:lineRule="auto"/>
        <w:rPr>
          <w:rFonts w:hint="eastAsia" w:ascii="宋体" w:hAnsi="宋体" w:eastAsia="宋体" w:cs="Times New Roman"/>
          <w:b/>
          <w:bCs w:val="0"/>
          <w:sz w:val="24"/>
          <w:szCs w:val="24"/>
          <w:highlight w:val="yellow"/>
        </w:rPr>
      </w:pPr>
      <w:r>
        <w:rPr>
          <w:rFonts w:hint="eastAsia" w:ascii="宋体" w:hAnsi="宋体" w:eastAsia="宋体" w:cs="Times New Roman"/>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cs="Times New Roman"/>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cs="Times New Roman"/>
          <w:bCs/>
          <w:sz w:val="24"/>
          <w:szCs w:val="24"/>
          <w:highlight w:val="none"/>
          <w:lang w:val="en-US" w:eastAsia="zh-CN"/>
        </w:rPr>
        <w:t xml:space="preserve">无锡市后宅中心小学</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履约验收时间：合同结束</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履约验收方式：校方与物业单位共同组织验收</w:t>
      </w:r>
      <w:r>
        <w:rPr>
          <w:rFonts w:hint="eastAsia" w:ascii="宋体" w:hAnsi="宋体" w:cs="Times New Roman"/>
          <w:bCs/>
          <w:sz w:val="24"/>
          <w:szCs w:val="24"/>
          <w:highlight w:val="none"/>
          <w:lang w:eastAsia="zh-CN"/>
        </w:rPr>
        <w:t xml:space="preserve">。</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履约验收程序：资料移交、现场查验、问题整改、签字确认。</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履约验收内容：物业合同服务范围</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履约验收标准：合格</w:t>
      </w:r>
      <w:r/>
    </w:p>
    <w:p>
      <w:pPr>
        <w:ind w:firstLine="480"/>
        <w:spacing w:line="360" w:lineRule="auto"/>
        <w:rPr>
          <w:rFonts w:hint="eastAsia" w:ascii="宋体" w:hAnsi="宋体"/>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无</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11"/>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11"/>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11"/>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cs="仿宋_GB2312"/>
          <w:color w:val="000000"/>
          <w:sz w:val="24"/>
          <w:szCs w:val="24"/>
        </w:rPr>
        <w:t xml:space="preserve">中标单</w:t>
      </w:r>
      <w:r>
        <w:rPr>
          <w:rFonts w:hint="eastAsia" w:ascii="宋体" w:hAnsi="宋体" w:eastAsia="宋体" w:cs="Times New Roman"/>
          <w:color w:val="000000"/>
          <w:sz w:val="24"/>
          <w:szCs w:val="24"/>
        </w:rPr>
        <w:t xml:space="preserve">位应按照相关规定，与所有聘用人员依法签订劳动合同。</w:t>
      </w:r>
      <w:r/>
    </w:p>
    <w:p>
      <w:pPr>
        <w:numPr>
          <w:ilvl w:val="1"/>
          <w:numId w:val="11"/>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投标人必须在满足采购文件要求的基础上进行报价，如有服务偏离请于投标偏离表中说明。</w:t>
      </w:r>
      <w:r/>
    </w:p>
    <w:p>
      <w:pPr>
        <w:numPr>
          <w:ilvl w:val="1"/>
          <w:numId w:val="11"/>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服务期限：1年（12个月，具体起止时间以合同签订时间为准）</w:t>
      </w:r>
      <w:r>
        <w:rPr>
          <w:rFonts w:hint="eastAsia" w:ascii="宋体" w:hAnsi="宋体" w:eastAsia="宋体" w:cs="Times New Roman"/>
          <w:color w:val="000000"/>
          <w:sz w:val="24"/>
          <w:szCs w:val="24"/>
          <w:lang w:eastAsia="zh-CN"/>
        </w:rPr>
        <w:t xml:space="preserve">。</w:t>
      </w:r>
      <w:r/>
    </w:p>
    <w:p>
      <w:pPr>
        <w:numPr>
          <w:ilvl w:val="1"/>
          <w:numId w:val="11"/>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付款方式：</w:t>
      </w:r>
      <w:r>
        <w:rPr>
          <w:rFonts w:hint="eastAsia" w:ascii="宋体" w:hAnsi="宋体" w:eastAsia="宋体" w:cs="Times New Roman"/>
          <w:color w:val="000000"/>
          <w:sz w:val="24"/>
          <w:szCs w:val="24"/>
          <w:lang w:val="en-US" w:eastAsia="zh-CN"/>
        </w:rPr>
        <w:t xml:space="preserve">物业服务费按3个月支付一次，下一个3个月服务周期的首月中旬根据相关考核考核标准，结合学校物业服务考核结果，支付费用，以此类推。</w:t>
      </w:r>
      <w:r/>
    </w:p>
    <w:p>
      <w:pPr>
        <w:numPr>
          <w:ilvl w:val="1"/>
          <w:numId w:val="11"/>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11"/>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本项目合同履行地点：无锡市后宅中心小学</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新吴区鸿山街道鸿山路201号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。中标方必须按采购人要求将本项目中货物送到指定地点(包括可能的分布范围)，并分地实施安装调试。</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w:t>
      </w:r>
      <w:r>
        <w:rPr>
          <w:rFonts w:hint="eastAsia" w:ascii="宋体"/>
          <w:bCs/>
          <w:sz w:val="24"/>
          <w:szCs w:val="24"/>
          <w:highlight w:val="none"/>
          <w:lang w:val="en"/>
        </w:rPr>
        <w:t xml:space="preserve">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6"/>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6"/>
        <w:spacing w:before="0" w:after="0" w:line="500" w:lineRule="exact"/>
        <w:rPr>
          <w:rFonts w:hint="eastAsia" w:cs="Arial"/>
        </w:rPr>
      </w:pPr>
      <w:r>
        <w:rPr>
          <w:rFonts w:hint="eastAsia" w:cs="Arial"/>
        </w:rPr>
        <w:t xml:space="preserve">投标人通过初审的，方可进入比较与评价程序。</w:t>
      </w:r>
      <w:r/>
    </w:p>
    <w:p>
      <w:pPr>
        <w:pStyle w:val="766"/>
        <w:spacing w:before="0" w:after="0" w:line="500" w:lineRule="exact"/>
        <w:rPr>
          <w:rFonts w:hint="eastAsia" w:cs="Arial"/>
        </w:rPr>
      </w:pPr>
      <w:r>
        <w:rPr>
          <w:rFonts w:hint="eastAsia" w:cs="Arial"/>
        </w:rPr>
        <w:t xml:space="preserve">比较与评价采用综合评分法。</w:t>
      </w:r>
      <w:r/>
    </w:p>
    <w:p>
      <w:pPr>
        <w:pStyle w:val="766"/>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6"/>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6"/>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6"/>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6"/>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3"/>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3"/>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人员配置情况（14分）</w:t>
      </w:r>
      <w:r/>
    </w:p>
    <w:p>
      <w:pPr>
        <w:numPr>
          <w:ilvl w:val="0"/>
          <w:numId w:val="0"/>
        </w:numPr>
        <w:ind w:firstLine="480"/>
        <w:spacing w:line="360" w:lineRule="auto"/>
        <w:tabs>
          <w:tab w:val="left" w:pos="525" w:leader="none"/>
          <w:tab w:val="left" w:pos="945" w:leader="none"/>
          <w:tab w:val="left" w:pos="1155" w:leader="none"/>
          <w:tab w:val="left" w:pos="1554" w:leader="none"/>
        </w:tabs>
        <w:rPr>
          <w:rFonts w:hint="eastAsia" w:ascii="宋体" w:hAnsi="宋体"/>
          <w:b/>
          <w:bCs/>
          <w:color w:val="000000"/>
          <w:sz w:val="24"/>
          <w:szCs w:val="24"/>
          <w:lang w:val="en-US" w:eastAsia="zh-CN"/>
        </w:rPr>
        <w:outlineLvl w:val="9"/>
      </w:pPr>
      <w:r>
        <w:rPr>
          <w:rFonts w:hint="eastAsia" w:ascii="宋体" w:hAnsi="宋体"/>
          <w:b w:val="0"/>
          <w:bCs w:val="0"/>
          <w:color w:val="000000"/>
          <w:sz w:val="24"/>
          <w:szCs w:val="24"/>
          <w:lang w:val="en-US" w:eastAsia="zh-CN"/>
        </w:rPr>
        <w:t xml:space="preserve">以投标人填列的《项目人员配置表》（格式见附件）及其要求提供的证明材料为准，否则不得分。</w:t>
      </w:r>
      <w:r/>
    </w:p>
    <w:p>
      <w:pPr>
        <w:numPr>
          <w:ilvl w:val="0"/>
          <w:numId w:val="0"/>
        </w:numPr>
        <w:ind w:left="0" w:firstLine="400"/>
        <w:spacing w:line="360" w:lineRule="auto"/>
        <w:rPr>
          <w:rFonts w:hint="eastAsia" w:ascii="宋体" w:hAnsi="宋体" w:cs="宋体"/>
          <w:b w:val="0"/>
          <w:bCs/>
          <w:color w:val="000000"/>
          <w:sz w:val="24"/>
          <w:szCs w:val="24"/>
          <w:highlight w:val="none"/>
        </w:rPr>
        <w:outlineLvl w:val="9"/>
      </w:pPr>
      <w:r>
        <w:rPr>
          <w:rFonts w:hint="eastAsia" w:ascii="宋体" w:hAnsi="宋体" w:cs="宋体"/>
          <w:b w:val="0"/>
          <w:bCs/>
          <w:color w:val="000000"/>
          <w:sz w:val="24"/>
          <w:szCs w:val="24"/>
          <w:lang w:val="en-US" w:eastAsia="zh-CN" w:bidi="ar-SA"/>
        </w:rPr>
        <w:t xml:space="preserve">（1）</w:t>
      </w:r>
      <w:r>
        <w:rPr>
          <w:rFonts w:hint="eastAsia" w:ascii="宋体" w:hAnsi="宋体" w:cs="宋体"/>
          <w:b w:val="0"/>
          <w:bCs/>
          <w:color w:val="000000"/>
          <w:sz w:val="24"/>
          <w:szCs w:val="24"/>
          <w:highlight w:val="none"/>
        </w:rPr>
        <w:t xml:space="preserve">项目</w:t>
      </w:r>
      <w:r>
        <w:rPr>
          <w:rFonts w:hint="eastAsia" w:ascii="宋体" w:hAnsi="宋体" w:cs="宋体"/>
          <w:b w:val="0"/>
          <w:bCs/>
          <w:color w:val="000000"/>
          <w:sz w:val="24"/>
          <w:szCs w:val="24"/>
          <w:highlight w:val="none"/>
          <w:lang w:eastAsia="zh-CN"/>
        </w:rPr>
        <w:t xml:space="preserve">经理</w:t>
      </w:r>
      <w:r>
        <w:rPr>
          <w:rFonts w:hint="eastAsia" w:ascii="宋体" w:hAnsi="宋体" w:cs="宋体"/>
          <w:b w:val="0"/>
          <w:bCs/>
          <w:color w:val="000000"/>
          <w:sz w:val="24"/>
          <w:szCs w:val="24"/>
          <w:highlight w:val="none"/>
        </w:rPr>
        <w:t xml:space="preserve">（4分）：年龄</w:t>
      </w:r>
      <w:r>
        <w:rPr>
          <w:rFonts w:hint="eastAsia" w:ascii="宋体" w:hAnsi="宋体" w:cs="宋体"/>
          <w:b w:val="0"/>
          <w:bCs/>
          <w:color w:val="000000"/>
          <w:sz w:val="24"/>
          <w:szCs w:val="24"/>
          <w:highlight w:val="none"/>
          <w:lang w:val="en-US" w:eastAsia="zh-CN"/>
        </w:rPr>
        <w:t xml:space="preserve">50</w:t>
      </w:r>
      <w:r>
        <w:rPr>
          <w:rFonts w:hint="eastAsia" w:ascii="宋体" w:hAnsi="宋体" w:cs="宋体"/>
          <w:b w:val="0"/>
          <w:bCs/>
          <w:color w:val="000000"/>
          <w:sz w:val="24"/>
          <w:szCs w:val="24"/>
          <w:highlight w:val="none"/>
        </w:rPr>
        <w:t xml:space="preserve">周岁以下</w:t>
      </w:r>
      <w:r>
        <w:rPr>
          <w:rFonts w:hint="eastAsia" w:ascii="宋体" w:hAnsi="宋体" w:cs="宋体"/>
          <w:b w:val="0"/>
          <w:bCs/>
          <w:color w:val="000000"/>
          <w:sz w:val="24"/>
          <w:szCs w:val="24"/>
          <w:highlight w:val="none"/>
          <w:lang w:val="en-US" w:eastAsia="zh-CN"/>
        </w:rPr>
        <w:t xml:space="preserve">得1分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本科（含）以上学历得</w:t>
      </w: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分，具有有效期内的物业管理项目经理岗位技能证书或全国物业管理项目经理岗位技能证书得2分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满分4分</w:t>
      </w:r>
      <w:r>
        <w:rPr>
          <w:rFonts w:hint="eastAsia" w:ascii="宋体" w:hAnsi="宋体" w:cs="宋体"/>
          <w:b w:val="0"/>
          <w:bCs/>
          <w:color w:val="000000"/>
          <w:sz w:val="24"/>
          <w:szCs w:val="24"/>
          <w:highlight w:val="none"/>
        </w:rPr>
        <w:t xml:space="preserve">。</w:t>
      </w:r>
      <w:r/>
    </w:p>
    <w:p>
      <w:pPr>
        <w:numPr>
          <w:ilvl w:val="0"/>
          <w:numId w:val="0"/>
        </w:numPr>
        <w:ind w:left="0" w:firstLine="400"/>
        <w:spacing w:line="360" w:lineRule="auto"/>
        <w:rPr>
          <w:rFonts w:hint="eastAsia" w:ascii="宋体" w:hAnsi="宋体" w:cs="宋体"/>
          <w:b w:val="0"/>
          <w:bCs/>
          <w:color w:val="000000"/>
          <w:sz w:val="24"/>
          <w:szCs w:val="24"/>
          <w:highlight w:val="none"/>
        </w:rPr>
        <w:outlineLvl w:val="9"/>
      </w:pPr>
      <w:r>
        <w:rPr>
          <w:rFonts w:hint="eastAsia" w:ascii="宋体" w:hAnsi="宋体" w:cs="宋体"/>
          <w:b w:val="0"/>
          <w:bCs/>
          <w:color w:val="000000"/>
          <w:sz w:val="24"/>
          <w:szCs w:val="24"/>
          <w:lang w:val="en-US" w:eastAsia="zh-CN" w:bidi="ar-SA"/>
        </w:rPr>
        <w:t xml:space="preserve">（</w:t>
      </w:r>
      <w:r>
        <w:rPr>
          <w:rFonts w:ascii="宋体" w:hAnsi="宋体" w:cs="宋体"/>
          <w:b w:val="0"/>
          <w:bCs/>
          <w:color w:val="000000"/>
          <w:sz w:val="24"/>
          <w:szCs w:val="24"/>
          <w:lang w:val="en-US" w:eastAsia="zh-CN" w:bidi="ar-SA"/>
        </w:rPr>
        <w:t xml:space="preserve">2</w:t>
      </w:r>
      <w:r>
        <w:rPr>
          <w:rFonts w:hint="eastAsia" w:ascii="宋体" w:hAnsi="宋体" w:cs="宋体"/>
          <w:b w:val="0"/>
          <w:bCs/>
          <w:color w:val="000000"/>
          <w:sz w:val="24"/>
          <w:szCs w:val="24"/>
          <w:lang w:val="en-US" w:eastAsia="zh-CN" w:bidi="ar-SA"/>
        </w:rPr>
        <w:t xml:space="preserve">）</w:t>
      </w:r>
      <w:r>
        <w:rPr>
          <w:rFonts w:hint="eastAsia" w:ascii="宋体" w:hAnsi="宋体" w:cs="宋体"/>
          <w:b w:val="0"/>
          <w:bCs/>
          <w:color w:val="000000"/>
          <w:sz w:val="24"/>
          <w:szCs w:val="24"/>
          <w:highlight w:val="none"/>
        </w:rPr>
        <w:t xml:space="preserve">保安队长（</w:t>
      </w: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t xml:space="preserve">分）：年龄</w:t>
      </w:r>
      <w:r>
        <w:rPr>
          <w:rFonts w:hint="eastAsia" w:ascii="宋体" w:hAnsi="宋体" w:cs="宋体"/>
          <w:b w:val="0"/>
          <w:bCs/>
          <w:color w:val="000000"/>
          <w:sz w:val="24"/>
          <w:szCs w:val="24"/>
          <w:highlight w:val="none"/>
          <w:lang w:val="en-US" w:eastAsia="zh-CN"/>
        </w:rPr>
        <w:t xml:space="preserve">50</w:t>
      </w:r>
      <w:r>
        <w:rPr>
          <w:rFonts w:hint="eastAsia" w:ascii="宋体" w:hAnsi="宋体" w:cs="宋体"/>
          <w:b w:val="0"/>
          <w:bCs/>
          <w:color w:val="000000"/>
          <w:sz w:val="24"/>
          <w:szCs w:val="24"/>
          <w:highlight w:val="none"/>
        </w:rPr>
        <w:t xml:space="preserve">周岁以下</w:t>
      </w:r>
      <w:r>
        <w:rPr>
          <w:rFonts w:hint="eastAsia" w:ascii="宋体" w:hAnsi="宋体" w:cs="宋体"/>
          <w:b w:val="0"/>
          <w:bCs/>
          <w:color w:val="000000"/>
          <w:sz w:val="24"/>
          <w:szCs w:val="24"/>
          <w:highlight w:val="none"/>
          <w:lang w:val="en-US" w:eastAsia="zh-CN"/>
        </w:rPr>
        <w:t xml:space="preserve">得1分</w:t>
      </w:r>
      <w:r>
        <w:rPr>
          <w:rFonts w:hint="eastAsia"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lang w:val="en-US" w:eastAsia="zh-CN"/>
        </w:rPr>
        <w:t xml:space="preserve">大专</w:t>
      </w:r>
      <w:r>
        <w:rPr>
          <w:rFonts w:hint="eastAsia" w:ascii="宋体" w:hAnsi="宋体" w:cs="宋体"/>
          <w:b w:val="0"/>
          <w:bCs/>
          <w:color w:val="000000"/>
          <w:sz w:val="24"/>
          <w:szCs w:val="24"/>
          <w:highlight w:val="none"/>
        </w:rPr>
        <w:t xml:space="preserve">（含）以上学历得</w:t>
      </w: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分，</w:t>
      </w:r>
      <w:r>
        <w:rPr>
          <w:rFonts w:hint="eastAsia" w:ascii="宋体" w:hAnsi="宋体" w:cs="宋体"/>
          <w:b w:val="0"/>
          <w:bCs/>
          <w:color w:val="000000"/>
          <w:sz w:val="24"/>
          <w:szCs w:val="24"/>
          <w:highlight w:val="none"/>
          <w:lang w:val="en-US" w:eastAsia="zh-CN"/>
        </w:rPr>
        <w:t xml:space="preserve">满分2分</w:t>
      </w:r>
      <w:r>
        <w:rPr>
          <w:rFonts w:hint="eastAsia" w:ascii="宋体" w:hAnsi="宋体" w:cs="宋体"/>
          <w:b w:val="0"/>
          <w:bCs/>
          <w:color w:val="000000"/>
          <w:sz w:val="24"/>
          <w:szCs w:val="24"/>
          <w:highlight w:val="none"/>
        </w:rPr>
        <w:t xml:space="preserve">。</w:t>
      </w:r>
      <w:r/>
    </w:p>
    <w:p>
      <w:pPr>
        <w:numPr>
          <w:ilvl w:val="0"/>
          <w:numId w:val="0"/>
        </w:numPr>
        <w:ind w:left="0" w:firstLine="40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 w:val="0"/>
          <w:bCs/>
          <w:color w:val="000000"/>
          <w:sz w:val="24"/>
          <w:szCs w:val="24"/>
          <w:lang w:val="en-US" w:eastAsia="zh-CN" w:bidi="ar-SA"/>
        </w:rPr>
        <w:t xml:space="preserve">（3）</w:t>
      </w:r>
      <w:r>
        <w:rPr>
          <w:rFonts w:hint="eastAsia" w:ascii="宋体" w:hAnsi="宋体" w:cs="宋体"/>
          <w:b w:val="0"/>
          <w:bCs/>
          <w:color w:val="000000"/>
          <w:sz w:val="24"/>
          <w:szCs w:val="24"/>
          <w:highlight w:val="none"/>
          <w:lang w:val="en-US" w:eastAsia="zh-CN"/>
        </w:rPr>
        <w:t xml:space="preserve">其他人员配置（8）：</w:t>
      </w:r>
      <w:r/>
    </w:p>
    <w:p>
      <w:pPr>
        <w:numPr>
          <w:ilvl w:val="0"/>
          <w:numId w:val="0"/>
        </w:numPr>
        <w:ind w:left="4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lang w:val="en-US" w:eastAsia="zh-CN" w:bidi="ar-SA"/>
        </w:rPr>
        <w:t xml:space="preserve">①</w:t>
      </w:r>
      <w:r>
        <w:rPr>
          <w:rFonts w:hint="eastAsia" w:ascii="宋体" w:hAnsi="宋体" w:cs="宋体"/>
          <w:bCs/>
          <w:color w:val="000000"/>
          <w:sz w:val="24"/>
          <w:szCs w:val="24"/>
          <w:highlight w:val="none"/>
        </w:rPr>
        <w:t xml:space="preserve">具有</w:t>
      </w:r>
      <w:r>
        <w:rPr>
          <w:rFonts w:hint="eastAsia" w:ascii="宋体" w:hAnsi="宋体" w:eastAsia="宋体"/>
          <w:sz w:val="24"/>
          <w:szCs w:val="24"/>
          <w:highlight w:val="none"/>
        </w:rPr>
        <w:t xml:space="preserve">行政主管部门颁发的</w:t>
      </w:r>
      <w:r>
        <w:rPr>
          <w:rFonts w:hint="eastAsia" w:ascii="宋体" w:hAnsi="宋体"/>
          <w:sz w:val="24"/>
          <w:szCs w:val="24"/>
          <w:highlight w:val="none"/>
          <w:lang w:val="en-US" w:eastAsia="zh-CN"/>
        </w:rPr>
        <w:t xml:space="preserve">高压电工作业证或</w:t>
      </w:r>
      <w:r>
        <w:rPr>
          <w:rFonts w:hint="eastAsia" w:ascii="宋体" w:hAnsi="宋体" w:cs="宋体"/>
          <w:bCs/>
          <w:color w:val="auto"/>
          <w:sz w:val="24"/>
          <w:szCs w:val="24"/>
          <w:highlight w:val="none"/>
          <w:lang w:val="en-US" w:eastAsia="zh-CN"/>
        </w:rPr>
        <w:t xml:space="preserve">维修电工证（四级及以上）</w:t>
      </w:r>
      <w:r>
        <w:rPr>
          <w:rFonts w:hint="eastAsia" w:ascii="宋体" w:hAnsi="宋体" w:cs="宋体"/>
          <w:bCs/>
          <w:color w:val="000000"/>
          <w:sz w:val="24"/>
          <w:szCs w:val="24"/>
          <w:highlight w:val="none"/>
        </w:rPr>
        <w:t xml:space="preserve">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最多得2分</w:t>
      </w:r>
      <w:r>
        <w:rPr>
          <w:rFonts w:hint="eastAsia" w:ascii="宋体" w:hAnsi="宋体" w:cs="宋体"/>
          <w:bCs/>
          <w:color w:val="000000"/>
          <w:sz w:val="24"/>
          <w:szCs w:val="24"/>
          <w:highlight w:val="none"/>
        </w:rPr>
        <w:t xml:space="preserve">。</w:t>
      </w:r>
      <w:r/>
    </w:p>
    <w:p>
      <w:pPr>
        <w:numPr>
          <w:ilvl w:val="0"/>
          <w:numId w:val="0"/>
        </w:numPr>
        <w:ind w:left="400"/>
        <w:spacing w:line="360" w:lineRule="auto"/>
        <w:rPr>
          <w:rFonts w:hint="default"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②具有保安员证书的有一张得2分，本项最多得6分。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b/>
          <w:sz w:val="24"/>
          <w:szCs w:val="24"/>
          <w:lang w:val="zh-CN"/>
        </w:rPr>
        <w:outlineLvl w:val="9"/>
      </w:pPr>
      <w:r>
        <w:rPr>
          <w:rFonts w:hint="eastAsia" w:ascii="宋体" w:hAnsi="宋体" w:cs="宋体"/>
          <w:bCs/>
          <w:color w:val="000000"/>
          <w:sz w:val="24"/>
          <w:szCs w:val="24"/>
          <w:highlight w:val="none"/>
        </w:rPr>
        <w:t xml:space="preserve">注：以上人员需提供相关证书及由社保机构出具</w:t>
      </w:r>
      <w:r>
        <w:rPr>
          <w:rFonts w:hint="eastAsia" w:hAnsi="宋体"/>
          <w:bCs/>
          <w:color w:val="000000"/>
          <w:sz w:val="24"/>
          <w:szCs w:val="24"/>
          <w:highlight w:val="none"/>
        </w:rPr>
        <w:t xml:space="preserve">的</w:t>
      </w:r>
      <w:r>
        <w:rPr>
          <w:rFonts w:hint="eastAsia" w:ascii="宋体" w:hAnsi="宋体" w:cs="宋体"/>
          <w:bCs/>
          <w:color w:val="000000"/>
          <w:sz w:val="24"/>
          <w:szCs w:val="24"/>
          <w:highlight w:val="none"/>
        </w:rPr>
        <w:t xml:space="preserve">近</w:t>
      </w:r>
      <w:r>
        <w:rPr>
          <w:rFonts w:hint="eastAsia" w:ascii="宋体" w:hAnsi="宋体" w:cs="宋体"/>
          <w:bCs/>
          <w:color w:val="000000"/>
          <w:sz w:val="24"/>
          <w:szCs w:val="24"/>
          <w:highlight w:val="none"/>
          <w:lang w:val="en-US" w:eastAsia="zh-CN"/>
        </w:rPr>
        <w:t xml:space="preserve">一年中任意一个月</w:t>
      </w:r>
      <w:r>
        <w:rPr>
          <w:rFonts w:hint="eastAsia" w:ascii="宋体" w:hAnsi="宋体" w:cs="宋体"/>
          <w:bCs/>
          <w:color w:val="000000"/>
          <w:sz w:val="24"/>
          <w:szCs w:val="24"/>
          <w:highlight w:val="none"/>
        </w:rPr>
        <w:t xml:space="preserve">(不含投标当月)</w:t>
      </w:r>
      <w:r>
        <w:rPr>
          <w:rFonts w:hint="eastAsia" w:hAnsi="宋体"/>
          <w:bCs/>
          <w:color w:val="000000"/>
          <w:sz w:val="24"/>
          <w:szCs w:val="24"/>
          <w:highlight w:val="none"/>
        </w:rPr>
        <w:t xml:space="preserve">缴费</w:t>
      </w:r>
      <w:r>
        <w:rPr>
          <w:rFonts w:hint="eastAsia" w:hAnsi="宋体"/>
          <w:b w:val="0"/>
          <w:bCs/>
          <w:color w:val="000000"/>
          <w:sz w:val="24"/>
          <w:szCs w:val="24"/>
          <w:highlight w:val="none"/>
        </w:rPr>
        <w:t xml:space="preserve">证明</w:t>
      </w:r>
      <w:r>
        <w:rPr>
          <w:rFonts w:hint="eastAsia" w:ascii="宋体" w:hAnsi="宋体" w:cs="宋体"/>
          <w:b w:val="0"/>
          <w:bCs/>
          <w:sz w:val="24"/>
          <w:szCs w:val="24"/>
          <w:lang w:val="zh-CN"/>
        </w:rPr>
        <w:t xml:space="preserve">（加盖投标人公章）</w:t>
      </w:r>
      <w:r>
        <w:rPr>
          <w:rFonts w:hint="eastAsia" w:ascii="宋体" w:hAnsi="宋体" w:cs="宋体"/>
          <w:b w:val="0"/>
          <w:bCs/>
          <w:sz w:val="24"/>
          <w:szCs w:val="24"/>
          <w:lang w:val="zh-CN" w:eastAsia="zh-CN"/>
        </w:rPr>
        <w:t xml:space="preserve">上</w:t>
      </w:r>
      <w:r>
        <w:rPr>
          <w:rFonts w:hint="eastAsia" w:ascii="宋体" w:hAnsi="宋体" w:cs="宋体"/>
          <w:b w:val="0"/>
          <w:bCs/>
          <w:sz w:val="24"/>
          <w:szCs w:val="24"/>
          <w:lang w:val="zh-CN"/>
        </w:rPr>
        <w:t xml:space="preserve">传系统，未按要求提供不得分。</w:t>
      </w:r>
      <w:r/>
    </w:p>
    <w:p>
      <w:pPr>
        <w:ind w:firstLine="482"/>
        <w:spacing w:line="360" w:lineRule="auto"/>
        <w:rPr>
          <w:rFonts w:ascii="宋体" w:hAnsi="宋体" w:cs="宋体"/>
          <w:b/>
          <w:bCs/>
          <w:sz w:val="24"/>
          <w:szCs w:val="24"/>
        </w:rPr>
      </w:pPr>
      <w:r>
        <w:rPr>
          <w:rFonts w:hint="eastAsia" w:ascii="宋体" w:cs="宋体"/>
          <w:b/>
          <w:bCs/>
          <w:sz w:val="24"/>
          <w:lang w:val="zh-CN"/>
        </w:rPr>
        <w:t xml:space="preserve">注：</w:t>
      </w:r>
      <w:r>
        <w:rPr>
          <w:rFonts w:hint="eastAsia" w:ascii="宋体" w:cs="宋体"/>
          <w:b/>
          <w:bCs/>
          <w:sz w:val="24"/>
        </w:rPr>
        <w:t xml:space="preserve">上述人员</w:t>
      </w:r>
      <w:r>
        <w:rPr>
          <w:rFonts w:hint="eastAsia" w:ascii="宋体" w:cs="宋体"/>
          <w:b/>
          <w:bCs/>
          <w:sz w:val="24"/>
          <w:lang w:val="en-US" w:eastAsia="zh-CN"/>
        </w:rPr>
        <w:t xml:space="preserve">中</w:t>
      </w:r>
      <w:r>
        <w:rPr>
          <w:rFonts w:hint="eastAsia" w:ascii="宋体" w:cs="宋体"/>
          <w:b/>
          <w:bCs/>
          <w:sz w:val="24"/>
        </w:rPr>
        <w:t xml:space="preserve">同一个人拥有多张证书时只计取得分最高的证书</w:t>
      </w:r>
      <w:r>
        <w:rPr>
          <w:rFonts w:hint="eastAsia" w:ascii="宋体" w:cs="宋体"/>
          <w:b/>
          <w:bCs/>
          <w:sz w:val="24"/>
          <w:lang w:val="zh-CN"/>
        </w:rPr>
        <w:t xml:space="preserve">。</w:t>
      </w:r>
      <w:r/>
    </w:p>
    <w:p>
      <w:pPr>
        <w:numPr>
          <w:ilvl w:val="4"/>
          <w:numId w:val="13"/>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lang w:val="zh-TW" w:eastAsia="zh-TW"/>
        </w:rPr>
      </w:pPr>
      <w:r>
        <w:rPr>
          <w:rFonts w:hint="eastAsia" w:ascii="宋体" w:hAnsi="宋体"/>
          <w:b/>
          <w:bCs/>
          <w:color w:val="000000"/>
          <w:sz w:val="24"/>
          <w:szCs w:val="24"/>
          <w:lang w:val="en-US" w:eastAsia="zh-CN"/>
        </w:rPr>
        <w:t xml:space="preserve">投标供应商</w:t>
      </w:r>
      <w:r>
        <w:rPr>
          <w:rFonts w:hint="eastAsia" w:ascii="宋体" w:hAnsi="宋体"/>
          <w:b/>
          <w:bCs/>
          <w:color w:val="000000"/>
          <w:sz w:val="24"/>
          <w:szCs w:val="24"/>
          <w:lang w:val="zh-TW" w:eastAsia="zh-TW"/>
        </w:rPr>
        <w:t xml:space="preserve">评价</w:t>
      </w:r>
      <w:r>
        <w:rPr>
          <w:rFonts w:hint="eastAsia" w:ascii="宋体" w:hAnsi="宋体"/>
          <w:b/>
          <w:bCs/>
          <w:color w:val="000000"/>
          <w:sz w:val="24"/>
          <w:szCs w:val="24"/>
          <w:lang w:val="en-US" w:eastAsia="zh-CN"/>
        </w:rPr>
        <w:t xml:space="preserve">11</w:t>
      </w:r>
      <w:r>
        <w:rPr>
          <w:rFonts w:hint="eastAsia" w:ascii="宋体" w:hAnsi="宋体"/>
          <w:b/>
          <w:bCs/>
          <w:color w:val="000000"/>
          <w:sz w:val="24"/>
          <w:szCs w:val="24"/>
          <w:lang w:val="zh-TW" w:eastAsia="zh-TW"/>
        </w:rPr>
        <w:t xml:space="preserve">分）</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w:t>
      </w:r>
      <w:r>
        <w:rPr>
          <w:rFonts w:hint="eastAsia" w:ascii="宋体" w:hAnsi="宋体" w:cs="宋体"/>
          <w:bCs/>
          <w:sz w:val="24"/>
        </w:rPr>
        <w:t xml:space="preserve">业绩（6分）：</w:t>
      </w:r>
      <w:r>
        <w:rPr>
          <w:rFonts w:hint="eastAsia" w:ascii="宋体" w:cs="宋体"/>
          <w:sz w:val="24"/>
          <w:lang w:val="zh-CN"/>
        </w:rPr>
        <w:t xml:space="preserve">投标人</w:t>
      </w:r>
      <w:r>
        <w:rPr>
          <w:rFonts w:ascii="宋体" w:cs="宋体"/>
          <w:sz w:val="24"/>
          <w:lang w:val="zh-CN"/>
        </w:rPr>
        <w:t xml:space="preserve">20</w:t>
      </w:r>
      <w:r>
        <w:rPr>
          <w:rFonts w:hint="eastAsia" w:ascii="宋体" w:cs="宋体"/>
          <w:sz w:val="24"/>
        </w:rPr>
        <w:t xml:space="preserve">2</w:t>
      </w:r>
      <w:r>
        <w:rPr>
          <w:rFonts w:hint="eastAsia" w:ascii="宋体" w:cs="宋体"/>
          <w:sz w:val="24"/>
          <w:lang w:val="en-US" w:eastAsia="zh-CN"/>
        </w:rPr>
        <w:t xml:space="preserve">2</w:t>
      </w:r>
      <w:r>
        <w:rPr>
          <w:rFonts w:hint="eastAsia" w:ascii="宋体" w:cs="宋体"/>
          <w:sz w:val="24"/>
          <w:lang w:val="zh-CN"/>
        </w:rPr>
        <w:t xml:space="preserve">年</w:t>
      </w:r>
      <w:r>
        <w:rPr>
          <w:rFonts w:hint="eastAsia" w:ascii="宋体" w:hAnsi="宋体"/>
          <w:color w:val="000000"/>
          <w:sz w:val="24"/>
        </w:rPr>
        <w:t xml:space="preserve">1月1日</w:t>
      </w:r>
      <w:r>
        <w:rPr>
          <w:rFonts w:hint="eastAsia" w:ascii="宋体" w:cs="宋体"/>
          <w:sz w:val="24"/>
        </w:rPr>
        <w:t xml:space="preserve">以来</w:t>
      </w:r>
      <w:r>
        <w:rPr>
          <w:rFonts w:hint="eastAsia" w:ascii="宋体" w:hAnsi="宋体" w:cs="宋体"/>
          <w:bCs/>
          <w:sz w:val="24"/>
          <w:szCs w:val="24"/>
        </w:rPr>
        <w:t xml:space="preserve">承接过类似项目，有1个得2分，本项最高得6分。</w:t>
      </w:r>
      <w:r>
        <w:rPr>
          <w:rFonts w:hint="eastAsia" w:ascii="宋体" w:hAnsi="宋体"/>
          <w:b/>
          <w:sz w:val="24"/>
          <w:szCs w:val="24"/>
        </w:rPr>
        <w:t xml:space="preserve">（有效时间以合同签订时间为准，提供项目合同等相关证明材料扫描件</w:t>
      </w:r>
      <w:r>
        <w:rPr>
          <w:rFonts w:hint="eastAsia" w:ascii="宋体" w:hAnsi="宋体"/>
          <w:b/>
          <w:sz w:val="24"/>
          <w:szCs w:val="24"/>
          <w:lang w:val="en-US" w:eastAsia="zh-CN"/>
        </w:rPr>
        <w:t xml:space="preserve">上传系统</w:t>
      </w:r>
      <w:r>
        <w:rPr>
          <w:rFonts w:hint="eastAsia" w:ascii="宋体" w:hAnsi="宋体"/>
          <w:b/>
          <w:sz w:val="24"/>
          <w:szCs w:val="24"/>
        </w:rPr>
        <w:t xml:space="preserve">，未按要求提供不得分。）</w:t>
      </w:r>
      <w:r/>
    </w:p>
    <w:p>
      <w:pPr>
        <w:ind w:firstLine="480"/>
        <w:jc w:val="left"/>
        <w:keepLines w:val="0"/>
        <w:keepNext w:val="0"/>
        <w:pageBreakBefore w:val="0"/>
        <w:spacing w:line="360" w:lineRule="auto"/>
        <w:widowControl w:val="off"/>
        <w:tabs>
          <w:tab w:val="left" w:pos="0" w:leader="none"/>
        </w:tabs>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有效期内的相关体系证书（</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p>
      <w:pPr>
        <w:ind w:left="420"/>
        <w:spacing w:line="360" w:lineRule="auto"/>
        <w:rPr>
          <w:rFonts w:ascii="宋体" w:hAnsi="宋体"/>
          <w:bCs/>
          <w:sz w:val="24"/>
          <w:szCs w:val="24"/>
        </w:rPr>
      </w:pPr>
      <w:r>
        <w:rPr>
          <w:rFonts w:hint="eastAsia" w:ascii="宋体" w:hAnsi="宋体"/>
          <w:bCs/>
          <w:sz w:val="24"/>
          <w:szCs w:val="24"/>
          <w:lang w:eastAsia="zh-CN"/>
        </w:rPr>
        <w:t xml:space="preserve">①</w:t>
      </w:r>
      <w:r>
        <w:rPr>
          <w:rFonts w:hint="eastAsia" w:ascii="宋体" w:hAnsi="宋体"/>
          <w:bCs/>
          <w:sz w:val="24"/>
          <w:szCs w:val="24"/>
        </w:rPr>
        <w:t xml:space="preserve">投标人具有有效期内质量管理体系认证证书得</w:t>
      </w:r>
      <w:r>
        <w:rPr>
          <w:rFonts w:hint="eastAsia" w:ascii="宋体" w:hAnsi="宋体"/>
          <w:bCs/>
          <w:sz w:val="24"/>
          <w:szCs w:val="24"/>
          <w:lang w:val="en-US" w:eastAsia="zh-CN"/>
        </w:rPr>
        <w:t xml:space="preserve">1</w:t>
      </w:r>
      <w:r>
        <w:rPr>
          <w:rFonts w:hint="eastAsia" w:ascii="宋体" w:hAnsi="宋体"/>
          <w:bCs/>
          <w:sz w:val="24"/>
          <w:szCs w:val="24"/>
        </w:rPr>
        <w:t xml:space="preserve">分。</w:t>
      </w:r>
      <w:r/>
    </w:p>
    <w:p>
      <w:pPr>
        <w:ind w:left="420"/>
        <w:spacing w:line="360" w:lineRule="auto"/>
        <w:rPr>
          <w:rFonts w:ascii="宋体" w:hAnsi="宋体"/>
          <w:bCs/>
          <w:sz w:val="24"/>
          <w:szCs w:val="24"/>
        </w:rPr>
      </w:pPr>
      <w:r>
        <w:rPr>
          <w:rFonts w:hint="eastAsia" w:ascii="宋体" w:hAnsi="宋体"/>
          <w:bCs/>
          <w:sz w:val="24"/>
          <w:szCs w:val="24"/>
          <w:lang w:eastAsia="zh-CN"/>
        </w:rPr>
        <w:t xml:space="preserve">②</w:t>
      </w:r>
      <w:r>
        <w:rPr>
          <w:rFonts w:hint="eastAsia" w:ascii="宋体" w:hAnsi="宋体"/>
          <w:bCs/>
          <w:sz w:val="24"/>
          <w:szCs w:val="24"/>
        </w:rPr>
        <w:t xml:space="preserve">投标人具有有效期内环境管理体系认证证书得</w:t>
      </w:r>
      <w:r>
        <w:rPr>
          <w:rFonts w:hint="eastAsia" w:ascii="宋体" w:hAnsi="宋体"/>
          <w:bCs/>
          <w:sz w:val="24"/>
          <w:szCs w:val="24"/>
          <w:lang w:val="en-US" w:eastAsia="zh-CN"/>
        </w:rPr>
        <w:t xml:space="preserve">1</w:t>
      </w:r>
      <w:r>
        <w:rPr>
          <w:rFonts w:hint="eastAsia" w:ascii="宋体" w:hAnsi="宋体"/>
          <w:bCs/>
          <w:sz w:val="24"/>
          <w:szCs w:val="24"/>
        </w:rPr>
        <w:t xml:space="preserve">分。</w:t>
      </w:r>
      <w:r/>
    </w:p>
    <w:p>
      <w:pPr>
        <w:ind w:left="420"/>
        <w:spacing w:line="360" w:lineRule="auto"/>
        <w:rPr>
          <w:rFonts w:hint="eastAsia" w:ascii="宋体" w:hAnsi="宋体"/>
          <w:bCs/>
          <w:sz w:val="24"/>
          <w:szCs w:val="24"/>
        </w:rPr>
      </w:pPr>
      <w:r>
        <w:rPr>
          <w:rFonts w:hint="eastAsia" w:ascii="宋体" w:hAnsi="宋体"/>
          <w:bCs/>
          <w:sz w:val="24"/>
          <w:szCs w:val="24"/>
          <w:lang w:eastAsia="zh-CN"/>
        </w:rPr>
        <w:t xml:space="preserve">③</w:t>
      </w:r>
      <w:r>
        <w:rPr>
          <w:rFonts w:hint="eastAsia" w:ascii="宋体" w:hAnsi="宋体"/>
          <w:bCs/>
          <w:sz w:val="24"/>
          <w:szCs w:val="24"/>
        </w:rPr>
        <w:t xml:space="preserve">投标人具有有效期内职业健康安全管理体系认证证书得</w:t>
      </w:r>
      <w:r>
        <w:rPr>
          <w:rFonts w:hint="eastAsia" w:ascii="宋体" w:hAnsi="宋体"/>
          <w:bCs/>
          <w:sz w:val="24"/>
          <w:szCs w:val="24"/>
          <w:lang w:val="en-US" w:eastAsia="zh-CN"/>
        </w:rPr>
        <w:t xml:space="preserve">1</w:t>
      </w:r>
      <w:r>
        <w:rPr>
          <w:rFonts w:hint="eastAsia" w:ascii="宋体" w:hAnsi="宋体"/>
          <w:bCs/>
          <w:sz w:val="24"/>
          <w:szCs w:val="24"/>
        </w:rPr>
        <w:t xml:space="preserve">分。</w:t>
      </w:r>
      <w:r/>
    </w:p>
    <w:p>
      <w:pPr>
        <w:ind w:left="420" w:firstLine="240"/>
        <w:spacing w:line="360" w:lineRule="auto"/>
        <w:rPr>
          <w:rFonts w:hint="default" w:ascii="宋体" w:hAnsi="宋体" w:eastAsia="宋体"/>
          <w:bCs/>
          <w:sz w:val="24"/>
          <w:szCs w:val="24"/>
          <w:lang w:val="en-US" w:eastAsia="zh-CN"/>
        </w:rPr>
      </w:pPr>
      <w:r>
        <w:rPr>
          <w:rFonts w:hint="eastAsia" w:ascii="宋体" w:hAnsi="宋体"/>
          <w:bCs/>
          <w:sz w:val="24"/>
          <w:szCs w:val="24"/>
          <w:lang w:val="en-US" w:eastAsia="zh-CN"/>
        </w:rPr>
        <w:t xml:space="preserve">（2）信息化系统（2分）：投标人使用物业管理信息化系统软件管理方式的得2分，本项最多得2分。（需提供所用物业管理信息化软件的采购合同及发票原件扫描件并签章，如是自主开发的软件则需提供软件著作权登记证书原件扫描件并签章，不提供不得分。）</w:t>
      </w:r>
      <w:r/>
    </w:p>
    <w:p>
      <w:pPr>
        <w:numPr>
          <w:ilvl w:val="4"/>
          <w:numId w:val="13"/>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lang w:val="zh-TW" w:eastAsia="zh-TW"/>
        </w:rPr>
      </w:pPr>
      <w:r>
        <w:rPr>
          <w:rFonts w:hint="eastAsia" w:ascii="宋体" w:hAnsi="宋体"/>
          <w:b/>
          <w:bCs/>
          <w:color w:val="000000"/>
          <w:sz w:val="24"/>
          <w:szCs w:val="24"/>
          <w:lang w:val="zh-TW" w:eastAsia="zh-TW"/>
        </w:rPr>
        <w:t xml:space="preserve">服务方案（</w:t>
      </w:r>
      <w:r>
        <w:rPr>
          <w:rFonts w:hint="eastAsia" w:ascii="宋体" w:hAnsi="宋体"/>
          <w:b/>
          <w:bCs/>
          <w:color w:val="000000"/>
          <w:sz w:val="24"/>
          <w:szCs w:val="24"/>
          <w:lang w:val="en-US" w:eastAsia="zh-CN"/>
        </w:rPr>
        <w:t xml:space="preserve">5</w:t>
      </w:r>
      <w:r>
        <w:rPr>
          <w:rFonts w:hint="default" w:ascii="宋体" w:hAnsi="宋体"/>
          <w:b/>
          <w:bCs/>
          <w:color w:val="000000"/>
          <w:sz w:val="24"/>
          <w:szCs w:val="24"/>
          <w:lang w:val="en-US" w:eastAsia="zh-CN"/>
        </w:rPr>
        <w:t xml:space="preserve">0</w:t>
      </w:r>
      <w:r>
        <w:rPr>
          <w:rFonts w:hint="eastAsia" w:ascii="宋体" w:hAnsi="宋体"/>
          <w:b/>
          <w:bCs/>
          <w:color w:val="000000"/>
          <w:sz w:val="24"/>
          <w:szCs w:val="24"/>
          <w:lang w:val="zh-TW" w:eastAsia="zh-TW"/>
        </w:rPr>
        <w:t xml:space="preserve">分）</w:t>
      </w:r>
      <w:r/>
    </w:p>
    <w:p>
      <w:pPr>
        <w:pStyle w:val="755"/>
        <w:ind w:firstLine="480"/>
        <w:spacing w:before="153" w:line="360" w:lineRule="auto"/>
        <w:rPr>
          <w:rFonts w:ascii="宋体" w:hAnsi="宋体" w:eastAsia="宋体"/>
          <w:sz w:val="24"/>
          <w:szCs w:val="24"/>
        </w:rPr>
      </w:pPr>
      <w:r>
        <w:rPr>
          <w:rFonts w:hint="eastAsia" w:ascii="宋体" w:hAnsi="宋体" w:eastAsia="宋体"/>
          <w:sz w:val="24"/>
          <w:szCs w:val="24"/>
        </w:rPr>
        <w:t xml:space="preserve">在响应招标文件需求的基础上针对下列各部分进行评价，要求体现科学合理性、条理性、可行性、完善性、针对性，以下各部分如未见阐述则不得分：</w:t>
      </w:r>
      <w:r/>
    </w:p>
    <w:p>
      <w:pPr>
        <w:numPr>
          <w:ilvl w:val="0"/>
          <w:numId w:val="0"/>
        </w:numPr>
        <w:ind w:left="0" w:firstLine="400"/>
        <w:spacing w:line="360" w:lineRule="auto"/>
        <w:rPr>
          <w:rFonts w:ascii="宋体" w:hAnsi="宋体"/>
          <w:bCs/>
          <w:color w:val="000000"/>
          <w:sz w:val="24"/>
        </w:rPr>
      </w:pPr>
      <w:r>
        <w:rPr>
          <w:rFonts w:hint="eastAsia" w:ascii="宋体" w:hAnsi="宋体"/>
          <w:b/>
          <w:bCs w:val="0"/>
          <w:color w:val="000000"/>
          <w:sz w:val="24"/>
          <w:szCs w:val="24"/>
          <w:lang w:val="en-US" w:eastAsia="zh-CN" w:bidi="ar-SA"/>
        </w:rPr>
        <w:t xml:space="preserve">（1）</w:t>
      </w:r>
      <w:r>
        <w:rPr>
          <w:rFonts w:ascii="宋体" w:hAnsi="宋体"/>
          <w:b/>
          <w:bCs w:val="0"/>
          <w:color w:val="000000"/>
          <w:sz w:val="24"/>
        </w:rPr>
        <w:t xml:space="preserve">目标及整体设想（5</w:t>
      </w:r>
      <w:r>
        <w:rPr>
          <w:rFonts w:hint="eastAsia" w:ascii="宋体" w:hAnsi="宋体"/>
          <w:b/>
          <w:bCs w:val="0"/>
          <w:color w:val="000000"/>
          <w:sz w:val="24"/>
        </w:rPr>
        <w:t xml:space="preserve">分）：</w:t>
      </w:r>
      <w:r>
        <w:rPr>
          <w:rFonts w:hint="eastAsia" w:ascii="宋体" w:hAnsi="宋体"/>
          <w:bCs/>
          <w:color w:val="000000"/>
          <w:sz w:val="24"/>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w:t>
      </w:r>
      <w:r>
        <w:rPr>
          <w:rFonts w:ascii="宋体" w:hAnsi="宋体"/>
          <w:bCs/>
          <w:color w:val="000000"/>
          <w:sz w:val="24"/>
        </w:rPr>
        <w:t xml:space="preserve">5项全部方案的，得5</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ascii="宋体" w:hAnsi="宋体"/>
          <w:bCs/>
          <w:color w:val="000000"/>
          <w:sz w:val="24"/>
        </w:rPr>
        <w:t xml:space="preserve">4-5项方案的，得3</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ascii="宋体" w:hAnsi="宋体"/>
          <w:bCs/>
          <w:color w:val="000000"/>
          <w:sz w:val="24"/>
        </w:rPr>
        <w:t xml:space="preserve">2-5项方案的，得1分；</w:t>
      </w:r>
      <w:r/>
    </w:p>
    <w:p>
      <w:pPr>
        <w:ind w:firstLine="480"/>
        <w:spacing w:line="360" w:lineRule="auto"/>
        <w:rPr>
          <w:rFonts w:ascii="宋体" w:hAnsi="宋体"/>
          <w:bCs/>
          <w:color w:val="000000"/>
          <w:sz w:val="24"/>
        </w:rPr>
      </w:pPr>
      <w:r>
        <w:rPr>
          <w:rFonts w:hint="eastAsia" w:ascii="宋体" w:hAnsi="宋体"/>
          <w:bCs/>
          <w:color w:val="000000"/>
          <w:sz w:val="24"/>
        </w:rPr>
        <w:t xml:space="preserve">提供方案不足</w:t>
      </w:r>
      <w:r>
        <w:rPr>
          <w:rFonts w:ascii="宋体" w:hAnsi="宋体"/>
          <w:bCs/>
          <w:color w:val="000000"/>
          <w:sz w:val="24"/>
        </w:rPr>
        <w:t xml:space="preserve">2项或无方案的，不得分。</w:t>
      </w:r>
      <w:r/>
    </w:p>
    <w:p>
      <w:pPr>
        <w:numPr>
          <w:ilvl w:val="0"/>
          <w:numId w:val="0"/>
        </w:numPr>
        <w:ind w:left="0" w:firstLine="400"/>
        <w:spacing w:line="360" w:lineRule="auto"/>
        <w:rPr>
          <w:rFonts w:ascii="宋体" w:hAnsi="宋体" w:eastAsia="宋体" w:cs="Times New Roman"/>
          <w:bCs/>
          <w:color w:val="000000"/>
          <w:sz w:val="24"/>
        </w:rPr>
      </w:pPr>
      <w:r>
        <w:rPr>
          <w:rFonts w:hint="eastAsia" w:ascii="宋体" w:hAnsi="宋体" w:eastAsia="宋体" w:cs="Times New Roman"/>
          <w:b/>
          <w:bCs w:val="0"/>
          <w:color w:val="000000"/>
          <w:sz w:val="24"/>
          <w:lang w:val="en-US" w:eastAsia="zh-CN"/>
        </w:rPr>
        <w:t xml:space="preserve">（2）</w:t>
      </w:r>
      <w:r>
        <w:rPr>
          <w:rFonts w:ascii="宋体" w:hAnsi="宋体" w:eastAsia="宋体" w:cs="Times New Roman"/>
          <w:b/>
          <w:bCs w:val="0"/>
          <w:color w:val="000000"/>
          <w:sz w:val="24"/>
        </w:rPr>
        <w:t xml:space="preserve">管理服务体系（</w:t>
      </w:r>
      <w:r>
        <w:rPr>
          <w:rFonts w:hint="eastAsia" w:ascii="宋体" w:hAnsi="宋体" w:eastAsia="宋体" w:cs="Times New Roman"/>
          <w:b/>
          <w:bCs w:val="0"/>
          <w:color w:val="000000"/>
          <w:sz w:val="24"/>
        </w:rPr>
        <w:t xml:space="preserve">10分）：</w:t>
      </w:r>
      <w:r>
        <w:rPr>
          <w:rFonts w:hint="eastAsia" w:ascii="宋体" w:hAnsi="宋体" w:eastAsia="宋体" w:cs="Times New Roman"/>
          <w:bCs/>
          <w:color w:val="000000"/>
          <w:sz w:val="24"/>
        </w:rPr>
        <w:t xml:space="preserve">内容包括：①综合管理服务体系；②公共区域秩序维护服务体系；③公共区域清洁管理服务体系；④公用设施设备日常运行、保养、维修管理服务体系。⑤物资装备的配备及维保使用方案。</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w:t>
      </w:r>
      <w:r>
        <w:rPr>
          <w:rFonts w:ascii="宋体" w:hAnsi="宋体"/>
          <w:bCs/>
          <w:color w:val="000000"/>
          <w:sz w:val="24"/>
        </w:rPr>
        <w:t xml:space="preserve">5项全部方案的，得</w:t>
      </w:r>
      <w:r>
        <w:rPr>
          <w:rFonts w:hint="eastAsia" w:ascii="宋体" w:hAnsi="宋体"/>
          <w:bCs/>
          <w:sz w:val="24"/>
        </w:rPr>
        <w:t xml:space="preserve">10</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ascii="宋体" w:hAnsi="宋体"/>
          <w:bCs/>
          <w:color w:val="000000"/>
          <w:sz w:val="24"/>
        </w:rPr>
        <w:t xml:space="preserve">4-5项方案的，得</w:t>
      </w:r>
      <w:r>
        <w:rPr>
          <w:rFonts w:hint="eastAsia" w:ascii="宋体" w:hAnsi="宋体"/>
          <w:bCs/>
          <w:sz w:val="24"/>
        </w:rPr>
        <w:t xml:space="preserve">7</w:t>
      </w:r>
      <w:r>
        <w:rPr>
          <w:rFonts w:hint="eastAsia" w:ascii="宋体" w:hAnsi="宋体"/>
          <w:bCs/>
          <w:color w:val="000000"/>
          <w:sz w:val="24"/>
        </w:rPr>
        <w:t xml:space="preserve">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w:t>
      </w:r>
      <w:r>
        <w:rPr>
          <w:rFonts w:ascii="宋体" w:hAnsi="宋体"/>
          <w:bCs/>
          <w:color w:val="000000"/>
          <w:sz w:val="24"/>
        </w:rPr>
        <w:t xml:space="preserve">3-5项方案的，得4分；</w:t>
      </w:r>
      <w:r/>
    </w:p>
    <w:p>
      <w:pPr>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ascii="宋体" w:hAnsi="宋体"/>
          <w:bCs/>
          <w:color w:val="000000"/>
          <w:sz w:val="24"/>
        </w:rPr>
        <w:t xml:space="preserve">2-5项方案的，得2分；</w:t>
      </w:r>
      <w:r/>
    </w:p>
    <w:p>
      <w:pPr>
        <w:ind w:firstLine="480"/>
        <w:spacing w:line="360" w:lineRule="auto"/>
        <w:rPr>
          <w:rFonts w:ascii="宋体" w:hAnsi="宋体"/>
          <w:bCs/>
          <w:color w:val="000000"/>
          <w:sz w:val="24"/>
        </w:rPr>
      </w:pPr>
      <w:r>
        <w:rPr>
          <w:rFonts w:hint="eastAsia" w:ascii="宋体" w:hAnsi="宋体"/>
          <w:bCs/>
          <w:color w:val="000000"/>
          <w:sz w:val="24"/>
        </w:rPr>
        <w:t xml:space="preserve">提供方案不足</w:t>
      </w:r>
      <w:r>
        <w:rPr>
          <w:rFonts w:ascii="宋体" w:hAnsi="宋体"/>
          <w:bCs/>
          <w:color w:val="000000"/>
          <w:sz w:val="24"/>
        </w:rPr>
        <w:t xml:space="preserve">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（3）</w:t>
      </w:r>
      <w:r>
        <w:rPr>
          <w:rFonts w:hint="eastAsia" w:ascii="宋体" w:hAnsi="宋体" w:eastAsia="宋体" w:cs="Times New Roman"/>
          <w:b/>
          <w:bCs w:val="0"/>
          <w:color w:val="000000"/>
          <w:sz w:val="24"/>
        </w:rPr>
        <w:t xml:space="preserve">培训及日常管理标准和措施（10分）</w:t>
      </w:r>
      <w:r>
        <w:rPr>
          <w:rFonts w:hint="eastAsia" w:ascii="宋体" w:hAnsi="宋体" w:eastAsia="宋体" w:cs="Times New Roman"/>
          <w:bCs/>
          <w:color w:val="000000"/>
          <w:sz w:val="24"/>
        </w:rPr>
        <w:t xml:space="preserve">：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（4）</w:t>
      </w:r>
      <w:r>
        <w:rPr>
          <w:rFonts w:hint="eastAsia" w:ascii="宋体" w:hAnsi="宋体" w:eastAsia="宋体" w:cs="Times New Roman"/>
          <w:b/>
          <w:bCs w:val="0"/>
          <w:color w:val="000000"/>
          <w:sz w:val="24"/>
        </w:rPr>
        <w:t xml:space="preserve">综合协调方案和正式接管前具体措施（10分）</w:t>
      </w:r>
      <w:r>
        <w:rPr>
          <w:rFonts w:hint="eastAsia" w:ascii="宋体" w:hAnsi="宋体" w:eastAsia="宋体" w:cs="Times New Roman"/>
          <w:bCs/>
          <w:color w:val="000000"/>
          <w:sz w:val="24"/>
        </w:rPr>
        <w:t xml:space="preserve">：内容包括：①与采购人、物业管理行政主管部门的协调；②与其他单位、部门的协调；③物业管理服务正式接管前的工作内容；④物业管理服务正式接管前的注意事项；⑤物业管理服务正式接管前的具体措施。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（5）</w:t>
      </w:r>
      <w:r>
        <w:rPr>
          <w:rFonts w:hint="eastAsia" w:ascii="宋体" w:hAnsi="宋体" w:eastAsia="宋体" w:cs="Times New Roman"/>
          <w:b/>
          <w:bCs w:val="0"/>
          <w:color w:val="000000"/>
          <w:sz w:val="24"/>
        </w:rPr>
        <w:t xml:space="preserve">应急预案及措施、管理重点难点和措施（10分）：</w:t>
      </w:r>
      <w:r>
        <w:rPr>
          <w:rFonts w:hint="eastAsia" w:ascii="宋体" w:hAnsi="宋体" w:eastAsia="宋体" w:cs="Times New Roman"/>
          <w:bCs/>
          <w:color w:val="000000"/>
          <w:sz w:val="24"/>
        </w:rPr>
        <w:t xml:space="preserve">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方案完整、科学合理，设计清晰详细，完全符合本项目需求，且能够提供上述5项全部方案的，得10分；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numPr>
          <w:ilvl w:val="0"/>
          <w:numId w:val="0"/>
        </w:numPr>
        <w:ind w:left="0" w:firstLine="400"/>
        <w:spacing w:line="360" w:lineRule="auto"/>
        <w:rPr>
          <w:rFonts w:hint="eastAsia" w:ascii="宋体" w:hAnsi="宋体" w:eastAsia="宋体" w:cs="Times New Roman"/>
          <w:bCs/>
          <w:color w:val="000000"/>
          <w:sz w:val="24"/>
        </w:rPr>
      </w:pPr>
      <w:r>
        <w:rPr>
          <w:rFonts w:hint="eastAsia" w:ascii="宋体" w:hAnsi="宋体" w:eastAsia="宋体" w:cs="Times New Roman"/>
          <w:b/>
          <w:bCs w:val="0"/>
          <w:color w:val="000000"/>
          <w:sz w:val="24"/>
          <w:szCs w:val="24"/>
          <w:lang w:val="en-US" w:eastAsia="zh-CN" w:bidi="ar-SA"/>
        </w:rPr>
        <w:t xml:space="preserve">（6）</w:t>
      </w:r>
      <w:r>
        <w:rPr>
          <w:rFonts w:hint="eastAsia" w:ascii="宋体" w:hAnsi="宋体" w:eastAsia="宋体" w:cs="Times New Roman"/>
          <w:b/>
          <w:bCs w:val="0"/>
          <w:color w:val="000000"/>
          <w:sz w:val="24"/>
        </w:rPr>
        <w:t xml:space="preserve">服务响应、特色与创新（</w:t>
      </w:r>
      <w:r>
        <w:rPr>
          <w:rFonts w:hint="default" w:ascii="宋体" w:hAnsi="宋体" w:eastAsia="宋体" w:cs="Times New Roman"/>
          <w:b/>
          <w:bCs w:val="0"/>
          <w:color w:val="000000"/>
          <w:sz w:val="24"/>
          <w:lang w:val="en-US"/>
        </w:rPr>
        <w:t xml:space="preserve">5</w:t>
      </w:r>
      <w:r>
        <w:rPr>
          <w:rFonts w:hint="eastAsia" w:ascii="宋体" w:hAnsi="宋体" w:eastAsia="宋体" w:cs="Times New Roman"/>
          <w:b/>
          <w:bCs w:val="0"/>
          <w:color w:val="000000"/>
          <w:sz w:val="24"/>
        </w:rPr>
        <w:t xml:space="preserve">分）：</w:t>
      </w:r>
      <w:r>
        <w:rPr>
          <w:rFonts w:hint="eastAsia" w:ascii="宋体" w:hAnsi="宋体" w:eastAsia="宋体" w:cs="Times New Roman"/>
          <w:bCs/>
          <w:color w:val="000000"/>
          <w:sz w:val="24"/>
        </w:rPr>
        <w:t xml:space="preserve">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spacing w:line="360" w:lineRule="auto"/>
        <w:rPr>
          <w:rFonts w:ascii="宋体" w:hAnsi="宋体"/>
          <w:bCs/>
          <w:sz w:val="24"/>
        </w:rPr>
      </w:pPr>
      <w:r>
        <w:rPr>
          <w:rFonts w:hint="eastAsia" w:ascii="宋体" w:hAnsi="宋体"/>
          <w:bCs/>
          <w:sz w:val="24"/>
        </w:rPr>
        <w:t xml:space="preserve">方案完整、科学合理，设计清晰详细，完全符合本项目需求，且能够提供上述5项全部方案的，得</w:t>
      </w:r>
      <w:r>
        <w:rPr>
          <w:rFonts w:hint="default" w:ascii="宋体" w:hAnsi="宋体"/>
          <w:bCs/>
          <w:sz w:val="24"/>
          <w:lang w:val="en-US"/>
        </w:rPr>
        <w:t xml:space="preserve">5</w:t>
      </w:r>
      <w:r>
        <w:rPr>
          <w:rFonts w:hint="eastAsia" w:ascii="宋体" w:hAnsi="宋体"/>
          <w:bCs/>
          <w:sz w:val="24"/>
        </w:rPr>
        <w:t xml:space="preserve">分；</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方案较完整，科学合理性较强，设计较清晰详细，能够符合本项目需求，能够提供上述4-5项方案的，得</w:t>
      </w:r>
      <w:r>
        <w:rPr>
          <w:rFonts w:hint="default" w:ascii="宋体" w:hAnsi="宋体"/>
          <w:bCs/>
          <w:sz w:val="24"/>
          <w:lang w:val="en-US"/>
        </w:rPr>
        <w:t xml:space="preserve">3</w:t>
      </w:r>
      <w:r>
        <w:rPr>
          <w:rFonts w:hint="eastAsia" w:ascii="宋体" w:hAnsi="宋体"/>
          <w:bCs/>
          <w:sz w:val="24"/>
        </w:rPr>
        <w:t xml:space="preserve">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方案完整性、科学合理性、设计的清晰详细程度等只能基本满足要求，能够提供上述2-5项方案的，得</w:t>
      </w:r>
      <w:r>
        <w:rPr>
          <w:rFonts w:hint="default" w:ascii="宋体" w:hAnsi="宋体"/>
          <w:bCs/>
          <w:sz w:val="24"/>
          <w:lang w:val="en-US"/>
        </w:rPr>
        <w:t xml:space="preserve">1</w:t>
      </w:r>
      <w:r>
        <w:rPr>
          <w:rFonts w:hint="eastAsia" w:ascii="宋体" w:hAnsi="宋体"/>
          <w:bCs/>
          <w:sz w:val="24"/>
        </w:rPr>
        <w:t xml:space="preserve">分；</w:t>
      </w:r>
      <w:r/>
    </w:p>
    <w:p>
      <w:pPr>
        <w:ind w:left="481" w:firstLine="0"/>
        <w:jc w:val="left"/>
        <w:spacing w:line="500" w:lineRule="exact"/>
        <w:tabs>
          <w:tab w:val="left" w:pos="1440" w:leader="none"/>
        </w:tabs>
        <w:rPr>
          <w:rFonts w:hint="eastAsia" w:ascii="宋体" w:hAnsi="宋体"/>
          <w:bCs/>
          <w:sz w:val="24"/>
        </w:rPr>
        <w:outlineLvl w:val="0"/>
      </w:pPr>
      <w:r>
        <w:rPr>
          <w:rFonts w:hint="eastAsia" w:ascii="宋体" w:hAnsi="宋体"/>
          <w:bCs/>
          <w:sz w:val="24"/>
        </w:rPr>
        <w:t xml:space="preserve">提供方案不足2项或无方案的，不得分。</w:t>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6"/>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p>
    <w:p>
      <w:pPr>
        <w:pStyle w:val="76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9"/>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6"/>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6"/>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6"/>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8"/>
                <w:rFonts w:hint="eastAsia" w:ascii="宋体" w:hAnsi="宋体" w:cs="宋体"/>
                <w:sz w:val="24"/>
                <w:szCs w:val="24"/>
              </w:rPr>
              <w:t xml:space="preserve">。</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6"/>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6"/>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6"/>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6"/>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6"/>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6"/>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6"/>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6"/>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6"/>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w:t>
      </w:r>
      <w:r>
        <w:rPr>
          <w:rFonts w:hint="eastAsia" w:ascii="黑体" w:hAnsi="华文中宋" w:eastAsia="黑体"/>
          <w:bCs/>
          <w:color w:val="auto"/>
          <w:sz w:val="30"/>
          <w:szCs w:val="30"/>
        </w:rPr>
        <w:t xml:space="preserve">目编号：</w:t>
      </w:r>
      <w:r>
        <w:rPr>
          <w:rFonts w:hint="eastAsia" w:ascii="黑体" w:hAnsi="华文中宋" w:eastAsia="黑体"/>
          <w:bCs/>
          <w:color w:val="auto"/>
          <w:sz w:val="30"/>
          <w:szCs w:val="30"/>
          <w:lang w:eastAsia="zh-CN"/>
        </w:rPr>
        <w:t xml:space="preserve">JSZC-320214-JZCG-G2026-0022</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无锡市后宅中心小学物业管理服务项目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4"/>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JSZC-320214-JZCG-G2026-0022</w:t>
      </w:r>
      <w:r>
        <w:rPr>
          <w:rFonts w:hint="eastAsia" w:ascii="宋体" w:hAnsi="宋体"/>
          <w:bCs/>
          <w:color w:val="auto"/>
          <w:sz w:val="24"/>
          <w:szCs w:val="24"/>
        </w:rPr>
        <w:t xml:space="preserve">项目，兹授权：</w:t>
      </w:r>
      <w:r/>
    </w:p>
    <w:p>
      <w:pPr>
        <w:pStyle w:val="764"/>
        <w:ind w:firstLine="480"/>
        <w:rPr>
          <w:rFonts w:hint="eastAsia"/>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sz w:val="24"/>
          <w:szCs w:val="24"/>
        </w:rPr>
        <w:t xml:space="preserve">；</w:t>
      </w:r>
      <w:r/>
    </w:p>
    <w:p>
      <w:pPr>
        <w:pStyle w:val="764"/>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4"/>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4"/>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64"/>
        <w:ind w:firstLine="480"/>
        <w:rPr>
          <w:rFonts w:hint="eastAsia"/>
          <w:sz w:val="24"/>
          <w:szCs w:val="24"/>
        </w:rPr>
      </w:pPr>
      <w:r>
        <w:rPr>
          <w:rFonts w:hint="eastAsia"/>
          <w:sz w:val="24"/>
          <w:szCs w:val="24"/>
        </w:rPr>
        <w:t xml:space="preserve">特此授权委托。</w:t>
      </w:r>
      <w:r/>
    </w:p>
    <w:p>
      <w:pPr>
        <w:pStyle w:val="764"/>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4"/>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4"/>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4"/>
        <w:ind w:firstLine="0"/>
        <w:rPr>
          <w:rFonts w:hint="eastAsia"/>
          <w:sz w:val="21"/>
          <w:szCs w:val="21"/>
        </w:rPr>
      </w:pPr>
      <w:r>
        <w:rPr>
          <w:rFonts w:hint="eastAsia"/>
          <w:sz w:val="21"/>
          <w:szCs w:val="21"/>
        </w:rPr>
      </w:r>
      <w:r/>
    </w:p>
    <w:p>
      <w:pPr>
        <w:pStyle w:val="764"/>
        <w:ind w:firstLine="0"/>
        <w:spacing w:line="360" w:lineRule="auto"/>
        <w:rPr>
          <w:rFonts w:hint="eastAsia"/>
          <w:sz w:val="21"/>
          <w:szCs w:val="21"/>
        </w:rPr>
      </w:pPr>
      <w:r>
        <w:rPr>
          <w:rFonts w:hint="eastAsia"/>
          <w:sz w:val="21"/>
          <w:szCs w:val="21"/>
        </w:rPr>
        <w:t xml:space="preserve">说明：</w:t>
      </w:r>
      <w:r/>
    </w:p>
    <w:p>
      <w:pPr>
        <w:pStyle w:val="764"/>
        <w:numPr>
          <w:ilvl w:val="0"/>
          <w:numId w:val="16"/>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4"/>
        <w:numPr>
          <w:ilvl w:val="0"/>
          <w:numId w:val="16"/>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4"/>
        <w:numPr>
          <w:ilvl w:val="0"/>
          <w:numId w:val="16"/>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4"/>
        <w:numPr>
          <w:ilvl w:val="0"/>
          <w:numId w:val="16"/>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4"/>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w:t>
      </w:r>
      <w:r>
        <w:rPr>
          <w:rFonts w:hint="eastAsia" w:ascii="宋体" w:hAnsi="宋体"/>
          <w:bCs/>
          <w:color w:val="auto"/>
          <w:sz w:val="24"/>
          <w:szCs w:val="24"/>
        </w:rPr>
        <w:t xml:space="preserve">针对本次项目</w:t>
      </w:r>
      <w:r>
        <w:rPr>
          <w:rFonts w:hint="eastAsia" w:ascii="宋体" w:hAnsi="宋体"/>
          <w:bCs/>
          <w:color w:val="auto"/>
          <w:sz w:val="24"/>
          <w:szCs w:val="24"/>
          <w:lang w:eastAsia="zh-CN"/>
        </w:rPr>
        <w:t xml:space="preserve">JSZC-320214-JZCG-G2026-0022</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auto"/>
          <w:sz w:val="24"/>
          <w:szCs w:val="24"/>
          <w:highlight w:val="none"/>
          <w:u w:val="single"/>
        </w:rPr>
        <w:t xml:space="preserve">务（</w:t>
      </w:r>
      <w:r>
        <w:rPr>
          <w:rFonts w:hint="eastAsia" w:ascii="宋体" w:hAnsi="宋体" w:eastAsia="宋体" w:cs="Times New Roman"/>
          <w:bCs/>
          <w:color w:val="auto"/>
          <w:sz w:val="24"/>
          <w:szCs w:val="24"/>
          <w:highlight w:val="none"/>
          <w:u w:val="single"/>
        </w:rPr>
        <w:t xml:space="preserve">不含</w:t>
      </w:r>
      <w:r>
        <w:rPr>
          <w:rFonts w:hint="eastAsia" w:ascii="宋体" w:hAnsi="宋体" w:eastAsia="宋体" w:cs="Times New Roman"/>
          <w:bCs/>
          <w:sz w:val="24"/>
          <w:szCs w:val="24"/>
          <w:u w:val="single"/>
        </w:rPr>
        <w:t xml:space="preserve">电梯系统维保）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（即</w:t>
      </w:r>
      <w:r>
        <w:rPr>
          <w:rFonts w:hint="eastAsia" w:ascii="Times New Roman" w:hAnsi="Times New Roman" w:eastAsia="宋体" w:cs="Times New Roman"/>
          <w:b/>
          <w:color w:val="0000ff"/>
          <w:u w:val="single"/>
        </w:rPr>
        <w:t xml:space="preserve">电梯系统维保如中标后</w:t>
      </w:r>
      <w:r>
        <w:rPr>
          <w:rFonts w:hint="eastAsia"/>
          <w:b/>
          <w:color w:val="0000ff"/>
          <w:u w:val="single"/>
        </w:rPr>
        <w:t xml:space="preserve">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pStyle w:val="755"/>
        <w:rPr>
          <w:color w:val="00b050"/>
        </w:rPr>
      </w:pPr>
      <w:r>
        <w:rPr>
          <w:color w:val="00b050"/>
        </w:rPr>
        <w:br w:type="page" w:clear="all"/>
      </w:r>
      <w:r/>
    </w:p>
    <w:p>
      <w:pPr>
        <w:pStyle w:val="755"/>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auto"/>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w:t>
      </w:r>
      <w:r>
        <w:rPr>
          <w:rFonts w:hint="eastAsia" w:ascii="宋体" w:hAnsi="宋体"/>
          <w:bCs/>
          <w:color w:val="auto"/>
          <w:sz w:val="24"/>
          <w:szCs w:val="24"/>
          <w:lang w:eastAsia="zh-CN"/>
        </w:rPr>
        <w:t xml:space="preserve">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JSZC-320214-JZCG-G2026-0022</w:t>
      </w:r>
      <w:r>
        <w:rPr>
          <w:rFonts w:hint="eastAsia" w:ascii="宋体" w:hAnsi="宋体"/>
          <w:bCs/>
          <w:color w:val="auto"/>
          <w:sz w:val="24"/>
          <w:szCs w:val="24"/>
        </w:rPr>
        <w:t xml:space="preserve">招标文件，经仔细阅读和研究，我方决定参加此项目的投标。</w:t>
      </w:r>
      <w:r/>
    </w:p>
    <w:p>
      <w:pPr>
        <w:numPr>
          <w:ilvl w:val="0"/>
          <w:numId w:val="17"/>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7"/>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JSZC-320214-JZCG-G2026-0022</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JSZC-320214-JZCG-G2026-0022</w:t>
      </w:r>
      <w:r/>
    </w:p>
    <w:tbl>
      <w:tblPr>
        <w:tblStyle w:val="689"/>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92"/>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无锡市后宅中心小学物业管理服务项目</w:t>
            </w:r>
            <w:r/>
          </w:p>
        </w:tc>
        <w:tc>
          <w:tcPr>
            <w:tcW w:w="3188" w:type="dxa"/>
            <w:vAlign w:val="center"/>
            <w:textDirection w:val="lrTb"/>
            <w:noWrap w:val="false"/>
          </w:tcPr>
          <w:p>
            <w:pPr>
              <w:pStyle w:val="792"/>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JSZC-320214-JZCG-G2026-0022</w:t>
      </w:r>
      <w:r/>
    </w:p>
    <w:tbl>
      <w:tblPr>
        <w:tblStyle w:val="689"/>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参照表（2）、（3）</w:t>
            </w:r>
            <w:r/>
          </w:p>
        </w:tc>
      </w:tr>
      <w:tr>
        <w:trPr>
          <w:jc w:val="center"/>
          <w:trHeight w:val="90"/>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w:t>
      </w:r>
      <w:r>
        <w:rPr>
          <w:rFonts w:hint="eastAsia" w:ascii="宋体" w:hAnsi="宋体"/>
          <w:bCs/>
          <w:color w:val="auto"/>
        </w:rPr>
        <w:t xml:space="preserve">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9"/>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JSZC-320214-JZCG-G2026-0022</w:t>
      </w:r>
      <w:r/>
    </w:p>
    <w:tbl>
      <w:tblPr>
        <w:tblStyle w:val="68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JSZC-320214-JZCG-G2026-0022</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eastAsia="zh-CN"/>
        </w:rPr>
        <w:t xml:space="preserve">扫描</w:t>
      </w:r>
      <w:r>
        <w:rPr>
          <w:rFonts w:hint="eastAsia" w:ascii="宋体" w:hAnsi="宋体"/>
          <w:bCs/>
          <w:color w:val="auto"/>
          <w:highlight w:val="none"/>
        </w:rPr>
        <w:t xml:space="preserve">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4"/>
        <w:rFonts w:ascii="宋体" w:hAnsi="宋体"/>
      </w:rPr>
      <w:framePr w:wrap="around" w:vAnchor="text" w:hAnchor="margin" w:xAlign="center" w:y="1"/>
    </w:pPr>
    <w:r>
      <w:rPr>
        <w:rFonts w:ascii="宋体" w:hAnsi="宋体"/>
      </w:rPr>
      <w:fldChar w:fldCharType="begin"/>
    </w:r>
    <w:r>
      <w:rPr>
        <w:rStyle w:val="724"/>
        <w:rFonts w:ascii="宋体" w:hAnsi="宋体"/>
      </w:rPr>
      <w:instrText xml:space="preserve">PAGE  </w:instrText>
    </w:r>
    <w:r>
      <w:rPr>
        <w:rFonts w:ascii="宋体" w:hAnsi="宋体"/>
      </w:rPr>
      <w:fldChar w:fldCharType="separate"/>
    </w:r>
    <w:r>
      <w:rPr>
        <w:rStyle w:val="724"/>
        <w:rFonts w:ascii="宋体" w:hAnsi="宋体"/>
      </w:rPr>
      <w:t xml:space="preserve">１５</w:t>
    </w:r>
    <w:r>
      <w:rPr>
        <w:rFonts w:ascii="宋体" w:hAnsi="宋体"/>
      </w:rPr>
      <w:fldChar w:fldCharType="end"/>
    </w:r>
    <w:r/>
  </w:p>
  <w:p>
    <w:pPr>
      <w:pStyle w:val="70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decimal"/>
      <w:pStyle w:val="7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4"/>
      <w:isLgl w:val="false"/>
      <w:suff w:val="nothing"/>
      <w:lvlText w:val=""/>
      <w:lvlJc w:val="left"/>
      <w:pPr>
        <w:ind w:left="0" w:firstLine="0"/>
      </w:pPr>
      <w:rPr>
        <w:rFonts w:hint="eastAsia"/>
      </w:rPr>
    </w:lvl>
    <w:lvl w:ilvl="6">
      <w:start w:val="1"/>
      <w:numFmt w:val="none"/>
      <w:pStyle w:val="685"/>
      <w:isLgl w:val="false"/>
      <w:suff w:val="nothing"/>
      <w:lvlText w:val=""/>
      <w:lvlJc w:val="left"/>
      <w:pPr>
        <w:ind w:left="0" w:firstLine="0"/>
      </w:pPr>
      <w:rPr>
        <w:rFonts w:hint="eastAsia"/>
      </w:rPr>
    </w:lvl>
    <w:lvl w:ilvl="7">
      <w:start w:val="1"/>
      <w:numFmt w:val="none"/>
      <w:pStyle w:val="686"/>
      <w:isLgl w:val="false"/>
      <w:suff w:val="nothing"/>
      <w:lvlText w:val=""/>
      <w:lvlJc w:val="left"/>
      <w:pPr>
        <w:ind w:left="0" w:firstLine="0"/>
      </w:pPr>
      <w:rPr>
        <w:rFonts w:hint="eastAsia"/>
      </w:rPr>
    </w:lvl>
    <w:lvl w:ilvl="8">
      <w:start w:val="1"/>
      <w:numFmt w:val="none"/>
      <w:pStyle w:val="687"/>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9"/>
  </w:num>
  <w:num w:numId="4">
    <w:abstractNumId w:val="16"/>
  </w:num>
  <w:num w:numId="5">
    <w:abstractNumId w:val="6"/>
  </w:num>
  <w:num w:numId="6">
    <w:abstractNumId w:val="4"/>
  </w:num>
  <w:num w:numId="7">
    <w:abstractNumId w:val="10"/>
  </w:num>
  <w:num w:numId="8">
    <w:abstractNumId w:val="3"/>
  </w:num>
  <w:num w:numId="9">
    <w:abstractNumId w:val="2"/>
  </w:num>
  <w:num w:numId="10">
    <w:abstractNumId w:val="14"/>
  </w:num>
  <w:num w:numId="11">
    <w:abstractNumId w:val="11"/>
  </w:num>
  <w:num w:numId="12">
    <w:abstractNumId w:val="1"/>
  </w:num>
  <w:num w:numId="13">
    <w:abstractNumId w:val="8"/>
  </w:num>
  <w:num w:numId="14">
    <w:abstractNumId w:val="5"/>
  </w:num>
  <w:num w:numId="15">
    <w:abstractNumId w:val="15"/>
  </w:num>
  <w:num w:numId="16">
    <w:abstractNumId w:val="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8"/>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8"/>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07"/>
    <w:uiPriority w:val="99"/>
  </w:style>
  <w:style w:type="character" w:styleId="44">
    <w:name w:val="Footer Char"/>
    <w:basedOn w:val="688"/>
    <w:link w:val="706"/>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706"/>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8"/>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9">
    <w:name w:val="TOC Heading"/>
    <w:uiPriority w:val="39"/>
    <w:unhideWhenUsed/>
  </w:style>
  <w:style w:type="paragraph" w:styleId="67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9">
    <w:name w:val="Heading 1"/>
    <w:basedOn w:val="678"/>
    <w:next w:val="678"/>
    <w:link w:val="729"/>
    <w:uiPriority w:val="0"/>
    <w:qFormat/>
    <w:pPr>
      <w:jc w:val="center"/>
      <w:keepNext/>
      <w:outlineLvl w:val="0"/>
    </w:pPr>
    <w:rPr>
      <w:rFonts w:ascii="楷体_GB2312" w:eastAsia="楷体_GB2312"/>
      <w:sz w:val="28"/>
      <w:szCs w:val="28"/>
    </w:rPr>
  </w:style>
  <w:style w:type="paragraph" w:styleId="680">
    <w:name w:val="Heading 2"/>
    <w:basedOn w:val="678"/>
    <w:next w:val="690"/>
    <w:link w:val="730"/>
    <w:uiPriority w:val="0"/>
    <w:qFormat/>
    <w:pPr>
      <w:jc w:val="center"/>
      <w:keepLines/>
      <w:keepNext/>
      <w:spacing w:before="260" w:after="260" w:line="416" w:lineRule="auto"/>
      <w:outlineLvl w:val="1"/>
    </w:pPr>
    <w:rPr>
      <w:rFonts w:ascii="Arial" w:hAnsi="Arial" w:eastAsia="幼圆"/>
      <w:b/>
      <w:bCs/>
      <w:sz w:val="44"/>
      <w:szCs w:val="44"/>
    </w:rPr>
  </w:style>
  <w:style w:type="paragraph" w:styleId="681">
    <w:name w:val="Heading 3"/>
    <w:basedOn w:val="678"/>
    <w:next w:val="690"/>
    <w:link w:val="732"/>
    <w:uiPriority w:val="0"/>
    <w:qFormat/>
    <w:pPr>
      <w:keepLines/>
      <w:keepNext/>
      <w:spacing w:before="260" w:after="260" w:line="416" w:lineRule="auto"/>
      <w:outlineLvl w:val="2"/>
    </w:pPr>
    <w:rPr>
      <w:b/>
      <w:bCs/>
      <w:sz w:val="32"/>
      <w:szCs w:val="32"/>
    </w:rPr>
  </w:style>
  <w:style w:type="paragraph" w:styleId="682">
    <w:name w:val="Heading 4"/>
    <w:basedOn w:val="678"/>
    <w:next w:val="690"/>
    <w:link w:val="733"/>
    <w:uiPriority w:val="0"/>
    <w:qFormat/>
    <w:pPr>
      <w:keepLines/>
      <w:keepNext/>
      <w:spacing w:before="280" w:after="290" w:line="376" w:lineRule="auto"/>
      <w:outlineLvl w:val="3"/>
    </w:pPr>
    <w:rPr>
      <w:rFonts w:ascii="Arial" w:hAnsi="Arial" w:eastAsia="黑体"/>
      <w:b/>
      <w:bCs/>
      <w:sz w:val="28"/>
      <w:szCs w:val="28"/>
    </w:rPr>
  </w:style>
  <w:style w:type="paragraph" w:styleId="683">
    <w:name w:val="Heading 5"/>
    <w:basedOn w:val="678"/>
    <w:next w:val="690"/>
    <w:link w:val="734"/>
    <w:uiPriority w:val="0"/>
    <w:qFormat/>
    <w:pPr>
      <w:keepNext/>
      <w:outlineLvl w:val="4"/>
    </w:pPr>
    <w:rPr>
      <w:rFonts w:ascii="宋体"/>
      <w:color w:val="000000"/>
      <w:sz w:val="28"/>
      <w:szCs w:val="28"/>
    </w:rPr>
  </w:style>
  <w:style w:type="paragraph" w:styleId="684">
    <w:name w:val="Heading 6"/>
    <w:basedOn w:val="678"/>
    <w:next w:val="678"/>
    <w:link w:val="7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Heading 7"/>
    <w:basedOn w:val="678"/>
    <w:next w:val="678"/>
    <w:link w:val="736"/>
    <w:uiPriority w:val="0"/>
    <w:qFormat/>
    <w:pPr>
      <w:numPr>
        <w:ilvl w:val="6"/>
        <w:numId w:val="1"/>
      </w:numPr>
      <w:keepLines/>
      <w:keepNext/>
      <w:spacing w:before="240" w:after="64" w:line="320" w:lineRule="auto"/>
      <w:outlineLvl w:val="6"/>
    </w:pPr>
    <w:rPr>
      <w:b/>
      <w:bCs/>
      <w:sz w:val="24"/>
      <w:szCs w:val="24"/>
    </w:rPr>
  </w:style>
  <w:style w:type="paragraph" w:styleId="686">
    <w:name w:val="Heading 8"/>
    <w:basedOn w:val="678"/>
    <w:next w:val="678"/>
    <w:link w:val="7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Heading 9"/>
    <w:basedOn w:val="678"/>
    <w:next w:val="678"/>
    <w:link w:val="738"/>
    <w:uiPriority w:val="0"/>
    <w:qFormat/>
    <w:pPr>
      <w:numPr>
        <w:ilvl w:val="8"/>
        <w:numId w:val="1"/>
      </w:numPr>
      <w:keepLines/>
      <w:keepNext/>
      <w:spacing w:before="240" w:after="64" w:line="320" w:lineRule="auto"/>
      <w:outlineLvl w:val="8"/>
    </w:pPr>
    <w:rPr>
      <w:rFonts w:ascii="Arial" w:hAnsi="Arial" w:eastAsia="黑体"/>
      <w:sz w:val="20"/>
    </w:rPr>
  </w:style>
  <w:style w:type="character" w:styleId="688" w:default="1">
    <w:name w:val="Default Paragraph Font"/>
    <w:uiPriority w:val="1"/>
    <w:unhideWhenUsed/>
  </w:style>
  <w:style w:type="table" w:styleId="689" w:default="1">
    <w:name w:val="Normal Table"/>
    <w:uiPriority w:val="99"/>
    <w:unhideWhenUsed/>
    <w:tblPr>
      <w:tblCellMar>
        <w:left w:w="108" w:type="dxa"/>
        <w:top w:w="0" w:type="dxa"/>
        <w:right w:w="108" w:type="dxa"/>
        <w:bottom w:w="0" w:type="dxa"/>
      </w:tblCellMar>
    </w:tblPr>
  </w:style>
  <w:style w:type="paragraph" w:styleId="690">
    <w:name w:val="Normal Indent"/>
    <w:basedOn w:val="678"/>
    <w:link w:val="731"/>
    <w:uiPriority w:val="0"/>
    <w:pPr>
      <w:ind w:firstLine="420"/>
    </w:pPr>
    <w:rPr>
      <w:sz w:val="20"/>
    </w:rPr>
  </w:style>
  <w:style w:type="paragraph" w:styleId="691">
    <w:name w:val="List 3"/>
    <w:basedOn w:val="678"/>
    <w:uiPriority w:val="0"/>
    <w:pPr>
      <w:ind w:left="100" w:hanging="200"/>
    </w:pPr>
  </w:style>
  <w:style w:type="paragraph" w:styleId="692">
    <w:name w:val="toc 7"/>
    <w:basedOn w:val="678"/>
    <w:next w:val="678"/>
    <w:uiPriority w:val="0"/>
    <w:semiHidden/>
    <w:pPr>
      <w:ind w:left="1260"/>
      <w:jc w:val="left"/>
    </w:pPr>
  </w:style>
  <w:style w:type="paragraph" w:styleId="693">
    <w:name w:val="Document Map"/>
    <w:basedOn w:val="678"/>
    <w:link w:val="739"/>
    <w:uiPriority w:val="0"/>
    <w:semiHidden/>
    <w:pPr>
      <w:shd w:val="clear" w:color="auto" w:fill="000080"/>
    </w:pPr>
    <w:rPr>
      <w:sz w:val="20"/>
    </w:rPr>
  </w:style>
  <w:style w:type="paragraph" w:styleId="694">
    <w:name w:val="annotation text"/>
    <w:basedOn w:val="678"/>
    <w:link w:val="740"/>
    <w:uiPriority w:val="0"/>
    <w:semiHidden/>
    <w:pPr>
      <w:jc w:val="left"/>
    </w:pPr>
    <w:rPr>
      <w:sz w:val="20"/>
    </w:rPr>
  </w:style>
  <w:style w:type="paragraph" w:styleId="695">
    <w:name w:val="Body Text 3"/>
    <w:basedOn w:val="678"/>
    <w:link w:val="741"/>
    <w:uiPriority w:val="0"/>
    <w:rPr>
      <w:rFonts w:ascii="仿宋_GB2312" w:hAnsi="Arial" w:eastAsia="仿宋_GB2312"/>
      <w:sz w:val="32"/>
      <w:szCs w:val="32"/>
    </w:rPr>
  </w:style>
  <w:style w:type="paragraph" w:styleId="696">
    <w:name w:val="Body Text"/>
    <w:basedOn w:val="678"/>
    <w:link w:val="742"/>
    <w:uiPriority w:val="0"/>
    <w:rPr>
      <w:rFonts w:ascii="楷体_GB2312" w:hAnsi="Arial" w:eastAsia="楷体_GB2312"/>
      <w:sz w:val="28"/>
      <w:szCs w:val="28"/>
    </w:rPr>
  </w:style>
  <w:style w:type="paragraph" w:styleId="697">
    <w:name w:val="Body Text Indent"/>
    <w:basedOn w:val="678"/>
    <w:link w:val="743"/>
    <w:uiPriority w:val="0"/>
    <w:pPr>
      <w:ind w:firstLine="645"/>
    </w:pPr>
    <w:rPr>
      <w:rFonts w:ascii="楷体_GB2312" w:eastAsia="楷体_GB2312"/>
      <w:sz w:val="32"/>
      <w:szCs w:val="32"/>
    </w:rPr>
  </w:style>
  <w:style w:type="paragraph" w:styleId="698">
    <w:name w:val="List 2"/>
    <w:basedOn w:val="678"/>
    <w:uiPriority w:val="0"/>
    <w:pPr>
      <w:ind w:left="100" w:hanging="200"/>
    </w:pPr>
  </w:style>
  <w:style w:type="paragraph" w:styleId="699">
    <w:name w:val="toc 5"/>
    <w:basedOn w:val="678"/>
    <w:next w:val="678"/>
    <w:uiPriority w:val="0"/>
    <w:semiHidden/>
    <w:pPr>
      <w:ind w:left="840"/>
      <w:jc w:val="left"/>
    </w:pPr>
  </w:style>
  <w:style w:type="paragraph" w:styleId="700">
    <w:name w:val="toc 3"/>
    <w:basedOn w:val="678"/>
    <w:next w:val="678"/>
    <w:uiPriority w:val="0"/>
    <w:semiHidden/>
    <w:pPr>
      <w:ind w:left="420"/>
      <w:jc w:val="left"/>
    </w:pPr>
    <w:rPr>
      <w:i/>
      <w:iCs/>
      <w:szCs w:val="24"/>
    </w:rPr>
  </w:style>
  <w:style w:type="paragraph" w:styleId="701">
    <w:name w:val="Plain Text"/>
    <w:basedOn w:val="678"/>
    <w:link w:val="744"/>
    <w:uiPriority w:val="0"/>
    <w:rPr>
      <w:rFonts w:ascii="宋体" w:hAnsi="Courier New"/>
      <w:sz w:val="20"/>
    </w:rPr>
  </w:style>
  <w:style w:type="paragraph" w:styleId="702">
    <w:name w:val="toc 8"/>
    <w:basedOn w:val="678"/>
    <w:next w:val="678"/>
    <w:uiPriority w:val="0"/>
    <w:semiHidden/>
    <w:pPr>
      <w:ind w:left="1470"/>
      <w:jc w:val="left"/>
    </w:pPr>
  </w:style>
  <w:style w:type="paragraph" w:styleId="703">
    <w:name w:val="Date"/>
    <w:basedOn w:val="678"/>
    <w:next w:val="678"/>
    <w:link w:val="745"/>
    <w:uiPriority w:val="0"/>
    <w:rPr>
      <w:sz w:val="24"/>
      <w:szCs w:val="24"/>
    </w:rPr>
  </w:style>
  <w:style w:type="paragraph" w:styleId="704">
    <w:name w:val="Body Text Indent 2"/>
    <w:basedOn w:val="678"/>
    <w:link w:val="746"/>
    <w:uiPriority w:val="0"/>
    <w:pPr>
      <w:ind w:left="630" w:firstLine="645"/>
    </w:pPr>
    <w:rPr>
      <w:rFonts w:ascii="Arial" w:hAnsi="Arial" w:eastAsia="仿宋_GB2312"/>
      <w:sz w:val="32"/>
      <w:szCs w:val="32"/>
    </w:rPr>
  </w:style>
  <w:style w:type="paragraph" w:styleId="705">
    <w:name w:val="Balloon Text"/>
    <w:basedOn w:val="678"/>
    <w:link w:val="747"/>
    <w:uiPriority w:val="0"/>
    <w:semiHidden/>
    <w:rPr>
      <w:sz w:val="18"/>
      <w:szCs w:val="18"/>
    </w:rPr>
  </w:style>
  <w:style w:type="paragraph" w:styleId="706">
    <w:name w:val="Footer"/>
    <w:basedOn w:val="678"/>
    <w:link w:val="748"/>
    <w:uiPriority w:val="0"/>
    <w:pPr>
      <w:jc w:val="left"/>
      <w:tabs>
        <w:tab w:val="center" w:pos="4153" w:leader="none"/>
        <w:tab w:val="right" w:pos="8306" w:leader="none"/>
      </w:tabs>
    </w:pPr>
    <w:rPr>
      <w:sz w:val="18"/>
      <w:szCs w:val="18"/>
    </w:rPr>
  </w:style>
  <w:style w:type="paragraph" w:styleId="707">
    <w:name w:val="Header"/>
    <w:basedOn w:val="678"/>
    <w:link w:val="749"/>
    <w:uiPriority w:val="99"/>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78"/>
    <w:next w:val="678"/>
    <w:uiPriority w:val="0"/>
    <w:semiHidden/>
    <w:pPr>
      <w:jc w:val="left"/>
      <w:spacing w:before="120" w:after="120" w:line="400" w:lineRule="exact"/>
      <w:tabs>
        <w:tab w:val="right" w:pos="8720" w:leader="dot"/>
      </w:tabs>
    </w:pPr>
    <w:rPr>
      <w:rFonts w:ascii="宋体" w:hAnsi="宋体"/>
      <w:caps/>
      <w:sz w:val="24"/>
      <w:szCs w:val="24"/>
    </w:rPr>
  </w:style>
  <w:style w:type="paragraph" w:styleId="709">
    <w:name w:val="toc 4"/>
    <w:basedOn w:val="678"/>
    <w:next w:val="678"/>
    <w:uiPriority w:val="0"/>
    <w:semiHidden/>
    <w:pPr>
      <w:ind w:left="630"/>
      <w:jc w:val="left"/>
    </w:pPr>
  </w:style>
  <w:style w:type="paragraph" w:styleId="710">
    <w:name w:val="List"/>
    <w:basedOn w:val="678"/>
    <w:uiPriority w:val="0"/>
    <w:pPr>
      <w:ind w:left="200" w:hanging="200"/>
    </w:pPr>
  </w:style>
  <w:style w:type="paragraph" w:styleId="711">
    <w:name w:val="toc 6"/>
    <w:basedOn w:val="678"/>
    <w:next w:val="678"/>
    <w:uiPriority w:val="0"/>
    <w:semiHidden/>
    <w:pPr>
      <w:ind w:left="1050"/>
      <w:jc w:val="left"/>
    </w:pPr>
  </w:style>
  <w:style w:type="paragraph" w:styleId="712">
    <w:name w:val="Body Text Indent 3"/>
    <w:basedOn w:val="678"/>
    <w:link w:val="750"/>
    <w:uiPriority w:val="0"/>
    <w:pPr>
      <w:ind w:left="645" w:firstLine="645"/>
    </w:pPr>
    <w:rPr>
      <w:rFonts w:ascii="Arial" w:hAnsi="Arial" w:eastAsia="仿宋_GB2312"/>
      <w:color w:val="ffff00"/>
      <w:sz w:val="32"/>
      <w:szCs w:val="32"/>
    </w:rPr>
  </w:style>
  <w:style w:type="paragraph" w:styleId="713">
    <w:name w:val="table of figures"/>
    <w:basedOn w:val="678"/>
    <w:next w:val="678"/>
    <w:uiPriority w:val="0"/>
    <w:semiHidden/>
    <w:pPr>
      <w:ind w:left="840" w:hanging="420"/>
    </w:pPr>
  </w:style>
  <w:style w:type="paragraph" w:styleId="714">
    <w:name w:val="toc 2"/>
    <w:basedOn w:val="678"/>
    <w:next w:val="678"/>
    <w:uiPriority w:val="0"/>
    <w:semiHidden/>
    <w:pPr>
      <w:ind w:left="210"/>
      <w:jc w:val="left"/>
    </w:pPr>
    <w:rPr>
      <w:smallCaps/>
      <w:szCs w:val="24"/>
    </w:rPr>
  </w:style>
  <w:style w:type="paragraph" w:styleId="715">
    <w:name w:val="toc 9"/>
    <w:basedOn w:val="678"/>
    <w:next w:val="678"/>
    <w:uiPriority w:val="0"/>
    <w:semiHidden/>
    <w:pPr>
      <w:ind w:left="1680"/>
      <w:jc w:val="left"/>
    </w:pPr>
  </w:style>
  <w:style w:type="paragraph" w:styleId="716">
    <w:name w:val="Body Text 2"/>
    <w:basedOn w:val="678"/>
    <w:link w:val="751"/>
    <w:uiPriority w:val="0"/>
    <w:qFormat/>
    <w:pPr>
      <w:jc w:val="center"/>
      <w:widowControl/>
    </w:pPr>
    <w:rPr>
      <w:rFonts w:ascii="楷体_GB2312" w:eastAsia="楷体_GB2312"/>
      <w:sz w:val="28"/>
      <w:szCs w:val="28"/>
    </w:rPr>
  </w:style>
  <w:style w:type="paragraph" w:styleId="717">
    <w:name w:val="Normal (Web)"/>
    <w:basedOn w:val="678"/>
    <w:uiPriority w:val="99"/>
    <w:pPr>
      <w:jc w:val="left"/>
      <w:spacing w:before="100" w:beforeAutospacing="1" w:after="100" w:afterAutospacing="1"/>
      <w:widowControl/>
    </w:pPr>
    <w:rPr>
      <w:rFonts w:ascii="宋体" w:hAnsi="宋体" w:cs="宋体"/>
      <w:sz w:val="24"/>
      <w:szCs w:val="24"/>
    </w:rPr>
  </w:style>
  <w:style w:type="paragraph" w:styleId="718">
    <w:name w:val="index 1"/>
    <w:basedOn w:val="678"/>
    <w:next w:val="678"/>
    <w:uiPriority w:val="0"/>
    <w:semiHidden/>
    <w:pPr>
      <w:spacing w:line="240" w:lineRule="atLeast"/>
    </w:pPr>
    <w:rPr>
      <w:b/>
      <w:bCs/>
    </w:rPr>
  </w:style>
  <w:style w:type="paragraph" w:styleId="719">
    <w:name w:val="annotation subject"/>
    <w:basedOn w:val="694"/>
    <w:next w:val="694"/>
    <w:link w:val="752"/>
    <w:uiPriority w:val="0"/>
    <w:semiHidden/>
    <w:rPr>
      <w:b/>
      <w:bCs/>
    </w:rPr>
  </w:style>
  <w:style w:type="paragraph" w:styleId="720">
    <w:name w:val="Body Text First Indent"/>
    <w:basedOn w:val="678"/>
    <w:link w:val="753"/>
    <w:uiPriority w:val="0"/>
    <w:qFormat/>
    <w:pPr>
      <w:ind w:firstLine="200"/>
      <w:spacing w:line="360" w:lineRule="auto"/>
    </w:pPr>
    <w:rPr>
      <w:rFonts w:ascii="仿宋_GB2312" w:eastAsia="仿宋_GB2312"/>
      <w:sz w:val="30"/>
      <w:szCs w:val="30"/>
    </w:rPr>
  </w:style>
  <w:style w:type="paragraph" w:styleId="721">
    <w:name w:val="Body Text First Indent 2"/>
    <w:basedOn w:val="697"/>
    <w:link w:val="754"/>
    <w:uiPriority w:val="0"/>
    <w:pPr>
      <w:ind w:firstLine="420"/>
      <w:spacing w:line="360" w:lineRule="auto"/>
    </w:pPr>
    <w:rPr>
      <w:rFonts w:ascii="宋体" w:hAnsi="宋体" w:eastAsia="宋体"/>
      <w:szCs w:val="20"/>
    </w:rPr>
  </w:style>
  <w:style w:type="table" w:styleId="722">
    <w:name w:val="Table Grid"/>
    <w:basedOn w:val="689"/>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uiPriority w:val="0"/>
    <w:qFormat/>
    <w:rPr>
      <w:b/>
      <w:bCs/>
    </w:rPr>
  </w:style>
  <w:style w:type="character" w:styleId="724">
    <w:name w:val="page number"/>
    <w:uiPriority w:val="0"/>
  </w:style>
  <w:style w:type="character" w:styleId="725">
    <w:name w:val="FollowedHyperlink"/>
    <w:uiPriority w:val="0"/>
    <w:rPr>
      <w:color w:val="800080"/>
      <w:u w:val="single"/>
    </w:rPr>
  </w:style>
  <w:style w:type="character" w:styleId="726">
    <w:name w:val="HTML Typewriter"/>
    <w:uiPriority w:val="99"/>
    <w:rPr>
      <w:rFonts w:ascii="宋体" w:hAnsi="宋体" w:eastAsia="宋体" w:cs="宋体"/>
      <w:sz w:val="24"/>
      <w:szCs w:val="24"/>
    </w:rPr>
  </w:style>
  <w:style w:type="character" w:styleId="727">
    <w:name w:val="Hyperlink"/>
    <w:uiPriority w:val="0"/>
    <w:rPr>
      <w:color w:val="0000ff"/>
      <w:u w:val="single"/>
    </w:rPr>
  </w:style>
  <w:style w:type="character" w:styleId="728">
    <w:name w:val="annotation reference"/>
    <w:uiPriority w:val="0"/>
    <w:semiHidden/>
    <w:rPr>
      <w:sz w:val="21"/>
      <w:szCs w:val="21"/>
    </w:rPr>
  </w:style>
  <w:style w:type="character" w:styleId="729" w:customStyle="1">
    <w:name w:val="标题 1 Char"/>
    <w:link w:val="679"/>
    <w:uiPriority w:val="0"/>
    <w:rPr>
      <w:rFonts w:ascii="楷体_GB2312" w:hAnsi="Times New Roman" w:eastAsia="楷体_GB2312" w:cs="Times New Roman"/>
      <w:sz w:val="28"/>
      <w:szCs w:val="28"/>
    </w:rPr>
  </w:style>
  <w:style w:type="character" w:styleId="730" w:customStyle="1">
    <w:name w:val="标题 2 Char"/>
    <w:link w:val="680"/>
    <w:uiPriority w:val="0"/>
    <w:qFormat/>
    <w:rPr>
      <w:rFonts w:ascii="Arial" w:hAnsi="Arial" w:eastAsia="幼圆" w:cs="Arial"/>
      <w:b/>
      <w:bCs/>
      <w:sz w:val="44"/>
      <w:szCs w:val="44"/>
    </w:rPr>
  </w:style>
  <w:style w:type="character" w:styleId="731" w:customStyle="1">
    <w:name w:val="正文缩进 Char"/>
    <w:link w:val="690"/>
    <w:uiPriority w:val="0"/>
    <w:qFormat/>
    <w:rPr>
      <w:rFonts w:ascii="Times New Roman" w:hAnsi="Times New Roman" w:eastAsia="宋体" w:cs="Times New Roman"/>
      <w:szCs w:val="21"/>
    </w:rPr>
  </w:style>
  <w:style w:type="character" w:styleId="732" w:customStyle="1">
    <w:name w:val="标题 3 Char"/>
    <w:link w:val="681"/>
    <w:uiPriority w:val="0"/>
    <w:qFormat/>
    <w:rPr>
      <w:rFonts w:ascii="Times New Roman" w:hAnsi="Times New Roman" w:eastAsia="宋体" w:cs="Times New Roman"/>
      <w:b/>
      <w:bCs/>
      <w:sz w:val="32"/>
      <w:szCs w:val="32"/>
    </w:rPr>
  </w:style>
  <w:style w:type="character" w:styleId="733" w:customStyle="1">
    <w:name w:val="标题 4 Char"/>
    <w:link w:val="682"/>
    <w:uiPriority w:val="0"/>
    <w:rPr>
      <w:rFonts w:ascii="Arial" w:hAnsi="Arial" w:eastAsia="黑体" w:cs="Arial"/>
      <w:b/>
      <w:bCs/>
      <w:sz w:val="28"/>
      <w:szCs w:val="28"/>
    </w:rPr>
  </w:style>
  <w:style w:type="character" w:styleId="734" w:customStyle="1">
    <w:name w:val="标题 5 Char"/>
    <w:link w:val="683"/>
    <w:uiPriority w:val="0"/>
    <w:rPr>
      <w:rFonts w:ascii="宋体" w:hAnsi="Times New Roman" w:eastAsia="宋体" w:cs="Times New Roman"/>
      <w:color w:val="000000"/>
      <w:sz w:val="28"/>
      <w:szCs w:val="28"/>
    </w:rPr>
  </w:style>
  <w:style w:type="character" w:styleId="735" w:customStyle="1">
    <w:name w:val="标题 6 Char"/>
    <w:link w:val="684"/>
    <w:uiPriority w:val="0"/>
    <w:qFormat/>
    <w:rPr>
      <w:rFonts w:ascii="Arial" w:hAnsi="Arial" w:eastAsia="黑体" w:cs="Times New Roman"/>
      <w:b/>
      <w:bCs/>
      <w:sz w:val="24"/>
      <w:szCs w:val="24"/>
    </w:rPr>
  </w:style>
  <w:style w:type="character" w:styleId="736" w:customStyle="1">
    <w:name w:val="标题 7 Char"/>
    <w:link w:val="685"/>
    <w:uiPriority w:val="0"/>
    <w:rPr>
      <w:rFonts w:ascii="Times New Roman" w:hAnsi="Times New Roman" w:eastAsia="宋体" w:cs="Times New Roman"/>
      <w:b/>
      <w:bCs/>
      <w:sz w:val="24"/>
      <w:szCs w:val="24"/>
    </w:rPr>
  </w:style>
  <w:style w:type="character" w:styleId="737" w:customStyle="1">
    <w:name w:val="标题 8 Char"/>
    <w:link w:val="686"/>
    <w:uiPriority w:val="0"/>
    <w:qFormat/>
    <w:rPr>
      <w:rFonts w:ascii="Arial" w:hAnsi="Arial" w:eastAsia="黑体" w:cs="Times New Roman"/>
      <w:sz w:val="24"/>
      <w:szCs w:val="24"/>
    </w:rPr>
  </w:style>
  <w:style w:type="character" w:styleId="738" w:customStyle="1">
    <w:name w:val="标题 9 Char"/>
    <w:link w:val="687"/>
    <w:uiPriority w:val="0"/>
    <w:qFormat/>
    <w:rPr>
      <w:rFonts w:ascii="Arial" w:hAnsi="Arial" w:eastAsia="黑体" w:cs="Times New Roman"/>
      <w:szCs w:val="21"/>
    </w:rPr>
  </w:style>
  <w:style w:type="character" w:styleId="739" w:customStyle="1">
    <w:name w:val="文档结构图 Char"/>
    <w:link w:val="693"/>
    <w:uiPriority w:val="0"/>
    <w:semiHidden/>
    <w:rPr>
      <w:rFonts w:ascii="Times New Roman" w:hAnsi="Times New Roman" w:eastAsia="宋体" w:cs="Times New Roman"/>
      <w:szCs w:val="21"/>
      <w:shd w:val="clear" w:color="auto" w:fill="000080"/>
    </w:rPr>
  </w:style>
  <w:style w:type="character" w:styleId="740" w:customStyle="1">
    <w:name w:val="批注文字 Char"/>
    <w:link w:val="694"/>
    <w:uiPriority w:val="0"/>
    <w:semiHidden/>
    <w:rPr>
      <w:rFonts w:ascii="Times New Roman" w:hAnsi="Times New Roman" w:eastAsia="宋体" w:cs="Times New Roman"/>
      <w:szCs w:val="21"/>
    </w:rPr>
  </w:style>
  <w:style w:type="character" w:styleId="741" w:customStyle="1">
    <w:name w:val="正文文本 3 Char"/>
    <w:link w:val="695"/>
    <w:uiPriority w:val="0"/>
    <w:qFormat/>
    <w:rPr>
      <w:rFonts w:ascii="仿宋_GB2312" w:hAnsi="Arial" w:eastAsia="仿宋_GB2312" w:cs="Times New Roman"/>
      <w:sz w:val="32"/>
      <w:szCs w:val="32"/>
    </w:rPr>
  </w:style>
  <w:style w:type="character" w:styleId="742" w:customStyle="1">
    <w:name w:val="正文文本 Char"/>
    <w:link w:val="696"/>
    <w:uiPriority w:val="0"/>
    <w:qFormat/>
    <w:rPr>
      <w:rFonts w:ascii="楷体_GB2312" w:hAnsi="Arial" w:eastAsia="楷体_GB2312" w:cs="Times New Roman"/>
      <w:sz w:val="28"/>
      <w:szCs w:val="28"/>
    </w:rPr>
  </w:style>
  <w:style w:type="character" w:styleId="743" w:customStyle="1">
    <w:name w:val="正文文本缩进 Char"/>
    <w:link w:val="697"/>
    <w:uiPriority w:val="0"/>
    <w:qFormat/>
    <w:rPr>
      <w:rFonts w:ascii="楷体_GB2312" w:hAnsi="Times New Roman" w:eastAsia="楷体_GB2312" w:cs="Times New Roman"/>
      <w:sz w:val="32"/>
      <w:szCs w:val="32"/>
    </w:rPr>
  </w:style>
  <w:style w:type="character" w:styleId="744" w:customStyle="1">
    <w:name w:val="纯文本 Char"/>
    <w:link w:val="701"/>
    <w:uiPriority w:val="0"/>
    <w:rPr>
      <w:rFonts w:ascii="宋体" w:hAnsi="Courier New" w:eastAsia="宋体" w:cs="Courier New"/>
      <w:szCs w:val="21"/>
    </w:rPr>
  </w:style>
  <w:style w:type="character" w:styleId="745" w:customStyle="1">
    <w:name w:val="日期 Char"/>
    <w:link w:val="703"/>
    <w:uiPriority w:val="0"/>
    <w:qFormat/>
    <w:rPr>
      <w:rFonts w:ascii="Times New Roman" w:hAnsi="Times New Roman" w:eastAsia="宋体" w:cs="Times New Roman"/>
      <w:sz w:val="24"/>
      <w:szCs w:val="24"/>
    </w:rPr>
  </w:style>
  <w:style w:type="character" w:styleId="746" w:customStyle="1">
    <w:name w:val="正文文本缩进 2 Char"/>
    <w:link w:val="704"/>
    <w:uiPriority w:val="0"/>
    <w:rPr>
      <w:rFonts w:ascii="Arial" w:hAnsi="Arial" w:eastAsia="仿宋_GB2312" w:cs="Arial"/>
      <w:sz w:val="32"/>
      <w:szCs w:val="32"/>
    </w:rPr>
  </w:style>
  <w:style w:type="character" w:styleId="747" w:customStyle="1">
    <w:name w:val="批注框文本 Char"/>
    <w:link w:val="705"/>
    <w:uiPriority w:val="0"/>
    <w:semiHidden/>
    <w:qFormat/>
    <w:rPr>
      <w:rFonts w:ascii="Times New Roman" w:hAnsi="Times New Roman" w:eastAsia="宋体" w:cs="Times New Roman"/>
      <w:sz w:val="18"/>
      <w:szCs w:val="18"/>
    </w:rPr>
  </w:style>
  <w:style w:type="character" w:styleId="748" w:customStyle="1">
    <w:name w:val="页脚 Char"/>
    <w:link w:val="706"/>
    <w:uiPriority w:val="0"/>
    <w:qFormat/>
    <w:rPr>
      <w:rFonts w:ascii="Times New Roman" w:hAnsi="Times New Roman" w:eastAsia="宋体" w:cs="Times New Roman"/>
      <w:sz w:val="18"/>
      <w:szCs w:val="18"/>
    </w:rPr>
  </w:style>
  <w:style w:type="character" w:styleId="749" w:customStyle="1">
    <w:name w:val="页眉 Char"/>
    <w:link w:val="707"/>
    <w:uiPriority w:val="99"/>
    <w:qFormat/>
    <w:rPr>
      <w:rFonts w:ascii="Times New Roman" w:hAnsi="Times New Roman" w:eastAsia="宋体" w:cs="Times New Roman"/>
      <w:sz w:val="18"/>
      <w:szCs w:val="18"/>
    </w:rPr>
  </w:style>
  <w:style w:type="character" w:styleId="750" w:customStyle="1">
    <w:name w:val="正文文本缩进 3 Char"/>
    <w:link w:val="712"/>
    <w:uiPriority w:val="0"/>
    <w:qFormat/>
    <w:rPr>
      <w:rFonts w:ascii="Arial" w:hAnsi="Arial" w:eastAsia="仿宋_GB2312" w:cs="Arial"/>
      <w:color w:val="ffff00"/>
      <w:sz w:val="32"/>
      <w:szCs w:val="32"/>
    </w:rPr>
  </w:style>
  <w:style w:type="character" w:styleId="751" w:customStyle="1">
    <w:name w:val="正文文本 2 Char"/>
    <w:link w:val="716"/>
    <w:uiPriority w:val="0"/>
    <w:qFormat/>
    <w:rPr>
      <w:rFonts w:ascii="楷体_GB2312" w:hAnsi="Times New Roman" w:eastAsia="楷体_GB2312" w:cs="Times New Roman"/>
      <w:sz w:val="28"/>
      <w:szCs w:val="28"/>
    </w:rPr>
  </w:style>
  <w:style w:type="character" w:styleId="752" w:customStyle="1">
    <w:name w:val="批注主题 Char"/>
    <w:link w:val="719"/>
    <w:uiPriority w:val="0"/>
    <w:semiHidden/>
    <w:qFormat/>
    <w:rPr>
      <w:rFonts w:ascii="Times New Roman" w:hAnsi="Times New Roman" w:eastAsia="宋体" w:cs="Times New Roman"/>
      <w:b/>
      <w:bCs/>
      <w:szCs w:val="21"/>
    </w:rPr>
  </w:style>
  <w:style w:type="character" w:styleId="753" w:customStyle="1">
    <w:name w:val="正文首行缩进 Char"/>
    <w:link w:val="720"/>
    <w:uiPriority w:val="0"/>
    <w:qFormat/>
    <w:rPr>
      <w:rFonts w:ascii="仿宋_GB2312" w:hAnsi="Times New Roman" w:eastAsia="仿宋_GB2312" w:cs="Times New Roman"/>
      <w:sz w:val="30"/>
      <w:szCs w:val="30"/>
    </w:rPr>
  </w:style>
  <w:style w:type="character" w:styleId="754" w:customStyle="1">
    <w:name w:val="正文首行缩进 2 Char"/>
    <w:link w:val="721"/>
    <w:uiPriority w:val="0"/>
    <w:qFormat/>
    <w:rPr>
      <w:rFonts w:ascii="宋体" w:hAnsi="宋体" w:eastAsia="宋体" w:cs="Times New Roman"/>
      <w:sz w:val="32"/>
      <w:szCs w:val="20"/>
    </w:rPr>
  </w:style>
  <w:style w:type="paragraph" w:styleId="755" w:customStyle="1">
    <w:name w:val="正文文本1"/>
    <w:basedOn w:val="678"/>
    <w:uiPriority w:val="0"/>
    <w:qFormat/>
    <w:rPr>
      <w:rFonts w:ascii="楷体_GB2312" w:hAnsi="Arial" w:eastAsia="楷体_GB2312"/>
      <w:sz w:val="28"/>
      <w:szCs w:val="28"/>
    </w:rPr>
  </w:style>
  <w:style w:type="character" w:styleId="756" w:customStyle="1">
    <w:name w:val="font5 Char"/>
    <w:uiPriority w:val="0"/>
    <w:qFormat/>
    <w:rPr>
      <w:rFonts w:ascii="宋体" w:hAnsi="宋体" w:eastAsia="宋体"/>
      <w:sz w:val="28"/>
      <w:szCs w:val="28"/>
      <w:lang w:val="en-US" w:eastAsia="zh-CN" w:bidi="ar-SA"/>
    </w:rPr>
  </w:style>
  <w:style w:type="character" w:styleId="757" w:customStyle="1">
    <w:name w:val="二级目录 Char"/>
    <w:link w:val="758"/>
    <w:uiPriority w:val="0"/>
    <w:qFormat/>
    <w:rPr>
      <w:b/>
      <w:sz w:val="30"/>
      <w:szCs w:val="28"/>
      <w:lang w:val="en-US" w:eastAsia="zh-CN" w:bidi="ar-SA"/>
    </w:rPr>
  </w:style>
  <w:style w:type="paragraph" w:styleId="758" w:customStyle="1">
    <w:name w:val="二级目录"/>
    <w:next w:val="678"/>
    <w:link w:val="75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9" w:customStyle="1">
    <w:name w:val="列出段落 Char"/>
    <w:link w:val="760"/>
    <w:uiPriority w:val="0"/>
    <w:qFormat/>
    <w:rPr>
      <w:rFonts w:ascii="Calibri" w:hAnsi="Calibri"/>
      <w:sz w:val="24"/>
      <w:szCs w:val="24"/>
      <w:lang w:eastAsia="en-US" w:bidi="en-US"/>
    </w:rPr>
  </w:style>
  <w:style w:type="paragraph" w:styleId="760" w:customStyle="1">
    <w:name w:val="列出段落1"/>
    <w:basedOn w:val="678"/>
    <w:link w:val="759"/>
    <w:uiPriority w:val="0"/>
    <w:qFormat/>
    <w:pPr>
      <w:contextualSpacing/>
      <w:ind w:left="720"/>
      <w:jc w:val="left"/>
      <w:widowControl/>
    </w:pPr>
    <w:rPr>
      <w:rFonts w:ascii="Calibri" w:hAnsi="Calibri"/>
      <w:sz w:val="24"/>
      <w:szCs w:val="24"/>
      <w:lang w:eastAsia="en-US" w:bidi="en-US"/>
    </w:rPr>
  </w:style>
  <w:style w:type="paragraph" w:styleId="761" w:customStyle="1">
    <w:name w:val="Body Text(ch)"/>
    <w:basedOn w:val="678"/>
    <w:next w:val="696"/>
    <w:uiPriority w:val="0"/>
    <w:qFormat/>
    <w:pPr>
      <w:spacing w:after="120"/>
    </w:pPr>
    <w:rPr>
      <w:rFonts w:ascii="宋体" w:hAnsi="Arial"/>
      <w:bCs/>
      <w:iCs/>
      <w:szCs w:val="24"/>
    </w:rPr>
  </w:style>
  <w:style w:type="paragraph" w:styleId="762" w:customStyle="1">
    <w:name w:val="xl27"/>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3" w:customStyle="1">
    <w:name w:val="xl26"/>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4" w:customStyle="1">
    <w:name w:val="Char"/>
    <w:basedOn w:val="678"/>
    <w:uiPriority w:val="0"/>
    <w:qFormat/>
    <w:pPr>
      <w:ind w:firstLine="200"/>
      <w:tabs>
        <w:tab w:val="left" w:pos="360" w:leader="none"/>
      </w:tabs>
    </w:pPr>
    <w:rPr>
      <w:sz w:val="28"/>
      <w:szCs w:val="30"/>
    </w:rPr>
  </w:style>
  <w:style w:type="paragraph" w:styleId="765" w:customStyle="1">
    <w:name w:val=" Char"/>
    <w:basedOn w:val="693"/>
    <w:uiPriority w:val="0"/>
    <w:qFormat/>
    <w:rPr>
      <w:rFonts w:ascii="Tahoma" w:hAnsi="Tahoma"/>
      <w:sz w:val="24"/>
      <w:szCs w:val="24"/>
    </w:rPr>
  </w:style>
  <w:style w:type="paragraph" w:styleId="766"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767" w:customStyle="1">
    <w:name w:val="table_lines"/>
    <w:basedOn w:val="678"/>
    <w:uiPriority w:val="0"/>
    <w:qFormat/>
    <w:pPr>
      <w:jc w:val="left"/>
      <w:widowControl/>
    </w:pPr>
    <w:rPr>
      <w:sz w:val="20"/>
      <w:szCs w:val="20"/>
      <w:lang w:val="de-DE" w:eastAsia="de-DE"/>
    </w:rPr>
  </w:style>
  <w:style w:type="paragraph" w:styleId="76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9" w:customStyle="1">
    <w:name w:val="font7"/>
    <w:basedOn w:val="678"/>
    <w:uiPriority w:val="0"/>
    <w:qFormat/>
    <w:pPr>
      <w:jc w:val="left"/>
      <w:spacing w:before="100" w:beforeAutospacing="1" w:after="100" w:afterAutospacing="1"/>
      <w:widowControl/>
    </w:pPr>
    <w:rPr>
      <w:rFonts w:hint="eastAsia" w:ascii="宋体" w:hAnsi="宋体"/>
      <w:sz w:val="18"/>
      <w:szCs w:val="18"/>
    </w:rPr>
  </w:style>
  <w:style w:type="paragraph" w:styleId="770" w:customStyle="1">
    <w:name w:val=" Char Char Char Char"/>
    <w:basedOn w:val="693"/>
    <w:uiPriority w:val="0"/>
    <w:qFormat/>
    <w:pPr>
      <w:spacing w:line="360" w:lineRule="auto"/>
    </w:pPr>
    <w:rPr>
      <w:rFonts w:ascii="Tahoma" w:hAnsi="Tahoma"/>
      <w:sz w:val="24"/>
      <w:szCs w:val="24"/>
    </w:rPr>
  </w:style>
  <w:style w:type="paragraph" w:styleId="771">
    <w:name w:val="List Paragraph"/>
    <w:basedOn w:val="678"/>
    <w:uiPriority w:val="99"/>
    <w:qFormat/>
    <w:pPr>
      <w:contextualSpacing/>
      <w:ind w:left="720"/>
      <w:jc w:val="left"/>
      <w:widowControl/>
    </w:pPr>
    <w:rPr>
      <w:rFonts w:ascii="Calibri" w:hAnsi="Calibri"/>
      <w:sz w:val="24"/>
      <w:szCs w:val="24"/>
      <w:lang w:eastAsia="en-US" w:bidi="en-US"/>
    </w:rPr>
  </w:style>
  <w:style w:type="paragraph" w:styleId="772" w:customStyle="1">
    <w:name w:val="4"/>
    <w:basedOn w:val="678"/>
    <w:next w:val="712"/>
    <w:uiPriority w:val="0"/>
    <w:qFormat/>
    <w:pPr>
      <w:ind w:firstLine="420"/>
      <w:spacing w:line="360" w:lineRule="auto"/>
    </w:pPr>
    <w:rPr>
      <w:color w:val="ff0000"/>
      <w:sz w:val="24"/>
      <w:szCs w:val="24"/>
    </w:rPr>
  </w:style>
  <w:style w:type="paragraph" w:styleId="773" w:customStyle="1">
    <w:name w:val="普通 (Web)"/>
    <w:basedOn w:val="678"/>
    <w:uiPriority w:val="0"/>
    <w:qFormat/>
    <w:pPr>
      <w:jc w:val="left"/>
      <w:spacing w:before="100" w:beforeAutospacing="1" w:after="100" w:afterAutospacing="1"/>
      <w:widowControl/>
    </w:pPr>
    <w:rPr>
      <w:rFonts w:ascii="宋体" w:hAnsi="宋体"/>
      <w:sz w:val="24"/>
      <w:szCs w:val="24"/>
    </w:rPr>
  </w:style>
  <w:style w:type="paragraph" w:styleId="774" w:customStyle="1">
    <w:name w:val=" Char Char Char Char Char Char Char Char Char Char"/>
    <w:basedOn w:val="678"/>
    <w:uiPriority w:val="0"/>
    <w:qFormat/>
    <w:pPr>
      <w:spacing w:line="360" w:lineRule="auto"/>
    </w:pPr>
    <w:rPr>
      <w:sz w:val="24"/>
      <w:szCs w:val="20"/>
    </w:rPr>
  </w:style>
  <w:style w:type="paragraph" w:styleId="775" w:customStyle="1">
    <w:name w:val="样式1"/>
    <w:basedOn w:val="678"/>
    <w:uiPriority w:val="0"/>
    <w:qFormat/>
    <w:pPr>
      <w:numPr>
        <w:ilvl w:val="0"/>
        <w:numId w:val="3"/>
      </w:numPr>
    </w:pPr>
    <w:rPr>
      <w:rFonts w:ascii="宋体" w:hAnsi="宋体"/>
    </w:rPr>
  </w:style>
  <w:style w:type="paragraph" w:styleId="776" w:customStyle="1">
    <w:name w:val="font6"/>
    <w:basedOn w:val="678"/>
    <w:uiPriority w:val="0"/>
    <w:qFormat/>
    <w:pPr>
      <w:jc w:val="left"/>
      <w:spacing w:before="100" w:beforeAutospacing="1" w:after="100" w:afterAutospacing="1"/>
      <w:widowControl/>
    </w:pPr>
    <w:rPr>
      <w:rFonts w:hint="eastAsia" w:ascii="宋体" w:hAnsi="宋体"/>
      <w:sz w:val="28"/>
      <w:szCs w:val="28"/>
      <w:u w:val="single"/>
    </w:rPr>
  </w:style>
  <w:style w:type="paragraph" w:styleId="777" w:customStyle="1">
    <w:name w:val="xl25"/>
    <w:basedOn w:val="6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8" w:customStyle="1">
    <w:name w:val="图标"/>
    <w:basedOn w:val="678"/>
    <w:next w:val="6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9" w:customStyle="1">
    <w:name w:val="标题3"/>
    <w:basedOn w:val="678"/>
    <w:next w:val="678"/>
    <w:uiPriority w:val="0"/>
    <w:qFormat/>
    <w:pPr>
      <w:ind w:firstLine="624"/>
      <w:spacing w:line="590" w:lineRule="atLeast"/>
    </w:pPr>
    <w:rPr>
      <w:rFonts w:ascii="方正黑体_GBK" w:eastAsia="方正黑体_GBK"/>
      <w:sz w:val="32"/>
      <w:szCs w:val="32"/>
    </w:rPr>
  </w:style>
  <w:style w:type="paragraph" w:styleId="780" w:customStyle="1">
    <w:name w:val="xl24"/>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1" w:customStyle="1">
    <w:name w:val="xl29"/>
    <w:basedOn w:val="67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2" w:customStyle="1">
    <w:name w:val="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783" w:customStyle="1">
    <w:name w:val="xl28"/>
    <w:basedOn w:val="6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4" w:customStyle="1">
    <w:name w:val=" 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785" w:customStyle="1">
    <w:name w:val="xl30"/>
    <w:basedOn w:val="678"/>
    <w:uiPriority w:val="0"/>
    <w:qFormat/>
    <w:pPr>
      <w:jc w:val="center"/>
      <w:spacing w:before="100" w:beforeAutospacing="1" w:after="100" w:afterAutospacing="1"/>
      <w:widowControl/>
    </w:pPr>
    <w:rPr>
      <w:rFonts w:ascii="宋体" w:hAnsi="宋体"/>
      <w:b/>
      <w:bCs/>
      <w:sz w:val="36"/>
      <w:szCs w:val="36"/>
    </w:rPr>
  </w:style>
  <w:style w:type="paragraph" w:styleId="786" w:customStyle="1">
    <w:name w:val="Char Char Char Char"/>
    <w:basedOn w:val="693"/>
    <w:uiPriority w:val="0"/>
    <w:qFormat/>
    <w:pPr>
      <w:spacing w:line="360" w:lineRule="auto"/>
    </w:pPr>
    <w:rPr>
      <w:rFonts w:ascii="Tahoma" w:hAnsi="Tahoma"/>
      <w:sz w:val="24"/>
      <w:szCs w:val="24"/>
    </w:rPr>
  </w:style>
  <w:style w:type="paragraph" w:styleId="787" w:customStyle="1">
    <w:name w:val="table_1stline"/>
    <w:basedOn w:val="678"/>
    <w:uiPriority w:val="0"/>
    <w:qFormat/>
    <w:pPr>
      <w:jc w:val="left"/>
      <w:spacing w:before="120"/>
      <w:widowControl/>
    </w:pPr>
    <w:rPr>
      <w:bCs/>
      <w:sz w:val="20"/>
      <w:szCs w:val="20"/>
      <w:lang w:val="de-DE" w:eastAsia="de-DE"/>
    </w:rPr>
  </w:style>
  <w:style w:type="paragraph" w:styleId="788" w:customStyle="1">
    <w:name w:val="font5"/>
    <w:basedOn w:val="678"/>
    <w:uiPriority w:val="0"/>
    <w:qFormat/>
    <w:pPr>
      <w:jc w:val="left"/>
      <w:spacing w:before="100" w:beforeAutospacing="1" w:after="100" w:afterAutospacing="1"/>
      <w:widowControl/>
    </w:pPr>
    <w:rPr>
      <w:rFonts w:hint="eastAsia" w:ascii="宋体" w:hAnsi="宋体"/>
      <w:sz w:val="28"/>
      <w:szCs w:val="28"/>
    </w:rPr>
  </w:style>
  <w:style w:type="paragraph" w:styleId="789" w:customStyle="1">
    <w:name w:val="标题1"/>
    <w:basedOn w:val="678"/>
    <w:next w:val="6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0" w:customStyle="1">
    <w:name w:val="_Style 112"/>
    <w:uiPriority w:val="99"/>
    <w:semiHidden/>
    <w:qFormat/>
    <w:rPr>
      <w:rFonts w:ascii="Times New Roman" w:hAnsi="Times New Roman" w:eastAsia="宋体" w:cs="Times New Roman"/>
      <w:sz w:val="21"/>
      <w:szCs w:val="21"/>
      <w:lang w:val="en-US" w:eastAsia="zh-CN" w:bidi="ar-SA"/>
    </w:rPr>
  </w:style>
  <w:style w:type="paragraph" w:styleId="79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2" w:customStyle="1">
    <w:name w:val="普通文字"/>
    <w:basedOn w:val="678"/>
    <w:next w:val="678"/>
    <w:uiPriority w:val="99"/>
    <w:qFormat/>
    <w:rPr>
      <w:rFonts w:ascii="宋体" w:hAnsi="Times New Roman" w:eastAsia="宋体" w:cs="Times New Roman"/>
      <w:sz w:val="24"/>
      <w:szCs w:val="20"/>
      <w:u w:val="none"/>
    </w:rPr>
  </w:style>
  <w:style w:type="paragraph" w:styleId="793" w:customStyle="1">
    <w:name w:val="目录 111"/>
    <w:basedOn w:val="678"/>
    <w:next w:val="678"/>
    <w:uiPriority w:val="39"/>
    <w:unhideWhenUsed/>
    <w:qFormat/>
    <w:pPr>
      <w:jc w:val="left"/>
      <w:spacing w:after="100" w:line="259" w:lineRule="auto"/>
      <w:widowControl/>
    </w:pPr>
    <w:rPr>
      <w:rFonts w:ascii="Calibri" w:hAnsi="Calibri" w:eastAsia="宋体"/>
      <w:sz w:val="22"/>
      <w:szCs w:val="22"/>
    </w:rPr>
  </w:style>
  <w:style w:type="table" w:styleId="794" w:customStyle="1">
    <w:name w:val="网格型1"/>
    <w:basedOn w:val="795"/>
    <w:uiPriority w:val="59"/>
    <w:qFormat/>
    <w:tblPr/>
  </w:style>
  <w:style w:type="table" w:styleId="795" w:customStyle="1">
    <w:name w:val="普通表格1"/>
    <w:uiPriority w:val="0"/>
    <w:semiHidden/>
    <w:qFormat/>
    <w:tblPr/>
  </w:style>
  <w:style w:type="table" w:styleId="796" w:customStyle="1">
    <w:name w:val="Table Normal"/>
    <w:uiPriority w:val="0"/>
    <w:unhideWhenUsed/>
    <w:qFormat/>
    <w:rPr>
      <w:rFonts w:ascii="Arial" w:hAnsi="Arial" w:cs="Arial"/>
      <w:color w:val="000000"/>
      <w:szCs w:val="21"/>
      <w:lang w:eastAsia="en-US"/>
    </w:rPr>
    <w:tblPr/>
  </w:style>
  <w:style w:type="paragraph" w:styleId="797" w:customStyle="1">
    <w:name w:val="Table Text"/>
    <w:basedOn w:val="678"/>
    <w:uiPriority w:val="0"/>
    <w:semiHidden/>
    <w:qFormat/>
    <w:pPr>
      <w:jc w:val="left"/>
      <w:widowControl/>
    </w:pPr>
    <w:rPr>
      <w:rFonts w:ascii="宋体" w:hAnsi="宋体" w:eastAsia="宋体" w:cs="宋体"/>
      <w:color w:val="000000"/>
      <w:szCs w:val="21"/>
      <w:lang w:eastAsia="en-US"/>
    </w:rPr>
  </w:style>
  <w:style w:type="numbering" w:styleId="12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2026-04-17T05:50:05Z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5DB2A6866DFF484F8B64757DE266CC55_13</vt:lpwstr>
  </property>
  <property fmtid="{D5CDD505-2E9C-101B-9397-08002B2CF9AE}" pid="4" name="KSOTemplateDocerSaveRecord">
    <vt:lpwstr>eyJoZGlkIjoiM2I1OTQ2NDJjNjRhMmE2ZTU5NDcxMWJiZTc3MGMzNzciLCJ1c2VySWQiOiIxMzY2MzQxNDQ3In0=</vt:lpwstr>
  </property>
</Properties>
</file>