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160"/>
        <w:spacing w:line="360" w:lineRule="auto"/>
        <w:rPr>
          <w:rFonts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p>
    <w:p>
      <w:pPr>
        <w:ind w:firstLine="300"/>
        <w:spacing w:line="360" w:lineRule="auto"/>
        <w:rPr>
          <w:sz w:val="60"/>
          <w:szCs w:val="60"/>
        </w:rPr>
      </w:pPr>
      <w:r>
        <w:rPr>
          <w:sz w:val="60"/>
          <w:szCs w:val="60"/>
        </w:rPr>
      </w:r>
      <w:r/>
    </w:p>
    <w:p>
      <w:pPr>
        <w:jc w:val="center"/>
        <w:rPr>
          <w:b/>
          <w:bCs/>
          <w:sz w:val="60"/>
          <w:szCs w:val="60"/>
        </w:rPr>
      </w:pPr>
      <w:r>
        <w:rPr>
          <w:b/>
          <w:bCs/>
          <w:sz w:val="60"/>
          <w:szCs w:val="60"/>
        </w:rPr>
      </w:r>
      <w:r/>
    </w:p>
    <w:p>
      <w:pPr>
        <w:jc w:val="center"/>
        <w:rPr>
          <w:b/>
          <w:bCs/>
          <w:sz w:val="60"/>
          <w:szCs w:val="60"/>
        </w:rPr>
      </w:pPr>
      <w:r>
        <w:rPr>
          <w:b/>
          <w:bCs/>
          <w:sz w:val="60"/>
          <w:szCs w:val="60"/>
        </w:rPr>
        <w:t xml:space="preserve">竞争性磋商文件</w:t>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center"/>
        <w:spacing w:line="360" w:lineRule="auto"/>
        <w:rPr>
          <w:rFonts w:ascii="宋体" w:hAnsi="宋体"/>
          <w:b/>
          <w:bCs/>
          <w:sz w:val="60"/>
          <w:szCs w:val="60"/>
        </w:rPr>
      </w:pPr>
      <w:r>
        <w:rPr>
          <w:rFonts w:ascii="宋体" w:hAnsi="宋体"/>
          <w:b/>
          <w:bCs/>
          <w:sz w:val="60"/>
          <w:szCs w:val="60"/>
        </w:rPr>
      </w:r>
      <w:r/>
    </w:p>
    <w:p>
      <w:pPr>
        <w:jc w:val="left"/>
        <w:spacing w:line="360" w:lineRule="auto"/>
        <w:tabs>
          <w:tab w:val="left" w:pos="5609" w:leader="none"/>
        </w:tabs>
        <w:rPr>
          <w:rFonts w:hint="eastAsia" w:ascii="宋体" w:hAnsi="宋体" w:eastAsia="宋体" w:cs="宋体"/>
          <w:bCs/>
          <w:sz w:val="28"/>
          <w:szCs w:val="28"/>
          <w:lang w:eastAsia="zh-CN"/>
        </w:rPr>
      </w:pPr>
      <w:r>
        <w:rPr>
          <w:rFonts w:hint="eastAsia" w:ascii="宋体" w:hAnsi="宋体" w:eastAsia="宋体" w:cs="宋体"/>
          <w:bCs/>
          <w:spacing w:val="93"/>
          <w:sz w:val="28"/>
          <w:szCs w:val="28"/>
        </w:rPr>
        <w:t xml:space="preserve">项目名</w:t>
      </w:r>
      <w:r>
        <w:rPr>
          <w:rFonts w:hint="eastAsia" w:ascii="宋体" w:hAnsi="宋体" w:eastAsia="宋体" w:cs="宋体"/>
          <w:bCs/>
          <w:spacing w:val="1"/>
          <w:sz w:val="28"/>
          <w:szCs w:val="28"/>
        </w:rPr>
        <w:t xml:space="preserve">称</w:t>
      </w:r>
      <w:r>
        <w:rPr>
          <w:rFonts w:hint="eastAsia" w:ascii="宋体" w:hAnsi="宋体" w:eastAsia="宋体" w:cs="宋体"/>
          <w:bCs/>
          <w:sz w:val="28"/>
          <w:szCs w:val="28"/>
        </w:rPr>
        <w:t xml:space="preserve">：</w:t>
      </w:r>
      <w:r>
        <w:rPr>
          <w:rFonts w:hint="eastAsia" w:ascii="宋体" w:hAnsi="宋体" w:cs="宋体"/>
          <w:sz w:val="28"/>
          <w:szCs w:val="28"/>
          <w:lang w:eastAsia="zh-CN"/>
        </w:rPr>
        <w:t xml:space="preserve">溧阳市溧城街道老旧小区和散住楼绿化养护项目</w:t>
      </w:r>
      <w:r/>
    </w:p>
    <w:p>
      <w:pPr>
        <w:jc w:val="left"/>
        <w:spacing w:line="360" w:lineRule="auto"/>
        <w:tabs>
          <w:tab w:val="left" w:pos="3240" w:leader="none"/>
          <w:tab w:val="left" w:pos="3420" w:leader="none"/>
        </w:tabs>
        <w:rPr>
          <w:rFonts w:hint="eastAsia" w:ascii="宋体" w:hAnsi="宋体" w:eastAsia="宋体" w:cs="宋体"/>
          <w:bCs/>
          <w:sz w:val="28"/>
          <w:szCs w:val="28"/>
          <w:highlight w:val="none"/>
          <w:lang w:eastAsia="zh-CN"/>
        </w:rPr>
      </w:pPr>
      <w:r>
        <w:rPr>
          <w:rFonts w:hint="eastAsia" w:ascii="宋体" w:hAnsi="宋体" w:eastAsia="宋体" w:cs="宋体"/>
          <w:bCs/>
          <w:spacing w:val="93"/>
          <w:sz w:val="28"/>
          <w:szCs w:val="28"/>
        </w:rPr>
        <w:t xml:space="preserve">项目编</w:t>
      </w:r>
      <w:r>
        <w:rPr>
          <w:rFonts w:hint="eastAsia" w:ascii="宋体" w:hAnsi="宋体" w:eastAsia="宋体" w:cs="宋体"/>
          <w:bCs/>
          <w:spacing w:val="1"/>
          <w:sz w:val="28"/>
          <w:szCs w:val="28"/>
        </w:rPr>
        <w:t xml:space="preserve">号</w:t>
      </w:r>
      <w:r>
        <w:rPr>
          <w:rFonts w:hint="eastAsia" w:ascii="宋体" w:hAnsi="宋体" w:eastAsia="宋体" w:cs="宋体"/>
          <w:bCs/>
          <w:sz w:val="28"/>
          <w:szCs w:val="28"/>
        </w:rPr>
        <w:t xml:space="preserve">：</w:t>
      </w:r>
      <w:r>
        <w:rPr>
          <w:rFonts w:hint="eastAsia" w:ascii="宋体" w:hAnsi="宋体" w:cs="宋体"/>
          <w:bCs/>
          <w:sz w:val="28"/>
          <w:szCs w:val="28"/>
          <w:lang w:val="en-US" w:eastAsia="zh-CN"/>
        </w:rPr>
        <w:t xml:space="preserve">JSZC-320481-HJGC-C2026-0003</w:t>
      </w:r>
      <w:r/>
    </w:p>
    <w:p>
      <w:pPr>
        <w:jc w:val="left"/>
        <w:spacing w:line="360" w:lineRule="auto"/>
        <w:tabs>
          <w:tab w:val="left" w:pos="3240" w:leader="none"/>
          <w:tab w:val="left" w:pos="3420" w:leader="none"/>
        </w:tabs>
        <w:rPr>
          <w:rFonts w:hint="eastAsia" w:ascii="宋体" w:hAnsi="宋体" w:eastAsia="宋体" w:cs="宋体"/>
          <w:bCs/>
          <w:sz w:val="28"/>
          <w:szCs w:val="28"/>
          <w:lang w:eastAsia="zh-CN"/>
        </w:rPr>
      </w:pPr>
      <w:r>
        <w:rPr>
          <w:rFonts w:hint="eastAsia" w:ascii="宋体" w:hAnsi="宋体" w:eastAsia="宋体" w:cs="宋体"/>
          <w:bCs/>
          <w:spacing w:val="70"/>
          <w:sz w:val="28"/>
          <w:szCs w:val="28"/>
        </w:rPr>
        <w:t xml:space="preserve">采 购 </w:t>
      </w:r>
      <w:r>
        <w:rPr>
          <w:rFonts w:hint="eastAsia" w:ascii="宋体" w:hAnsi="宋体" w:eastAsia="宋体" w:cs="宋体"/>
          <w:bCs/>
          <w:spacing w:val="0"/>
          <w:sz w:val="28"/>
          <w:szCs w:val="28"/>
        </w:rPr>
        <w:t xml:space="preserve">人</w:t>
      </w:r>
      <w:r>
        <w:rPr>
          <w:rFonts w:hint="eastAsia" w:ascii="宋体" w:hAnsi="宋体" w:eastAsia="宋体" w:cs="宋体"/>
          <w:bCs/>
          <w:sz w:val="28"/>
          <w:szCs w:val="28"/>
        </w:rPr>
        <w:t xml:space="preserve">：</w:t>
      </w:r>
      <w:r>
        <w:rPr>
          <w:rFonts w:hint="eastAsia" w:ascii="宋体" w:hAnsi="宋体" w:cs="宋体"/>
          <w:bCs/>
          <w:spacing w:val="46"/>
          <w:sz w:val="28"/>
          <w:szCs w:val="28"/>
          <w:lang w:eastAsia="zh-CN"/>
        </w:rPr>
        <w:t xml:space="preserve">溧阳市人民政府溧城街道办事处</w:t>
      </w:r>
      <w:r/>
    </w:p>
    <w:p>
      <w:pPr>
        <w:jc w:val="left"/>
        <w:spacing w:line="360" w:lineRule="auto"/>
        <w:tabs>
          <w:tab w:val="left" w:pos="3240" w:leader="none"/>
          <w:tab w:val="left" w:pos="3420" w:leader="none"/>
        </w:tabs>
        <w:rPr>
          <w:rFonts w:hint="eastAsia" w:ascii="宋体" w:hAnsi="宋体" w:eastAsia="宋体" w:cs="宋体"/>
          <w:bCs/>
          <w:sz w:val="21"/>
          <w:szCs w:val="21"/>
        </w:rPr>
      </w:pPr>
      <w:r>
        <w:rPr>
          <w:rFonts w:hint="eastAsia" w:ascii="宋体" w:hAnsi="宋体" w:eastAsia="宋体" w:cs="宋体"/>
          <w:bCs/>
          <w:sz w:val="28"/>
          <w:szCs w:val="28"/>
        </w:rPr>
        <w:t xml:space="preserve">采购代理机构：</w:t>
      </w:r>
      <w:r>
        <w:rPr>
          <w:rFonts w:hint="eastAsia" w:ascii="宋体" w:hAnsi="宋体" w:eastAsia="宋体" w:cs="宋体"/>
          <w:bCs/>
          <w:spacing w:val="46"/>
          <w:sz w:val="28"/>
          <w:szCs w:val="28"/>
          <w:lang w:eastAsia="zh-CN"/>
        </w:rPr>
        <w:t xml:space="preserve">江苏宏建工程建设咨询有限公司</w:t>
      </w:r>
      <w:r>
        <w:rPr>
          <w:rFonts w:hint="eastAsia" w:ascii="宋体" w:hAnsi="宋体" w:eastAsia="宋体" w:cs="宋体"/>
          <w:bCs/>
          <w:sz w:val="21"/>
          <w:szCs w:val="21"/>
        </w:rPr>
        <w:t xml:space="preserve"> </w:t>
      </w:r>
      <w:r/>
    </w:p>
    <w:p>
      <w:pPr>
        <w:pStyle w:val="938"/>
        <w:spacing w:line="360" w:lineRule="auto"/>
        <w:rPr>
          <w:rFonts w:hint="eastAsia"/>
        </w:rPr>
      </w:pPr>
      <w:r>
        <w:rPr>
          <w:b/>
          <w:bCs/>
          <w:sz w:val="44"/>
        </w:rPr>
        <w:br w:type="page" w:clear="all"/>
      </w:r>
      <w:r/>
    </w:p>
    <w:p>
      <w:pPr>
        <w:pStyle w:val="938"/>
        <w:spacing w:line="360" w:lineRule="auto"/>
        <w:rPr>
          <w:rFonts w:ascii="Times New Roman" w:hAnsi="Times New Roman" w:cs="Times New Roman"/>
        </w:rPr>
      </w:pPr>
      <w:r>
        <w:rPr>
          <w:rFonts w:ascii="Times New Roman" w:hAnsi="Times New Roman" w:cs="Times New Roman"/>
        </w:rPr>
      </w:r>
      <w:r/>
    </w:p>
    <w:p>
      <w:pPr>
        <w:jc w:val="center"/>
        <w:spacing w:line="360" w:lineRule="auto"/>
        <w:rPr>
          <w:b/>
          <w:sz w:val="36"/>
          <w:szCs w:val="36"/>
        </w:rPr>
        <w:outlineLvl w:val="0"/>
      </w:pPr>
      <w:r/>
      <w:bookmarkStart w:id="0" w:name="_Toc11291"/>
      <w:r/>
      <w:bookmarkStart w:id="1" w:name="_Toc14901"/>
      <w:r/>
      <w:bookmarkStart w:id="2" w:name="_Toc28912"/>
      <w:r/>
      <w:bookmarkStart w:id="3" w:name="_Toc460"/>
      <w:r/>
      <w:bookmarkStart w:id="4" w:name="_Toc10537"/>
      <w:r/>
      <w:bookmarkStart w:id="5" w:name="_Toc24408"/>
      <w:r/>
      <w:bookmarkStart w:id="6" w:name="_Toc21163"/>
      <w:r/>
      <w:bookmarkStart w:id="7" w:name="_Toc1"/>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bookmarkEnd w:id="2"/>
      <w:r/>
      <w:bookmarkEnd w:id="3"/>
      <w:r/>
      <w:bookmarkEnd w:id="4"/>
      <w:r/>
      <w:bookmarkEnd w:id="5"/>
      <w:r/>
      <w:bookmarkEnd w:id="6"/>
      <w:r/>
      <w:bookmarkEnd w:id="7"/>
      <w:r/>
      <w:r/>
    </w:p>
    <w:p>
      <w:pPr>
        <w:pStyle w:val="773"/>
        <w:tabs>
          <w:tab w:val="clear" w:pos="1050" w:leader="none"/>
          <w:tab w:val="clear" w:pos="8937" w:leader="none"/>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_Toc21201 </w:instrText>
      </w:r>
      <w:r>
        <w:rPr>
          <w:rFonts w:ascii="Times New Roman" w:hAnsi="Times New Roman"/>
        </w:rPr>
        <w:fldChar w:fldCharType="separate"/>
      </w:r>
      <w:r>
        <w:rPr>
          <w:szCs w:val="36"/>
        </w:rPr>
        <w:t xml:space="preserve">第一章   采购邀请</w:t>
      </w:r>
      <w:r>
        <w:tab/>
      </w:r>
      <w:r>
        <w:fldChar w:fldCharType="begin"/>
      </w:r>
      <w:r>
        <w:instrText xml:space="preserve"> PAGEREF _Toc21201 \h </w:instrText>
      </w:r>
      <w:r>
        <w:fldChar w:fldCharType="separate"/>
      </w:r>
      <w:r>
        <w:t xml:space="preserve">1</w:t>
      </w:r>
      <w:r>
        <w:fldChar w:fldCharType="end"/>
      </w:r>
      <w:r>
        <w:rPr>
          <w:rFonts w:ascii="Times New Roman" w:hAnsi="Times New Roman"/>
        </w:rPr>
        <w:fldChar w:fldCharType="end"/>
      </w:r>
      <w:r/>
    </w:p>
    <w:p>
      <w:pPr>
        <w:pStyle w:val="773"/>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_Toc32660 </w:instrText>
      </w:r>
      <w:r>
        <w:rPr>
          <w:rFonts w:ascii="Times New Roman" w:hAnsi="Times New Roman"/>
        </w:rPr>
        <w:fldChar w:fldCharType="separate"/>
      </w:r>
      <w:r>
        <w:rPr>
          <w:szCs w:val="36"/>
        </w:rPr>
        <w:t xml:space="preserve">第二章   供应商须知</w:t>
      </w:r>
      <w:r>
        <w:tab/>
      </w:r>
      <w:r>
        <w:fldChar w:fldCharType="begin"/>
      </w:r>
      <w:r>
        <w:instrText xml:space="preserve"> PAGEREF _Toc32660 \h </w:instrText>
      </w:r>
      <w:r>
        <w:fldChar w:fldCharType="separate"/>
      </w:r>
      <w:r>
        <w:t xml:space="preserve">5</w:t>
      </w:r>
      <w:r>
        <w:fldChar w:fldCharType="end"/>
      </w:r>
      <w:r>
        <w:rPr>
          <w:rFonts w:ascii="Times New Roman" w:hAnsi="Times New Roman"/>
        </w:rPr>
        <w:fldChar w:fldCharType="end"/>
      </w:r>
      <w:r/>
    </w:p>
    <w:p>
      <w:pPr>
        <w:pStyle w:val="773"/>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_Toc24497 </w:instrText>
      </w:r>
      <w:r>
        <w:rPr>
          <w:rFonts w:ascii="Times New Roman" w:hAnsi="Times New Roman"/>
        </w:rPr>
        <w:fldChar w:fldCharType="separate"/>
      </w:r>
      <w:r>
        <w:rPr>
          <w:szCs w:val="36"/>
        </w:rPr>
        <w:t xml:space="preserve">第三章   评审</w:t>
      </w:r>
      <w:r>
        <w:rPr>
          <w:rFonts w:hint="eastAsia"/>
          <w:szCs w:val="36"/>
        </w:rPr>
        <w:t xml:space="preserve">程序、评审</w:t>
      </w:r>
      <w:r>
        <w:rPr>
          <w:szCs w:val="36"/>
        </w:rPr>
        <w:t xml:space="preserve">方法和评审标准</w:t>
      </w:r>
      <w:r>
        <w:tab/>
      </w:r>
      <w:r>
        <w:fldChar w:fldCharType="begin"/>
      </w:r>
      <w:r>
        <w:instrText xml:space="preserve"> PAGEREF _Toc24497 \h </w:instrText>
      </w:r>
      <w:r>
        <w:fldChar w:fldCharType="separate"/>
      </w:r>
      <w:r>
        <w:t xml:space="preserve">16</w:t>
      </w:r>
      <w:r>
        <w:fldChar w:fldCharType="end"/>
      </w:r>
      <w:r>
        <w:rPr>
          <w:rFonts w:ascii="Times New Roman" w:hAnsi="Times New Roman"/>
        </w:rPr>
        <w:fldChar w:fldCharType="end"/>
      </w:r>
      <w:r/>
    </w:p>
    <w:p>
      <w:pPr>
        <w:pStyle w:val="773"/>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_Toc22619 </w:instrText>
      </w:r>
      <w:r>
        <w:rPr>
          <w:rFonts w:ascii="Times New Roman" w:hAnsi="Times New Roman"/>
        </w:rPr>
        <w:fldChar w:fldCharType="separate"/>
      </w:r>
      <w:r>
        <w:rPr>
          <w:szCs w:val="36"/>
        </w:rPr>
        <w:t xml:space="preserve">第四章   采购需求</w:t>
      </w:r>
      <w:r>
        <w:tab/>
      </w:r>
      <w:r>
        <w:fldChar w:fldCharType="begin"/>
      </w:r>
      <w:r>
        <w:instrText xml:space="preserve"> PAGEREF _Toc22619 \h </w:instrText>
      </w:r>
      <w:r>
        <w:fldChar w:fldCharType="separate"/>
      </w:r>
      <w:r>
        <w:t xml:space="preserve">25</w:t>
      </w:r>
      <w:r>
        <w:fldChar w:fldCharType="end"/>
      </w:r>
      <w:r>
        <w:rPr>
          <w:rFonts w:ascii="Times New Roman" w:hAnsi="Times New Roman"/>
        </w:rPr>
        <w:fldChar w:fldCharType="end"/>
      </w:r>
      <w:r/>
    </w:p>
    <w:p>
      <w:pPr>
        <w:pStyle w:val="773"/>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_Toc32460 </w:instrText>
      </w:r>
      <w:r>
        <w:rPr>
          <w:rFonts w:ascii="Times New Roman" w:hAnsi="Times New Roman"/>
        </w:rPr>
        <w:fldChar w:fldCharType="separate"/>
      </w:r>
      <w:r>
        <w:rPr>
          <w:rFonts w:hint="eastAsia" w:ascii="宋体" w:hAnsi="宋体" w:eastAsia="宋体" w:cs="宋体"/>
          <w:bCs w:val="0"/>
          <w:szCs w:val="36"/>
          <w:lang w:val="en-US" w:eastAsia="zh-CN" w:bidi="ar"/>
        </w:rPr>
        <w:t xml:space="preserve">第五章</w:t>
      </w:r>
      <w:r>
        <w:rPr>
          <w:rFonts w:hint="default" w:ascii="Times New Roman" w:hAnsi="Times New Roman" w:eastAsia="宋体" w:cs="Times New Roman"/>
          <w:bCs w:val="0"/>
          <w:szCs w:val="36"/>
          <w:lang w:val="en-US" w:eastAsia="zh-CN" w:bidi="ar"/>
        </w:rPr>
        <w:t xml:space="preserve">   </w:t>
      </w:r>
      <w:r>
        <w:rPr>
          <w:rFonts w:hint="eastAsia" w:ascii="宋体" w:hAnsi="宋体" w:eastAsia="宋体" w:cs="宋体"/>
          <w:bCs w:val="0"/>
          <w:szCs w:val="36"/>
          <w:lang w:val="en-US" w:eastAsia="zh-CN" w:bidi="ar"/>
        </w:rPr>
        <w:t xml:space="preserve">合同草案条款</w:t>
      </w:r>
      <w:r>
        <w:tab/>
      </w:r>
      <w:r>
        <w:fldChar w:fldCharType="begin"/>
      </w:r>
      <w:r>
        <w:instrText xml:space="preserve"> PAGEREF _Toc32460 \h </w:instrText>
      </w:r>
      <w:r>
        <w:fldChar w:fldCharType="separate"/>
      </w:r>
      <w:r>
        <w:t xml:space="preserve">27</w:t>
      </w:r>
      <w:r>
        <w:fldChar w:fldCharType="end"/>
      </w:r>
      <w:r>
        <w:rPr>
          <w:rFonts w:ascii="Times New Roman" w:hAnsi="Times New Roman"/>
        </w:rPr>
        <w:fldChar w:fldCharType="end"/>
      </w:r>
      <w:r/>
    </w:p>
    <w:p>
      <w:pPr>
        <w:pStyle w:val="773"/>
        <w:tabs>
          <w:tab w:val="clear" w:pos="1050" w:leader="none"/>
          <w:tab w:val="clear" w:pos="8937" w:leader="none"/>
          <w:tab w:val="right" w:pos="9072" w:leader="dot"/>
        </w:tabs>
      </w:pPr>
      <w:r>
        <w:rPr>
          <w:rFonts w:ascii="Times New Roman" w:hAnsi="Times New Roman"/>
        </w:rPr>
        <w:fldChar w:fldCharType="begin"/>
      </w:r>
      <w:r>
        <w:rPr>
          <w:rFonts w:ascii="Times New Roman" w:hAnsi="Times New Roman"/>
        </w:rPr>
        <w:instrText xml:space="preserve"> HYPERLINK \l _Toc2009 </w:instrText>
      </w:r>
      <w:r>
        <w:rPr>
          <w:rFonts w:ascii="Times New Roman" w:hAnsi="Times New Roman"/>
        </w:rPr>
        <w:fldChar w:fldCharType="separate"/>
      </w:r>
      <w:r>
        <w:rPr>
          <w:szCs w:val="36"/>
        </w:rPr>
        <w:t xml:space="preserve">第六章   响应文件格式</w:t>
      </w:r>
      <w:r>
        <w:tab/>
      </w:r>
      <w:r>
        <w:fldChar w:fldCharType="begin"/>
      </w:r>
      <w:r>
        <w:instrText xml:space="preserve"> PAGEREF _Toc2009 \h </w:instrText>
      </w:r>
      <w:r>
        <w:fldChar w:fldCharType="separate"/>
      </w:r>
      <w:r>
        <w:t xml:space="preserve">33</w:t>
      </w:r>
      <w:r>
        <w:fldChar w:fldCharType="end"/>
      </w:r>
      <w:r>
        <w:rPr>
          <w:rFonts w:ascii="Times New Roman" w:hAnsi="Times New Roman"/>
        </w:rPr>
        <w:fldChar w:fldCharType="end"/>
      </w:r>
      <w:r/>
    </w:p>
    <w:p>
      <w:pPr>
        <w:pStyle w:val="773"/>
        <w:keepLines w:val="0"/>
        <w:keepNext w:val="0"/>
        <w:pageBreakBefore w:val="0"/>
        <w:spacing w:line="360" w:lineRule="auto"/>
        <w:widowControl w:val="off"/>
        <w:rPr>
          <w:rFonts w:ascii="Times New Roman" w:hAnsi="Times New Roman"/>
          <w:b w:val="0"/>
          <w:bCs w:val="0"/>
        </w:rPr>
      </w:pPr>
      <w:r>
        <w:rPr>
          <w:rFonts w:ascii="Times New Roman" w:hAnsi="Times New Roman"/>
        </w:rPr>
        <w:fldChar w:fldCharType="end"/>
      </w:r>
      <w:r/>
    </w:p>
    <w:p>
      <w:pPr>
        <w:pStyle w:val="773"/>
        <w:spacing w:line="360" w:lineRule="auto"/>
        <w:rPr>
          <w:b w:val="0"/>
          <w:sz w:val="36"/>
          <w:szCs w:val="36"/>
        </w:rPr>
      </w:pPr>
      <w:r>
        <w:rPr>
          <w:b w:val="0"/>
          <w:sz w:val="36"/>
          <w:szCs w:val="36"/>
        </w:rPr>
      </w:r>
      <w:r/>
    </w:p>
    <w:p>
      <w:pPr>
        <w:jc w:val="center"/>
        <w:spacing w:line="360" w:lineRule="auto"/>
        <w:rPr>
          <w:b/>
          <w:sz w:val="36"/>
          <w:szCs w:val="36"/>
        </w:rPr>
        <w:sectPr>
          <w:headerReference w:type="default" r:id="rId9"/>
          <w:headerReference w:type="first" r:id="rId10"/>
          <w:footerReference w:type="default" r:id="rId11"/>
          <w:footerReference w:type="even" r:id="rId12"/>
          <w:footerReference w:type="first" r:id="rId13"/>
          <w:footnotePr/>
          <w:endnotePr/>
          <w:type w:val="nextPage"/>
          <w:pgSz w:w="11907" w:h="16840" w:orient="portrait"/>
          <w:pgMar w:top="1418" w:right="1134" w:bottom="1418" w:left="1701" w:header="851" w:footer="851" w:gutter="0"/>
          <w:pgNumType w:start="1"/>
          <w:cols w:num="1" w:sep="0" w:space="720" w:equalWidth="1"/>
          <w:docGrid w:linePitch="360"/>
          <w:titlePg/>
        </w:sectPr>
        <w:outlineLvl w:val="0"/>
      </w:pPr>
      <w:r>
        <w:rPr>
          <w:b/>
          <w:sz w:val="36"/>
          <w:szCs w:val="36"/>
        </w:rPr>
      </w:r>
      <w:r/>
    </w:p>
    <w:p>
      <w:pPr>
        <w:jc w:val="center"/>
        <w:spacing w:line="360" w:lineRule="auto"/>
        <w:rPr>
          <w:b/>
          <w:sz w:val="36"/>
          <w:szCs w:val="36"/>
        </w:rPr>
        <w:outlineLvl w:val="0"/>
      </w:pPr>
      <w:r/>
      <w:bookmarkStart w:id="8" w:name="_Toc21201"/>
      <w:r>
        <w:rPr>
          <w:b/>
          <w:sz w:val="36"/>
          <w:szCs w:val="36"/>
        </w:rPr>
        <w:t xml:space="preserve">第一章   采购邀请</w:t>
      </w:r>
      <w:bookmarkEnd w:id="8"/>
      <w:r/>
      <w:bookmarkStart w:id="9" w:name="_Hlk24379207"/>
      <w:r/>
      <w:r/>
    </w:p>
    <w:p>
      <w:pPr>
        <w:spacing w:line="380" w:lineRule="exact"/>
        <w:widowControl/>
        <w:rPr>
          <w:rFonts w:ascii="宋体" w:hAnsi="宋体" w:cs="宋体"/>
          <w:b/>
          <w:szCs w:val="21"/>
        </w:rPr>
        <w:pBdr>
          <w:top w:val="single" w:color="auto" w:sz="4" w:space="1"/>
          <w:left w:val="single" w:color="auto" w:sz="4" w:space="1"/>
          <w:bottom w:val="single" w:color="auto" w:sz="4" w:space="1"/>
          <w:right w:val="single" w:color="auto" w:sz="4" w:space="4"/>
        </w:pBdr>
      </w:pPr>
      <w:r>
        <w:rPr>
          <w:rFonts w:hint="eastAsia" w:ascii="宋体" w:hAnsi="宋体" w:cs="宋体"/>
          <w:b/>
          <w:szCs w:val="21"/>
        </w:rPr>
        <w:t xml:space="preserve">项目概况：</w:t>
      </w:r>
      <w:r/>
    </w:p>
    <w:p>
      <w:pPr>
        <w:spacing w:line="380" w:lineRule="exact"/>
        <w:widowControl/>
        <w:rPr>
          <w:rFonts w:ascii="CESI黑体-GB2312" w:hAnsi="CESI黑体-GB2312" w:eastAsia="CESI黑体-GB2312" w:cs="CESI黑体-GB2312"/>
          <w:szCs w:val="21"/>
          <w:highlight w:val="none"/>
        </w:rPr>
        <w:pBdr>
          <w:top w:val="single" w:color="auto" w:sz="4" w:space="1"/>
          <w:left w:val="single" w:color="auto" w:sz="4" w:space="1"/>
          <w:bottom w:val="single" w:color="auto" w:sz="4" w:space="1"/>
          <w:right w:val="single" w:color="auto" w:sz="4" w:space="4"/>
        </w:pBdr>
      </w:pPr>
      <w:r>
        <w:rPr>
          <w:rFonts w:hint="eastAsia" w:ascii="宋体" w:hAnsi="宋体" w:cs="宋体"/>
          <w:szCs w:val="21"/>
        </w:rPr>
        <w:t xml:space="preserve"> </w:t>
      </w:r>
      <w:r>
        <w:rPr>
          <w:rFonts w:hint="eastAsia" w:ascii="宋体" w:hAnsi="宋体" w:cs="宋体"/>
          <w:szCs w:val="21"/>
        </w:rPr>
        <w:tab/>
      </w:r>
      <w:r>
        <w:rPr>
          <w:rFonts w:hint="eastAsia" w:ascii="宋体" w:hAnsi="宋体" w:cs="宋体"/>
          <w:szCs w:val="21"/>
          <w:u w:val="single"/>
          <w:lang w:eastAsia="zh-CN"/>
        </w:rPr>
        <w:t xml:space="preserve">溧阳市溧城街道老旧小区和散住楼绿化养护项目</w:t>
      </w:r>
      <w:r>
        <w:rPr>
          <w:rFonts w:hint="eastAsia" w:ascii="宋体" w:hAnsi="宋体" w:cs="宋体"/>
          <w:szCs w:val="21"/>
          <w:highlight w:val="none"/>
        </w:rPr>
        <w:t xml:space="preserve">的潜在供应商应在</w:t>
      </w:r>
      <w:r>
        <w:rPr>
          <w:rFonts w:hint="eastAsia" w:ascii="宋体" w:hAnsi="宋体" w:cs="宋体"/>
          <w:szCs w:val="21"/>
          <w:highlight w:val="none"/>
          <w:u w:val="single"/>
        </w:rPr>
        <w:t xml:space="preserve">“苏采云”政府采购一体化平台</w:t>
      </w:r>
      <w:r>
        <w:rPr>
          <w:rFonts w:hint="eastAsia" w:ascii="宋体" w:hAnsi="宋体" w:cs="宋体"/>
          <w:szCs w:val="21"/>
          <w:highlight w:val="none"/>
          <w:lang w:val="zh-CN"/>
        </w:rPr>
        <w:t xml:space="preserve">获取采购文件</w:t>
      </w:r>
      <w:r>
        <w:rPr>
          <w:rFonts w:hint="eastAsia" w:ascii="宋体" w:hAnsi="宋体" w:cs="宋体"/>
          <w:szCs w:val="21"/>
          <w:highlight w:val="none"/>
        </w:rPr>
        <w:t xml:space="preserve">，并于</w:t>
      </w:r>
      <w:r>
        <w:rPr>
          <w:rFonts w:hint="eastAsia" w:ascii="宋体" w:hAnsi="宋体" w:cs="宋体"/>
          <w:color w:val="auto"/>
          <w:szCs w:val="21"/>
          <w:highlight w:val="none"/>
          <w:u w:val="single"/>
          <w:lang w:eastAsia="zh-CN"/>
        </w:rPr>
        <w:t xml:space="preserve">2026年5月8日下午14点30分</w:t>
      </w:r>
      <w:r>
        <w:rPr>
          <w:rFonts w:hint="eastAsia" w:ascii="宋体" w:hAnsi="宋体" w:cs="宋体"/>
          <w:bCs/>
          <w:color w:val="auto"/>
          <w:szCs w:val="21"/>
          <w:highlight w:val="none"/>
          <w:u w:val="single"/>
        </w:rPr>
        <w:t xml:space="preserve">（</w:t>
      </w:r>
      <w:r>
        <w:rPr>
          <w:rFonts w:hint="eastAsia" w:ascii="宋体" w:hAnsi="宋体" w:cs="宋体"/>
          <w:bCs/>
          <w:color w:val="auto"/>
          <w:szCs w:val="21"/>
          <w:highlight w:val="none"/>
        </w:rPr>
        <w:t xml:space="preserve">北京时间）</w:t>
      </w:r>
      <w:r>
        <w:rPr>
          <w:rFonts w:hint="eastAsia" w:ascii="宋体" w:hAnsi="宋体" w:cs="宋体"/>
          <w:bCs/>
          <w:szCs w:val="21"/>
          <w:highlight w:val="none"/>
        </w:rPr>
        <w:t xml:space="preserve">前递交响应文件</w:t>
      </w:r>
      <w:r>
        <w:rPr>
          <w:rFonts w:hint="eastAsia" w:ascii="宋体" w:hAnsi="宋体" w:cs="宋体"/>
          <w:szCs w:val="21"/>
          <w:highlight w:val="none"/>
        </w:rPr>
        <w:t xml:space="preserve">。</w:t>
      </w:r>
      <w:r/>
    </w:p>
    <w:p>
      <w:pPr>
        <w:ind w:firstLine="480"/>
        <w:spacing w:line="360" w:lineRule="auto"/>
        <w:rPr>
          <w:sz w:val="24"/>
          <w:highlight w:val="none"/>
        </w:rPr>
      </w:pPr>
      <w:r>
        <w:rPr>
          <w:sz w:val="24"/>
          <w:highlight w:val="none"/>
        </w:rPr>
      </w:r>
      <w:r/>
    </w:p>
    <w:p>
      <w:pPr>
        <w:pStyle w:val="750"/>
        <w:jc w:val="left"/>
        <w:spacing w:before="0" w:line="44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一、项目基本情况</w:t>
      </w:r>
      <w:bookmarkEnd w:id="9"/>
      <w:r/>
      <w:r/>
    </w:p>
    <w:p>
      <w:pPr>
        <w:ind w:firstLine="420"/>
        <w:spacing w:line="440" w:lineRule="exact"/>
        <w:rPr>
          <w:rFonts w:hint="eastAsia" w:ascii="宋体" w:hAnsi="宋体" w:eastAsia="宋体" w:cs="宋体"/>
          <w:color w:val="000000"/>
          <w:szCs w:val="21"/>
          <w:highlight w:val="none"/>
          <w:u w:val="none"/>
          <w:lang w:eastAsia="zh-CN"/>
        </w:rPr>
      </w:pPr>
      <w:r>
        <w:rPr>
          <w:rFonts w:hint="eastAsia" w:ascii="宋体" w:hAnsi="宋体" w:cs="宋体"/>
          <w:color w:val="000000"/>
          <w:szCs w:val="21"/>
          <w:highlight w:val="none"/>
        </w:rPr>
        <w:t xml:space="preserve">1.项目编号：</w:t>
      </w:r>
      <w:r>
        <w:rPr>
          <w:rFonts w:hint="eastAsia" w:ascii="宋体" w:hAnsi="宋体" w:cs="宋体"/>
          <w:szCs w:val="21"/>
          <w:highlight w:val="none"/>
          <w:u w:val="none"/>
          <w:lang w:eastAsia="zh-CN"/>
        </w:rPr>
        <w:t xml:space="preserve">JSZC-320481-HJGC-C2026</w:t>
      </w:r>
      <w:bookmarkStart w:id="101" w:name="_GoBack"/>
      <w:r/>
      <w:bookmarkEnd w:id="101"/>
      <w:r>
        <w:rPr>
          <w:rFonts w:hint="eastAsia" w:ascii="宋体" w:hAnsi="宋体" w:cs="宋体"/>
          <w:szCs w:val="21"/>
          <w:highlight w:val="none"/>
          <w:u w:val="none"/>
          <w:lang w:eastAsia="zh-CN"/>
        </w:rPr>
        <w:t xml:space="preserve">-0003</w:t>
      </w:r>
      <w:r/>
    </w:p>
    <w:p>
      <w:pPr>
        <w:ind w:firstLine="420"/>
        <w:spacing w:line="440" w:lineRule="exact"/>
        <w:rPr>
          <w:rFonts w:hint="eastAsia" w:ascii="宋体" w:hAnsi="宋体" w:eastAsia="宋体" w:cs="宋体"/>
          <w:szCs w:val="21"/>
          <w:highlight w:val="none"/>
          <w:u w:val="single"/>
          <w:lang w:eastAsia="zh-CN"/>
        </w:rPr>
      </w:pPr>
      <w:r>
        <w:rPr>
          <w:rFonts w:hint="eastAsia" w:ascii="宋体" w:hAnsi="宋体" w:cs="宋体"/>
          <w:szCs w:val="21"/>
          <w:highlight w:val="none"/>
        </w:rPr>
        <w:t xml:space="preserve">2.项目名称：</w:t>
      </w:r>
      <w:r>
        <w:rPr>
          <w:rFonts w:hint="eastAsia" w:ascii="宋体" w:hAnsi="宋体" w:cs="宋体"/>
          <w:szCs w:val="21"/>
          <w:highlight w:val="none"/>
          <w:u w:val="none"/>
          <w:lang w:eastAsia="zh-CN"/>
        </w:rPr>
        <w:t xml:space="preserve">溧阳市溧城街道老旧小区和散住楼绿化养护项目</w:t>
      </w:r>
      <w:r/>
    </w:p>
    <w:p>
      <w:pPr>
        <w:ind w:firstLine="420"/>
        <w:spacing w:line="440" w:lineRule="exact"/>
        <w:rPr>
          <w:rFonts w:ascii="宋体" w:hAnsi="宋体" w:cs="宋体"/>
          <w:szCs w:val="21"/>
          <w:highlight w:val="none"/>
        </w:rPr>
      </w:pPr>
      <w:r>
        <w:rPr>
          <w:rFonts w:hint="eastAsia" w:ascii="宋体" w:hAnsi="宋体" w:cs="宋体"/>
          <w:szCs w:val="21"/>
          <w:highlight w:val="none"/>
        </w:rPr>
        <w:t xml:space="preserve">3.采购方式：竞争性磋商</w:t>
      </w:r>
      <w:r/>
    </w:p>
    <w:p>
      <w:pPr>
        <w:ind w:firstLine="420"/>
        <w:jc w:val="both"/>
        <w:spacing w:line="440" w:lineRule="exact"/>
        <w:rPr>
          <w:rFonts w:hint="eastAsia" w:ascii="宋体" w:hAnsi="宋体" w:eastAsia="宋体" w:cs="宋体"/>
          <w:szCs w:val="21"/>
          <w:highlight w:val="none"/>
          <w:lang w:eastAsia="zh-CN"/>
        </w:rPr>
      </w:pPr>
      <w:r>
        <w:rPr>
          <w:rFonts w:hint="eastAsia" w:ascii="宋体" w:hAnsi="宋体" w:cs="宋体"/>
          <w:szCs w:val="21"/>
          <w:highlight w:val="none"/>
        </w:rPr>
        <w:t xml:space="preserve">4.</w:t>
      </w:r>
      <w:r>
        <w:rPr>
          <w:rFonts w:hint="eastAsia" w:ascii="宋体" w:hAnsi="宋体" w:eastAsia="宋体" w:cs="宋体"/>
          <w:szCs w:val="21"/>
          <w:highlight w:val="none"/>
        </w:rPr>
        <w:t xml:space="preserve">项目预算金额：</w:t>
      </w:r>
      <w:r>
        <w:rPr>
          <w:rFonts w:hint="eastAsia" w:ascii="宋体" w:hAnsi="宋体" w:cs="宋体"/>
          <w:szCs w:val="21"/>
          <w:highlight w:val="none"/>
          <w:lang w:val="en-US" w:eastAsia="zh-CN"/>
        </w:rPr>
        <w:t xml:space="preserve">100万</w:t>
      </w:r>
      <w:r>
        <w:rPr>
          <w:rFonts w:hint="eastAsia" w:ascii="宋体" w:hAnsi="宋体" w:eastAsia="宋体" w:cs="宋体"/>
          <w:szCs w:val="21"/>
          <w:highlight w:val="none"/>
        </w:rPr>
        <w:t xml:space="preserve">元</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最高限价</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优惠费率</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w:t>
      </w:r>
      <w:r>
        <w:rPr>
          <w:rFonts w:hint="eastAsia" w:ascii="宋体" w:hAnsi="宋体" w:cs="宋体"/>
          <w:szCs w:val="21"/>
          <w:highlight w:val="none"/>
          <w:lang w:val="en-US" w:eastAsia="zh-CN"/>
        </w:rPr>
        <w:t xml:space="preserve">88%。</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5.采购需求：</w:t>
      </w:r>
      <w:r>
        <w:rPr>
          <w:rFonts w:hint="eastAsia" w:ascii="宋体" w:hAnsi="宋体" w:eastAsia="宋体" w:cs="宋体"/>
          <w:szCs w:val="21"/>
          <w:highlight w:val="none"/>
        </w:rPr>
        <w:t xml:space="preserve">根据社区（村委）</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部门</w:t>
      </w:r>
      <w:r>
        <w:rPr>
          <w:rFonts w:hint="eastAsia" w:ascii="宋体" w:hAnsi="宋体" w:eastAsia="宋体" w:cs="宋体"/>
          <w:szCs w:val="21"/>
          <w:highlight w:val="none"/>
        </w:rPr>
        <w:t xml:space="preserve">申请，对溧城街道范围内的老旧小区、散住楼、弃管小区等进行绿化修剪、补种、养护。</w:t>
      </w:r>
      <w:r/>
    </w:p>
    <w:p>
      <w:pPr>
        <w:ind w:firstLine="420"/>
        <w:spacing w:line="440" w:lineRule="exact"/>
        <w:rPr>
          <w:rFonts w:ascii="宋体" w:hAnsi="宋体" w:cs="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合同履约期限</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1年</w:t>
      </w:r>
      <w:r>
        <w:rPr>
          <w:rFonts w:hint="eastAsia" w:ascii="宋体" w:hAnsi="宋体" w:cs="宋体"/>
          <w:szCs w:val="21"/>
          <w:highlight w:val="none"/>
        </w:rPr>
        <w:t xml:space="preserve">。  </w:t>
      </w:r>
      <w:r/>
    </w:p>
    <w:p>
      <w:pPr>
        <w:ind w:firstLine="420"/>
        <w:spacing w:line="440" w:lineRule="exact"/>
        <w:rPr>
          <w:rFonts w:ascii="宋体" w:hAnsi="宋体" w:cs="宋体"/>
          <w:szCs w:val="21"/>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.本项目是否接受联合体：□</w:t>
      </w:r>
      <w:r>
        <w:rPr>
          <w:rFonts w:hint="eastAsia" w:ascii="宋体" w:hAnsi="宋体" w:cs="宋体"/>
          <w:szCs w:val="21"/>
        </w:rPr>
        <w:t xml:space="preserve">是  ☑否。</w:t>
      </w:r>
      <w:r/>
    </w:p>
    <w:p>
      <w:pPr>
        <w:ind w:firstLine="420"/>
        <w:spacing w:line="440" w:lineRule="exact"/>
        <w:rPr>
          <w:rFonts w:ascii="宋体" w:hAnsi="宋体" w:cs="宋体"/>
          <w:szCs w:val="21"/>
        </w:rPr>
      </w:pPr>
      <w:r>
        <w:rPr>
          <w:rFonts w:hint="eastAsia" w:ascii="宋体" w:hAnsi="宋体" w:cs="宋体"/>
          <w:szCs w:val="21"/>
          <w:lang w:val="en-US" w:eastAsia="zh-CN"/>
        </w:rPr>
        <w:t xml:space="preserve">8</w:t>
      </w:r>
      <w:r>
        <w:rPr>
          <w:rFonts w:hint="eastAsia" w:ascii="宋体" w:hAnsi="宋体" w:cs="宋体"/>
          <w:szCs w:val="21"/>
        </w:rPr>
        <w:t xml:space="preserve">.本项目是否接受进口产品响应：□是  ☑否。</w:t>
      </w:r>
      <w:r/>
    </w:p>
    <w:p>
      <w:pPr>
        <w:pStyle w:val="750"/>
        <w:jc w:val="left"/>
        <w:spacing w:before="0" w:line="440" w:lineRule="exact"/>
        <w:rPr>
          <w:rFonts w:ascii="宋体" w:hAnsi="宋体" w:eastAsia="宋体" w:cs="宋体"/>
          <w:sz w:val="21"/>
          <w:szCs w:val="21"/>
        </w:rPr>
      </w:pPr>
      <w:r>
        <w:rPr>
          <w:rFonts w:hint="eastAsia" w:ascii="宋体" w:hAnsi="宋体" w:eastAsia="宋体" w:cs="宋体"/>
          <w:sz w:val="21"/>
          <w:szCs w:val="21"/>
        </w:rPr>
        <w:t xml:space="preserve">二、申请人的资格要求（须同时满足）</w:t>
      </w:r>
      <w:r/>
    </w:p>
    <w:p>
      <w:pPr>
        <w:ind w:firstLine="420"/>
        <w:spacing w:line="440" w:lineRule="exact"/>
        <w:rPr>
          <w:rFonts w:ascii="宋体" w:hAnsi="宋体" w:cs="宋体"/>
          <w:szCs w:val="21"/>
        </w:rPr>
      </w:pPr>
      <w:r>
        <w:rPr>
          <w:rFonts w:hint="eastAsia" w:ascii="宋体" w:hAnsi="宋体" w:cs="宋体"/>
          <w:szCs w:val="21"/>
        </w:rPr>
        <w:t xml:space="preserve">1.满足《中华人民共和国政府采购法》第二十二条规定以及下列情形：</w:t>
      </w:r>
      <w:r/>
    </w:p>
    <w:p>
      <w:pPr>
        <w:ind w:firstLine="420"/>
        <w:spacing w:line="440" w:lineRule="exact"/>
        <w:rPr>
          <w:rFonts w:ascii="宋体" w:hAnsi="宋体" w:cs="宋体"/>
          <w:szCs w:val="21"/>
        </w:rPr>
      </w:pPr>
      <w:r>
        <w:rPr>
          <w:rFonts w:hint="eastAsia" w:ascii="宋体" w:hAnsi="宋体" w:cs="宋体"/>
          <w:szCs w:val="21"/>
        </w:rPr>
        <w:t xml:space="preserve">1.1未被“信用中国”网站（WWW.creditchina.gov.cn）或“中国政府采购网”网站（www.ccgp.gov.cn）列入失信被执行人、重大税收违法案件当事人名单、政府采购严重失信行为记录名单；</w:t>
      </w:r>
      <w:r/>
    </w:p>
    <w:p>
      <w:pPr>
        <w:ind w:firstLine="420"/>
        <w:spacing w:line="440" w:lineRule="exact"/>
        <w:rPr>
          <w:rFonts w:ascii="宋体" w:hAnsi="宋体" w:cs="宋体"/>
          <w:szCs w:val="21"/>
        </w:rPr>
      </w:pPr>
      <w:r>
        <w:rPr>
          <w:rFonts w:hint="eastAsia" w:ascii="宋体" w:hAnsi="宋体" w:cs="宋体"/>
          <w:szCs w:val="21"/>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440" w:lineRule="exact"/>
        <w:rPr>
          <w:rFonts w:ascii="宋体" w:hAnsi="宋体" w:cs="宋体"/>
          <w:szCs w:val="21"/>
        </w:rPr>
      </w:pPr>
      <w:r>
        <w:rPr>
          <w:rFonts w:hint="eastAsia" w:ascii="宋体" w:hAnsi="宋体" w:cs="宋体"/>
          <w:szCs w:val="21"/>
        </w:rPr>
        <w:t xml:space="preserve">2.落实政府采购政策需满足的资格要求：</w:t>
      </w:r>
      <w:r/>
    </w:p>
    <w:p>
      <w:pPr>
        <w:ind w:firstLine="420"/>
        <w:spacing w:line="440" w:lineRule="exact"/>
        <w:rPr>
          <w:rFonts w:ascii="宋体" w:hAnsi="宋体" w:cs="宋体"/>
          <w:szCs w:val="21"/>
        </w:rPr>
      </w:pPr>
      <w:r>
        <w:rPr>
          <w:rFonts w:hint="eastAsia" w:ascii="宋体" w:hAnsi="宋体" w:cs="宋体"/>
          <w:szCs w:val="21"/>
        </w:rPr>
        <w:t xml:space="preserve">2.1 中小企业政策</w:t>
      </w:r>
      <w:r/>
    </w:p>
    <w:p>
      <w:pPr>
        <w:ind w:firstLine="420"/>
        <w:spacing w:line="440" w:lineRule="exact"/>
        <w:rPr>
          <w:rFonts w:ascii="宋体" w:hAnsi="宋体" w:cs="宋体"/>
          <w:szCs w:val="21"/>
        </w:rPr>
      </w:pPr>
      <w:r>
        <w:rPr>
          <w:rFonts w:hint="eastAsia" w:ascii="宋体" w:hAnsi="宋体" w:cs="宋体"/>
          <w:szCs w:val="21"/>
        </w:rPr>
        <w:t xml:space="preserve">□本项目不专门面向中小企业预留采购份额。</w:t>
      </w:r>
      <w:r/>
    </w:p>
    <w:p>
      <w:pPr>
        <w:ind w:firstLine="420"/>
        <w:spacing w:line="440" w:lineRule="exact"/>
        <w:rPr>
          <w:rFonts w:ascii="宋体" w:hAnsi="宋体" w:cs="宋体"/>
          <w:szCs w:val="21"/>
        </w:rPr>
      </w:pPr>
      <w:r>
        <w:rPr>
          <w:rFonts w:hint="eastAsia" w:ascii="宋体" w:hAnsi="宋体" w:cs="宋体"/>
          <w:szCs w:val="21"/>
          <w:lang w:eastAsia="zh-CN"/>
        </w:rPr>
        <w:t xml:space="preserve">☑</w:t>
      </w:r>
      <w:r>
        <w:rPr>
          <w:rFonts w:hint="eastAsia" w:ascii="宋体" w:hAnsi="宋体" w:cs="宋体"/>
          <w:szCs w:val="21"/>
        </w:rPr>
        <w:t xml:space="preserve">本项目专门面向  </w:t>
      </w:r>
      <w:r>
        <w:rPr>
          <w:rFonts w:hint="eastAsia" w:ascii="宋体" w:hAnsi="宋体" w:cs="宋体"/>
          <w:szCs w:val="21"/>
          <w:lang w:eastAsia="zh-CN"/>
        </w:rPr>
        <w:t xml:space="preserve">☑</w:t>
      </w:r>
      <w:r>
        <w:rPr>
          <w:rFonts w:hint="eastAsia" w:ascii="宋体" w:hAnsi="宋体" w:cs="宋体"/>
          <w:szCs w:val="21"/>
        </w:rPr>
        <w:t xml:space="preserve">中小 </w:t>
      </w:r>
      <w:r>
        <w:rPr>
          <w:rFonts w:hint="eastAsia" w:ascii="宋体" w:hAnsi="宋体" w:cs="宋体"/>
          <w:szCs w:val="21"/>
          <w:lang w:eastAsia="zh-CN"/>
        </w:rPr>
        <w:t xml:space="preserve">☑</w:t>
      </w:r>
      <w:r>
        <w:rPr>
          <w:rFonts w:hint="eastAsia" w:ascii="宋体" w:hAnsi="宋体" w:cs="宋体"/>
          <w:szCs w:val="21"/>
        </w:rPr>
        <w:t xml:space="preserve">小微企业  采购。即：提供的货物全部由符合政策要求的中小/小微企业制造、服务全部由符合政策要求的中小/小微企业承接。</w:t>
      </w:r>
      <w:r/>
    </w:p>
    <w:p>
      <w:pPr>
        <w:ind w:firstLine="420"/>
        <w:spacing w:line="440" w:lineRule="exact"/>
        <w:rPr>
          <w:rFonts w:ascii="宋体" w:hAnsi="宋体" w:cs="宋体"/>
          <w:szCs w:val="21"/>
        </w:rPr>
      </w:pPr>
      <w:r>
        <w:rPr>
          <w:rFonts w:hint="eastAsia" w:ascii="宋体" w:hAnsi="宋体" w:cs="宋体"/>
          <w:szCs w:val="21"/>
        </w:rPr>
        <w:t xml:space="preserve">□本项目预留部分采购项目预算专门面向中小企业采购。对于预留份额，提供的货物由符合政策要求的中小企业制造、服务由符合政策要求的中小企业承接。预留份额通过以下措施进行：___________。</w:t>
      </w:r>
      <w:r/>
    </w:p>
    <w:p>
      <w:pPr>
        <w:ind w:firstLine="420"/>
        <w:spacing w:line="440" w:lineRule="exact"/>
        <w:rPr>
          <w:rFonts w:ascii="宋体" w:hAnsi="宋体" w:cs="宋体"/>
          <w:szCs w:val="21"/>
        </w:rPr>
      </w:pPr>
      <w:r>
        <w:rPr>
          <w:rFonts w:hint="eastAsia" w:ascii="宋体" w:hAnsi="宋体" w:cs="宋体"/>
          <w:szCs w:val="21"/>
        </w:rPr>
        <w:t xml:space="preserve">2.2 其它落实政府采购政策的资格要求：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40" w:lineRule="exact"/>
        <w:rPr>
          <w:rFonts w:ascii="宋体" w:hAnsi="宋体" w:cs="宋体"/>
          <w:i/>
          <w:iCs/>
          <w:szCs w:val="21"/>
          <w:u w:val="single"/>
        </w:rPr>
      </w:pPr>
      <w:r>
        <w:rPr>
          <w:rFonts w:hint="eastAsia" w:ascii="宋体" w:hAnsi="宋体" w:cs="宋体"/>
          <w:szCs w:val="21"/>
        </w:rPr>
        <w:t xml:space="preserve">3.本项目的特定资格要求：</w:t>
      </w:r>
      <w:r/>
    </w:p>
    <w:p>
      <w:pPr>
        <w:ind w:firstLine="420"/>
        <w:spacing w:line="440" w:lineRule="exact"/>
        <w:tabs>
          <w:tab w:val="left" w:pos="900" w:leader="none"/>
          <w:tab w:val="left" w:pos="1134" w:leader="none"/>
          <w:tab w:val="left" w:pos="1589" w:leader="none"/>
          <w:tab w:val="left" w:pos="5521" w:leader="none"/>
        </w:tabs>
        <w:rPr>
          <w:rFonts w:ascii="宋体" w:hAnsi="宋体" w:cs="宋体"/>
          <w:color w:val="ff0000"/>
          <w:szCs w:val="21"/>
        </w:rPr>
      </w:pPr>
      <w:r>
        <w:rPr>
          <w:rFonts w:hint="eastAsia" w:ascii="宋体" w:hAnsi="宋体" w:cs="宋体"/>
          <w:szCs w:val="21"/>
        </w:rPr>
        <w:t xml:space="preserve">3.1本项目是否接受分支机构参与响应：否；</w:t>
      </w:r>
      <w:r/>
    </w:p>
    <w:p>
      <w:pPr>
        <w:ind w:firstLine="420"/>
        <w:spacing w:line="44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3.2 本项目是否属于政府购买服务：</w:t>
      </w:r>
      <w:r/>
    </w:p>
    <w:p>
      <w:pPr>
        <w:ind w:firstLine="840"/>
        <w:spacing w:line="440" w:lineRule="exact"/>
        <w:tabs>
          <w:tab w:val="left" w:pos="900"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☑否</w:t>
      </w:r>
      <w:r/>
    </w:p>
    <w:p>
      <w:pPr>
        <w:ind w:firstLine="840"/>
        <w:spacing w:line="440" w:lineRule="exact"/>
        <w:tabs>
          <w:tab w:val="left" w:pos="900" w:leader="none"/>
          <w:tab w:val="left" w:pos="945" w:leader="none"/>
          <w:tab w:val="left" w:pos="1134" w:leader="none"/>
          <w:tab w:val="left" w:pos="1589" w:leader="none"/>
          <w:tab w:val="left" w:pos="5521" w:leader="none"/>
        </w:tabs>
        <w:rPr>
          <w:rFonts w:ascii="宋体" w:hAnsi="宋体" w:cs="宋体"/>
          <w:szCs w:val="21"/>
        </w:rPr>
      </w:pPr>
      <w:r>
        <w:rPr>
          <w:rFonts w:hint="eastAsia" w:ascii="宋体" w:hAnsi="宋体" w:cs="宋体"/>
          <w:szCs w:val="21"/>
        </w:rPr>
        <w:t xml:space="preserve">□是，公益一类事业单位、使用事业编制且由财政拨款保障的群团组织，不得作为承接主体；</w:t>
      </w:r>
      <w:r>
        <w:tab/>
      </w:r>
      <w:r/>
    </w:p>
    <w:p>
      <w:pPr>
        <w:ind w:firstLine="420"/>
        <w:spacing w:line="440" w:lineRule="exact"/>
        <w:tabs>
          <w:tab w:val="left" w:pos="900" w:leader="none"/>
          <w:tab w:val="left" w:pos="1134" w:leader="none"/>
          <w:tab w:val="left" w:pos="1589" w:leader="none"/>
          <w:tab w:val="left" w:pos="5521" w:leader="none"/>
        </w:tabs>
        <w:rPr>
          <w:rFonts w:ascii="宋体" w:hAnsi="宋体" w:cs="宋体"/>
          <w:szCs w:val="21"/>
          <w:u w:val="single"/>
        </w:rPr>
      </w:pPr>
      <w:r>
        <w:rPr>
          <w:rFonts w:hint="eastAsia" w:ascii="宋体" w:hAnsi="宋体" w:cs="宋体"/>
          <w:szCs w:val="21"/>
        </w:rPr>
        <w:t xml:space="preserve">3.3其他特定资格要求：</w:t>
      </w:r>
      <w:r/>
    </w:p>
    <w:p>
      <w:pPr>
        <w:ind w:firstLine="420"/>
        <w:spacing w:line="440" w:lineRule="exact"/>
        <w:tabs>
          <w:tab w:val="left" w:pos="900" w:leader="none"/>
          <w:tab w:val="left" w:pos="1134" w:leader="none"/>
          <w:tab w:val="left" w:pos="1589" w:leader="none"/>
          <w:tab w:val="left" w:pos="5521" w:leader="none"/>
        </w:tabs>
        <w:rPr>
          <w:rFonts w:hint="eastAsia" w:ascii="宋体" w:hAnsi="宋体" w:eastAsia="宋体" w:cs="宋体"/>
          <w:szCs w:val="21"/>
        </w:rPr>
      </w:pPr>
      <w:r>
        <w:rPr>
          <w:rFonts w:hint="eastAsia" w:ascii="宋体" w:hAnsi="宋体" w:eastAsia="宋体" w:cs="宋体"/>
          <w:szCs w:val="21"/>
        </w:rPr>
        <w:t xml:space="preserve">（1）具有独立企业法人资格，营业执照经营范围包含</w:t>
      </w:r>
      <w:r>
        <w:rPr>
          <w:rFonts w:hint="eastAsia" w:ascii="宋体" w:hAnsi="宋体" w:eastAsia="宋体" w:cs="宋体"/>
          <w:szCs w:val="21"/>
          <w:lang w:val="en-US" w:eastAsia="zh-CN"/>
        </w:rPr>
        <w:t xml:space="preserve">园林绿化</w:t>
      </w:r>
      <w:r>
        <w:rPr>
          <w:rFonts w:hint="eastAsia" w:ascii="宋体" w:hAnsi="宋体" w:eastAsia="宋体" w:cs="宋体"/>
          <w:szCs w:val="21"/>
        </w:rPr>
        <w:t xml:space="preserve">等内容</w:t>
      </w:r>
      <w:r/>
    </w:p>
    <w:p>
      <w:pPr>
        <w:spacing w:line="440" w:lineRule="exact"/>
        <w:tabs>
          <w:tab w:val="left" w:pos="900" w:leader="none"/>
          <w:tab w:val="left" w:pos="1134" w:leader="none"/>
          <w:tab w:val="left" w:pos="1589" w:leader="none"/>
          <w:tab w:val="left" w:pos="5521" w:leader="none"/>
        </w:tabs>
        <w:rPr>
          <w:rFonts w:ascii="宋体" w:hAnsi="宋体" w:cs="宋体"/>
          <w:b/>
          <w:bCs/>
          <w:szCs w:val="21"/>
        </w:rPr>
      </w:pPr>
      <w:r>
        <w:rPr>
          <w:rFonts w:hint="eastAsia" w:ascii="宋体" w:hAnsi="宋体" w:cs="宋体"/>
          <w:b/>
          <w:bCs/>
          <w:szCs w:val="21"/>
        </w:rPr>
        <w:t xml:space="preserve">三、获取采购文件</w:t>
      </w:r>
      <w:r/>
    </w:p>
    <w:p>
      <w:pPr>
        <w:ind w:firstLine="420"/>
        <w:spacing w:line="440" w:lineRule="exact"/>
        <w:rPr>
          <w:rFonts w:hint="eastAsia" w:ascii="宋体" w:hAnsi="宋体" w:cs="宋体"/>
          <w:szCs w:val="21"/>
          <w:highlight w:val="none"/>
          <w:lang w:eastAsia="zh-CN"/>
        </w:rPr>
      </w:pPr>
      <w:r>
        <w:rPr>
          <w:rFonts w:hint="eastAsia" w:ascii="宋体" w:hAnsi="宋体" w:cs="宋体"/>
          <w:szCs w:val="21"/>
          <w:lang w:bidi="ar"/>
        </w:rPr>
        <w:t xml:space="preserve">1.时间</w:t>
      </w:r>
      <w:r>
        <w:rPr>
          <w:rFonts w:hint="eastAsia" w:ascii="宋体" w:hAnsi="宋体" w:cs="宋体"/>
          <w:szCs w:val="21"/>
          <w:highlight w:val="none"/>
          <w:lang w:bidi="ar"/>
        </w:rPr>
        <w:t xml:space="preserve">：</w:t>
      </w:r>
      <w:r>
        <w:rPr>
          <w:rFonts w:hint="eastAsia" w:ascii="宋体" w:hAnsi="宋体" w:cs="宋体"/>
          <w:szCs w:val="21"/>
          <w:highlight w:val="none"/>
          <w:lang w:eastAsia="zh-CN"/>
        </w:rPr>
        <w:t xml:space="preserve">2026年4月21日至2026年</w:t>
      </w:r>
      <w:r>
        <w:rPr>
          <w:rFonts w:hint="eastAsia" w:ascii="宋体" w:hAnsi="宋体" w:cs="宋体"/>
          <w:szCs w:val="21"/>
          <w:highlight w:val="none"/>
          <w:lang w:val="en-US" w:eastAsia="zh-CN"/>
        </w:rPr>
        <w:t xml:space="preserve">4</w:t>
      </w:r>
      <w:r>
        <w:rPr>
          <w:rFonts w:hint="eastAsia" w:ascii="宋体" w:hAnsi="宋体" w:cs="宋体"/>
          <w:szCs w:val="21"/>
          <w:highlight w:val="none"/>
          <w:lang w:eastAsia="zh-CN"/>
        </w:rPr>
        <w:t xml:space="preserve">月2</w:t>
      </w:r>
      <w:r>
        <w:rPr>
          <w:rFonts w:hint="eastAsia" w:ascii="宋体" w:hAnsi="宋体" w:cs="宋体"/>
          <w:szCs w:val="21"/>
          <w:highlight w:val="none"/>
          <w:lang w:val="en-US" w:eastAsia="zh-CN"/>
        </w:rPr>
        <w:t xml:space="preserve">7</w:t>
      </w:r>
      <w:r>
        <w:rPr>
          <w:rFonts w:hint="eastAsia" w:ascii="宋体" w:hAnsi="宋体" w:cs="宋体"/>
          <w:szCs w:val="21"/>
          <w:highlight w:val="none"/>
          <w:lang w:eastAsia="zh-CN"/>
        </w:rPr>
        <w:t xml:space="preserve">日。</w:t>
      </w:r>
      <w:r/>
    </w:p>
    <w:p>
      <w:pPr>
        <w:ind w:firstLine="420"/>
        <w:spacing w:line="440" w:lineRule="exact"/>
        <w:rPr>
          <w:rFonts w:ascii="宋体" w:hAnsi="宋体" w:cs="宋体"/>
          <w:szCs w:val="21"/>
          <w:highlight w:val="none"/>
          <w:lang w:bidi="ar"/>
        </w:rPr>
      </w:pPr>
      <w:r>
        <w:rPr>
          <w:rFonts w:hint="eastAsia" w:ascii="宋体" w:hAnsi="宋体" w:cs="宋体"/>
          <w:szCs w:val="21"/>
          <w:highlight w:val="none"/>
          <w:lang w:bidi="ar"/>
        </w:rPr>
        <w:t xml:space="preserve">2.地点：“苏采云”政府采购一体化平台</w:t>
      </w:r>
      <w:r/>
    </w:p>
    <w:p>
      <w:pPr>
        <w:ind w:firstLine="420"/>
        <w:jc w:val="left"/>
        <w:spacing w:line="440" w:lineRule="exact"/>
        <w:widowControl/>
        <w:rPr>
          <w:rFonts w:ascii="宋体" w:hAnsi="宋体" w:cs="宋体"/>
          <w:szCs w:val="21"/>
          <w:highlight w:val="none"/>
          <w:lang w:eastAsia="zh-Hans" w:bidi="ar"/>
        </w:rPr>
      </w:pPr>
      <w:r>
        <w:rPr>
          <w:rFonts w:hint="eastAsia" w:ascii="宋体" w:hAnsi="宋体" w:cs="宋体"/>
          <w:szCs w:val="21"/>
          <w:highlight w:val="none"/>
          <w:lang w:bidi="ar"/>
        </w:rPr>
        <w:t xml:space="preserve">3.方式：</w:t>
      </w:r>
      <w:r>
        <w:rPr>
          <w:rFonts w:hint="eastAsia" w:ascii="宋体" w:hAnsi="宋体" w:cs="宋体"/>
          <w:szCs w:val="21"/>
          <w:highlight w:val="none"/>
          <w:lang w:eastAsia="zh-Hans" w:bidi="ar"/>
        </w:rPr>
        <w:t xml:space="preserve">供应商持CA数字认证证书登录</w:t>
      </w:r>
      <w:r>
        <w:rPr>
          <w:rFonts w:hint="eastAsia" w:ascii="宋体" w:hAnsi="宋体" w:cs="宋体"/>
          <w:szCs w:val="21"/>
          <w:highlight w:val="none"/>
          <w:lang w:bidi="ar"/>
        </w:rPr>
        <w:t xml:space="preserve">“苏采云”政府采购一体化平台</w:t>
      </w:r>
      <w:r>
        <w:rPr>
          <w:rFonts w:hint="eastAsia" w:ascii="宋体" w:hAnsi="宋体" w:cs="宋体"/>
          <w:szCs w:val="21"/>
          <w:highlight w:val="none"/>
          <w:lang w:eastAsia="zh-Hans" w:bidi="ar"/>
        </w:rPr>
        <w:t xml:space="preserve">（http://jszfcg</w:t>
      </w:r>
      <w:r>
        <w:rPr>
          <w:rFonts w:hint="eastAsia" w:ascii="宋体" w:hAnsi="宋体" w:cs="宋体"/>
          <w:szCs w:val="21"/>
          <w:highlight w:val="none"/>
          <w:lang w:bidi="ar"/>
        </w:rPr>
        <w:t xml:space="preserve">.</w:t>
      </w:r>
      <w:r>
        <w:rPr>
          <w:rFonts w:hint="eastAsia" w:ascii="宋体" w:hAnsi="宋体" w:cs="宋体"/>
          <w:szCs w:val="21"/>
          <w:highlight w:val="none"/>
          <w:lang w:eastAsia="zh-Hans" w:bidi="ar"/>
        </w:rPr>
        <w:t xml:space="preserve">jsczt</w:t>
      </w:r>
      <w:r>
        <w:rPr>
          <w:rFonts w:hint="eastAsia" w:ascii="宋体" w:hAnsi="宋体" w:cs="宋体"/>
          <w:szCs w:val="21"/>
          <w:highlight w:val="none"/>
          <w:lang w:bidi="ar"/>
        </w:rPr>
        <w:t xml:space="preserve">.</w:t>
      </w:r>
      <w:r>
        <w:rPr>
          <w:rFonts w:hint="eastAsia" w:ascii="宋体" w:hAnsi="宋体" w:cs="宋体"/>
          <w:szCs w:val="21"/>
          <w:highlight w:val="none"/>
          <w:lang w:eastAsia="zh-Hans" w:bidi="ar"/>
        </w:rPr>
        <w:t xml:space="preserve">cn/jszc/login）获取电子版磋商文件。</w:t>
      </w:r>
      <w:r/>
    </w:p>
    <w:p>
      <w:pPr>
        <w:ind w:firstLine="420"/>
        <w:jc w:val="left"/>
        <w:spacing w:line="440" w:lineRule="exact"/>
        <w:widowControl/>
        <w:rPr>
          <w:rFonts w:ascii="宋体" w:hAnsi="宋体" w:cs="宋体"/>
          <w:szCs w:val="21"/>
          <w:highlight w:val="none"/>
        </w:rPr>
      </w:pPr>
      <w:r>
        <w:rPr>
          <w:rFonts w:hint="eastAsia" w:ascii="宋体" w:hAnsi="宋体" w:cs="宋体"/>
          <w:szCs w:val="21"/>
          <w:highlight w:val="none"/>
          <w:lang w:bidi="ar"/>
        </w:rPr>
        <w:t xml:space="preserve">4.售价：0元。</w:t>
      </w:r>
      <w:r/>
    </w:p>
    <w:p>
      <w:pPr>
        <w:pStyle w:val="750"/>
        <w:jc w:val="left"/>
        <w:spacing w:before="0" w:line="440" w:lineRule="exact"/>
        <w:widowControl/>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四、响应文件提交</w:t>
      </w:r>
      <w:r/>
    </w:p>
    <w:p>
      <w:pPr>
        <w:ind w:firstLine="420"/>
        <w:spacing w:line="440" w:lineRule="exact"/>
        <w:rPr>
          <w:rFonts w:ascii="宋体" w:hAnsi="宋体" w:cs="宋体"/>
          <w:bCs/>
          <w:szCs w:val="21"/>
          <w:highlight w:val="none"/>
          <w:u w:val="single"/>
        </w:rPr>
      </w:pPr>
      <w:r>
        <w:rPr>
          <w:rFonts w:hint="eastAsia" w:ascii="宋体" w:hAnsi="宋体" w:cs="宋体"/>
          <w:szCs w:val="21"/>
          <w:highlight w:val="none"/>
          <w:lang w:bidi="ar"/>
        </w:rPr>
        <w:t xml:space="preserve">截止时间：</w:t>
      </w:r>
      <w:r>
        <w:rPr>
          <w:rFonts w:hint="eastAsia" w:ascii="宋体" w:hAnsi="宋体" w:cs="宋体"/>
          <w:szCs w:val="21"/>
          <w:highlight w:val="none"/>
          <w:lang w:eastAsia="zh-CN"/>
        </w:rPr>
        <w:t xml:space="preserve">2026年5月8日下午14点30分</w:t>
      </w:r>
      <w:r>
        <w:rPr>
          <w:rFonts w:hint="eastAsia" w:ascii="宋体" w:hAnsi="宋体" w:cs="宋体"/>
          <w:szCs w:val="21"/>
          <w:highlight w:val="none"/>
        </w:rPr>
        <w:t xml:space="preserve">（</w:t>
      </w:r>
      <w:r>
        <w:rPr>
          <w:rFonts w:hint="eastAsia" w:ascii="宋体" w:hAnsi="宋体" w:cs="宋体"/>
          <w:bCs/>
          <w:szCs w:val="21"/>
          <w:highlight w:val="none"/>
          <w:lang w:bidi="ar"/>
        </w:rPr>
        <w:t xml:space="preserve">北京时间）</w:t>
      </w:r>
      <w:r>
        <w:rPr>
          <w:rFonts w:hint="eastAsia" w:ascii="宋体" w:hAnsi="宋体" w:cs="宋体"/>
          <w:iCs/>
          <w:szCs w:val="21"/>
          <w:highlight w:val="none"/>
          <w:lang w:bidi="ar"/>
        </w:rPr>
        <w:t xml:space="preserve">。</w:t>
      </w:r>
      <w:r/>
    </w:p>
    <w:p>
      <w:pPr>
        <w:ind w:firstLine="420"/>
        <w:jc w:val="left"/>
        <w:spacing w:line="440" w:lineRule="exact"/>
        <w:tabs>
          <w:tab w:val="left" w:pos="900" w:leader="none"/>
          <w:tab w:val="left" w:pos="1980" w:leader="none"/>
        </w:tabs>
        <w:rPr>
          <w:rFonts w:ascii="宋体" w:hAnsi="宋体" w:cs="宋体"/>
          <w:szCs w:val="21"/>
          <w:highlight w:val="none"/>
        </w:rPr>
      </w:pPr>
      <w:r>
        <w:rPr>
          <w:rFonts w:hint="eastAsia" w:ascii="宋体" w:hAnsi="宋体" w:cs="宋体"/>
          <w:szCs w:val="21"/>
          <w:highlight w:val="none"/>
          <w:lang w:bidi="ar"/>
        </w:rPr>
        <w:t xml:space="preserve">地点</w:t>
      </w:r>
      <w:r>
        <w:rPr>
          <w:rFonts w:hint="eastAsia" w:ascii="宋体" w:hAnsi="宋体" w:cs="宋体"/>
          <w:szCs w:val="21"/>
          <w:highlight w:val="none"/>
          <w:lang w:eastAsia="zh-Hans"/>
        </w:rPr>
        <w:t xml:space="preserve">：本项目采用不见面交易方式，无需到现场提交，供应商登录</w:t>
      </w:r>
      <w:r>
        <w:rPr>
          <w:rFonts w:hint="eastAsia" w:ascii="宋体" w:hAnsi="宋体" w:cs="宋体"/>
          <w:szCs w:val="21"/>
          <w:highlight w:val="none"/>
        </w:rPr>
        <w:t xml:space="preserve">“苏采云”政府采购一体化平台</w:t>
      </w:r>
      <w:r>
        <w:rPr>
          <w:rFonts w:hint="eastAsia" w:ascii="宋体" w:hAnsi="宋体" w:cs="宋体"/>
          <w:szCs w:val="21"/>
          <w:highlight w:val="none"/>
          <w:lang w:eastAsia="zh-Hans"/>
        </w:rPr>
        <w:t xml:space="preserve">供应商端，通过系统在线提交电子响应文件。</w:t>
      </w:r>
      <w:r/>
    </w:p>
    <w:p>
      <w:pPr>
        <w:pStyle w:val="750"/>
        <w:jc w:val="left"/>
        <w:spacing w:before="0" w:line="44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五、开启</w:t>
      </w:r>
      <w:r/>
    </w:p>
    <w:p>
      <w:pPr>
        <w:ind w:firstLine="420"/>
        <w:spacing w:line="440" w:lineRule="exact"/>
        <w:rPr>
          <w:rFonts w:ascii="宋体" w:hAnsi="宋体" w:cs="宋体"/>
          <w:bCs/>
          <w:szCs w:val="21"/>
          <w:highlight w:val="none"/>
          <w:u w:val="single"/>
        </w:rPr>
      </w:pPr>
      <w:r>
        <w:rPr>
          <w:rFonts w:hint="eastAsia" w:ascii="宋体" w:hAnsi="宋体" w:cs="宋体"/>
          <w:szCs w:val="21"/>
          <w:highlight w:val="none"/>
          <w:lang w:bidi="ar"/>
        </w:rPr>
        <w:t xml:space="preserve">时间：</w:t>
      </w:r>
      <w:r>
        <w:rPr>
          <w:rFonts w:hint="eastAsia" w:ascii="宋体" w:hAnsi="宋体" w:cs="宋体"/>
          <w:szCs w:val="21"/>
          <w:highlight w:val="none"/>
          <w:lang w:eastAsia="zh-CN"/>
        </w:rPr>
        <w:t xml:space="preserve">2026年5月8日下午14点30分</w:t>
      </w:r>
      <w:r>
        <w:rPr>
          <w:rFonts w:hint="eastAsia" w:ascii="宋体" w:hAnsi="宋体" w:cs="宋体"/>
          <w:bCs/>
          <w:szCs w:val="21"/>
          <w:highlight w:val="none"/>
          <w:lang w:bidi="ar"/>
        </w:rPr>
        <w:t xml:space="preserve">（北京时间）</w:t>
      </w:r>
      <w:r>
        <w:rPr>
          <w:rFonts w:hint="eastAsia" w:ascii="宋体" w:hAnsi="宋体" w:cs="宋体"/>
          <w:iCs/>
          <w:szCs w:val="21"/>
          <w:highlight w:val="none"/>
          <w:lang w:bidi="ar"/>
        </w:rPr>
        <w:t xml:space="preserve">。</w:t>
      </w:r>
      <w:r/>
    </w:p>
    <w:p>
      <w:pPr>
        <w:ind w:firstLine="420"/>
        <w:spacing w:line="440" w:lineRule="exact"/>
        <w:rPr>
          <w:rFonts w:ascii="宋体" w:hAnsi="宋体" w:cs="宋体"/>
          <w:szCs w:val="21"/>
        </w:rPr>
      </w:pPr>
      <w:r>
        <w:rPr>
          <w:rFonts w:hint="eastAsia" w:ascii="宋体" w:hAnsi="宋体" w:cs="宋体"/>
          <w:szCs w:val="21"/>
          <w:highlight w:val="none"/>
          <w:lang w:bidi="ar"/>
        </w:rPr>
        <w:t xml:space="preserve">地点：</w:t>
      </w:r>
      <w:r>
        <w:rPr>
          <w:rFonts w:hint="eastAsia" w:ascii="宋体" w:hAnsi="宋体" w:cs="宋体"/>
          <w:szCs w:val="21"/>
          <w:highlight w:val="none"/>
        </w:rPr>
        <w:t xml:space="preserve">本项目采用不见面交易方式，无需到现场提交，供</w:t>
      </w:r>
      <w:r>
        <w:rPr>
          <w:rFonts w:hint="eastAsia" w:ascii="宋体" w:hAnsi="宋体" w:cs="宋体"/>
          <w:szCs w:val="21"/>
        </w:rPr>
        <w:t xml:space="preserve">应商登录“苏采云”政府采购一体化平台供应商端，通过系统在线提交电子响应文件。</w:t>
      </w:r>
      <w:r/>
    </w:p>
    <w:p>
      <w:pPr>
        <w:pStyle w:val="750"/>
        <w:jc w:val="left"/>
        <w:spacing w:before="0" w:line="440" w:lineRule="exact"/>
        <w:rPr>
          <w:rFonts w:ascii="宋体" w:hAnsi="宋体" w:eastAsia="宋体" w:cs="宋体"/>
          <w:bCs/>
          <w:sz w:val="21"/>
          <w:szCs w:val="21"/>
        </w:rPr>
      </w:pPr>
      <w:r>
        <w:rPr>
          <w:rFonts w:hint="eastAsia" w:ascii="宋体" w:hAnsi="宋体" w:eastAsia="宋体" w:cs="宋体"/>
          <w:bCs/>
          <w:sz w:val="21"/>
          <w:szCs w:val="21"/>
        </w:rPr>
        <w:t xml:space="preserve">六、公告期限</w:t>
      </w:r>
      <w:r/>
    </w:p>
    <w:p>
      <w:pPr>
        <w:ind w:firstLine="420"/>
        <w:spacing w:line="440" w:lineRule="exact"/>
        <w:rPr>
          <w:rFonts w:ascii="宋体" w:hAnsi="宋体" w:cs="宋体"/>
          <w:szCs w:val="21"/>
        </w:rPr>
      </w:pPr>
      <w:r>
        <w:rPr>
          <w:rFonts w:hint="eastAsia" w:ascii="宋体" w:hAnsi="宋体" w:cs="宋体"/>
          <w:szCs w:val="21"/>
        </w:rPr>
        <w:t xml:space="preserve">自本公告发布之日起5个工作日。</w:t>
      </w:r>
      <w:r/>
    </w:p>
    <w:p>
      <w:pPr>
        <w:pStyle w:val="750"/>
        <w:jc w:val="left"/>
        <w:spacing w:before="0" w:line="440" w:lineRule="exact"/>
        <w:rPr>
          <w:rFonts w:ascii="宋体" w:hAnsi="宋体" w:eastAsia="宋体" w:cs="宋体"/>
          <w:bCs/>
          <w:sz w:val="21"/>
          <w:szCs w:val="21"/>
        </w:rPr>
      </w:pPr>
      <w:r>
        <w:rPr>
          <w:rFonts w:hint="eastAsia" w:ascii="宋体" w:hAnsi="宋体" w:eastAsia="宋体" w:cs="宋体"/>
          <w:bCs/>
          <w:sz w:val="21"/>
          <w:szCs w:val="21"/>
        </w:rPr>
        <w:t xml:space="preserve">七、其他补充事宜</w:t>
      </w:r>
      <w:r/>
    </w:p>
    <w:p>
      <w:pPr>
        <w:ind w:firstLine="420"/>
        <w:spacing w:line="440" w:lineRule="exact"/>
        <w:rPr>
          <w:rFonts w:ascii="宋体" w:hAnsi="宋体" w:cs="宋体"/>
          <w:szCs w:val="21"/>
        </w:rPr>
      </w:pPr>
      <w:r>
        <w:rPr>
          <w:rFonts w:hint="eastAsia" w:ascii="宋体" w:hAnsi="宋体" w:cs="宋体"/>
          <w:szCs w:val="21"/>
        </w:rPr>
        <w:t xml:space="preserve">1.本项目需要落实的政府采购政策：</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440" w:lineRule="exact"/>
        <w:rPr>
          <w:rFonts w:ascii="宋体" w:hAnsi="宋体" w:cs="宋体"/>
          <w:szCs w:val="21"/>
          <w:lang w:bidi="ar"/>
        </w:rPr>
      </w:pPr>
      <w:r>
        <w:rPr>
          <w:rFonts w:hint="eastAsia" w:ascii="宋体" w:hAnsi="宋体" w:cs="宋体"/>
          <w:szCs w:val="21"/>
        </w:rPr>
        <w:t xml:space="preserve">2</w:t>
      </w:r>
      <w:r>
        <w:rPr>
          <w:rFonts w:hint="eastAsia" w:ascii="宋体" w:hAnsi="宋体" w:cs="宋体"/>
          <w:szCs w:val="21"/>
          <w:lang w:bidi="ar"/>
        </w:rPr>
        <w:t xml:space="preserve">.本项目采用全流程电子化采购方式，请供应商认真学习“苏采云”政府采购一体化平台发布的相关操作手册，办理CA认证证书、进行“苏采云”政府采购一体化平台注册绑定，并认真核实数字认证证书情况确认是否符合本项目电子化采购流程要求。</w:t>
      </w:r>
      <w:r/>
    </w:p>
    <w:p>
      <w:pPr>
        <w:ind w:firstLine="420"/>
        <w:spacing w:line="440" w:lineRule="exact"/>
        <w:rPr>
          <w:rFonts w:ascii="宋体" w:hAnsi="宋体" w:cs="宋体"/>
          <w:szCs w:val="21"/>
          <w:lang w:bidi="ar"/>
        </w:rPr>
      </w:pPr>
      <w:r>
        <w:rPr>
          <w:rFonts w:hint="eastAsia" w:ascii="宋体" w:hAnsi="宋体" w:cs="宋体"/>
          <w:szCs w:val="21"/>
          <w:lang w:bidi="ar"/>
        </w:rPr>
        <w:t xml:space="preserve">技术支持服务热线   0519-85588210  0519-85588163</w:t>
      </w:r>
      <w:r/>
    </w:p>
    <w:p>
      <w:pPr>
        <w:ind w:firstLine="420"/>
        <w:spacing w:line="440" w:lineRule="exact"/>
        <w:rPr>
          <w:rFonts w:ascii="宋体" w:hAnsi="宋体" w:cs="宋体"/>
          <w:szCs w:val="21"/>
          <w:lang w:bidi="ar"/>
        </w:rPr>
      </w:pPr>
      <w:r>
        <w:rPr>
          <w:rFonts w:hint="eastAsia" w:ascii="宋体" w:hAnsi="宋体" w:cs="宋体"/>
          <w:szCs w:val="21"/>
          <w:lang w:bidi="ar"/>
        </w:rPr>
        <w:t xml:space="preserve">CA认证证书办理联系电话   0519-85588120</w:t>
      </w:r>
      <w:r/>
    </w:p>
    <w:p>
      <w:pPr>
        <w:ind w:firstLine="420"/>
        <w:spacing w:line="440" w:lineRule="exact"/>
        <w:rPr>
          <w:rFonts w:ascii="宋体" w:hAnsi="宋体" w:cs="宋体"/>
          <w:szCs w:val="21"/>
        </w:rPr>
      </w:pPr>
      <w:r>
        <w:rPr>
          <w:rFonts w:hint="eastAsia" w:ascii="宋体" w:hAnsi="宋体" w:cs="宋体"/>
          <w:szCs w:val="21"/>
        </w:rPr>
        <w:t xml:space="preserve">2.1办理CA认证证书</w:t>
      </w:r>
      <w:r/>
    </w:p>
    <w:p>
      <w:pPr>
        <w:ind w:firstLine="420"/>
        <w:spacing w:line="440" w:lineRule="exact"/>
        <w:rPr>
          <w:rFonts w:ascii="宋体" w:hAnsi="宋体" w:cs="宋体"/>
          <w:szCs w:val="21"/>
        </w:rPr>
      </w:pPr>
      <w:r>
        <w:rPr>
          <w:rFonts w:ascii="宋体" w:hAnsi="宋体" w:cs="宋体"/>
          <w:szCs w:val="21"/>
        </w:rPr>
        <w:t xml:space="preserve">供应商登录常州市政府采购网“下载中心”下载并查阅 “江苏省政府采购数字证书CA及电子签章办理指南”，按照程序要求办理。</w:t>
      </w:r>
      <w:r/>
    </w:p>
    <w:p>
      <w:pPr>
        <w:ind w:firstLine="420"/>
        <w:spacing w:line="440" w:lineRule="exact"/>
        <w:rPr>
          <w:rFonts w:ascii="宋体" w:hAnsi="宋体" w:cs="宋体"/>
          <w:szCs w:val="21"/>
        </w:rPr>
      </w:pPr>
      <w:r>
        <w:rPr>
          <w:rFonts w:ascii="宋体" w:hAnsi="宋体" w:cs="宋体"/>
          <w:szCs w:val="21"/>
        </w:rPr>
        <w:t xml:space="preserve">2.2注册</w:t>
      </w:r>
      <w:r/>
    </w:p>
    <w:p>
      <w:pPr>
        <w:ind w:firstLine="420"/>
        <w:spacing w:line="440" w:lineRule="exact"/>
        <w:rPr>
          <w:rFonts w:ascii="宋体" w:hAnsi="宋体" w:cs="宋体"/>
          <w:szCs w:val="21"/>
        </w:rPr>
      </w:pPr>
      <w:r>
        <w:rPr>
          <w:rFonts w:ascii="宋体" w:hAnsi="宋体" w:cs="宋体"/>
          <w:szCs w:val="21"/>
        </w:rPr>
        <w:t xml:space="preserve">供应商登录常州市政府采购网“下载中心”-</w:t>
      </w:r>
      <w:r>
        <w:rPr>
          <w:rFonts w:hint="eastAsia" w:ascii="宋体" w:hAnsi="宋体" w:cs="宋体"/>
          <w:szCs w:val="21"/>
        </w:rPr>
        <w:t xml:space="preserve">“苏采云”系统</w:t>
      </w:r>
      <w:r>
        <w:rPr>
          <w:rFonts w:ascii="宋体" w:hAnsi="宋体" w:cs="宋体"/>
          <w:szCs w:val="21"/>
        </w:rPr>
        <w:t xml:space="preserve">供应商操作手册”下载相关操作手册、操作视频等，查阅后进行自助注册。</w:t>
      </w:r>
      <w:r/>
    </w:p>
    <w:p>
      <w:pPr>
        <w:ind w:firstLine="420"/>
        <w:spacing w:line="440" w:lineRule="exact"/>
        <w:rPr>
          <w:rFonts w:ascii="宋体" w:hAnsi="宋体" w:cs="宋体"/>
          <w:szCs w:val="21"/>
        </w:rPr>
      </w:pPr>
      <w:r>
        <w:rPr>
          <w:rFonts w:ascii="宋体" w:hAnsi="宋体" w:cs="宋体"/>
          <w:szCs w:val="21"/>
        </w:rPr>
        <w:t xml:space="preserve">2.3控件、客户端下载</w:t>
      </w:r>
      <w:r/>
    </w:p>
    <w:p>
      <w:pPr>
        <w:ind w:firstLine="420"/>
        <w:spacing w:line="440" w:lineRule="exact"/>
        <w:rPr>
          <w:rFonts w:ascii="宋体" w:hAnsi="宋体" w:cs="宋体"/>
          <w:szCs w:val="21"/>
        </w:rPr>
      </w:pPr>
      <w:r>
        <w:rPr>
          <w:rFonts w:ascii="宋体" w:hAnsi="宋体" w:cs="宋体"/>
          <w:szCs w:val="21"/>
        </w:rPr>
        <w:t xml:space="preserve">供应商登录常州市政府采购网“下载中心”-“政府采购管理交易系统（苏采云）CA及签章控件驱动”下载相关控件和客户端。</w:t>
      </w:r>
      <w:r/>
    </w:p>
    <w:p>
      <w:pPr>
        <w:ind w:firstLine="420"/>
        <w:spacing w:line="440" w:lineRule="exact"/>
        <w:rPr>
          <w:rFonts w:ascii="宋体" w:hAnsi="宋体" w:cs="宋体"/>
          <w:szCs w:val="21"/>
        </w:rPr>
      </w:pPr>
      <w:r>
        <w:rPr>
          <w:rFonts w:ascii="宋体" w:hAnsi="宋体" w:cs="宋体"/>
          <w:szCs w:val="21"/>
        </w:rPr>
        <w:t xml:space="preserve">2.4获取电子磋商文件</w:t>
      </w:r>
      <w:r/>
    </w:p>
    <w:p>
      <w:pPr>
        <w:ind w:firstLine="420"/>
        <w:spacing w:line="440" w:lineRule="exact"/>
        <w:rPr>
          <w:rFonts w:ascii="宋体" w:hAnsi="宋体" w:cs="宋体"/>
          <w:szCs w:val="21"/>
        </w:rPr>
      </w:pPr>
      <w:r>
        <w:rPr>
          <w:rFonts w:ascii="宋体" w:hAnsi="宋体" w:cs="宋体"/>
          <w:szCs w:val="21"/>
        </w:rPr>
        <w:t xml:space="preserve">供应商持CA数字认证证书登录“苏采云”获取电子磋商文件。未在规定期限内通过“苏采云”获取磋商文件的响应无效。</w:t>
      </w:r>
      <w:r/>
    </w:p>
    <w:p>
      <w:pPr>
        <w:ind w:firstLine="420"/>
        <w:spacing w:line="440" w:lineRule="exact"/>
        <w:rPr>
          <w:rFonts w:ascii="宋体" w:hAnsi="宋体" w:cs="宋体"/>
          <w:szCs w:val="21"/>
        </w:rPr>
      </w:pPr>
      <w:r>
        <w:rPr>
          <w:rFonts w:ascii="宋体" w:hAnsi="宋体" w:cs="宋体"/>
          <w:szCs w:val="21"/>
        </w:rPr>
        <w:t xml:space="preserve">2.5编制电子响应文件</w:t>
      </w:r>
      <w:r/>
    </w:p>
    <w:p>
      <w:pPr>
        <w:ind w:firstLine="420"/>
        <w:spacing w:line="440" w:lineRule="exact"/>
        <w:rPr>
          <w:rFonts w:ascii="宋体" w:hAnsi="宋体" w:cs="宋体"/>
          <w:szCs w:val="21"/>
        </w:rPr>
      </w:pPr>
      <w:r>
        <w:rPr>
          <w:rFonts w:ascii="宋体" w:hAnsi="宋体" w:cs="宋体"/>
          <w:szCs w:val="21"/>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20"/>
        <w:spacing w:line="440" w:lineRule="exact"/>
        <w:rPr>
          <w:rFonts w:ascii="宋体" w:hAnsi="宋体" w:cs="宋体"/>
          <w:szCs w:val="21"/>
        </w:rPr>
      </w:pPr>
      <w:r>
        <w:rPr>
          <w:rFonts w:ascii="宋体" w:hAnsi="宋体" w:cs="宋体"/>
          <w:szCs w:val="21"/>
        </w:rPr>
        <w:t xml:space="preserve">2.6提交电子响应文件</w:t>
      </w:r>
      <w:r/>
    </w:p>
    <w:p>
      <w:pPr>
        <w:ind w:firstLine="420"/>
        <w:spacing w:line="440" w:lineRule="exact"/>
        <w:rPr>
          <w:rFonts w:ascii="宋体" w:hAnsi="宋体" w:cs="宋体"/>
          <w:szCs w:val="21"/>
        </w:rPr>
      </w:pPr>
      <w:r>
        <w:rPr>
          <w:rFonts w:ascii="宋体" w:hAnsi="宋体" w:cs="宋体"/>
          <w:szCs w:val="21"/>
        </w:rPr>
        <w:t xml:space="preserve">供应商应于响应截止时间前在“苏采云”提交电子响应文件，上传电子响应文件过程中请保持与互联网的连接畅通。</w:t>
      </w:r>
      <w:r/>
    </w:p>
    <w:p>
      <w:pPr>
        <w:ind w:firstLine="420"/>
        <w:spacing w:line="440" w:lineRule="exact"/>
        <w:rPr>
          <w:rFonts w:ascii="宋体" w:hAnsi="宋体" w:cs="宋体"/>
          <w:szCs w:val="21"/>
        </w:rPr>
      </w:pPr>
      <w:r>
        <w:rPr>
          <w:rFonts w:ascii="宋体" w:hAnsi="宋体" w:cs="宋体"/>
          <w:szCs w:val="21"/>
        </w:rPr>
        <w:t xml:space="preserve">2.7电子开标</w:t>
      </w:r>
      <w:r/>
    </w:p>
    <w:p>
      <w:pPr>
        <w:ind w:firstLine="420"/>
        <w:spacing w:line="440" w:lineRule="exact"/>
        <w:rPr>
          <w:rFonts w:ascii="宋体" w:hAnsi="宋体" w:cs="宋体"/>
          <w:szCs w:val="21"/>
        </w:rPr>
      </w:pPr>
      <w:r>
        <w:rPr>
          <w:rFonts w:ascii="宋体" w:hAnsi="宋体" w:cs="宋体"/>
          <w:szCs w:val="21"/>
        </w:rPr>
        <w:t xml:space="preserve">供应商使用CA认证证书登录“苏采云”进行电子化不见面开标。</w:t>
      </w:r>
      <w:r/>
    </w:p>
    <w:p>
      <w:pPr>
        <w:ind w:firstLine="420"/>
        <w:spacing w:line="440" w:lineRule="exact"/>
        <w:rPr>
          <w:rFonts w:ascii="宋体" w:hAnsi="宋体" w:cs="宋体"/>
          <w:szCs w:val="21"/>
        </w:rPr>
      </w:pPr>
      <w:r>
        <w:rPr>
          <w:rFonts w:ascii="宋体" w:hAnsi="宋体" w:cs="宋体"/>
          <w:szCs w:val="21"/>
        </w:rPr>
        <w:t xml:space="preserve">2.8注意事项</w:t>
      </w:r>
      <w:r/>
    </w:p>
    <w:p>
      <w:pPr>
        <w:ind w:firstLine="420"/>
        <w:spacing w:line="440" w:lineRule="exact"/>
        <w:rPr>
          <w:rFonts w:ascii="宋体" w:hAnsi="宋体" w:cs="宋体"/>
          <w:szCs w:val="21"/>
        </w:rPr>
      </w:pPr>
      <w:r>
        <w:rPr>
          <w:rFonts w:ascii="宋体" w:hAnsi="宋体" w:cs="宋体"/>
          <w:szCs w:val="21"/>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20"/>
        <w:spacing w:line="440" w:lineRule="exact"/>
        <w:rPr>
          <w:rFonts w:ascii="宋体" w:hAnsi="宋体" w:cs="宋体"/>
          <w:szCs w:val="21"/>
          <w:lang w:val="zh-TW"/>
        </w:rPr>
      </w:pPr>
      <w:r>
        <w:rPr>
          <w:rFonts w:hint="eastAsia" w:ascii="宋体" w:hAnsi="宋体" w:cs="宋体"/>
          <w:szCs w:val="21"/>
        </w:rPr>
        <w:t xml:space="preserve">3</w:t>
      </w:r>
      <w:r>
        <w:rPr>
          <w:rFonts w:hint="eastAsia" w:ascii="宋体" w:hAnsi="宋体" w:cs="宋体"/>
          <w:szCs w:val="21"/>
          <w:lang w:val="zh-TW"/>
        </w:rPr>
        <w:t xml:space="preserve">.关于常州市中小企业政府采购信用融资：</w:t>
      </w:r>
      <w:r/>
    </w:p>
    <w:p>
      <w:pPr>
        <w:ind w:firstLine="420"/>
        <w:spacing w:line="440" w:lineRule="exact"/>
        <w:rPr>
          <w:rFonts w:ascii="宋体" w:hAnsi="宋体" w:cs="宋体"/>
          <w:szCs w:val="21"/>
          <w:lang w:val="zh-TW" w:bidi="ar"/>
        </w:rPr>
      </w:pPr>
      <w:r>
        <w:rPr>
          <w:rFonts w:hint="eastAsia" w:ascii="宋体" w:hAnsi="宋体" w:cs="宋体"/>
          <w:szCs w:val="21"/>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750"/>
        <w:jc w:val="left"/>
        <w:spacing w:before="0" w:line="440" w:lineRule="exact"/>
        <w:rPr>
          <w:rFonts w:ascii="宋体" w:hAnsi="宋体" w:eastAsia="宋体" w:cs="宋体"/>
          <w:sz w:val="21"/>
          <w:szCs w:val="21"/>
        </w:rPr>
      </w:pPr>
      <w:r>
        <w:rPr>
          <w:rFonts w:hint="eastAsia" w:ascii="宋体" w:hAnsi="宋体" w:eastAsia="宋体" w:cs="宋体"/>
          <w:sz w:val="21"/>
          <w:szCs w:val="21"/>
        </w:rPr>
        <w:t xml:space="preserve">八、对本项目提出询问，请按以下方式联系。</w:t>
      </w:r>
      <w:r/>
    </w:p>
    <w:p>
      <w:pPr>
        <w:jc w:val="left"/>
        <w:spacing w:line="440" w:lineRule="exact"/>
        <w:widowControl/>
        <w:rPr>
          <w:rFonts w:ascii="宋体" w:hAnsi="宋体" w:cs="宋体"/>
          <w:b/>
          <w:szCs w:val="21"/>
        </w:rPr>
      </w:pPr>
      <w:r>
        <w:rPr>
          <w:rFonts w:hint="eastAsia" w:ascii="宋体" w:hAnsi="宋体" w:cs="宋体"/>
          <w:szCs w:val="21"/>
        </w:rPr>
        <w:t xml:space="preserve">　　　</w:t>
      </w:r>
      <w:r>
        <w:rPr>
          <w:rFonts w:hint="eastAsia" w:ascii="宋体" w:hAnsi="宋体" w:cs="宋体"/>
          <w:b/>
          <w:szCs w:val="21"/>
        </w:rPr>
        <w:t xml:space="preserve">1.采购人信息</w:t>
      </w:r>
      <w:r/>
    </w:p>
    <w:p>
      <w:pPr>
        <w:ind w:left="1039" w:hanging="260"/>
        <w:jc w:val="left"/>
        <w:spacing w:line="440" w:lineRule="exact"/>
        <w:rPr>
          <w:rFonts w:hint="eastAsia" w:ascii="宋体" w:hAnsi="宋体" w:eastAsia="宋体" w:cs="宋体"/>
          <w:szCs w:val="21"/>
          <w:lang w:eastAsia="zh-CN"/>
        </w:rPr>
      </w:pPr>
      <w:r>
        <w:rPr>
          <w:rFonts w:hint="eastAsia" w:ascii="宋体" w:hAnsi="宋体" w:cs="宋体"/>
          <w:szCs w:val="21"/>
        </w:rPr>
        <w:t xml:space="preserve">名称：</w:t>
      </w:r>
      <w:r>
        <w:rPr>
          <w:rFonts w:hint="eastAsia" w:ascii="宋体" w:hAnsi="宋体" w:cs="宋体"/>
          <w:szCs w:val="21"/>
          <w:lang w:eastAsia="zh-CN"/>
        </w:rPr>
        <w:t xml:space="preserve">溧阳市人民政府溧城街道办事处</w:t>
      </w:r>
      <w:r/>
    </w:p>
    <w:p>
      <w:pPr>
        <w:ind w:left="1039" w:hanging="260"/>
        <w:jc w:val="left"/>
        <w:spacing w:line="440" w:lineRule="exact"/>
        <w:rPr>
          <w:rFonts w:ascii="宋体" w:hAnsi="宋体" w:cs="宋体"/>
          <w:szCs w:val="21"/>
        </w:rPr>
      </w:pPr>
      <w:r>
        <w:rPr>
          <w:rFonts w:hint="eastAsia" w:ascii="宋体" w:hAnsi="宋体" w:cs="宋体"/>
          <w:szCs w:val="21"/>
        </w:rPr>
        <w:t xml:space="preserve">地址：</w:t>
      </w:r>
      <w:r>
        <w:rPr>
          <w:rFonts w:hint="eastAsia" w:ascii="宋体" w:hAnsi="宋体" w:cs="宋体"/>
          <w:szCs w:val="21"/>
          <w:lang w:eastAsia="zh-CN"/>
        </w:rPr>
        <w:t xml:space="preserve">溧阳市溧城街道昆仑南路3号</w:t>
      </w:r>
      <w:r/>
    </w:p>
    <w:p>
      <w:pPr>
        <w:ind w:left="1039" w:hanging="260"/>
        <w:jc w:val="left"/>
        <w:spacing w:line="440" w:lineRule="exact"/>
        <w:rPr>
          <w:rFonts w:hint="eastAsia" w:ascii="宋体" w:hAnsi="宋体" w:cs="宋体"/>
          <w:szCs w:val="21"/>
          <w:highlight w:val="none"/>
          <w:lang w:eastAsia="zh-CN"/>
        </w:rPr>
      </w:pPr>
      <w:r>
        <w:rPr>
          <w:rFonts w:hint="eastAsia" w:ascii="宋体" w:hAnsi="宋体" w:cs="宋体"/>
          <w:szCs w:val="21"/>
          <w:highlight w:val="none"/>
          <w:lang w:eastAsia="zh-CN"/>
        </w:rPr>
        <w:t xml:space="preserve">项目联系人：史先生</w:t>
      </w:r>
      <w:r/>
    </w:p>
    <w:p>
      <w:pPr>
        <w:ind w:left="1040" w:hanging="261"/>
        <w:jc w:val="left"/>
        <w:spacing w:line="440" w:lineRule="exact"/>
        <w:rPr>
          <w:rFonts w:ascii="宋体" w:hAnsi="宋体" w:cs="宋体"/>
          <w:b/>
          <w:szCs w:val="21"/>
        </w:rPr>
      </w:pPr>
      <w:r>
        <w:rPr>
          <w:rFonts w:hint="eastAsia" w:ascii="宋体" w:hAnsi="宋体" w:cs="宋体"/>
          <w:b/>
          <w:szCs w:val="21"/>
        </w:rPr>
        <w:t xml:space="preserve">2.采购代理机构信息</w:t>
      </w:r>
      <w:r/>
    </w:p>
    <w:p>
      <w:pPr>
        <w:ind w:left="1039" w:hanging="260"/>
        <w:jc w:val="left"/>
        <w:spacing w:line="440" w:lineRule="exact"/>
        <w:rPr>
          <w:rFonts w:hint="eastAsia" w:ascii="宋体" w:hAnsi="宋体" w:eastAsia="宋体" w:cs="宋体"/>
          <w:szCs w:val="21"/>
          <w:lang w:eastAsia="zh-CN"/>
        </w:rPr>
      </w:pPr>
      <w:r>
        <w:rPr>
          <w:rFonts w:hint="eastAsia" w:ascii="宋体" w:hAnsi="宋体" w:cs="宋体"/>
          <w:szCs w:val="21"/>
        </w:rPr>
        <w:t xml:space="preserve">名称：</w:t>
      </w:r>
      <w:r>
        <w:rPr>
          <w:rFonts w:hint="eastAsia" w:ascii="宋体" w:hAnsi="宋体" w:cs="宋体"/>
          <w:szCs w:val="21"/>
          <w:lang w:eastAsia="zh-CN"/>
        </w:rPr>
        <w:t xml:space="preserve">江苏宏建工程建设咨询有限公司</w:t>
      </w:r>
      <w:r/>
    </w:p>
    <w:p>
      <w:pPr>
        <w:ind w:left="1039" w:hanging="260"/>
        <w:jc w:val="left"/>
        <w:spacing w:line="440" w:lineRule="exact"/>
        <w:rPr>
          <w:rFonts w:hint="eastAsia" w:ascii="宋体" w:hAnsi="宋体" w:eastAsia="宋体" w:cs="宋体"/>
          <w:szCs w:val="21"/>
          <w:lang w:eastAsia="zh-CN"/>
        </w:rPr>
      </w:pPr>
      <w:r>
        <w:rPr>
          <w:rFonts w:hint="eastAsia" w:ascii="宋体" w:hAnsi="宋体" w:cs="宋体"/>
          <w:szCs w:val="21"/>
        </w:rPr>
        <w:t xml:space="preserve">地址：</w:t>
      </w:r>
      <w:r>
        <w:rPr>
          <w:rFonts w:hint="eastAsia" w:ascii="宋体" w:hAnsi="宋体" w:cs="宋体"/>
          <w:szCs w:val="21"/>
          <w:lang w:eastAsia="zh-CN"/>
        </w:rPr>
        <w:t xml:space="preserve">溧阳市南湾景城一区14幢201室（北门东侧商铺）</w:t>
      </w:r>
      <w:r/>
    </w:p>
    <w:p>
      <w:pPr>
        <w:ind w:left="1039" w:hanging="260"/>
        <w:jc w:val="left"/>
        <w:spacing w:line="440" w:lineRule="exact"/>
        <w:rPr>
          <w:rFonts w:hint="eastAsia" w:ascii="宋体" w:hAnsi="宋体" w:eastAsia="宋体" w:cs="宋体"/>
          <w:szCs w:val="21"/>
          <w:lang w:eastAsia="zh-CN"/>
        </w:rPr>
      </w:pPr>
      <w:r>
        <w:rPr>
          <w:rFonts w:hint="eastAsia" w:ascii="宋体" w:hAnsi="宋体" w:cs="宋体"/>
          <w:szCs w:val="21"/>
        </w:rPr>
        <w:t xml:space="preserve">联系方式：</w:t>
      </w:r>
      <w:r>
        <w:rPr>
          <w:rFonts w:hint="eastAsia" w:ascii="宋体" w:hAnsi="宋体" w:cs="宋体"/>
          <w:szCs w:val="21"/>
          <w:lang w:eastAsia="zh-CN"/>
        </w:rPr>
        <w:t xml:space="preserve">17625892829</w:t>
      </w:r>
      <w:r/>
    </w:p>
    <w:p>
      <w:pPr>
        <w:ind w:left="1039" w:hanging="260"/>
        <w:jc w:val="left"/>
        <w:spacing w:line="440" w:lineRule="exact"/>
        <w:rPr>
          <w:rFonts w:hint="eastAsia" w:ascii="宋体" w:hAnsi="宋体" w:cs="宋体"/>
          <w:szCs w:val="21"/>
          <w:lang w:eastAsia="zh-CN"/>
        </w:rPr>
      </w:pPr>
      <w:r>
        <w:rPr>
          <w:rFonts w:hint="eastAsia" w:ascii="宋体" w:hAnsi="宋体" w:cs="宋体"/>
          <w:szCs w:val="21"/>
        </w:rPr>
        <w:t xml:space="preserve">项目联系人：</w:t>
      </w:r>
      <w:r>
        <w:rPr>
          <w:rFonts w:hint="eastAsia" w:ascii="宋体" w:hAnsi="宋体" w:cs="宋体"/>
          <w:szCs w:val="21"/>
          <w:lang w:eastAsia="zh-CN"/>
        </w:rPr>
        <w:t xml:space="preserve">蒋先生</w:t>
      </w:r>
      <w:r/>
    </w:p>
    <w:p>
      <w:pPr>
        <w:ind w:left="1040" w:hanging="261"/>
        <w:jc w:val="left"/>
        <w:spacing w:line="440" w:lineRule="exact"/>
        <w:rPr>
          <w:rFonts w:hint="eastAsia" w:ascii="宋体" w:hAnsi="宋体" w:cs="宋体"/>
          <w:b/>
          <w:szCs w:val="21"/>
        </w:rPr>
      </w:pPr>
      <w:r>
        <w:rPr>
          <w:rFonts w:hint="eastAsia" w:ascii="宋体" w:hAnsi="宋体" w:cs="宋体"/>
          <w:b/>
          <w:szCs w:val="21"/>
        </w:rPr>
        <w:t xml:space="preserve">3.项目联系方式</w:t>
      </w:r>
      <w:r/>
    </w:p>
    <w:p>
      <w:pPr>
        <w:ind w:left="1040" w:hanging="261"/>
        <w:jc w:val="left"/>
        <w:spacing w:line="440" w:lineRule="exact"/>
        <w:rPr>
          <w:rFonts w:hint="eastAsia" w:ascii="宋体" w:hAnsi="宋体" w:cs="宋体"/>
          <w:b w:val="0"/>
          <w:bCs/>
          <w:szCs w:val="21"/>
        </w:rPr>
      </w:pPr>
      <w:r>
        <w:rPr>
          <w:rFonts w:hint="eastAsia" w:ascii="宋体" w:hAnsi="宋体" w:cs="宋体"/>
          <w:b w:val="0"/>
          <w:bCs/>
          <w:szCs w:val="21"/>
        </w:rPr>
        <w:t xml:space="preserve">项目联系人：</w:t>
      </w:r>
      <w:r>
        <w:rPr>
          <w:rFonts w:hint="eastAsia" w:ascii="宋体" w:hAnsi="宋体" w:cs="宋体"/>
          <w:szCs w:val="21"/>
          <w:lang w:eastAsia="zh-CN"/>
        </w:rPr>
        <w:t xml:space="preserve">蒋先生</w:t>
      </w:r>
      <w:r/>
    </w:p>
    <w:p>
      <w:pPr>
        <w:ind w:left="1040" w:hanging="261"/>
        <w:jc w:val="left"/>
        <w:spacing w:line="440" w:lineRule="exact"/>
        <w:rPr>
          <w:rFonts w:hint="eastAsia" w:ascii="宋体" w:hAnsi="宋体" w:cs="宋体"/>
          <w:b/>
          <w:szCs w:val="21"/>
        </w:rPr>
      </w:pPr>
      <w:r>
        <w:rPr>
          <w:rFonts w:hint="eastAsia" w:ascii="宋体" w:hAnsi="宋体" w:cs="宋体"/>
          <w:b w:val="0"/>
          <w:bCs/>
          <w:szCs w:val="21"/>
        </w:rPr>
        <w:t xml:space="preserve">电话：</w:t>
      </w:r>
      <w:r>
        <w:rPr>
          <w:rFonts w:hint="eastAsia" w:ascii="宋体" w:hAnsi="宋体" w:cs="宋体"/>
          <w:szCs w:val="21"/>
          <w:lang w:eastAsia="zh-CN"/>
        </w:rPr>
        <w:t xml:space="preserve">17625892829</w:t>
      </w:r>
      <w:r/>
    </w:p>
    <w:p>
      <w:pPr>
        <w:ind w:left="1039" w:hanging="260"/>
        <w:jc w:val="left"/>
        <w:spacing w:line="440" w:lineRule="exact"/>
        <w:rPr>
          <w:rFonts w:hint="eastAsia" w:ascii="宋体" w:hAnsi="宋体" w:cs="宋体"/>
          <w:szCs w:val="21"/>
          <w:lang w:eastAsia="zh-CN"/>
        </w:rPr>
      </w:pPr>
      <w:r>
        <w:rPr>
          <w:rFonts w:hint="eastAsia" w:ascii="宋体" w:hAnsi="宋体" w:cs="宋体"/>
          <w:szCs w:val="21"/>
          <w:lang w:eastAsia="zh-CN"/>
        </w:rPr>
      </w:r>
      <w:r/>
    </w:p>
    <w:p>
      <w:pPr>
        <w:jc w:val="center"/>
        <w:spacing w:line="360" w:lineRule="auto"/>
        <w:rPr>
          <w:b/>
          <w:sz w:val="32"/>
          <w:szCs w:val="32"/>
        </w:rPr>
        <w:outlineLvl w:val="0"/>
      </w:pPr>
      <w:r>
        <w:rPr>
          <w:sz w:val="24"/>
        </w:rPr>
        <w:br w:type="page" w:clear="all"/>
      </w:r>
      <w:bookmarkStart w:id="10" w:name="_Toc32660"/>
      <w:r>
        <w:rPr>
          <w:b/>
          <w:sz w:val="36"/>
          <w:szCs w:val="36"/>
        </w:rPr>
        <w:t xml:space="preserve">第二章   供应商须知</w:t>
      </w:r>
      <w:bookmarkEnd w:id="10"/>
      <w:r/>
      <w:r/>
    </w:p>
    <w:p>
      <w:pPr>
        <w:ind w:firstLine="480"/>
        <w:spacing w:line="360" w:lineRule="auto"/>
        <w:rPr>
          <w:rFonts w:ascii="宋体" w:hAnsi="宋体" w:cs="宋体"/>
          <w:szCs w:val="21"/>
        </w:rPr>
      </w:pPr>
      <w:r>
        <w:rPr>
          <w:rFonts w:hint="eastAsia" w:ascii="宋体" w:hAnsi="宋体" w:cs="宋体"/>
          <w:szCs w:val="21"/>
        </w:rPr>
        <w:t xml:space="preserve">本表是对供应商须知的具体补充和修改，如有矛盾，均以本资料表为准。标记</w:t>
      </w:r>
      <w:r>
        <w:rPr>
          <w:rFonts w:hint="eastAsia" w:ascii="宋体" w:hAnsi="宋体" w:cs="宋体"/>
          <w:color w:val="000000"/>
          <w:szCs w:val="21"/>
        </w:rPr>
        <w:t xml:space="preserve">“</w:t>
      </w:r>
      <w:r>
        <w:rPr>
          <w:rFonts w:hint="eastAsia" w:ascii="宋体" w:hAnsi="宋体" w:cs="宋体"/>
          <w:szCs w:val="21"/>
        </w:rPr>
        <w:t xml:space="preserve">☑</w:t>
      </w:r>
      <w:r>
        <w:rPr>
          <w:rFonts w:hint="eastAsia" w:ascii="宋体" w:hAnsi="宋体" w:cs="宋体"/>
          <w:color w:val="000000"/>
          <w:szCs w:val="21"/>
        </w:rPr>
        <w:t xml:space="preserve">”</w:t>
      </w:r>
      <w:r>
        <w:rPr>
          <w:rFonts w:hint="eastAsia" w:ascii="宋体" w:hAnsi="宋体" w:cs="宋体"/>
          <w:szCs w:val="21"/>
        </w:rPr>
        <w:t xml:space="preserve">的选项意为适用于本项目，标记“□”的选项意为不适用于本项目。</w:t>
      </w:r>
      <w:r/>
    </w:p>
    <w:tbl>
      <w:tblPr>
        <w:tblStyle w:val="759"/>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481"/>
          <w:tblHeader/>
        </w:trPr>
        <w:tc>
          <w:tcPr>
            <w:tcW w:w="988" w:type="dxa"/>
            <w:vAlign w:val="center"/>
            <w:textDirection w:val="lrTb"/>
            <w:noWrap w:val="false"/>
          </w:tcPr>
          <w:p>
            <w:pPr>
              <w:ind w:left="0" w:right="0"/>
              <w:jc w:val="center"/>
              <w:keepLines w:val="0"/>
              <w:keepNext w:val="0"/>
              <w:spacing w:before="0" w:beforeAutospacing="0" w:after="0" w:afterAutospacing="0"/>
              <w:rPr>
                <w:rFonts w:ascii="宋体" w:hAnsi="宋体" w:cs="宋体"/>
                <w:b/>
                <w:bCs/>
                <w:szCs w:val="21"/>
              </w:rPr>
              <w:suppressLineNumbers w:val="0"/>
            </w:pPr>
            <w:r>
              <w:rPr>
                <w:rFonts w:hint="eastAsia" w:ascii="宋体" w:hAnsi="宋体" w:cs="宋体"/>
                <w:b/>
                <w:szCs w:val="21"/>
              </w:rPr>
              <w:t xml:space="preserve">条款号</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b/>
                <w:bCs/>
                <w:szCs w:val="21"/>
              </w:rPr>
              <w:suppressLineNumbers w:val="0"/>
            </w:pPr>
            <w:r>
              <w:rPr>
                <w:rFonts w:hint="eastAsia" w:ascii="宋体" w:hAnsi="宋体" w:cs="宋体"/>
                <w:b/>
                <w:bCs/>
                <w:szCs w:val="21"/>
              </w:rPr>
              <w:t xml:space="preserve">条目</w:t>
            </w:r>
            <w:r/>
          </w:p>
        </w:tc>
        <w:tc>
          <w:tcPr>
            <w:tcW w:w="7253" w:type="dxa"/>
            <w:vAlign w:val="center"/>
            <w:textDirection w:val="lrTb"/>
            <w:noWrap w:val="false"/>
          </w:tcPr>
          <w:p>
            <w:pPr>
              <w:ind w:left="0" w:right="0"/>
              <w:jc w:val="center"/>
              <w:keepLines w:val="0"/>
              <w:keepNext w:val="0"/>
              <w:spacing w:before="0" w:beforeAutospacing="0" w:after="0" w:afterAutospacing="0"/>
              <w:rPr>
                <w:rFonts w:ascii="宋体" w:hAnsi="宋体" w:cs="宋体"/>
                <w:b/>
                <w:bCs/>
                <w:szCs w:val="21"/>
              </w:rPr>
              <w:suppressLineNumbers w:val="0"/>
            </w:pPr>
            <w:r>
              <w:rPr>
                <w:rFonts w:hint="eastAsia" w:ascii="宋体" w:hAnsi="宋体" w:cs="宋体"/>
                <w:b/>
                <w:bCs/>
                <w:szCs w:val="21"/>
              </w:rPr>
              <w:t xml:space="preserve">内容</w:t>
            </w:r>
            <w:r/>
          </w:p>
        </w:tc>
      </w:tr>
      <w:tr>
        <w:trPr>
          <w:jc w:val="center"/>
          <w:trHeight w:val="1184"/>
        </w:trPr>
        <w:tc>
          <w:tcPr>
            <w:tcW w:w="988" w:type="dxa"/>
            <w:vAlign w:val="center"/>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2.2</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项目属性</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项目属性：</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lang w:eastAsia="zh-CN"/>
              </w:rPr>
              <w:t xml:space="preserve">☑</w:t>
            </w:r>
            <w:r>
              <w:rPr>
                <w:rFonts w:hint="eastAsia" w:ascii="宋体" w:hAnsi="宋体" w:cs="宋体"/>
                <w:szCs w:val="21"/>
              </w:rPr>
              <w:t xml:space="preserve">服务</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□货物</w:t>
            </w:r>
            <w:r/>
          </w:p>
          <w:p>
            <w:pPr>
              <w:ind w:left="0" w:right="0"/>
              <w:jc w:val="left"/>
              <w:keepLines w:val="0"/>
              <w:keepNext w:val="0"/>
              <w:spacing w:before="0" w:beforeAutospacing="0" w:after="0" w:afterAutospacing="0"/>
              <w:rPr>
                <w:rFonts w:ascii="宋体" w:hAnsi="宋体" w:cs="宋体"/>
                <w:szCs w:val="21"/>
                <w:u w:val="single"/>
              </w:rPr>
              <w:suppressLineNumbers w:val="0"/>
            </w:pPr>
            <w:r>
              <w:rPr>
                <w:rFonts w:hint="eastAsia" w:ascii="宋体" w:hAnsi="宋体" w:cs="宋体"/>
                <w:szCs w:val="21"/>
                <w:lang w:eastAsia="zh-CN"/>
              </w:rPr>
              <w:t xml:space="preserve">□</w:t>
            </w:r>
            <w:r>
              <w:rPr>
                <w:rFonts w:hint="eastAsia" w:ascii="宋体" w:hAnsi="宋体" w:cs="宋体"/>
                <w:szCs w:val="21"/>
              </w:rPr>
              <w:t xml:space="preserve">工程</w:t>
            </w:r>
            <w:r/>
          </w:p>
        </w:tc>
      </w:tr>
      <w:tr>
        <w:trPr>
          <w:jc w:val="center"/>
          <w:trHeight w:val="922"/>
        </w:trPr>
        <w:tc>
          <w:tcPr>
            <w:tcW w:w="988" w:type="dxa"/>
            <w:vAlign w:val="center"/>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2.3</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科研仪器设备</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是否属于科研仪器设备采购项目：</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□是</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☑否</w:t>
            </w:r>
            <w:r/>
          </w:p>
        </w:tc>
      </w:tr>
      <w:tr>
        <w:trPr>
          <w:jc w:val="center"/>
          <w:trHeight w:val="20"/>
        </w:trPr>
        <w:tc>
          <w:tcPr>
            <w:tcW w:w="988" w:type="dxa"/>
            <w:vAlign w:val="center"/>
            <w:vMerge w:val="restart"/>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3.1</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现场考察</w:t>
            </w:r>
            <w:r/>
          </w:p>
        </w:tc>
        <w:tc>
          <w:tcPr>
            <w:tcW w:w="7253" w:type="dxa"/>
            <w:vAlign w:val="center"/>
            <w:textDirection w:val="lrTb"/>
            <w:noWrap w:val="false"/>
          </w:tcPr>
          <w:p>
            <w:pPr>
              <w:ind w:left="0" w:right="0"/>
              <w:jc w:val="left"/>
              <w:keepLines w:val="0"/>
              <w:keepNext w:val="0"/>
              <w:spacing w:before="0" w:beforeAutospacing="0" w:after="0" w:afterAutospacing="0"/>
              <w:rPr>
                <w:rFonts w:hint="default" w:hAnsi="宋体" w:cs="宋体"/>
                <w:szCs w:val="21"/>
              </w:rPr>
              <w:suppressLineNumbers w:val="0"/>
            </w:pPr>
            <w:r>
              <w:rPr>
                <w:rFonts w:hint="eastAsia" w:ascii="宋体" w:hAnsi="宋体" w:cs="宋体"/>
                <w:szCs w:val="21"/>
              </w:rPr>
              <w:t xml:space="preserve">☑不组织</w:t>
            </w:r>
            <w:r/>
          </w:p>
        </w:tc>
      </w:tr>
      <w:tr>
        <w:trPr>
          <w:jc w:val="center"/>
          <w:trHeight w:val="882"/>
        </w:trPr>
        <w:tc>
          <w:tcPr>
            <w:tcW w:w="988" w:type="dxa"/>
            <w:vAlign w:val="center"/>
            <w:vMerge w:val="continue"/>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int="default" w:hAnsi="宋体" w:cs="宋体"/>
                <w:szCs w:val="21"/>
              </w:rPr>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磋商前答疑会</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☑不召开</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□召开，召开时间：___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召开地点：___________。</w:t>
            </w:r>
            <w:r/>
          </w:p>
        </w:tc>
      </w:tr>
      <w:tr>
        <w:trPr>
          <w:jc w:val="center"/>
          <w:trHeight w:val="585"/>
        </w:trPr>
        <w:tc>
          <w:tcPr>
            <w:tcW w:w="988" w:type="dxa"/>
            <w:vAlign w:val="center"/>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4.2.5</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标的所属行业</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本项目采购标的对应的中小企业划分标准所属行业：</w:t>
            </w:r>
            <w:r>
              <w:rPr>
                <w:rFonts w:hint="eastAsia" w:ascii="宋体" w:hAnsi="宋体" w:cs="宋体"/>
                <w:szCs w:val="21"/>
                <w:u w:val="single"/>
              </w:rPr>
              <w:t xml:space="preserve">  </w:t>
            </w:r>
            <w:r>
              <w:rPr>
                <w:rFonts w:hint="eastAsia" w:ascii="Times New Roman" w:hAnsi="Times New Roman" w:eastAsia="宋体" w:cs="Times New Roman"/>
                <w:b/>
                <w:bCs/>
                <w:color w:val="000000"/>
                <w:sz w:val="24"/>
                <w:highlight w:val="none"/>
                <w:u w:val="single"/>
                <w:lang w:val="en-US" w:eastAsia="zh-CN"/>
              </w:rPr>
              <w:t xml:space="preserve">其他未列明行</w:t>
            </w:r>
            <w:r>
              <w:rPr>
                <w:rFonts w:hint="eastAsia" w:ascii="Times New Roman" w:hAnsi="Times New Roman" w:eastAsia="宋体" w:cs="Times New Roman"/>
                <w:b/>
                <w:bCs/>
                <w:color w:val="000000"/>
                <w:sz w:val="24"/>
                <w:highlight w:val="none"/>
                <w:u w:val="single"/>
              </w:rPr>
              <w:t xml:space="preserve">业</w:t>
            </w:r>
            <w:r>
              <w:rPr>
                <w:rFonts w:hint="eastAsia" w:ascii="宋体" w:hAnsi="宋体" w:cs="宋体"/>
                <w:szCs w:val="21"/>
                <w:u w:val="single"/>
              </w:rPr>
              <w:t xml:space="preserve">   </w:t>
            </w:r>
            <w:r/>
          </w:p>
        </w:tc>
      </w:tr>
      <w:tr>
        <w:trPr>
          <w:jc w:val="center"/>
          <w:trHeight w:val="1714"/>
        </w:trPr>
        <w:tc>
          <w:tcPr>
            <w:tcW w:w="988" w:type="dxa"/>
            <w:vAlign w:val="center"/>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10.2</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报价</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报价的特殊规定：</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□无</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☑有，具体情形：本项目采用二轮报价，响应文件中报价为首轮报价，</w:t>
            </w:r>
            <w:r>
              <w:rPr>
                <w:rFonts w:hint="eastAsia" w:ascii="宋体" w:hAnsi="宋体" w:cs="宋体"/>
                <w:b/>
                <w:bCs/>
                <w:szCs w:val="21"/>
              </w:rPr>
              <w:t xml:space="preserve">磋商结束后，磋商小组将要求所有实质性响应的供应商在规定时间内通过常州市政府采购业务管理平台系统提交第二轮报价，</w:t>
            </w:r>
            <w:r>
              <w:rPr>
                <w:rFonts w:hint="eastAsia" w:ascii="宋体" w:hAnsi="宋体" w:cs="宋体"/>
                <w:b/>
                <w:bCs/>
                <w:szCs w:val="21"/>
                <w:lang w:eastAsia="zh-Hans"/>
              </w:rPr>
              <w:t xml:space="preserve">第二轮报价</w:t>
            </w:r>
            <w:r>
              <w:rPr>
                <w:rFonts w:hint="eastAsia" w:ascii="宋体" w:hAnsi="宋体" w:cs="宋体"/>
                <w:b/>
                <w:bCs/>
                <w:szCs w:val="21"/>
              </w:rPr>
              <w:t xml:space="preserve">不得超过首轮报价，否则作无效报价文件处理。</w:t>
            </w:r>
            <w:r/>
          </w:p>
        </w:tc>
      </w:tr>
      <w:tr>
        <w:trPr>
          <w:jc w:val="center"/>
          <w:trHeight w:val="418"/>
        </w:trPr>
        <w:tc>
          <w:tcPr>
            <w:tcW w:w="988" w:type="dxa"/>
            <w:vAlign w:val="center"/>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11.1</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磋商保证金</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免收</w:t>
            </w:r>
            <w:r/>
          </w:p>
        </w:tc>
      </w:tr>
      <w:tr>
        <w:trPr>
          <w:jc w:val="center"/>
          <w:trHeight w:val="425"/>
        </w:trPr>
        <w:tc>
          <w:tcPr>
            <w:tcW w:w="988" w:type="dxa"/>
            <w:vAlign w:val="center"/>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12.1</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响应有效期</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自提交响应文件的截止之日起算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p>
        </w:tc>
      </w:tr>
      <w:tr>
        <w:trPr>
          <w:jc w:val="center"/>
          <w:trHeight w:val="1714"/>
        </w:trPr>
        <w:tc>
          <w:tcPr>
            <w:tcW w:w="988" w:type="dxa"/>
            <w:vAlign w:val="center"/>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23.5</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分包</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本项目是否允许分包： </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☑不允许</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□允许，具体要求：_______。</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（1）可以分包履行的具体内容：_______；</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（2）允许分包的金额或者比例：_______；</w:t>
            </w:r>
            <w:r/>
          </w:p>
          <w:p>
            <w:pPr>
              <w:ind w:left="0" w:right="0"/>
              <w:jc w:val="left"/>
              <w:keepLines w:val="0"/>
              <w:keepNext w:val="0"/>
              <w:spacing w:before="0" w:beforeAutospacing="0" w:after="0" w:afterAutospacing="0"/>
              <w:rPr>
                <w:rFonts w:ascii="宋体" w:hAnsi="宋体" w:cs="宋体"/>
                <w:szCs w:val="21"/>
                <w:u w:val="single"/>
              </w:rPr>
              <w:suppressLineNumbers w:val="0"/>
            </w:pPr>
            <w:r>
              <w:rPr>
                <w:rFonts w:hint="eastAsia" w:ascii="宋体" w:hAnsi="宋体" w:cs="宋体"/>
                <w:szCs w:val="21"/>
              </w:rPr>
              <w:t xml:space="preserve">（3）其他要求：_______。</w:t>
            </w:r>
            <w:r/>
          </w:p>
        </w:tc>
      </w:tr>
      <w:tr>
        <w:trPr>
          <w:jc w:val="center"/>
          <w:trHeight w:val="417"/>
        </w:trPr>
        <w:tc>
          <w:tcPr>
            <w:tcW w:w="988" w:type="dxa"/>
            <w:vAlign w:val="center"/>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24.1.1</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询问</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询问送达形式：书面形式。</w:t>
            </w:r>
            <w:r/>
          </w:p>
        </w:tc>
      </w:tr>
      <w:tr>
        <w:trPr>
          <w:jc w:val="center"/>
          <w:trHeight w:val="1234"/>
        </w:trPr>
        <w:tc>
          <w:tcPr>
            <w:tcW w:w="988" w:type="dxa"/>
            <w:vAlign w:val="center"/>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24.3</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联系方式</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接收询问和质疑的联系方式</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联系部门：</w:t>
            </w:r>
            <w:r>
              <w:rPr>
                <w:rFonts w:hint="eastAsia" w:ascii="宋体" w:hAnsi="宋体" w:cs="宋体"/>
                <w:szCs w:val="21"/>
                <w:lang w:eastAsia="zh-CN"/>
              </w:rPr>
              <w:t xml:space="preserve">江苏宏建工程建设咨询有限公司</w:t>
            </w:r>
            <w:r>
              <w:rPr>
                <w:rFonts w:hint="eastAsia" w:ascii="宋体" w:hAnsi="宋体" w:cs="宋体"/>
                <w:szCs w:val="21"/>
              </w:rPr>
              <w:t xml:space="preserve">；</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联系电话：</w:t>
            </w:r>
            <w:r>
              <w:rPr>
                <w:rFonts w:hint="eastAsia" w:ascii="宋体" w:hAnsi="宋体" w:cs="宋体"/>
                <w:szCs w:val="21"/>
                <w:lang w:eastAsia="zh-CN"/>
              </w:rPr>
              <w:t xml:space="preserve">17625892829</w:t>
            </w:r>
            <w:r>
              <w:rPr>
                <w:rFonts w:hint="eastAsia" w:ascii="宋体" w:hAnsi="宋体" w:cs="宋体"/>
                <w:szCs w:val="21"/>
              </w:rPr>
              <w:t xml:space="preserve"> ；</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通讯地址：</w:t>
            </w:r>
            <w:r>
              <w:rPr>
                <w:rFonts w:hint="eastAsia" w:ascii="宋体" w:hAnsi="宋体" w:cs="宋体"/>
                <w:szCs w:val="21"/>
                <w:lang w:eastAsia="zh-CN"/>
              </w:rPr>
              <w:t xml:space="preserve">溧阳市南湾景城一区14幢201室（北门东侧商铺）</w:t>
            </w:r>
            <w:r>
              <w:rPr>
                <w:rFonts w:hint="eastAsia" w:ascii="宋体" w:hAnsi="宋体" w:cs="宋体"/>
                <w:szCs w:val="21"/>
              </w:rPr>
              <w:t xml:space="preserve">。</w:t>
            </w:r>
            <w:r/>
          </w:p>
        </w:tc>
      </w:tr>
      <w:tr>
        <w:trPr>
          <w:jc w:val="center"/>
          <w:trHeight w:val="715"/>
        </w:trPr>
        <w:tc>
          <w:tcPr>
            <w:tcW w:w="988" w:type="dxa"/>
            <w:vAlign w:val="center"/>
            <w:textDirection w:val="lrTb"/>
            <w:noWrap w:val="false"/>
          </w:tcPr>
          <w:p>
            <w:pPr>
              <w:pStyle w:val="768"/>
              <w:ind w:left="0" w:right="0"/>
              <w:jc w:val="center"/>
              <w:keepLines w:val="0"/>
              <w:keepNext w:val="0"/>
              <w:spacing w:before="0" w:beforeAutospacing="0" w:after="0" w:afterAutospacing="0"/>
              <w:rPr>
                <w:rFonts w:hint="default" w:hAnsi="宋体" w:cs="宋体"/>
                <w:szCs w:val="21"/>
              </w:rPr>
              <w:suppressLineNumbers w:val="0"/>
            </w:pPr>
            <w:r>
              <w:rPr>
                <w:rFonts w:hAnsi="宋体" w:cs="宋体"/>
                <w:szCs w:val="21"/>
              </w:rPr>
              <w:t xml:space="preserve">25</w:t>
            </w:r>
            <w:r/>
          </w:p>
        </w:tc>
        <w:tc>
          <w:tcPr>
            <w:tcW w:w="1701" w:type="dxa"/>
            <w:vAlign w:val="center"/>
            <w:textDirection w:val="lrTb"/>
            <w:noWrap w:val="false"/>
          </w:tcPr>
          <w:p>
            <w:pPr>
              <w:ind w:left="0" w:right="0"/>
              <w:jc w:val="center"/>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代理费</w:t>
            </w:r>
            <w:r/>
          </w:p>
        </w:tc>
        <w:tc>
          <w:tcPr>
            <w:tcW w:w="7253" w:type="dxa"/>
            <w:vAlign w:val="center"/>
            <w:textDirection w:val="lrTb"/>
            <w:noWrap w:val="false"/>
          </w:tcPr>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收费对象：</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□采购人</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lang w:eastAsia="zh-CN"/>
              </w:rPr>
              <w:t xml:space="preserve">☑</w:t>
            </w:r>
            <w:r>
              <w:rPr>
                <w:rFonts w:hint="eastAsia" w:ascii="宋体" w:hAnsi="宋体" w:cs="宋体"/>
                <w:szCs w:val="21"/>
              </w:rPr>
              <w:t xml:space="preserve">成交供应商</w:t>
            </w:r>
            <w:r/>
          </w:p>
          <w:p>
            <w:pPr>
              <w:ind w:left="0" w:right="0"/>
              <w:jc w:val="left"/>
              <w:keepLines w:val="0"/>
              <w:keepNext w:val="0"/>
              <w:spacing w:before="0" w:beforeAutospacing="0" w:after="0" w:afterAutospacing="0"/>
              <w:rPr>
                <w:rFonts w:hint="eastAsia" w:ascii="宋体" w:hAnsi="宋体" w:eastAsia="宋体" w:cs="宋体"/>
                <w:szCs w:val="21"/>
                <w:highlight w:val="none"/>
              </w:rPr>
              <w:suppressLineNumbers w:val="0"/>
            </w:pPr>
            <w:r>
              <w:rPr>
                <w:rFonts w:hint="eastAsia" w:ascii="宋体" w:hAnsi="宋体" w:cs="宋体"/>
                <w:szCs w:val="21"/>
                <w:highlight w:val="none"/>
              </w:rPr>
              <w:t xml:space="preserve">收费标准：</w:t>
            </w:r>
            <w:r>
              <w:rPr>
                <w:rFonts w:hint="eastAsia" w:ascii="宋体" w:hAnsi="宋体" w:eastAsia="宋体" w:cs="宋体"/>
                <w:szCs w:val="21"/>
                <w:highlight w:val="none"/>
              </w:rPr>
              <w:t xml:space="preserve">按发改价格【2011】534号文计取；本项不需单独列出，供应商需综合考虑。</w:t>
            </w:r>
            <w:r/>
          </w:p>
          <w:p>
            <w:pPr>
              <w:ind w:left="0" w:right="0"/>
              <w:jc w:val="left"/>
              <w:keepLines w:val="0"/>
              <w:keepNext w:val="0"/>
              <w:spacing w:before="0" w:beforeAutospacing="0" w:after="0" w:afterAutospacing="0"/>
              <w:rPr>
                <w:rFonts w:ascii="宋体" w:hAnsi="宋体" w:cs="宋体"/>
                <w:szCs w:val="21"/>
              </w:rPr>
              <w:suppressLineNumbers w:val="0"/>
            </w:pPr>
            <w:r>
              <w:rPr>
                <w:rFonts w:hint="eastAsia" w:ascii="宋体" w:hAnsi="宋体" w:cs="宋体"/>
                <w:szCs w:val="21"/>
              </w:rPr>
              <w:t xml:space="preserve">缴纳时间：在</w:t>
            </w:r>
            <w:r>
              <w:rPr>
                <w:rFonts w:hint="eastAsia" w:ascii="宋体" w:hAnsi="宋体" w:cs="宋体"/>
                <w:szCs w:val="21"/>
                <w:lang w:eastAsia="zh-Hans"/>
              </w:rPr>
              <w:t xml:space="preserve">领取</w:t>
            </w:r>
            <w:r>
              <w:rPr>
                <w:rFonts w:hint="eastAsia" w:ascii="宋体" w:hAnsi="宋体" w:cs="宋体"/>
                <w:szCs w:val="21"/>
              </w:rPr>
              <w:t xml:space="preserve">成交</w:t>
            </w:r>
            <w:r>
              <w:rPr>
                <w:rFonts w:hint="eastAsia" w:ascii="宋体" w:hAnsi="宋体" w:cs="宋体"/>
                <w:szCs w:val="21"/>
                <w:lang w:eastAsia="zh-Hans"/>
              </w:rPr>
              <w:t xml:space="preserve">通知书前一次性</w:t>
            </w:r>
            <w:r>
              <w:rPr>
                <w:rFonts w:hint="eastAsia" w:ascii="宋体" w:hAnsi="宋体" w:cs="宋体"/>
                <w:szCs w:val="21"/>
              </w:rPr>
              <w:t xml:space="preserve">向代理机构</w:t>
            </w:r>
            <w:r>
              <w:rPr>
                <w:rFonts w:hint="eastAsia" w:ascii="宋体" w:hAnsi="宋体" w:cs="宋体"/>
                <w:szCs w:val="21"/>
                <w:lang w:eastAsia="zh-Hans"/>
              </w:rPr>
              <w:t xml:space="preserve">缴纳</w:t>
            </w:r>
            <w:r>
              <w:rPr>
                <w:rFonts w:hint="eastAsia" w:ascii="宋体" w:hAnsi="宋体" w:cs="宋体"/>
                <w:szCs w:val="21"/>
              </w:rPr>
              <w:t xml:space="preserve">。</w:t>
            </w:r>
            <w:r/>
          </w:p>
        </w:tc>
      </w:tr>
    </w:tbl>
    <w:p>
      <w:pPr>
        <w:jc w:val="both"/>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720" w:equalWidth="1"/>
          <w:docGrid w:linePitch="360"/>
          <w:titlePg/>
        </w:sectPr>
      </w:pPr>
      <w:r>
        <w:rPr>
          <w:sz w:val="24"/>
        </w:rPr>
      </w:r>
      <w:r/>
    </w:p>
    <w:p>
      <w:pPr>
        <w:jc w:val="center"/>
        <w:spacing w:before="240" w:after="240"/>
        <w:rPr>
          <w:b/>
          <w:sz w:val="28"/>
          <w:szCs w:val="28"/>
        </w:rPr>
      </w:pPr>
      <w:r>
        <w:rPr>
          <w:b/>
          <w:sz w:val="28"/>
          <w:szCs w:val="28"/>
        </w:rPr>
        <w:t xml:space="preserve">供应商须知</w:t>
      </w:r>
      <w:r/>
    </w:p>
    <w:p>
      <w:pPr>
        <w:pStyle w:val="750"/>
        <w:jc w:val="left"/>
        <w:spacing w:before="0" w:line="360" w:lineRule="auto"/>
        <w:tabs>
          <w:tab w:val="center" w:pos="4592" w:leader="none"/>
          <w:tab w:val="left" w:pos="7860" w:leader="none"/>
        </w:tabs>
        <w:rPr>
          <w:rFonts w:ascii="Times New Roman" w:hAnsi="Times New Roman" w:eastAsia="宋体"/>
          <w:sz w:val="28"/>
        </w:rPr>
      </w:pPr>
      <w:r>
        <w:rPr>
          <w:rFonts w:ascii="Times New Roman" w:hAnsi="Times New Roman" w:eastAsia="宋体"/>
          <w:sz w:val="28"/>
        </w:rPr>
        <w:tab/>
      </w:r>
      <w:r>
        <w:rPr>
          <w:rFonts w:ascii="Times New Roman" w:hAnsi="Times New Roman" w:eastAsia="宋体"/>
          <w:sz w:val="28"/>
        </w:rPr>
        <w:t xml:space="preserve">一   说  明</w:t>
      </w:r>
      <w:r>
        <w:rPr>
          <w:rFonts w:ascii="Times New Roman" w:hAnsi="Times New Roman" w:eastAsia="宋体"/>
          <w:sz w:val="28"/>
        </w:rPr>
        <w:tab/>
      </w:r>
      <w:r/>
    </w:p>
    <w:p>
      <w:pPr>
        <w:numPr>
          <w:ilvl w:val="0"/>
          <w:numId w:val="1"/>
        </w:numPr>
        <w:ind w:left="357" w:hanging="357"/>
        <w:spacing w:line="360" w:lineRule="auto"/>
        <w:tabs>
          <w:tab w:val="left" w:pos="360" w:leader="none"/>
          <w:tab w:val="clear" w:pos="900" w:leader="none"/>
        </w:tabs>
        <w:rPr>
          <w:rFonts w:ascii="宋体" w:hAnsi="宋体" w:cs="宋体"/>
          <w:szCs w:val="21"/>
        </w:rPr>
        <w:outlineLvl w:val="1"/>
      </w:pPr>
      <w:r>
        <w:rPr>
          <w:rFonts w:hint="eastAsia" w:ascii="宋体" w:hAnsi="宋体" w:cs="宋体"/>
          <w:szCs w:val="21"/>
        </w:rPr>
        <w:t xml:space="preserve">采购人、采购代理机构、供应商、联合体</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采购人、采购代理机构：指依法进行政府采购的国家机关、事业单位、团体组织，及其委托的采购代理机构。本项目采购人、采购代理机构见第一章《采购邀请》。</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供应商（也称“申请人”）：指向采购人提供货物、工程或者服务的法人、其他组织或者自然人。</w:t>
      </w:r>
      <w:r/>
    </w:p>
    <w:p>
      <w:pPr>
        <w:numPr>
          <w:ilvl w:val="1"/>
          <w:numId w:val="1"/>
        </w:numPr>
        <w:ind w:left="1080" w:hanging="720"/>
        <w:spacing w:line="360" w:lineRule="auto"/>
        <w:tabs>
          <w:tab w:val="left" w:pos="1080" w:leader="none"/>
          <w:tab w:val="left" w:pos="2014" w:leader="none"/>
          <w:tab w:val="left" w:pos="5521" w:leader="none"/>
        </w:tabs>
        <w:rPr>
          <w:rFonts w:ascii="宋体" w:hAnsi="宋体" w:cs="宋体"/>
          <w:szCs w:val="21"/>
        </w:rPr>
      </w:pPr>
      <w:r>
        <w:rPr>
          <w:rFonts w:hint="eastAsia" w:ascii="宋体" w:hAnsi="宋体" w:cs="宋体"/>
          <w:szCs w:val="21"/>
        </w:rPr>
        <w:t xml:space="preserve">联合体：指两个以上的自然人、法人或者其他组织组成一个联合体，以一个供应商的身份共同参加政府采购。</w:t>
      </w:r>
      <w:r/>
    </w:p>
    <w:p>
      <w:pPr>
        <w:numPr>
          <w:ilvl w:val="0"/>
          <w:numId w:val="1"/>
        </w:numPr>
        <w:ind w:left="357" w:hanging="357"/>
        <w:spacing w:line="360" w:lineRule="auto"/>
        <w:tabs>
          <w:tab w:val="left" w:pos="360" w:leader="none"/>
          <w:tab w:val="clear" w:pos="900" w:leader="none"/>
        </w:tabs>
        <w:rPr>
          <w:rFonts w:ascii="宋体" w:hAnsi="宋体" w:cs="宋体"/>
          <w:szCs w:val="21"/>
        </w:rPr>
        <w:outlineLvl w:val="1"/>
      </w:pPr>
      <w:r>
        <w:rPr>
          <w:rFonts w:hint="eastAsia" w:ascii="宋体" w:hAnsi="宋体" w:cs="宋体"/>
          <w:szCs w:val="21"/>
        </w:rPr>
        <w:t xml:space="preserve">资金来源、项目属性、科研仪器设备采购</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资金来源为财政性资金和/或本项目采购中无法与财政性资金分割的非财政性资金。</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项目属性见《供应商须知资料表》。</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是否属于科研仪器设备采购见《供应商须知资料表》。</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现场考察、磋商前答疑会</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若《供应商须知资料表》中规定了组织现场考察、召开磋商前答疑会，则供应商应按要求在规定的时间和地点参加。</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1"/>
        </w:numPr>
        <w:ind w:left="357" w:hanging="357"/>
        <w:spacing w:line="360" w:lineRule="auto"/>
        <w:tabs>
          <w:tab w:val="left" w:pos="360" w:leader="none"/>
          <w:tab w:val="clear" w:pos="900" w:leader="none"/>
        </w:tabs>
        <w:rPr>
          <w:rFonts w:ascii="宋体" w:hAnsi="宋体" w:cs="宋体"/>
          <w:szCs w:val="21"/>
        </w:rPr>
        <w:outlineLvl w:val="1"/>
      </w:pPr>
      <w:r>
        <w:rPr>
          <w:rFonts w:hint="eastAsia" w:ascii="宋体" w:hAnsi="宋体" w:cs="宋体"/>
          <w:szCs w:val="21"/>
        </w:rPr>
        <w:t xml:space="preserve">政府采购政策（包括但不限于下列具体政策要求）</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进口产品</w:t>
      </w:r>
      <w:r/>
    </w:p>
    <w:p>
      <w:pPr>
        <w:numPr>
          <w:ilvl w:val="2"/>
          <w:numId w:val="1"/>
        </w:numPr>
        <w:spacing w:line="360" w:lineRule="auto"/>
        <w:tabs>
          <w:tab w:val="left" w:pos="2014" w:leader="none"/>
        </w:tabs>
        <w:rPr>
          <w:rFonts w:ascii="宋体" w:hAnsi="宋体" w:cs="宋体"/>
          <w:szCs w:val="21"/>
        </w:rPr>
      </w:pPr>
      <w:r>
        <w:rPr>
          <w:rFonts w:hint="eastAsia" w:ascii="宋体" w:hAnsi="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中小企业、监狱企业及残疾人福利性单位</w:t>
      </w:r>
      <w:r/>
    </w:p>
    <w:p>
      <w:pPr>
        <w:numPr>
          <w:ilvl w:val="2"/>
          <w:numId w:val="1"/>
        </w:numPr>
        <w:spacing w:line="360" w:lineRule="auto"/>
        <w:rPr>
          <w:rFonts w:ascii="宋体" w:hAnsi="宋体" w:cs="宋体"/>
          <w:szCs w:val="21"/>
        </w:rPr>
      </w:pPr>
      <w:r>
        <w:rPr>
          <w:rFonts w:hint="eastAsia" w:ascii="宋体" w:hAnsi="宋体" w:cs="宋体"/>
          <w:szCs w:val="21"/>
        </w:rPr>
        <w:t xml:space="preserve">中小企业定义：</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4.2.1.1</w:t>
      </w:r>
      <w:r>
        <w:rPr>
          <w:rFonts w:hint="eastAsia" w:ascii="宋体" w:hAnsi="宋体" w:cs="宋体"/>
          <w:color w:val="000000"/>
          <w:szCs w:val="21"/>
        </w:rPr>
        <w:t xml:space="preserve">中小企业是</w:t>
      </w:r>
      <w:r>
        <w:rPr>
          <w:rFonts w:hint="eastAsia" w:ascii="宋体" w:hAnsi="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4.2.1.2</w:t>
      </w:r>
      <w:r>
        <w:rPr>
          <w:rFonts w:hint="eastAsia" w:ascii="宋体" w:hAnsi="宋体" w:cs="宋体"/>
          <w:szCs w:val="21"/>
        </w:rPr>
        <w:t xml:space="preserve">供应商提供的货物、工程或者服务符合下列情形的，享受中小企业扶持政策：</w:t>
      </w:r>
      <w:r/>
    </w:p>
    <w:p>
      <w:pPr>
        <w:ind w:left="2835"/>
        <w:spacing w:line="360" w:lineRule="auto"/>
        <w:tabs>
          <w:tab w:val="left" w:pos="1980" w:leader="none"/>
        </w:tabs>
        <w:rPr>
          <w:rFonts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p>
    <w:p>
      <w:pPr>
        <w:ind w:left="2835"/>
        <w:spacing w:line="360" w:lineRule="auto"/>
        <w:tabs>
          <w:tab w:val="left" w:pos="1980" w:leader="none"/>
        </w:tabs>
        <w:rPr>
          <w:rFonts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eastAsia="宋体" w:cs="宋体"/>
          <w:sz w:val="21"/>
          <w:szCs w:val="21"/>
          <w:lang w:val="en-US" w:eastAsia="zh-CN" w:bidi="ar-SA"/>
        </w:rPr>
        <w:t xml:space="preserve">4.2.1.3</w:t>
      </w:r>
      <w:r>
        <w:rPr>
          <w:rFonts w:hint="eastAsia" w:ascii="宋体" w:hAnsi="宋体" w:cs="宋体"/>
          <w:szCs w:val="21"/>
        </w:rPr>
        <w:t xml:space="preserve">在货物采购项目中，供应商提供的货物既有中小企业制造货物，也有大型企业制造货物的，不享受中小企业扶持政策。</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szCs w:val="21"/>
        </w:rPr>
      </w:pPr>
      <w:r>
        <w:rPr>
          <w:rFonts w:hint="eastAsia" w:ascii="宋体" w:hAnsi="宋体" w:eastAsia="宋体" w:cs="宋体"/>
          <w:sz w:val="21"/>
          <w:szCs w:val="21"/>
          <w:lang w:val="en-US" w:eastAsia="zh-CN" w:bidi="ar-SA"/>
        </w:rPr>
        <w:t xml:space="preserve">4.2.1.4</w:t>
      </w:r>
      <w:r>
        <w:rPr>
          <w:rFonts w:hint="eastAsia" w:ascii="宋体" w:hAnsi="宋体" w:cs="宋体"/>
          <w:color w:val="000000"/>
          <w:szCs w:val="21"/>
        </w:rPr>
        <w:t xml:space="preserve">以联合体形式参加政府采购活动，联合体各方均为中小企业的，联合体视同中小企业。其中，联合体各方均为小微企业的，联合体视同小微企业。</w:t>
      </w:r>
      <w:r/>
    </w:p>
    <w:p>
      <w:pPr>
        <w:numPr>
          <w:ilvl w:val="2"/>
          <w:numId w:val="1"/>
        </w:numPr>
        <w:spacing w:line="360" w:lineRule="auto"/>
        <w:rPr>
          <w:rFonts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
        </w:numPr>
        <w:spacing w:line="360" w:lineRule="auto"/>
        <w:rPr>
          <w:rFonts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4.2.3.1</w:t>
      </w:r>
      <w:r>
        <w:rPr>
          <w:rFonts w:hint="eastAsia" w:ascii="宋体" w:hAnsi="宋体" w:cs="宋体"/>
          <w:color w:val="000000"/>
          <w:szCs w:val="21"/>
        </w:rPr>
        <w:t xml:space="preserve">安置的残疾人占本单位在职职工人数的比例不低于25%（含25%），并且安置的残疾人人数不少于10 人（含10 人）；</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4.2.3.2</w:t>
      </w:r>
      <w:r>
        <w:rPr>
          <w:rFonts w:hint="eastAsia" w:ascii="宋体" w:hAnsi="宋体" w:cs="宋体"/>
          <w:szCs w:val="21"/>
        </w:rPr>
        <w:t xml:space="preserve">依法与安置的每位残疾人签订了一年以上（含一年）的劳动合同或服务协议；</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4.2.3.3</w:t>
      </w:r>
      <w:r>
        <w:rPr>
          <w:rFonts w:hint="eastAsia" w:ascii="宋体" w:hAnsi="宋体" w:cs="宋体"/>
          <w:szCs w:val="21"/>
        </w:rPr>
        <w:t xml:space="preserve">为安置的每位残疾人按月足额缴纳了基本养老保险、基本医疗保险、失业保险、工伤保险和生育保险等社会保险费；</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4.2.3.4</w:t>
      </w:r>
      <w:r>
        <w:rPr>
          <w:rFonts w:hint="eastAsia" w:ascii="宋体" w:hAnsi="宋体" w:cs="宋体"/>
          <w:szCs w:val="21"/>
        </w:rPr>
        <w:t xml:space="preserve">通过银行等金融机构向安置的每位残疾人，按月支付了不低于单位所在区县适用的经省级人民政府批准的月最低工资标准的工资；</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4.2.3.5</w:t>
      </w:r>
      <w:r>
        <w:rPr>
          <w:rFonts w:hint="eastAsia" w:ascii="宋体" w:hAnsi="宋体" w:cs="宋体"/>
          <w:szCs w:val="21"/>
        </w:rPr>
        <w:t xml:space="preserve">提供本单位制造的货物、承担的工程或者服务（以下简称产品），或者提供其他残疾人福利性单位制造的货物（不包括使用非残疾人福利性单位注册商标的货物）；</w:t>
      </w:r>
      <w:r/>
    </w:p>
    <w:p>
      <w:pPr>
        <w:numPr>
          <w:ilvl w:val="3"/>
          <w:numId w:val="0"/>
        </w:numPr>
        <w:ind w:left="2885" w:hanging="900"/>
        <w:spacing w:line="360" w:lineRule="auto"/>
        <w:tabs>
          <w:tab w:val="left" w:pos="1980" w:leader="none"/>
          <w:tab w:val="left" w:pos="2035" w:leader="none"/>
          <w:tab w:val="left" w:pos="2885" w:leader="none"/>
          <w:tab w:val="left" w:pos="2977" w:leader="none"/>
        </w:tabs>
        <w:rPr>
          <w:rFonts w:ascii="宋体" w:hAnsi="宋体" w:cs="宋体"/>
          <w:color w:val="000000"/>
          <w:szCs w:val="21"/>
        </w:rPr>
      </w:pPr>
      <w:r>
        <w:rPr>
          <w:rFonts w:hint="eastAsia" w:ascii="宋体" w:hAnsi="宋体" w:eastAsia="宋体" w:cs="宋体"/>
          <w:color w:val="000000"/>
          <w:sz w:val="21"/>
          <w:szCs w:val="21"/>
          <w:lang w:val="en-US" w:eastAsia="zh-CN" w:bidi="ar-SA"/>
        </w:rPr>
        <w:t xml:space="preserve">4.2.3.6</w:t>
      </w:r>
      <w:r>
        <w:rPr>
          <w:rFonts w:hint="eastAsia" w:ascii="宋体" w:hAnsi="宋体" w:cs="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
        </w:numPr>
        <w:spacing w:line="360" w:lineRule="auto"/>
        <w:rPr>
          <w:rFonts w:ascii="宋体" w:hAnsi="宋体" w:cs="宋体"/>
          <w:szCs w:val="21"/>
        </w:rPr>
      </w:pPr>
      <w:r>
        <w:rPr>
          <w:rFonts w:hint="eastAsia" w:ascii="宋体" w:hAnsi="宋体" w:cs="宋体"/>
          <w:szCs w:val="21"/>
        </w:rPr>
        <w:t xml:space="preserve">本项目是否专门面向中小企业预留采购份额见第一章《采购邀请》。</w:t>
      </w:r>
      <w:r/>
    </w:p>
    <w:p>
      <w:pPr>
        <w:numPr>
          <w:ilvl w:val="2"/>
          <w:numId w:val="1"/>
        </w:numPr>
        <w:spacing w:line="360" w:lineRule="auto"/>
        <w:rPr>
          <w:rFonts w:ascii="宋体" w:hAnsi="宋体" w:cs="宋体"/>
          <w:szCs w:val="21"/>
        </w:rPr>
      </w:pPr>
      <w:r>
        <w:rPr>
          <w:rFonts w:hint="eastAsia" w:ascii="宋体" w:hAnsi="宋体" w:cs="宋体"/>
          <w:szCs w:val="21"/>
        </w:rPr>
        <w:t xml:space="preserve">采购标的对应的中小企业划分标准所属行业见《供应商须知资料表》。</w:t>
      </w:r>
      <w:r/>
    </w:p>
    <w:p>
      <w:pPr>
        <w:numPr>
          <w:ilvl w:val="2"/>
          <w:numId w:val="1"/>
        </w:numPr>
        <w:spacing w:line="360" w:lineRule="auto"/>
        <w:rPr>
          <w:rFonts w:ascii="宋体" w:hAnsi="宋体" w:cs="宋体"/>
          <w:szCs w:val="21"/>
        </w:rPr>
      </w:pPr>
      <w:r>
        <w:rPr>
          <w:rFonts w:hint="eastAsia" w:ascii="宋体" w:hAnsi="宋体" w:cs="宋体"/>
          <w:szCs w:val="21"/>
        </w:rPr>
        <w:t xml:space="preserve">小微企业价格评审优惠的政策调整：见第三章《评审方法和评审标准》。</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政府采购节能产品、环境标志产品</w:t>
      </w:r>
      <w:r/>
    </w:p>
    <w:p>
      <w:pPr>
        <w:numPr>
          <w:ilvl w:val="2"/>
          <w:numId w:val="1"/>
        </w:numPr>
        <w:spacing w:line="360" w:lineRule="auto"/>
        <w:rPr>
          <w:rFonts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
        </w:numPr>
        <w:spacing w:line="360" w:lineRule="auto"/>
        <w:rPr>
          <w:rFonts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
        </w:numPr>
        <w:spacing w:line="360" w:lineRule="auto"/>
        <w:rPr>
          <w:rFonts w:ascii="宋体" w:hAnsi="宋体" w:cs="宋体"/>
          <w:szCs w:val="21"/>
        </w:rPr>
      </w:pPr>
      <w:r>
        <w:rPr>
          <w:rFonts w:hint="eastAsia" w:ascii="宋体" w:hAnsi="宋体" w:cs="宋体"/>
          <w:szCs w:val="21"/>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szCs w:val="21"/>
        </w:rPr>
        <w:t xml:space="preserve">响应无效</w:t>
      </w:r>
      <w:r>
        <w:rPr>
          <w:rFonts w:hint="eastAsia" w:ascii="宋体" w:hAnsi="宋体" w:cs="宋体"/>
          <w:szCs w:val="21"/>
        </w:rPr>
        <w:t xml:space="preserve">；</w:t>
      </w:r>
      <w:r/>
    </w:p>
    <w:p>
      <w:pPr>
        <w:numPr>
          <w:ilvl w:val="2"/>
          <w:numId w:val="1"/>
        </w:numPr>
        <w:spacing w:line="360" w:lineRule="auto"/>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非政府强制采购的节能产品或环境标志产品，依据品目清单和认证证书实施政府优先采购。优先采购的具体规定见第三章《评审方法和评审标准》（如涉及）。</w:t>
      </w:r>
      <w:r/>
    </w:p>
    <w:p>
      <w:pPr>
        <w:numPr>
          <w:ilvl w:val="2"/>
          <w:numId w:val="1"/>
        </w:numPr>
        <w:spacing w:line="360" w:lineRule="auto"/>
        <w:tabs>
          <w:tab w:val="left" w:pos="2014" w:leader="none"/>
        </w:tabs>
        <w:rPr>
          <w:rFonts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支持乡村产业振兴管理</w:t>
      </w:r>
      <w:r/>
    </w:p>
    <w:p>
      <w:pPr>
        <w:numPr>
          <w:ilvl w:val="2"/>
          <w:numId w:val="1"/>
        </w:numPr>
        <w:spacing w:line="360" w:lineRule="auto"/>
        <w:tabs>
          <w:tab w:val="left" w:pos="2014" w:leader="none"/>
        </w:tabs>
        <w:rPr>
          <w:rFonts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正版软件</w:t>
      </w:r>
      <w:r/>
    </w:p>
    <w:p>
      <w:pPr>
        <w:numPr>
          <w:ilvl w:val="2"/>
          <w:numId w:val="1"/>
        </w:numPr>
        <w:spacing w:line="360" w:lineRule="auto"/>
        <w:rPr>
          <w:rFonts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szCs w:val="21"/>
        </w:rPr>
        <w:t xml:space="preserve">响应无效</w:t>
      </w:r>
      <w:r>
        <w:rPr>
          <w:rFonts w:hint="eastAsia" w:ascii="宋体" w:hAnsi="宋体" w:cs="宋体"/>
          <w:szCs w:val="21"/>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
        </w:numPr>
        <w:spacing w:line="360" w:lineRule="auto"/>
        <w:rPr>
          <w:rFonts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信息安全产品</w:t>
      </w:r>
      <w:r/>
    </w:p>
    <w:p>
      <w:pPr>
        <w:numPr>
          <w:ilvl w:val="2"/>
          <w:numId w:val="1"/>
        </w:numPr>
        <w:spacing w:line="360" w:lineRule="auto"/>
        <w:tabs>
          <w:tab w:val="left" w:pos="2014" w:leader="none"/>
        </w:tabs>
        <w:rPr>
          <w:rFonts w:ascii="宋体" w:hAnsi="宋体" w:cs="宋体"/>
          <w:szCs w:val="21"/>
        </w:rPr>
      </w:pPr>
      <w:r>
        <w:rPr>
          <w:rFonts w:hint="eastAsia" w:ascii="宋体" w:hAnsi="宋体" w:cs="宋体"/>
          <w:szCs w:val="21"/>
        </w:rPr>
        <w:t xml:space="preserve">所投产品属于《关于调整信息安全产品强制性认证实施要求的公告》（2009 年第33 号）范围的，采购经国家认证的信息安全产品，否则</w:t>
      </w:r>
      <w:r>
        <w:rPr>
          <w:rFonts w:hint="eastAsia" w:ascii="宋体" w:hAnsi="宋体" w:cs="宋体"/>
          <w:b/>
          <w:szCs w:val="21"/>
        </w:rPr>
        <w:t xml:space="preserve">响应无效</w:t>
      </w:r>
      <w:r>
        <w:rPr>
          <w:rFonts w:hint="eastAsia" w:ascii="宋体" w:hAnsi="宋体" w:cs="宋体"/>
          <w:szCs w:val="21"/>
        </w:rPr>
        <w:t xml:space="preserve">。关于信息安全相关规定依据《关于信息安全产品实施政府采购的通知》（财库〔2010〕48 号）。</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政府采购创新产品政策</w:t>
      </w:r>
      <w:r/>
    </w:p>
    <w:p>
      <w:pPr>
        <w:numPr>
          <w:ilvl w:val="2"/>
          <w:numId w:val="1"/>
        </w:numPr>
        <w:spacing w:line="360" w:lineRule="auto"/>
        <w:tabs>
          <w:tab w:val="left" w:pos="2014" w:leader="none"/>
        </w:tabs>
        <w:rPr>
          <w:rFonts w:ascii="宋体" w:hAnsi="宋体" w:cs="宋体"/>
          <w:szCs w:val="21"/>
        </w:rPr>
      </w:pPr>
      <w:r>
        <w:rPr>
          <w:rFonts w:hint="eastAsia" w:ascii="宋体" w:hAnsi="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响应费用</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ascii="宋体" w:hAnsi="宋体" w:cs="宋体"/>
          <w:szCs w:val="21"/>
        </w:rPr>
      </w:pPr>
      <w:r/>
      <w:bookmarkStart w:id="11" w:name="_1.8_计量单位"/>
      <w:r/>
      <w:bookmarkEnd w:id="11"/>
      <w:r/>
      <w:r/>
    </w:p>
    <w:p>
      <w:pPr>
        <w:pStyle w:val="750"/>
        <w:spacing w:before="0" w:line="360" w:lineRule="auto"/>
        <w:rPr>
          <w:rFonts w:ascii="宋体" w:hAnsi="宋体" w:eastAsia="宋体" w:cs="宋体"/>
          <w:sz w:val="21"/>
          <w:szCs w:val="21"/>
        </w:rPr>
      </w:pPr>
      <w:r>
        <w:rPr>
          <w:rFonts w:hint="eastAsia" w:ascii="宋体" w:hAnsi="宋体" w:eastAsia="宋体" w:cs="宋体"/>
          <w:sz w:val="21"/>
          <w:szCs w:val="21"/>
        </w:rPr>
        <w:t xml:space="preserve">二   竞争性磋商文件</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竞争性磋商文件构成</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竞争性磋商文件包括以下部分：</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采购邀请</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供应商须知</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评审程序、评审方法和评审标准</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采购需求</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合同草案条款</w:t>
      </w:r>
      <w:r/>
    </w:p>
    <w:p>
      <w:pPr>
        <w:numPr>
          <w:ilvl w:val="0"/>
          <w:numId w:val="2"/>
        </w:numPr>
        <w:ind w:left="1440" w:firstLine="5"/>
        <w:spacing w:line="360" w:lineRule="auto"/>
        <w:tabs>
          <w:tab w:val="left" w:pos="1980" w:leader="none"/>
          <w:tab w:val="left" w:pos="2520" w:leader="none"/>
        </w:tabs>
        <w:rPr>
          <w:rFonts w:ascii="宋体" w:hAnsi="宋体" w:cs="宋体"/>
          <w:szCs w:val="21"/>
        </w:rPr>
      </w:pPr>
      <w:r>
        <w:rPr>
          <w:rFonts w:hint="eastAsia" w:ascii="宋体" w:hAnsi="宋体" w:cs="宋体"/>
          <w:szCs w:val="21"/>
        </w:rPr>
        <w:t xml:space="preserve">响应文件格式</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1"/>
        </w:numPr>
        <w:ind w:left="357" w:hanging="357"/>
        <w:spacing w:line="360" w:lineRule="auto"/>
        <w:tabs>
          <w:tab w:val="left" w:pos="1080" w:leader="none"/>
          <w:tab w:val="left" w:pos="2014" w:leader="none"/>
        </w:tabs>
        <w:rPr>
          <w:rFonts w:ascii="宋体" w:hAnsi="宋体" w:cs="宋体"/>
          <w:szCs w:val="21"/>
        </w:rPr>
        <w:outlineLvl w:val="1"/>
      </w:pPr>
      <w:r>
        <w:rPr>
          <w:rFonts w:hint="eastAsia" w:ascii="宋体" w:hAnsi="宋体" w:cs="宋体"/>
          <w:szCs w:val="21"/>
        </w:rPr>
        <w:t xml:space="preserve">对竞争性磋商文件的澄清或修改</w:t>
      </w:r>
      <w:r/>
    </w:p>
    <w:p>
      <w:pPr>
        <w:numPr>
          <w:ilvl w:val="1"/>
          <w:numId w:val="1"/>
        </w:numPr>
        <w:ind w:left="1080" w:hanging="720"/>
        <w:spacing w:line="360" w:lineRule="auto"/>
        <w:tabs>
          <w:tab w:val="left" w:pos="1080" w:leader="none"/>
          <w:tab w:val="left" w:pos="1561" w:leader="none"/>
          <w:tab w:val="left" w:pos="2014" w:leader="none"/>
        </w:tabs>
        <w:rPr>
          <w:rFonts w:ascii="宋体" w:hAnsi="宋体" w:cs="宋体"/>
          <w:szCs w:val="21"/>
        </w:rPr>
      </w:pPr>
      <w:r>
        <w:rPr>
          <w:rFonts w:hint="eastAsia" w:ascii="宋体" w:hAnsi="宋体" w:cs="宋体"/>
          <w:szCs w:val="21"/>
        </w:rPr>
        <w:t xml:space="preserve">采购人或采购代理机构对已发出的竞争性磋商文件进行必要澄清或者修改的，将在原公告发布媒体上以发布更正公告的形式通知所有获取磋商文件的供应商。</w:t>
      </w:r>
      <w:r/>
    </w:p>
    <w:p>
      <w:pPr>
        <w:numPr>
          <w:ilvl w:val="1"/>
          <w:numId w:val="1"/>
        </w:numPr>
        <w:ind w:left="1080" w:hanging="720"/>
        <w:spacing w:line="360" w:lineRule="auto"/>
        <w:tabs>
          <w:tab w:val="left" w:pos="1080" w:leader="none"/>
          <w:tab w:val="left" w:pos="1561" w:leader="none"/>
          <w:tab w:val="left" w:pos="2014" w:leader="none"/>
        </w:tabs>
        <w:rPr>
          <w:rFonts w:ascii="宋体" w:hAnsi="宋体" w:cs="宋体"/>
          <w:szCs w:val="21"/>
        </w:rPr>
      </w:pPr>
      <w:r>
        <w:rPr>
          <w:rFonts w:hint="eastAsia" w:ascii="宋体" w:hAnsi="宋体" w:cs="宋体"/>
          <w:szCs w:val="21"/>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360" w:lineRule="auto"/>
        <w:tabs>
          <w:tab w:val="left" w:pos="1080" w:leader="none"/>
          <w:tab w:val="left" w:pos="1561" w:leader="none"/>
        </w:tabs>
        <w:rPr>
          <w:rFonts w:ascii="宋体" w:hAnsi="宋体" w:cs="宋体"/>
          <w:szCs w:val="21"/>
        </w:rPr>
      </w:pPr>
      <w:r>
        <w:rPr>
          <w:rFonts w:ascii="宋体" w:hAnsi="宋体" w:cs="宋体"/>
          <w:szCs w:val="21"/>
        </w:rPr>
      </w:r>
      <w:r/>
    </w:p>
    <w:p>
      <w:pPr>
        <w:pStyle w:val="750"/>
        <w:spacing w:before="0" w:line="360" w:lineRule="auto"/>
        <w:rPr>
          <w:rFonts w:ascii="宋体" w:hAnsi="宋体" w:eastAsia="宋体" w:cs="宋体"/>
          <w:sz w:val="21"/>
          <w:szCs w:val="21"/>
        </w:rPr>
      </w:pPr>
      <w:r>
        <w:rPr>
          <w:rFonts w:hint="eastAsia" w:ascii="宋体" w:hAnsi="宋体" w:eastAsia="宋体" w:cs="宋体"/>
          <w:sz w:val="21"/>
          <w:szCs w:val="21"/>
        </w:rPr>
        <w:t xml:space="preserve">三   响应文件的编制</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响应范围、竞争性磋商文件中计量单位的使用及磋商语言</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除竞争性磋商文件有特殊要求外，本项目磋商所使用的计量单位，应采用中华人民共和国法定计量单位。</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1"/>
        </w:numPr>
        <w:ind w:left="357" w:hanging="357"/>
        <w:spacing w:line="360" w:lineRule="auto"/>
        <w:tabs>
          <w:tab w:val="left" w:pos="360" w:leader="none"/>
        </w:tabs>
        <w:rPr>
          <w:rFonts w:ascii="宋体" w:hAnsi="宋体" w:cs="宋体"/>
          <w:szCs w:val="21"/>
        </w:rPr>
        <w:outlineLvl w:val="1"/>
      </w:pPr>
      <w:r/>
      <w:bookmarkStart w:id="12" w:name="_Ref467306195"/>
      <w:r/>
      <w:bookmarkStart w:id="13" w:name="_Ref467306676"/>
      <w:r>
        <w:rPr>
          <w:rFonts w:hint="eastAsia" w:ascii="宋体" w:hAnsi="宋体" w:cs="宋体"/>
          <w:szCs w:val="21"/>
        </w:rPr>
        <w:t xml:space="preserve">响应文件</w:t>
      </w:r>
      <w:bookmarkEnd w:id="12"/>
      <w:r/>
      <w:bookmarkEnd w:id="13"/>
      <w:r>
        <w:rPr>
          <w:rFonts w:hint="eastAsia" w:ascii="宋体" w:hAnsi="宋体" w:cs="宋体"/>
          <w:szCs w:val="21"/>
        </w:rPr>
        <w:t xml:space="preserve">构成</w:t>
      </w:r>
      <w:r/>
    </w:p>
    <w:p>
      <w:pPr>
        <w:numPr>
          <w:ilvl w:val="1"/>
          <w:numId w:val="1"/>
        </w:numPr>
        <w:ind w:left="1077" w:hanging="720"/>
        <w:spacing w:line="360" w:lineRule="auto"/>
        <w:tabs>
          <w:tab w:val="left" w:pos="1080" w:leader="none"/>
          <w:tab w:val="left" w:pos="2014" w:leader="none"/>
        </w:tabs>
        <w:rPr>
          <w:rFonts w:ascii="宋体" w:hAnsi="宋体" w:cs="宋体"/>
          <w:szCs w:val="21"/>
        </w:rPr>
      </w:pPr>
      <w:r/>
      <w:bookmarkStart w:id="14" w:name="_Ref467052588"/>
      <w:r>
        <w:rPr>
          <w:rFonts w:hint="eastAsia" w:ascii="宋体" w:hAnsi="宋体" w:cs="宋体"/>
          <w:szCs w:val="21"/>
        </w:rPr>
        <w:t xml:space="preserve">供应商应当按照竞争性磋商文件的要求编制响应文件，并对其提交的响应文件的真实性、合法性承担法律责任。响应文件的部分格式要求，见第六章《响应文件格式》。</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第三章《评审方法和评审标准》中涉及的证明文件。</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供应商认为应附的其他材料。</w:t>
      </w:r>
      <w:bookmarkEnd w:id="14"/>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报价</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所有响应均以人民币报价。</w:t>
      </w:r>
      <w:r/>
    </w:p>
    <w:p>
      <w:pPr>
        <w:numPr>
          <w:ilvl w:val="1"/>
          <w:numId w:val="1"/>
        </w:numPr>
        <w:spacing w:line="360" w:lineRule="auto"/>
        <w:tabs>
          <w:tab w:val="left" w:pos="1080" w:leader="none"/>
        </w:tabs>
        <w:rPr>
          <w:rFonts w:ascii="宋体" w:hAnsi="宋体" w:cs="宋体"/>
          <w:szCs w:val="21"/>
        </w:rPr>
      </w:pPr>
      <w:r>
        <w:rPr>
          <w:rFonts w:hint="eastAsia" w:ascii="宋体" w:hAnsi="宋体" w:cs="宋体"/>
          <w:szCs w:val="21"/>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1"/>
        </w:numPr>
        <w:spacing w:line="360" w:lineRule="auto"/>
        <w:rPr>
          <w:rFonts w:ascii="宋体" w:hAnsi="宋体" w:cs="宋体"/>
          <w:szCs w:val="21"/>
        </w:rPr>
      </w:pPr>
      <w:r>
        <w:rPr>
          <w:rFonts w:hint="eastAsia" w:ascii="宋体" w:hAnsi="宋体" w:cs="宋体"/>
          <w:szCs w:val="21"/>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1"/>
        </w:numPr>
        <w:spacing w:line="360" w:lineRule="auto"/>
        <w:rPr>
          <w:rFonts w:ascii="宋体" w:hAnsi="宋体" w:cs="宋体"/>
          <w:szCs w:val="21"/>
        </w:rPr>
      </w:pPr>
      <w:r>
        <w:rPr>
          <w:rFonts w:hint="eastAsia" w:ascii="宋体" w:hAnsi="宋体" w:cs="宋体"/>
          <w:szCs w:val="21"/>
        </w:rPr>
        <w:t xml:space="preserve">按照竞争性磋商文件要求完成本项目的全部相关工程或服务费用。</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采购人不得向供应商索要或者接受其给予的赠品、回扣或者与采购无关的其他商品、服务。</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供应商不能提供任何有选择性或可调整的最终报价（</w:t>
      </w:r>
      <w:r>
        <w:rPr>
          <w:rFonts w:hint="eastAsia" w:ascii="宋体" w:hAnsi="宋体" w:cs="宋体"/>
          <w:color w:val="000000"/>
          <w:szCs w:val="21"/>
        </w:rPr>
        <w:t xml:space="preserve">竞争性磋商文件</w:t>
      </w:r>
      <w:r>
        <w:rPr>
          <w:rFonts w:hint="eastAsia" w:ascii="宋体" w:hAnsi="宋体" w:cs="宋体"/>
          <w:szCs w:val="21"/>
        </w:rPr>
        <w:t xml:space="preserve">另有规定的除外），否则其</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磋商保证金</w:t>
      </w:r>
      <w:r/>
    </w:p>
    <w:p>
      <w:pPr>
        <w:ind w:firstLine="315"/>
        <w:spacing w:line="360" w:lineRule="auto"/>
        <w:tabs>
          <w:tab w:val="left" w:pos="360" w:leader="none"/>
        </w:tabs>
        <w:rPr>
          <w:rFonts w:ascii="宋体" w:hAnsi="宋体" w:cs="宋体"/>
          <w:szCs w:val="21"/>
        </w:rPr>
        <w:outlineLvl w:val="1"/>
      </w:pPr>
      <w:r>
        <w:rPr>
          <w:rFonts w:hint="eastAsia" w:ascii="宋体" w:hAnsi="宋体" w:cs="宋体"/>
          <w:szCs w:val="21"/>
        </w:rPr>
        <w:t xml:space="preserve">根据江苏省和常州市的相关文件规定，免收保证金。</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响应有效期</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响应文件应在本竞争性磋商文件《供应商须知资料表》中规定的响应有效期内保持有效，响应有效期少于竞争性磋商文件规定期限的，其</w:t>
      </w:r>
      <w:r>
        <w:rPr>
          <w:rFonts w:hint="eastAsia" w:ascii="宋体" w:hAnsi="宋体" w:cs="宋体"/>
          <w:b/>
          <w:szCs w:val="21"/>
        </w:rPr>
        <w:t xml:space="preserve">响应无效</w:t>
      </w:r>
      <w:r>
        <w:rPr>
          <w:rFonts w:hint="eastAsia" w:ascii="宋体" w:hAnsi="宋体" w:cs="宋体"/>
          <w:szCs w:val="21"/>
        </w:rPr>
        <w:t xml:space="preserve">。</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响应文件的签署、盖章</w:t>
      </w:r>
      <w:r/>
    </w:p>
    <w:p>
      <w:pPr>
        <w:numPr>
          <w:ilvl w:val="1"/>
          <w:numId w:val="1"/>
        </w:numPr>
        <w:spacing w:line="360" w:lineRule="auto"/>
        <w:tabs>
          <w:tab w:val="left" w:pos="1080" w:leader="none"/>
        </w:tabs>
        <w:rPr>
          <w:rFonts w:ascii="宋体" w:hAnsi="宋体" w:cs="宋体"/>
          <w:szCs w:val="21"/>
        </w:rPr>
      </w:pPr>
      <w:r>
        <w:rPr>
          <w:rFonts w:hint="eastAsia" w:ascii="宋体" w:hAnsi="宋体" w:cs="宋体"/>
          <w:szCs w:val="21"/>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竞争性磋商文件要求盖章的内容，一般通过投标文件编制工具加盖电子签章。</w:t>
      </w:r>
      <w:r/>
    </w:p>
    <w:p>
      <w:pPr>
        <w:ind w:left="357"/>
        <w:spacing w:line="360" w:lineRule="auto"/>
        <w:tabs>
          <w:tab w:val="left" w:pos="900" w:leader="none"/>
          <w:tab w:val="left" w:pos="1080" w:leader="none"/>
        </w:tabs>
        <w:rPr>
          <w:rFonts w:ascii="宋体" w:hAnsi="宋体" w:cs="宋体"/>
          <w:szCs w:val="21"/>
        </w:rPr>
      </w:pPr>
      <w:r>
        <w:rPr>
          <w:rFonts w:ascii="宋体" w:hAnsi="宋体" w:cs="宋体"/>
          <w:szCs w:val="21"/>
        </w:rPr>
      </w:r>
      <w:r/>
    </w:p>
    <w:p>
      <w:pPr>
        <w:pStyle w:val="750"/>
        <w:spacing w:before="0" w:line="360" w:lineRule="auto"/>
        <w:rPr>
          <w:rFonts w:ascii="宋体" w:hAnsi="宋体" w:eastAsia="宋体" w:cs="宋体"/>
          <w:sz w:val="21"/>
          <w:szCs w:val="21"/>
        </w:rPr>
      </w:pPr>
      <w:r>
        <w:rPr>
          <w:rFonts w:hint="eastAsia" w:ascii="宋体" w:hAnsi="宋体" w:eastAsia="宋体" w:cs="宋体"/>
          <w:sz w:val="21"/>
          <w:szCs w:val="21"/>
        </w:rPr>
        <w:t xml:space="preserve">四   响应文件的提交</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响应文件的提交</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szCs w:val="21"/>
        </w:rPr>
        <w:t xml:space="preserve">本项目使用常州市政府采购业务管理平台。供应商根据竞争性磋商文件及常州市政府采购业务管理平台供应商操作手册要求编制、生成并提交电子响应文件</w:t>
      </w:r>
      <w:r>
        <w:rPr>
          <w:rFonts w:hint="eastAsia" w:ascii="宋体" w:hAnsi="宋体" w:cs="宋体"/>
          <w:szCs w:val="21"/>
        </w:rPr>
        <w:t xml:space="preserve">。</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szCs w:val="21"/>
        </w:rPr>
        <w:t xml:space="preserve">采购人及采购代理机构拒绝接受通过电子交易平台以外任何形式提交的响应文件，磋商保证金除外</w:t>
      </w:r>
      <w:r>
        <w:rPr>
          <w:rFonts w:hint="eastAsia" w:ascii="宋体" w:hAnsi="宋体" w:cs="宋体"/>
          <w:szCs w:val="21"/>
        </w:rPr>
        <w:t xml:space="preserve">。</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响应文件截止时间</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供应商应在竞争性磋商文件要求提交响应文件截止时间前，将电子响应文件提交至常州市政府采购业务管理平台。</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响应文件的修改与撤回</w:t>
      </w:r>
      <w:r/>
    </w:p>
    <w:p>
      <w:pPr>
        <w:numPr>
          <w:ilvl w:val="1"/>
          <w:numId w:val="1"/>
        </w:numPr>
        <w:ind w:left="1077" w:hanging="720"/>
        <w:spacing w:line="360" w:lineRule="auto"/>
        <w:tabs>
          <w:tab w:val="left" w:pos="1080" w:leader="none"/>
          <w:tab w:val="left" w:pos="2014" w:leader="none"/>
        </w:tabs>
        <w:rPr>
          <w:rFonts w:ascii="宋体" w:hAnsi="宋体" w:cs="宋体"/>
          <w:color w:val="000000"/>
          <w:szCs w:val="21"/>
        </w:rPr>
      </w:pPr>
      <w:r>
        <w:rPr>
          <w:rFonts w:hint="eastAsia" w:ascii="宋体" w:hAnsi="宋体" w:cs="宋体"/>
          <w:color w:val="000000"/>
          <w:szCs w:val="21"/>
        </w:rPr>
        <w:t xml:space="preserve">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rFonts w:ascii="宋体" w:hAnsi="宋体" w:cs="宋体"/>
          <w:szCs w:val="21"/>
        </w:rPr>
      </w:pPr>
      <w:r>
        <w:rPr>
          <w:rFonts w:ascii="宋体" w:hAnsi="宋体" w:cs="宋体"/>
          <w:szCs w:val="21"/>
        </w:rPr>
      </w:r>
      <w:r/>
    </w:p>
    <w:p>
      <w:pPr>
        <w:pStyle w:val="750"/>
        <w:spacing w:before="0" w:line="360" w:lineRule="auto"/>
        <w:rPr>
          <w:rFonts w:ascii="宋体" w:hAnsi="宋体" w:eastAsia="宋体" w:cs="宋体"/>
          <w:sz w:val="21"/>
          <w:szCs w:val="21"/>
        </w:rPr>
      </w:pPr>
      <w:r>
        <w:rPr>
          <w:rFonts w:hint="eastAsia" w:ascii="宋体" w:hAnsi="宋体" w:eastAsia="宋体" w:cs="宋体"/>
          <w:sz w:val="21"/>
          <w:szCs w:val="21"/>
        </w:rPr>
        <w:t xml:space="preserve">五   评审</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响应文件的解密与开启</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采购人或采购代理机构将按竞争性磋商文件的规定，在响应文件提交截止时间的同一时间和竞争性磋商文件预先确定的地点开启响应文件。</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本项目采用不见面招交易模式，使用常州市政府采购业务管理平台在线进行解密。供应商应在规定的时间内对响应文件进行解密，因非系统原因导致的解密失败，视为</w:t>
      </w:r>
      <w:r>
        <w:rPr>
          <w:rFonts w:hint="eastAsia" w:ascii="宋体" w:hAnsi="宋体" w:cs="宋体"/>
          <w:b/>
          <w:bCs/>
          <w:szCs w:val="21"/>
        </w:rPr>
        <w:t xml:space="preserve">响应无效</w:t>
      </w:r>
      <w:r>
        <w:rPr>
          <w:rFonts w:hint="eastAsia" w:ascii="宋体" w:hAnsi="宋体" w:cs="宋体"/>
          <w:szCs w:val="21"/>
        </w:rPr>
        <w:t xml:space="preserve">。</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供应商不足3家的，不予解密。</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本项目不公开报价。</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1"/>
        </w:numPr>
        <w:ind w:left="1077" w:hanging="720"/>
        <w:spacing w:line="360" w:lineRule="auto"/>
        <w:tabs>
          <w:tab w:val="left" w:pos="1080" w:leader="none"/>
          <w:tab w:val="left" w:pos="2014" w:leader="none"/>
        </w:tabs>
        <w:rPr>
          <w:sz w:val="24"/>
        </w:rPr>
      </w:pPr>
      <w:r>
        <w:rPr>
          <w:rFonts w:hint="eastAsia" w:ascii="宋体" w:hAnsi="宋体" w:cs="宋体"/>
          <w:szCs w:val="21"/>
        </w:rPr>
        <w:t xml:space="preserve">如果在采购活动过程中出现以下情形，导致“常州市政府采购业务管理平台”系统无法正常运行，或者无法保证本项目采购活动的公平、公正和安全时，代理机构可以延缓或者暂停采购活动，情况严重的可以终止采购活动：</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1)平台系统发生故障而无法登录访问的；</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2)平台系统应用或数据库出现错误，不能进行正常操作的；</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3)平台系统发现严重安全漏洞，有潜在泄密危险的；</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4)病毒发作导致平台系统不能进行正常操作的；</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5)其他无法保证本次采购活动的公平、公正和安全的情况。</w:t>
      </w:r>
      <w:r/>
    </w:p>
    <w:p>
      <w:pPr>
        <w:ind w:left="357" w:firstLine="84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磋商小组</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磋商小组根据政府采购有关规定和本次采购项目的特点进行组建，并负责具体评审事务，独立履行职责。</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1"/>
        </w:numPr>
        <w:spacing w:line="360" w:lineRule="auto"/>
        <w:tabs>
          <w:tab w:val="left" w:pos="360" w:leader="none"/>
        </w:tabs>
        <w:rPr>
          <w:rFonts w:ascii="宋体" w:hAnsi="宋体" w:cs="宋体"/>
          <w:szCs w:val="21"/>
        </w:rPr>
        <w:outlineLvl w:val="1"/>
      </w:pPr>
      <w:r>
        <w:rPr>
          <w:rFonts w:hint="eastAsia" w:ascii="宋体" w:hAnsi="宋体" w:cs="宋体"/>
          <w:szCs w:val="21"/>
        </w:rPr>
        <w:t xml:space="preserve">评审方法和评审标准</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见第三章《评审方法和评审标准》。</w:t>
      </w:r>
      <w:r/>
    </w:p>
    <w:p>
      <w:pPr>
        <w:ind w:left="1080"/>
        <w:spacing w:line="360" w:lineRule="auto"/>
        <w:tabs>
          <w:tab w:val="left" w:pos="360" w:leader="none"/>
          <w:tab w:val="left" w:pos="1080" w:leader="none"/>
        </w:tabs>
        <w:rPr>
          <w:rFonts w:ascii="宋体" w:hAnsi="宋体" w:cs="宋体"/>
          <w:szCs w:val="21"/>
        </w:rPr>
      </w:pPr>
      <w:r>
        <w:rPr>
          <w:rFonts w:ascii="宋体" w:hAnsi="宋体" w:cs="宋体"/>
          <w:szCs w:val="21"/>
        </w:rPr>
      </w:r>
      <w:r/>
    </w:p>
    <w:p>
      <w:pPr>
        <w:pStyle w:val="750"/>
        <w:spacing w:before="0" w:line="360" w:lineRule="auto"/>
        <w:rPr>
          <w:rFonts w:ascii="宋体" w:hAnsi="宋体" w:eastAsia="宋体" w:cs="宋体"/>
          <w:sz w:val="21"/>
          <w:szCs w:val="21"/>
        </w:rPr>
      </w:pPr>
      <w:r>
        <w:rPr>
          <w:rFonts w:hint="eastAsia" w:ascii="宋体" w:hAnsi="宋体" w:eastAsia="宋体" w:cs="宋体"/>
          <w:sz w:val="21"/>
          <w:szCs w:val="21"/>
        </w:rPr>
        <w:t xml:space="preserve">六   确定成交</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确定成交供应商</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采购人将在收到评审报告后，从评审报告提出的成交候选供应商中，按照排序由高到低的原则确定成交供应商。成交候选人并列的，由采购人依法确定。</w:t>
      </w:r>
      <w:r/>
    </w:p>
    <w:p>
      <w:pPr>
        <w:numPr>
          <w:ilvl w:val="0"/>
          <w:numId w:val="1"/>
        </w:numPr>
        <w:ind w:left="357" w:hanging="357"/>
        <w:spacing w:line="360" w:lineRule="auto"/>
        <w:tabs>
          <w:tab w:val="left" w:pos="360" w:leader="none"/>
        </w:tabs>
        <w:rPr>
          <w:rFonts w:ascii="宋体" w:hAnsi="宋体" w:cs="宋体"/>
          <w:szCs w:val="21"/>
        </w:rPr>
        <w:outlineLvl w:val="1"/>
      </w:pPr>
      <w:r/>
      <w:bookmarkStart w:id="15" w:name="_Ref467306425"/>
      <w:r/>
      <w:bookmarkStart w:id="16" w:name="_Ref467307090"/>
      <w:r>
        <w:rPr>
          <w:rFonts w:hint="eastAsia" w:ascii="宋体" w:hAnsi="宋体" w:cs="宋体"/>
          <w:szCs w:val="21"/>
        </w:rPr>
        <w:t xml:space="preserve">成交公告与成交通知书</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采购人或采购代理机构将在成交供应商确定后2个工作日内，在常州市政府采购网公告成交结果，同时向成交供应商发出成交通知书，成交公告期限为1个工作日。</w:t>
      </w:r>
      <w:r/>
    </w:p>
    <w:p>
      <w:pPr>
        <w:numPr>
          <w:ilvl w:val="1"/>
          <w:numId w:val="1"/>
        </w:numPr>
        <w:ind w:left="1080"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终止</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在采购中，出现下列情形之一的，采购人或采购代理机构将终止竞争性磋商采购活动，发布项目终止公告并说明原因，重新开展采购活动：</w:t>
      </w:r>
      <w:r/>
    </w:p>
    <w:p>
      <w:pPr>
        <w:numPr>
          <w:ilvl w:val="2"/>
          <w:numId w:val="1"/>
        </w:numPr>
        <w:spacing w:line="360" w:lineRule="auto"/>
        <w:rPr>
          <w:rFonts w:ascii="宋体" w:hAnsi="宋体" w:cs="宋体"/>
          <w:szCs w:val="21"/>
        </w:rPr>
      </w:pPr>
      <w:r>
        <w:rPr>
          <w:rFonts w:hint="eastAsia" w:ascii="宋体" w:hAnsi="宋体" w:cs="宋体"/>
          <w:szCs w:val="21"/>
        </w:rPr>
        <w:t xml:space="preserve">因情况变化，不再符合规定的竞争性磋商采购方式适用情形的；</w:t>
      </w:r>
      <w:r/>
    </w:p>
    <w:p>
      <w:pPr>
        <w:numPr>
          <w:ilvl w:val="2"/>
          <w:numId w:val="1"/>
        </w:numPr>
        <w:spacing w:line="360" w:lineRule="auto"/>
        <w:rPr>
          <w:rFonts w:ascii="宋体" w:hAnsi="宋体" w:cs="宋体"/>
          <w:szCs w:val="21"/>
        </w:rPr>
      </w:pPr>
      <w:r>
        <w:rPr>
          <w:rFonts w:hint="eastAsia" w:ascii="宋体" w:hAnsi="宋体" w:cs="宋体"/>
          <w:szCs w:val="21"/>
        </w:rPr>
        <w:t xml:space="preserve">出现影响采购公正的违法、违规行为的；</w:t>
      </w:r>
      <w:r/>
    </w:p>
    <w:p>
      <w:pPr>
        <w:numPr>
          <w:ilvl w:val="2"/>
          <w:numId w:val="1"/>
        </w:numPr>
        <w:spacing w:line="360" w:lineRule="auto"/>
        <w:rPr>
          <w:rFonts w:ascii="宋体" w:hAnsi="宋体" w:cs="宋体"/>
          <w:szCs w:val="21"/>
        </w:rPr>
      </w:pPr>
      <w:r>
        <w:rPr>
          <w:rFonts w:hint="eastAsia" w:ascii="宋体" w:hAnsi="宋体" w:cs="宋体"/>
          <w:szCs w:val="21"/>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1"/>
        </w:numPr>
        <w:spacing w:line="360" w:lineRule="auto"/>
        <w:rPr>
          <w:rFonts w:ascii="宋体" w:hAnsi="宋体" w:cs="宋体"/>
          <w:szCs w:val="21"/>
        </w:rPr>
      </w:pPr>
      <w:r>
        <w:rPr>
          <w:rFonts w:hint="eastAsia" w:ascii="宋体" w:hAnsi="宋体" w:cs="宋体"/>
          <w:spacing w:val="2"/>
          <w:szCs w:val="21"/>
        </w:rPr>
        <w:t xml:space="preserve">平台系统</w:t>
      </w:r>
      <w:r>
        <w:rPr>
          <w:rFonts w:hint="eastAsia" w:ascii="宋体" w:hAnsi="宋体" w:cs="宋体"/>
          <w:szCs w:val="21"/>
        </w:rPr>
        <w:t xml:space="preserve">出现序号17.7的所述情形，情况严重且影响采购活动公平、公正性的。</w:t>
      </w:r>
      <w:r/>
    </w:p>
    <w:p>
      <w:pPr>
        <w:numPr>
          <w:ilvl w:val="0"/>
          <w:numId w:val="1"/>
        </w:numPr>
        <w:ind w:left="357" w:hanging="357"/>
        <w:spacing w:line="360" w:lineRule="auto"/>
        <w:tabs>
          <w:tab w:val="left" w:pos="360" w:leader="none"/>
        </w:tabs>
        <w:rPr>
          <w:rFonts w:ascii="宋体" w:hAnsi="宋体" w:cs="宋体"/>
          <w:szCs w:val="21"/>
        </w:rPr>
        <w:outlineLvl w:val="1"/>
      </w:pPr>
      <w:r/>
      <w:bookmarkStart w:id="17" w:name="_Ref467307062"/>
      <w:r/>
      <w:bookmarkStart w:id="18" w:name="_Ref467306978"/>
      <w:r/>
      <w:bookmarkStart w:id="19" w:name="_Ref467306377"/>
      <w:r/>
      <w:bookmarkStart w:id="20" w:name="_Ref467307204"/>
      <w:r>
        <w:rPr>
          <w:rFonts w:hint="eastAsia" w:ascii="宋体" w:hAnsi="宋体" w:cs="宋体"/>
          <w:szCs w:val="21"/>
        </w:rPr>
        <w:t xml:space="preserve">签订合同</w:t>
      </w:r>
      <w:bookmarkEnd w:id="17"/>
      <w:r/>
      <w:bookmarkEnd w:id="18"/>
      <w:r/>
      <w:bookmarkEnd w:id="19"/>
      <w:r/>
      <w:bookmarkEnd w:id="20"/>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联合体获得成交资格的，联合体各方应当共同与采购人签订合同，就成交项目向采购人承担连带责任。</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政府采购合同不能转包。</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Cs w:val="21"/>
        </w:rPr>
        <w:t xml:space="preserve">否则响应无效</w:t>
      </w:r>
      <w:r>
        <w:rPr>
          <w:rFonts w:hint="eastAsia" w:ascii="宋体" w:hAnsi="宋体" w:cs="宋体"/>
          <w:szCs w:val="21"/>
        </w:rPr>
        <w:t xml:space="preserve">。成交供应商就采购项目和分包项目向采购人负责，分包供应商就分包项目承担责任。</w:t>
      </w:r>
      <w:bookmarkEnd w:id="15"/>
      <w:r/>
      <w:bookmarkEnd w:id="16"/>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询问与质疑</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询问</w:t>
      </w:r>
      <w:r/>
    </w:p>
    <w:p>
      <w:pPr>
        <w:numPr>
          <w:ilvl w:val="2"/>
          <w:numId w:val="1"/>
        </w:numPr>
        <w:spacing w:line="360" w:lineRule="auto"/>
        <w:rPr>
          <w:rFonts w:ascii="宋体" w:hAnsi="宋体" w:cs="宋体"/>
          <w:szCs w:val="21"/>
        </w:rPr>
      </w:pPr>
      <w:r>
        <w:rPr>
          <w:rFonts w:hint="eastAsia" w:ascii="宋体" w:hAnsi="宋体" w:cs="宋体"/>
          <w:szCs w:val="21"/>
        </w:rPr>
        <w:t xml:space="preserve">供应商对政府采购活动事项有疑问的，可依法提出询问，并按《供应商须知资料表》载明的形式送达采购人或采购代理机构。</w:t>
      </w:r>
      <w:r/>
    </w:p>
    <w:p>
      <w:pPr>
        <w:numPr>
          <w:ilvl w:val="2"/>
          <w:numId w:val="1"/>
        </w:numPr>
        <w:spacing w:line="360" w:lineRule="auto"/>
        <w:rPr>
          <w:rFonts w:ascii="宋体" w:hAnsi="宋体" w:cs="宋体"/>
          <w:szCs w:val="21"/>
        </w:rPr>
      </w:pPr>
      <w:r>
        <w:rPr>
          <w:rFonts w:hint="eastAsia" w:ascii="宋体" w:hAnsi="宋体" w:cs="宋体"/>
          <w:szCs w:val="21"/>
        </w:rPr>
        <w:t xml:space="preserve">采购人或采购代理机构对供应商依法提出的询问，在3个工作日内作出答复，但答复的内容不得涉及商业秘密。</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质疑</w:t>
      </w:r>
      <w:r/>
    </w:p>
    <w:p>
      <w:pPr>
        <w:numPr>
          <w:ilvl w:val="2"/>
          <w:numId w:val="1"/>
        </w:numPr>
        <w:spacing w:line="360" w:lineRule="auto"/>
        <w:rPr>
          <w:rFonts w:ascii="宋体" w:hAnsi="宋体" w:cs="宋体"/>
          <w:szCs w:val="21"/>
        </w:rPr>
      </w:pPr>
      <w:r>
        <w:rPr>
          <w:rFonts w:hint="eastAsia" w:ascii="宋体" w:hAnsi="宋体" w:cs="宋体"/>
          <w:szCs w:val="21"/>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1"/>
        </w:numPr>
        <w:spacing w:line="360" w:lineRule="auto"/>
        <w:rPr>
          <w:rFonts w:ascii="宋体" w:hAnsi="宋体" w:cs="宋体"/>
          <w:szCs w:val="21"/>
        </w:rPr>
      </w:pPr>
      <w:r>
        <w:rPr>
          <w:rFonts w:hint="eastAsia" w:ascii="宋体" w:hAnsi="宋体" w:cs="宋体"/>
          <w:b/>
          <w:szCs w:val="21"/>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1"/>
        </w:numPr>
        <w:spacing w:line="360" w:lineRule="auto"/>
        <w:rPr>
          <w:rFonts w:ascii="宋体" w:hAnsi="宋体" w:cs="宋体"/>
          <w:szCs w:val="21"/>
        </w:rPr>
      </w:pPr>
      <w:r>
        <w:rPr>
          <w:rFonts w:hint="eastAsia" w:ascii="宋体" w:hAnsi="宋体" w:cs="宋体"/>
          <w:szCs w:val="21"/>
        </w:rPr>
        <w:t xml:space="preserve">质疑函须使用财政部制定的范本文件。（下载网址：</w:t>
      </w:r>
      <w:r>
        <w:fldChar w:fldCharType="begin"/>
      </w:r>
      <w:r>
        <w:instrText xml:space="preserve"> HYPERLINK "http://gks.mof.gov.cn/ztztz/zhengfucaigouguanli/201802/t20180201_2804589.htm" </w:instrText>
      </w:r>
      <w:r>
        <w:fldChar w:fldCharType="separate"/>
      </w:r>
      <w:r>
        <w:rPr>
          <w:rStyle w:val="786"/>
          <w:rFonts w:hint="eastAsia" w:ascii="宋体" w:hAnsi="宋体" w:cs="宋体"/>
          <w:szCs w:val="21"/>
        </w:rPr>
        <w:t xml:space="preserve">http://gk</w:t>
      </w:r>
      <w:bookmarkStart w:id="21" w:name="_Hlt100654014"/>
      <w:r>
        <w:rPr>
          <w:rStyle w:val="786"/>
          <w:rFonts w:hint="eastAsia" w:ascii="宋体" w:hAnsi="宋体" w:cs="宋体"/>
          <w:szCs w:val="21"/>
        </w:rPr>
        <w:t xml:space="preserve">s</w:t>
      </w:r>
      <w:bookmarkEnd w:id="21"/>
      <w:r>
        <w:rPr>
          <w:rStyle w:val="786"/>
          <w:rFonts w:hint="eastAsia" w:ascii="宋体" w:hAnsi="宋体" w:cs="宋体"/>
          <w:szCs w:val="21"/>
        </w:rPr>
        <w:t xml:space="preserve">.m</w:t>
      </w:r>
      <w:bookmarkStart w:id="22" w:name="_Hlt100653994"/>
      <w:r/>
      <w:bookmarkStart w:id="23" w:name="_Hlt100653993"/>
      <w:r>
        <w:rPr>
          <w:rStyle w:val="786"/>
          <w:rFonts w:hint="eastAsia" w:ascii="宋体" w:hAnsi="宋体" w:cs="宋体"/>
          <w:szCs w:val="21"/>
        </w:rPr>
        <w:t xml:space="preserve">o</w:t>
      </w:r>
      <w:bookmarkEnd w:id="22"/>
      <w:r/>
      <w:bookmarkEnd w:id="23"/>
      <w:r/>
      <w:bookmarkStart w:id="24" w:name="_Hlt101169156"/>
      <w:r>
        <w:rPr>
          <w:rStyle w:val="786"/>
          <w:rFonts w:hint="eastAsia" w:ascii="宋体" w:hAnsi="宋体" w:cs="宋体"/>
          <w:szCs w:val="21"/>
        </w:rPr>
        <w:t xml:space="preserve">f</w:t>
      </w:r>
      <w:bookmarkEnd w:id="24"/>
      <w:r>
        <w:rPr>
          <w:rStyle w:val="786"/>
          <w:rFonts w:hint="eastAsia" w:ascii="宋体" w:hAnsi="宋体" w:cs="宋体"/>
          <w:szCs w:val="21"/>
        </w:rPr>
        <w:t xml:space="preserve">.gov.cn/ztztz/zhengfucaigouguanli/201802/t20180201_2804589.htm</w:t>
      </w:r>
      <w:r>
        <w:rPr>
          <w:rStyle w:val="786"/>
          <w:rFonts w:hint="eastAsia" w:ascii="宋体" w:hAnsi="宋体" w:cs="宋体"/>
          <w:szCs w:val="21"/>
        </w:rPr>
        <w:fldChar w:fldCharType="end"/>
      </w:r>
      <w:r>
        <w:rPr>
          <w:rFonts w:hint="eastAsia" w:ascii="宋体" w:hAnsi="宋体" w:cs="宋体"/>
          <w:szCs w:val="21"/>
        </w:rPr>
        <w:t xml:space="preserve">）</w:t>
      </w:r>
      <w:r/>
    </w:p>
    <w:p>
      <w:pPr>
        <w:numPr>
          <w:ilvl w:val="2"/>
          <w:numId w:val="1"/>
        </w:numPr>
        <w:spacing w:line="360" w:lineRule="auto"/>
        <w:rPr>
          <w:rFonts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w:t>
      </w:r>
      <w:r/>
    </w:p>
    <w:p>
      <w:pPr>
        <w:numPr>
          <w:ilvl w:val="2"/>
          <w:numId w:val="1"/>
        </w:numPr>
        <w:spacing w:line="360" w:lineRule="auto"/>
        <w:rPr>
          <w:rFonts w:ascii="宋体" w:hAnsi="宋体" w:cs="宋体"/>
          <w:szCs w:val="21"/>
        </w:rPr>
      </w:pPr>
      <w:r>
        <w:rPr>
          <w:rFonts w:hint="eastAsia" w:ascii="宋体" w:hAnsi="宋体" w:cs="宋体"/>
          <w:szCs w:val="21"/>
        </w:rPr>
        <w:t xml:space="preserve">供应商应在法定质疑期内一次性提出针对同一采购程序环节的质疑，法定质疑期内针对同一采购程序环节再次提出的质疑，采购人、采购代理机构有权不予答复。</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接收询问和质疑的联系部门、联系电话和通讯地址见《供应商须知资料表》。</w:t>
      </w:r>
      <w:r/>
    </w:p>
    <w:p>
      <w:pPr>
        <w:numPr>
          <w:ilvl w:val="0"/>
          <w:numId w:val="1"/>
        </w:numPr>
        <w:ind w:left="357" w:hanging="357"/>
        <w:spacing w:line="360" w:lineRule="auto"/>
        <w:tabs>
          <w:tab w:val="left" w:pos="360" w:leader="none"/>
        </w:tabs>
        <w:rPr>
          <w:rFonts w:ascii="宋体" w:hAnsi="宋体" w:cs="宋体"/>
          <w:szCs w:val="21"/>
        </w:rPr>
        <w:outlineLvl w:val="1"/>
      </w:pPr>
      <w:r>
        <w:rPr>
          <w:rFonts w:hint="eastAsia" w:ascii="宋体" w:hAnsi="宋体" w:cs="宋体"/>
          <w:szCs w:val="21"/>
        </w:rPr>
        <w:t xml:space="preserve">代理费</w:t>
      </w:r>
      <w:r/>
    </w:p>
    <w:p>
      <w:pPr>
        <w:numPr>
          <w:ilvl w:val="1"/>
          <w:numId w:val="1"/>
        </w:numPr>
        <w:ind w:left="1077" w:hanging="720"/>
        <w:spacing w:line="360" w:lineRule="auto"/>
        <w:tabs>
          <w:tab w:val="left" w:pos="1080" w:leader="none"/>
          <w:tab w:val="left" w:pos="2014" w:leader="none"/>
        </w:tabs>
        <w:rPr>
          <w:rFonts w:ascii="宋体" w:hAnsi="宋体" w:cs="宋体"/>
          <w:szCs w:val="21"/>
        </w:rPr>
      </w:pPr>
      <w:r>
        <w:rPr>
          <w:rFonts w:hint="eastAsia" w:ascii="宋体" w:hAnsi="宋体" w:cs="宋体"/>
          <w:szCs w:val="21"/>
        </w:rPr>
        <w:t xml:space="preserve">收费对象、收费标准及缴纳时间见《供应商须知资料表》。由成交供应商支付的，成交供应商须一次性向采购代理机构缴纳代理费，报价中应包含此费用。</w:t>
      </w:r>
      <w:r/>
    </w:p>
    <w:p>
      <w:pPr>
        <w:numPr>
          <w:ilvl w:val="1"/>
          <w:numId w:val="1"/>
        </w:numPr>
        <w:ind w:left="1077" w:hanging="720"/>
        <w:spacing w:line="360" w:lineRule="auto"/>
        <w:tabs>
          <w:tab w:val="left" w:pos="1080" w:leader="none"/>
          <w:tab w:val="left" w:pos="2014" w:leader="none"/>
        </w:tabs>
        <w:rPr>
          <w:rFonts w:ascii="宋体" w:hAnsi="宋体" w:cs="宋体"/>
          <w:szCs w:val="21"/>
        </w:rPr>
        <w:sectPr>
          <w:footerReference w:type="even" r:id="rId16"/>
          <w:footnotePr/>
          <w:endnotePr/>
          <w:type w:val="nextPage"/>
          <w:pgSz w:w="11907" w:h="16840" w:orient="portrait"/>
          <w:pgMar w:top="1440" w:right="1304" w:bottom="1440" w:left="1304" w:header="851" w:footer="851" w:gutter="0"/>
          <w:cols w:num="1" w:sep="0" w:space="720" w:equalWidth="1"/>
          <w:docGrid w:linePitch="360"/>
        </w:sectPr>
      </w:pPr>
      <w:r>
        <w:rPr>
          <w:rFonts w:ascii="宋体" w:hAnsi="宋体" w:cs="宋体"/>
          <w:szCs w:val="21"/>
        </w:rPr>
      </w:r>
      <w:r/>
    </w:p>
    <w:p>
      <w:pPr>
        <w:jc w:val="center"/>
        <w:spacing w:line="360" w:lineRule="auto"/>
        <w:rPr>
          <w:b/>
          <w:sz w:val="36"/>
          <w:szCs w:val="36"/>
        </w:rPr>
        <w:outlineLvl w:val="0"/>
      </w:pPr>
      <w:r/>
      <w:bookmarkStart w:id="25" w:name="_Toc24497"/>
      <w:r>
        <w:rPr>
          <w:b/>
          <w:sz w:val="36"/>
          <w:szCs w:val="36"/>
        </w:rPr>
        <w:t xml:space="preserve">第三章   评审</w:t>
      </w:r>
      <w:r>
        <w:rPr>
          <w:rFonts w:hint="eastAsia"/>
          <w:b/>
          <w:sz w:val="36"/>
          <w:szCs w:val="36"/>
        </w:rPr>
        <w:t xml:space="preserve">程序、评审</w:t>
      </w:r>
      <w:r>
        <w:rPr>
          <w:b/>
          <w:sz w:val="36"/>
          <w:szCs w:val="36"/>
        </w:rPr>
        <w:t xml:space="preserve">方法和评审标准</w:t>
      </w:r>
      <w:bookmarkEnd w:id="25"/>
      <w:r/>
      <w:r/>
    </w:p>
    <w:p>
      <w:pPr>
        <w:pStyle w:val="750"/>
        <w:spacing w:before="0" w:line="360" w:lineRule="auto"/>
        <w:rPr>
          <w:sz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响应文件的资格性检查和符合性审查</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Cs w:val="21"/>
        </w:rPr>
        <w:t xml:space="preserve">无效响应</w:t>
      </w:r>
      <w:r>
        <w:rPr>
          <w:rFonts w:hint="eastAsia" w:ascii="宋体" w:hAnsi="宋体" w:cs="宋体"/>
          <w:szCs w:val="21"/>
        </w:rPr>
        <w:t xml:space="preserve">处理，磋商小组应当告知提交响应文件的供应商。</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《资格性检查要求》中对格式有要求的，除竞争性磋商文件另有规定外，均为“实质性格式”文件。</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《资格性检查要求》见下表：</w:t>
      </w:r>
      <w:r/>
    </w:p>
    <w:p>
      <w:pPr>
        <w:ind w:left="1077" w:firstLine="2319"/>
        <w:spacing w:line="340" w:lineRule="exact"/>
        <w:tabs>
          <w:tab w:val="left" w:pos="900" w:leader="none"/>
          <w:tab w:val="left" w:pos="1080" w:leader="none"/>
        </w:tabs>
        <w:rPr>
          <w:rFonts w:ascii="宋体" w:hAnsi="宋体" w:cs="宋体"/>
          <w:b/>
          <w:szCs w:val="21"/>
        </w:rPr>
      </w:pPr>
      <w:r>
        <w:rPr>
          <w:rFonts w:hint="eastAsia" w:ascii="宋体" w:hAnsi="宋体" w:cs="宋体"/>
          <w:b/>
          <w:szCs w:val="21"/>
        </w:rPr>
        <w:t xml:space="preserve">资格性检查要求</w:t>
      </w:r>
      <w:r/>
    </w:p>
    <w:tbl>
      <w:tblPr>
        <w:tblStyle w:val="759"/>
        <w:tblW w:w="5486" w:type="pct"/>
        <w:tblInd w:w="-2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2121"/>
        <w:gridCol w:w="5212"/>
        <w:gridCol w:w="2037"/>
      </w:tblGrid>
      <w:tr>
        <w:trPr>
          <w:cantSplit/>
          <w:trHeight w:val="377"/>
          <w:tblHeader/>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b/>
                <w:szCs w:val="21"/>
              </w:rPr>
              <w:suppressLineNumbers w:val="0"/>
            </w:pPr>
            <w:r/>
            <w:bookmarkStart w:id="26" w:name="_Hlt487972895"/>
            <w:r/>
            <w:bookmarkEnd w:id="26"/>
            <w:r>
              <w:rPr>
                <w:rFonts w:hint="eastAsia" w:ascii="宋体" w:hAnsi="宋体" w:cs="宋体"/>
                <w:b/>
                <w:szCs w:val="21"/>
              </w:rPr>
              <w:t xml:space="preserve">序号</w:t>
            </w:r>
            <w:r/>
          </w:p>
        </w:tc>
        <w:tc>
          <w:tcPr>
            <w:tcW w:w="1040"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b/>
                <w:szCs w:val="21"/>
              </w:rPr>
              <w:suppressLineNumbers w:val="0"/>
            </w:pPr>
            <w:r>
              <w:rPr>
                <w:rFonts w:hint="eastAsia" w:ascii="宋体" w:hAnsi="宋体" w:cs="宋体"/>
                <w:b/>
                <w:szCs w:val="21"/>
              </w:rPr>
              <w:t xml:space="preserve">审查因素</w:t>
            </w:r>
            <w:r/>
          </w:p>
        </w:tc>
        <w:tc>
          <w:tcPr>
            <w:tcW w:w="2556"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b/>
                <w:szCs w:val="21"/>
              </w:rPr>
              <w:suppressLineNumbers w:val="0"/>
            </w:pPr>
            <w:r>
              <w:rPr>
                <w:rFonts w:hint="eastAsia" w:ascii="宋体" w:hAnsi="宋体" w:cs="宋体"/>
                <w:b/>
                <w:szCs w:val="21"/>
              </w:rPr>
              <w:t xml:space="preserve">审查内容</w:t>
            </w:r>
            <w:r/>
          </w:p>
        </w:tc>
        <w:tc>
          <w:tcPr>
            <w:tcW w:w="999"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b/>
                <w:szCs w:val="21"/>
              </w:rPr>
              <w:suppressLineNumbers w:val="0"/>
            </w:pPr>
            <w:r>
              <w:rPr>
                <w:rFonts w:hint="eastAsia" w:ascii="宋体" w:hAnsi="宋体" w:cs="宋体"/>
                <w:b/>
                <w:szCs w:val="21"/>
              </w:rPr>
              <w:t xml:space="preserve">格式要求</w:t>
            </w:r>
            <w:r/>
          </w:p>
        </w:tc>
      </w:tr>
      <w:tr>
        <w:trPr>
          <w:cantSplit/>
          <w:trHeight w:val="1805"/>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1</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满足《中华人民共和国政府采购法》第二十二条规定及法律法规的其他规定</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具体规定见第一章《采购邀请》</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ascii="宋体" w:hAnsi="宋体" w:cs="宋体"/>
                <w:szCs w:val="21"/>
              </w:rPr>
            </w:r>
            <w:r/>
          </w:p>
        </w:tc>
      </w:tr>
      <w:tr>
        <w:trPr>
          <w:cantSplit/>
          <w:trHeight w:val="734"/>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1-1</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供应商资格声明函</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提供了符合采购文件要求的《供应商资格声明函》。</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格式见《响应文件格式》</w:t>
            </w:r>
            <w:r/>
          </w:p>
        </w:tc>
      </w:tr>
      <w:tr>
        <w:trPr>
          <w:cantSplit/>
          <w:trHeight w:val="4662"/>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1-2</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供应商信用记录</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900" w:leader="none"/>
                <w:tab w:val="left" w:pos="1980" w:leader="none"/>
              </w:tabs>
              <w:rPr>
                <w:rFonts w:ascii="宋体" w:hAnsi="宋体" w:cs="宋体"/>
                <w:szCs w:val="21"/>
              </w:rPr>
              <w:suppressLineNumbers w:val="0"/>
            </w:pPr>
            <w:r>
              <w:rPr>
                <w:rFonts w:hint="eastAsia" w:ascii="宋体" w:hAnsi="宋体" w:cs="宋体"/>
                <w:szCs w:val="21"/>
              </w:rPr>
              <w:t xml:space="preserve">查询渠道：信用中国网站和中国政府采购网（www.creditchina.gov.cn、www.ccgp.gov.cn）；</w:t>
            </w:r>
            <w:r/>
          </w:p>
          <w:p>
            <w:pPr>
              <w:ind w:left="0" w:right="0"/>
              <w:keepLines w:val="0"/>
              <w:keepNext w:val="0"/>
              <w:spacing w:before="0" w:beforeAutospacing="0" w:after="0" w:afterAutospacing="0" w:line="340" w:lineRule="exact"/>
              <w:tabs>
                <w:tab w:val="left" w:pos="900" w:leader="none"/>
                <w:tab w:val="left" w:pos="1980" w:leader="none"/>
              </w:tabs>
              <w:rPr>
                <w:rFonts w:ascii="宋体" w:hAnsi="宋体" w:cs="宋体"/>
                <w:szCs w:val="21"/>
              </w:rPr>
              <w:suppressLineNumbers w:val="0"/>
            </w:pPr>
            <w:r>
              <w:rPr>
                <w:rFonts w:hint="eastAsia" w:ascii="宋体" w:hAnsi="宋体" w:cs="宋体"/>
                <w:szCs w:val="21"/>
              </w:rPr>
              <w:t xml:space="preserve">截止时点：提交响应文件截止时间以后、资格审查阶段采购人或采购代理机构的实际查询时间；</w:t>
            </w:r>
            <w:r/>
          </w:p>
          <w:p>
            <w:pPr>
              <w:ind w:left="0" w:right="0"/>
              <w:keepLines w:val="0"/>
              <w:keepNext w:val="0"/>
              <w:spacing w:before="0" w:beforeAutospacing="0" w:after="0" w:afterAutospacing="0" w:line="340" w:lineRule="exact"/>
              <w:tabs>
                <w:tab w:val="left" w:pos="900" w:leader="none"/>
                <w:tab w:val="left" w:pos="1980" w:leader="none"/>
              </w:tabs>
              <w:rPr>
                <w:rFonts w:ascii="宋体" w:hAnsi="宋体" w:cs="宋体"/>
                <w:szCs w:val="21"/>
              </w:rPr>
              <w:suppressLineNumbers w:val="0"/>
            </w:pPr>
            <w:r>
              <w:rPr>
                <w:rFonts w:hint="eastAsia" w:ascii="宋体" w:hAnsi="宋体" w:cs="宋体"/>
                <w:szCs w:val="21"/>
              </w:rPr>
              <w:t xml:space="preserve">信用信息查询记录和证据留存具体方式：查询结果网页打印页作为查询记录和证据，与其他采购文件一并保存；</w:t>
            </w:r>
            <w:r/>
          </w:p>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信用信息的使用原则：经认定的被列入失信被执行人、重大税收违法案件当事人名单、政府采购严重违法失信行为记录名单的供应商，其</w:t>
            </w:r>
            <w:r>
              <w:rPr>
                <w:rFonts w:hint="eastAsia" w:ascii="宋体" w:hAnsi="宋体" w:cs="宋体"/>
                <w:b/>
                <w:szCs w:val="21"/>
              </w:rPr>
              <w:t xml:space="preserve">响应无效</w:t>
            </w:r>
            <w:r>
              <w:rPr>
                <w:rFonts w:hint="eastAsia" w:ascii="宋体" w:hAnsi="宋体" w:cs="宋体"/>
                <w:szCs w:val="21"/>
              </w:rPr>
              <w:t xml:space="preserve">。联合体形式响应的，联合体成员存在不良信用记录，视同联合体存在不良信用记录。</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无须供应商提供，由采购人查询。</w:t>
            </w:r>
            <w:r/>
          </w:p>
        </w:tc>
      </w:tr>
      <w:tr>
        <w:trPr>
          <w:cantSplit/>
          <w:trHeight w:val="964"/>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2</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落实政府采购政策需满足的资格要求</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具体要求见第一章《采购邀请》</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ascii="宋体" w:hAnsi="宋体" w:cs="宋体"/>
                <w:szCs w:val="21"/>
              </w:rPr>
            </w:r>
            <w:r/>
          </w:p>
        </w:tc>
      </w:tr>
      <w:tr>
        <w:trPr>
          <w:cantSplit/>
          <w:trHeight w:val="5732"/>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2-1</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中小企业声明函</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bCs/>
                <w:szCs w:val="21"/>
              </w:rPr>
              <w:suppressLineNumbers w:val="0"/>
            </w:pPr>
            <w:r>
              <w:rPr>
                <w:rFonts w:hint="eastAsia" w:ascii="宋体" w:hAnsi="宋体" w:cs="宋体"/>
                <w:bCs/>
                <w:szCs w:val="21"/>
              </w:rPr>
              <w:t xml:space="preserve">1、供应商中小企业的，应提供中小企业声明函；如为监狱企业或残疾人福利性单位，不必提供中小企业声明函，但须按注1或注2要求提供证明材料。</w:t>
            </w:r>
            <w:r/>
          </w:p>
          <w:p>
            <w:pPr>
              <w:ind w:left="0" w:right="0"/>
              <w:keepLines w:val="0"/>
              <w:keepNext w:val="0"/>
              <w:spacing w:before="0" w:beforeAutospacing="0" w:after="0" w:afterAutospacing="0" w:line="340" w:lineRule="exact"/>
              <w:tabs>
                <w:tab w:val="left" w:pos="1080" w:leader="none"/>
              </w:tabs>
              <w:rPr>
                <w:rFonts w:ascii="宋体" w:hAnsi="宋体" w:cs="宋体"/>
                <w:bCs/>
                <w:szCs w:val="21"/>
              </w:rPr>
              <w:suppressLineNumbers w:val="0"/>
            </w:pPr>
            <w:r>
              <w:rPr>
                <w:rFonts w:hint="eastAsia" w:ascii="宋体" w:hAnsi="宋体" w:cs="宋体"/>
                <w:bCs/>
                <w:szCs w:val="21"/>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ind w:left="0" w:right="0"/>
              <w:keepLines w:val="0"/>
              <w:keepNext w:val="0"/>
              <w:spacing w:before="0" w:beforeAutospacing="0" w:after="0" w:afterAutospacing="0" w:line="340" w:lineRule="exact"/>
              <w:tabs>
                <w:tab w:val="left" w:pos="1080" w:leader="none"/>
              </w:tabs>
              <w:rPr>
                <w:rFonts w:ascii="宋体" w:hAnsi="宋体" w:cs="宋体"/>
                <w:bCs/>
                <w:szCs w:val="21"/>
              </w:rPr>
              <w:suppressLineNumbers w:val="0"/>
            </w:pPr>
            <w:r>
              <w:rPr>
                <w:rFonts w:hint="eastAsia" w:ascii="宋体" w:hAnsi="宋体" w:cs="宋体"/>
                <w:bCs/>
                <w:szCs w:val="21"/>
              </w:rPr>
              <w:t xml:space="preserve">注1：监狱企业须提供由省级以上监狱管理局（常州市含教育矫治局）、戒毒管理局（含新疆生产建设兵团）出具的属于监狱企业的证明文件。</w:t>
            </w:r>
            <w:r/>
          </w:p>
          <w:p>
            <w:pPr>
              <w:ind w:left="0" w:right="0"/>
              <w:keepLines w:val="0"/>
              <w:keepNext w:val="0"/>
              <w:spacing w:before="0" w:beforeAutospacing="0" w:after="0" w:afterAutospacing="0" w:line="340" w:lineRule="exact"/>
              <w:tabs>
                <w:tab w:val="left" w:pos="1080" w:leader="none"/>
              </w:tabs>
              <w:rPr>
                <w:rFonts w:ascii="宋体" w:hAnsi="宋体" w:cs="宋体"/>
                <w:b/>
                <w:szCs w:val="21"/>
              </w:rPr>
              <w:suppressLineNumbers w:val="0"/>
            </w:pPr>
            <w:r>
              <w:rPr>
                <w:rFonts w:hint="eastAsia" w:ascii="宋体" w:hAnsi="宋体" w:cs="宋体"/>
                <w:bCs/>
                <w:szCs w:val="21"/>
              </w:rPr>
              <w:t xml:space="preserve">注2：残疾人福利性单位须按磋商文件要求提供《残疾人福利性单位声明函》。</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中小企业声明函格式见《响应文件格式》</w:t>
            </w:r>
            <w:r/>
          </w:p>
        </w:tc>
      </w:tr>
      <w:tr>
        <w:trPr>
          <w:cantSplit/>
          <w:trHeight w:val="734"/>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3</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本项目的特定资格要求</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如有，见第一章《采购邀请》</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ascii="宋体" w:hAnsi="宋体" w:cs="宋体"/>
                <w:szCs w:val="21"/>
              </w:rPr>
            </w:r>
            <w:r/>
          </w:p>
        </w:tc>
      </w:tr>
      <w:tr>
        <w:trPr>
          <w:cantSplit/>
          <w:trHeight w:val="1805"/>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3-1</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是否接受联合体响应</w:t>
            </w:r>
            <w:r/>
          </w:p>
        </w:tc>
        <w:tc>
          <w:tcPr>
            <w:tcW w:w="2556"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b/>
                <w:bCs/>
                <w:szCs w:val="21"/>
              </w:rPr>
              <w:t xml:space="preserve">本项目不接受联合体响应，供应商不得为联合体。</w:t>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提供《联合协议》原件的电子件</w:t>
            </w:r>
            <w:r/>
          </w:p>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格式见《响应文件格式》</w:t>
            </w:r>
            <w:r/>
          </w:p>
        </w:tc>
      </w:tr>
      <w:tr>
        <w:trPr>
          <w:cantSplit/>
          <w:trHeight w:val="4329"/>
        </w:trPr>
        <w:tc>
          <w:tcPr>
            <w:tcW w:w="403" w:type="pct"/>
            <w:vAlign w:val="center"/>
            <w:textDirection w:val="lrTb"/>
            <w:noWrap w:val="false"/>
          </w:tcPr>
          <w:p>
            <w:pPr>
              <w:ind w:left="0" w:right="0"/>
              <w:jc w:val="center"/>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3-2</w:t>
            </w:r>
            <w:r/>
          </w:p>
        </w:tc>
        <w:tc>
          <w:tcPr>
            <w:tcW w:w="1040"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其他特定资格要求</w:t>
            </w:r>
            <w:r/>
          </w:p>
        </w:tc>
        <w:tc>
          <w:tcPr>
            <w:tcW w:w="2556" w:type="pct"/>
            <w:vAlign w:val="center"/>
            <w:textDirection w:val="lrTb"/>
            <w:noWrap w:val="false"/>
          </w:tcPr>
          <w:p>
            <w:pPr>
              <w:ind w:left="0" w:right="0"/>
              <w:keepLines w:val="0"/>
              <w:keepNext w:val="0"/>
              <w:spacing w:before="0" w:beforeAutospacing="0" w:after="0" w:afterAutospacing="0" w:line="240" w:lineRule="auto"/>
              <w:tabs>
                <w:tab w:val="left" w:pos="1080" w:leader="none"/>
              </w:tabs>
              <w:rPr>
                <w:rFonts w:hint="eastAsia" w:ascii="宋体" w:hAnsi="宋体" w:cs="宋体"/>
                <w:szCs w:val="21"/>
              </w:rPr>
              <w:suppressLineNumbers w:val="0"/>
            </w:pPr>
            <w:r>
              <w:rPr>
                <w:rFonts w:hint="eastAsia" w:ascii="宋体" w:hAnsi="宋体" w:cs="宋体"/>
                <w:szCs w:val="21"/>
              </w:rPr>
              <w:t xml:space="preserve">如有，见第一章《采购邀请》</w:t>
            </w:r>
            <w:r/>
          </w:p>
          <w:p>
            <w:pPr>
              <w:ind w:left="0" w:right="0"/>
              <w:keepLines w:val="0"/>
              <w:keepNext w:val="0"/>
              <w:spacing w:before="0" w:beforeAutospacing="0" w:after="0" w:afterAutospacing="0" w:line="240" w:lineRule="auto"/>
              <w:tabs>
                <w:tab w:val="left" w:pos="1080" w:leader="none"/>
              </w:tabs>
              <w:suppressLineNumbers w:val="0"/>
            </w:pPr>
            <w:r/>
            <w:r/>
          </w:p>
        </w:tc>
        <w:tc>
          <w:tcPr>
            <w:tcW w:w="999" w:type="pct"/>
            <w:vAlign w:val="center"/>
            <w:textDirection w:val="lrTb"/>
            <w:noWrap w:val="false"/>
          </w:tcPr>
          <w:p>
            <w:pPr>
              <w:ind w:left="0" w:right="0"/>
              <w:keepLines w:val="0"/>
              <w:keepNext w:val="0"/>
              <w:spacing w:before="0" w:beforeAutospacing="0" w:after="0" w:afterAutospacing="0" w:line="340" w:lineRule="exact"/>
              <w:tabs>
                <w:tab w:val="left" w:pos="1080" w:leader="none"/>
              </w:tabs>
              <w:rPr>
                <w:rFonts w:ascii="宋体" w:hAnsi="宋体" w:cs="宋体"/>
                <w:szCs w:val="21"/>
              </w:rPr>
              <w:suppressLineNumbers w:val="0"/>
            </w:pPr>
            <w:r>
              <w:rPr>
                <w:rFonts w:hint="eastAsia" w:ascii="宋体" w:hAnsi="宋体" w:cs="宋体"/>
                <w:szCs w:val="21"/>
              </w:rPr>
              <w:t xml:space="preserve">提供证明文件的电子件或电子证照</w:t>
            </w:r>
            <w:r/>
          </w:p>
        </w:tc>
      </w:tr>
    </w:tbl>
    <w:p>
      <w:pPr>
        <w:ind w:left="0" w:firstLine="0"/>
        <w:jc w:val="left"/>
        <w:widowControl/>
        <w:rPr>
          <w:sz w:val="24"/>
        </w:rPr>
      </w:pPr>
      <w:r>
        <w:rPr>
          <w:sz w:val="24"/>
        </w:rPr>
        <w:br w:type="page" w:clear="all"/>
      </w:r>
      <w:r/>
    </w:p>
    <w:p>
      <w:pPr>
        <w:numPr>
          <w:ilvl w:val="1"/>
          <w:numId w:val="3"/>
        </w:numPr>
        <w:ind w:left="1077" w:hanging="720"/>
        <w:spacing w:line="360" w:lineRule="auto"/>
        <w:tabs>
          <w:tab w:val="left" w:pos="1080" w:leader="none"/>
        </w:tabs>
        <w:rPr>
          <w:sz w:val="24"/>
        </w:rPr>
      </w:pPr>
      <w:r>
        <w:rPr>
          <w:sz w:val="24"/>
        </w:rPr>
        <w:t xml:space="preserve">《符合性审查要求》见下表：</w:t>
      </w:r>
      <w:r/>
    </w:p>
    <w:p>
      <w:pPr>
        <w:jc w:val="center"/>
        <w:spacing w:line="320" w:lineRule="exact"/>
        <w:widowControl/>
        <w:rPr>
          <w:b/>
          <w:color w:val="000000"/>
          <w:sz w:val="24"/>
        </w:rPr>
      </w:pPr>
      <w:r>
        <w:rPr>
          <w:b/>
          <w:color w:val="000000"/>
          <w:sz w:val="24"/>
        </w:rPr>
        <w:t xml:space="preserve">符合性审查要求</w:t>
      </w:r>
      <w:r/>
    </w:p>
    <w:tbl>
      <w:tblPr>
        <w:tblStyle w:val="75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812"/>
        <w:gridCol w:w="6732"/>
      </w:tblGrid>
      <w:tr>
        <w:trPr>
          <w:jc w:val="center"/>
          <w:trHeight w:val="300"/>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b/>
                <w:color w:val="000000"/>
                <w:szCs w:val="21"/>
              </w:rPr>
              <w:suppressLineNumbers w:val="0"/>
            </w:pPr>
            <w:r>
              <w:rPr>
                <w:rFonts w:hint="eastAsia" w:ascii="宋体" w:hAnsi="宋体" w:cs="宋体"/>
                <w:b/>
                <w:color w:val="000000"/>
                <w:szCs w:val="21"/>
              </w:rPr>
              <w:t xml:space="preserve">序号</w:t>
            </w:r>
            <w:r/>
          </w:p>
        </w:tc>
        <w:tc>
          <w:tcPr>
            <w:tcW w:w="975"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b/>
                <w:color w:val="000000"/>
                <w:szCs w:val="21"/>
              </w:rPr>
              <w:suppressLineNumbers w:val="0"/>
            </w:pPr>
            <w:r>
              <w:rPr>
                <w:rFonts w:hint="eastAsia" w:ascii="宋体" w:hAnsi="宋体" w:cs="宋体"/>
                <w:b/>
                <w:color w:val="000000"/>
                <w:szCs w:val="21"/>
              </w:rPr>
              <w:t xml:space="preserve">审查因素</w:t>
            </w:r>
            <w:r/>
          </w:p>
        </w:tc>
        <w:tc>
          <w:tcPr>
            <w:tcW w:w="3623"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b/>
                <w:color w:val="000000"/>
                <w:szCs w:val="21"/>
              </w:rPr>
              <w:suppressLineNumbers w:val="0"/>
            </w:pPr>
            <w:r>
              <w:rPr>
                <w:rFonts w:hint="eastAsia" w:ascii="宋体" w:hAnsi="宋体" w:cs="宋体"/>
                <w:b/>
                <w:color w:val="000000"/>
                <w:szCs w:val="21"/>
              </w:rPr>
              <w:t xml:space="preserve">审查内容</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1</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响应函、法定代表人资格证明书和政府采购供应商信用承诺书</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szCs w:val="21"/>
              </w:rPr>
              <w:suppressLineNumbers w:val="0"/>
            </w:pPr>
            <w:r>
              <w:rPr>
                <w:rFonts w:hint="eastAsia" w:ascii="宋体" w:hAnsi="宋体" w:cs="宋体"/>
                <w:szCs w:val="21"/>
              </w:rPr>
              <w:t xml:space="preserve">按磋商文件要求提供响应函、法定代表人资格证明书和政府采购供应商信用承诺书；</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2</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响应完整性</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szCs w:val="21"/>
              </w:rPr>
              <w:t xml:space="preserve">未将一个采购包中的内容拆开响应；</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3</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响应报价</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响应报价未超过磋商文件中规定的项目</w:t>
            </w:r>
            <w:r>
              <w:rPr>
                <w:rFonts w:hint="eastAsia" w:ascii="宋体" w:hAnsi="宋体" w:cs="宋体"/>
                <w:b/>
                <w:bCs/>
                <w:color w:val="000000"/>
                <w:szCs w:val="21"/>
              </w:rPr>
              <w:t xml:space="preserve">最高限</w:t>
            </w:r>
            <w:r>
              <w:rPr>
                <w:rFonts w:hint="eastAsia" w:ascii="宋体" w:hAnsi="宋体" w:cs="宋体"/>
                <w:b/>
                <w:bCs/>
                <w:szCs w:val="21"/>
              </w:rPr>
              <w:t xml:space="preserve">价</w:t>
            </w:r>
            <w:r>
              <w:rPr>
                <w:rFonts w:hint="eastAsia" w:ascii="宋体" w:hAnsi="宋体" w:cs="宋体"/>
                <w:szCs w:val="21"/>
              </w:rPr>
              <w:t xml:space="preserve">；</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4</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报价唯一性</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响应文件未</w:t>
            </w:r>
            <w:r>
              <w:rPr>
                <w:rFonts w:hint="eastAsia" w:ascii="宋体" w:hAnsi="宋体" w:cs="宋体"/>
                <w:szCs w:val="21"/>
              </w:rPr>
              <w:t xml:space="preserve">出现可选择性或可调整的报价（磋商文件另有规定的除外）</w:t>
            </w:r>
            <w:r>
              <w:rPr>
                <w:rFonts w:hint="eastAsia" w:ascii="宋体" w:hAnsi="宋体" w:cs="宋体"/>
                <w:color w:val="000000"/>
                <w:szCs w:val="21"/>
              </w:rPr>
              <w:t xml:space="preserve">；</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5</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响应有效期</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响应文件中承诺的响应有效期满足磋商文件中载明的响应有效期的；</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6</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签署、加盖公章</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按照磋商文件要求签署、加盖公章的；</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7</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实质性格式</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szCs w:val="21"/>
              </w:rPr>
              <w:t xml:space="preserve">标记为“实质性格式”的文件均按磋商文件要求提供；</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8</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报价的修正（如有）</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不涉及报价修正，或响应文件报价出现前后不一致时，供应商对修正后的报价予以确认；（如有）</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szCs w:val="21"/>
                <w:lang w:eastAsia="zh-CN"/>
              </w:rPr>
              <w:suppressLineNumbers w:val="0"/>
            </w:pPr>
            <w:r>
              <w:rPr>
                <w:rFonts w:hint="eastAsia" w:ascii="宋体" w:hAnsi="宋体" w:cs="宋体"/>
                <w:color w:val="000000"/>
                <w:szCs w:val="21"/>
                <w:lang w:val="en-US" w:eastAsia="zh-CN"/>
              </w:rPr>
              <w:t xml:space="preserve">9</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公平竞争</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Cs w:val="21"/>
              </w:rPr>
              <w:suppressLineNumbers w:val="0"/>
            </w:pPr>
            <w:r>
              <w:rPr>
                <w:rFonts w:hint="eastAsia" w:ascii="宋体" w:hAnsi="宋体" w:cs="宋体"/>
                <w:color w:val="000000"/>
                <w:szCs w:val="21"/>
              </w:rPr>
              <w:t xml:space="preserve">供应商遵循公平竞争的原则，不存在恶意串通，妨碍其他供应商的竞争行为，不存在损害采购人或者其他供应商的合法权益情形的；</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szCs w:val="21"/>
                <w:lang w:eastAsia="zh-CN"/>
              </w:rPr>
              <w:suppressLineNumbers w:val="0"/>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0</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串通响应</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不存在《政府采购货物和服务招标响应管理办法》视为供应商串通响应的情形：</w:t>
            </w:r>
            <w:r/>
          </w:p>
          <w:p>
            <w:pPr>
              <w:numPr>
                <w:ilvl w:val="0"/>
                <w:numId w:val="4"/>
              </w:num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不同供应商的响应文件由同一单位或者个人编制</w:t>
            </w:r>
            <w:r>
              <w:rPr>
                <w:rFonts w:hint="eastAsia" w:ascii="宋体" w:hAnsi="宋体" w:cs="宋体"/>
                <w:sz w:val="21"/>
                <w:szCs w:val="21"/>
              </w:rPr>
              <w:t xml:space="preserve">（包含使用同一MAC地址的计算机制作电子响应文件的情形）</w:t>
            </w:r>
            <w:r>
              <w:rPr>
                <w:rFonts w:hint="eastAsia" w:ascii="宋体" w:hAnsi="宋体" w:cs="宋体"/>
                <w:color w:val="000000"/>
                <w:sz w:val="21"/>
                <w:szCs w:val="21"/>
              </w:rPr>
              <w:t xml:space="preserve">；</w:t>
            </w:r>
            <w:r/>
          </w:p>
          <w:p>
            <w:pPr>
              <w:numPr>
                <w:ilvl w:val="0"/>
                <w:numId w:val="4"/>
              </w:num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不同供应商委托同一单位或者个人办理响应事宜</w:t>
            </w:r>
            <w:r>
              <w:rPr>
                <w:rFonts w:hint="eastAsia" w:ascii="宋体" w:hAnsi="宋体" w:cs="宋体"/>
                <w:sz w:val="21"/>
                <w:szCs w:val="21"/>
              </w:rPr>
              <w:t xml:space="preserve">（包含使用同一MAC地址的计算机提交或者解密电子响应文件的情形）</w:t>
            </w:r>
            <w:r>
              <w:rPr>
                <w:rFonts w:hint="eastAsia" w:ascii="宋体" w:hAnsi="宋体" w:cs="宋体"/>
                <w:color w:val="000000"/>
                <w:sz w:val="21"/>
                <w:szCs w:val="21"/>
              </w:rPr>
              <w:t xml:space="preserve">；</w:t>
            </w:r>
            <w:r/>
          </w:p>
          <w:p>
            <w:pPr>
              <w:numPr>
                <w:ilvl w:val="0"/>
                <w:numId w:val="4"/>
              </w:num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不同供应商的响应文件载明的项目管理成员或者联系人员为同一人；</w:t>
            </w:r>
            <w:r/>
          </w:p>
          <w:p>
            <w:pPr>
              <w:numPr>
                <w:ilvl w:val="0"/>
                <w:numId w:val="4"/>
              </w:num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不同供应商的响应文件异常一致或者响应报价呈规律 性差异；</w:t>
            </w:r>
            <w:r/>
          </w:p>
          <w:p>
            <w:p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（五）不同供应商的响应文件相互混装；</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eastAsia" w:ascii="宋体" w:hAnsi="宋体" w:eastAsia="宋体" w:cs="宋体"/>
                <w:color w:val="000000"/>
                <w:szCs w:val="21"/>
                <w:lang w:eastAsia="zh-CN"/>
              </w:rPr>
              <w:suppressLineNumbers w:val="0"/>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1</w:t>
            </w:r>
            <w:r/>
          </w:p>
        </w:tc>
        <w:tc>
          <w:tcPr>
            <w:tcW w:w="975"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附加条件</w:t>
            </w:r>
            <w:r/>
          </w:p>
        </w:tc>
        <w:tc>
          <w:tcPr>
            <w:tcW w:w="3623" w:type="pct"/>
            <w:vAlign w:val="center"/>
            <w:textDirection w:val="lrTb"/>
            <w:noWrap w:val="false"/>
          </w:tcPr>
          <w:p>
            <w:pPr>
              <w:ind w:left="0" w:right="0"/>
              <w:jc w:val="left"/>
              <w:keepLines w:val="0"/>
              <w:keepNext w:val="0"/>
              <w:spacing w:before="0" w:beforeAutospacing="0" w:after="0" w:afterAutospacing="0" w:line="320" w:lineRule="exact"/>
              <w:widowControl/>
              <w:rPr>
                <w:rFonts w:ascii="宋体" w:hAnsi="宋体" w:cs="宋体"/>
                <w:color w:val="000000"/>
                <w:sz w:val="21"/>
                <w:szCs w:val="21"/>
              </w:rPr>
              <w:suppressLineNumbers w:val="0"/>
            </w:pPr>
            <w:r>
              <w:rPr>
                <w:rFonts w:hint="eastAsia" w:ascii="宋体" w:hAnsi="宋体" w:cs="宋体"/>
                <w:color w:val="000000"/>
                <w:sz w:val="21"/>
                <w:szCs w:val="21"/>
              </w:rPr>
              <w:t xml:space="preserve">响应文件未含有采购人不能接受的附加条件的；</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cs="宋体"/>
                <w:color w:val="000000"/>
                <w:szCs w:val="21"/>
                <w:lang w:val="en-US" w:eastAsia="zh-CN"/>
              </w:rPr>
              <w:suppressLineNumbers w:val="0"/>
            </w:pPr>
            <w:r>
              <w:rPr>
                <w:rFonts w:hint="eastAsia" w:ascii="宋体" w:hAnsi="宋体" w:cs="宋体"/>
                <w:color w:val="000000"/>
                <w:szCs w:val="21"/>
                <w:lang w:val="en-US" w:eastAsia="zh-CN"/>
              </w:rPr>
              <w:t xml:space="preserve">12</w:t>
            </w:r>
            <w:r/>
          </w:p>
        </w:tc>
        <w:tc>
          <w:tcPr>
            <w:tcW w:w="975" w:type="pct"/>
            <w:vAlign w:val="center"/>
            <w:textDirection w:val="lrTb"/>
            <w:noWrap w:val="false"/>
          </w:tcPr>
          <w:p>
            <w:pPr>
              <w:ind w:left="0" w:right="0" w:firstLine="0"/>
              <w:keepLines w:val="0"/>
              <w:keepNext w:val="0"/>
              <w:spacing w:before="0" w:beforeAutospacing="0" w:after="0" w:afterAutospacing="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其他无效情形</w:t>
            </w:r>
            <w:r/>
          </w:p>
        </w:tc>
        <w:tc>
          <w:tcPr>
            <w:tcW w:w="3623" w:type="pct"/>
            <w:vAlign w:val="center"/>
            <w:textDirection w:val="lrTb"/>
            <w:noWrap w:val="false"/>
          </w:tcPr>
          <w:p>
            <w:pPr>
              <w:ind w:left="0" w:right="0" w:firstLine="0"/>
              <w:keepLines w:val="0"/>
              <w:keepNext w:val="0"/>
              <w:spacing w:before="0" w:beforeAutospacing="0" w:after="0" w:afterAutospacing="0" w:line="240" w:lineRule="auto"/>
              <w:rPr>
                <w:rFonts w:ascii="宋体" w:hAnsi="宋体" w:eastAsia="宋体" w:cs="宋体"/>
                <w:b/>
                <w:color w:val="000000"/>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1"/>
                <w:szCs w:val="21"/>
              </w:rPr>
              <w:t xml:space="preserve">供应商、响应文件不存在不符合法律、法规和磋商文件规定的其他无效情形。</w:t>
            </w:r>
            <w:r/>
          </w:p>
        </w:tc>
      </w:tr>
      <w:tr>
        <w:trPr>
          <w:jc w:val="center"/>
          <w:trHeight w:val="685"/>
        </w:trPr>
        <w:tc>
          <w:tcPr>
            <w:tcW w:w="401" w:type="pct"/>
            <w:vAlign w:val="center"/>
            <w:textDirection w:val="lrTb"/>
            <w:noWrap w:val="false"/>
          </w:tcPr>
          <w:p>
            <w:pPr>
              <w:ind w:left="0" w:right="0"/>
              <w:jc w:val="center"/>
              <w:keepLines w:val="0"/>
              <w:keepNext w:val="0"/>
              <w:spacing w:before="0" w:beforeAutospacing="0" w:after="0" w:afterAutospacing="0" w:line="320" w:lineRule="exact"/>
              <w:widowControl/>
              <w:rPr>
                <w:rFonts w:hint="default" w:ascii="宋体" w:hAnsi="宋体" w:cs="宋体"/>
                <w:color w:val="000000"/>
                <w:szCs w:val="21"/>
                <w:lang w:val="en-US" w:eastAsia="zh-CN"/>
              </w:rPr>
              <w:suppressLineNumbers w:val="0"/>
            </w:pPr>
            <w:r>
              <w:rPr>
                <w:rFonts w:hint="eastAsia" w:ascii="宋体" w:hAnsi="宋体" w:cs="宋体"/>
                <w:color w:val="000000"/>
                <w:szCs w:val="21"/>
                <w:lang w:val="en-US" w:eastAsia="zh-CN"/>
              </w:rPr>
              <w:t xml:space="preserve">13</w:t>
            </w:r>
            <w:r/>
          </w:p>
        </w:tc>
        <w:tc>
          <w:tcPr>
            <w:tcW w:w="975" w:type="pct"/>
            <w:vAlign w:val="center"/>
            <w:textDirection w:val="lrTb"/>
            <w:noWrap w:val="false"/>
          </w:tcPr>
          <w:p>
            <w:pPr>
              <w:ind w:left="0" w:right="0" w:firstLine="0"/>
              <w:keepLines w:val="0"/>
              <w:keepNext w:val="0"/>
              <w:spacing w:before="0" w:beforeAutospacing="0" w:after="0" w:afterAutospacing="0" w:line="240" w:lineRule="auto"/>
              <w:rPr>
                <w:rFonts w:hint="default"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1"/>
                <w:szCs w:val="21"/>
                <w:lang w:val="en-US" w:eastAsia="zh-CN"/>
              </w:rPr>
              <w:t xml:space="preserve">报价合理性</w:t>
            </w:r>
            <w:r/>
          </w:p>
        </w:tc>
        <w:tc>
          <w:tcPr>
            <w:tcW w:w="3623" w:type="pct"/>
            <w:vAlign w:val="center"/>
            <w:textDirection w:val="lrTb"/>
            <w:noWrap w:val="false"/>
          </w:tcPr>
          <w:p>
            <w:pPr>
              <w:ind w:left="0" w:right="0" w:firstLine="0"/>
              <w:keepLines w:val="0"/>
              <w:keepNext w:val="0"/>
              <w:spacing w:before="0" w:beforeAutospacing="0" w:after="0" w:afterAutospacing="0" w:line="240" w:lineRule="auto"/>
              <w:rPr>
                <w:rFonts w:hint="eastAsia" w:ascii="宋体" w:hAnsi="宋体" w:eastAsia="宋体" w:cs="宋体"/>
                <w:color w:val="000000"/>
                <w:sz w:val="21"/>
                <w:szCs w:val="21"/>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1"/>
                <w:szCs w:val="21"/>
              </w:rPr>
              <w:t xml:space="preserve">报价合理</w:t>
            </w:r>
            <w:r>
              <w:rPr>
                <w:rFonts w:hint="eastAsia" w:ascii="宋体" w:hAnsi="宋体" w:cs="宋体"/>
                <w:sz w:val="21"/>
                <w:szCs w:val="21"/>
                <w:lang w:val="en-US" w:eastAsia="zh-CN"/>
              </w:rPr>
              <w:t xml:space="preserve">未出现异常低价</w:t>
            </w:r>
            <w:r>
              <w:rPr>
                <w:rFonts w:hint="eastAsia" w:ascii="宋体" w:hAnsi="宋体" w:cs="宋体"/>
                <w:sz w:val="21"/>
                <w:szCs w:val="21"/>
              </w:rPr>
              <w:t xml:space="preserve">，或供应商的报价明显低于其他通过符合性审查供应商的报价，有可能影响工程质量或者不能诚信履约的，能够应磋商小组要求在规定时间内证明其报价合理性的；</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详见苏财购（2025）62号文要求</w:t>
            </w:r>
            <w:r>
              <w:rPr>
                <w:rFonts w:hint="eastAsia" w:ascii="宋体" w:hAnsi="宋体" w:cs="宋体"/>
                <w:sz w:val="21"/>
                <w:szCs w:val="21"/>
                <w:lang w:eastAsia="zh-CN"/>
              </w:rPr>
              <w:t xml:space="preserve">）</w:t>
            </w:r>
            <w:r/>
          </w:p>
        </w:tc>
      </w:tr>
    </w:tbl>
    <w:p>
      <w:pPr>
        <w:numPr>
          <w:ilvl w:val="0"/>
          <w:numId w:val="0"/>
        </w:numPr>
        <w:spacing w:line="360" w:lineRule="auto"/>
        <w:tabs>
          <w:tab w:val="left" w:pos="360" w:leader="none"/>
        </w:tabs>
        <w:rPr>
          <w:rFonts w:ascii="宋体" w:hAnsi="宋体" w:cs="宋体"/>
          <w:szCs w:val="21"/>
        </w:rPr>
        <w:outlineLvl w:val="1"/>
      </w:pPr>
      <w:r>
        <w:rPr>
          <w:rFonts w:ascii="宋体" w:hAnsi="宋体" w:cs="宋体"/>
          <w:szCs w:val="21"/>
        </w:rPr>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磋商、响应文件有关事项的澄清、说明或者更正和最终报价</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磋商小组所有成员应当集中与单一供应商分别进行磋商，并给予所有参加磋商的供应商平等的磋商机会。</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对磋商文件作出的实质性变动是磋商文件的有效组成部分，磋商小组应当及时通过常州市政府采购业务管理平台系统以书面形式同时通知所有参加磋商的供应商。</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响应文件的澄清、说明或者更正：</w:t>
      </w:r>
      <w:r/>
    </w:p>
    <w:p>
      <w:pPr>
        <w:ind w:left="1080"/>
        <w:spacing w:line="360" w:lineRule="auto"/>
        <w:tabs>
          <w:tab w:val="left" w:pos="1980" w:leader="none"/>
        </w:tabs>
        <w:rPr>
          <w:rFonts w:ascii="宋体" w:hAnsi="宋体" w:cs="宋体"/>
          <w:szCs w:val="21"/>
        </w:rPr>
      </w:pPr>
      <w:r>
        <w:rPr>
          <w:rFonts w:hint="eastAsia" w:ascii="宋体" w:hAnsi="宋体" w:cs="宋体"/>
          <w:szCs w:val="21"/>
        </w:rPr>
        <w:t xml:space="preserve">评审过程中，磋商小组会将通过常州市政府采购业务管理平台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3"/>
        </w:numPr>
        <w:ind w:left="1077" w:hanging="720"/>
        <w:spacing w:line="360" w:lineRule="auto"/>
        <w:tabs>
          <w:tab w:val="left" w:pos="1080" w:leader="none"/>
          <w:tab w:val="left" w:pos="1872" w:leader="none"/>
        </w:tabs>
        <w:rPr>
          <w:rFonts w:ascii="宋体" w:hAnsi="宋体" w:cs="宋体"/>
          <w:b/>
          <w:szCs w:val="21"/>
        </w:rPr>
      </w:pPr>
      <w:r>
        <w:rPr>
          <w:rFonts w:hint="eastAsia" w:ascii="宋体" w:hAnsi="宋体" w:cs="宋体"/>
          <w:b/>
          <w:szCs w:val="21"/>
        </w:rPr>
        <w:t xml:space="preserve">磋商结束后，磋商小组将要求所有实质性响应的供应商在规定时间内通过常州市政府采购业务管理平台系统提交最终报价</w:t>
      </w:r>
      <w:r>
        <w:rPr>
          <w:rFonts w:hint="eastAsia" w:ascii="宋体" w:hAnsi="宋体" w:cs="宋体"/>
          <w:b/>
          <w:szCs w:val="21"/>
          <w:lang w:eastAsia="zh-CN"/>
        </w:rPr>
        <w:t xml:space="preserve">，</w:t>
      </w:r>
      <w:r>
        <w:rPr>
          <w:rFonts w:hint="eastAsia" w:ascii="宋体" w:hAnsi="宋体" w:cs="宋体"/>
          <w:b/>
          <w:szCs w:val="21"/>
          <w:lang w:val="en-US" w:eastAsia="zh-CN"/>
        </w:rPr>
        <w:t xml:space="preserve">最终报价不得高于首次报价。</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磋商文件能够详细列明采购标的的技术、服务要求的，磋商结束后，磋商小组应当要求所有实质</w:t>
      </w:r>
      <w:r>
        <w:rPr>
          <w:rFonts w:hint="eastAsia" w:ascii="宋体" w:hAnsi="宋体" w:cs="宋体"/>
          <w:szCs w:val="21"/>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最终报价是供应商响应文件的有效组成部分。</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已提交响应文件的供应商，在提交最终报价之前，可以根据磋商情况退出磋商。</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最终报价的算术修正及政策调整</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Cs w:val="21"/>
        </w:rPr>
        <w:t xml:space="preserve">响应无效</w:t>
      </w:r>
      <w:r>
        <w:rPr>
          <w:rFonts w:hint="eastAsia" w:ascii="宋体" w:hAnsi="宋体" w:cs="宋体"/>
          <w:szCs w:val="21"/>
        </w:rPr>
        <w:t xml:space="preserve">。</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最终报价出现前后不一致的，按照下列规定修正：</w:t>
      </w:r>
      <w:r/>
    </w:p>
    <w:p>
      <w:pPr>
        <w:numPr>
          <w:ilvl w:val="2"/>
          <w:numId w:val="3"/>
        </w:numPr>
        <w:ind w:left="2035"/>
        <w:spacing w:line="360" w:lineRule="auto"/>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s="宋体"/>
          <w:szCs w:val="21"/>
          <w:u w:val="single"/>
        </w:rPr>
      </w:pPr>
      <w:r>
        <w:rPr>
          <w:rFonts w:hint="eastAsia" w:ascii="宋体" w:hAnsi="宋体" w:cs="宋体"/>
          <w:szCs w:val="21"/>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ascii="宋体" w:hAnsi="宋体" w:cs="宋体"/>
          <w:szCs w:val="21"/>
        </w:rPr>
      </w:pPr>
      <w:r>
        <w:rPr>
          <w:rFonts w:ascii="Wingdings 2" w:hAnsi="Wingdings 2" w:eastAsia="Wingdings 2" w:cs="Wingdings 2"/>
          <w:szCs w:val="21"/>
        </w:rPr>
        <w:t xml:space="preserve">R</w:t>
      </w:r>
      <w:r>
        <w:rPr>
          <w:rFonts w:hint="eastAsia" w:ascii="宋体" w:hAnsi="宋体" w:cs="宋体"/>
          <w:szCs w:val="21"/>
        </w:rPr>
        <w:t xml:space="preserve">无，按下述3.2.2-3.2.5项规定修正。</w:t>
      </w:r>
      <w:r/>
    </w:p>
    <w:p>
      <w:pPr>
        <w:numPr>
          <w:ilvl w:val="2"/>
          <w:numId w:val="3"/>
        </w:numPr>
        <w:ind w:left="2035"/>
        <w:spacing w:line="360" w:lineRule="auto"/>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大写金额和小写金额不一致的，以大写金额为准；</w:t>
      </w:r>
      <w:r/>
    </w:p>
    <w:p>
      <w:pPr>
        <w:numPr>
          <w:ilvl w:val="2"/>
          <w:numId w:val="3"/>
        </w:numPr>
        <w:ind w:left="2035"/>
        <w:spacing w:line="360" w:lineRule="auto"/>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单价金额小数点或者百分比有明显错位的，以最终报价一览表的总价为准，并修改单价；</w:t>
      </w:r>
      <w:r/>
    </w:p>
    <w:p>
      <w:pPr>
        <w:numPr>
          <w:ilvl w:val="2"/>
          <w:numId w:val="3"/>
        </w:numPr>
        <w:ind w:left="2035"/>
        <w:spacing w:line="360" w:lineRule="auto"/>
        <w:tabs>
          <w:tab w:val="left" w:pos="2035" w:leader="none"/>
          <w:tab w:val="left" w:pos="2114" w:leader="none"/>
          <w:tab w:val="left" w:pos="2977" w:leader="none"/>
        </w:tabs>
        <w:rPr>
          <w:rFonts w:ascii="宋体" w:hAnsi="宋体" w:cs="宋体"/>
          <w:color w:val="000000"/>
          <w:szCs w:val="21"/>
        </w:rPr>
      </w:pPr>
      <w:r>
        <w:rPr>
          <w:rFonts w:hint="eastAsia" w:ascii="宋体" w:hAnsi="宋体" w:cs="宋体"/>
          <w:color w:val="000000"/>
          <w:szCs w:val="21"/>
        </w:rPr>
        <w:t xml:space="preserve">总价金额与按单价汇总金额不一致的，以单价金额计算结果为准。</w:t>
      </w:r>
      <w:r/>
    </w:p>
    <w:p>
      <w:pPr>
        <w:numPr>
          <w:ilvl w:val="2"/>
          <w:numId w:val="3"/>
        </w:numPr>
        <w:ind w:left="2035"/>
        <w:spacing w:line="360" w:lineRule="auto"/>
        <w:tabs>
          <w:tab w:val="left" w:pos="1080" w:leader="none"/>
          <w:tab w:val="left" w:pos="1589" w:leader="none"/>
          <w:tab w:val="left" w:pos="2035" w:leader="none"/>
          <w:tab w:val="left" w:pos="2114" w:leader="none"/>
        </w:tabs>
        <w:rPr>
          <w:rFonts w:ascii="宋体" w:hAnsi="宋体" w:cs="宋体"/>
          <w:szCs w:val="21"/>
        </w:rPr>
      </w:pPr>
      <w:r>
        <w:rPr>
          <w:rFonts w:hint="eastAsia" w:ascii="宋体" w:hAnsi="宋体" w:cs="宋体"/>
          <w:szCs w:val="21"/>
        </w:rPr>
        <w:t xml:space="preserve">同时出现两种以上不一致的，按照前款规定的顺序修正。修正后的报价经供应商书面确认后产生约束力，供应商不确认的，</w:t>
      </w:r>
      <w:r>
        <w:rPr>
          <w:rFonts w:hint="eastAsia" w:ascii="宋体" w:hAnsi="宋体" w:cs="宋体"/>
          <w:b/>
          <w:szCs w:val="21"/>
        </w:rPr>
        <w:t xml:space="preserve">其响应无效</w:t>
      </w:r>
      <w:r>
        <w:rPr>
          <w:rFonts w:hint="eastAsia" w:ascii="宋体" w:hAnsi="宋体" w:cs="宋体"/>
          <w:szCs w:val="21"/>
        </w:rPr>
        <w:t xml:space="preserve">。</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b/>
          <w:bCs/>
          <w:szCs w:val="21"/>
        </w:rPr>
        <w:t xml:space="preserve">如是专门面向中小企业采购的项目，不再执行价格评审优惠的扶持政策，评标时价格不予扣除</w:t>
      </w:r>
      <w:r>
        <w:rPr>
          <w:rFonts w:hint="eastAsia" w:ascii="宋体" w:hAnsi="宋体" w:cs="宋体"/>
          <w:szCs w:val="21"/>
        </w:rPr>
        <w:t xml:space="preserve">。</w:t>
      </w:r>
      <w:r/>
    </w:p>
    <w:p>
      <w:pPr>
        <w:numPr>
          <w:ilvl w:val="2"/>
          <w:numId w:val="3"/>
        </w:numPr>
        <w:spacing w:line="360" w:lineRule="auto"/>
        <w:rPr>
          <w:rFonts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对于未预留份额专门面向中小企业采购的采购项目，以及预留份额项目中的非预留部分采购包，对</w:t>
      </w:r>
      <w:r>
        <w:rPr>
          <w:rFonts w:hint="eastAsia" w:ascii="宋体" w:hAnsi="宋体" w:cs="宋体"/>
          <w:b/>
          <w:szCs w:val="21"/>
        </w:rPr>
        <w:t xml:space="preserve">小微企业</w:t>
      </w:r>
      <w:r>
        <w:rPr>
          <w:rFonts w:hint="eastAsia" w:ascii="宋体" w:hAnsi="宋体" w:cs="宋体"/>
          <w:szCs w:val="21"/>
        </w:rPr>
        <w:t xml:space="preserve">报价给予20%的扣除，用扣除后的价格参加评审。</w:t>
      </w:r>
      <w:r/>
    </w:p>
    <w:p>
      <w:pPr>
        <w:numPr>
          <w:ilvl w:val="2"/>
          <w:numId w:val="3"/>
        </w:numPr>
        <w:spacing w:line="360" w:lineRule="auto"/>
        <w:rPr>
          <w:rFonts w:ascii="宋体" w:hAnsi="宋体" w:cs="宋体"/>
          <w:szCs w:val="21"/>
        </w:rPr>
      </w:pPr>
      <w:r>
        <w:rPr>
          <w:rFonts w:hint="eastAsia" w:ascii="宋体" w:hAnsi="宋体" w:cs="宋体"/>
          <w:szCs w:val="21"/>
        </w:rPr>
        <w:t xml:space="preserve">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30%以上的联合体或者大中型企业的报价给予3%的扣除，用扣除后的价格参加评审。</w:t>
      </w:r>
      <w:r/>
    </w:p>
    <w:p>
      <w:pPr>
        <w:numPr>
          <w:ilvl w:val="2"/>
          <w:numId w:val="3"/>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组成联合体或者接受分包的小微企业与联合体内其他企业、分包企业之间存在直接控股、管理关系的，不享受价格扣除优惠政策。</w:t>
      </w:r>
      <w:r/>
    </w:p>
    <w:p>
      <w:pPr>
        <w:numPr>
          <w:ilvl w:val="2"/>
          <w:numId w:val="3"/>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价格扣除比例对小型企业和微型企业同等对待，不作区分。</w:t>
      </w:r>
      <w:r/>
    </w:p>
    <w:p>
      <w:pPr>
        <w:numPr>
          <w:ilvl w:val="2"/>
          <w:numId w:val="3"/>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color w:val="000000"/>
          <w:szCs w:val="21"/>
        </w:rPr>
        <w:t xml:space="preserve">中小企业参加政府采购活动，应当按照竞争性磋商文件给定的格式出具《中小企业声明函》，否则不得享受相关中小企业扶持政策。</w:t>
      </w:r>
      <w:r/>
    </w:p>
    <w:p>
      <w:pPr>
        <w:numPr>
          <w:ilvl w:val="2"/>
          <w:numId w:val="3"/>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监狱企业提供了由省级以上监狱管理局（常州市含教育矫治局）、戒毒管理局（含新疆生产建设兵团）出具的属于监狱企业的证明文件的，视同小微企业。</w:t>
      </w:r>
      <w:r/>
    </w:p>
    <w:p>
      <w:pPr>
        <w:numPr>
          <w:ilvl w:val="2"/>
          <w:numId w:val="3"/>
        </w:numPr>
        <w:ind w:left="2035"/>
        <w:spacing w:line="360" w:lineRule="auto"/>
        <w:tabs>
          <w:tab w:val="left" w:pos="1080" w:leader="none"/>
          <w:tab w:val="left" w:pos="1589" w:leader="none"/>
          <w:tab w:val="left" w:pos="2035" w:leader="none"/>
        </w:tabs>
        <w:rPr>
          <w:rFonts w:ascii="宋体" w:hAnsi="宋体" w:cs="宋体"/>
          <w:szCs w:val="21"/>
        </w:rPr>
      </w:pPr>
      <w:r>
        <w:rPr>
          <w:rFonts w:hint="eastAsia" w:ascii="宋体" w:hAnsi="宋体" w:cs="宋体"/>
          <w:szCs w:val="21"/>
        </w:rPr>
        <w:t xml:space="preserve">残疾人福利性单位按竞争性磋商文件要求提供了《残疾人福利性单位声明函》（见附件）的，视同小微企业。</w:t>
      </w:r>
      <w:r/>
    </w:p>
    <w:p>
      <w:pPr>
        <w:numPr>
          <w:ilvl w:val="2"/>
          <w:numId w:val="3"/>
        </w:numPr>
        <w:ind w:left="2035"/>
        <w:spacing w:line="360" w:lineRule="auto"/>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若供应商同时属于小型或微型企业、监狱企业、残疾人福利性单位中的两种及以上，将不重复享受小微企业价格扣减的优惠政策。</w:t>
      </w:r>
      <w:r/>
    </w:p>
    <w:p>
      <w:pPr>
        <w:numPr>
          <w:ilvl w:val="2"/>
          <w:numId w:val="3"/>
        </w:numPr>
        <w:ind w:left="2035"/>
        <w:spacing w:line="360" w:lineRule="auto"/>
        <w:tabs>
          <w:tab w:val="left" w:pos="1080" w:leader="none"/>
          <w:tab w:val="left" w:pos="1589" w:leader="none"/>
          <w:tab w:val="left" w:pos="2014" w:leader="none"/>
        </w:tabs>
        <w:rPr>
          <w:rFonts w:ascii="宋体" w:hAnsi="宋体" w:cs="宋体"/>
          <w:szCs w:val="21"/>
        </w:rPr>
      </w:pPr>
      <w:r>
        <w:rPr>
          <w:rFonts w:hint="eastAsia" w:ascii="宋体" w:hAnsi="宋体" w:cs="宋体"/>
          <w:szCs w:val="21"/>
        </w:rPr>
        <w:t xml:space="preserve">其他为落实政府采购政策实施的优先采购：______。</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磋商环节及提交最终报价后如出现以下情况的，供应商的</w:t>
      </w:r>
      <w:r>
        <w:rPr>
          <w:rFonts w:hint="eastAsia" w:ascii="宋体" w:hAnsi="宋体" w:cs="宋体"/>
          <w:b/>
          <w:szCs w:val="21"/>
        </w:rPr>
        <w:t xml:space="preserve">响应文件无效</w:t>
      </w:r>
      <w:r>
        <w:rPr>
          <w:rFonts w:hint="eastAsia" w:ascii="宋体" w:hAnsi="宋体" w:cs="宋体"/>
          <w:szCs w:val="21"/>
        </w:rPr>
        <w:t xml:space="preserve">：</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供应商对实质性变动不予确认的；</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不满足磋商文件条款或磋商文件技术指标超出磋商文件《采购需求》中主要技术参数允许偏差的最大范围的（如有）；</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未按照磋商小组规定的时间、逾期提交最终报价的；</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如供应商的最终报价超过竞争性磋商文件中规定的项目/采购包预算金额或者项目/采购包最高限价的；</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响应文件中出现可选择性或可调整的报价的（竞争性磋商文件另有规定的除外）；</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最终报价出现前后不一致，供应商对修正后的报价不予确认的；</w:t>
      </w:r>
      <w:r/>
    </w:p>
    <w:p>
      <w:pPr>
        <w:numPr>
          <w:ilvl w:val="1"/>
          <w:numId w:val="3"/>
        </w:numPr>
        <w:ind w:left="1077" w:hanging="720"/>
        <w:spacing w:line="360" w:lineRule="auto"/>
        <w:tabs>
          <w:tab w:val="left" w:pos="1080" w:leader="none"/>
        </w:tabs>
        <w:rPr>
          <w:rFonts w:ascii="宋体" w:hAnsi="宋体" w:cs="宋体"/>
          <w:szCs w:val="21"/>
        </w:rPr>
      </w:pPr>
      <w:r>
        <w:rPr>
          <w:rFonts w:hint="eastAsia" w:ascii="宋体" w:hAnsi="宋体" w:cs="宋体"/>
          <w:szCs w:val="21"/>
        </w:rPr>
        <w:t xml:space="preserve">其他：</w:t>
      </w:r>
      <w:r>
        <w:rPr>
          <w:rFonts w:hint="eastAsia"/>
          <w:b/>
          <w:sz w:val="21"/>
          <w:szCs w:val="21"/>
          <w:u w:val="single"/>
        </w:rPr>
        <w:t xml:space="preserve">最终报价高于首次报价</w:t>
      </w:r>
      <w:r>
        <w:rPr>
          <w:rFonts w:ascii="宋体" w:hAnsi="宋体" w:eastAsia="宋体" w:cs="宋体"/>
          <w:sz w:val="21"/>
          <w:szCs w:val="21"/>
          <w:u w:val="single"/>
        </w:rPr>
        <w:t xml:space="preserve">。</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评审方法和评审标准</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竞争性磋商文件中没有规定的评审标准不得作为评审依据。</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非政府强制采购的节能产品或环境标志产品，依据品目清单和认证证书实施政府优先采购。优先采购的具体规定（如涉及）______。</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关于无线局域网认证产品政府采购清单中的产品，优先采购的具体规定（如涉及）______。</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确定</w:t>
      </w:r>
      <w:bookmarkStart w:id="27" w:name="_Ref467307010"/>
      <w:r>
        <w:rPr>
          <w:rFonts w:hint="eastAsia" w:ascii="宋体" w:hAnsi="宋体" w:cs="宋体"/>
          <w:szCs w:val="21"/>
        </w:rPr>
        <w:t xml:space="preserve">成交候选人名单</w:t>
      </w:r>
      <w:bookmarkEnd w:id="27"/>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磋商小组根据上述供应商排序，依次推荐排序前3名的供应商为成交候选供应商（若在磋商文件允许的情形下提交最终报价的供应商为二家，则依次推荐二名供应商为成交候选供应商），并编写评审报告。</w:t>
      </w:r>
      <w:r/>
    </w:p>
    <w:p>
      <w:pPr>
        <w:numPr>
          <w:ilvl w:val="1"/>
          <w:numId w:val="3"/>
        </w:numPr>
        <w:ind w:left="1077" w:hanging="720"/>
        <w:spacing w:line="360" w:lineRule="auto"/>
        <w:tabs>
          <w:tab w:val="left" w:pos="1080" w:leader="none"/>
          <w:tab w:val="left" w:pos="1872" w:leader="none"/>
        </w:tabs>
        <w:rPr>
          <w:rFonts w:ascii="宋体" w:hAnsi="宋体" w:cs="宋体"/>
          <w:szCs w:val="21"/>
        </w:rPr>
      </w:pPr>
      <w:r>
        <w:rPr>
          <w:rFonts w:hint="eastAsia" w:ascii="宋体" w:hAnsi="宋体" w:cs="宋体"/>
          <w:szCs w:val="21"/>
        </w:rPr>
        <w:t xml:space="preserve">磋商小组要对评分汇总情况进行复核，特别是对排名第一的、报价最低的、响应文件被认定为无效的情形进行重点复核。</w:t>
      </w:r>
      <w:r/>
    </w:p>
    <w:p>
      <w:pPr>
        <w:numPr>
          <w:ilvl w:val="0"/>
          <w:numId w:val="3"/>
        </w:numPr>
        <w:spacing w:line="360" w:lineRule="auto"/>
        <w:tabs>
          <w:tab w:val="left" w:pos="360" w:leader="none"/>
        </w:tabs>
        <w:rPr>
          <w:rFonts w:ascii="宋体" w:hAnsi="宋体" w:cs="宋体"/>
          <w:szCs w:val="21"/>
        </w:rPr>
        <w:outlineLvl w:val="1"/>
      </w:pPr>
      <w:r>
        <w:rPr>
          <w:rFonts w:hint="eastAsia" w:ascii="宋体" w:hAnsi="宋体" w:cs="宋体"/>
          <w:szCs w:val="21"/>
        </w:rPr>
        <w:t xml:space="preserve">报告违法行为</w:t>
      </w:r>
      <w:r/>
    </w:p>
    <w:p>
      <w:pPr>
        <w:numPr>
          <w:ilvl w:val="1"/>
          <w:numId w:val="3"/>
        </w:numPr>
        <w:contextualSpacing/>
        <w:ind w:left="0" w:firstLine="0"/>
        <w:jc w:val="left"/>
        <w:spacing w:line="340" w:lineRule="exact"/>
        <w:widowControl/>
        <w:tabs>
          <w:tab w:val="left" w:pos="1080" w:leader="none"/>
          <w:tab w:val="left" w:pos="1872" w:leader="none"/>
        </w:tabs>
        <w:rPr>
          <w:rStyle w:val="940"/>
          <w:rFonts w:ascii="宋体" w:hAnsi="宋体" w:eastAsia="宋体"/>
          <w:b w:val="0"/>
          <w:sz w:val="21"/>
          <w:szCs w:val="21"/>
        </w:rPr>
      </w:pPr>
      <w:r>
        <w:rPr>
          <w:rFonts w:hint="eastAsia" w:ascii="宋体" w:hAnsi="宋体" w:eastAsia="宋体" w:cs="宋体"/>
          <w:szCs w:val="21"/>
        </w:rPr>
        <w:t xml:space="preserve">磋商小组在评审过程中发现供应商有行贿、提供虚假材料或者串通等违法行为时，有向采购人、采购代理机构或者有关部门报告的职责。</w:t>
      </w:r>
      <w:r>
        <w:rPr>
          <w:rFonts w:hint="eastAsia" w:ascii="宋体" w:hAnsi="宋体" w:eastAsia="宋体" w:cs="宋体"/>
          <w:szCs w:val="21"/>
        </w:rPr>
        <w:br w:type="page" w:clear="all"/>
      </w:r>
      <w:r>
        <w:rPr>
          <w:rStyle w:val="940"/>
          <w:rFonts w:hint="eastAsia" w:ascii="宋体" w:hAnsi="宋体" w:eastAsia="宋体"/>
          <w:b w:val="0"/>
          <w:sz w:val="21"/>
          <w:szCs w:val="21"/>
        </w:rPr>
        <w:t xml:space="preserve">二、</w:t>
      </w:r>
      <w:r>
        <w:rPr>
          <w:rStyle w:val="940"/>
          <w:rFonts w:ascii="宋体" w:hAnsi="宋体" w:eastAsia="宋体"/>
          <w:b w:val="0"/>
          <w:sz w:val="21"/>
          <w:szCs w:val="21"/>
        </w:rPr>
        <w:t xml:space="preserve">评</w:t>
      </w:r>
      <w:r>
        <w:rPr>
          <w:rStyle w:val="940"/>
          <w:rFonts w:hint="eastAsia" w:ascii="宋体" w:hAnsi="宋体" w:eastAsia="宋体"/>
          <w:b w:val="0"/>
          <w:sz w:val="21"/>
          <w:szCs w:val="21"/>
        </w:rPr>
        <w:t xml:space="preserve">审</w:t>
      </w:r>
      <w:r>
        <w:rPr>
          <w:rStyle w:val="940"/>
          <w:rFonts w:ascii="宋体" w:hAnsi="宋体" w:eastAsia="宋体"/>
          <w:b w:val="0"/>
          <w:sz w:val="21"/>
          <w:szCs w:val="21"/>
        </w:rPr>
        <w:t xml:space="preserve">标准</w:t>
      </w:r>
      <w:r>
        <w:rPr>
          <w:rStyle w:val="940"/>
          <w:rFonts w:ascii="宋体" w:hAnsi="宋体" w:eastAsia="宋体"/>
          <w:b w:val="0"/>
          <w:sz w:val="21"/>
          <w:szCs w:val="21"/>
        </w:rPr>
      </w:r>
      <w:r/>
    </w:p>
    <w:tbl>
      <w:tblPr>
        <w:tblStyle w:val="782"/>
        <w:tblW w:w="0" w:type="auto"/>
        <w:tblInd w:w="-3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850"/>
        <w:gridCol w:w="1134"/>
        <w:gridCol w:w="709"/>
        <w:gridCol w:w="5386"/>
        <w:gridCol w:w="1276"/>
      </w:tblGrid>
      <w:tr>
        <w:trPr>
          <w:trHeight w:val="66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评分标准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13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满足磋商文件要求且最终报价最低的报价为评标基准价，其价格分为满分。其他供应商的价格分统一按照下列公式计算：</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价格分得分＝（评标基准价/最终报价）×分值。</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主观分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1"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包括工程概况、施工组织总体设想、方案的针对性及施工段的划分合理可行的。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实施方案描述详尽、全面、措施可行的得10分；</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实施方案描述基本全面、措施基本可行的得8分；</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实施方案不完整，缺漏较多、措施可行性较低的得4分；不提供的不得分。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0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植物修剪方案</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1、大型乔木修剪方案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2、绿篱色块修剪方案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3、草坪修剪方案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4、常见花灌木修剪方案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方案全面完善，针对性及可行性强得10分；</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方案基本完整，针对性及可行性一般的得8 分；</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方案内容不完整，缺漏较多，少量具有可行性的得4 分；不提供不得分。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99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全年养护计划</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6" w:type="dxa"/>
            <w:vAlign w:val="top"/>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1、养护月历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2、冬季涂白实施计划与标准</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3、项目情况调查和养护情况分析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4、总体养护组织布置及规划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计划全面完善，科学合理，可操作性强的得10分；</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计划基本完整，较合理、操作性一般的得8分；</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计划凌乱、有缺失，少量有操作性的得4分；</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3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病虫害防治方案</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6" w:type="dxa"/>
            <w:vAlign w:val="top"/>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1、食叶性害虫防治方案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2、蛀干性害虫防治方案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3、刺吸式害虫防治方案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4、常见病害防治方案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方案全面完善，针对性及可行性强得10分；</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方案基本完整，针对性及可行性一般的得8 分；</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方案内容不完整，缺漏较多，少量具有可行性的得4 分；不提供不得分。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极端天气和突发事件预案</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6" w:type="dxa"/>
            <w:vAlign w:val="top"/>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1、抗旱保苗预案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2、防台风应急预案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3、防寒防冻应急预案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4、排水防涝应急预案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5、聚众上访事件应急预案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预案全面完善，科学合理，可操作性强的得 10 分；</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预案基本完整，较合理、操作性一般的得8 分；</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预案内容缺失，少量有操作性的得 4分；</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7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安全文明保障措施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包括但不限于安全文明保障措施、作业安全管理措施、安全设施设备、安全检查记录、安全教育培训计划等。 </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措施全面完善，针对性及可行性强得10分；</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措施基本完整，针对性及可行性一般的得 8 分；</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措施内容不完整，缺漏较多，部分具有可行性的得4分；未提供不得分。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客观分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1"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9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6"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投标人提供自2023年1月1日以来有绿化养护项目业绩的，每提供 1 个有效业绩得4分，本项最高得分12分，未提供的不得分。（以合同签订时间为准）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ind w:left="0" w:right="0" w:firstLine="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提供合同复印件并加盖公章</w:t>
            </w:r>
            <w:r/>
          </w:p>
        </w:tc>
      </w:tr>
      <w:tr>
        <w:trPr>
          <w:trHeight w:val="10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50" w:type="dxa"/>
            <w:vAlign w:val="center"/>
            <w:vMerge w:val="restart"/>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34" w:type="dxa"/>
            <w:vAlign w:val="center"/>
            <w:vMerge w:val="restart"/>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6" w:type="dxa"/>
            <w:vAlign w:val="center"/>
            <w:textDirection w:val="lrTb"/>
            <w:noWrap w:val="false"/>
          </w:tcPr>
          <w:p>
            <w:pPr>
              <w:ind w:left="0" w:right="0" w:firstLine="0"/>
              <w:jc w:val="left"/>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项目组成员（除项目经理外）具备“二级（含以上）市政公用工程注册建造师”执业资格证，有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分，本项最高</w:t>
            </w:r>
            <w:r>
              <w:rPr>
                <w:rFonts w:ascii="Times New Roman" w:hAnsi="Times New Roman" w:eastAsia="Times New Roman" w:cs="Times New Roman"/>
                <w:color w:val="000000"/>
                <w:sz w:val="21"/>
              </w:rPr>
              <w:t xml:space="preserve">9</w:t>
            </w:r>
            <w:r>
              <w:rPr>
                <w:rFonts w:ascii="SimSun" w:hAnsi="SimSun" w:eastAsia="SimSun" w:cs="SimSun"/>
                <w:color w:val="000000"/>
                <w:sz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vMerge w:val="restart"/>
            <w:textDirection w:val="lrTb"/>
            <w:noWrap w:val="false"/>
          </w:tcPr>
          <w:p>
            <w:pPr>
              <w:ind w:left="0" w:right="0" w:firstLine="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提供相应证书复印件及近3个月任意一个月的供应商为其缴纳的社保证明，否则不得分。</w:t>
            </w:r>
            <w:r/>
          </w:p>
        </w:tc>
      </w:tr>
      <w:tr>
        <w:trPr>
          <w:trHeight w:val="97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6" w:type="dxa"/>
            <w:vAlign w:val="center"/>
            <w:textDirection w:val="lrTb"/>
            <w:noWrap w:val="false"/>
          </w:tcPr>
          <w:p>
            <w:pPr>
              <w:ind w:left="0" w:right="0" w:firstLine="0"/>
              <w:jc w:val="left"/>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项目组成员（除项目经理外）具有中级（含）及以上工程师职称证书的，有1个得3分，本项最高3分。</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97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6" w:type="dxa"/>
            <w:vAlign w:val="center"/>
            <w:textDirection w:val="lrTb"/>
            <w:noWrap w:val="false"/>
          </w:tcPr>
          <w:p>
            <w:pPr>
              <w:ind w:left="0" w:right="0" w:firstLine="0"/>
              <w:jc w:val="left"/>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项目组成员（除项目经理外）具备专职安全生产管理人员安全生产知识考核合格证书</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安全员</w:t>
            </w:r>
            <w:r>
              <w:rPr>
                <w:rFonts w:ascii="Times New Roman" w:hAnsi="Times New Roman" w:eastAsia="Times New Roman" w:cs="Times New Roman"/>
                <w:color w:val="000000"/>
                <w:sz w:val="21"/>
              </w:rPr>
              <w:t xml:space="preserve">C</w:t>
            </w:r>
            <w:r>
              <w:rPr>
                <w:rFonts w:ascii="SimSun" w:hAnsi="SimSun" w:eastAsia="SimSun" w:cs="SimSun"/>
                <w:color w:val="000000"/>
                <w:sz w:val="21"/>
              </w:rPr>
              <w:t xml:space="preserve">证）的，有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分，本项最高</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tc>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r>
      <w:tr>
        <w:trPr>
          <w:trHeight w:val="628"/>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4"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9" w:type="dxa"/>
            <w:vAlign w:val="center"/>
            <w:textDirection w:val="lrTb"/>
            <w:noWrap w:val="false"/>
          </w:tcPr>
          <w:p>
            <w:pPr>
              <w:ind w:left="0" w:right="0" w:firstLine="0"/>
              <w:jc w:val="lef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386" w:type="dxa"/>
            <w:vAlign w:val="center"/>
            <w:textDirection w:val="lrTb"/>
            <w:noWrap w:val="false"/>
          </w:tcPr>
          <w:p>
            <w:pPr>
              <w:ind w:left="0" w:right="0" w:firstLine="0"/>
              <w:jc w:val="left"/>
              <w:spacing w:before="0" w:after="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6" w:type="dxa"/>
            <w:vAlign w:val="center"/>
            <w:textDirection w:val="lrTb"/>
            <w:noWrap w:val="false"/>
          </w:tcPr>
          <w:p>
            <w:pPr>
              <w:jc w:val="left"/>
              <w:spacing w:before="0" w:after="0" w:line="57" w:lineRule="atLeast"/>
            </w:pPr>
            <w:r/>
            <w:r/>
          </w:p>
        </w:tc>
      </w:tr>
    </w:tbl>
    <w:p>
      <w:pPr>
        <w:jc w:val="center"/>
        <w:spacing w:line="360" w:lineRule="auto"/>
        <w:rPr>
          <w:sz w:val="24"/>
        </w:rPr>
        <w:outlineLvl w:val="0"/>
      </w:pPr>
      <w:r>
        <w:rPr>
          <w:b/>
          <w:sz w:val="36"/>
          <w:szCs w:val="36"/>
        </w:rPr>
        <w:br w:type="page" w:clear="all"/>
      </w:r>
      <w:bookmarkStart w:id="28" w:name="_Toc22619"/>
      <w:r>
        <w:rPr>
          <w:b/>
          <w:sz w:val="36"/>
          <w:szCs w:val="36"/>
        </w:rPr>
        <w:t xml:space="preserve">第四章   采购需求</w:t>
      </w:r>
      <w:bookmarkEnd w:id="28"/>
      <w:r/>
      <w:r/>
    </w:p>
    <w:p>
      <w:pPr>
        <w:pStyle w:val="947"/>
        <w:numPr>
          <w:ilvl w:val="0"/>
          <w:numId w:val="5"/>
        </w:numPr>
        <w:contextualSpacing/>
        <w:spacing w:line="360" w:lineRule="auto"/>
        <w:rPr>
          <w:rFonts w:ascii="Times New Roman" w:hAnsi="Times New Roman"/>
          <w:b/>
          <w:sz w:val="21"/>
          <w:szCs w:val="21"/>
        </w:rPr>
      </w:pPr>
      <w:r>
        <w:rPr>
          <w:rFonts w:ascii="Times New Roman" w:hAnsi="Times New Roman"/>
          <w:b/>
          <w:sz w:val="21"/>
          <w:szCs w:val="21"/>
        </w:rPr>
        <w:t xml:space="preserve">采购标的</w:t>
      </w:r>
      <w:r/>
    </w:p>
    <w:p>
      <w:pPr>
        <w:pStyle w:val="765"/>
        <w:numPr>
          <w:ilvl w:val="0"/>
          <w:numId w:val="0"/>
        </w:numPr>
        <w:ind w:right="0" w:firstLine="420"/>
        <w:jc w:val="left"/>
        <w:spacing w:before="34" w:line="357"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1、项目内容：根据社区（村委）、部门申请，对溧城街道范围内老旧小区、散住楼、弃管小区等进行绿化修剪、补种、养护。</w:t>
      </w:r>
      <w:r/>
    </w:p>
    <w:p>
      <w:pPr>
        <w:pStyle w:val="765"/>
        <w:ind w:right="0" w:firstLine="420"/>
        <w:jc w:val="left"/>
        <w:spacing w:before="34" w:line="357"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2、工作要求： </w:t>
      </w:r>
      <w:r/>
    </w:p>
    <w:p>
      <w:pPr>
        <w:ind w:firstLine="42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具体事项、工程量要求根据采购人每次提供的工程量清单或指令单实施；工程量清单或指令单内容为暂估，所列工程数量或内容的变动，不会降低或影响合同条件的效力，也不免除供应商按规定的标准进行施工（养护）和修复缺陷的责任。</w:t>
      </w:r>
      <w:r/>
    </w:p>
    <w:p>
      <w:pPr>
        <w:ind w:firstLine="42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2）成交后对于采购人要求的所有内容, 视为本项目范围的组成部分,供应商必须实施。如果供应商拒绝服务，可视为对本项目的根本性违反，采购人有权解除合同。某一项工程量清单或指令单内容开始实施后对于采购人要求减少的服务内容，供应商必须停止服务，并且不计入结算。如供应商拒绝执行，采购人有权解除合同并不承担由此所发生的费用及损失。</w:t>
      </w:r>
      <w:r/>
    </w:p>
    <w:p>
      <w:pPr>
        <w:ind w:firstLine="42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3）合同履行期限内每次接到采购人的项目实施通知后，供应商需在 1 小时内联系采购人，2 小时内到达现场，并按照采购人及相关部门的要求，在规定时间内办理服务手续，组织实施等。</w:t>
      </w:r>
      <w:r/>
    </w:p>
    <w:p>
      <w:pPr>
        <w:ind w:firstLine="42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4）苗木补种质量要求为合格，包活二年。绿化养护等级为三级。按采购人提供的有关图纸、设计说明、工程量清单和相关要求进行施工或养护。</w:t>
      </w:r>
      <w:r/>
    </w:p>
    <w:p>
      <w:pPr>
        <w:ind w:firstLine="42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5）苗木补种经采购人验收合格后，成交供应商应包活二年。时间自验收合格之日起计算。</w:t>
      </w:r>
      <w:r/>
    </w:p>
    <w:p>
      <w:pPr>
        <w:ind w:firstLine="42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6）养护需达到园林城市、文明城市验收要求，并经发包人、审计联合验收合格。如工程在养护期间无法达</w:t>
      </w:r>
      <w:r>
        <w:rPr>
          <w:rFonts w:hint="eastAsia" w:ascii="宋体" w:hAnsi="宋体" w:eastAsia="宋体" w:cs="宋体"/>
          <w:sz w:val="21"/>
          <w:szCs w:val="21"/>
          <w:lang w:val="en-US" w:eastAsia="zh-CN" w:bidi="ar-SA"/>
        </w:rPr>
        <w:t xml:space="preserve">到园林城市、文明城市验收要求，或承包人拒绝履行养护责任，发包人有权将本工程养护任务，安排第三方进行实施，承包人应无条件接受并配合第三方实施养护任务。养护费用从承包人合同中全额扣除，并处以该部分费用的 10%的违约金，可以从发包人未支付承包人的任何款项或质量保证金中扣除，但不等于解除承包人的任何应负的责任（特别是合同中要求承包人对苗木成活率的要求）。如承包人的剩余款项或质量保证金不足扣除的，由承包人对发包人承担经济赔偿责任。质量保修金为工程结算审定价的 3%，在缺陷责任期满工程竣工验收后一个月内退还（无息）。</w:t>
      </w:r>
      <w:r/>
    </w:p>
    <w:p>
      <w:pPr>
        <w:ind w:firstLine="42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7）养护区域内补苗说明：每次付款前进行验收，死亡的树木按设计规格加一等补植（干径增加 2cm）。不得以任何理由拒绝补栽或选择性补栽。</w:t>
      </w:r>
      <w:r/>
    </w:p>
    <w:p>
      <w:pPr>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SA"/>
        </w:rPr>
        <w:t xml:space="preserve">8）养护标准达到园林城市、文明城市验收要求，养护期内不能连续 10 天出现杂草，</w:t>
      </w:r>
      <w:r>
        <w:rPr>
          <w:rFonts w:hint="eastAsia" w:ascii="宋体" w:hAnsi="宋体" w:eastAsia="宋体" w:cs="宋体"/>
          <w:color w:val="000000"/>
          <w:sz w:val="21"/>
          <w:szCs w:val="21"/>
          <w:lang w:val="en-US" w:eastAsia="zh-CN" w:bidi="ar"/>
        </w:rPr>
        <w:t xml:space="preserve">并按设计要求做好治虫和施肥，并需经业主、监理、审计联合验收合格。 </w:t>
      </w:r>
      <w:r/>
    </w:p>
    <w:p>
      <w:pPr>
        <w:ind w:firstLine="420"/>
        <w:jc w:val="left"/>
        <w:keepLines w:val="0"/>
        <w:keepNext w:val="0"/>
        <w:pageBreakBefore w:val="0"/>
        <w:spacing w:line="360" w:lineRule="auto"/>
        <w:widowControl/>
        <w:rPr>
          <w:rFonts w:hint="eastAsia" w:ascii="宋体" w:hAnsi="宋体" w:eastAsia="宋体" w:cs="宋体"/>
          <w:sz w:val="21"/>
          <w:szCs w:val="21"/>
        </w:rPr>
        <w:suppressLineNumbers w:val="0"/>
      </w:pPr>
      <w:r>
        <w:rPr>
          <w:rFonts w:hint="eastAsia" w:ascii="宋体" w:hAnsi="宋体" w:eastAsia="宋体" w:cs="宋体"/>
          <w:color w:val="000000"/>
          <w:sz w:val="21"/>
          <w:szCs w:val="21"/>
          <w:lang w:val="en-US" w:eastAsia="zh-CN" w:bidi="ar"/>
        </w:rPr>
        <w:t xml:space="preserve">9）竣工验收合格后一周年之前必须将死亡苗木一次性补栽完成，半冠或截冠按死亡苗木计，承包人不得以任何理由拒绝补栽或选择性补栽，如果出现这种情况则按苗木的中标综合单价扣除工程款；竣工验收合格后二周年缺少苗木按双倍成交综合单价扣除工程款（包含一周年时扣除的工程款）。</w:t>
      </w:r>
      <w:r/>
    </w:p>
    <w:p>
      <w:pPr>
        <w:pStyle w:val="947"/>
        <w:numPr>
          <w:ilvl w:val="0"/>
          <w:numId w:val="5"/>
        </w:numPr>
        <w:contextualSpacing/>
        <w:spacing w:line="360" w:lineRule="auto"/>
        <w:rPr>
          <w:rFonts w:ascii="Times New Roman" w:hAnsi="Times New Roman"/>
          <w:b/>
          <w:sz w:val="21"/>
          <w:szCs w:val="21"/>
        </w:rPr>
      </w:pPr>
      <w:r>
        <w:rPr>
          <w:rFonts w:ascii="Times New Roman" w:hAnsi="Times New Roman"/>
          <w:b/>
          <w:sz w:val="21"/>
          <w:szCs w:val="21"/>
        </w:rPr>
        <w:t xml:space="preserve">商务要求</w:t>
      </w:r>
      <w:r/>
    </w:p>
    <w:p>
      <w:pPr>
        <w:numPr>
          <w:ilvl w:val="0"/>
          <w:numId w:val="0"/>
        </w:numPr>
        <w:contextualSpacing/>
        <w:ind w:firstLine="480"/>
        <w:jc w:val="left"/>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bidi="ar-SA"/>
        </w:rPr>
        <w:t xml:space="preserve">1、</w:t>
      </w:r>
      <w:r>
        <w:rPr>
          <w:rFonts w:hint="eastAsia"/>
          <w:color w:val="auto"/>
          <w:sz w:val="21"/>
          <w:szCs w:val="21"/>
          <w:highlight w:val="none"/>
          <w:lang w:val="en-US" w:eastAsia="zh-CN"/>
        </w:rPr>
        <w:t xml:space="preserve">合同履约期限： </w:t>
      </w:r>
      <w:r>
        <w:rPr>
          <w:rFonts w:hint="eastAsia"/>
          <w:color w:val="auto"/>
          <w:sz w:val="21"/>
          <w:szCs w:val="21"/>
          <w:highlight w:val="none"/>
          <w:u w:val="single"/>
          <w:lang w:val="en-US" w:eastAsia="zh-CN"/>
        </w:rPr>
        <w:t xml:space="preserve">1年</w:t>
      </w:r>
      <w:r>
        <w:rPr>
          <w:rFonts w:hint="eastAsia"/>
          <w:color w:val="auto"/>
          <w:sz w:val="21"/>
          <w:szCs w:val="21"/>
          <w:highlight w:val="none"/>
          <w:lang w:val="en-US" w:eastAsia="zh-CN"/>
        </w:rPr>
        <w:t xml:space="preserve"> </w:t>
      </w:r>
      <w:r/>
    </w:p>
    <w:p>
      <w:pPr>
        <w:numPr>
          <w:ilvl w:val="0"/>
          <w:numId w:val="0"/>
        </w:numPr>
        <w:contextualSpacing/>
        <w:ind w:firstLine="480"/>
        <w:jc w:val="left"/>
        <w:pageBreakBefore w:val="0"/>
        <w:spacing w:line="360" w:lineRule="auto"/>
        <w:widowControl w:val="off"/>
        <w:rPr>
          <w:rFonts w:hint="default"/>
          <w:color w:val="auto"/>
          <w:sz w:val="21"/>
          <w:szCs w:val="21"/>
          <w:highlight w:val="none"/>
          <w:lang w:val="en-US" w:eastAsia="zh-CN"/>
        </w:rPr>
      </w:pPr>
      <w:r>
        <w:rPr>
          <w:color w:val="auto"/>
          <w:sz w:val="21"/>
          <w:szCs w:val="21"/>
          <w:highlight w:val="none"/>
        </w:rPr>
        <w:t xml:space="preserve">2</w:t>
      </w:r>
      <w:r>
        <w:rPr>
          <w:rFonts w:hint="eastAsia"/>
          <w:color w:val="auto"/>
          <w:sz w:val="21"/>
          <w:szCs w:val="21"/>
          <w:highlight w:val="none"/>
          <w:lang w:eastAsia="zh-CN"/>
        </w:rPr>
        <w:t xml:space="preserve">、</w:t>
      </w:r>
      <w:r>
        <w:rPr>
          <w:color w:val="auto"/>
          <w:sz w:val="21"/>
          <w:szCs w:val="21"/>
          <w:highlight w:val="none"/>
        </w:rPr>
        <w:t xml:space="preserve">付款</w:t>
      </w:r>
      <w:r>
        <w:rPr>
          <w:rFonts w:hint="eastAsia"/>
          <w:color w:val="auto"/>
          <w:sz w:val="21"/>
          <w:szCs w:val="21"/>
          <w:highlight w:val="none"/>
          <w:lang w:val="en-US" w:eastAsia="zh-CN"/>
        </w:rPr>
        <w:t xml:space="preserve">方式：</w:t>
      </w:r>
      <w:r/>
    </w:p>
    <w:p>
      <w:pPr>
        <w:numPr>
          <w:ilvl w:val="0"/>
          <w:numId w:val="0"/>
        </w:numPr>
        <w:contextualSpacing/>
        <w:ind w:firstLine="480"/>
        <w:jc w:val="left"/>
        <w:pageBreakBefore w:val="0"/>
        <w:spacing w:line="360" w:lineRule="auto"/>
        <w:widowControl w:val="off"/>
        <w:rPr>
          <w:rFonts w:hint="eastAsia" w:ascii="Times New Roman" w:hAnsi="Times New Roman" w:eastAsia="宋体" w:cs="Times New Roman"/>
          <w:sz w:val="21"/>
          <w:szCs w:val="21"/>
        </w:rPr>
      </w:pPr>
      <w:r>
        <w:rPr>
          <w:rFonts w:hint="eastAsia" w:ascii="宋体" w:hAnsi="宋体" w:eastAsia="宋体" w:cs="宋体"/>
          <w:sz w:val="21"/>
          <w:szCs w:val="21"/>
          <w:lang w:val="en-US" w:eastAsia="zh-CN" w:bidi="ar"/>
        </w:rPr>
        <w:t xml:space="preserve">项目</w:t>
      </w:r>
      <w:r>
        <w:rPr>
          <w:rFonts w:hint="eastAsia" w:ascii="宋体" w:hAnsi="宋体" w:cs="宋体"/>
          <w:sz w:val="21"/>
          <w:szCs w:val="21"/>
          <w:lang w:val="en-US" w:eastAsia="zh-CN" w:bidi="ar"/>
        </w:rPr>
        <w:t xml:space="preserve">服务</w:t>
      </w:r>
      <w:r>
        <w:rPr>
          <w:rFonts w:hint="eastAsia" w:ascii="宋体" w:hAnsi="宋体" w:eastAsia="宋体" w:cs="宋体"/>
          <w:sz w:val="21"/>
          <w:szCs w:val="21"/>
          <w:lang w:val="en-US" w:eastAsia="zh-CN" w:bidi="ar"/>
        </w:rPr>
        <w:t xml:space="preserve">满六个月，</w:t>
      </w:r>
      <w:r>
        <w:rPr>
          <w:rFonts w:hint="eastAsia" w:ascii="宋体" w:hAnsi="宋体" w:cs="宋体"/>
          <w:sz w:val="21"/>
          <w:szCs w:val="21"/>
          <w:lang w:val="en-US" w:eastAsia="zh-CN" w:bidi="ar"/>
        </w:rPr>
        <w:t xml:space="preserve">经审计后</w:t>
      </w:r>
      <w:r>
        <w:rPr>
          <w:rFonts w:hint="eastAsia" w:ascii="宋体" w:hAnsi="宋体" w:eastAsia="宋体" w:cs="宋体"/>
          <w:sz w:val="21"/>
          <w:szCs w:val="21"/>
          <w:lang w:val="en-US" w:eastAsia="zh-CN" w:bidi="ar"/>
        </w:rPr>
        <w:t xml:space="preserve">支付已完成</w:t>
      </w:r>
      <w:r>
        <w:rPr>
          <w:rFonts w:hint="eastAsia" w:ascii="宋体" w:hAnsi="宋体" w:cs="宋体"/>
          <w:sz w:val="21"/>
          <w:szCs w:val="21"/>
          <w:lang w:val="en-US" w:eastAsia="zh-CN" w:bidi="ar"/>
        </w:rPr>
        <w:t xml:space="preserve">工程造价乘以优惠率后价</w:t>
      </w:r>
      <w:r>
        <w:rPr>
          <w:rFonts w:hint="eastAsia" w:ascii="宋体" w:hAnsi="宋体" w:eastAsia="宋体" w:cs="宋体"/>
          <w:sz w:val="21"/>
          <w:szCs w:val="21"/>
          <w:lang w:val="en-US" w:eastAsia="zh-CN" w:bidi="ar"/>
        </w:rPr>
        <w:t xml:space="preserve">格的80%(需对完成的工程量按程序进行签证、施工单位上报决算经审计单位审核)；项目竣工验收合格且经审计单位审定后付至最终结算价的 97%，余款在 2 年保修期满后付清（无息）。</w:t>
      </w:r>
      <w:r/>
    </w:p>
    <w:p>
      <w:pPr>
        <w:pStyle w:val="947"/>
        <w:numPr>
          <w:ilvl w:val="0"/>
          <w:numId w:val="5"/>
        </w:numPr>
        <w:contextualSpacing/>
        <w:spacing w:line="360" w:lineRule="auto"/>
        <w:rPr>
          <w:rFonts w:ascii="Times New Roman" w:hAnsi="Times New Roman"/>
          <w:b/>
          <w:sz w:val="21"/>
          <w:szCs w:val="21"/>
        </w:rPr>
      </w:pPr>
      <w:r>
        <w:rPr>
          <w:rFonts w:ascii="Times New Roman" w:hAnsi="Times New Roman"/>
          <w:b/>
          <w:sz w:val="21"/>
          <w:szCs w:val="21"/>
        </w:rPr>
        <w:t xml:space="preserve">技术要求</w:t>
      </w:r>
      <w:r/>
    </w:p>
    <w:p>
      <w:pPr>
        <w:pStyle w:val="947"/>
        <w:numPr>
          <w:ilvl w:val="0"/>
          <w:numId w:val="0"/>
        </w:numPr>
        <w:contextualSpacing/>
        <w:ind w:firstLine="420"/>
        <w:spacing w:line="360" w:lineRule="auto"/>
        <w:rPr>
          <w:rFonts w:ascii="Times New Roman" w:hAnsi="Times New Roman"/>
          <w:b/>
          <w:sz w:val="21"/>
          <w:szCs w:val="21"/>
        </w:rPr>
      </w:pPr>
      <w:r>
        <w:rPr>
          <w:rFonts w:hint="eastAsia" w:ascii="Times New Roman" w:hAnsi="Times New Roman"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val="en-US" w:eastAsia="zh-CN"/>
        </w:rPr>
        <w:t xml:space="preserve">、质量要求：合格，包活二年，绿化养护等级为三级。</w:t>
      </w:r>
      <w:r/>
    </w:p>
    <w:p>
      <w:pPr>
        <w:ind w:firstLine="420"/>
        <w:spacing w:line="360" w:lineRule="auto"/>
        <w:rPr>
          <w:rFonts w:hint="eastAsia" w:ascii="宋体" w:hAnsi="宋体" w:eastAsia="宋体" w:cs="宋体"/>
          <w:sz w:val="21"/>
          <w:szCs w:val="21"/>
          <w:lang w:val="en-US" w:eastAsia="zh-CN"/>
        </w:rPr>
      </w:pPr>
      <w:r>
        <w:rPr>
          <w:color w:val="auto"/>
          <w:sz w:val="21"/>
          <w:szCs w:val="21"/>
          <w:highlight w:val="none"/>
        </w:rPr>
        <w:t xml:space="preserve">2</w:t>
      </w:r>
      <w:r>
        <w:rPr>
          <w:rFonts w:hint="eastAsia"/>
          <w:color w:val="auto"/>
          <w:sz w:val="21"/>
          <w:szCs w:val="21"/>
          <w:highlight w:val="none"/>
          <w:lang w:eastAsia="zh-CN"/>
        </w:rPr>
        <w:t xml:space="preserve">、</w:t>
      </w:r>
      <w:r>
        <w:rPr>
          <w:rFonts w:hint="eastAsia" w:ascii="宋体" w:hAnsi="宋体" w:cs="宋体"/>
          <w:sz w:val="21"/>
          <w:szCs w:val="21"/>
        </w:rPr>
        <w:t xml:space="preserve">其他要求</w:t>
      </w:r>
      <w:r>
        <w:rPr>
          <w:rFonts w:hint="eastAsia" w:ascii="宋体" w:hAnsi="宋体" w:cs="宋体"/>
          <w:sz w:val="21"/>
          <w:szCs w:val="21"/>
          <w:lang w:val="en-US" w:eastAsia="zh-CN"/>
        </w:rPr>
        <w:t xml:space="preserve">:</w:t>
      </w:r>
      <w:r/>
    </w:p>
    <w:p>
      <w:pPr>
        <w:ind w:firstLine="480"/>
        <w:spacing w:line="360" w:lineRule="auto"/>
        <w:rPr>
          <w:rFonts w:hint="eastAsia" w:ascii="宋体" w:hAnsi="宋体" w:cs="宋体"/>
          <w:sz w:val="21"/>
          <w:szCs w:val="21"/>
        </w:rPr>
      </w:pPr>
      <w:r>
        <w:rPr>
          <w:rFonts w:hint="eastAsia" w:ascii="宋体" w:hAnsi="宋体" w:cs="宋体"/>
          <w:sz w:val="21"/>
          <w:szCs w:val="21"/>
        </w:rPr>
        <w:t xml:space="preserve">按照《政府采购促进中小企业发展管理办法》（财库[2020]46号）的相关要求，采购人应当面向中小企业预留采购份额，本项目面向中小企业预留份额</w:t>
      </w:r>
      <w:r>
        <w:rPr>
          <w:rFonts w:hint="eastAsia" w:ascii="宋体" w:hAnsi="宋体" w:cs="宋体"/>
          <w:sz w:val="21"/>
          <w:szCs w:val="21"/>
          <w:u w:val="single"/>
        </w:rPr>
        <w:t xml:space="preserve"> 100 </w:t>
      </w:r>
      <w:r>
        <w:rPr>
          <w:rFonts w:hint="eastAsia" w:ascii="宋体" w:hAnsi="宋体" w:cs="宋体"/>
          <w:sz w:val="21"/>
          <w:szCs w:val="21"/>
        </w:rPr>
        <w:t xml:space="preserve">%。</w:t>
      </w:r>
      <w:r/>
    </w:p>
    <w:p>
      <w:pPr>
        <w:numPr>
          <w:ilvl w:val="0"/>
          <w:numId w:val="0"/>
        </w:numPr>
        <w:contextualSpacing/>
        <w:ind w:firstLine="480"/>
        <w:jc w:val="left"/>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3、报价要求:</w:t>
      </w:r>
      <w:r/>
    </w:p>
    <w:p>
      <w:pPr>
        <w:numPr>
          <w:ilvl w:val="0"/>
          <w:numId w:val="0"/>
        </w:numPr>
        <w:contextualSpacing/>
        <w:ind w:firstLine="480"/>
        <w:jc w:val="left"/>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本项目报价采用优惠费率报价形式（含税），报价应包括按采购人要求实施的工程量清单范围全部内容和完成本工程所需人工费、材料费、机械费、企业管理费、利润、措施项目费、规费及税金等，同时应考虑承担合同所示责任、义务和一般风险，以及可能因工程量的调整及实施项目的变更而引起的价格调整风险。</w:t>
      </w:r>
      <w:r/>
    </w:p>
    <w:p>
      <w:pPr>
        <w:numPr>
          <w:ilvl w:val="0"/>
          <w:numId w:val="0"/>
        </w:numPr>
        <w:contextualSpacing/>
        <w:ind w:firstLine="480"/>
        <w:jc w:val="left"/>
        <w:pageBreakBefore w:val="0"/>
        <w:spacing w:line="360" w:lineRule="auto"/>
        <w:widowControl w:val="off"/>
        <w:rPr>
          <w:rFonts w:hint="eastAsia"/>
          <w:b/>
          <w:bCs/>
          <w:color w:val="auto"/>
          <w:sz w:val="21"/>
          <w:szCs w:val="21"/>
          <w:highlight w:val="none"/>
          <w:lang w:val="en-US" w:eastAsia="zh-CN"/>
        </w:rPr>
      </w:pPr>
      <w:r>
        <w:rPr>
          <w:rFonts w:hint="eastAsia"/>
          <w:b/>
          <w:bCs/>
          <w:color w:val="auto"/>
          <w:sz w:val="21"/>
          <w:szCs w:val="21"/>
          <w:highlight w:val="none"/>
          <w:lang w:val="en-US" w:eastAsia="zh-CN"/>
        </w:rPr>
        <w:t xml:space="preserve">优惠费率报价不得高于最高限价，否则视为无效响应。本项目的最终结算价</w:t>
      </w:r>
      <w:r>
        <w:rPr>
          <w:rFonts w:hint="default"/>
          <w:b/>
          <w:bCs/>
          <w:color w:val="auto"/>
          <w:sz w:val="21"/>
          <w:szCs w:val="21"/>
          <w:highlight w:val="none"/>
          <w:lang w:val="en-US" w:eastAsia="zh-CN"/>
        </w:rPr>
        <w:t xml:space="preserve">=</w:t>
      </w:r>
      <w:r>
        <w:rPr>
          <w:rFonts w:hint="eastAsia"/>
          <w:b/>
          <w:bCs/>
          <w:color w:val="auto"/>
          <w:sz w:val="21"/>
          <w:szCs w:val="21"/>
          <w:highlight w:val="none"/>
          <w:lang w:val="en-US" w:eastAsia="zh-CN"/>
        </w:rPr>
        <w:t xml:space="preserve">工程造价×优惠率。</w:t>
      </w:r>
      <w:r/>
    </w:p>
    <w:p>
      <w:pPr>
        <w:numPr>
          <w:ilvl w:val="0"/>
          <w:numId w:val="0"/>
        </w:numPr>
        <w:contextualSpacing/>
        <w:ind w:firstLine="480"/>
        <w:jc w:val="left"/>
        <w:pageBreakBefore w:val="0"/>
        <w:spacing w:line="360" w:lineRule="auto"/>
        <w:widowControl w:val="off"/>
        <w:rPr>
          <w:rFonts w:hint="eastAsia"/>
          <w:b/>
          <w:bCs/>
          <w:color w:val="auto"/>
          <w:sz w:val="21"/>
          <w:szCs w:val="21"/>
          <w:highlight w:val="none"/>
          <w:lang w:val="en-US" w:eastAsia="zh-CN"/>
        </w:rPr>
      </w:pPr>
      <w:r>
        <w:rPr>
          <w:rFonts w:hint="eastAsia"/>
          <w:b/>
          <w:bCs/>
          <w:color w:val="auto"/>
          <w:sz w:val="21"/>
          <w:szCs w:val="21"/>
          <w:highlight w:val="none"/>
          <w:lang w:val="en-US" w:eastAsia="zh-CN"/>
        </w:rPr>
        <w:t xml:space="preserve">举例如：标的物基价为100元，供应商以90元的价格提供给采购人，则优惠率为90%。</w:t>
      </w:r>
      <w:r/>
    </w:p>
    <w:p>
      <w:pPr>
        <w:numPr>
          <w:ilvl w:val="0"/>
          <w:numId w:val="0"/>
        </w:numPr>
        <w:contextualSpacing/>
        <w:ind w:firstLine="480"/>
        <w:jc w:val="left"/>
        <w:pageBreakBefore w:val="0"/>
        <w:spacing w:line="360" w:lineRule="auto"/>
        <w:widowControl w:val="off"/>
        <w:rPr>
          <w:rFonts w:hint="eastAsia"/>
          <w:color w:val="auto"/>
          <w:sz w:val="21"/>
          <w:szCs w:val="21"/>
          <w:highlight w:val="none"/>
          <w:lang w:val="en-US" w:eastAsia="zh-CN"/>
        </w:rPr>
      </w:pPr>
      <w:r>
        <w:rPr>
          <w:rFonts w:hint="eastAsia"/>
          <w:color w:val="auto"/>
          <w:sz w:val="21"/>
          <w:szCs w:val="21"/>
          <w:highlight w:val="none"/>
          <w:lang w:val="en-US" w:eastAsia="zh-CN"/>
        </w:rPr>
        <w:t xml:space="preserve">每个单项工程计价依据：</w:t>
      </w:r>
      <w:r>
        <w:rPr>
          <w:rFonts w:hint="eastAsia" w:ascii="宋体" w:hAnsi="宋体" w:eastAsia="宋体" w:cs="宋体"/>
          <w:sz w:val="21"/>
          <w:szCs w:val="21"/>
        </w:rPr>
        <w:t xml:space="preserve">《GB50500-2013 建设工程工程量清单计价规范》、《江苏省建筑与装饰工程计价表2014版》、《江苏省安装工程计价表2014版》、《江苏省市政工程计价定额》（2014版）</w:t>
      </w:r>
      <w:r>
        <w:rPr>
          <w:rFonts w:hint="eastAsia"/>
          <w:color w:val="auto"/>
          <w:sz w:val="21"/>
          <w:szCs w:val="21"/>
          <w:highlight w:val="none"/>
          <w:lang w:val="en-US" w:eastAsia="zh-CN"/>
        </w:rPr>
        <w:t xml:space="preserve">、《江苏省建设工程费用定额》（2014年）、施工当月《常州工程造价信息》等现行规范计价。</w:t>
      </w:r>
      <w:r/>
    </w:p>
    <w:p>
      <w:pPr>
        <w:numPr>
          <w:ilvl w:val="0"/>
          <w:numId w:val="0"/>
        </w:numPr>
        <w:spacing w:line="360" w:lineRule="auto"/>
        <w:rPr>
          <w:rFonts w:hint="default" w:ascii="宋体" w:hAnsi="宋体" w:cs="宋体"/>
          <w:sz w:val="21"/>
          <w:szCs w:val="21"/>
          <w:lang w:val="en-US" w:eastAsia="zh-CN"/>
        </w:rPr>
      </w:pPr>
      <w:r>
        <w:rPr>
          <w:rFonts w:hint="default" w:ascii="宋体" w:hAnsi="宋体" w:cs="宋体"/>
          <w:sz w:val="21"/>
          <w:szCs w:val="21"/>
          <w:lang w:val="en-US" w:eastAsia="zh-CN"/>
        </w:rPr>
      </w:r>
      <w:r/>
    </w:p>
    <w:p>
      <w:pPr>
        <w:spacing w:line="360" w:lineRule="auto"/>
        <w:rPr>
          <w:rFonts w:hint="eastAsia"/>
          <w:b/>
          <w:sz w:val="36"/>
          <w:szCs w:val="36"/>
        </w:rPr>
      </w:pPr>
      <w:r>
        <w:rPr>
          <w:rFonts w:hint="eastAsia"/>
          <w:b/>
          <w:sz w:val="36"/>
          <w:szCs w:val="36"/>
        </w:rPr>
        <w:br w:type="page" w:clear="all"/>
      </w:r>
      <w:r/>
    </w:p>
    <w:p>
      <w:pPr>
        <w:ind w:left="0" w:right="0"/>
        <w:jc w:val="center"/>
        <w:keepLines w:val="0"/>
        <w:keepNext w:val="0"/>
        <w:spacing w:before="0" w:beforeAutospacing="0" w:after="0" w:afterAutospacing="0" w:line="360" w:lineRule="auto"/>
        <w:widowControl w:val="off"/>
        <w:rPr>
          <w:rFonts w:hint="default" w:ascii="Times New Roman" w:hAnsi="Times New Roman" w:cs="Times New Roman"/>
          <w:b/>
          <w:bCs w:val="0"/>
          <w:sz w:val="36"/>
          <w:szCs w:val="36"/>
        </w:rPr>
        <w:outlineLvl w:val="0"/>
        <w:suppressLineNumbers w:val="0"/>
      </w:pPr>
      <w:r/>
      <w:bookmarkStart w:id="29" w:name="_Toc32460"/>
      <w:r>
        <w:rPr>
          <w:rFonts w:hint="eastAsia" w:ascii="宋体" w:hAnsi="宋体" w:eastAsia="宋体" w:cs="宋体"/>
          <w:b/>
          <w:bCs w:val="0"/>
          <w:sz w:val="36"/>
          <w:szCs w:val="36"/>
          <w:lang w:val="en-US" w:eastAsia="zh-CN" w:bidi="ar"/>
        </w:rPr>
        <w:t xml:space="preserve">第五章</w:t>
      </w:r>
      <w:r>
        <w:rPr>
          <w:rFonts w:hint="default" w:ascii="Times New Roman" w:hAnsi="Times New Roman" w:eastAsia="宋体" w:cs="Times New Roman"/>
          <w:b/>
          <w:bCs w:val="0"/>
          <w:sz w:val="36"/>
          <w:szCs w:val="36"/>
          <w:lang w:val="en-US" w:eastAsia="zh-CN" w:bidi="ar"/>
        </w:rPr>
        <w:t xml:space="preserve">   </w:t>
      </w:r>
      <w:r>
        <w:rPr>
          <w:rFonts w:hint="eastAsia" w:ascii="宋体" w:hAnsi="宋体" w:eastAsia="宋体" w:cs="宋体"/>
          <w:b/>
          <w:bCs w:val="0"/>
          <w:sz w:val="36"/>
          <w:szCs w:val="36"/>
          <w:lang w:val="en-US" w:eastAsia="zh-CN" w:bidi="ar"/>
        </w:rPr>
        <w:t xml:space="preserve">合同草案条款</w:t>
      </w:r>
      <w:bookmarkEnd w:id="29"/>
      <w:r/>
      <w:r/>
    </w:p>
    <w:p>
      <w:pPr>
        <w:ind w:left="0" w:right="0"/>
        <w:jc w:val="both"/>
        <w:keepLines w:val="0"/>
        <w:keepNext w:val="0"/>
        <w:spacing w:before="0" w:beforeAutospacing="0" w:after="0" w:afterAutospacing="0" w:line="360" w:lineRule="auto"/>
        <w:widowControl w:val="off"/>
        <w:tabs>
          <w:tab w:val="left" w:pos="900" w:leader="none"/>
          <w:tab w:val="left" w:pos="1080" w:leader="none"/>
        </w:tabs>
        <w:rPr>
          <w:rFonts w:hint="default" w:ascii="Times New Roman" w:hAnsi="Times New Roman" w:cs="Times New Roman"/>
          <w:sz w:val="18"/>
          <w:szCs w:val="18"/>
        </w:rPr>
        <w:suppressLineNumbers w:val="0"/>
      </w:pPr>
      <w:r>
        <w:rPr>
          <w:rFonts w:hint="default" w:ascii="Times New Roman" w:hAnsi="Times New Roman" w:eastAsia="宋体" w:cs="Times New Roman"/>
          <w:sz w:val="18"/>
          <w:szCs w:val="18"/>
          <w:lang w:val="en-US" w:eastAsia="zh-CN" w:bidi="ar"/>
        </w:rPr>
        <w:t xml:space="preserve"> </w:t>
      </w:r>
      <w:r/>
    </w:p>
    <w:p>
      <w:pPr>
        <w:ind w:left="0" w:right="0"/>
        <w:jc w:val="both"/>
        <w:keepLines w:val="0"/>
        <w:keepNext w:val="0"/>
        <w:spacing w:before="0" w:beforeAutospacing="0" w:after="0" w:afterAutospacing="0" w:line="360" w:lineRule="auto"/>
        <w:widowControl w:val="off"/>
        <w:tabs>
          <w:tab w:val="left" w:pos="900" w:leader="none"/>
          <w:tab w:val="left" w:pos="1080" w:leader="none"/>
        </w:tabs>
        <w:rPr>
          <w:rFonts w:hint="default" w:ascii="Times New Roman" w:hAnsi="Times New Roman" w:cs="Times New Roman"/>
          <w:sz w:val="18"/>
          <w:szCs w:val="18"/>
        </w:rPr>
        <w:suppressLineNumbers w:val="0"/>
      </w:pPr>
      <w:r>
        <w:rPr>
          <w:rFonts w:hint="default" w:ascii="Times New Roman" w:hAnsi="Times New Roman" w:eastAsia="宋体" w:cs="Times New Roman"/>
          <w:sz w:val="18"/>
          <w:szCs w:val="18"/>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发包人：</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承包人：</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依照《中华人民共和国政府采购法》、《中华人民共和国民法典》、《中华人民共和国建筑法》及其他有关法律法规，遵循平等、自愿、公平和诚实信用的原则，双方就下述工程施工及有关事项经协商一致意见，订立本合同。</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第一条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项目概况</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u w:val="single"/>
        </w:rPr>
        <w:suppressLineNumbers w:val="0"/>
      </w:pPr>
      <w:r>
        <w:rPr>
          <w:rFonts w:hint="default" w:ascii="Times New Roman" w:hAnsi="Times New Roman" w:eastAsia="宋体" w:cs="Times New Roman"/>
          <w:sz w:val="21"/>
          <w:szCs w:val="21"/>
          <w:lang w:val="en-US" w:eastAsia="zh-CN" w:bidi="ar"/>
        </w:rPr>
        <w:t xml:space="preserve">1.1 </w:t>
      </w:r>
      <w:r>
        <w:rPr>
          <w:rFonts w:hint="eastAsia" w:ascii="宋体" w:hAnsi="宋体" w:eastAsia="宋体" w:cs="宋体"/>
          <w:sz w:val="21"/>
          <w:szCs w:val="21"/>
          <w:lang w:val="en-US" w:eastAsia="zh-CN" w:bidi="ar"/>
        </w:rPr>
        <w:t xml:space="preserve">工程名称：</w:t>
      </w:r>
      <w:r>
        <w:rPr>
          <w:rFonts w:hint="eastAsia" w:ascii="Times New Roman" w:hAnsi="Times New Roman" w:eastAsia="宋体" w:cs="Times New Roman"/>
          <w:sz w:val="21"/>
          <w:szCs w:val="21"/>
          <w:u w:val="single"/>
          <w:lang w:val="en-US" w:eastAsia="zh-CN" w:bidi="ar"/>
        </w:rPr>
        <w:t xml:space="preserve"> </w:t>
      </w:r>
      <w:r>
        <w:rPr>
          <w:rFonts w:hint="eastAsia" w:cs="Times New Roman"/>
          <w:sz w:val="21"/>
          <w:szCs w:val="21"/>
          <w:u w:val="single"/>
          <w:lang w:val="en-US" w:eastAsia="zh-CN" w:bidi="ar"/>
        </w:rPr>
        <w:t xml:space="preserve">溧阳市溧城街道老旧小区和散住楼绿化养护项目</w:t>
      </w:r>
      <w:r>
        <w:rPr>
          <w:rFonts w:hint="eastAsia" w:ascii="宋体" w:hAnsi="宋体" w:eastAsia="宋体" w:cs="宋体"/>
          <w:sz w:val="21"/>
          <w:szCs w:val="21"/>
          <w:u w:val="single"/>
          <w:lang w:val="en-US" w:eastAsia="zh-CN" w:bidi="ar"/>
        </w:rPr>
        <w:t xml:space="preserve"> </w:t>
      </w:r>
      <w:r>
        <w:rPr>
          <w:rFonts w:hint="eastAsia" w:ascii="宋体" w:hAnsi="宋体" w:eastAsia="宋体" w:cs="宋体"/>
          <w:sz w:val="21"/>
          <w:szCs w:val="21"/>
          <w:lang w:val="en-US" w:eastAsia="zh-CN" w:bidi="ar"/>
        </w:rPr>
        <w:t xml:space="preserve">。</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1.2 </w:t>
      </w:r>
      <w:r>
        <w:rPr>
          <w:rFonts w:hint="eastAsia" w:ascii="宋体" w:hAnsi="宋体" w:eastAsia="宋体" w:cs="宋体"/>
          <w:sz w:val="21"/>
          <w:szCs w:val="21"/>
          <w:lang w:val="en-US" w:eastAsia="zh-CN" w:bidi="ar"/>
        </w:rPr>
        <w:t xml:space="preserve">工程地点：</w:t>
      </w:r>
      <w:r>
        <w:rPr>
          <w:rFonts w:hint="eastAsia" w:ascii="宋体" w:hAnsi="宋体" w:eastAsia="宋体" w:cs="宋体"/>
          <w:sz w:val="21"/>
          <w:szCs w:val="21"/>
          <w:u w:val="single"/>
          <w:lang w:val="en-US" w:eastAsia="zh-CN" w:bidi="ar"/>
        </w:rPr>
        <w:t xml:space="preserve">溧阳市</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第二条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工程承包范围及要求</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2.1</w:t>
      </w:r>
      <w:r>
        <w:rPr>
          <w:rFonts w:hint="eastAsia" w:ascii="宋体" w:hAnsi="宋体" w:eastAsia="宋体" w:cs="宋体"/>
          <w:sz w:val="21"/>
          <w:szCs w:val="21"/>
          <w:lang w:val="en-US" w:eastAsia="zh-CN" w:bidi="ar"/>
        </w:rPr>
        <w:t xml:space="preserve">承包范围：</w:t>
      </w:r>
      <w:r>
        <w:rPr>
          <w:rFonts w:ascii="SimSun" w:hAnsi="SimSun" w:eastAsia="SimSun" w:cs="SimSun"/>
          <w:color w:val="000000"/>
          <w:sz w:val="21"/>
          <w:szCs w:val="21"/>
          <w:u w:val="single"/>
        </w:rPr>
        <w:t xml:space="preserve">根据社区（村委）、部门申请，对溧城街道范围内的老旧小区、散住楼、弃管小区等进行绿化修剪、补种、养护 。</w:t>
      </w:r>
      <w:r>
        <w:rPr>
          <w:rFonts w:hint="eastAsia" w:ascii="宋体" w:hAnsi="宋体" w:eastAsia="宋体" w:cs="宋体"/>
          <w:sz w:val="21"/>
          <w:szCs w:val="21"/>
          <w:lang w:val="en-US" w:eastAsia="zh-CN" w:bidi="ar"/>
        </w:rPr>
      </w:r>
      <w:r>
        <w:rPr>
          <w:sz w:val="21"/>
          <w:szCs w:val="21"/>
        </w:rP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2.2 </w:t>
      </w:r>
      <w:r>
        <w:rPr>
          <w:rFonts w:hint="eastAsia" w:ascii="宋体" w:hAnsi="宋体" w:eastAsia="宋体" w:cs="宋体"/>
          <w:sz w:val="21"/>
          <w:szCs w:val="21"/>
          <w:lang w:val="en-US" w:eastAsia="zh-CN" w:bidi="ar"/>
        </w:rPr>
        <w:t xml:space="preserve">合同工期：</w:t>
      </w:r>
      <w:r>
        <w:rPr>
          <w:rFonts w:hint="eastAsia" w:cs="Times New Roman"/>
          <w:sz w:val="21"/>
          <w:szCs w:val="21"/>
          <w:lang w:val="en-US" w:eastAsia="zh-CN" w:bidi="ar"/>
        </w:rPr>
        <w:t xml:space="preserve">1年</w:t>
      </w:r>
      <w:r>
        <w:rPr>
          <w:rFonts w:hint="eastAsia" w:ascii="宋体" w:hAnsi="宋体" w:eastAsia="宋体" w:cs="宋体"/>
          <w:sz w:val="21"/>
          <w:szCs w:val="21"/>
          <w:lang w:val="en-US" w:eastAsia="zh-CN" w:bidi="ar"/>
        </w:rPr>
        <w:t xml:space="preserve">， 年  月  日—   年  月  日。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2.3 </w:t>
      </w:r>
      <w:r>
        <w:rPr>
          <w:rFonts w:hint="eastAsia" w:ascii="宋体" w:hAnsi="宋体" w:eastAsia="宋体" w:cs="宋体"/>
          <w:sz w:val="21"/>
          <w:szCs w:val="21"/>
          <w:lang w:val="en-US" w:eastAsia="zh-CN" w:bidi="ar"/>
        </w:rPr>
        <w:t xml:space="preserve">质量标准：合格。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2.4</w:t>
      </w:r>
      <w:r>
        <w:rPr>
          <w:rFonts w:hint="eastAsia" w:ascii="宋体" w:hAnsi="宋体" w:eastAsia="宋体" w:cs="宋体"/>
          <w:sz w:val="21"/>
          <w:szCs w:val="21"/>
          <w:lang w:val="en-US" w:eastAsia="zh-CN" w:bidi="ar"/>
        </w:rPr>
        <w:t xml:space="preserve">工作要求：工作要求： </w:t>
      </w:r>
      <w:r/>
    </w:p>
    <w:p>
      <w:pPr>
        <w:ind w:firstLine="420"/>
        <w:jc w:val="left"/>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rPr>
      </w:pPr>
      <w:r>
        <w:rPr>
          <w:rFonts w:hint="eastAsia" w:ascii="宋体" w:hAnsi="宋体" w:eastAsia="宋体" w:cs="宋体"/>
          <w:sz w:val="21"/>
          <w:szCs w:val="21"/>
        </w:rPr>
        <w:t xml:space="preserve">1）具体事项、工程量要求根据发包人每次提供的工程量清单或指令单实施；工程量清单或指令单内容为暂估，所列工程数量或内容的变动，不会降低或影响合同条件的效力，也不免除承包人按规定的标准进行施工（养护）和修复缺陷的责任。</w:t>
      </w:r>
      <w:r/>
    </w:p>
    <w:p>
      <w:pPr>
        <w:ind w:firstLine="420"/>
        <w:jc w:val="left"/>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rPr>
      </w:pPr>
      <w:r>
        <w:rPr>
          <w:rFonts w:hint="eastAsia" w:ascii="宋体" w:hAnsi="宋体" w:eastAsia="宋体" w:cs="宋体"/>
          <w:sz w:val="21"/>
          <w:szCs w:val="21"/>
        </w:rPr>
        <w:t xml:space="preserve">2）对于发包人要求的所有内容, 视为本项目工程范围的组成部分,承包人必须实施。如果承包人拒绝施工，可视为对本项目的根本性违反，发包人有权解除合同。某一项工程量清单或指令单内容开始实施后对于发包人要求减少的施工内容，承包人必须停止施工，并且不计入结算。如承包人拒绝执行，发包人有权解除合同并不承担由此所发生的费用及损失。</w:t>
      </w:r>
      <w:r/>
    </w:p>
    <w:p>
      <w:pPr>
        <w:ind w:firstLine="420"/>
        <w:jc w:val="left"/>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rPr>
      </w:pPr>
      <w:r>
        <w:rPr>
          <w:rFonts w:hint="eastAsia" w:ascii="宋体" w:hAnsi="宋体" w:eastAsia="宋体" w:cs="宋体"/>
          <w:sz w:val="21"/>
          <w:szCs w:val="21"/>
        </w:rPr>
        <w:t xml:space="preserve">3）合同履行期限内每次接到发包人的项目实施通知后，承包人需在 1 小时内联系发包人，2 小时内到达现场，并按照发包人及相关部门的要求，在规定时间内办理施工手续，组织实施等。</w:t>
      </w:r>
      <w:r/>
    </w:p>
    <w:p>
      <w:pPr>
        <w:ind w:firstLine="420"/>
        <w:jc w:val="left"/>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rPr>
      </w:pPr>
      <w:r>
        <w:rPr>
          <w:rFonts w:hint="eastAsia" w:ascii="宋体" w:hAnsi="宋体" w:eastAsia="宋体" w:cs="宋体"/>
          <w:sz w:val="21"/>
          <w:szCs w:val="21"/>
        </w:rPr>
        <w:t xml:space="preserve">4）苗木补种质量要求为合格，包活二年。绿化养护等级为三级。按发包人提供的有关图纸、设计说明、工程量清单和相关要求进行施工或养护。</w:t>
      </w:r>
      <w:r/>
    </w:p>
    <w:p>
      <w:pPr>
        <w:ind w:firstLine="420"/>
        <w:jc w:val="left"/>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rPr>
      </w:pPr>
      <w:r>
        <w:rPr>
          <w:rFonts w:hint="eastAsia" w:ascii="宋体" w:hAnsi="宋体" w:eastAsia="宋体" w:cs="宋体"/>
          <w:sz w:val="21"/>
          <w:szCs w:val="21"/>
        </w:rPr>
        <w:t xml:space="preserve">5）苗木补种经发包人验收合格后，承包人应包活二年。时间自验收合格之日起计算。</w:t>
      </w:r>
      <w:r/>
    </w:p>
    <w:p>
      <w:pPr>
        <w:ind w:firstLine="420"/>
        <w:jc w:val="left"/>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rPr>
      </w:pPr>
      <w:r>
        <w:rPr>
          <w:rFonts w:hint="eastAsia" w:ascii="宋体" w:hAnsi="宋体" w:eastAsia="宋体" w:cs="宋体"/>
          <w:sz w:val="21"/>
          <w:szCs w:val="21"/>
        </w:rPr>
        <w:t xml:space="preserve">6）养护需达到园林城市、文明城市验收要求，并经发包人、审计联合验收合格。如工程在养护期间无法达</w:t>
      </w:r>
      <w:r>
        <w:rPr>
          <w:rFonts w:hint="eastAsia" w:ascii="宋体" w:hAnsi="宋体" w:eastAsia="宋体" w:cs="宋体"/>
          <w:sz w:val="21"/>
          <w:szCs w:val="21"/>
        </w:rPr>
        <w:t xml:space="preserve">到园林城市、文明城市验收要求，或承包人拒绝履行养护责任，发包人有权将本工程养护任务，安排第三方进行实施，承包人应无条件接受并配合第三方实施养护任务。养护费用从承包人合同中全额扣除，并处以该部分费用的 10%的违约金，可以从发包人未支付承包人的任何款项或质量保证金中扣除，但不等于解除承包人的任何应负的责任（特别是合同中要求承包人对苗木成活率的要求）。如承包人的剩余款项或质量保证金不足扣除的，由承包人对发包人承担经济赔偿责任。质量保修金为工程结算审定价的 3%，在缺陷责任期满工程竣工验收后一个月内退还（无息）。</w:t>
      </w:r>
      <w:r/>
    </w:p>
    <w:p>
      <w:pPr>
        <w:ind w:firstLine="420"/>
        <w:jc w:val="left"/>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rPr>
      </w:pPr>
      <w:r>
        <w:rPr>
          <w:rFonts w:hint="eastAsia" w:ascii="宋体" w:hAnsi="宋体" w:eastAsia="宋体" w:cs="宋体"/>
          <w:sz w:val="21"/>
          <w:szCs w:val="21"/>
        </w:rPr>
        <w:t xml:space="preserve">7）养护区域内补苗说明：每次付款前进行验收，死亡的树木按设计规格加一等补植（干径增加 2cm）。不得以任何理由拒绝补栽或选择性补栽。</w:t>
      </w:r>
      <w:r/>
    </w:p>
    <w:p>
      <w:pPr>
        <w:ind w:firstLine="420"/>
        <w:jc w:val="left"/>
        <w:spacing w:line="360" w:lineRule="auto"/>
        <w:tabs>
          <w:tab w:val="left" w:pos="900" w:leader="none"/>
          <w:tab w:val="left" w:pos="1134" w:leader="none"/>
          <w:tab w:val="left" w:pos="1589" w:leader="none"/>
          <w:tab w:val="left" w:pos="5521" w:leader="none"/>
        </w:tabs>
        <w:rPr>
          <w:rFonts w:hint="eastAsia" w:ascii="宋体" w:hAnsi="宋体" w:eastAsia="宋体" w:cs="宋体"/>
          <w:sz w:val="21"/>
          <w:szCs w:val="21"/>
        </w:rPr>
      </w:pPr>
      <w:r>
        <w:rPr>
          <w:rFonts w:hint="eastAsia" w:ascii="宋体" w:hAnsi="宋体" w:eastAsia="宋体" w:cs="宋体"/>
          <w:sz w:val="21"/>
          <w:szCs w:val="21"/>
        </w:rPr>
        <w:t xml:space="preserve">8）养护标准达到园林城市、文明城市验收要求，养护期内不能连续 10 天出现杂草，并按设计要求做好治虫和施肥，并需经业主、监理、审计联合验收合格。</w:t>
      </w:r>
      <w:r/>
    </w:p>
    <w:p>
      <w:pPr>
        <w:ind w:firstLine="420"/>
        <w:jc w:val="left"/>
        <w:spacing w:line="360" w:lineRule="auto"/>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1"/>
          <w:szCs w:val="21"/>
        </w:rPr>
        <w:t xml:space="preserve">9）竣工验收合格后一周年之前必须将死亡苗木一次性补栽完成，半冠或截冠按死亡苗木计，承包人不得以任何理由拒绝补栽或选择性补栽，如果出现这种情况则按苗木的中标综合单价扣除工程款；竣工验收合格后二周年缺少苗木按双倍成交综合单价扣除工程款</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（包含一周年时扣除的工程款）</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第三条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合同文件构成</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本合同与下列文件一起构成合同文件：</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）成交通知书；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）竞争性磋商文件；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）技术标准与要求；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）图纸</w:t>
      </w:r>
      <w:r>
        <w:rPr>
          <w:rFonts w:hint="eastAsia" w:ascii="宋体" w:hAnsi="宋体" w:cs="宋体"/>
          <w:sz w:val="21"/>
          <w:szCs w:val="21"/>
          <w:lang w:val="en-US" w:eastAsia="zh-CN" w:bidi="ar"/>
        </w:rPr>
        <w:t xml:space="preserve">（如有）</w:t>
      </w:r>
      <w:r>
        <w:rPr>
          <w:rFonts w:hint="eastAsia" w:ascii="宋体" w:hAnsi="宋体" w:eastAsia="宋体" w:cs="宋体"/>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5</w:t>
      </w:r>
      <w:r>
        <w:rPr>
          <w:rFonts w:hint="eastAsia" w:ascii="宋体" w:hAnsi="宋体" w:eastAsia="宋体" w:cs="宋体"/>
          <w:sz w:val="21"/>
          <w:szCs w:val="21"/>
          <w:lang w:val="en-US" w:eastAsia="zh-CN" w:bidi="ar"/>
        </w:rPr>
        <w:t xml:space="preserve">）响应文件；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）其他合同文件。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在合同订立及履行过程中形成的与合同有关的文件均构成合同文件组成部分。</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第四条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签约合同价、合同价格形式、工程结算办法与付款方式</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4.1 </w:t>
      </w:r>
      <w:r>
        <w:rPr>
          <w:rFonts w:hint="eastAsia" w:ascii="宋体" w:hAnsi="宋体" w:eastAsia="宋体" w:cs="宋体"/>
          <w:sz w:val="21"/>
          <w:szCs w:val="21"/>
          <w:lang w:val="en-US" w:eastAsia="zh-CN" w:bidi="ar"/>
        </w:rPr>
        <w:t xml:space="preserve">签约合同</w:t>
      </w:r>
      <w:r>
        <w:rPr>
          <w:rFonts w:hint="eastAsia" w:ascii="宋体" w:hAnsi="宋体" w:cs="宋体"/>
          <w:sz w:val="21"/>
          <w:szCs w:val="21"/>
          <w:lang w:val="en-US" w:eastAsia="zh-CN" w:bidi="ar"/>
        </w:rPr>
        <w:t xml:space="preserve">优惠</w:t>
      </w:r>
      <w:r>
        <w:rPr>
          <w:rFonts w:hint="eastAsia" w:ascii="宋体" w:hAnsi="宋体" w:eastAsia="宋体" w:cs="宋体"/>
          <w:sz w:val="21"/>
          <w:szCs w:val="21"/>
          <w:lang w:val="en-US" w:eastAsia="zh-CN" w:bidi="ar"/>
        </w:rPr>
        <w:t xml:space="preserve">率：</w:t>
      </w:r>
      <w:r>
        <w:rPr>
          <w:rFonts w:hint="eastAsia" w:ascii="Times New Roman" w:hAnsi="Times New Roman" w:eastAsia="宋体" w:cs="Times New Roman"/>
          <w:sz w:val="21"/>
          <w:szCs w:val="21"/>
          <w:u w:val="single"/>
          <w:lang w:val="en-US" w:eastAsia="zh-CN" w:bidi="ar"/>
        </w:rPr>
        <w:t xml:space="preserve">     </w:t>
      </w:r>
      <w:r>
        <w:rPr>
          <w:rFonts w:hint="eastAsia" w:cs="Times New Roman"/>
          <w:sz w:val="21"/>
          <w:szCs w:val="21"/>
          <w:u w:val="single"/>
          <w:lang w:val="en-US" w:eastAsia="zh-CN" w:bidi="ar"/>
        </w:rPr>
        <w:t xml:space="preserve">%</w:t>
      </w:r>
      <w:r>
        <w:rPr>
          <w:rFonts w:hint="eastAsia" w:ascii="宋体" w:hAnsi="宋体" w:eastAsia="宋体" w:cs="宋体"/>
          <w:sz w:val="21"/>
          <w:szCs w:val="21"/>
          <w:lang w:val="en-US" w:eastAsia="zh-CN" w:bidi="ar"/>
        </w:rPr>
        <w:t xml:space="preserve">。</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4.2 </w:t>
      </w:r>
      <w:r>
        <w:rPr>
          <w:rFonts w:hint="eastAsia" w:ascii="宋体" w:hAnsi="宋体" w:eastAsia="宋体" w:cs="宋体"/>
          <w:sz w:val="21"/>
          <w:szCs w:val="21"/>
          <w:lang w:val="en-US" w:eastAsia="zh-CN" w:bidi="ar"/>
        </w:rPr>
        <w:t xml:space="preserve">工程结算办法： 本项目的最终结算价</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工程</w:t>
      </w:r>
      <w:r>
        <w:rPr>
          <w:rFonts w:hint="eastAsia" w:ascii="宋体" w:hAnsi="宋体" w:cs="宋体"/>
          <w:sz w:val="21"/>
          <w:szCs w:val="21"/>
          <w:lang w:val="en-US" w:eastAsia="zh-CN" w:bidi="ar"/>
        </w:rPr>
        <w:t xml:space="preserve">造</w:t>
      </w:r>
      <w:r>
        <w:rPr>
          <w:rFonts w:hint="eastAsia" w:ascii="宋体" w:hAnsi="宋体" w:eastAsia="宋体" w:cs="宋体"/>
          <w:sz w:val="21"/>
          <w:szCs w:val="21"/>
          <w:lang w:val="en-US" w:eastAsia="zh-CN" w:bidi="ar"/>
        </w:rPr>
        <w:t xml:space="preserve">价×</w:t>
      </w:r>
      <w:r>
        <w:rPr>
          <w:rFonts w:hint="eastAsia" w:ascii="宋体" w:hAnsi="宋体" w:cs="宋体"/>
          <w:sz w:val="21"/>
          <w:szCs w:val="21"/>
          <w:lang w:val="en-US" w:eastAsia="zh-CN" w:bidi="ar"/>
        </w:rPr>
        <w:t xml:space="preserve">优惠</w:t>
      </w:r>
      <w:r>
        <w:rPr>
          <w:rFonts w:hint="eastAsia" w:ascii="宋体" w:hAnsi="宋体" w:eastAsia="宋体" w:cs="宋体"/>
          <w:sz w:val="21"/>
          <w:szCs w:val="21"/>
          <w:lang w:val="en-US" w:eastAsia="zh-CN" w:bidi="ar"/>
        </w:rPr>
        <w:t xml:space="preserve">率。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工程结算审定价：</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工程量以相关部门签定的验收单及签证单计量，以最终审计确认的工程量进行结算；定额套用现行的与项目内容相配套的专业定额、相应的取费标准及相</w:t>
      </w:r>
      <w:r>
        <w:rPr>
          <w:rFonts w:hint="eastAsia" w:ascii="宋体" w:hAnsi="宋体" w:eastAsia="宋体" w:cs="宋体"/>
          <w:sz w:val="21"/>
          <w:szCs w:val="21"/>
          <w:lang w:val="en-US" w:eastAsia="zh-CN" w:bidi="ar"/>
        </w:rPr>
        <w:t xml:space="preserve">关计价文件，无法套用定额或不适合套用定额的，依据独立费单价原则，经发包人、跟踪审计、承包人共同确认后执行，确认后的独立费单价不下浮。人工费（包括点工）按政府文件规定执行；材料价格取定按施工当期的常州市信息指导价格，信息价中没有的材料价格的确定由承包人提出，经发包人、跟踪审计、承包人市场询价调研后确定，确定后的材料价格不下浮。安全文明施工费按相关文件执行，总价措施费费率有区间值的按中值取定（仅计临时设费）；单价措施费中大型机械进退场次数由甲方、监理、施工方签证办理，单价由甲方、监理、施工方按市场询价酌情定价。</w:t>
      </w:r>
      <w:r>
        <w:rPr>
          <w:rFonts w:hint="eastAsia" w:ascii="Times New Roman" w:hAnsi="Times New Roman" w:eastAsia="宋体" w:cs="Times New Roman"/>
          <w:sz w:val="21"/>
          <w:szCs w:val="21"/>
          <w:lang w:val="en-US" w:eastAsia="zh-CN" w:bidi="ar"/>
        </w:rPr>
        <w:t xml:space="preserve"> </w:t>
      </w:r>
      <w:r/>
    </w:p>
    <w:p>
      <w:pPr>
        <w:ind w:left="0" w:right="0" w:firstLine="420"/>
        <w:jc w:val="left"/>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4.3 </w:t>
      </w:r>
      <w:r>
        <w:rPr>
          <w:rFonts w:hint="eastAsia" w:ascii="宋体" w:hAnsi="宋体" w:eastAsia="宋体" w:cs="宋体"/>
          <w:sz w:val="21"/>
          <w:szCs w:val="21"/>
          <w:lang w:val="en-US" w:eastAsia="zh-CN" w:bidi="ar"/>
        </w:rPr>
        <w:t xml:space="preserve">付款方式：</w:t>
      </w:r>
      <w:r/>
    </w:p>
    <w:p>
      <w:pPr>
        <w:numPr>
          <w:ilvl w:val="0"/>
          <w:numId w:val="0"/>
        </w:numPr>
        <w:contextualSpacing/>
        <w:ind w:firstLine="480"/>
        <w:jc w:val="left"/>
        <w:pageBreakBefore w:val="0"/>
        <w:spacing w:line="360" w:lineRule="auto"/>
        <w:widowControl w:val="off"/>
        <w:rPr>
          <w:rFonts w:hint="eastAsia" w:ascii="Times New Roman" w:hAnsi="Times New Roman" w:eastAsia="宋体" w:cs="Times New Roman"/>
          <w:sz w:val="21"/>
          <w:szCs w:val="21"/>
        </w:rPr>
      </w:pPr>
      <w:r>
        <w:rPr>
          <w:rFonts w:hint="eastAsia" w:ascii="宋体" w:hAnsi="宋体" w:eastAsia="宋体" w:cs="宋体"/>
          <w:sz w:val="21"/>
          <w:szCs w:val="21"/>
          <w:lang w:val="en-US" w:eastAsia="zh-CN" w:bidi="ar"/>
        </w:rPr>
        <w:t xml:space="preserve">项目</w:t>
      </w:r>
      <w:r>
        <w:rPr>
          <w:rFonts w:hint="eastAsia" w:ascii="宋体" w:hAnsi="宋体" w:cs="宋体"/>
          <w:sz w:val="21"/>
          <w:szCs w:val="21"/>
          <w:lang w:val="en-US" w:eastAsia="zh-CN" w:bidi="ar"/>
        </w:rPr>
        <w:t xml:space="preserve">服务</w:t>
      </w:r>
      <w:r>
        <w:rPr>
          <w:rFonts w:hint="eastAsia" w:ascii="宋体" w:hAnsi="宋体" w:eastAsia="宋体" w:cs="宋体"/>
          <w:sz w:val="21"/>
          <w:szCs w:val="21"/>
          <w:lang w:val="en-US" w:eastAsia="zh-CN" w:bidi="ar"/>
        </w:rPr>
        <w:t xml:space="preserve">满六个月，</w:t>
      </w:r>
      <w:r>
        <w:rPr>
          <w:rFonts w:hint="eastAsia" w:ascii="宋体" w:hAnsi="宋体" w:cs="宋体"/>
          <w:sz w:val="21"/>
          <w:szCs w:val="21"/>
          <w:lang w:val="en-US" w:eastAsia="zh-CN" w:bidi="ar"/>
        </w:rPr>
        <w:t xml:space="preserve">经审计后</w:t>
      </w:r>
      <w:r>
        <w:rPr>
          <w:rFonts w:hint="eastAsia" w:ascii="宋体" w:hAnsi="宋体" w:eastAsia="宋体" w:cs="宋体"/>
          <w:sz w:val="21"/>
          <w:szCs w:val="21"/>
          <w:lang w:val="en-US" w:eastAsia="zh-CN" w:bidi="ar"/>
        </w:rPr>
        <w:t xml:space="preserve">支付已完成</w:t>
      </w:r>
      <w:r>
        <w:rPr>
          <w:rFonts w:hint="eastAsia" w:ascii="宋体" w:hAnsi="宋体" w:cs="宋体"/>
          <w:sz w:val="21"/>
          <w:szCs w:val="21"/>
          <w:lang w:val="en-US" w:eastAsia="zh-CN" w:bidi="ar"/>
        </w:rPr>
        <w:t xml:space="preserve">工程造价乘以优惠率后价</w:t>
      </w:r>
      <w:r>
        <w:rPr>
          <w:rFonts w:hint="eastAsia" w:ascii="宋体" w:hAnsi="宋体" w:eastAsia="宋体" w:cs="宋体"/>
          <w:sz w:val="21"/>
          <w:szCs w:val="21"/>
          <w:lang w:val="en-US" w:eastAsia="zh-CN" w:bidi="ar"/>
        </w:rPr>
        <w:t xml:space="preserve">格的80%(需对完成的工程量按程序进行签证、施工单位上报决算经审计单位审核)；项目竣工验收合格且经审计单位审定后付至最终结算价的 97%，余款在 2 年保修期满后付清（无息）。</w:t>
      </w:r>
      <w:r/>
    </w:p>
    <w:p>
      <w:pPr>
        <w:ind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第五条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双方的权利和义务</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 </w:t>
      </w:r>
      <w:r>
        <w:rPr>
          <w:rFonts w:hint="eastAsia" w:ascii="宋体" w:hAnsi="宋体" w:eastAsia="宋体" w:cs="宋体"/>
          <w:sz w:val="21"/>
          <w:szCs w:val="21"/>
          <w:lang w:val="en-US" w:eastAsia="zh-CN" w:bidi="ar"/>
        </w:rPr>
        <w:t xml:space="preserve">发包人的权利和义务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5.1.1 </w:t>
      </w:r>
      <w:r>
        <w:rPr>
          <w:rFonts w:hint="eastAsia" w:ascii="宋体" w:hAnsi="宋体" w:eastAsia="宋体" w:cs="宋体"/>
          <w:sz w:val="21"/>
          <w:szCs w:val="21"/>
          <w:lang w:val="en-US" w:eastAsia="zh-CN" w:bidi="ar"/>
        </w:rPr>
        <w:t xml:space="preserve">发包人委派工程负责人：</w:t>
      </w:r>
      <w:r>
        <w:rPr>
          <w:rFonts w:hint="eastAsia" w:ascii="Times New Roman" w:hAnsi="Times New Roman" w:eastAsia="宋体" w:cs="Times New Roman"/>
          <w:sz w:val="21"/>
          <w:szCs w:val="21"/>
          <w:u w:val="single"/>
          <w:lang w:val="en-US" w:eastAsia="zh-CN" w:bidi="ar"/>
        </w:rPr>
        <w:t xml:space="preserve">       </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，联系方式：</w:t>
      </w:r>
      <w:r>
        <w:rPr>
          <w:rFonts w:hint="eastAsia" w:ascii="Times New Roman" w:hAnsi="Times New Roman" w:eastAsia="宋体" w:cs="Times New Roman"/>
          <w:sz w:val="21"/>
          <w:szCs w:val="21"/>
          <w:u w:val="single"/>
          <w:lang w:val="en-US" w:eastAsia="zh-CN" w:bidi="ar"/>
        </w:rPr>
        <w:t xml:space="preserve">     </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，代表发包人履行合同的权利和义务。</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5.1.2 </w:t>
      </w:r>
      <w:r>
        <w:rPr>
          <w:rFonts w:hint="eastAsia" w:ascii="宋体" w:hAnsi="宋体" w:eastAsia="宋体" w:cs="宋体"/>
          <w:sz w:val="21"/>
          <w:szCs w:val="21"/>
          <w:lang w:val="en-US" w:eastAsia="zh-CN" w:bidi="ar"/>
        </w:rPr>
        <w:t xml:space="preserve">发包人应负责提供施工现场、施工条件、基础资料。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5.1.3 </w:t>
      </w:r>
      <w:r>
        <w:rPr>
          <w:rFonts w:hint="eastAsia" w:ascii="宋体" w:hAnsi="宋体" w:eastAsia="宋体" w:cs="宋体"/>
          <w:sz w:val="21"/>
          <w:szCs w:val="21"/>
          <w:lang w:val="en-US" w:eastAsia="zh-CN" w:bidi="ar"/>
        </w:rPr>
        <w:t xml:space="preserve">发包人应按合同约定向承包人及时支付合同价款。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5.1.4 </w:t>
      </w:r>
      <w:r>
        <w:rPr>
          <w:rFonts w:hint="eastAsia" w:ascii="宋体" w:hAnsi="宋体" w:eastAsia="宋体" w:cs="宋体"/>
          <w:sz w:val="21"/>
          <w:szCs w:val="21"/>
          <w:lang w:val="en-US" w:eastAsia="zh-CN" w:bidi="ar"/>
        </w:rPr>
        <w:t xml:space="preserve">发包人有权按照施工进度计划检查工程进度情况。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5.1.5 </w:t>
      </w:r>
      <w:r>
        <w:rPr>
          <w:rFonts w:hint="eastAsia" w:ascii="宋体" w:hAnsi="宋体" w:eastAsia="宋体" w:cs="宋体"/>
          <w:sz w:val="21"/>
          <w:szCs w:val="21"/>
          <w:lang w:val="en-US" w:eastAsia="zh-CN" w:bidi="ar"/>
        </w:rPr>
        <w:t xml:space="preserve">发包人有权拒绝承包人提供和使用的不合格材料或工程设备，并要求承包人立即进行更换。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5.1.6 </w:t>
      </w:r>
      <w:r>
        <w:rPr>
          <w:rFonts w:hint="eastAsia" w:ascii="宋体" w:hAnsi="宋体" w:eastAsia="宋体" w:cs="宋体"/>
          <w:sz w:val="21"/>
          <w:szCs w:val="21"/>
          <w:lang w:val="en-US" w:eastAsia="zh-CN" w:bidi="ar"/>
        </w:rPr>
        <w:t xml:space="preserve">发包人有权要求承包人对未达到合同约定质量标准的工程返工。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5.1.7 </w:t>
      </w:r>
      <w:r>
        <w:rPr>
          <w:rFonts w:hint="eastAsia" w:ascii="宋体" w:hAnsi="宋体" w:eastAsia="宋体" w:cs="宋体"/>
          <w:sz w:val="21"/>
          <w:szCs w:val="21"/>
          <w:lang w:val="en-US" w:eastAsia="zh-CN" w:bidi="ar"/>
        </w:rPr>
        <w:t xml:space="preserve">合同范围内的全部工程以及有关工作均已完成，竣工资料备齐，发包人及时组织竣工验收。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5.1.8 </w:t>
      </w:r>
      <w:r>
        <w:rPr>
          <w:rFonts w:hint="eastAsia" w:ascii="宋体" w:hAnsi="宋体" w:eastAsia="宋体" w:cs="宋体"/>
          <w:sz w:val="21"/>
          <w:szCs w:val="21"/>
          <w:lang w:val="en-US" w:eastAsia="zh-CN" w:bidi="ar"/>
        </w:rPr>
        <w:t xml:space="preserve">发包人对竣工结算申请单有异议的，有权要求承包人进行修正和提供补充资料，承包人应提交修正后的竣工结算申请单。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 </w:t>
      </w:r>
      <w:r>
        <w:rPr>
          <w:rFonts w:hint="eastAsia" w:ascii="宋体" w:hAnsi="宋体" w:eastAsia="宋体" w:cs="宋体"/>
          <w:sz w:val="21"/>
          <w:szCs w:val="21"/>
          <w:lang w:val="en-US" w:eastAsia="zh-CN" w:bidi="ar"/>
        </w:rPr>
        <w:t xml:space="preserve">承包人权利和义务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5.2.1 </w:t>
      </w:r>
      <w:r>
        <w:rPr>
          <w:rFonts w:hint="eastAsia" w:ascii="宋体" w:hAnsi="宋体" w:eastAsia="宋体" w:cs="宋体"/>
          <w:sz w:val="21"/>
          <w:szCs w:val="21"/>
          <w:lang w:val="en-US" w:eastAsia="zh-CN" w:bidi="ar"/>
        </w:rPr>
        <w:t xml:space="preserve">承包人委派工程负责人：</w:t>
      </w:r>
      <w:r>
        <w:rPr>
          <w:rFonts w:hint="eastAsia" w:ascii="Times New Roman" w:hAnsi="Times New Roman" w:eastAsia="宋体" w:cs="Times New Roman"/>
          <w:sz w:val="21"/>
          <w:szCs w:val="21"/>
          <w:u w:val="single"/>
          <w:lang w:val="en-US" w:eastAsia="zh-CN" w:bidi="ar"/>
        </w:rPr>
        <w:t xml:space="preserve">       </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，联系方式：</w:t>
      </w:r>
      <w:r>
        <w:rPr>
          <w:rFonts w:hint="eastAsia" w:ascii="Times New Roman" w:hAnsi="Times New Roman" w:eastAsia="宋体" w:cs="Times New Roman"/>
          <w:sz w:val="21"/>
          <w:szCs w:val="21"/>
          <w:u w:val="single"/>
          <w:lang w:val="en-US" w:eastAsia="zh-CN" w:bidi="ar"/>
        </w:rPr>
        <w:t xml:space="preserve">     </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代表承包人履行合同的权利和义务。负责现场所有维修申请单的收发处理和上报，对现场维修需了解情况和进行前期摸底，超过壹万元以上的维修单需将具体做法、施工方案、预算报维修工作群同意后才能施工，对申请单维修施工时，具体施工时间需提前一天报在维修工作群里，以便发包方、监理、跟踪审计及时现场查看。</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5.2.2 </w:t>
      </w:r>
      <w:r>
        <w:rPr>
          <w:rFonts w:hint="eastAsia" w:ascii="宋体" w:hAnsi="宋体" w:eastAsia="宋体" w:cs="宋体"/>
          <w:sz w:val="21"/>
          <w:szCs w:val="21"/>
          <w:lang w:val="en-US" w:eastAsia="zh-CN" w:bidi="ar"/>
        </w:rPr>
        <w:t xml:space="preserve">承包人应按照法律规定及合同约定组织完成工程施工，确保工程质量和安全，不进行转包及违法分包，并在保修期内承担相应的工程维修责任。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5.2.3 </w:t>
      </w:r>
      <w:r>
        <w:rPr>
          <w:rFonts w:hint="eastAsia" w:ascii="宋体" w:hAnsi="宋体" w:eastAsia="宋体" w:cs="宋体"/>
          <w:sz w:val="21"/>
          <w:szCs w:val="21"/>
          <w:lang w:val="en-US" w:eastAsia="zh-CN" w:bidi="ar"/>
        </w:rPr>
        <w:t xml:space="preserve">承包人应采取施工安全文明措施和环境保护措施，做到安全文明施工，确保工程及人员、材料、设备和施工设施的安全，负责施工场地及其周边环境与生态的保护工作，并承担由于施工安全文明措施和环境保护措施不当产生的一切经济赔偿责任及法律责任。承包人应为施工现场的全部人员和施工设施办理保险并支付保险费。在涉及施工区域需设置施工围档，因施工区域没有设置围档的发现一次罚款 </w:t>
      </w:r>
      <w:r>
        <w:rPr>
          <w:rFonts w:hint="default" w:ascii="Times New Roman" w:hAnsi="Times New Roman" w:eastAsia="宋体" w:cs="Times New Roman"/>
          <w:sz w:val="21"/>
          <w:szCs w:val="21"/>
          <w:lang w:val="en-US" w:eastAsia="zh-CN" w:bidi="ar"/>
        </w:rPr>
        <w:t xml:space="preserve">1000 </w:t>
      </w:r>
      <w:r>
        <w:rPr>
          <w:rFonts w:hint="eastAsia" w:ascii="宋体" w:hAnsi="宋体" w:eastAsia="宋体" w:cs="宋体"/>
          <w:sz w:val="21"/>
          <w:szCs w:val="21"/>
          <w:lang w:val="en-US" w:eastAsia="zh-CN" w:bidi="ar"/>
        </w:rPr>
        <w:t xml:space="preserve">元。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5.2.4 </w:t>
      </w:r>
      <w:r>
        <w:rPr>
          <w:rFonts w:hint="eastAsia" w:ascii="宋体" w:hAnsi="宋体" w:eastAsia="宋体" w:cs="宋体"/>
          <w:sz w:val="21"/>
          <w:szCs w:val="21"/>
          <w:lang w:val="en-US" w:eastAsia="zh-CN" w:bidi="ar"/>
        </w:rPr>
        <w:t xml:space="preserve">承包人按合同约定的工程内容和施工进度要求，编制施工组织设计和施工措施计划，并对所有施工作业和施工方法的完备性和安全可靠性负责。发包人对承包人提交的施工进度计划的确认，不能减轻或免除承包人根据法律规定和合同约定应承担的任何责任或义务。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5.2.5 </w:t>
      </w:r>
      <w:r>
        <w:rPr>
          <w:rFonts w:hint="eastAsia" w:ascii="宋体" w:hAnsi="宋体" w:eastAsia="宋体" w:cs="宋体"/>
          <w:sz w:val="21"/>
          <w:szCs w:val="21"/>
          <w:lang w:val="en-US" w:eastAsia="zh-CN" w:bidi="ar"/>
        </w:rPr>
        <w:t xml:space="preserve">工程质量标准必须符合现行国家和地方有关工程施工质量验收规范和标准的要求。工程质量未达到合同约定标准的，承包人必须返工直至工程质量达到合同约定的标准为止，并承担由此增加的费用和（或）延误的工期损失。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5.2.6 </w:t>
      </w:r>
      <w:r>
        <w:rPr>
          <w:rFonts w:hint="eastAsia" w:ascii="宋体" w:hAnsi="宋体" w:eastAsia="宋体" w:cs="宋体"/>
          <w:sz w:val="21"/>
          <w:szCs w:val="21"/>
          <w:lang w:val="en-US" w:eastAsia="zh-CN" w:bidi="ar"/>
        </w:rPr>
        <w:t xml:space="preserve">承包人在提出分项工程验收时，需提供完整的施工影像资料（彩色照片），涉及隐蔽工程做法的需要相应照片，达不到发包人要求时，不得进入验收及结算程序，承包人应承担由此产生的一切后果。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5.2.7 </w:t>
      </w:r>
      <w:r>
        <w:rPr>
          <w:rFonts w:hint="eastAsia" w:ascii="宋体" w:hAnsi="宋体" w:eastAsia="宋体" w:cs="宋体"/>
          <w:sz w:val="21"/>
          <w:szCs w:val="21"/>
          <w:lang w:val="en-US" w:eastAsia="zh-CN" w:bidi="ar"/>
        </w:rPr>
        <w:t xml:space="preserve">承包人应在工程竣工验收合格后 </w:t>
      </w:r>
      <w:r>
        <w:rPr>
          <w:rFonts w:hint="default" w:ascii="Times New Roman" w:hAnsi="Times New Roman" w:eastAsia="宋体" w:cs="Times New Roman"/>
          <w:sz w:val="21"/>
          <w:szCs w:val="21"/>
          <w:lang w:val="en-US" w:eastAsia="zh-CN" w:bidi="ar"/>
        </w:rPr>
        <w:t xml:space="preserve">28 </w:t>
      </w:r>
      <w:r>
        <w:rPr>
          <w:rFonts w:hint="eastAsia" w:ascii="宋体" w:hAnsi="宋体" w:eastAsia="宋体" w:cs="宋体"/>
          <w:sz w:val="21"/>
          <w:szCs w:val="21"/>
          <w:lang w:val="en-US" w:eastAsia="zh-CN" w:bidi="ar"/>
        </w:rPr>
        <w:t xml:space="preserve">天内向发包人提交竣工结算申请单 </w:t>
      </w:r>
      <w:r>
        <w:rPr>
          <w:rFonts w:hint="default" w:ascii="Times New Roman" w:hAnsi="Times New Roman" w:eastAsia="宋体" w:cs="Times New Roman"/>
          <w:sz w:val="21"/>
          <w:szCs w:val="21"/>
          <w:lang w:val="en-US" w:eastAsia="zh-CN" w:bidi="ar"/>
        </w:rPr>
        <w:t xml:space="preserve">2 </w:t>
      </w:r>
      <w:r>
        <w:rPr>
          <w:rFonts w:hint="eastAsia" w:ascii="宋体" w:hAnsi="宋体" w:eastAsia="宋体" w:cs="宋体"/>
          <w:sz w:val="21"/>
          <w:szCs w:val="21"/>
          <w:lang w:val="en-US" w:eastAsia="zh-CN" w:bidi="ar"/>
        </w:rPr>
        <w:t xml:space="preserve">份，并提交完整的结算资料 </w:t>
      </w:r>
      <w:r>
        <w:rPr>
          <w:rFonts w:hint="default" w:ascii="Times New Roman" w:hAnsi="Times New Roman" w:eastAsia="宋体" w:cs="Times New Roman"/>
          <w:sz w:val="21"/>
          <w:szCs w:val="21"/>
          <w:lang w:val="en-US" w:eastAsia="zh-CN" w:bidi="ar"/>
        </w:rPr>
        <w:t xml:space="preserve">2 </w:t>
      </w:r>
      <w:r>
        <w:rPr>
          <w:rFonts w:hint="eastAsia" w:ascii="宋体" w:hAnsi="宋体" w:eastAsia="宋体" w:cs="宋体"/>
          <w:sz w:val="21"/>
          <w:szCs w:val="21"/>
          <w:lang w:val="en-US" w:eastAsia="zh-CN" w:bidi="ar"/>
        </w:rPr>
        <w:t xml:space="preserve">份。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5.2.8 </w:t>
      </w:r>
      <w:r>
        <w:rPr>
          <w:rFonts w:hint="eastAsia" w:ascii="宋体" w:hAnsi="宋体" w:eastAsia="宋体" w:cs="宋体"/>
          <w:sz w:val="21"/>
          <w:szCs w:val="21"/>
          <w:lang w:val="en-US" w:eastAsia="zh-CN" w:bidi="ar"/>
        </w:rPr>
        <w:t xml:space="preserve">承包人应编制竣工资料，完成竣工资料立卷及归档，并在工程竣工验收前向发包人移交竣工图四套及与其一致的电子稿、竣工内业资料三套。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5.2.9 </w:t>
      </w:r>
      <w:r>
        <w:rPr>
          <w:rFonts w:hint="eastAsia" w:ascii="宋体" w:hAnsi="宋体" w:eastAsia="宋体" w:cs="宋体"/>
          <w:sz w:val="21"/>
          <w:szCs w:val="21"/>
          <w:lang w:val="en-US" w:eastAsia="zh-CN" w:bidi="ar"/>
        </w:rPr>
        <w:t xml:space="preserve">承包人应如期足额的支付施工人员工资，若承包人因拖欠施工人员工资导致施工人员阻工、滋事的，发包人有权直接从工程款中扣留相应金额用于解决承包人拖欠的施工人员工资。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5.2.10 </w:t>
      </w:r>
      <w:r>
        <w:rPr>
          <w:rFonts w:hint="eastAsia" w:ascii="宋体" w:hAnsi="宋体" w:eastAsia="宋体" w:cs="宋体"/>
          <w:sz w:val="21"/>
          <w:szCs w:val="21"/>
          <w:lang w:val="en-US" w:eastAsia="zh-CN" w:bidi="ar"/>
        </w:rPr>
        <w:t xml:space="preserve">承包人必须自行处理好与其它承包人的关系和地方矛盾，如因此造成工程进度及质量不能满足要求，一切后果由承包人自负。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5.2.11 </w:t>
      </w:r>
      <w:r>
        <w:rPr>
          <w:rFonts w:hint="eastAsia" w:ascii="宋体" w:hAnsi="宋体" w:eastAsia="宋体" w:cs="宋体"/>
          <w:sz w:val="21"/>
          <w:szCs w:val="21"/>
          <w:lang w:val="en-US" w:eastAsia="zh-CN" w:bidi="ar"/>
        </w:rPr>
        <w:t xml:space="preserve">承包范围中所涉及的内容、数量在实际施工中如有增减，承包人必须服从发包人安排。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5.2.12 </w:t>
      </w:r>
      <w:r>
        <w:rPr>
          <w:rFonts w:hint="eastAsia" w:ascii="宋体" w:hAnsi="宋体" w:eastAsia="宋体" w:cs="宋体"/>
          <w:sz w:val="21"/>
          <w:szCs w:val="21"/>
          <w:lang w:val="en-US" w:eastAsia="zh-CN" w:bidi="ar"/>
        </w:rPr>
        <w:t xml:space="preserve">承包人应按政府相关部门的要求，做好防疫管理。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5.2.13</w:t>
      </w:r>
      <w:r>
        <w:rPr>
          <w:rFonts w:hint="eastAsia" w:ascii="宋体" w:hAnsi="宋体" w:eastAsia="宋体" w:cs="宋体"/>
          <w:sz w:val="21"/>
          <w:szCs w:val="21"/>
          <w:lang w:val="en-US" w:eastAsia="zh-CN" w:bidi="ar"/>
        </w:rPr>
        <w:t xml:space="preserve">承包人在施工过程中，因施工原因，同一问题遭投诉</w:t>
      </w:r>
      <w:r>
        <w:rPr>
          <w:rFonts w:hint="default" w:ascii="Times New Roman" w:hAnsi="Times New Roman"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次及以上，发包人有权对承包人进行处罚，单次</w:t>
      </w:r>
      <w:r>
        <w:rPr>
          <w:rFonts w:hint="default" w:ascii="Times New Roman" w:hAnsi="Times New Roman" w:eastAsia="宋体" w:cs="Times New Roman"/>
          <w:sz w:val="21"/>
          <w:szCs w:val="21"/>
          <w:lang w:val="en-US" w:eastAsia="zh-CN" w:bidi="ar"/>
        </w:rPr>
        <w:t xml:space="preserve">5000</w:t>
      </w:r>
      <w:r>
        <w:rPr>
          <w:rFonts w:hint="eastAsia" w:ascii="宋体" w:hAnsi="宋体" w:eastAsia="宋体" w:cs="宋体"/>
          <w:sz w:val="21"/>
          <w:szCs w:val="21"/>
          <w:lang w:val="en-US" w:eastAsia="zh-CN" w:bidi="ar"/>
        </w:rPr>
        <w:t xml:space="preserve">元（人民币）。合同期内，承包人被投诉超过</w:t>
      </w:r>
      <w:r>
        <w:rPr>
          <w:rFonts w:hint="default" w:ascii="Times New Roman" w:hAnsi="Times New Roman" w:eastAsia="宋体" w:cs="Times New Roman"/>
          <w:sz w:val="21"/>
          <w:szCs w:val="21"/>
          <w:lang w:val="en-US" w:eastAsia="zh-CN" w:bidi="ar"/>
        </w:rPr>
        <w:t xml:space="preserve">6</w:t>
      </w:r>
      <w:r>
        <w:rPr>
          <w:rFonts w:hint="eastAsia" w:ascii="宋体" w:hAnsi="宋体" w:eastAsia="宋体" w:cs="宋体"/>
          <w:sz w:val="21"/>
          <w:szCs w:val="21"/>
          <w:lang w:val="en-US" w:eastAsia="zh-CN" w:bidi="ar"/>
        </w:rPr>
        <w:t xml:space="preserve">次及以上时，发包人可随时终止合同，并不做任何补偿。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第六条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工程质量保修范围和内容</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6.1 </w:t>
      </w:r>
      <w:r>
        <w:rPr>
          <w:rFonts w:hint="eastAsia" w:ascii="宋体" w:hAnsi="宋体" w:eastAsia="宋体" w:cs="宋体"/>
          <w:sz w:val="21"/>
          <w:szCs w:val="21"/>
          <w:lang w:val="en-US" w:eastAsia="zh-CN" w:bidi="ar"/>
        </w:rPr>
        <w:t xml:space="preserve">质量保修期：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本工程的质量保修期为</w:t>
      </w:r>
      <w:r>
        <w:rPr>
          <w:rFonts w:hint="eastAsia" w:ascii="Times New Roman" w:hAnsi="Times New Roman" w:eastAsia="宋体" w:cs="Times New Roman"/>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贰</w:t>
      </w:r>
      <w:r>
        <w:rPr>
          <w:rFonts w:hint="eastAsia" w:ascii="Times New Roman" w:hAnsi="Times New Roman"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年，质量保修期自工程竣工验收合格之日起计算。质量保修范围为承包人工程承包范围和内容，因承包人原因造成的质量责任，由承包人负责保修。</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6.2 </w:t>
      </w:r>
      <w:r>
        <w:rPr>
          <w:rFonts w:hint="eastAsia" w:ascii="宋体" w:hAnsi="宋体" w:eastAsia="宋体" w:cs="宋体"/>
          <w:sz w:val="21"/>
          <w:szCs w:val="21"/>
          <w:lang w:val="en-US" w:eastAsia="zh-CN" w:bidi="ar"/>
        </w:rPr>
        <w:t xml:space="preserve">质量保修责任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6.2.1 </w:t>
      </w:r>
      <w:r>
        <w:rPr>
          <w:rFonts w:hint="eastAsia" w:ascii="宋体" w:hAnsi="宋体" w:eastAsia="宋体" w:cs="宋体"/>
          <w:sz w:val="21"/>
          <w:szCs w:val="21"/>
          <w:lang w:val="en-US" w:eastAsia="zh-CN" w:bidi="ar"/>
        </w:rPr>
        <w:t xml:space="preserve">承包人应在接到保修通知之日起 </w:t>
      </w:r>
      <w:r>
        <w:rPr>
          <w:rFonts w:hint="default" w:ascii="Times New Roman" w:hAnsi="Times New Roman" w:eastAsia="宋体" w:cs="Times New Roman"/>
          <w:sz w:val="21"/>
          <w:szCs w:val="21"/>
          <w:lang w:val="en-US" w:eastAsia="zh-CN" w:bidi="ar"/>
        </w:rPr>
        <w:t xml:space="preserve">1 </w:t>
      </w:r>
      <w:r>
        <w:rPr>
          <w:rFonts w:hint="eastAsia" w:ascii="宋体" w:hAnsi="宋体" w:eastAsia="宋体" w:cs="宋体"/>
          <w:sz w:val="21"/>
          <w:szCs w:val="21"/>
          <w:lang w:val="en-US" w:eastAsia="zh-CN" w:bidi="ar"/>
        </w:rPr>
        <w:t xml:space="preserve">天内派人保修。保修期内承包人不在约定期限内及时派人保修的，发包人可委托他人修理，相关费用从质量保证金内扣除。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6.2.2 </w:t>
      </w:r>
      <w:r>
        <w:rPr>
          <w:rFonts w:hint="eastAsia" w:ascii="宋体" w:hAnsi="宋体" w:eastAsia="宋体" w:cs="宋体"/>
          <w:sz w:val="21"/>
          <w:szCs w:val="21"/>
          <w:lang w:val="en-US" w:eastAsia="zh-CN" w:bidi="ar"/>
        </w:rPr>
        <w:t xml:space="preserve">发生须紧急抢修事故，承包人接到通知后，应立即派员到达事故现场进行抢修。非承包人施工质量引起的事故，抢修费用由发包人承担。</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6.2.3 </w:t>
      </w:r>
      <w:r>
        <w:rPr>
          <w:rFonts w:hint="eastAsia" w:ascii="宋体" w:hAnsi="宋体" w:eastAsia="宋体" w:cs="宋体"/>
          <w:sz w:val="21"/>
          <w:szCs w:val="21"/>
          <w:lang w:val="en-US" w:eastAsia="zh-CN" w:bidi="ar"/>
        </w:rPr>
        <w:t xml:space="preserve">在规定的工程合理使用期限内，承包人确保工程的质量。因承包人原因致使工程在合理使用期限内造成人身和财产损害的，承包人应承担全部赔偿责任。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6.2.4 </w:t>
      </w:r>
      <w:r>
        <w:rPr>
          <w:rFonts w:hint="eastAsia" w:ascii="宋体" w:hAnsi="宋体" w:eastAsia="宋体" w:cs="宋体"/>
          <w:sz w:val="21"/>
          <w:szCs w:val="21"/>
          <w:lang w:val="en-US" w:eastAsia="zh-CN" w:bidi="ar"/>
        </w:rPr>
        <w:t xml:space="preserve">质量保修完成后，应交由发包人组织验收。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第七条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违约责任</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7.1 </w:t>
      </w:r>
      <w:r>
        <w:rPr>
          <w:rFonts w:hint="eastAsia" w:ascii="宋体" w:hAnsi="宋体" w:eastAsia="宋体" w:cs="宋体"/>
          <w:sz w:val="21"/>
          <w:szCs w:val="21"/>
          <w:lang w:val="en-US" w:eastAsia="zh-CN" w:bidi="ar"/>
        </w:rPr>
        <w:t xml:space="preserve">发包人不按合同约定支付合同价款，逾期支付的价款按中国人民银行同期贷款基准利率承担利息。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7.2 </w:t>
      </w:r>
      <w:r>
        <w:rPr>
          <w:rFonts w:hint="eastAsia" w:ascii="宋体" w:hAnsi="宋体" w:eastAsia="宋体" w:cs="宋体"/>
          <w:sz w:val="21"/>
          <w:szCs w:val="21"/>
          <w:lang w:val="en-US" w:eastAsia="zh-CN" w:bidi="ar"/>
        </w:rPr>
        <w:t xml:space="preserve">因承包人原因延误合同工期，按延误合同工期的天数承担工程结算价的千分之一</w:t>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天的逾期违约金，并承担工期延误给发包人造成的损失。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7.3 </w:t>
      </w:r>
      <w:r>
        <w:rPr>
          <w:rFonts w:hint="eastAsia" w:ascii="宋体" w:hAnsi="宋体" w:eastAsia="宋体" w:cs="宋体"/>
          <w:sz w:val="21"/>
          <w:szCs w:val="21"/>
          <w:lang w:val="en-US" w:eastAsia="zh-CN" w:bidi="ar"/>
        </w:rPr>
        <w:t xml:space="preserve">质量达不到合同约定的标准，承包人须无条件负责返工，并承担返工费用，发包人有权要求承包人按工程结算价的 </w:t>
      </w: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承担违约金。如果返工仍达不到合同约定的标准，发包人有权终止合同，不再支付承包人工程款和一切费用，已付的工程款应予返还，并且由承包人赔偿由此造成的发包人的一切损失。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第八条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其他约定</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8.1 </w:t>
      </w:r>
      <w:r>
        <w:rPr>
          <w:rFonts w:hint="eastAsia" w:ascii="宋体" w:hAnsi="宋体" w:eastAsia="宋体" w:cs="宋体"/>
          <w:sz w:val="21"/>
          <w:szCs w:val="21"/>
          <w:lang w:val="en-US" w:eastAsia="zh-CN" w:bidi="ar"/>
        </w:rPr>
        <w:t xml:space="preserve">本工程所需的材料检测费用承担按现行的《江苏省建设工程费用定额》（</w:t>
      </w:r>
      <w:r>
        <w:rPr>
          <w:rFonts w:hint="default" w:ascii="Times New Roman" w:hAnsi="Times New Roman" w:eastAsia="宋体" w:cs="Times New Roman"/>
          <w:sz w:val="21"/>
          <w:szCs w:val="21"/>
          <w:lang w:val="en-US" w:eastAsia="zh-CN" w:bidi="ar"/>
        </w:rPr>
        <w:t xml:space="preserve">2014</w:t>
      </w:r>
      <w:r>
        <w:rPr>
          <w:rFonts w:hint="eastAsia" w:ascii="宋体" w:hAnsi="宋体" w:eastAsia="宋体" w:cs="宋体"/>
          <w:sz w:val="21"/>
          <w:szCs w:val="21"/>
          <w:lang w:val="en-US" w:eastAsia="zh-CN" w:bidi="ar"/>
        </w:rPr>
        <w:t xml:space="preserve">）规定执行，材料样品检测不合格的，该检测费用由承包人承担，若由此造成工期延误，还应按 </w:t>
      </w:r>
      <w:r>
        <w:rPr>
          <w:rFonts w:hint="default" w:ascii="Times New Roman" w:hAnsi="Times New Roman" w:eastAsia="宋体" w:cs="Times New Roman"/>
          <w:sz w:val="21"/>
          <w:szCs w:val="21"/>
          <w:lang w:val="en-US" w:eastAsia="zh-CN" w:bidi="ar"/>
        </w:rPr>
        <w:t xml:space="preserve">7.2 </w:t>
      </w:r>
      <w:r>
        <w:rPr>
          <w:rFonts w:hint="eastAsia" w:ascii="宋体" w:hAnsi="宋体" w:eastAsia="宋体" w:cs="宋体"/>
          <w:sz w:val="21"/>
          <w:szCs w:val="21"/>
          <w:lang w:val="en-US" w:eastAsia="zh-CN" w:bidi="ar"/>
        </w:rPr>
        <w:t xml:space="preserve">条规定承担工期延误的违约责任。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8.2 </w:t>
      </w:r>
      <w:r>
        <w:rPr>
          <w:rFonts w:hint="eastAsia" w:ascii="宋体" w:hAnsi="宋体" w:eastAsia="宋体" w:cs="宋体"/>
          <w:sz w:val="21"/>
          <w:szCs w:val="21"/>
          <w:lang w:val="en-US" w:eastAsia="zh-CN" w:bidi="ar"/>
        </w:rPr>
        <w:t xml:space="preserve">工程结算审计核减率超过 </w:t>
      </w:r>
      <w:r>
        <w:rPr>
          <w:rFonts w:hint="default" w:ascii="Times New Roman" w:hAnsi="Times New Roman" w:eastAsia="宋体" w:cs="Times New Roman"/>
          <w:sz w:val="21"/>
          <w:szCs w:val="21"/>
          <w:lang w:val="en-US" w:eastAsia="zh-CN" w:bidi="ar"/>
        </w:rPr>
        <w:t xml:space="preserve">10%</w:t>
      </w:r>
      <w:r>
        <w:rPr>
          <w:rFonts w:hint="eastAsia" w:ascii="宋体" w:hAnsi="宋体" w:eastAsia="宋体" w:cs="宋体"/>
          <w:sz w:val="21"/>
          <w:szCs w:val="21"/>
          <w:lang w:val="en-US" w:eastAsia="zh-CN" w:bidi="ar"/>
        </w:rPr>
        <w:t xml:space="preserve">以上部分的审计费由承包人承担，审计费用按核减额的 </w:t>
      </w:r>
      <w:r>
        <w:rPr>
          <w:rFonts w:hint="default" w:ascii="Times New Roman" w:hAnsi="Times New Roman" w:eastAsia="宋体" w:cs="Times New Roman"/>
          <w:sz w:val="21"/>
          <w:szCs w:val="21"/>
          <w:lang w:val="en-US" w:eastAsia="zh-CN" w:bidi="ar"/>
        </w:rPr>
        <w:t xml:space="preserve">4%</w:t>
      </w:r>
      <w:r>
        <w:rPr>
          <w:rFonts w:hint="eastAsia" w:ascii="宋体" w:hAnsi="宋体" w:eastAsia="宋体" w:cs="宋体"/>
          <w:sz w:val="21"/>
          <w:szCs w:val="21"/>
          <w:lang w:val="en-US" w:eastAsia="zh-CN" w:bidi="ar"/>
        </w:rPr>
        <w:t xml:space="preserve">计取。若政府相关职能部门对本工程进行复审，本工程最终结算执行政府相关职能部门的复审意见。工程结算文件经发承包双方签字确认的，作为工程结算的依据；未经对方同意，另一方不得对已生效的结算文件委托工程造价咨询企业重复审核。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8.3 </w:t>
      </w:r>
      <w:r>
        <w:rPr>
          <w:rFonts w:hint="eastAsia" w:ascii="宋体" w:hAnsi="宋体" w:eastAsia="宋体" w:cs="宋体"/>
          <w:sz w:val="21"/>
          <w:szCs w:val="21"/>
          <w:lang w:val="en-US" w:eastAsia="zh-CN" w:bidi="ar"/>
        </w:rPr>
        <w:t xml:space="preserve">合同双方不得以贿赂或变相贿赂的方式，谋取非法利益或损害对方权益。因一方合同当事人的贿赂造成对方损失的，应赔偿损失，并承担相应的法律责任。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8.4 </w:t>
      </w:r>
      <w:r>
        <w:rPr>
          <w:rFonts w:hint="eastAsia" w:ascii="宋体" w:hAnsi="宋体" w:eastAsia="宋体" w:cs="宋体"/>
          <w:sz w:val="21"/>
          <w:szCs w:val="21"/>
          <w:lang w:val="en-US" w:eastAsia="zh-CN" w:bidi="ar"/>
        </w:rPr>
        <w:t xml:space="preserve">承包人根据社区（村委）、物业及发包人出具的维修申请单进行建筑物及室外场地的维修，结算时以验收单及签证单为准进行竣工结算。签证单上必须有承包人（项目组）、监理工程师、跟踪审计单位、发包人的签字认可，方可作为竣工结算的依据。设施设备及零部件更换的，需提供产品的品牌、型号、规格和产品合格证明。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8.5 </w:t>
      </w:r>
      <w:r>
        <w:rPr>
          <w:rFonts w:hint="eastAsia" w:ascii="宋体" w:hAnsi="宋体" w:eastAsia="宋体" w:cs="宋体"/>
          <w:sz w:val="21"/>
          <w:szCs w:val="21"/>
          <w:lang w:val="en-US" w:eastAsia="zh-CN" w:bidi="ar"/>
        </w:rPr>
        <w:t xml:space="preserve">承包人上报签证单工程量与实际不符，相差</w:t>
      </w:r>
      <w:r>
        <w:rPr>
          <w:rFonts w:hint="default" w:ascii="Times New Roman" w:hAnsi="Times New Roman" w:eastAsia="宋体" w:cs="Times New Roman"/>
          <w:sz w:val="21"/>
          <w:szCs w:val="21"/>
          <w:lang w:val="en-US" w:eastAsia="zh-CN" w:bidi="ar"/>
        </w:rPr>
        <w:t xml:space="preserve">50%</w:t>
      </w:r>
      <w:r>
        <w:rPr>
          <w:rFonts w:hint="eastAsia" w:ascii="宋体" w:hAnsi="宋体" w:eastAsia="宋体" w:cs="宋体"/>
          <w:sz w:val="21"/>
          <w:szCs w:val="21"/>
          <w:lang w:val="en-US" w:eastAsia="zh-CN" w:bidi="ar"/>
        </w:rPr>
        <w:t xml:space="preserve">以上，或者没有更换的设施设备及零部件冒充更换，发现一次罚款</w:t>
      </w:r>
      <w:r>
        <w:rPr>
          <w:rFonts w:hint="default" w:ascii="Times New Roman" w:hAnsi="Times New Roman" w:eastAsia="宋体" w:cs="Times New Roman"/>
          <w:sz w:val="21"/>
          <w:szCs w:val="21"/>
          <w:lang w:val="en-US" w:eastAsia="zh-CN" w:bidi="ar"/>
        </w:rPr>
        <w:t xml:space="preserve">5000</w:t>
      </w:r>
      <w:r>
        <w:rPr>
          <w:rFonts w:hint="eastAsia" w:ascii="宋体" w:hAnsi="宋体" w:eastAsia="宋体" w:cs="宋体"/>
          <w:sz w:val="21"/>
          <w:szCs w:val="21"/>
          <w:lang w:val="en-US" w:eastAsia="zh-CN" w:bidi="ar"/>
        </w:rPr>
        <w:t xml:space="preserve">元，累计后在工程款支付中扣除，如影响决算承包人应承担由此产生的一切后果。</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8.6 </w:t>
      </w:r>
      <w:r>
        <w:rPr>
          <w:rFonts w:hint="eastAsia" w:ascii="宋体" w:hAnsi="宋体" w:eastAsia="宋体" w:cs="宋体"/>
          <w:sz w:val="21"/>
          <w:szCs w:val="21"/>
          <w:lang w:val="en-US" w:eastAsia="zh-CN" w:bidi="ar"/>
        </w:rPr>
        <w:t xml:space="preserve">所有维修过程中设备及零部件更换的原废件需留存，待集中统一后放置后，送至发包人指定地方，所有维修过程中拆除和更换的废物处置权不属于承包人。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default" w:ascii="Times New Roman" w:hAnsi="Times New Roman" w:eastAsia="宋体" w:cs="Times New Roman"/>
          <w:sz w:val="21"/>
          <w:szCs w:val="21"/>
          <w:lang w:val="en-US" w:eastAsia="zh-CN" w:bidi="ar"/>
        </w:rPr>
        <w:t xml:space="preserve">8.7 </w:t>
      </w:r>
      <w:r>
        <w:rPr>
          <w:rFonts w:hint="eastAsia" w:ascii="宋体" w:hAnsi="宋体" w:eastAsia="宋体" w:cs="宋体"/>
          <w:sz w:val="21"/>
          <w:szCs w:val="21"/>
          <w:lang w:val="en-US" w:eastAsia="zh-CN" w:bidi="ar"/>
        </w:rPr>
        <w:t xml:space="preserve">在维修竣工验收前，社区（村委）和物业新增维修申请单需 </w:t>
      </w:r>
      <w:r>
        <w:rPr>
          <w:rFonts w:hint="default" w:ascii="Times New Roman" w:hAnsi="Times New Roman" w:eastAsia="宋体" w:cs="Times New Roman"/>
          <w:sz w:val="21"/>
          <w:szCs w:val="21"/>
          <w:lang w:val="en-US" w:eastAsia="zh-CN" w:bidi="ar"/>
        </w:rPr>
        <w:t xml:space="preserve">10 </w:t>
      </w:r>
      <w:r>
        <w:rPr>
          <w:rFonts w:hint="eastAsia" w:ascii="宋体" w:hAnsi="宋体" w:eastAsia="宋体" w:cs="宋体"/>
          <w:sz w:val="21"/>
          <w:szCs w:val="21"/>
          <w:lang w:val="en-US" w:eastAsia="zh-CN" w:bidi="ar"/>
        </w:rPr>
        <w:t xml:space="preserve">天内进场维修（因天气原因除外），超出规定时效没有及时维修，每次罚款 </w:t>
      </w:r>
      <w:r>
        <w:rPr>
          <w:rFonts w:hint="default" w:ascii="Times New Roman" w:hAnsi="Times New Roman" w:eastAsia="宋体" w:cs="Times New Roman"/>
          <w:sz w:val="21"/>
          <w:szCs w:val="21"/>
          <w:lang w:val="en-US" w:eastAsia="zh-CN" w:bidi="ar"/>
        </w:rPr>
        <w:t xml:space="preserve">1000 </w:t>
      </w:r>
      <w:r>
        <w:rPr>
          <w:rFonts w:hint="eastAsia" w:ascii="宋体" w:hAnsi="宋体" w:eastAsia="宋体" w:cs="宋体"/>
          <w:sz w:val="21"/>
          <w:szCs w:val="21"/>
          <w:lang w:val="en-US" w:eastAsia="zh-CN" w:bidi="ar"/>
        </w:rPr>
        <w:t xml:space="preserve">元。因时效问题没有及时维修引起业主或相关部门投诉的罚款 </w:t>
      </w:r>
      <w:r>
        <w:rPr>
          <w:rFonts w:hint="default" w:ascii="Times New Roman" w:hAnsi="Times New Roman" w:eastAsia="宋体" w:cs="Times New Roman"/>
          <w:sz w:val="21"/>
          <w:szCs w:val="21"/>
          <w:lang w:val="en-US" w:eastAsia="zh-CN" w:bidi="ar"/>
        </w:rPr>
        <w:t xml:space="preserve">5000 </w:t>
      </w:r>
      <w:r>
        <w:rPr>
          <w:rFonts w:hint="eastAsia" w:ascii="宋体" w:hAnsi="宋体" w:eastAsia="宋体" w:cs="宋体"/>
          <w:sz w:val="21"/>
          <w:szCs w:val="21"/>
          <w:lang w:val="en-US" w:eastAsia="zh-CN" w:bidi="ar"/>
        </w:rPr>
        <w:t xml:space="preserve">元。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第九条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争议解决</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合同履行过程中发生争议的，双方可协商解决；协商不成时，任何一方均可向该工程所在地人民法院起诉。</w:t>
      </w: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第十条</w:t>
      </w:r>
      <w:r>
        <w:rPr>
          <w:rFonts w:hint="eastAsia" w:ascii="Times New Roman" w:hAnsi="Times New Roman" w:eastAsia="宋体" w:cs="Times New Roman"/>
          <w:sz w:val="21"/>
          <w:szCs w:val="21"/>
          <w:lang w:val="en-US" w:eastAsia="zh-CN" w:bidi="ar"/>
        </w:rPr>
        <w:t xml:space="preserve"> </w:t>
      </w:r>
      <w:r>
        <w:rPr>
          <w:rFonts w:hint="eastAsia" w:ascii="宋体" w:hAnsi="宋体" w:eastAsia="宋体" w:cs="宋体"/>
          <w:sz w:val="21"/>
          <w:szCs w:val="21"/>
          <w:lang w:val="en-US" w:eastAsia="zh-CN" w:bidi="ar"/>
        </w:rPr>
        <w:t xml:space="preserve">合同效力</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本合同自双方签字盖章之日起生效。本合同一式</w:t>
      </w:r>
      <w:r>
        <w:rPr>
          <w:rFonts w:hint="eastAsia" w:ascii="Times New Roman" w:hAnsi="Times New Roman" w:eastAsia="宋体" w:cs="Times New Roman"/>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五</w:t>
      </w:r>
      <w:r>
        <w:rPr>
          <w:rFonts w:hint="eastAsia" w:ascii="Times New Roman" w:hAnsi="Times New Roman"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份，发包人执</w:t>
      </w:r>
      <w:r>
        <w:rPr>
          <w:rFonts w:hint="eastAsia" w:ascii="Times New Roman" w:hAnsi="Times New Roman" w:eastAsia="宋体" w:cs="Times New Roman"/>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二</w:t>
      </w:r>
      <w:r>
        <w:rPr>
          <w:rFonts w:hint="eastAsia" w:ascii="Times New Roman" w:hAnsi="Times New Roman" w:eastAsia="宋体" w:cs="Times New Roman"/>
          <w:sz w:val="21"/>
          <w:szCs w:val="21"/>
          <w:u w:val="single"/>
          <w:lang w:val="en-US" w:eastAsia="zh-CN" w:bidi="ar"/>
        </w:rPr>
        <w:t xml:space="preserve"> </w:t>
      </w:r>
      <w:r>
        <w:rPr>
          <w:rFonts w:hint="eastAsia" w:ascii="宋体" w:hAnsi="宋体" w:eastAsia="宋体" w:cs="宋体"/>
          <w:sz w:val="21"/>
          <w:szCs w:val="21"/>
          <w:lang w:val="en-US" w:eastAsia="zh-CN" w:bidi="ar"/>
        </w:rPr>
        <w:t xml:space="preserve">份，承包人执</w:t>
      </w:r>
      <w:r>
        <w:rPr>
          <w:rFonts w:hint="eastAsia" w:ascii="Times New Roman" w:hAnsi="Times New Roman" w:eastAsia="宋体" w:cs="Times New Roman"/>
          <w:sz w:val="21"/>
          <w:szCs w:val="21"/>
          <w:u w:val="single"/>
          <w:lang w:val="en-US" w:eastAsia="zh-CN" w:bidi="ar"/>
        </w:rPr>
        <w:t xml:space="preserve"> </w:t>
      </w:r>
      <w:r>
        <w:rPr>
          <w:rFonts w:hint="eastAsia" w:ascii="宋体" w:hAnsi="宋体" w:eastAsia="宋体" w:cs="宋体"/>
          <w:sz w:val="21"/>
          <w:szCs w:val="21"/>
          <w:u w:val="single"/>
          <w:lang w:val="en-US" w:eastAsia="zh-CN" w:bidi="ar"/>
        </w:rPr>
        <w:t xml:space="preserve">二</w:t>
      </w:r>
      <w:r>
        <w:rPr>
          <w:rFonts w:hint="eastAsia" w:ascii="宋体" w:hAnsi="宋体" w:eastAsia="宋体" w:cs="宋体"/>
          <w:sz w:val="21"/>
          <w:szCs w:val="21"/>
          <w:lang w:val="en-US" w:eastAsia="zh-CN" w:bidi="ar"/>
        </w:rPr>
        <w:t xml:space="preserve">份，送代理机构备案一份，具有同等法律效力。</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发包人：</w:t>
      </w:r>
      <w:r>
        <w:rPr>
          <w:rFonts w:hint="eastAsia" w:ascii="Times New Roman" w:hAnsi="Times New Roman" w:eastAsia="宋体" w:cs="Times New Roman"/>
          <w:sz w:val="21"/>
          <w:szCs w:val="21"/>
          <w:lang w:val="en-US" w:eastAsia="zh-CN" w:bidi="ar"/>
        </w:rPr>
        <w:tab/>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盖章</w:t>
      </w:r>
      <w:r>
        <w:rPr>
          <w:rFonts w:hint="default" w:ascii="Times New Roman" w:hAnsi="Times New Roman" w:eastAsia="宋体" w:cs="Times New Roman"/>
          <w:sz w:val="21"/>
          <w:szCs w:val="21"/>
          <w:lang w:val="en-US" w:eastAsia="zh-CN" w:bidi="ar"/>
        </w:rPr>
        <w:t xml:space="preserve">)</w:t>
      </w:r>
      <w:r>
        <w:rPr>
          <w:rFonts w:hint="eastAsia" w:ascii="Times New Roman" w:hAnsi="Times New Roman" w:eastAsia="宋体" w:cs="Times New Roman"/>
          <w:sz w:val="21"/>
          <w:szCs w:val="21"/>
          <w:lang w:val="en-US" w:eastAsia="zh-CN" w:bidi="ar"/>
        </w:rPr>
        <w:tab/>
      </w:r>
      <w:r>
        <w:rPr>
          <w:rFonts w:hint="eastAsia" w:ascii="宋体" w:hAnsi="宋体" w:eastAsia="宋体" w:cs="宋体"/>
          <w:sz w:val="21"/>
          <w:szCs w:val="21"/>
          <w:lang w:val="en-US" w:eastAsia="zh-CN" w:bidi="ar"/>
        </w:rPr>
        <w:t xml:space="preserve">承包人：</w:t>
      </w:r>
      <w:r>
        <w:rPr>
          <w:rFonts w:hint="eastAsia" w:ascii="Times New Roman" w:hAnsi="Times New Roman" w:eastAsia="宋体" w:cs="Times New Roman"/>
          <w:sz w:val="21"/>
          <w:szCs w:val="21"/>
          <w:lang w:val="en-US" w:eastAsia="zh-CN" w:bidi="ar"/>
        </w:rPr>
        <w:tab/>
      </w:r>
      <w:r>
        <w:rPr>
          <w:rFonts w:hint="default" w:ascii="Times New Roman" w:hAnsi="Times New Roman" w:eastAsia="宋体" w:cs="Times New Roman"/>
          <w:sz w:val="21"/>
          <w:szCs w:val="21"/>
          <w:lang w:val="en-US" w:eastAsia="zh-CN" w:bidi="ar"/>
        </w:rPr>
        <w:t xml:space="preserve">(</w:t>
      </w:r>
      <w:r>
        <w:rPr>
          <w:rFonts w:hint="eastAsia" w:ascii="宋体" w:hAnsi="宋体" w:eastAsia="宋体" w:cs="宋体"/>
          <w:sz w:val="21"/>
          <w:szCs w:val="21"/>
          <w:lang w:val="en-US" w:eastAsia="zh-CN" w:bidi="ar"/>
        </w:rPr>
        <w:t xml:space="preserve">盖章</w:t>
      </w:r>
      <w:r>
        <w:rPr>
          <w:rFonts w:hint="default" w:ascii="Times New Roman" w:hAnsi="Times New Roman" w:eastAsia="宋体" w:cs="Times New Roman"/>
          <w:sz w:val="21"/>
          <w:szCs w:val="21"/>
          <w:lang w:val="en-US" w:eastAsia="zh-CN" w:bidi="ar"/>
        </w:rPr>
        <w:t xml:space="preserve">)</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法定代表人：</w:t>
      </w:r>
      <w:r>
        <w:rPr>
          <w:rFonts w:hint="eastAsia" w:ascii="Times New Roman" w:hAnsi="Times New Roman" w:eastAsia="宋体" w:cs="Times New Roman"/>
          <w:sz w:val="21"/>
          <w:szCs w:val="21"/>
          <w:lang w:val="en-US" w:eastAsia="zh-CN" w:bidi="ar"/>
        </w:rPr>
        <w:tab/>
      </w:r>
      <w:r>
        <w:rPr>
          <w:rFonts w:hint="eastAsia" w:ascii="宋体" w:hAnsi="宋体" w:eastAsia="宋体" w:cs="宋体"/>
          <w:sz w:val="21"/>
          <w:szCs w:val="21"/>
          <w:lang w:val="en-US" w:eastAsia="zh-CN" w:bidi="ar"/>
        </w:rPr>
        <w:t xml:space="preserve">法定代表人：</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宋体" w:hAnsi="宋体" w:eastAsia="宋体" w:cs="宋体"/>
          <w:sz w:val="21"/>
          <w:szCs w:val="21"/>
          <w:lang w:val="en-US" w:eastAsia="zh-CN" w:bidi="ar"/>
        </w:rPr>
        <w:t xml:space="preserve">（签字或盖章）</w:t>
      </w:r>
      <w:r>
        <w:rPr>
          <w:rFonts w:hint="eastAsia" w:ascii="Times New Roman" w:hAnsi="Times New Roman" w:eastAsia="宋体" w:cs="Times New Roman"/>
          <w:sz w:val="21"/>
          <w:szCs w:val="21"/>
          <w:lang w:val="en-US" w:eastAsia="zh-CN" w:bidi="ar"/>
        </w:rPr>
        <w:tab/>
      </w:r>
      <w:r>
        <w:rPr>
          <w:rFonts w:hint="eastAsia" w:ascii="宋体" w:hAnsi="宋体" w:eastAsia="宋体" w:cs="宋体"/>
          <w:sz w:val="21"/>
          <w:szCs w:val="21"/>
          <w:lang w:val="en-US" w:eastAsia="zh-CN" w:bidi="ar"/>
        </w:rPr>
        <w:t xml:space="preserve">（签字或盖章）</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firstLine="420"/>
        <w:jc w:val="both"/>
        <w:keepLines w:val="0"/>
        <w:keepNext w:val="0"/>
        <w:spacing w:before="0" w:beforeAutospacing="0" w:after="0" w:afterAutospacing="0" w:line="360" w:lineRule="auto"/>
        <w:widowControl w:val="off"/>
        <w:tabs>
          <w:tab w:val="left" w:pos="900" w:leader="none"/>
          <w:tab w:val="left" w:pos="1134" w:leader="none"/>
          <w:tab w:val="left" w:pos="1589" w:leader="none"/>
          <w:tab w:val="left" w:pos="5521" w:leader="none"/>
        </w:tabs>
        <w:rPr>
          <w:rFonts w:hint="eastAsia" w:ascii="Times New Roman" w:hAnsi="Times New Roman" w:eastAsia="宋体" w:cs="Times New Roman"/>
          <w:sz w:val="21"/>
          <w:szCs w:val="21"/>
        </w:rPr>
        <w:suppressLineNumbers w:val="0"/>
      </w:pPr>
      <w:r>
        <w:rPr>
          <w:rFonts w:hint="eastAsia" w:ascii="Times New Roman" w:hAnsi="Times New Roman" w:eastAsia="宋体" w:cs="Times New Roman"/>
          <w:sz w:val="21"/>
          <w:szCs w:val="21"/>
          <w:lang w:val="en-US" w:eastAsia="zh-CN" w:bidi="ar"/>
        </w:rPr>
        <w:t xml:space="preserve"> </w:t>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日期：</w:t>
      </w:r>
      <w:r>
        <w:rPr>
          <w:rFonts w:hint="eastAsia" w:ascii="宋体" w:hAnsi="宋体" w:eastAsia="宋体" w:cs="宋体"/>
          <w:color w:val="000000"/>
          <w:sz w:val="21"/>
          <w:szCs w:val="21"/>
          <w:lang w:val="en-US" w:eastAsia="zh-CN" w:bidi="ar"/>
        </w:rPr>
        <w:t xml:space="preserve">                                </w:t>
      </w:r>
      <w:r>
        <w:rPr>
          <w:rFonts w:hint="eastAsia" w:ascii="宋体" w:hAnsi="宋体" w:cs="宋体"/>
          <w:color w:val="000000"/>
          <w:sz w:val="21"/>
          <w:szCs w:val="21"/>
          <w:lang w:val="en-US" w:eastAsia="zh-CN" w:bidi="ar"/>
        </w:rPr>
        <w:t xml:space="preserve">        </w:t>
      </w:r>
      <w:r>
        <w:rPr>
          <w:rFonts w:hint="eastAsia" w:ascii="宋体" w:hAnsi="宋体" w:eastAsia="宋体" w:cs="宋体"/>
          <w:color w:val="000000"/>
          <w:sz w:val="21"/>
          <w:szCs w:val="21"/>
          <w:lang w:val="en-US" w:eastAsia="zh-CN" w:bidi="ar"/>
        </w:rPr>
        <w:t xml:space="preserve">  </w:t>
      </w:r>
      <w:r>
        <w:rPr>
          <w:rFonts w:hint="eastAsia" w:ascii="宋体" w:hAnsi="宋体" w:eastAsia="宋体" w:cs="宋体"/>
          <w:sz w:val="21"/>
          <w:szCs w:val="21"/>
          <w:lang w:val="en-US" w:eastAsia="zh-CN" w:bidi="ar"/>
        </w:rPr>
        <w:t xml:space="preserve">日期：</w:t>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ind w:left="0" w:right="0" w:firstLine="630"/>
        <w:jc w:val="left"/>
        <w:keepLines w:val="0"/>
        <w:keepNext w:val="0"/>
        <w:spacing w:before="0" w:beforeAutospacing="0" w:after="0" w:afterAutospacing="0"/>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p>
      <w:pPr>
        <w:rPr>
          <w:b/>
          <w:sz w:val="36"/>
          <w:szCs w:val="36"/>
        </w:rPr>
      </w:pPr>
      <w:r/>
      <w:bookmarkStart w:id="30" w:name="_Toc2009"/>
      <w:r>
        <w:rPr>
          <w:b/>
          <w:sz w:val="36"/>
          <w:szCs w:val="36"/>
        </w:rPr>
        <w:br w:type="page" w:clear="all"/>
      </w:r>
      <w:r/>
    </w:p>
    <w:p>
      <w:pPr>
        <w:jc w:val="center"/>
        <w:spacing w:line="360" w:lineRule="auto"/>
        <w:rPr>
          <w:b/>
          <w:sz w:val="36"/>
          <w:szCs w:val="36"/>
        </w:rPr>
        <w:outlineLvl w:val="0"/>
      </w:pPr>
      <w:r>
        <w:rPr>
          <w:b/>
          <w:sz w:val="36"/>
          <w:szCs w:val="36"/>
        </w:rPr>
        <w:t xml:space="preserve">第六章   响应文件格式</w:t>
      </w:r>
      <w:bookmarkEnd w:id="30"/>
      <w:r/>
      <w:r/>
    </w:p>
    <w:p>
      <w:pPr>
        <w:jc w:val="left"/>
        <w:spacing w:line="360" w:lineRule="auto"/>
        <w:widowControl/>
        <w:rPr>
          <w:b/>
          <w:sz w:val="24"/>
        </w:rPr>
      </w:pPr>
      <w:r>
        <w:rPr>
          <w:b/>
          <w:sz w:val="24"/>
        </w:rPr>
      </w:r>
      <w:r/>
    </w:p>
    <w:p>
      <w:pPr>
        <w:jc w:val="left"/>
        <w:spacing w:line="360" w:lineRule="auto"/>
        <w:widowControl/>
        <w:rPr>
          <w:b/>
          <w:sz w:val="24"/>
        </w:rPr>
      </w:pPr>
      <w:r>
        <w:rPr>
          <w:b/>
          <w:sz w:val="24"/>
        </w:rPr>
      </w:r>
      <w:r/>
    </w:p>
    <w:p>
      <w:pPr>
        <w:ind w:left="142"/>
        <w:spacing w:line="360" w:lineRule="auto"/>
        <w:tabs>
          <w:tab w:val="left" w:pos="900" w:leader="none"/>
          <w:tab w:val="left" w:pos="1980" w:leader="none"/>
        </w:tabs>
        <w:rPr>
          <w:rFonts w:ascii="宋体" w:hAnsi="宋体" w:cs="宋体"/>
          <w:b/>
          <w:szCs w:val="21"/>
        </w:rPr>
      </w:pPr>
      <w:r>
        <w:rPr>
          <w:rFonts w:hint="eastAsia" w:ascii="宋体" w:hAnsi="宋体" w:cs="宋体"/>
          <w:b/>
          <w:szCs w:val="21"/>
        </w:rPr>
        <w:t xml:space="preserve">供应商编制文件须知</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Cs w:val="21"/>
        </w:rPr>
        <w:t xml:space="preserve">否则响应无效</w:t>
      </w:r>
      <w:r>
        <w:rPr>
          <w:rFonts w:hint="eastAsia" w:ascii="宋体" w:hAnsi="宋体" w:cs="宋体"/>
          <w:szCs w:val="21"/>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s="宋体"/>
          <w:szCs w:val="21"/>
        </w:rPr>
      </w:pPr>
      <w:r>
        <w:rPr>
          <w:rFonts w:hint="eastAsia" w:ascii="宋体" w:hAnsi="宋体" w:cs="宋体"/>
          <w:szCs w:val="21"/>
        </w:rPr>
        <w:t xml:space="preserve">4、实行电子化不见面交易方式的，加盖公章、签名等均通过响应文件编制工具加盖电子公章、</w:t>
      </w:r>
      <w:r>
        <w:rPr>
          <w:rFonts w:hint="eastAsia" w:ascii="宋体" w:hAnsi="宋体" w:cs="宋体"/>
          <w:color w:val="000000"/>
          <w:szCs w:val="21"/>
        </w:rPr>
        <w:t xml:space="preserve">签字、签章或印鉴</w:t>
      </w:r>
      <w:r>
        <w:rPr>
          <w:rFonts w:hint="eastAsia" w:ascii="宋体" w:hAnsi="宋体" w:cs="宋体"/>
          <w:szCs w:val="21"/>
        </w:rPr>
        <w:t xml:space="preserve">。</w:t>
      </w:r>
      <w:r/>
    </w:p>
    <w:p>
      <w:pPr>
        <w:ind w:left="142"/>
        <w:spacing w:line="360" w:lineRule="auto"/>
        <w:tabs>
          <w:tab w:val="left" w:pos="900" w:leader="none"/>
          <w:tab w:val="left" w:pos="1980" w:leader="none"/>
        </w:tabs>
        <w:rPr>
          <w:sz w:val="24"/>
        </w:rPr>
      </w:pPr>
      <w:r>
        <w:rPr>
          <w:sz w:val="24"/>
        </w:rPr>
      </w:r>
      <w:r/>
    </w:p>
    <w:p>
      <w:pPr>
        <w:jc w:val="left"/>
        <w:widowControl/>
        <w:rPr>
          <w:sz w:val="24"/>
        </w:rPr>
      </w:pPr>
      <w:r>
        <w:rPr>
          <w:sz w:val="24"/>
        </w:rPr>
        <w:br w:type="page" w:clear="all"/>
      </w:r>
      <w:r/>
    </w:p>
    <w:p>
      <w:pPr>
        <w:rPr>
          <w:b/>
          <w:spacing w:val="20"/>
          <w:szCs w:val="21"/>
        </w:rPr>
      </w:pPr>
      <w:r>
        <w:rPr>
          <w:b/>
          <w:spacing w:val="20"/>
          <w:szCs w:val="21"/>
        </w:rPr>
      </w:r>
      <w:r/>
    </w:p>
    <w:p>
      <w:pPr>
        <w:rPr>
          <w:b/>
          <w:sz w:val="24"/>
        </w:rPr>
      </w:pPr>
      <w:r>
        <w:rPr>
          <w:b/>
          <w:spacing w:val="20"/>
          <w:sz w:val="24"/>
        </w:rPr>
        <w:t xml:space="preserve">响应文件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t xml:space="preserve">响 应 文 件</w:t>
      </w:r>
      <w:r/>
    </w:p>
    <w:p>
      <w:pPr>
        <w:jc w:val="center"/>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hint="eastAsia" w:ascii="宋体" w:hAnsi="宋体"/>
          <w:b/>
          <w:sz w:val="36"/>
          <w:u w:val="single"/>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rPr>
          <w:b/>
        </w:rPr>
      </w:pPr>
      <w:r>
        <w:rPr>
          <w:b/>
          <w:spacing w:val="20"/>
          <w:sz w:val="32"/>
          <w:szCs w:val="32"/>
        </w:rPr>
        <w:br w:type="page" w:clear="all"/>
      </w:r>
      <w:r/>
    </w:p>
    <w:p>
      <w:pPr>
        <w:spacing w:line="360" w:lineRule="auto"/>
        <w:rPr>
          <w:rFonts w:hint="default"/>
          <w:color w:val="000000"/>
          <w:sz w:val="21"/>
          <w:szCs w:val="21"/>
        </w:rPr>
        <w:outlineLvl w:val="2"/>
      </w:pPr>
      <w:r>
        <w:rPr>
          <w:rFonts w:hint="default"/>
          <w:color w:val="000000"/>
          <w:sz w:val="21"/>
          <w:szCs w:val="21"/>
        </w:rPr>
        <w:t xml:space="preserve">1 </w:t>
      </w:r>
      <w:r>
        <w:rPr>
          <w:rFonts w:hint="default" w:ascii="宋体" w:eastAsia="宋体"/>
          <w:sz w:val="21"/>
          <w:szCs w:val="21"/>
        </w:rPr>
        <w:t xml:space="preserve">满足《中华人民共和国政府采购法》第二十二条规定及法律法规的其他规定</w:t>
      </w:r>
      <w:r/>
    </w:p>
    <w:p>
      <w:pPr>
        <w:pStyle w:val="751"/>
        <w:rPr>
          <w:rFonts w:hint="default" w:ascii="Times New Roman"/>
          <w:b w:val="0"/>
          <w:color w:val="000000"/>
          <w:sz w:val="21"/>
          <w:szCs w:val="21"/>
          <w:u w:val="none"/>
        </w:rPr>
      </w:pPr>
      <w:r>
        <w:rPr>
          <w:rFonts w:hint="default" w:ascii="Times New Roman"/>
          <w:b w:val="0"/>
          <w:color w:val="000000"/>
          <w:sz w:val="21"/>
          <w:szCs w:val="21"/>
          <w:u w:val="none"/>
        </w:rPr>
        <w:t xml:space="preserve">1-</w:t>
      </w:r>
      <w:r>
        <w:rPr>
          <w:rFonts w:hint="default"/>
          <w:b w:val="0"/>
          <w:color w:val="000000"/>
          <w:sz w:val="21"/>
          <w:szCs w:val="21"/>
          <w:u w:val="none"/>
        </w:rPr>
        <w:t xml:space="preserve">1</w:t>
      </w:r>
      <w:r>
        <w:rPr>
          <w:rFonts w:hint="default" w:ascii="Times New Roman"/>
          <w:b w:val="0"/>
          <w:color w:val="000000"/>
          <w:sz w:val="21"/>
          <w:szCs w:val="21"/>
          <w:u w:val="none"/>
        </w:rPr>
        <w:t xml:space="preserve"> </w:t>
      </w:r>
      <w:r>
        <w:rPr>
          <w:rFonts w:hint="default"/>
          <w:b w:val="0"/>
          <w:color w:val="000000"/>
          <w:sz w:val="21"/>
          <w:szCs w:val="21"/>
          <w:u w:val="none"/>
        </w:rPr>
        <w:t xml:space="preserve">供应商资格声明函（实质性格式）</w:t>
      </w:r>
      <w:r/>
    </w:p>
    <w:p>
      <w:pPr>
        <w:jc w:val="center"/>
        <w:spacing w:before="120" w:line="360" w:lineRule="auto"/>
        <w:widowControl/>
        <w:rPr>
          <w:rFonts w:hint="default" w:ascii="宋体" w:hAnsi="宋体" w:eastAsia="宋体" w:cs="宋体"/>
          <w:b/>
          <w:sz w:val="28"/>
          <w:szCs w:val="28"/>
        </w:rPr>
      </w:pPr>
      <w:r>
        <w:rPr>
          <w:rFonts w:hint="default" w:ascii="宋体" w:hAnsi="宋体" w:eastAsia="宋体" w:cs="宋体"/>
          <w:b/>
          <w:sz w:val="28"/>
          <w:szCs w:val="28"/>
        </w:rPr>
      </w:r>
      <w:r/>
    </w:p>
    <w:p>
      <w:pPr>
        <w:jc w:val="center"/>
        <w:spacing w:before="120" w:line="360" w:lineRule="auto"/>
        <w:widowControl/>
        <w:rPr>
          <w:rFonts w:hint="default" w:ascii="宋体" w:hAnsi="宋体" w:eastAsia="宋体" w:cs="宋体"/>
          <w:sz w:val="21"/>
          <w:szCs w:val="21"/>
        </w:rPr>
      </w:pPr>
      <w:r>
        <w:rPr>
          <w:rFonts w:hint="default" w:ascii="宋体" w:hAnsi="宋体" w:eastAsia="宋体" w:cs="宋体"/>
          <w:b/>
          <w:sz w:val="28"/>
          <w:szCs w:val="28"/>
        </w:rPr>
        <w:t xml:space="preserve">供应商资格声明函</w:t>
      </w:r>
      <w:r/>
    </w:p>
    <w:p>
      <w:pPr>
        <w:pStyle w:val="763"/>
        <w:ind w:firstLine="480"/>
        <w:spacing w:line="460" w:lineRule="exact"/>
        <w:rPr>
          <w:rFonts w:hint="default"/>
          <w:sz w:val="24"/>
          <w:szCs w:val="24"/>
        </w:rPr>
      </w:pPr>
      <w:r>
        <w:rPr>
          <w:rFonts w:hint="default"/>
          <w:sz w:val="24"/>
          <w:szCs w:val="24"/>
        </w:rPr>
      </w:r>
      <w:r/>
    </w:p>
    <w:p>
      <w:pPr>
        <w:pStyle w:val="763"/>
        <w:ind w:firstLine="480"/>
        <w:spacing w:line="460" w:lineRule="exact"/>
        <w:rPr>
          <w:rFonts w:hint="default"/>
          <w:sz w:val="21"/>
          <w:szCs w:val="21"/>
          <w:u w:val="single"/>
        </w:rPr>
      </w:pPr>
      <w:r>
        <w:rPr>
          <w:rFonts w:hint="default"/>
          <w:sz w:val="21"/>
          <w:szCs w:val="21"/>
        </w:rPr>
        <w:t xml:space="preserve">致：</w:t>
      </w:r>
      <w:r>
        <w:rPr>
          <w:rFonts w:hint="default"/>
          <w:sz w:val="21"/>
          <w:szCs w:val="21"/>
          <w:u w:val="single"/>
        </w:rPr>
        <w:t xml:space="preserve">（采购人名称）</w:t>
      </w:r>
      <w:r/>
    </w:p>
    <w:p>
      <w:pPr>
        <w:pStyle w:val="763"/>
        <w:ind w:firstLine="480"/>
        <w:spacing w:line="460" w:lineRule="exact"/>
        <w:rPr>
          <w:rFonts w:hint="default"/>
          <w:sz w:val="21"/>
          <w:szCs w:val="21"/>
        </w:rPr>
      </w:pPr>
      <w:r>
        <w:rPr>
          <w:rFonts w:hint="default"/>
          <w:sz w:val="21"/>
          <w:szCs w:val="21"/>
        </w:rPr>
      </w:r>
      <w:r/>
    </w:p>
    <w:p>
      <w:pPr>
        <w:pStyle w:val="763"/>
        <w:ind w:firstLine="480"/>
        <w:spacing w:line="460" w:lineRule="exact"/>
        <w:rPr>
          <w:rFonts w:hint="default"/>
          <w:sz w:val="21"/>
          <w:szCs w:val="21"/>
        </w:rPr>
      </w:pPr>
      <w:r>
        <w:rPr>
          <w:rFonts w:hint="default"/>
          <w:sz w:val="21"/>
          <w:szCs w:val="21"/>
        </w:rPr>
        <w:t xml:space="preserve">按照《中华人民共和国政府采购法》第二十二条和磋商文件的规定，我单位郑重声明如下：</w:t>
      </w:r>
      <w:r/>
    </w:p>
    <w:p>
      <w:pPr>
        <w:pStyle w:val="763"/>
        <w:ind w:firstLine="480"/>
        <w:spacing w:line="460" w:lineRule="exact"/>
        <w:rPr>
          <w:rFonts w:hint="default"/>
          <w:sz w:val="21"/>
          <w:szCs w:val="21"/>
        </w:rPr>
      </w:pPr>
      <w:r>
        <w:rPr>
          <w:rFonts w:hint="default"/>
          <w:sz w:val="21"/>
          <w:szCs w:val="21"/>
        </w:rPr>
        <w:t xml:space="preserve">一、我单位是按照中华人民共和国法律规定登记注册的，注册地点为</w:t>
      </w:r>
      <w:r>
        <w:rPr>
          <w:rFonts w:hint="default"/>
          <w:sz w:val="21"/>
          <w:szCs w:val="21"/>
          <w:u w:val="single"/>
        </w:rPr>
        <w:t xml:space="preserve">         </w:t>
      </w:r>
      <w:r>
        <w:rPr>
          <w:rFonts w:hint="default"/>
          <w:sz w:val="21"/>
          <w:szCs w:val="21"/>
        </w:rPr>
        <w:t xml:space="preserve">，全称为</w:t>
      </w:r>
      <w:r>
        <w:rPr>
          <w:rFonts w:hint="default"/>
          <w:sz w:val="21"/>
          <w:szCs w:val="21"/>
          <w:u w:val="single"/>
        </w:rPr>
        <w:t xml:space="preserve">        </w:t>
      </w:r>
      <w:r>
        <w:rPr>
          <w:rFonts w:hint="default"/>
          <w:sz w:val="21"/>
          <w:szCs w:val="21"/>
        </w:rPr>
        <w:t xml:space="preserve">，统一社会信用代码为</w:t>
      </w:r>
      <w:r>
        <w:rPr>
          <w:rFonts w:hint="default"/>
          <w:sz w:val="21"/>
          <w:szCs w:val="21"/>
          <w:u w:val="single"/>
        </w:rPr>
        <w:t xml:space="preserve">           </w:t>
      </w:r>
      <w:r>
        <w:rPr>
          <w:rFonts w:hint="default"/>
          <w:sz w:val="21"/>
          <w:szCs w:val="21"/>
        </w:rPr>
        <w:t xml:space="preserve"> ，法定代表人（单位负责人）为</w:t>
      </w:r>
      <w:r>
        <w:rPr>
          <w:rFonts w:hint="default"/>
          <w:sz w:val="21"/>
          <w:szCs w:val="21"/>
          <w:u w:val="single"/>
        </w:rPr>
        <w:t xml:space="preserve">         </w:t>
      </w:r>
      <w:r>
        <w:rPr>
          <w:rFonts w:hint="default"/>
          <w:sz w:val="21"/>
          <w:szCs w:val="21"/>
        </w:rPr>
        <w:t xml:space="preserve">，具有独立承担民事责任的能力</w:t>
      </w:r>
      <w:r>
        <w:rPr>
          <w:rFonts w:hint="default"/>
          <w:b/>
          <w:sz w:val="21"/>
          <w:szCs w:val="21"/>
        </w:rPr>
        <w:t xml:space="preserve">（如属于分公司经总公司授权参与项目，由总公司承担民事责任的，需提供总公司项目授权书）</w:t>
      </w:r>
      <w:r>
        <w:rPr>
          <w:rFonts w:hint="default"/>
          <w:sz w:val="21"/>
          <w:szCs w:val="21"/>
        </w:rPr>
        <w:t xml:space="preserve">。</w:t>
      </w:r>
      <w:r/>
    </w:p>
    <w:p>
      <w:pPr>
        <w:pStyle w:val="763"/>
        <w:ind w:firstLine="480"/>
        <w:spacing w:line="460" w:lineRule="exact"/>
        <w:rPr>
          <w:rFonts w:hint="default"/>
          <w:sz w:val="21"/>
          <w:szCs w:val="21"/>
        </w:rPr>
      </w:pPr>
      <w:r>
        <w:rPr>
          <w:rFonts w:hint="default"/>
          <w:sz w:val="21"/>
          <w:szCs w:val="21"/>
        </w:rPr>
        <w:t xml:space="preserve">二、我单位未被“国家企业信用信息系统”列入经营异常名录或者严重违法企业名单。</w:t>
      </w:r>
      <w:r/>
    </w:p>
    <w:p>
      <w:pPr>
        <w:pStyle w:val="763"/>
        <w:ind w:firstLine="480"/>
        <w:spacing w:line="460" w:lineRule="exact"/>
        <w:rPr>
          <w:rFonts w:hint="default"/>
          <w:sz w:val="21"/>
          <w:szCs w:val="21"/>
        </w:rPr>
      </w:pPr>
      <w:r>
        <w:rPr>
          <w:rFonts w:hint="default"/>
          <w:sz w:val="21"/>
          <w:szCs w:val="21"/>
        </w:rPr>
        <w:t xml:space="preserve">三、我单位具有良好的商业信誉（指供应商经营状况良好，无本资格声明第十条情形）和健全的财务会计制度。</w:t>
      </w:r>
      <w:r/>
    </w:p>
    <w:p>
      <w:pPr>
        <w:pStyle w:val="763"/>
        <w:ind w:firstLine="480"/>
        <w:spacing w:line="460" w:lineRule="exact"/>
        <w:rPr>
          <w:rFonts w:hint="default"/>
          <w:sz w:val="21"/>
          <w:szCs w:val="21"/>
        </w:rPr>
      </w:pPr>
      <w:r>
        <w:rPr>
          <w:rFonts w:hint="default"/>
          <w:sz w:val="21"/>
          <w:szCs w:val="21"/>
        </w:rPr>
        <w:t xml:space="preserve">四、我单位依法进行纳税和社会保险申报并实际履行了义务。</w:t>
      </w:r>
      <w:r/>
    </w:p>
    <w:p>
      <w:pPr>
        <w:pStyle w:val="763"/>
        <w:ind w:firstLine="480"/>
        <w:spacing w:line="460" w:lineRule="exact"/>
        <w:rPr>
          <w:rFonts w:hint="default"/>
          <w:sz w:val="21"/>
          <w:szCs w:val="21"/>
        </w:rPr>
      </w:pPr>
      <w:r>
        <w:rPr>
          <w:rFonts w:hint="default"/>
          <w:sz w:val="21"/>
          <w:szCs w:val="21"/>
        </w:rPr>
        <w:t xml:space="preserve">五、我单位具有履行本项目采购合同所必需的设备和专业技术能力，并具有履行合同的良好记录。为履行本项采购合同我单位具备如下主要设备和主要专业技术能力:</w:t>
      </w:r>
      <w:r/>
    </w:p>
    <w:p>
      <w:pPr>
        <w:pStyle w:val="763"/>
        <w:ind w:firstLine="480"/>
        <w:spacing w:line="460" w:lineRule="exact"/>
        <w:rPr>
          <w:rFonts w:hint="default"/>
          <w:sz w:val="21"/>
          <w:szCs w:val="21"/>
        </w:rPr>
      </w:pPr>
      <w:r>
        <w:rPr>
          <w:rFonts w:hint="default"/>
          <w:sz w:val="21"/>
          <w:szCs w:val="21"/>
        </w:rPr>
        <w:t xml:space="preserve">主要设备有：</w:t>
      </w:r>
      <w:r>
        <w:rPr>
          <w:rFonts w:hint="default"/>
          <w:sz w:val="21"/>
          <w:szCs w:val="21"/>
          <w:u w:val="single"/>
        </w:rPr>
        <w:t xml:space="preserve">            </w:t>
      </w:r>
      <w:r/>
    </w:p>
    <w:p>
      <w:pPr>
        <w:pStyle w:val="763"/>
        <w:ind w:firstLine="480"/>
        <w:spacing w:line="460" w:lineRule="exact"/>
        <w:rPr>
          <w:rFonts w:hint="default"/>
          <w:sz w:val="21"/>
          <w:szCs w:val="21"/>
        </w:rPr>
      </w:pPr>
      <w:r>
        <w:rPr>
          <w:rFonts w:hint="default"/>
          <w:sz w:val="21"/>
          <w:szCs w:val="21"/>
        </w:rPr>
        <w:t xml:space="preserve">主要专业技术能力有</w:t>
      </w:r>
      <w:r>
        <w:rPr>
          <w:rFonts w:hint="default"/>
          <w:sz w:val="21"/>
          <w:szCs w:val="21"/>
          <w:u w:val="single"/>
        </w:rPr>
        <w:t xml:space="preserve">                 </w:t>
      </w:r>
      <w:r/>
    </w:p>
    <w:p>
      <w:pPr>
        <w:pStyle w:val="763"/>
        <w:ind w:firstLine="480"/>
        <w:spacing w:line="460" w:lineRule="exact"/>
        <w:rPr>
          <w:rFonts w:hint="default"/>
          <w:sz w:val="21"/>
          <w:szCs w:val="21"/>
        </w:rPr>
      </w:pPr>
      <w:r>
        <w:rPr>
          <w:rFonts w:hint="default"/>
          <w:sz w:val="21"/>
          <w:szCs w:val="2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763"/>
        <w:ind w:firstLine="480"/>
        <w:spacing w:line="460" w:lineRule="exact"/>
        <w:rPr>
          <w:rFonts w:hint="default"/>
          <w:sz w:val="21"/>
          <w:szCs w:val="21"/>
        </w:rPr>
      </w:pPr>
      <w:r>
        <w:rPr>
          <w:rFonts w:hint="default"/>
          <w:sz w:val="21"/>
          <w:szCs w:val="21"/>
        </w:rPr>
        <w:t xml:space="preserve">七、我单位具备法律、行政法规规定的其他条件。</w:t>
      </w:r>
      <w:r/>
    </w:p>
    <w:p>
      <w:pPr>
        <w:pStyle w:val="763"/>
        <w:ind w:firstLine="480"/>
        <w:spacing w:line="460" w:lineRule="exact"/>
        <w:rPr>
          <w:rFonts w:hint="default"/>
          <w:sz w:val="21"/>
          <w:szCs w:val="21"/>
        </w:rPr>
      </w:pPr>
      <w:r>
        <w:rPr>
          <w:rFonts w:hint="default"/>
          <w:sz w:val="21"/>
          <w:szCs w:val="21"/>
        </w:rPr>
        <w:t xml:space="preserve">八、与我单位存在“单位负责人为同一人或者存在直接控股、管理关系”的其他单位信息如下（如无此情形的，填写“无”）：</w:t>
      </w:r>
      <w:r/>
    </w:p>
    <w:p>
      <w:pPr>
        <w:pStyle w:val="763"/>
        <w:ind w:firstLine="480"/>
        <w:spacing w:line="460" w:lineRule="exact"/>
        <w:rPr>
          <w:rFonts w:hint="default"/>
          <w:sz w:val="21"/>
          <w:szCs w:val="21"/>
        </w:rPr>
      </w:pPr>
      <w:r>
        <w:rPr>
          <w:rFonts w:hint="default"/>
          <w:sz w:val="21"/>
          <w:szCs w:val="21"/>
        </w:rPr>
        <w:t xml:space="preserve">1、与我单位的法定代表人（单位负责人）为同一人的其他单位如下：</w:t>
      </w:r>
      <w:r>
        <w:rPr>
          <w:rFonts w:hint="default"/>
          <w:sz w:val="21"/>
          <w:szCs w:val="21"/>
          <w:u w:val="single"/>
        </w:rPr>
        <w:t xml:space="preserve">     </w:t>
      </w:r>
      <w:r>
        <w:rPr>
          <w:rFonts w:hint="default"/>
          <w:sz w:val="21"/>
          <w:szCs w:val="21"/>
        </w:rPr>
        <w:t xml:space="preserve">          </w:t>
      </w:r>
      <w:r/>
    </w:p>
    <w:p>
      <w:pPr>
        <w:pStyle w:val="763"/>
        <w:ind w:firstLine="480"/>
        <w:spacing w:line="460" w:lineRule="exact"/>
        <w:rPr>
          <w:rFonts w:hint="default"/>
          <w:sz w:val="21"/>
          <w:szCs w:val="21"/>
        </w:rPr>
      </w:pPr>
      <w:r>
        <w:rPr>
          <w:rFonts w:hint="default"/>
          <w:sz w:val="21"/>
          <w:szCs w:val="21"/>
        </w:rPr>
        <w:t xml:space="preserve">2、我单位直接控股的其他单位如下：</w:t>
      </w:r>
      <w:r>
        <w:rPr>
          <w:rFonts w:hint="default"/>
          <w:sz w:val="21"/>
          <w:szCs w:val="21"/>
          <w:u w:val="single"/>
        </w:rPr>
        <w:t xml:space="preserve">                    </w:t>
      </w:r>
      <w:r>
        <w:rPr>
          <w:rFonts w:hint="default"/>
          <w:sz w:val="21"/>
          <w:szCs w:val="21"/>
        </w:rPr>
        <w:t xml:space="preserve"> </w:t>
      </w:r>
      <w:r/>
    </w:p>
    <w:p>
      <w:pPr>
        <w:pStyle w:val="763"/>
        <w:ind w:firstLine="480"/>
        <w:spacing w:line="460" w:lineRule="exact"/>
        <w:rPr>
          <w:rFonts w:hint="default"/>
          <w:sz w:val="21"/>
          <w:szCs w:val="21"/>
        </w:rPr>
      </w:pPr>
      <w:r>
        <w:rPr>
          <w:rFonts w:hint="default"/>
          <w:sz w:val="21"/>
          <w:szCs w:val="21"/>
        </w:rPr>
        <w:t xml:space="preserve">3、与我单位存在管理关系的其他单位如下：</w:t>
      </w:r>
      <w:r>
        <w:rPr>
          <w:rFonts w:hint="default"/>
          <w:sz w:val="21"/>
          <w:szCs w:val="21"/>
          <w:u w:val="single"/>
        </w:rPr>
        <w:t xml:space="preserve">              </w:t>
      </w:r>
      <w:r>
        <w:rPr>
          <w:rFonts w:hint="default"/>
          <w:sz w:val="21"/>
          <w:szCs w:val="21"/>
        </w:rPr>
        <w:t xml:space="preserve"> </w:t>
      </w:r>
      <w:r/>
    </w:p>
    <w:p>
      <w:pPr>
        <w:pStyle w:val="763"/>
        <w:ind w:firstLine="480"/>
        <w:spacing w:line="460" w:lineRule="exact"/>
        <w:rPr>
          <w:rFonts w:hint="default"/>
          <w:sz w:val="21"/>
          <w:szCs w:val="21"/>
        </w:rPr>
      </w:pPr>
      <w:r>
        <w:rPr>
          <w:rFonts w:hint="default"/>
          <w:sz w:val="21"/>
          <w:szCs w:val="21"/>
        </w:rPr>
        <w:t xml:space="preserve">九、我单位不属于为本项目提供整体设计、规范编制或者项目管理、监理、检测等服务的供应商。</w:t>
      </w:r>
      <w:r/>
    </w:p>
    <w:p>
      <w:pPr>
        <w:pStyle w:val="763"/>
        <w:ind w:firstLine="480"/>
        <w:spacing w:line="460" w:lineRule="exact"/>
        <w:rPr>
          <w:rFonts w:hint="default"/>
          <w:sz w:val="21"/>
          <w:szCs w:val="21"/>
        </w:rPr>
      </w:pPr>
      <w:r>
        <w:rPr>
          <w:rFonts w:hint="default"/>
          <w:sz w:val="21"/>
          <w:szCs w:val="21"/>
        </w:rPr>
        <w:t xml:space="preserve">十、我单位无以下不良信用记录情形：</w:t>
      </w:r>
      <w:r/>
    </w:p>
    <w:p>
      <w:pPr>
        <w:pStyle w:val="763"/>
        <w:ind w:firstLine="480"/>
        <w:spacing w:line="460" w:lineRule="exact"/>
        <w:rPr>
          <w:rFonts w:hint="default"/>
          <w:sz w:val="21"/>
          <w:szCs w:val="21"/>
        </w:rPr>
      </w:pPr>
      <w:r>
        <w:rPr>
          <w:rFonts w:hint="default"/>
          <w:sz w:val="21"/>
          <w:szCs w:val="21"/>
        </w:rPr>
        <w:t xml:space="preserve">1、在“信用中国”网站被列入失信被执行人和重大税收违法案件当事人名单；</w:t>
      </w:r>
      <w:r/>
    </w:p>
    <w:p>
      <w:pPr>
        <w:pStyle w:val="763"/>
        <w:ind w:firstLine="480"/>
        <w:spacing w:line="460" w:lineRule="exact"/>
        <w:rPr>
          <w:rFonts w:hint="default"/>
          <w:sz w:val="21"/>
          <w:szCs w:val="21"/>
        </w:rPr>
      </w:pPr>
      <w:r>
        <w:rPr>
          <w:rFonts w:hint="default"/>
          <w:sz w:val="21"/>
          <w:szCs w:val="21"/>
        </w:rPr>
        <w:t xml:space="preserve">2、在“中国政府采购网”网站被列入政府采购严重违法失信行为记录名单；</w:t>
      </w:r>
      <w:r/>
    </w:p>
    <w:p>
      <w:pPr>
        <w:pStyle w:val="763"/>
        <w:ind w:firstLine="480"/>
        <w:spacing w:line="460" w:lineRule="exact"/>
        <w:rPr>
          <w:rFonts w:hint="default"/>
          <w:sz w:val="21"/>
          <w:szCs w:val="21"/>
        </w:rPr>
      </w:pPr>
      <w:r>
        <w:rPr>
          <w:rFonts w:hint="default"/>
          <w:sz w:val="21"/>
          <w:szCs w:val="21"/>
        </w:rPr>
        <w:t xml:space="preserve">3、不符合《政府采购法》第二十二条规定的条件。</w:t>
      </w:r>
      <w:r/>
    </w:p>
    <w:p>
      <w:pPr>
        <w:pStyle w:val="763"/>
        <w:ind w:firstLine="480"/>
        <w:spacing w:line="460" w:lineRule="exact"/>
        <w:rPr>
          <w:rFonts w:hint="default"/>
          <w:sz w:val="21"/>
          <w:szCs w:val="21"/>
        </w:rPr>
      </w:pPr>
      <w:r>
        <w:rPr>
          <w:rFonts w:hint="default"/>
          <w:sz w:val="21"/>
          <w:szCs w:val="21"/>
        </w:rPr>
      </w:r>
      <w:r/>
    </w:p>
    <w:p>
      <w:pPr>
        <w:pStyle w:val="763"/>
        <w:ind w:firstLine="480"/>
        <w:spacing w:line="460" w:lineRule="exact"/>
        <w:rPr>
          <w:rFonts w:hint="default"/>
          <w:sz w:val="21"/>
          <w:szCs w:val="21"/>
        </w:rPr>
      </w:pPr>
      <w:r>
        <w:rPr>
          <w:rFonts w:hint="default"/>
          <w:sz w:val="21"/>
          <w:szCs w:val="21"/>
        </w:rPr>
        <w:t xml:space="preserve">我单位保证上述声明的事项都是真实的，如有虚假，我单位愿意承担相应的法律责任，并承担因此所造成的一切损失。</w:t>
      </w:r>
      <w:r/>
    </w:p>
    <w:p>
      <w:pPr>
        <w:pStyle w:val="763"/>
        <w:ind w:firstLine="480"/>
        <w:spacing w:line="460" w:lineRule="exact"/>
        <w:rPr>
          <w:rFonts w:hint="default"/>
          <w:sz w:val="21"/>
          <w:szCs w:val="21"/>
        </w:rPr>
      </w:pPr>
      <w:r>
        <w:rPr>
          <w:rFonts w:hint="default"/>
          <w:sz w:val="21"/>
          <w:szCs w:val="21"/>
        </w:rPr>
      </w:r>
      <w:r/>
    </w:p>
    <w:p>
      <w:pPr>
        <w:pStyle w:val="763"/>
        <w:ind w:firstLine="480"/>
        <w:spacing w:line="460" w:lineRule="exact"/>
        <w:rPr>
          <w:rFonts w:hint="default"/>
          <w:sz w:val="21"/>
          <w:szCs w:val="21"/>
        </w:rPr>
      </w:pPr>
      <w:r>
        <w:rPr>
          <w:rFonts w:hint="default"/>
          <w:sz w:val="21"/>
          <w:szCs w:val="21"/>
        </w:rPr>
      </w:r>
      <w:r/>
    </w:p>
    <w:p>
      <w:pPr>
        <w:pStyle w:val="763"/>
        <w:ind w:firstLine="480"/>
        <w:spacing w:line="460" w:lineRule="exact"/>
        <w:rPr>
          <w:rFonts w:hint="default"/>
          <w:sz w:val="21"/>
          <w:szCs w:val="21"/>
        </w:rPr>
      </w:pPr>
      <w:r>
        <w:rPr>
          <w:rFonts w:hint="default"/>
          <w:sz w:val="21"/>
          <w:szCs w:val="21"/>
        </w:rPr>
        <w:t xml:space="preserve">                                            供应商：（加盖公章）</w:t>
      </w:r>
      <w:r/>
    </w:p>
    <w:p>
      <w:pPr>
        <w:pStyle w:val="763"/>
        <w:ind w:firstLine="480"/>
        <w:spacing w:line="460" w:lineRule="exact"/>
        <w:rPr>
          <w:rFonts w:hint="default"/>
          <w:sz w:val="21"/>
          <w:szCs w:val="21"/>
        </w:rPr>
      </w:pPr>
      <w:r>
        <w:rPr>
          <w:rFonts w:hint="default"/>
          <w:sz w:val="21"/>
          <w:szCs w:val="21"/>
        </w:rPr>
        <w:t xml:space="preserve">                                           法定代表人（或单位负责人）签字或盖章：</w:t>
      </w:r>
      <w:r/>
    </w:p>
    <w:p>
      <w:pPr>
        <w:pStyle w:val="763"/>
        <w:ind w:firstLine="4305"/>
        <w:spacing w:line="460" w:lineRule="exact"/>
        <w:rPr>
          <w:rFonts w:hint="default"/>
          <w:sz w:val="21"/>
          <w:szCs w:val="21"/>
        </w:rPr>
      </w:pPr>
      <w:r>
        <w:rPr>
          <w:rFonts w:hint="default"/>
          <w:sz w:val="21"/>
          <w:szCs w:val="21"/>
        </w:rPr>
        <w:t xml:space="preserve">日期：    年    月    日</w:t>
      </w:r>
      <w:r/>
    </w:p>
    <w:p>
      <w:pPr>
        <w:spacing w:line="360" w:lineRule="auto"/>
        <w:rPr>
          <w:rFonts w:hint="default"/>
          <w:sz w:val="21"/>
          <w:szCs w:val="21"/>
        </w:rPr>
      </w:pPr>
      <w:r>
        <w:rPr>
          <w:rFonts w:hint="default"/>
          <w:sz w:val="21"/>
          <w:szCs w:val="21"/>
        </w:rPr>
      </w:r>
      <w:r/>
    </w:p>
    <w:p>
      <w:pPr>
        <w:spacing w:line="360" w:lineRule="auto"/>
        <w:rPr>
          <w:rFonts w:hint="default"/>
          <w:sz w:val="21"/>
          <w:szCs w:val="21"/>
        </w:rPr>
      </w:pPr>
      <w:r>
        <w:rPr>
          <w:rFonts w:hint="default"/>
          <w:sz w:val="21"/>
          <w:szCs w:val="21"/>
        </w:rPr>
      </w:r>
      <w:r/>
    </w:p>
    <w:p>
      <w:pPr>
        <w:spacing w:line="360" w:lineRule="auto"/>
        <w:rPr>
          <w:rFonts w:hint="default"/>
          <w:sz w:val="21"/>
          <w:szCs w:val="21"/>
        </w:rPr>
      </w:pPr>
      <w:r>
        <w:rPr>
          <w:rFonts w:hint="default"/>
          <w:sz w:val="21"/>
          <w:szCs w:val="21"/>
        </w:rPr>
      </w:r>
      <w:r/>
    </w:p>
    <w:p>
      <w:pPr>
        <w:spacing w:line="360" w:lineRule="auto"/>
        <w:rPr>
          <w:rFonts w:hint="default"/>
          <w:sz w:val="21"/>
          <w:szCs w:val="21"/>
        </w:rPr>
      </w:pPr>
      <w:r>
        <w:rPr>
          <w:rFonts w:hint="default" w:ascii="宋体" w:eastAsia="宋体"/>
          <w:sz w:val="21"/>
          <w:szCs w:val="21"/>
        </w:rPr>
        <w:t xml:space="preserve">说明：供应商承诺不实的，依据《政府采购法》第七十七条“提供虚假材料谋取中标、成交的”有关规定予以处理。</w:t>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pPr>
      <w:r>
        <w:rPr>
          <w:rFonts w:hint="default"/>
          <w:sz w:val="24"/>
          <w:szCs w:val="24"/>
        </w:rPr>
      </w:r>
      <w:r/>
    </w:p>
    <w:p>
      <w:pPr>
        <w:spacing w:line="360" w:lineRule="auto"/>
        <w:tabs>
          <w:tab w:val="left" w:pos="5580" w:leader="none"/>
        </w:tabs>
        <w:rPr>
          <w:rFonts w:hint="default"/>
          <w:sz w:val="24"/>
          <w:szCs w:val="24"/>
        </w:rPr>
        <w:sectPr>
          <w:footnotePr/>
          <w:endnotePr/>
          <w:type w:val="nextPage"/>
          <w:pgSz w:w="11907" w:h="16840" w:orient="portrait"/>
          <w:pgMar w:top="1418" w:right="1417" w:bottom="1418" w:left="1417" w:header="851" w:footer="851" w:gutter="0"/>
          <w:lnNumType w:countBy="0" w:distance="360"/>
          <w:cols w:num="1" w:sep="0" w:space="720" w:equalWidth="1"/>
          <w:docGrid w:linePitch="360"/>
        </w:sectPr>
      </w:pPr>
      <w:r>
        <w:rPr>
          <w:rFonts w:hint="default"/>
          <w:sz w:val="24"/>
          <w:szCs w:val="24"/>
        </w:rPr>
      </w:r>
      <w:r/>
    </w:p>
    <w:p>
      <w:pPr>
        <w:spacing w:line="360" w:lineRule="auto"/>
        <w:rPr>
          <w:rFonts w:hint="default"/>
          <w:color w:val="000000"/>
          <w:sz w:val="21"/>
          <w:szCs w:val="21"/>
        </w:rPr>
        <w:outlineLvl w:val="2"/>
      </w:pPr>
      <w:r>
        <w:rPr>
          <w:rFonts w:hint="default"/>
          <w:color w:val="000000"/>
          <w:sz w:val="21"/>
          <w:szCs w:val="21"/>
        </w:rPr>
        <w:t xml:space="preserve">2 </w:t>
      </w:r>
      <w:r>
        <w:rPr>
          <w:rFonts w:hint="default" w:ascii="宋体" w:eastAsia="宋体"/>
          <w:color w:val="000000"/>
          <w:sz w:val="21"/>
          <w:szCs w:val="21"/>
        </w:rPr>
        <w:t xml:space="preserve">落实政府采购政策需满足的资格要求</w:t>
      </w:r>
      <w:r/>
    </w:p>
    <w:p>
      <w:pPr>
        <w:spacing w:line="360" w:lineRule="auto"/>
        <w:rPr>
          <w:rFonts w:hint="default"/>
          <w:color w:val="000000"/>
          <w:sz w:val="24"/>
          <w:szCs w:val="24"/>
        </w:rPr>
        <w:outlineLvl w:val="2"/>
      </w:pPr>
      <w:r>
        <w:rPr>
          <w:rFonts w:hint="default"/>
          <w:color w:val="000000"/>
          <w:sz w:val="21"/>
          <w:szCs w:val="21"/>
        </w:rPr>
        <w:t xml:space="preserve">2-1 </w:t>
      </w:r>
      <w:r>
        <w:rPr>
          <w:rFonts w:hint="default" w:ascii="宋体" w:eastAsia="宋体"/>
          <w:color w:val="000000"/>
          <w:sz w:val="21"/>
          <w:szCs w:val="21"/>
        </w:rPr>
        <w:t xml:space="preserve">中小企业声明函（实质性格式）</w:t>
      </w:r>
      <w:r/>
    </w:p>
    <w:p>
      <w:pPr>
        <w:jc w:val="center"/>
        <w:spacing w:before="240" w:after="240" w:line="360" w:lineRule="auto"/>
        <w:rPr>
          <w:rFonts w:hint="default"/>
          <w:b/>
          <w:color w:val="000000"/>
          <w:sz w:val="36"/>
          <w:szCs w:val="24"/>
        </w:rPr>
      </w:pPr>
      <w:r>
        <w:rPr>
          <w:rFonts w:hint="default" w:ascii="宋体" w:eastAsia="宋体"/>
          <w:b/>
          <w:color w:val="000000"/>
          <w:sz w:val="36"/>
          <w:szCs w:val="24"/>
        </w:rPr>
        <w:t xml:space="preserve">中小企业声明函（</w:t>
      </w:r>
      <w:r>
        <w:rPr>
          <w:rFonts w:hint="eastAsia" w:ascii="宋体"/>
          <w:b/>
          <w:color w:val="000000"/>
          <w:sz w:val="36"/>
          <w:szCs w:val="24"/>
          <w:lang w:val="en-US" w:eastAsia="zh-CN"/>
        </w:rPr>
        <w:t xml:space="preserve">服务</w:t>
      </w:r>
      <w:r>
        <w:rPr>
          <w:rFonts w:hint="default" w:ascii="宋体" w:eastAsia="宋体"/>
          <w:b/>
          <w:color w:val="000000"/>
          <w:sz w:val="36"/>
          <w:szCs w:val="24"/>
        </w:rPr>
        <w:t xml:space="preserve">）格式</w:t>
      </w:r>
      <w:r/>
    </w:p>
    <w:p>
      <w:pPr>
        <w:ind w:firstLine="504"/>
        <w:spacing w:line="360" w:lineRule="auto"/>
        <w:rPr>
          <w:rFonts w:hint="default"/>
          <w:spacing w:val="6"/>
          <w:sz w:val="21"/>
          <w:szCs w:val="21"/>
        </w:rPr>
      </w:pPr>
      <w:r>
        <w:rPr>
          <w:rFonts w:hint="default" w:ascii="宋体" w:eastAsia="宋体"/>
          <w:spacing w:val="6"/>
          <w:sz w:val="21"/>
          <w:szCs w:val="21"/>
        </w:rPr>
        <w:t xml:space="preserve">本公司（联合体）郑重声明，根据《政府采购促进中小企业发展管理办法》（财库﹝2020﹞46 号）的规定，本公司（联合体）参加</w:t>
      </w:r>
      <w:r>
        <w:rPr>
          <w:rFonts w:hint="eastAsia" w:ascii="宋体"/>
          <w:spacing w:val="6"/>
          <w:sz w:val="21"/>
          <w:szCs w:val="21"/>
          <w:u w:val="single"/>
          <w:lang w:val="en-US" w:eastAsia="zh-CN"/>
        </w:rPr>
        <w:t xml:space="preserve">        </w:t>
      </w:r>
      <w:r>
        <w:rPr>
          <w:rFonts w:hint="default" w:ascii="宋体" w:eastAsia="宋体"/>
          <w:spacing w:val="6"/>
          <w:sz w:val="21"/>
          <w:szCs w:val="21"/>
        </w:rPr>
        <w:t xml:space="preserve">（单位名称）的</w:t>
      </w:r>
      <w:r>
        <w:rPr>
          <w:rFonts w:hint="default" w:ascii="宋体" w:eastAsia="宋体"/>
          <w:spacing w:val="6"/>
          <w:sz w:val="21"/>
          <w:szCs w:val="21"/>
          <w:u w:val="single"/>
        </w:rPr>
        <w:t xml:space="preserve">（项目名称</w:t>
      </w:r>
      <w:r>
        <w:rPr>
          <w:rFonts w:hint="eastAsia" w:ascii="宋体"/>
          <w:spacing w:val="6"/>
          <w:sz w:val="21"/>
          <w:szCs w:val="21"/>
          <w:u w:val="single"/>
          <w:lang w:eastAsia="zh-CN"/>
        </w:rPr>
        <w:t xml:space="preserve">）</w:t>
      </w:r>
      <w:r>
        <w:rPr>
          <w:rFonts w:hint="default" w:ascii="宋体" w:eastAsia="宋体"/>
          <w:spacing w:val="6"/>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default"/>
          <w:spacing w:val="6"/>
          <w:sz w:val="21"/>
          <w:szCs w:val="21"/>
        </w:rPr>
      </w:pPr>
      <w:r>
        <w:rPr>
          <w:rFonts w:hint="default"/>
          <w:spacing w:val="6"/>
          <w:sz w:val="21"/>
          <w:szCs w:val="21"/>
        </w:rPr>
        <w:t xml:space="preserve">1.</w:t>
      </w:r>
      <w:r>
        <w:rPr>
          <w:rFonts w:hint="default" w:ascii="宋体" w:eastAsia="宋体"/>
          <w:spacing w:val="6"/>
          <w:sz w:val="21"/>
          <w:szCs w:val="21"/>
          <w:u w:val="single"/>
        </w:rPr>
        <w:t xml:space="preserve">（标的名称）</w:t>
      </w:r>
      <w:r>
        <w:rPr>
          <w:rFonts w:hint="default" w:ascii="宋体" w:eastAsia="宋体"/>
          <w:spacing w:val="6"/>
          <w:sz w:val="21"/>
          <w:szCs w:val="21"/>
        </w:rPr>
        <w:t xml:space="preserve">，属于</w:t>
      </w:r>
      <w:r>
        <w:rPr>
          <w:rFonts w:hint="default" w:ascii="宋体" w:eastAsia="宋体"/>
          <w:spacing w:val="6"/>
          <w:sz w:val="21"/>
          <w:szCs w:val="21"/>
          <w:u w:val="single"/>
        </w:rPr>
        <w:t xml:space="preserve">（采购文件中明确的所属行业）</w:t>
      </w:r>
      <w:r>
        <w:rPr>
          <w:rFonts w:hint="default" w:ascii="宋体" w:eastAsia="宋体"/>
          <w:spacing w:val="6"/>
          <w:sz w:val="21"/>
          <w:szCs w:val="21"/>
        </w:rPr>
        <w:t xml:space="preserve">行业；承建（承接）企业为</w:t>
      </w:r>
      <w:r>
        <w:rPr>
          <w:rFonts w:hint="default" w:ascii="宋体" w:eastAsia="宋体"/>
          <w:spacing w:val="6"/>
          <w:sz w:val="21"/>
          <w:szCs w:val="21"/>
          <w:u w:val="single"/>
        </w:rPr>
        <w:t xml:space="preserve">（企业名称）</w:t>
      </w:r>
      <w:r>
        <w:rPr>
          <w:rFonts w:hint="default" w:ascii="宋体" w:eastAsia="宋体"/>
          <w:spacing w:val="6"/>
          <w:sz w:val="21"/>
          <w:szCs w:val="21"/>
        </w:rPr>
        <w:t xml:space="preserve">，从业人员______人，营业收入为______万元，资产总额为______万元</w:t>
      </w:r>
      <w:r>
        <w:rPr>
          <w:rFonts w:hint="default"/>
          <w:spacing w:val="6"/>
          <w:sz w:val="21"/>
          <w:szCs w:val="21"/>
          <w:vertAlign w:val="superscript"/>
        </w:rPr>
        <w:t xml:space="preserve">1</w:t>
      </w:r>
      <w:r>
        <w:rPr>
          <w:rFonts w:hint="default" w:ascii="宋体" w:eastAsia="宋体"/>
          <w:spacing w:val="6"/>
          <w:sz w:val="21"/>
          <w:szCs w:val="21"/>
        </w:rPr>
        <w:t xml:space="preserve">，属于（中型企业、小型企业、微型企业）；</w:t>
      </w:r>
      <w:r/>
    </w:p>
    <w:p>
      <w:pPr>
        <w:ind w:firstLine="504"/>
        <w:spacing w:line="360" w:lineRule="auto"/>
        <w:rPr>
          <w:rFonts w:hint="default"/>
          <w:spacing w:val="6"/>
          <w:sz w:val="21"/>
          <w:szCs w:val="21"/>
        </w:rPr>
      </w:pPr>
      <w:r>
        <w:rPr>
          <w:rFonts w:hint="default"/>
          <w:spacing w:val="6"/>
          <w:sz w:val="21"/>
          <w:szCs w:val="21"/>
        </w:rPr>
        <w:t xml:space="preserve">2.</w:t>
      </w:r>
      <w:r>
        <w:rPr>
          <w:rFonts w:hint="default" w:ascii="宋体" w:eastAsia="宋体"/>
          <w:spacing w:val="6"/>
          <w:sz w:val="21"/>
          <w:szCs w:val="21"/>
          <w:u w:val="single"/>
        </w:rPr>
        <w:t xml:space="preserve">（标的名称）</w:t>
      </w:r>
      <w:r>
        <w:rPr>
          <w:rFonts w:hint="default" w:ascii="宋体" w:eastAsia="宋体"/>
          <w:spacing w:val="6"/>
          <w:sz w:val="21"/>
          <w:szCs w:val="21"/>
        </w:rPr>
        <w:t xml:space="preserve">，属于</w:t>
      </w:r>
      <w:r>
        <w:rPr>
          <w:rFonts w:hint="default" w:ascii="宋体" w:eastAsia="宋体"/>
          <w:spacing w:val="6"/>
          <w:sz w:val="21"/>
          <w:szCs w:val="21"/>
          <w:u w:val="single"/>
        </w:rPr>
        <w:t xml:space="preserve">（采购文件中明确的所属行业）</w:t>
      </w:r>
      <w:r>
        <w:rPr>
          <w:rFonts w:hint="default" w:ascii="宋体" w:eastAsia="宋体"/>
          <w:spacing w:val="6"/>
          <w:sz w:val="21"/>
          <w:szCs w:val="21"/>
        </w:rPr>
        <w:t xml:space="preserve">行业；承建（承接）企业为</w:t>
      </w:r>
      <w:r>
        <w:rPr>
          <w:rFonts w:hint="default" w:ascii="宋体" w:eastAsia="宋体"/>
          <w:spacing w:val="6"/>
          <w:sz w:val="21"/>
          <w:szCs w:val="21"/>
          <w:u w:val="single"/>
        </w:rPr>
        <w:t xml:space="preserve">（企业名称）</w:t>
      </w:r>
      <w:r>
        <w:rPr>
          <w:rFonts w:hint="default" w:ascii="宋体" w:eastAsia="宋体"/>
          <w:spacing w:val="6"/>
          <w:sz w:val="21"/>
          <w:szCs w:val="21"/>
        </w:rPr>
        <w:t xml:space="preserve">，从业人员______人，营业收入为______万元，资产总额为______万元，属于</w:t>
      </w:r>
      <w:r>
        <w:rPr>
          <w:rFonts w:hint="default" w:ascii="宋体" w:eastAsia="宋体"/>
          <w:spacing w:val="6"/>
          <w:sz w:val="21"/>
          <w:szCs w:val="21"/>
          <w:u w:val="single"/>
        </w:rPr>
        <w:t xml:space="preserve">（中型企业、小型企业、微型企业）</w:t>
      </w:r>
      <w:r>
        <w:rPr>
          <w:rFonts w:hint="default" w:ascii="宋体" w:eastAsia="宋体"/>
          <w:spacing w:val="6"/>
          <w:sz w:val="21"/>
          <w:szCs w:val="21"/>
        </w:rPr>
        <w:t xml:space="preserve">；</w:t>
      </w:r>
      <w:r/>
    </w:p>
    <w:p>
      <w:pPr>
        <w:ind w:firstLine="504"/>
        <w:spacing w:line="360" w:lineRule="auto"/>
        <w:rPr>
          <w:rFonts w:hint="default"/>
          <w:spacing w:val="6"/>
          <w:sz w:val="21"/>
          <w:szCs w:val="21"/>
        </w:rPr>
      </w:pPr>
      <w:r>
        <w:rPr>
          <w:rFonts w:hint="default"/>
          <w:spacing w:val="6"/>
          <w:sz w:val="21"/>
          <w:szCs w:val="21"/>
        </w:rPr>
      </w:r>
      <w:r/>
    </w:p>
    <w:p>
      <w:pPr>
        <w:ind w:firstLine="504"/>
        <w:spacing w:line="360" w:lineRule="auto"/>
        <w:rPr>
          <w:rFonts w:hint="default"/>
          <w:spacing w:val="6"/>
          <w:sz w:val="21"/>
          <w:szCs w:val="21"/>
        </w:rPr>
      </w:pPr>
      <w:r>
        <w:rPr>
          <w:rFonts w:hint="default"/>
          <w:spacing w:val="6"/>
          <w:sz w:val="21"/>
          <w:szCs w:val="21"/>
        </w:rPr>
        <w:t xml:space="preserve">……</w:t>
      </w:r>
      <w:r/>
    </w:p>
    <w:p>
      <w:pPr>
        <w:ind w:firstLine="504"/>
        <w:spacing w:line="360" w:lineRule="auto"/>
        <w:rPr>
          <w:rFonts w:hint="default"/>
          <w:spacing w:val="6"/>
          <w:sz w:val="21"/>
          <w:szCs w:val="21"/>
        </w:rPr>
      </w:pPr>
      <w:r>
        <w:rPr>
          <w:rFonts w:hint="default" w:ascii="宋体" w:eastAsia="宋体"/>
          <w:spacing w:val="6"/>
          <w:sz w:val="21"/>
          <w:szCs w:val="21"/>
        </w:rPr>
        <w:t xml:space="preserve">以上企业，不属于大企业的分支机构，不存在控股股东为大企业的情形，也不存在与大企业的负责人为同一人的情形。</w:t>
      </w:r>
      <w:r/>
    </w:p>
    <w:p>
      <w:pPr>
        <w:ind w:firstLine="504"/>
        <w:spacing w:line="360" w:lineRule="auto"/>
        <w:rPr>
          <w:rFonts w:hint="default"/>
          <w:spacing w:val="6"/>
          <w:sz w:val="21"/>
          <w:szCs w:val="21"/>
        </w:rPr>
      </w:pPr>
      <w:r>
        <w:rPr>
          <w:rFonts w:hint="default" w:ascii="宋体" w:eastAsia="宋体"/>
          <w:spacing w:val="6"/>
          <w:sz w:val="21"/>
          <w:szCs w:val="21"/>
        </w:rPr>
        <w:t xml:space="preserve">本企业对上述声明内容的真实性负责。如有虚假，将依法承担相应责任。</w:t>
      </w:r>
      <w:r/>
    </w:p>
    <w:p>
      <w:pPr>
        <w:ind w:right="360" w:firstLine="480"/>
        <w:jc w:val="right"/>
        <w:spacing w:line="360" w:lineRule="auto"/>
        <w:rPr>
          <w:rFonts w:hint="default"/>
          <w:color w:val="000000"/>
          <w:sz w:val="21"/>
          <w:szCs w:val="21"/>
        </w:rPr>
      </w:pPr>
      <w:r>
        <w:rPr>
          <w:rFonts w:hint="default"/>
          <w:color w:val="000000"/>
          <w:sz w:val="21"/>
          <w:szCs w:val="21"/>
        </w:rPr>
      </w:r>
      <w:r/>
    </w:p>
    <w:p>
      <w:pPr>
        <w:ind w:right="360" w:firstLine="480"/>
        <w:jc w:val="right"/>
        <w:spacing w:line="360" w:lineRule="auto"/>
        <w:rPr>
          <w:rFonts w:hint="default"/>
          <w:color w:val="000000"/>
          <w:sz w:val="21"/>
          <w:szCs w:val="21"/>
        </w:rPr>
      </w:pPr>
      <w:r>
        <w:rPr>
          <w:rFonts w:hint="default" w:ascii="宋体" w:eastAsia="宋体"/>
          <w:color w:val="000000"/>
          <w:sz w:val="21"/>
          <w:szCs w:val="21"/>
        </w:rPr>
        <w:t xml:space="preserve">企业名称（加盖公章）：________</w:t>
      </w:r>
      <w:r/>
    </w:p>
    <w:p>
      <w:pPr>
        <w:ind w:right="360" w:firstLine="480"/>
        <w:jc w:val="right"/>
        <w:spacing w:line="360" w:lineRule="auto"/>
        <w:rPr>
          <w:rFonts w:hint="default"/>
          <w:color w:val="000000"/>
          <w:sz w:val="21"/>
          <w:szCs w:val="21"/>
        </w:rPr>
      </w:pPr>
      <w:r>
        <w:rPr>
          <w:rFonts w:hint="default" w:ascii="宋体" w:eastAsia="宋体"/>
          <w:color w:val="000000"/>
          <w:sz w:val="21"/>
          <w:szCs w:val="21"/>
        </w:rPr>
        <w:t xml:space="preserve">日 期：________</w:t>
      </w:r>
      <w:r/>
    </w:p>
    <w:p>
      <w:pPr>
        <w:jc w:val="left"/>
        <w:rPr>
          <w:rFonts w:hint="default"/>
          <w:color w:val="000000"/>
          <w:sz w:val="24"/>
          <w:szCs w:val="24"/>
        </w:rPr>
      </w:pPr>
      <w:r>
        <w:rPr>
          <w:rFonts w:hint="default"/>
          <w:color w:val="000000"/>
          <w:sz w:val="24"/>
          <w:szCs w:val="24"/>
        </w:rPr>
      </w:r>
      <w:r/>
    </w:p>
    <w:p>
      <w:pPr>
        <w:jc w:val="left"/>
        <w:rPr>
          <w:rFonts w:hint="default"/>
          <w:color w:val="000000"/>
          <w:sz w:val="24"/>
          <w:szCs w:val="24"/>
        </w:rPr>
      </w:pPr>
      <w:r>
        <w:rPr>
          <w:rFonts w:hint="default"/>
          <w:color w:val="000000"/>
          <w:sz w:val="24"/>
          <w:szCs w:val="24"/>
        </w:rPr>
      </w:r>
      <w:r/>
    </w:p>
    <w:tbl>
      <w:tblPr>
        <w:tblStyle w:val="759"/>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Borders>
              <w:top w:val="single" w:color="auto" w:sz="4" w:space="0"/>
              <w:left w:val="none" w:color="000000" w:sz="4" w:space="0"/>
              <w:bottom w:val="none" w:color="000000" w:sz="4" w:space="0"/>
              <w:right w:val="none" w:color="000000" w:sz="4" w:space="0"/>
            </w:tcBorders>
            <w:tcW w:w="8946" w:type="dxa"/>
            <w:vAlign w:val="top"/>
            <w:textDirection w:val="lrTb"/>
            <w:noWrap w:val="false"/>
          </w:tcPr>
          <w:p>
            <w:pPr>
              <w:ind w:left="0" w:right="0"/>
              <w:jc w:val="left"/>
              <w:keepLines w:val="0"/>
              <w:keepNext w:val="0"/>
              <w:spacing w:before="0" w:beforeAutospacing="0" w:after="0" w:afterAutospacing="0"/>
              <w:rPr>
                <w:rFonts w:hint="default"/>
                <w:color w:val="000000"/>
                <w:sz w:val="21"/>
                <w:szCs w:val="24"/>
              </w:rPr>
              <w:suppressLineNumbers w:val="0"/>
            </w:pPr>
            <w:r>
              <w:rPr>
                <w:rFonts w:hint="default"/>
                <w:color w:val="000000"/>
                <w:sz w:val="21"/>
                <w:szCs w:val="24"/>
                <w:vertAlign w:val="superscript"/>
              </w:rPr>
              <w:t xml:space="preserve">1</w:t>
            </w:r>
            <w:r>
              <w:rPr>
                <w:rFonts w:hint="default" w:ascii="宋体" w:eastAsia="宋体"/>
                <w:color w:val="000000"/>
                <w:sz w:val="21"/>
                <w:szCs w:val="24"/>
              </w:rPr>
              <w:t xml:space="preserve">从业人员、营业收入、资产总额填报上一年度数据，无上一年度数据的新成立企业可不填报。</w:t>
            </w:r>
            <w:r/>
          </w:p>
        </w:tc>
      </w:tr>
    </w:tbl>
    <w:p>
      <w:pPr>
        <w:jc w:val="left"/>
        <w:rPr>
          <w:rFonts w:hint="default"/>
          <w:color w:val="000000"/>
          <w:sz w:val="21"/>
          <w:szCs w:val="24"/>
          <w:vertAlign w:val="superscript"/>
        </w:rPr>
      </w:pPr>
      <w:r>
        <w:rPr>
          <w:rFonts w:hint="default"/>
          <w:color w:val="000000"/>
          <w:sz w:val="21"/>
          <w:szCs w:val="24"/>
          <w:vertAlign w:val="superscript"/>
        </w:rPr>
      </w:r>
      <w:r/>
    </w:p>
    <w:p>
      <w:pPr>
        <w:ind w:right="360" w:firstLine="480"/>
        <w:jc w:val="right"/>
        <w:spacing w:line="360" w:lineRule="auto"/>
        <w:rPr>
          <w:rFonts w:hint="default"/>
          <w:color w:val="000000"/>
          <w:sz w:val="24"/>
          <w:szCs w:val="24"/>
        </w:rPr>
      </w:pPr>
      <w:r>
        <w:rPr>
          <w:rFonts w:hint="default"/>
          <w:color w:val="000000"/>
          <w:sz w:val="24"/>
          <w:szCs w:val="24"/>
        </w:rPr>
      </w:r>
      <w:r/>
    </w:p>
    <w:p>
      <w:pPr>
        <w:jc w:val="center"/>
        <w:spacing w:before="240" w:after="240" w:line="360" w:lineRule="auto"/>
        <w:rPr>
          <w:rFonts w:hint="default"/>
          <w:color w:val="000000"/>
          <w:sz w:val="24"/>
          <w:szCs w:val="24"/>
        </w:rPr>
      </w:pPr>
      <w:r>
        <w:rPr>
          <w:rFonts w:hint="default"/>
          <w:color w:val="000000"/>
          <w:sz w:val="24"/>
          <w:szCs w:val="24"/>
        </w:rPr>
      </w:r>
      <w:r/>
    </w:p>
    <w:p>
      <w:pPr>
        <w:jc w:val="center"/>
        <w:spacing w:before="240" w:after="240" w:line="360" w:lineRule="auto"/>
        <w:rPr>
          <w:rFonts w:hint="default"/>
          <w:color w:val="000000"/>
          <w:sz w:val="24"/>
          <w:szCs w:val="24"/>
        </w:rPr>
      </w:pPr>
      <w:r>
        <w:rPr>
          <w:rFonts w:hint="default"/>
          <w:color w:val="000000"/>
          <w:sz w:val="24"/>
          <w:szCs w:val="24"/>
        </w:rPr>
      </w:r>
      <w:r/>
    </w:p>
    <w:p>
      <w:pPr>
        <w:jc w:val="center"/>
        <w:spacing w:before="240" w:after="240" w:line="360" w:lineRule="auto"/>
        <w:rPr>
          <w:rFonts w:hint="default"/>
          <w:color w:val="000000"/>
          <w:sz w:val="24"/>
          <w:szCs w:val="24"/>
        </w:rPr>
      </w:pPr>
      <w:r>
        <w:rPr>
          <w:rFonts w:hint="default"/>
          <w:color w:val="000000"/>
          <w:sz w:val="24"/>
          <w:szCs w:val="24"/>
        </w:rPr>
      </w:r>
      <w:r/>
    </w:p>
    <w:p>
      <w:pPr>
        <w:jc w:val="center"/>
        <w:rPr>
          <w:rFonts w:hint="default" w:ascii="宋体" w:eastAsia="宋体"/>
          <w:b/>
          <w:color w:val="000000"/>
          <w:sz w:val="36"/>
          <w:szCs w:val="24"/>
        </w:rPr>
      </w:pPr>
      <w:r>
        <w:rPr>
          <w:rFonts w:hint="default" w:ascii="宋体" w:eastAsia="宋体"/>
          <w:b/>
          <w:color w:val="000000"/>
          <w:sz w:val="36"/>
          <w:szCs w:val="24"/>
        </w:rPr>
      </w:r>
      <w:r/>
    </w:p>
    <w:p>
      <w:pPr>
        <w:jc w:val="center"/>
        <w:rPr>
          <w:rFonts w:hint="default"/>
          <w:b/>
          <w:color w:val="000000"/>
          <w:sz w:val="36"/>
          <w:szCs w:val="24"/>
        </w:rPr>
      </w:pPr>
      <w:r>
        <w:rPr>
          <w:rFonts w:hint="default" w:ascii="宋体" w:eastAsia="宋体"/>
          <w:b/>
          <w:color w:val="000000"/>
          <w:sz w:val="36"/>
          <w:szCs w:val="24"/>
        </w:rPr>
        <w:t xml:space="preserve">残疾人福利性单位声明函格式</w:t>
      </w:r>
      <w:r>
        <w:rPr>
          <w:rFonts w:hint="default"/>
          <w:b/>
          <w:color w:val="000000"/>
          <w:sz w:val="36"/>
          <w:szCs w:val="24"/>
        </w:rPr>
        <w:t xml:space="preserve">       </w:t>
      </w:r>
      <w:r/>
    </w:p>
    <w:p>
      <w:pPr>
        <w:jc w:val="center"/>
        <w:rPr>
          <w:rFonts w:hint="default"/>
          <w:color w:val="000000"/>
          <w:sz w:val="36"/>
          <w:szCs w:val="24"/>
        </w:rPr>
      </w:pPr>
      <w:r>
        <w:rPr>
          <w:rFonts w:hint="default"/>
          <w:color w:val="000000"/>
          <w:sz w:val="36"/>
          <w:szCs w:val="24"/>
        </w:rPr>
      </w:r>
      <w:r/>
    </w:p>
    <w:p>
      <w:pPr>
        <w:ind w:firstLine="504"/>
        <w:spacing w:line="588" w:lineRule="exact"/>
        <w:rPr>
          <w:rFonts w:hint="default"/>
          <w:spacing w:val="6"/>
          <w:sz w:val="21"/>
          <w:szCs w:val="21"/>
        </w:rPr>
      </w:pPr>
      <w:r>
        <w:rPr>
          <w:rFonts w:hint="default" w:ascii="宋体" w:eastAsia="宋体"/>
          <w:spacing w:val="6"/>
          <w:sz w:val="21"/>
          <w:szCs w:val="21"/>
        </w:rPr>
        <w:t xml:space="preserve">本单位郑重声明，根据《财政部 民政部 中国残疾人联合会关于促进残疾人就业政府采购政策的通知》（财库</w:t>
      </w:r>
      <w:r>
        <w:rPr>
          <w:rFonts w:hint="default" w:ascii="宋体" w:eastAsia="宋体"/>
          <w:sz w:val="21"/>
          <w:szCs w:val="21"/>
        </w:rPr>
        <w:t xml:space="preserve">〔2017〕 141</w:t>
      </w:r>
      <w:r>
        <w:rPr>
          <w:rFonts w:hint="default" w:ascii="宋体" w:eastAsia="宋体"/>
          <w:spacing w:val="6"/>
          <w:sz w:val="21"/>
          <w:szCs w:val="21"/>
        </w:rPr>
        <w:t xml:space="preserve">号）的规定，本单位</w:t>
      </w:r>
      <w:r>
        <w:rPr>
          <w:rFonts w:hint="default" w:ascii="宋体" w:eastAsia="宋体"/>
          <w:b/>
          <w:sz w:val="21"/>
          <w:szCs w:val="21"/>
        </w:rPr>
        <w:t xml:space="preserve">（请进行勾选）</w:t>
      </w:r>
      <w:r>
        <w:rPr>
          <w:rFonts w:hint="default" w:ascii="宋体" w:eastAsia="宋体"/>
          <w:spacing w:val="6"/>
          <w:sz w:val="21"/>
          <w:szCs w:val="21"/>
        </w:rPr>
        <w:t xml:space="preserve">：</w:t>
      </w:r>
      <w:r/>
    </w:p>
    <w:p>
      <w:pPr>
        <w:ind w:firstLine="482"/>
        <w:spacing w:line="588" w:lineRule="exact"/>
        <w:rPr>
          <w:rFonts w:hint="default"/>
          <w:b/>
          <w:spacing w:val="6"/>
          <w:sz w:val="21"/>
          <w:szCs w:val="21"/>
        </w:rPr>
      </w:pPr>
      <w:r>
        <w:rPr>
          <w:rFonts w:hint="default"/>
          <w:b/>
          <w:sz w:val="21"/>
          <w:szCs w:val="21"/>
        </w:rPr>
        <w:t xml:space="preserve">□</w:t>
      </w:r>
      <w:r>
        <w:rPr>
          <w:rFonts w:hint="default" w:ascii="宋体" w:eastAsia="宋体"/>
          <w:b/>
          <w:spacing w:val="6"/>
          <w:sz w:val="21"/>
          <w:szCs w:val="21"/>
        </w:rPr>
        <w:t xml:space="preserve">不属于符合条件的残疾人福利性单位。</w:t>
      </w:r>
      <w:r/>
    </w:p>
    <w:p>
      <w:pPr>
        <w:ind w:firstLine="482"/>
        <w:spacing w:line="588" w:lineRule="exact"/>
        <w:rPr>
          <w:rFonts w:hint="default"/>
          <w:spacing w:val="6"/>
          <w:sz w:val="21"/>
          <w:szCs w:val="21"/>
        </w:rPr>
      </w:pPr>
      <w:r>
        <w:rPr>
          <w:rFonts w:hint="default"/>
          <w:b/>
          <w:sz w:val="21"/>
          <w:szCs w:val="21"/>
        </w:rPr>
        <w:t xml:space="preserve">□</w:t>
      </w:r>
      <w:r>
        <w:rPr>
          <w:rFonts w:hint="default" w:ascii="宋体" w:eastAsia="宋体"/>
          <w:b/>
          <w:spacing w:val="6"/>
          <w:sz w:val="21"/>
          <w:szCs w:val="21"/>
        </w:rPr>
        <w:t xml:space="preserve">属于符合条件的残疾人福利性单位，</w:t>
      </w:r>
      <w:r>
        <w:rPr>
          <w:rFonts w:hint="default" w:ascii="宋体" w:eastAsia="宋体"/>
          <w:spacing w:val="6"/>
          <w:sz w:val="21"/>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hint="default"/>
          <w:spacing w:val="6"/>
          <w:sz w:val="21"/>
          <w:szCs w:val="21"/>
        </w:rPr>
      </w:pPr>
      <w:r>
        <w:rPr>
          <w:rFonts w:hint="default" w:ascii="宋体" w:eastAsia="宋体"/>
          <w:b/>
          <w:spacing w:val="6"/>
          <w:sz w:val="21"/>
          <w:szCs w:val="21"/>
        </w:rPr>
        <w:t xml:space="preserve">本单位对上述声明的真实性负责。如有虚假，将依法承担相应责任。</w:t>
      </w:r>
      <w:r/>
    </w:p>
    <w:p>
      <w:pPr>
        <w:ind w:firstLine="444"/>
        <w:spacing w:line="588" w:lineRule="exact"/>
        <w:rPr>
          <w:rFonts w:hint="default"/>
          <w:spacing w:val="6"/>
          <w:sz w:val="21"/>
          <w:szCs w:val="21"/>
        </w:rPr>
      </w:pPr>
      <w:r>
        <w:rPr>
          <w:rFonts w:hint="default"/>
          <w:spacing w:val="6"/>
          <w:sz w:val="21"/>
          <w:szCs w:val="21"/>
        </w:rPr>
      </w:r>
      <w:r/>
    </w:p>
    <w:p>
      <w:pPr>
        <w:ind w:firstLine="444"/>
        <w:spacing w:line="588" w:lineRule="exact"/>
        <w:rPr>
          <w:rFonts w:hint="default"/>
          <w:spacing w:val="6"/>
          <w:sz w:val="21"/>
          <w:szCs w:val="21"/>
        </w:rPr>
      </w:pPr>
      <w:r>
        <w:rPr>
          <w:rFonts w:hint="default"/>
          <w:spacing w:val="6"/>
          <w:sz w:val="21"/>
          <w:szCs w:val="21"/>
        </w:rPr>
      </w:r>
      <w:r/>
    </w:p>
    <w:p>
      <w:pPr>
        <w:ind w:right="1560" w:firstLine="444"/>
        <w:jc w:val="center"/>
        <w:spacing w:line="588" w:lineRule="exact"/>
        <w:tabs>
          <w:tab w:val="left" w:pos="4860" w:leader="none"/>
        </w:tabs>
        <w:rPr>
          <w:rFonts w:hint="default"/>
          <w:spacing w:val="6"/>
          <w:sz w:val="21"/>
          <w:szCs w:val="21"/>
        </w:rPr>
      </w:pPr>
      <w:r>
        <w:rPr>
          <w:rFonts w:hint="default"/>
          <w:spacing w:val="6"/>
          <w:sz w:val="21"/>
          <w:szCs w:val="21"/>
        </w:rPr>
        <w:t xml:space="preserve">               </w:t>
      </w:r>
      <w:r>
        <w:rPr>
          <w:rFonts w:hint="default" w:ascii="宋体" w:eastAsia="宋体"/>
          <w:spacing w:val="6"/>
          <w:sz w:val="21"/>
          <w:szCs w:val="21"/>
        </w:rPr>
        <w:t xml:space="preserve">单位名称（盖章）：</w:t>
      </w:r>
      <w:r/>
    </w:p>
    <w:p>
      <w:pPr>
        <w:ind w:right="1560" w:firstLine="444"/>
        <w:jc w:val="center"/>
        <w:spacing w:line="588" w:lineRule="exact"/>
        <w:tabs>
          <w:tab w:val="left" w:pos="4860" w:leader="none"/>
        </w:tabs>
        <w:rPr>
          <w:rFonts w:hint="default"/>
          <w:spacing w:val="6"/>
          <w:sz w:val="21"/>
          <w:szCs w:val="21"/>
        </w:rPr>
      </w:pPr>
      <w:r>
        <w:rPr>
          <w:rFonts w:hint="default"/>
          <w:spacing w:val="6"/>
          <w:sz w:val="21"/>
          <w:szCs w:val="21"/>
        </w:rPr>
        <w:t xml:space="preserve">       </w:t>
      </w:r>
      <w:r>
        <w:rPr>
          <w:rFonts w:hint="default" w:ascii="宋体" w:eastAsia="宋体"/>
          <w:spacing w:val="6"/>
          <w:sz w:val="21"/>
          <w:szCs w:val="21"/>
        </w:rPr>
        <w:t xml:space="preserve">日  期：</w:t>
      </w:r>
      <w:r/>
    </w:p>
    <w:p>
      <w:pPr>
        <w:jc w:val="left"/>
        <w:widowControl/>
        <w:rPr>
          <w:rFonts w:hint="default"/>
          <w:color w:val="000000"/>
          <w:sz w:val="21"/>
          <w:szCs w:val="21"/>
        </w:rPr>
      </w:pPr>
      <w:r>
        <w:rPr>
          <w:rFonts w:hint="default"/>
          <w:color w:val="000000"/>
          <w:sz w:val="21"/>
          <w:szCs w:val="21"/>
        </w:rPr>
      </w:r>
      <w:r/>
    </w:p>
    <w:p>
      <w:pPr>
        <w:jc w:val="left"/>
        <w:widowControl/>
        <w:rPr>
          <w:rFonts w:hint="default"/>
          <w:color w:val="000000"/>
          <w:sz w:val="21"/>
          <w:szCs w:val="21"/>
        </w:rPr>
      </w:pPr>
      <w:r>
        <w:rPr>
          <w:rFonts w:hint="default"/>
          <w:color w:val="000000"/>
          <w:sz w:val="21"/>
          <w:szCs w:val="21"/>
        </w:rPr>
      </w:r>
      <w:r/>
    </w:p>
    <w:p>
      <w:pPr>
        <w:jc w:val="left"/>
        <w:widowControl/>
        <w:rPr>
          <w:rFonts w:hint="default"/>
          <w:color w:val="000000"/>
          <w:sz w:val="21"/>
          <w:szCs w:val="21"/>
        </w:rPr>
      </w:pPr>
      <w:r>
        <w:rPr>
          <w:rFonts w:hint="default"/>
          <w:color w:val="000000"/>
          <w:sz w:val="21"/>
          <w:szCs w:val="21"/>
        </w:rPr>
      </w:r>
      <w:r/>
    </w:p>
    <w:p>
      <w:pPr>
        <w:jc w:val="left"/>
        <w:widowControl/>
        <w:rPr>
          <w:rFonts w:hint="default"/>
          <w:color w:val="000000"/>
          <w:sz w:val="21"/>
          <w:szCs w:val="21"/>
        </w:rPr>
      </w:pPr>
      <w:r>
        <w:rPr>
          <w:rFonts w:hint="default"/>
          <w:color w:val="000000"/>
          <w:sz w:val="21"/>
          <w:szCs w:val="21"/>
        </w:rPr>
      </w:r>
      <w:r/>
    </w:p>
    <w:p>
      <w:pPr>
        <w:jc w:val="left"/>
        <w:widowControl/>
        <w:rPr>
          <w:rFonts w:hint="default"/>
          <w:color w:val="000000"/>
          <w:sz w:val="21"/>
          <w:szCs w:val="21"/>
        </w:rPr>
      </w:pPr>
      <w:r>
        <w:rPr>
          <w:rFonts w:hint="default"/>
          <w:color w:val="000000"/>
          <w:sz w:val="21"/>
          <w:szCs w:val="21"/>
        </w:rPr>
      </w:r>
      <w:r/>
    </w:p>
    <w:p>
      <w:pPr>
        <w:jc w:val="left"/>
        <w:widowControl/>
        <w:rPr>
          <w:rFonts w:hint="default"/>
          <w:color w:val="000000"/>
          <w:sz w:val="21"/>
          <w:szCs w:val="21"/>
        </w:rPr>
      </w:pPr>
      <w:r>
        <w:rPr>
          <w:rFonts w:hint="default"/>
          <w:color w:val="000000"/>
          <w:sz w:val="21"/>
          <w:szCs w:val="21"/>
        </w:rPr>
      </w:r>
      <w:r/>
    </w:p>
    <w:p>
      <w:pPr>
        <w:pStyle w:val="765"/>
        <w:ind w:left="121"/>
        <w:spacing w:before="0" w:line="240" w:lineRule="auto"/>
        <w:rPr>
          <w:rFonts w:hint="default"/>
          <w:sz w:val="21"/>
          <w:szCs w:val="21"/>
        </w:rPr>
      </w:pPr>
      <w:r>
        <w:rPr>
          <w:rFonts w:hint="default"/>
          <w:sz w:val="21"/>
          <w:szCs w:val="21"/>
        </w:rPr>
        <w:t xml:space="preserve">说明：</w:t>
      </w:r>
      <w:r/>
    </w:p>
    <w:p>
      <w:pPr>
        <w:pStyle w:val="765"/>
        <w:ind w:left="121"/>
        <w:spacing w:before="154" w:line="240" w:lineRule="auto"/>
        <w:rPr>
          <w:rFonts w:hint="default"/>
          <w:sz w:val="21"/>
          <w:szCs w:val="21"/>
        </w:rPr>
      </w:pPr>
      <w:r>
        <w:rPr>
          <w:rFonts w:hint="default"/>
          <w:sz w:val="21"/>
          <w:szCs w:val="21"/>
        </w:rPr>
        <w:t xml:space="preserve">（</w:t>
      </w:r>
      <w:r>
        <w:rPr>
          <w:rFonts w:hint="default" w:ascii="Times New Roman" w:hAnsi="Times New Roman" w:eastAsia="Times New Roman" w:cs="Times New Roman"/>
          <w:sz w:val="21"/>
          <w:szCs w:val="21"/>
        </w:rPr>
        <w:t xml:space="preserve">1</w:t>
      </w:r>
      <w:r>
        <w:rPr>
          <w:rFonts w:hint="default"/>
          <w:sz w:val="21"/>
          <w:szCs w:val="21"/>
        </w:rPr>
        <w:t xml:space="preserve">）本项目专门面向中小企业采购，投标供应商应提供中小企业声明函。</w:t>
      </w:r>
      <w:r/>
    </w:p>
    <w:p>
      <w:pPr>
        <w:pStyle w:val="765"/>
        <w:ind w:left="121" w:right="111"/>
        <w:spacing w:line="348" w:lineRule="auto"/>
        <w:rPr>
          <w:rFonts w:hint="default"/>
          <w:sz w:val="21"/>
          <w:szCs w:val="21"/>
        </w:rPr>
      </w:pPr>
      <w:r>
        <w:rPr>
          <w:rFonts w:hint="default"/>
          <w:sz w:val="21"/>
          <w:szCs w:val="21"/>
        </w:rPr>
        <w:t xml:space="preserve">（</w:t>
      </w:r>
      <w:r>
        <w:rPr>
          <w:rFonts w:hint="default" w:ascii="Times New Roman" w:hAnsi="Times New Roman" w:eastAsia="Times New Roman" w:cs="Times New Roman"/>
          <w:sz w:val="21"/>
          <w:szCs w:val="21"/>
        </w:rPr>
        <w:t xml:space="preserve">2</w:t>
      </w:r>
      <w:r>
        <w:rPr>
          <w:rFonts w:hint="default"/>
          <w:sz w:val="21"/>
          <w:szCs w:val="21"/>
        </w:rPr>
        <w:t xml:space="preserve">）温馨提示：为方便广大中小企业识别企业规模类型，工业和信息化部组织开发了</w:t>
      </w:r>
      <w:r>
        <w:rPr>
          <w:rFonts w:hint="default"/>
          <w:spacing w:val="-63"/>
          <w:sz w:val="21"/>
          <w:szCs w:val="21"/>
        </w:rPr>
        <w:t xml:space="preserve"> </w:t>
      </w:r>
      <w:r>
        <w:rPr>
          <w:rFonts w:hint="default"/>
          <w:spacing w:val="-2"/>
          <w:sz w:val="21"/>
          <w:szCs w:val="21"/>
        </w:rPr>
        <w:t xml:space="preserve">中小企业规模类型自测小程序，在国务院客户端和工业和信息化部网站上均有链接，供</w:t>
      </w:r>
      <w:r>
        <w:rPr>
          <w:rFonts w:hint="default"/>
          <w:spacing w:val="-92"/>
          <w:sz w:val="21"/>
          <w:szCs w:val="21"/>
        </w:rPr>
        <w:t xml:space="preserve"> </w:t>
      </w:r>
      <w:r>
        <w:rPr>
          <w:rFonts w:hint="default"/>
          <w:sz w:val="21"/>
          <w:szCs w:val="21"/>
        </w:rPr>
        <w:t xml:space="preserve">应商填写所属的行业和指标数据可自动生成企业规模类型测试结果。</w:t>
      </w:r>
      <w:r/>
    </w:p>
    <w:p>
      <w:pPr>
        <w:jc w:val="left"/>
        <w:widowControl/>
        <w:rPr>
          <w:rFonts w:hint="default"/>
          <w:sz w:val="21"/>
          <w:szCs w:val="21"/>
        </w:rPr>
      </w:pPr>
      <w:r>
        <w:rPr>
          <w:rFonts w:hint="default"/>
          <w:color w:val="000000"/>
          <w:sz w:val="21"/>
          <w:szCs w:val="21"/>
        </w:rPr>
        <w:br w:type="page" w:clear="all"/>
      </w:r>
      <w:r/>
    </w:p>
    <w:p>
      <w:pPr>
        <w:spacing w:line="360" w:lineRule="auto"/>
        <w:rPr>
          <w:rFonts w:hint="default"/>
          <w:color w:val="000000"/>
          <w:sz w:val="21"/>
          <w:szCs w:val="21"/>
        </w:rPr>
        <w:outlineLvl w:val="2"/>
      </w:pPr>
      <w:r>
        <w:rPr>
          <w:rFonts w:hint="default"/>
          <w:color w:val="000000"/>
          <w:sz w:val="21"/>
          <w:szCs w:val="21"/>
        </w:rPr>
        <w:t xml:space="preserve">3 </w:t>
      </w:r>
      <w:r>
        <w:rPr>
          <w:rFonts w:hint="default" w:ascii="宋体" w:eastAsia="宋体"/>
          <w:sz w:val="21"/>
          <w:szCs w:val="21"/>
        </w:rPr>
        <w:t xml:space="preserve">本项目的特定资格要求</w:t>
      </w:r>
      <w:r/>
    </w:p>
    <w:p>
      <w:pPr>
        <w:jc w:val="left"/>
        <w:widowControl/>
        <w:rPr>
          <w:rFonts w:hint="default"/>
          <w:sz w:val="21"/>
          <w:szCs w:val="21"/>
        </w:rPr>
      </w:pPr>
      <w:r>
        <w:rPr>
          <w:rFonts w:hint="default"/>
          <w:sz w:val="21"/>
          <w:szCs w:val="21"/>
        </w:rPr>
      </w:r>
      <w:r/>
    </w:p>
    <w:p>
      <w:pPr>
        <w:spacing w:line="360" w:lineRule="auto"/>
        <w:tabs>
          <w:tab w:val="left" w:pos="5580" w:leader="none"/>
        </w:tabs>
        <w:rPr>
          <w:rFonts w:hint="default"/>
          <w:sz w:val="21"/>
          <w:szCs w:val="21"/>
        </w:rPr>
      </w:pPr>
      <w:r>
        <w:rPr>
          <w:rFonts w:hint="default"/>
          <w:sz w:val="21"/>
          <w:szCs w:val="21"/>
        </w:rPr>
      </w:r>
      <w:r/>
    </w:p>
    <w:p>
      <w:pPr>
        <w:spacing w:line="360" w:lineRule="auto"/>
        <w:tabs>
          <w:tab w:val="left" w:pos="5580" w:leader="none"/>
        </w:tabs>
        <w:rPr>
          <w:rFonts w:hint="default"/>
          <w:sz w:val="21"/>
          <w:szCs w:val="21"/>
        </w:rPr>
      </w:pPr>
      <w:r>
        <w:rPr>
          <w:rFonts w:hint="default"/>
          <w:sz w:val="21"/>
          <w:szCs w:val="21"/>
        </w:rPr>
      </w:r>
      <w:r/>
    </w:p>
    <w:p>
      <w:pPr>
        <w:ind w:firstLine="2730"/>
        <w:spacing w:line="360" w:lineRule="auto"/>
        <w:rPr>
          <w:rFonts w:hint="default"/>
          <w:color w:val="000000"/>
          <w:sz w:val="24"/>
          <w:szCs w:val="24"/>
        </w:rPr>
        <w:outlineLvl w:val="2"/>
      </w:pPr>
      <w:r>
        <w:rPr>
          <w:rFonts w:hint="default" w:ascii="宋体" w:hAnsi="宋体" w:eastAsia="宋体" w:cs="宋体"/>
          <w:sz w:val="21"/>
          <w:szCs w:val="21"/>
        </w:rPr>
        <w:t xml:space="preserve">提供证明文件 </w:t>
      </w:r>
      <w:r>
        <w:rPr>
          <w:rFonts w:hint="default"/>
          <w:b/>
          <w:sz w:val="21"/>
          <w:szCs w:val="21"/>
        </w:rPr>
        <w:br w:type="page" w:clear="all"/>
      </w:r>
      <w:bookmarkStart w:id="31" w:name="_Toc195842922"/>
      <w:r/>
      <w:bookmarkStart w:id="32" w:name="_Toc264969247"/>
      <w:r/>
      <w:bookmarkStart w:id="33" w:name="_Toc305158825"/>
      <w:r/>
      <w:bookmarkStart w:id="34" w:name="_Toc520356218"/>
      <w:r/>
      <w:bookmarkStart w:id="35" w:name="_Toc226309801"/>
      <w:r/>
      <w:bookmarkStart w:id="36" w:name="_Toc150774762"/>
      <w:r/>
      <w:bookmarkStart w:id="37" w:name="_Toc480942350"/>
      <w:r/>
      <w:bookmarkStart w:id="38" w:name="_Toc226965830"/>
      <w:r/>
      <w:bookmarkStart w:id="39" w:name="_Toc150480795"/>
      <w:r/>
      <w:bookmarkStart w:id="40" w:name="_Toc226337253"/>
      <w:r/>
      <w:bookmarkStart w:id="41" w:name="_Toc305158899"/>
      <w:r/>
      <w:bookmarkStart w:id="42" w:name="_Toc142311059"/>
      <w:r/>
      <w:bookmarkStart w:id="43" w:name="_Toc265228395"/>
      <w:r/>
      <w:bookmarkStart w:id="44" w:name="_Ref467988705"/>
      <w:r/>
      <w:bookmarkStart w:id="45" w:name="_Toc226965747"/>
      <w:r/>
      <w:bookmarkStart w:id="46" w:name="_Toc127151557"/>
      <w:r>
        <w:rPr>
          <w:rFonts w:hint="default"/>
          <w:color w:val="000000"/>
          <w:sz w:val="21"/>
          <w:szCs w:val="21"/>
        </w:rPr>
        <w:t xml:space="preserve">4  </w:t>
      </w:r>
      <w:r>
        <w:rPr>
          <w:rFonts w:hint="default" w:ascii="宋体" w:eastAsia="宋体"/>
          <w:color w:val="000000"/>
          <w:sz w:val="21"/>
          <w:szCs w:val="21"/>
        </w:rPr>
        <w:t xml:space="preserve">响应函（实质性格式）</w:t>
      </w:r>
      <w:r/>
    </w:p>
    <w:p>
      <w:pPr>
        <w:spacing w:line="360" w:lineRule="auto"/>
        <w:tabs>
          <w:tab w:val="left" w:pos="5580" w:leader="none"/>
        </w:tabs>
        <w:rPr>
          <w:rFonts w:hint="default"/>
          <w:color w:val="000000"/>
          <w:sz w:val="24"/>
          <w:szCs w:val="24"/>
        </w:rPr>
      </w:pPr>
      <w:r>
        <w:rPr>
          <w:rFonts w:hint="default"/>
          <w:color w:val="000000"/>
          <w:sz w:val="24"/>
          <w:szCs w:val="24"/>
        </w:rPr>
      </w:r>
      <w:r/>
    </w:p>
    <w:p>
      <w:pPr>
        <w:jc w:val="center"/>
        <w:spacing w:line="360" w:lineRule="auto"/>
        <w:rPr>
          <w:rFonts w:hint="default"/>
          <w:b/>
          <w:color w:val="000000"/>
          <w:sz w:val="36"/>
          <w:szCs w:val="24"/>
        </w:rPr>
      </w:pPr>
      <w:r>
        <w:rPr>
          <w:rFonts w:hint="default" w:ascii="宋体" w:eastAsia="宋体"/>
          <w:b/>
          <w:color w:val="000000"/>
          <w:sz w:val="36"/>
          <w:szCs w:val="24"/>
        </w:rPr>
        <w:t xml:space="preserve">响应函</w:t>
      </w:r>
      <w:r/>
    </w:p>
    <w:p>
      <w:pPr>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致：</w:t>
      </w:r>
      <w:r>
        <w:rPr>
          <w:rFonts w:hint="default" w:ascii="宋体" w:eastAsia="宋体"/>
          <w:color w:val="000000"/>
          <w:sz w:val="21"/>
          <w:szCs w:val="21"/>
          <w:u w:val="single"/>
        </w:rPr>
        <w:t xml:space="preserve">（采购人或采购代理机构）</w:t>
      </w:r>
      <w:r/>
    </w:p>
    <w:p>
      <w:pPr>
        <w:spacing w:line="360" w:lineRule="auto"/>
        <w:tabs>
          <w:tab w:val="left" w:pos="5580" w:leader="none"/>
        </w:tabs>
        <w:rPr>
          <w:rFonts w:hint="default"/>
          <w:color w:val="000000"/>
          <w:sz w:val="21"/>
          <w:szCs w:val="21"/>
        </w:rPr>
      </w:pPr>
      <w:r>
        <w:rPr>
          <w:rFonts w:hint="default"/>
          <w:color w:val="000000"/>
          <w:sz w:val="21"/>
          <w:szCs w:val="21"/>
        </w:rPr>
      </w:r>
      <w:r/>
    </w:p>
    <w:p>
      <w:pPr>
        <w:ind w:firstLine="408"/>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我方参加你方就___________（项目名称，项目编号/包号）组织的政府采购活动，并对此项目进行响应。</w:t>
      </w:r>
      <w:r/>
    </w:p>
    <w:p>
      <w:pPr>
        <w:ind w:firstLine="408"/>
        <w:spacing w:line="360" w:lineRule="auto"/>
        <w:tabs>
          <w:tab w:val="left" w:pos="5580" w:leader="none"/>
        </w:tabs>
        <w:rPr>
          <w:rFonts w:hint="default"/>
          <w:color w:val="000000"/>
          <w:sz w:val="21"/>
          <w:szCs w:val="21"/>
        </w:rPr>
      </w:pPr>
      <w:r>
        <w:rPr>
          <w:rFonts w:hint="default"/>
          <w:color w:val="000000"/>
          <w:sz w:val="21"/>
          <w:szCs w:val="21"/>
        </w:rPr>
        <w:t xml:space="preserve">1. </w:t>
      </w:r>
      <w:r>
        <w:rPr>
          <w:rFonts w:hint="default" w:ascii="宋体" w:eastAsia="宋体"/>
          <w:color w:val="000000"/>
          <w:sz w:val="21"/>
          <w:szCs w:val="21"/>
        </w:rPr>
        <w:t xml:space="preserve">我方已详细审查全部磋商文件，自愿参与响应并承诺如下：</w:t>
      </w:r>
      <w:r/>
    </w:p>
    <w:p>
      <w:pPr>
        <w:ind w:left="360" w:firstLine="63"/>
        <w:spacing w:line="360" w:lineRule="auto"/>
        <w:tabs>
          <w:tab w:val="left" w:pos="720" w:leader="none"/>
          <w:tab w:val="left" w:pos="900" w:leader="none"/>
        </w:tabs>
        <w:rPr>
          <w:rFonts w:hint="default"/>
          <w:color w:val="000000"/>
          <w:sz w:val="21"/>
          <w:szCs w:val="21"/>
        </w:rPr>
      </w:pPr>
      <w:r>
        <w:rPr>
          <w:rFonts w:hint="default" w:ascii="宋体" w:eastAsia="宋体"/>
          <w:color w:val="000000"/>
          <w:sz w:val="21"/>
          <w:szCs w:val="21"/>
        </w:rPr>
        <w:t xml:space="preserve">（1）本响应有效期为自提交响应文件的截止之日起</w:t>
      </w:r>
      <w:r>
        <w:rPr>
          <w:rFonts w:hint="default"/>
          <w:sz w:val="21"/>
          <w:szCs w:val="21"/>
        </w:rPr>
        <w:t xml:space="preserve">60</w:t>
      </w:r>
      <w:r>
        <w:rPr>
          <w:rFonts w:hint="default" w:ascii="宋体" w:eastAsia="宋体"/>
          <w:color w:val="000000"/>
          <w:sz w:val="21"/>
          <w:szCs w:val="21"/>
        </w:rPr>
        <w:t xml:space="preserve">个日历日。</w:t>
      </w:r>
      <w:r/>
    </w:p>
    <w:p>
      <w:pPr>
        <w:ind w:left="360" w:firstLine="63"/>
        <w:spacing w:line="360" w:lineRule="auto"/>
        <w:tabs>
          <w:tab w:val="left" w:pos="720" w:leader="none"/>
          <w:tab w:val="left" w:pos="900" w:leader="none"/>
        </w:tabs>
        <w:rPr>
          <w:rFonts w:hint="default"/>
          <w:color w:val="000000"/>
          <w:sz w:val="21"/>
          <w:szCs w:val="21"/>
        </w:rPr>
      </w:pPr>
      <w:r>
        <w:rPr>
          <w:rFonts w:hint="default" w:ascii="宋体" w:eastAsia="宋体"/>
          <w:color w:val="000000"/>
          <w:sz w:val="21"/>
          <w:szCs w:val="21"/>
        </w:rPr>
        <w:t xml:space="preserve">（2）除合同条款及采购需求偏离表列出的偏离外，我方响应磋商文件的全部要求。</w:t>
      </w:r>
      <w:r/>
    </w:p>
    <w:p>
      <w:pPr>
        <w:ind w:firstLine="367"/>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（3）我方已提供的全部文件资料是真实、准确的，并对此承担一切法律后果。</w:t>
      </w:r>
      <w:r/>
    </w:p>
    <w:p>
      <w:pPr>
        <w:ind w:firstLine="367"/>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default"/>
          <w:color w:val="000000"/>
          <w:sz w:val="21"/>
          <w:szCs w:val="21"/>
        </w:rPr>
      </w:pPr>
      <w:r>
        <w:rPr>
          <w:rFonts w:hint="default"/>
          <w:color w:val="000000"/>
          <w:sz w:val="21"/>
          <w:szCs w:val="21"/>
        </w:rPr>
        <w:t xml:space="preserve">2. </w:t>
      </w:r>
      <w:r>
        <w:rPr>
          <w:rFonts w:hint="default" w:ascii="宋体" w:eastAsia="宋体"/>
          <w:color w:val="000000"/>
          <w:sz w:val="21"/>
          <w:szCs w:val="21"/>
        </w:rPr>
        <w:t xml:space="preserve">其他补充条款（如有）：</w:t>
      </w:r>
      <w:r>
        <w:rPr>
          <w:rFonts w:hint="default"/>
          <w:color w:val="000000"/>
          <w:sz w:val="21"/>
          <w:szCs w:val="21"/>
        </w:rPr>
        <w:t xml:space="preserve">___________</w:t>
      </w:r>
      <w:r>
        <w:rPr>
          <w:rFonts w:hint="default" w:ascii="宋体" w:eastAsia="宋体"/>
          <w:color w:val="000000"/>
          <w:sz w:val="21"/>
          <w:szCs w:val="21"/>
        </w:rPr>
        <w:t xml:space="preserve">。</w:t>
      </w:r>
      <w:r/>
    </w:p>
    <w:p>
      <w:pPr>
        <w:ind w:firstLine="420"/>
        <w:spacing w:line="360" w:lineRule="auto"/>
        <w:rPr>
          <w:rFonts w:hint="default"/>
          <w:color w:val="000000"/>
          <w:sz w:val="21"/>
          <w:szCs w:val="21"/>
        </w:rPr>
      </w:pPr>
      <w:r>
        <w:rPr>
          <w:rFonts w:hint="default" w:ascii="宋体" w:eastAsia="宋体"/>
          <w:color w:val="000000"/>
          <w:sz w:val="21"/>
          <w:szCs w:val="21"/>
        </w:rPr>
        <w:t xml:space="preserve">与本响应有关的一切正式往来信函请寄：</w:t>
      </w:r>
      <w:r/>
    </w:p>
    <w:p>
      <w:pPr>
        <w:ind w:left="420"/>
        <w:spacing w:line="360" w:lineRule="auto"/>
        <w:tabs>
          <w:tab w:val="left" w:pos="5580" w:leader="none"/>
        </w:tabs>
        <w:rPr>
          <w:rFonts w:hint="default"/>
          <w:color w:val="000000"/>
          <w:sz w:val="21"/>
          <w:szCs w:val="21"/>
        </w:rPr>
      </w:pPr>
      <w:r>
        <w:rPr>
          <w:rFonts w:hint="default"/>
          <w:color w:val="000000"/>
          <w:sz w:val="21"/>
          <w:szCs w:val="21"/>
        </w:rPr>
      </w:r>
      <w:r/>
    </w:p>
    <w:p>
      <w:pPr>
        <w:ind w:left="420"/>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地址_________________________     传真____________________________</w:t>
      </w:r>
      <w:r/>
    </w:p>
    <w:p>
      <w:pPr>
        <w:ind w:left="420"/>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电话_________________________     电子函件________________________</w:t>
      </w:r>
      <w:r/>
    </w:p>
    <w:p>
      <w:pPr>
        <w:ind w:left="420"/>
        <w:spacing w:line="360" w:lineRule="auto"/>
        <w:tabs>
          <w:tab w:val="left" w:pos="5580" w:leader="none"/>
        </w:tabs>
        <w:rPr>
          <w:rFonts w:hint="default"/>
          <w:color w:val="000000"/>
          <w:sz w:val="21"/>
          <w:szCs w:val="21"/>
        </w:rPr>
      </w:pPr>
      <w:r>
        <w:rPr>
          <w:rFonts w:hint="default"/>
          <w:color w:val="000000"/>
          <w:sz w:val="21"/>
          <w:szCs w:val="21"/>
        </w:rPr>
      </w:r>
      <w:r/>
    </w:p>
    <w:p>
      <w:pPr>
        <w:ind w:left="420"/>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供应商名称（加盖公章） ___________</w:t>
      </w:r>
      <w:r/>
    </w:p>
    <w:p>
      <w:pPr>
        <w:ind w:left="420"/>
        <w:spacing w:line="360" w:lineRule="auto"/>
        <w:tabs>
          <w:tab w:val="left" w:pos="5580" w:leader="none"/>
        </w:tabs>
        <w:rPr>
          <w:rFonts w:hint="default"/>
          <w:color w:val="000000"/>
          <w:sz w:val="21"/>
          <w:szCs w:val="21"/>
        </w:rPr>
      </w:pPr>
      <w:r>
        <w:rPr>
          <w:rFonts w:hint="default" w:ascii="宋体" w:eastAsia="宋体"/>
          <w:color w:val="000000"/>
          <w:sz w:val="21"/>
          <w:szCs w:val="21"/>
        </w:rPr>
        <w:t xml:space="preserve">日期：_____年______月______日    </w:t>
      </w:r>
      <w:r/>
    </w:p>
    <w:p>
      <w:pPr>
        <w:ind w:left="420"/>
        <w:spacing w:line="360" w:lineRule="auto"/>
        <w:tabs>
          <w:tab w:val="left" w:pos="5580" w:leader="none"/>
        </w:tabs>
        <w:rPr>
          <w:rFonts w:hint="default"/>
          <w:color w:val="000000"/>
          <w:sz w:val="21"/>
          <w:szCs w:val="21"/>
          <w:u w:val="single"/>
        </w:rPr>
      </w:pPr>
      <w:r>
        <w:rPr>
          <w:rFonts w:hint="default"/>
          <w:color w:val="000000"/>
          <w:sz w:val="21"/>
          <w:szCs w:val="21"/>
          <w:u w:val="single"/>
        </w:rPr>
      </w:r>
      <w:r/>
    </w:p>
    <w:p>
      <w:pPr>
        <w:jc w:val="left"/>
        <w:widowControl/>
        <w:rPr>
          <w:rFonts w:hint="default"/>
          <w:color w:val="000000"/>
          <w:sz w:val="21"/>
          <w:szCs w:val="21"/>
        </w:rPr>
      </w:pPr>
      <w:r/>
      <w:bookmarkStart w:id="47" w:name="_Hlt520356243"/>
      <w:r/>
      <w:bookmarkEnd w:id="47"/>
      <w:r/>
      <w:bookmarkStart w:id="48" w:name="_Hlt520355938"/>
      <w:r/>
      <w:bookmarkEnd w:id="48"/>
      <w:r>
        <w:rPr>
          <w:rFonts w:hint="default"/>
          <w:color w:val="000000"/>
          <w:sz w:val="21"/>
          <w:szCs w:val="21"/>
        </w:rPr>
        <w:br w:type="page" w:clear="all"/>
      </w:r>
      <w:r/>
    </w:p>
    <w:p>
      <w:pPr>
        <w:jc w:val="left"/>
        <w:widowControl/>
        <w:rPr>
          <w:rFonts w:hint="default"/>
          <w:color w:val="000000"/>
          <w:sz w:val="24"/>
          <w:szCs w:val="24"/>
        </w:rPr>
      </w:pPr>
      <w:r>
        <w:rPr>
          <w:rFonts w:hint="default"/>
          <w:color w:val="000000"/>
          <w:sz w:val="21"/>
          <w:szCs w:val="21"/>
        </w:rPr>
        <w:t xml:space="preserve">5  </w:t>
      </w:r>
      <w:r>
        <w:rPr>
          <w:rFonts w:hint="default" w:ascii="宋体" w:eastAsia="宋体"/>
          <w:color w:val="000000"/>
          <w:sz w:val="21"/>
          <w:szCs w:val="21"/>
        </w:rPr>
        <w:t xml:space="preserve">法定代表人资格证明书及授权委托书（实质性格式）</w:t>
      </w:r>
      <w:r/>
    </w:p>
    <w:p>
      <w:pPr>
        <w:jc w:val="center"/>
        <w:spacing w:line="360" w:lineRule="auto"/>
        <w:rPr>
          <w:rFonts w:hint="default" w:ascii="宋体" w:hAnsi="宋体" w:eastAsia="宋体"/>
          <w:b/>
          <w:sz w:val="32"/>
          <w:szCs w:val="24"/>
        </w:rPr>
      </w:pPr>
      <w:r>
        <w:rPr>
          <w:rFonts w:hint="default" w:ascii="宋体" w:hAnsi="宋体" w:eastAsia="宋体"/>
          <w:b/>
          <w:sz w:val="32"/>
          <w:szCs w:val="24"/>
        </w:rPr>
      </w:r>
      <w:r/>
    </w:p>
    <w:p>
      <w:pPr>
        <w:jc w:val="center"/>
        <w:spacing w:line="360" w:lineRule="auto"/>
        <w:rPr>
          <w:rFonts w:hint="default" w:ascii="宋体" w:hAnsi="宋体" w:eastAsia="宋体"/>
          <w:b/>
          <w:sz w:val="32"/>
          <w:szCs w:val="24"/>
        </w:rPr>
      </w:pPr>
      <w:r>
        <w:rPr>
          <w:rFonts w:hint="default" w:ascii="宋体" w:hAnsi="宋体" w:eastAsia="宋体"/>
          <w:b/>
          <w:sz w:val="32"/>
          <w:szCs w:val="24"/>
        </w:rPr>
        <w:t xml:space="preserve">法定代表人资格证明书</w:t>
      </w:r>
      <w:r/>
    </w:p>
    <w:p>
      <w:pPr>
        <w:spacing w:line="560" w:lineRule="exact"/>
        <w:rPr>
          <w:rFonts w:hint="default" w:ascii="宋体" w:hAnsi="宋体" w:eastAsia="宋体"/>
          <w:sz w:val="21"/>
          <w:szCs w:val="21"/>
        </w:rPr>
      </w:pPr>
      <w:r>
        <w:rPr>
          <w:rFonts w:hint="default" w:ascii="宋体" w:hAnsi="宋体" w:eastAsia="宋体"/>
          <w:sz w:val="21"/>
          <w:szCs w:val="21"/>
        </w:rPr>
        <w:t xml:space="preserve">单位名称:</w:t>
      </w:r>
      <w:r/>
    </w:p>
    <w:p>
      <w:pPr>
        <w:spacing w:line="560" w:lineRule="exact"/>
        <w:rPr>
          <w:rFonts w:hint="default" w:ascii="宋体" w:hAnsi="宋体" w:eastAsia="宋体"/>
          <w:sz w:val="21"/>
          <w:szCs w:val="21"/>
        </w:rPr>
      </w:pPr>
      <w:r>
        <w:rPr>
          <w:rFonts w:hint="default" w:ascii="宋体" w:hAnsi="宋体" w:eastAsia="宋体"/>
          <w:sz w:val="21"/>
          <w:szCs w:val="21"/>
        </w:rPr>
        <w:t xml:space="preserve">地址:</w:t>
      </w:r>
      <w:r/>
    </w:p>
    <w:p>
      <w:pPr>
        <w:spacing w:line="560" w:lineRule="exact"/>
        <w:rPr>
          <w:rFonts w:hint="default" w:ascii="宋体" w:hAnsi="宋体" w:eastAsia="宋体"/>
          <w:sz w:val="21"/>
          <w:szCs w:val="21"/>
        </w:rPr>
      </w:pPr>
      <w:r>
        <w:rPr>
          <w:rFonts w:hint="default" w:ascii="宋体" w:hAnsi="宋体" w:eastAsia="宋体"/>
          <w:sz w:val="21"/>
          <w:szCs w:val="21"/>
        </w:rPr>
        <w:t xml:space="preserve">姓名:     性别:       年龄:      职务:</w:t>
      </w:r>
      <w:r/>
    </w:p>
    <w:p>
      <w:pPr>
        <w:spacing w:line="560" w:lineRule="exact"/>
        <w:rPr>
          <w:rFonts w:hint="default" w:ascii="宋体" w:hAnsi="宋体" w:eastAsia="宋体"/>
          <w:sz w:val="21"/>
          <w:szCs w:val="21"/>
        </w:rPr>
      </w:pPr>
      <w:r>
        <w:rPr>
          <w:rFonts w:hint="default" w:ascii="宋体" w:hAnsi="宋体" w:eastAsia="宋体"/>
          <w:sz w:val="21"/>
          <w:szCs w:val="21"/>
        </w:rPr>
        <w:t xml:space="preserve">系</w:t>
      </w:r>
      <w:r>
        <w:rPr>
          <w:rFonts w:hint="default" w:ascii="宋体" w:hAnsi="宋体" w:eastAsia="宋体"/>
          <w:sz w:val="21"/>
          <w:szCs w:val="21"/>
          <w:u w:val="single"/>
        </w:rPr>
        <w:t xml:space="preserve">（供应商名称）</w:t>
      </w:r>
      <w:r>
        <w:rPr>
          <w:rFonts w:hint="default" w:ascii="宋体" w:hAnsi="宋体" w:eastAsia="宋体"/>
          <w:sz w:val="21"/>
          <w:szCs w:val="21"/>
        </w:rPr>
        <w:t xml:space="preserve">的法定代表人。为参与</w:t>
      </w:r>
      <w:r>
        <w:rPr>
          <w:rFonts w:hint="default" w:ascii="宋体" w:hAnsi="宋体" w:eastAsia="宋体"/>
          <w:sz w:val="21"/>
          <w:szCs w:val="21"/>
          <w:u w:val="single"/>
        </w:rPr>
        <w:t xml:space="preserve">（项目名称）</w:t>
      </w:r>
      <w:r>
        <w:rPr>
          <w:rFonts w:hint="default" w:ascii="宋体" w:hAnsi="宋体" w:eastAsia="宋体"/>
          <w:sz w:val="21"/>
          <w:szCs w:val="21"/>
        </w:rPr>
        <w:t xml:space="preserve">的政府采购活动，</w:t>
      </w:r>
      <w:r>
        <w:rPr>
          <w:rFonts w:hint="default" w:ascii="宋体" w:hAnsi="宋体" w:eastAsia="宋体"/>
          <w:color w:val="000000"/>
          <w:sz w:val="21"/>
          <w:szCs w:val="21"/>
        </w:rPr>
        <w:t xml:space="preserve">签署、澄清确认、递交、撤回、修改</w:t>
      </w:r>
      <w:r>
        <w:rPr>
          <w:rFonts w:hint="default" w:ascii="宋体" w:hAnsi="宋体" w:eastAsia="宋体"/>
          <w:sz w:val="21"/>
          <w:szCs w:val="21"/>
        </w:rPr>
        <w:t xml:space="preserve">上述项目的响应文件、进行合同磋商、签署合同和处理与之有关的一切事务。</w:t>
      </w:r>
      <w:r/>
    </w:p>
    <w:p>
      <w:pPr>
        <w:spacing w:line="560" w:lineRule="exact"/>
        <w:rPr>
          <w:rFonts w:hint="default" w:ascii="宋体" w:hAnsi="宋体" w:eastAsia="宋体"/>
          <w:sz w:val="21"/>
          <w:szCs w:val="21"/>
        </w:rPr>
      </w:pPr>
      <w:r>
        <w:rPr>
          <w:rFonts w:hint="default" w:ascii="宋体" w:hAnsi="宋体" w:eastAsia="宋体"/>
          <w:sz w:val="21"/>
          <w:szCs w:val="21"/>
        </w:rPr>
        <w:t xml:space="preserve">特此证明。</w:t>
      </w:r>
      <w:r/>
    </w:p>
    <w:p>
      <w:pPr>
        <w:spacing w:line="560" w:lineRule="exact"/>
        <w:rPr>
          <w:rFonts w:hint="default" w:ascii="宋体" w:hAnsi="宋体" w:eastAsia="宋体"/>
          <w:sz w:val="21"/>
          <w:szCs w:val="21"/>
        </w:rPr>
      </w:pPr>
      <w:r>
        <w:rPr>
          <w:rFonts w:hint="default" w:ascii="宋体" w:hAnsi="宋体" w:eastAsia="宋体"/>
          <w:sz w:val="21"/>
          <w:szCs w:val="21"/>
        </w:rPr>
      </w:r>
      <w:r/>
    </w:p>
    <w:p>
      <w:pPr>
        <w:pStyle w:val="765"/>
        <w:ind w:right="-46"/>
        <w:spacing w:line="583" w:lineRule="auto"/>
        <w:rPr>
          <w:rFonts w:hint="default"/>
          <w:spacing w:val="-3"/>
          <w:sz w:val="21"/>
          <w:szCs w:val="21"/>
        </w:rPr>
      </w:pPr>
      <w:r>
        <w:rPr>
          <w:rFonts w:hint="default"/>
          <w:sz w:val="21"/>
          <w:szCs w:val="21"/>
        </w:rPr>
        <w:t xml:space="preserve">附：</w:t>
      </w:r>
      <w:r>
        <w:rPr>
          <w:rFonts w:hint="default"/>
          <w:spacing w:val="-3"/>
          <w:sz w:val="21"/>
          <w:szCs w:val="21"/>
        </w:rPr>
        <w:t xml:space="preserve">法</w:t>
      </w:r>
      <w:r>
        <w:rPr>
          <w:rFonts w:hint="default"/>
          <w:sz w:val="21"/>
          <w:szCs w:val="21"/>
        </w:rPr>
        <w:t xml:space="preserve">定</w:t>
      </w:r>
      <w:r>
        <w:rPr>
          <w:rFonts w:hint="default"/>
          <w:spacing w:val="-3"/>
          <w:sz w:val="21"/>
          <w:szCs w:val="21"/>
        </w:rPr>
        <w:t xml:space="preserve">代</w:t>
      </w:r>
      <w:r>
        <w:rPr>
          <w:rFonts w:hint="default"/>
          <w:sz w:val="21"/>
          <w:szCs w:val="21"/>
        </w:rPr>
        <w:t xml:space="preserve">表</w:t>
      </w:r>
      <w:r>
        <w:rPr>
          <w:rFonts w:hint="default"/>
          <w:spacing w:val="-3"/>
          <w:sz w:val="21"/>
          <w:szCs w:val="21"/>
        </w:rPr>
        <w:t xml:space="preserve">人</w:t>
      </w:r>
      <w:r>
        <w:rPr>
          <w:rFonts w:hint="default"/>
          <w:sz w:val="21"/>
          <w:szCs w:val="21"/>
        </w:rPr>
        <w:t xml:space="preserve">（</w:t>
      </w:r>
      <w:r>
        <w:rPr>
          <w:rFonts w:hint="default"/>
          <w:spacing w:val="-3"/>
          <w:sz w:val="21"/>
          <w:szCs w:val="21"/>
        </w:rPr>
        <w:t xml:space="preserve">单</w:t>
      </w:r>
      <w:r>
        <w:rPr>
          <w:rFonts w:hint="default"/>
          <w:sz w:val="21"/>
          <w:szCs w:val="21"/>
        </w:rPr>
        <w:t xml:space="preserve">位</w:t>
      </w:r>
      <w:r>
        <w:rPr>
          <w:rFonts w:hint="default"/>
          <w:spacing w:val="-3"/>
          <w:sz w:val="21"/>
          <w:szCs w:val="21"/>
        </w:rPr>
        <w:t xml:space="preserve">负</w:t>
      </w:r>
      <w:r>
        <w:rPr>
          <w:rFonts w:hint="default"/>
          <w:sz w:val="21"/>
          <w:szCs w:val="21"/>
        </w:rPr>
        <w:t xml:space="preserve">责人</w:t>
      </w:r>
      <w:r>
        <w:rPr>
          <w:rFonts w:hint="default"/>
          <w:spacing w:val="-3"/>
          <w:sz w:val="21"/>
          <w:szCs w:val="21"/>
        </w:rPr>
        <w:t xml:space="preserve">）有效期内的身份证正反面电子件。</w:t>
      </w:r>
      <w:r/>
    </w:p>
    <w:tbl>
      <w:tblPr>
        <w:tblStyle w:val="7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367"/>
        </w:trPr>
        <w:tc>
          <w:tcPr>
            <w:tcBorders>
              <w:top w:val="single" w:color="000000" w:sz="4" w:space="0"/>
              <w:left w:val="single" w:color="000000" w:sz="4" w:space="0"/>
              <w:bottom w:val="single" w:color="000000" w:sz="4" w:space="0"/>
              <w:right w:val="single" w:color="000000" w:sz="4" w:space="0"/>
            </w:tcBorders>
            <w:tcW w:w="4673" w:type="dxa"/>
            <w:vAlign w:val="top"/>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olor w:val="000000"/>
                <w:sz w:val="21"/>
                <w:szCs w:val="21"/>
              </w:rPr>
              <w:suppressLineNumbers w:val="0"/>
            </w:pPr>
            <w:r>
              <w:rPr>
                <w:rFonts w:hint="default" w:ascii="宋体" w:hAnsi="宋体" w:eastAsia="宋体"/>
                <w:color w:val="000000"/>
                <w:sz w:val="21"/>
                <w:szCs w:val="21"/>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olor w:val="000000"/>
                <w:sz w:val="21"/>
                <w:szCs w:val="21"/>
              </w:rPr>
              <w:suppressLineNumbers w:val="0"/>
            </w:pPr>
            <w:r>
              <w:rPr>
                <w:rFonts w:hint="default" w:ascii="宋体" w:hAnsi="宋体" w:eastAsia="宋体"/>
                <w:color w:val="000000"/>
                <w:sz w:val="21"/>
                <w:szCs w:val="21"/>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olor w:val="000000"/>
                <w:sz w:val="21"/>
                <w:szCs w:val="21"/>
              </w:rPr>
              <w:suppressLineNumbers w:val="0"/>
            </w:pPr>
            <w:r>
              <w:rPr>
                <w:rFonts w:hint="default"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olor w:val="000000"/>
                <w:sz w:val="21"/>
                <w:szCs w:val="21"/>
              </w:rPr>
              <w:suppressLineNumbers w:val="0"/>
            </w:pPr>
            <w:r>
              <w:rPr>
                <w:rFonts w:hint="default" w:ascii="宋体" w:hAnsi="宋体" w:eastAsia="宋体"/>
                <w:color w:val="000000"/>
                <w:sz w:val="21"/>
                <w:szCs w:val="21"/>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olor w:val="000000"/>
                <w:sz w:val="21"/>
                <w:szCs w:val="21"/>
              </w:rPr>
              <w:suppressLineNumbers w:val="0"/>
            </w:pPr>
            <w:r>
              <w:rPr>
                <w:rFonts w:hint="default" w:ascii="宋体" w:hAnsi="宋体" w:eastAsia="宋体"/>
                <w:color w:val="000000"/>
                <w:sz w:val="21"/>
                <w:szCs w:val="21"/>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olor w:val="000000"/>
                <w:sz w:val="21"/>
                <w:szCs w:val="21"/>
              </w:rPr>
              <w:suppressLineNumbers w:val="0"/>
            </w:pPr>
            <w:r>
              <w:rPr>
                <w:rFonts w:hint="default" w:ascii="宋体" w:hAnsi="宋体" w:eastAsia="宋体"/>
                <w:color w:val="000000"/>
                <w:sz w:val="21"/>
                <w:szCs w:val="21"/>
              </w:rPr>
            </w:r>
            <w:r/>
          </w:p>
        </w:tc>
      </w:tr>
    </w:tbl>
    <w:p>
      <w:pPr>
        <w:spacing w:line="560" w:lineRule="exact"/>
        <w:rPr>
          <w:rFonts w:hint="default" w:ascii="宋体" w:hAnsi="宋体" w:eastAsia="宋体"/>
          <w:sz w:val="21"/>
          <w:szCs w:val="21"/>
        </w:rPr>
      </w:pPr>
      <w:r>
        <w:rPr>
          <w:rFonts w:hint="default" w:ascii="宋体" w:hAnsi="宋体" w:eastAsia="宋体"/>
          <w:sz w:val="21"/>
          <w:szCs w:val="21"/>
        </w:rPr>
        <w:t xml:space="preserve">                     供应商：（加盖公章）</w:t>
      </w:r>
      <w:r/>
    </w:p>
    <w:p>
      <w:pPr>
        <w:spacing w:line="560" w:lineRule="exact"/>
        <w:rPr>
          <w:rFonts w:hint="default" w:ascii="宋体" w:hAnsi="宋体" w:eastAsia="宋体"/>
          <w:sz w:val="21"/>
          <w:szCs w:val="21"/>
        </w:rPr>
      </w:pPr>
      <w:r>
        <w:rPr>
          <w:rFonts w:hint="default" w:ascii="宋体" w:hAnsi="宋体" w:eastAsia="宋体"/>
          <w:sz w:val="21"/>
          <w:szCs w:val="21"/>
        </w:rPr>
        <w:t xml:space="preserve">                       法定代表人</w:t>
      </w:r>
      <w:r>
        <w:rPr>
          <w:rFonts w:hint="default" w:ascii="宋体" w:hAnsi="宋体" w:eastAsia="宋体"/>
          <w:color w:val="000000"/>
          <w:sz w:val="21"/>
          <w:szCs w:val="21"/>
        </w:rPr>
        <w:t xml:space="preserve">签字、签章或印鉴</w:t>
      </w:r>
      <w:r>
        <w:rPr>
          <w:rFonts w:hint="default" w:ascii="宋体" w:hAnsi="宋体" w:eastAsia="宋体"/>
          <w:sz w:val="21"/>
          <w:szCs w:val="21"/>
        </w:rPr>
        <w:t xml:space="preserve">：</w:t>
      </w:r>
      <w:r/>
    </w:p>
    <w:p>
      <w:pPr>
        <w:ind w:firstLine="3780"/>
        <w:spacing w:line="560" w:lineRule="exact"/>
        <w:rPr>
          <w:rFonts w:hint="default" w:ascii="宋体" w:hAnsi="宋体" w:eastAsia="宋体"/>
          <w:sz w:val="21"/>
          <w:szCs w:val="21"/>
        </w:rPr>
      </w:pPr>
      <w:r>
        <w:rPr>
          <w:rFonts w:hint="default" w:ascii="宋体" w:hAnsi="宋体" w:eastAsia="宋体"/>
          <w:sz w:val="21"/>
          <w:szCs w:val="21"/>
        </w:rPr>
        <w:t xml:space="preserve">日期：    年    月    日</w:t>
      </w:r>
      <w:r/>
    </w:p>
    <w:p>
      <w:pPr>
        <w:jc w:val="left"/>
        <w:widowControl/>
        <w:rPr>
          <w:rFonts w:hint="default"/>
          <w:color w:val="000000"/>
          <w:sz w:val="21"/>
          <w:szCs w:val="21"/>
        </w:rPr>
      </w:pPr>
      <w:r>
        <w:rPr>
          <w:rFonts w:hint="default"/>
          <w:color w:val="000000"/>
          <w:sz w:val="21"/>
          <w:szCs w:val="21"/>
        </w:rPr>
      </w:r>
      <w:r/>
    </w:p>
    <w:p>
      <w:pPr>
        <w:jc w:val="left"/>
        <w:widowControl/>
        <w:rPr>
          <w:rFonts w:hint="default"/>
          <w:color w:val="000000"/>
          <w:sz w:val="21"/>
          <w:szCs w:val="21"/>
        </w:rPr>
      </w:pPr>
      <w:r>
        <w:rPr>
          <w:rFonts w:hint="default"/>
          <w:color w:val="000000"/>
          <w:sz w:val="21"/>
          <w:szCs w:val="21"/>
        </w:rPr>
      </w:r>
      <w:r/>
    </w:p>
    <w:p>
      <w:pPr>
        <w:jc w:val="left"/>
        <w:widowControl/>
        <w:rPr>
          <w:rFonts w:hint="default"/>
          <w:color w:val="000000"/>
          <w:sz w:val="21"/>
          <w:szCs w:val="21"/>
        </w:rPr>
      </w:pPr>
      <w:r>
        <w:rPr>
          <w:rFonts w:hint="default"/>
          <w:color w:val="000000"/>
          <w:sz w:val="21"/>
          <w:szCs w:val="21"/>
        </w:rPr>
      </w:r>
      <w:r/>
    </w:p>
    <w:p>
      <w:pPr>
        <w:jc w:val="left"/>
        <w:spacing w:line="360" w:lineRule="auto"/>
        <w:tabs>
          <w:tab w:val="left" w:pos="5580" w:leader="none"/>
        </w:tabs>
        <w:rPr>
          <w:rFonts w:hint="default" w:ascii="宋体" w:hAnsi="宋体" w:eastAsia="宋体"/>
          <w:color w:val="000000"/>
          <w:sz w:val="21"/>
          <w:szCs w:val="21"/>
        </w:rPr>
      </w:pPr>
      <w:r>
        <w:rPr>
          <w:rFonts w:hint="default" w:ascii="宋体" w:hAnsi="宋体" w:eastAsia="宋体"/>
          <w:color w:val="000000"/>
          <w:sz w:val="21"/>
          <w:szCs w:val="21"/>
        </w:rPr>
        <w:t xml:space="preserve">说明：</w:t>
      </w:r>
      <w:r/>
    </w:p>
    <w:p>
      <w:pPr>
        <w:jc w:val="left"/>
        <w:spacing w:line="360" w:lineRule="auto"/>
        <w:tabs>
          <w:tab w:val="left" w:pos="5580" w:leader="none"/>
        </w:tabs>
        <w:rPr>
          <w:rFonts w:hint="default" w:ascii="宋体" w:hAnsi="宋体" w:eastAsia="宋体"/>
          <w:color w:val="000000"/>
          <w:sz w:val="21"/>
          <w:szCs w:val="21"/>
        </w:rPr>
      </w:pPr>
      <w:r>
        <w:rPr>
          <w:rFonts w:hint="default" w:ascii="宋体" w:hAnsi="宋体" w:eastAsia="宋体"/>
          <w:color w:val="000000"/>
          <w:sz w:val="21"/>
          <w:szCs w:val="21"/>
        </w:rPr>
        <w:t xml:space="preserve">1.若供应商为事业单位或其他组织或分支机构（仅当磋商文件注明允许分支机构响应的），则法定代表人（单位负责人）处的签署人可为单位负责人。</w:t>
      </w:r>
      <w:r/>
    </w:p>
    <w:p>
      <w:pPr>
        <w:jc w:val="left"/>
        <w:spacing w:line="360" w:lineRule="auto"/>
        <w:tabs>
          <w:tab w:val="left" w:pos="5580" w:leader="none"/>
        </w:tabs>
        <w:rPr>
          <w:rFonts w:hint="default" w:ascii="宋体" w:hAnsi="宋体" w:eastAsia="宋体"/>
          <w:i/>
          <w:color w:val="000000"/>
          <w:sz w:val="24"/>
          <w:szCs w:val="24"/>
          <w:u w:val="single"/>
        </w:rPr>
      </w:pPr>
      <w:r>
        <w:rPr>
          <w:rFonts w:hint="default" w:ascii="宋体" w:hAnsi="宋体" w:eastAsia="宋体"/>
          <w:color w:val="000000"/>
          <w:sz w:val="21"/>
          <w:szCs w:val="21"/>
        </w:rPr>
        <w:t xml:space="preserve">3.供应商为自然人的情形，可不提供本《授权委托书》。</w:t>
      </w:r>
      <w:r/>
    </w:p>
    <w:p>
      <w:pPr>
        <w:jc w:val="left"/>
        <w:widowControl/>
        <w:rPr>
          <w:rFonts w:hint="default"/>
          <w:color w:val="000000"/>
          <w:sz w:val="24"/>
          <w:szCs w:val="24"/>
        </w:rPr>
      </w:pPr>
      <w:r>
        <w:rPr>
          <w:rFonts w:hint="default"/>
          <w:color w:val="000000"/>
          <w:sz w:val="24"/>
          <w:szCs w:val="24"/>
        </w:rPr>
      </w:r>
      <w:r/>
    </w:p>
    <w:p>
      <w:pPr>
        <w:jc w:val="left"/>
        <w:widowControl/>
        <w:rPr>
          <w:rFonts w:hint="default"/>
          <w:color w:val="000000"/>
          <w:sz w:val="24"/>
          <w:szCs w:val="24"/>
        </w:rPr>
      </w:pPr>
      <w:r>
        <w:rPr>
          <w:rFonts w:hint="default"/>
          <w:color w:val="000000"/>
          <w:sz w:val="24"/>
          <w:szCs w:val="24"/>
        </w:rPr>
      </w:r>
      <w:r/>
    </w:p>
    <w:p>
      <w:pPr>
        <w:jc w:val="left"/>
        <w:widowControl/>
        <w:rPr>
          <w:rFonts w:hint="default"/>
          <w:color w:val="000000"/>
          <w:sz w:val="24"/>
          <w:szCs w:val="24"/>
        </w:rPr>
      </w:pPr>
      <w:r>
        <w:rPr>
          <w:rFonts w:hint="default"/>
          <w:color w:val="000000"/>
          <w:sz w:val="24"/>
          <w:szCs w:val="24"/>
        </w:rPr>
      </w:r>
      <w:r/>
    </w:p>
    <w:p>
      <w:pPr>
        <w:jc w:val="left"/>
        <w:widowControl/>
        <w:rPr>
          <w:rFonts w:hint="default"/>
          <w:color w:val="000000"/>
          <w:sz w:val="24"/>
          <w:szCs w:val="24"/>
        </w:rPr>
      </w:pPr>
      <w:r>
        <w:rPr>
          <w:rFonts w:hint="default"/>
          <w:color w:val="000000"/>
          <w:sz w:val="24"/>
          <w:szCs w:val="24"/>
        </w:rPr>
      </w:r>
      <w:r/>
    </w:p>
    <w:p>
      <w:pPr>
        <w:jc w:val="center"/>
        <w:spacing w:line="360" w:lineRule="exact"/>
        <w:rPr>
          <w:rFonts w:hint="default" w:ascii="宋体" w:hAnsi="宋体" w:eastAsia="宋体" w:cs="Times New Roman"/>
          <w:b/>
          <w:sz w:val="32"/>
          <w:szCs w:val="32"/>
        </w:rPr>
      </w:pPr>
      <w:r>
        <w:rPr>
          <w:rFonts w:hint="default" w:ascii="宋体" w:hAnsi="宋体" w:eastAsia="宋体" w:cs="Times New Roman"/>
          <w:b/>
          <w:sz w:val="32"/>
          <w:szCs w:val="32"/>
        </w:rPr>
      </w:r>
      <w:r/>
    </w:p>
    <w:p>
      <w:pPr>
        <w:jc w:val="center"/>
        <w:spacing w:line="360" w:lineRule="exact"/>
        <w:rPr>
          <w:rFonts w:hint="default" w:ascii="宋体" w:hAnsi="宋体" w:eastAsia="宋体" w:cs="Times New Roman"/>
          <w:b/>
          <w:sz w:val="32"/>
          <w:szCs w:val="32"/>
        </w:rPr>
      </w:pPr>
      <w:r>
        <w:rPr>
          <w:rFonts w:hint="default" w:ascii="宋体" w:hAnsi="宋体" w:eastAsia="宋体" w:cs="Times New Roman"/>
          <w:b/>
          <w:sz w:val="32"/>
          <w:szCs w:val="32"/>
        </w:rPr>
      </w:r>
      <w:r/>
    </w:p>
    <w:p>
      <w:pPr>
        <w:jc w:val="center"/>
        <w:spacing w:line="360" w:lineRule="exact"/>
        <w:rPr>
          <w:rFonts w:hint="default" w:ascii="宋体" w:hAnsi="宋体" w:eastAsia="宋体" w:cs="宋体"/>
          <w:b/>
          <w:sz w:val="21"/>
          <w:szCs w:val="21"/>
        </w:rPr>
      </w:pPr>
      <w:r>
        <w:rPr>
          <w:rFonts w:hint="default" w:ascii="宋体" w:hAnsi="宋体" w:eastAsia="宋体" w:cs="Times New Roman"/>
          <w:b/>
          <w:sz w:val="32"/>
          <w:szCs w:val="32"/>
        </w:rPr>
        <w:t xml:space="preserve">法定代表人授权委托书</w:t>
      </w:r>
      <w:r/>
    </w:p>
    <w:p>
      <w:pPr>
        <w:ind w:firstLine="420"/>
        <w:spacing w:line="360" w:lineRule="exact"/>
        <w:rPr>
          <w:rFonts w:hint="default" w:ascii="宋体" w:hAnsi="宋体" w:eastAsia="宋体" w:cs="宋体"/>
          <w:sz w:val="21"/>
          <w:szCs w:val="21"/>
        </w:rPr>
      </w:pPr>
      <w:r>
        <w:rPr>
          <w:rFonts w:hint="default" w:ascii="宋体" w:hAnsi="宋体" w:eastAsia="宋体" w:cs="宋体"/>
          <w:sz w:val="21"/>
          <w:szCs w:val="21"/>
        </w:rPr>
      </w:r>
      <w:r/>
    </w:p>
    <w:p>
      <w:pPr>
        <w:ind w:firstLine="420"/>
        <w:spacing w:line="480" w:lineRule="auto"/>
        <w:rPr>
          <w:rFonts w:hint="default" w:ascii="宋体" w:hAnsi="宋体" w:eastAsia="宋体" w:cs="宋体"/>
          <w:sz w:val="21"/>
          <w:szCs w:val="21"/>
        </w:rPr>
      </w:pPr>
      <w:r>
        <w:rPr>
          <w:rFonts w:hint="default" w:ascii="宋体" w:hAnsi="宋体" w:eastAsia="宋体" w:cs="宋体"/>
          <w:sz w:val="21"/>
          <w:szCs w:val="21"/>
        </w:rPr>
        <w:t xml:space="preserve">本授权委托书声明：___________________________（投标人名称）的_______________________（法定代表人姓名、职务）代表投标人授权_______________________（被授权人的姓名、职务）为</w:t>
      </w:r>
      <w:r>
        <w:rPr>
          <w:rFonts w:hint="default" w:ascii="宋体" w:hAnsi="宋体" w:eastAsia="宋体" w:cs="宋体"/>
          <w:sz w:val="21"/>
          <w:szCs w:val="21"/>
          <w:u w:val="single"/>
        </w:rPr>
        <w:t xml:space="preserve">        （项目名称）</w:t>
      </w:r>
      <w:r>
        <w:rPr>
          <w:rFonts w:hint="default" w:ascii="宋体" w:hAnsi="宋体" w:eastAsia="宋体" w:cs="宋体"/>
          <w:sz w:val="21"/>
          <w:szCs w:val="21"/>
        </w:rPr>
        <w:t xml:space="preserve">项目投标的合法代理人，全权负责参加本次政府采购项目招标、签订合约以及与之相关的各项工作。本投标人对代理人的签名负全部责任。</w:t>
      </w:r>
      <w:r/>
    </w:p>
    <w:p>
      <w:pPr>
        <w:ind w:firstLine="420"/>
        <w:spacing w:line="480" w:lineRule="auto"/>
        <w:rPr>
          <w:rFonts w:hint="default" w:ascii="宋体" w:hAnsi="宋体" w:eastAsia="宋体" w:cs="宋体"/>
          <w:sz w:val="21"/>
          <w:szCs w:val="21"/>
        </w:rPr>
      </w:pPr>
      <w:r>
        <w:rPr>
          <w:rFonts w:hint="default" w:ascii="宋体" w:hAnsi="宋体" w:eastAsia="宋体" w:cs="宋体"/>
          <w:sz w:val="21"/>
          <w:szCs w:val="21"/>
        </w:rPr>
        <w:t xml:space="preserve">本授权书于__________年_______月________日签字生效，特此声明。</w:t>
      </w:r>
      <w:r/>
    </w:p>
    <w:p>
      <w:pPr>
        <w:spacing w:line="360" w:lineRule="exact"/>
        <w:rPr>
          <w:rFonts w:hint="default" w:ascii="宋体" w:hAnsi="宋体" w:eastAsia="宋体" w:cs="宋体"/>
          <w:sz w:val="21"/>
          <w:szCs w:val="21"/>
        </w:rPr>
      </w:pPr>
      <w:r>
        <w:rPr>
          <w:rFonts w:hint="default" w:ascii="宋体" w:hAnsi="宋体" w:eastAsia="宋体" w:cs="宋体"/>
          <w:sz w:val="21"/>
          <w:szCs w:val="21"/>
        </w:rPr>
      </w:r>
      <w:r/>
    </w:p>
    <w:p>
      <w:pPr>
        <w:spacing w:line="360" w:lineRule="exact"/>
        <w:rPr>
          <w:rFonts w:hint="default" w:ascii="宋体" w:hAnsi="宋体" w:eastAsia="宋体" w:cs="宋体"/>
          <w:sz w:val="21"/>
          <w:szCs w:val="21"/>
        </w:rPr>
      </w:pPr>
      <w:r>
        <w:rPr>
          <w:rFonts w:hint="default" w:ascii="宋体" w:hAnsi="宋体" w:eastAsia="宋体" w:cs="宋体"/>
          <w:sz w:val="21"/>
          <w:szCs w:val="21"/>
        </w:rPr>
        <w:t xml:space="preserve">代理人身份证</w:t>
      </w:r>
      <w:r/>
    </w:p>
    <w:p>
      <w:pPr>
        <w:spacing w:line="360" w:lineRule="exact"/>
        <w:rPr>
          <w:rFonts w:hint="default" w:ascii="宋体" w:hAnsi="宋体" w:eastAsia="宋体" w:cs="宋体"/>
          <w:sz w:val="21"/>
          <w:szCs w:val="21"/>
        </w:rPr>
      </w:pPr>
      <w:r>
        <w:rPr>
          <w:rFonts w:hint="default" w:ascii="宋体" w:hAnsi="宋体" w:eastAsia="宋体" w:cs="宋体"/>
          <w:sz w:val="21"/>
          <w:szCs w:val="21"/>
        </w:rPr>
        <w:t xml:space="preserve">（复印件）</w:t>
      </w:r>
      <w:r/>
    </w:p>
    <w:tbl>
      <w:tblPr>
        <w:tblStyle w:val="75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9"/>
        </w:trPr>
        <w:tc>
          <w:tcPr>
            <w:tcBorders>
              <w:top w:val="single" w:color="000000" w:sz="4" w:space="0"/>
              <w:left w:val="single" w:color="000000" w:sz="4" w:space="0"/>
              <w:bottom w:val="single" w:color="000000" w:sz="4" w:space="0"/>
              <w:right w:val="single" w:color="000000" w:sz="4" w:space="0"/>
            </w:tcBorders>
            <w:tcW w:w="4673" w:type="dxa"/>
            <w:vAlign w:val="top"/>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宋体"/>
                <w:color w:val="000000"/>
                <w:sz w:val="21"/>
                <w:szCs w:val="21"/>
              </w:rPr>
              <w:suppressLineNumbers w:val="0"/>
            </w:pPr>
            <w:r>
              <w:rPr>
                <w:rFonts w:hint="default" w:ascii="宋体" w:hAnsi="宋体" w:eastAsia="宋体" w:cs="宋体"/>
                <w:color w:val="000000"/>
                <w:sz w:val="21"/>
                <w:szCs w:val="21"/>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宋体"/>
                <w:color w:val="000000"/>
                <w:sz w:val="21"/>
                <w:szCs w:val="21"/>
              </w:rPr>
              <w:suppressLineNumbers w:val="0"/>
            </w:pPr>
            <w:r>
              <w:rPr>
                <w:rFonts w:hint="default" w:ascii="宋体" w:hAnsi="宋体" w:eastAsia="宋体" w:cs="宋体"/>
                <w:color w:val="000000"/>
                <w:sz w:val="21"/>
                <w:szCs w:val="21"/>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宋体"/>
                <w:color w:val="000000"/>
                <w:sz w:val="21"/>
                <w:szCs w:val="21"/>
              </w:rPr>
              <w:suppressLineNumbers w:val="0"/>
            </w:pPr>
            <w:r>
              <w:rPr>
                <w:rFonts w:hint="default"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536" w:type="dxa"/>
            <w:vAlign w:val="top"/>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宋体"/>
                <w:color w:val="000000"/>
                <w:sz w:val="21"/>
                <w:szCs w:val="21"/>
              </w:rPr>
              <w:suppressLineNumbers w:val="0"/>
            </w:pPr>
            <w:r>
              <w:rPr>
                <w:rFonts w:hint="default" w:ascii="宋体" w:hAnsi="宋体" w:eastAsia="宋体" w:cs="宋体"/>
                <w:color w:val="000000"/>
                <w:sz w:val="21"/>
                <w:szCs w:val="21"/>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宋体"/>
                <w:color w:val="000000"/>
                <w:sz w:val="21"/>
                <w:szCs w:val="21"/>
              </w:rPr>
              <w:suppressLineNumbers w:val="0"/>
            </w:pPr>
            <w:r>
              <w:rPr>
                <w:rFonts w:hint="default" w:ascii="宋体" w:hAnsi="宋体" w:eastAsia="宋体" w:cs="宋体"/>
                <w:color w:val="000000"/>
                <w:sz w:val="21"/>
                <w:szCs w:val="21"/>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宋体"/>
                <w:color w:val="000000"/>
                <w:sz w:val="21"/>
                <w:szCs w:val="21"/>
              </w:rPr>
              <w:suppressLineNumbers w:val="0"/>
            </w:pPr>
            <w:r>
              <w:rPr>
                <w:rFonts w:hint="default" w:ascii="宋体" w:hAnsi="宋体" w:eastAsia="宋体" w:cs="宋体"/>
                <w:color w:val="000000"/>
                <w:sz w:val="21"/>
                <w:szCs w:val="21"/>
              </w:rPr>
            </w:r>
            <w:r/>
          </w:p>
        </w:tc>
      </w:tr>
    </w:tbl>
    <w:p>
      <w:pPr>
        <w:pStyle w:val="765"/>
        <w:rPr>
          <w:rFonts w:hint="default" w:cs="宋体"/>
          <w:sz w:val="21"/>
          <w:szCs w:val="21"/>
        </w:rPr>
      </w:pPr>
      <w:r>
        <w:rPr>
          <w:rFonts w:hint="default" w:cs="宋体"/>
          <w:sz w:val="21"/>
          <w:szCs w:val="21"/>
        </w:rPr>
      </w:r>
      <w:r/>
    </w:p>
    <w:p>
      <w:pPr>
        <w:rPr>
          <w:rFonts w:hint="default" w:ascii="宋体" w:hAnsi="宋体" w:eastAsia="宋体" w:cs="宋体"/>
          <w:sz w:val="21"/>
          <w:szCs w:val="21"/>
        </w:rPr>
      </w:pPr>
      <w:r>
        <w:rPr>
          <w:rFonts w:hint="default" w:ascii="宋体" w:hAnsi="宋体" w:eastAsia="宋体" w:cs="宋体"/>
          <w:sz w:val="21"/>
          <w:szCs w:val="21"/>
        </w:rPr>
      </w:r>
      <w:r/>
    </w:p>
    <w:p>
      <w:pPr>
        <w:pStyle w:val="763"/>
        <w:spacing w:line="400" w:lineRule="exact"/>
        <w:rPr>
          <w:rFonts w:hint="default" w:hAnsi="宋体" w:cs="宋体"/>
          <w:color w:val="000000"/>
          <w:sz w:val="21"/>
          <w:szCs w:val="21"/>
        </w:rPr>
      </w:pPr>
      <w:r>
        <w:rPr>
          <w:rFonts w:hint="default" w:hAnsi="宋体" w:cs="宋体"/>
          <w:color w:val="000000"/>
          <w:sz w:val="21"/>
          <w:szCs w:val="21"/>
        </w:rPr>
        <w:t xml:space="preserve">投标人：（盖公章）</w:t>
      </w:r>
      <w:r/>
    </w:p>
    <w:p>
      <w:pPr>
        <w:pStyle w:val="763"/>
        <w:spacing w:line="400" w:lineRule="exact"/>
        <w:rPr>
          <w:rFonts w:hint="default" w:hAnsi="宋体" w:cs="宋体"/>
          <w:color w:val="000000"/>
          <w:sz w:val="21"/>
          <w:szCs w:val="21"/>
        </w:rPr>
      </w:pPr>
      <w:r>
        <w:rPr>
          <w:rFonts w:hint="default" w:hAnsi="宋体" w:cs="宋体"/>
          <w:color w:val="000000"/>
          <w:sz w:val="21"/>
          <w:szCs w:val="21"/>
        </w:rPr>
        <w:t xml:space="preserve">法定代表人：（签字或签章）</w:t>
      </w:r>
      <w:r/>
    </w:p>
    <w:p>
      <w:pPr>
        <w:pStyle w:val="763"/>
        <w:spacing w:line="400" w:lineRule="exact"/>
        <w:rPr>
          <w:rFonts w:hint="default" w:hAnsi="宋体" w:cs="宋体"/>
          <w:color w:val="000000"/>
          <w:sz w:val="21"/>
          <w:szCs w:val="21"/>
        </w:rPr>
      </w:pPr>
      <w:r>
        <w:rPr>
          <w:rFonts w:hint="default" w:hAnsi="宋体" w:cs="宋体"/>
          <w:color w:val="000000"/>
          <w:sz w:val="21"/>
          <w:szCs w:val="21"/>
        </w:rPr>
        <w:t xml:space="preserve">委托代理人：（签字）</w:t>
      </w:r>
      <w:r/>
    </w:p>
    <w:p>
      <w:pPr>
        <w:ind w:firstLine="420"/>
        <w:spacing w:line="560" w:lineRule="exact"/>
        <w:rPr>
          <w:rFonts w:hint="default" w:ascii="宋体" w:hAnsi="宋体" w:eastAsia="宋体" w:cs="宋体"/>
          <w:sz w:val="21"/>
          <w:szCs w:val="21"/>
        </w:rPr>
      </w:pPr>
      <w:r>
        <w:rPr>
          <w:rFonts w:hint="default" w:ascii="宋体" w:hAnsi="宋体" w:eastAsia="宋体" w:cs="宋体"/>
          <w:sz w:val="21"/>
          <w:szCs w:val="21"/>
        </w:rPr>
        <w:t xml:space="preserve">日期：  年   月   日</w:t>
      </w:r>
      <w:r/>
    </w:p>
    <w:p>
      <w:pPr>
        <w:pStyle w:val="765"/>
        <w:rPr>
          <w:rFonts w:hint="default" w:cs="宋体"/>
          <w:sz w:val="24"/>
          <w:szCs w:val="24"/>
        </w:rPr>
      </w:pPr>
      <w:r>
        <w:rPr>
          <w:rFonts w:hint="default" w:cs="宋体"/>
          <w:sz w:val="24"/>
          <w:szCs w:val="24"/>
        </w:rPr>
      </w:r>
      <w:r/>
    </w:p>
    <w:p>
      <w:pPr>
        <w:jc w:val="left"/>
        <w:widowControl/>
        <w:rPr>
          <w:rFonts w:hint="default"/>
          <w:color w:val="000000"/>
          <w:sz w:val="24"/>
          <w:szCs w:val="24"/>
        </w:rPr>
      </w:pPr>
      <w:r>
        <w:rPr>
          <w:rFonts w:hint="default"/>
          <w:color w:val="000000"/>
          <w:sz w:val="24"/>
          <w:szCs w:val="24"/>
        </w:rPr>
      </w:r>
      <w:r/>
    </w:p>
    <w:p>
      <w:pPr>
        <w:jc w:val="left"/>
        <w:widowControl/>
        <w:rPr>
          <w:rFonts w:hint="default"/>
          <w:color w:val="000000"/>
          <w:sz w:val="24"/>
          <w:szCs w:val="24"/>
        </w:rPr>
      </w:pPr>
      <w:r>
        <w:rPr>
          <w:rFonts w:hint="default"/>
          <w:color w:val="000000"/>
          <w:sz w:val="24"/>
          <w:szCs w:val="24"/>
        </w:rPr>
      </w:r>
      <w:r/>
    </w:p>
    <w:p>
      <w:pPr>
        <w:jc w:val="left"/>
        <w:widowControl/>
        <w:rPr>
          <w:rFonts w:hint="default"/>
          <w:color w:val="000000"/>
          <w:sz w:val="24"/>
          <w:szCs w:val="24"/>
        </w:rPr>
      </w:pPr>
      <w:r>
        <w:rPr>
          <w:rFonts w:hint="default"/>
          <w:color w:val="000000"/>
          <w:sz w:val="24"/>
          <w:szCs w:val="24"/>
        </w:rPr>
      </w:r>
      <w:r/>
    </w:p>
    <w:p>
      <w:pPr>
        <w:jc w:val="left"/>
        <w:widowControl/>
        <w:rPr>
          <w:rFonts w:hint="default"/>
          <w:color w:val="000000"/>
          <w:sz w:val="24"/>
          <w:szCs w:val="24"/>
        </w:rPr>
      </w:pPr>
      <w:r>
        <w:rPr>
          <w:rFonts w:hint="default"/>
          <w:color w:val="000000"/>
          <w:sz w:val="24"/>
          <w:szCs w:val="24"/>
        </w:rPr>
        <w:br w:type="page" w:clear="all"/>
      </w:r>
      <w:r>
        <w:rPr>
          <w:rFonts w:hint="default"/>
          <w:color w:val="000000"/>
          <w:sz w:val="21"/>
          <w:szCs w:val="21"/>
        </w:rPr>
        <w:t xml:space="preserve">6  </w:t>
      </w:r>
      <w:r>
        <w:rPr>
          <w:rFonts w:hint="default" w:ascii="宋体" w:eastAsia="宋体"/>
          <w:color w:val="000000"/>
          <w:sz w:val="21"/>
          <w:szCs w:val="21"/>
        </w:rPr>
        <w:t xml:space="preserve">政府采购供应商信用承诺书（实质性格式）</w:t>
      </w:r>
      <w:r/>
    </w:p>
    <w:p>
      <w:pPr>
        <w:ind w:firstLine="321"/>
        <w:jc w:val="center"/>
        <w:spacing w:line="560" w:lineRule="exact"/>
        <w:rPr>
          <w:rFonts w:hint="eastAsia" w:ascii="黑体" w:hAnsi="黑体" w:eastAsia="黑体"/>
          <w:b/>
          <w:sz w:val="32"/>
          <w:szCs w:val="24"/>
        </w:rPr>
      </w:pPr>
      <w:r>
        <w:rPr>
          <w:rFonts w:hint="eastAsia" w:ascii="黑体" w:hAnsi="黑体" w:eastAsia="黑体"/>
          <w:b/>
          <w:sz w:val="32"/>
          <w:szCs w:val="24"/>
        </w:rPr>
      </w:r>
      <w:r/>
    </w:p>
    <w:p>
      <w:pPr>
        <w:ind w:firstLine="321"/>
        <w:jc w:val="center"/>
        <w:spacing w:line="560" w:lineRule="exact"/>
        <w:rPr>
          <w:rFonts w:hint="eastAsia" w:ascii="黑体" w:hAnsi="黑体" w:eastAsia="黑体"/>
          <w:b/>
          <w:sz w:val="32"/>
          <w:szCs w:val="24"/>
        </w:rPr>
      </w:pPr>
      <w:r>
        <w:rPr>
          <w:rFonts w:hint="eastAsia" w:ascii="黑体" w:hAnsi="黑体" w:eastAsia="黑体"/>
          <w:b/>
          <w:sz w:val="32"/>
          <w:szCs w:val="24"/>
        </w:rPr>
        <w:t xml:space="preserve">政府采购供应商信用承诺书</w:t>
      </w:r>
      <w:r/>
    </w:p>
    <w:p>
      <w:pPr>
        <w:ind w:firstLine="640"/>
        <w:rPr>
          <w:rFonts w:hint="default"/>
          <w:sz w:val="21"/>
          <w:szCs w:val="24"/>
        </w:rPr>
      </w:pPr>
      <w:r>
        <w:rPr>
          <w:rFonts w:hint="default"/>
          <w:sz w:val="21"/>
          <w:szCs w:val="24"/>
        </w:rPr>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为维护公开、公平、公正的政府采购市场秩序，树立诚实守信的供应商形象，本单位在参与政府采购活动中,自愿作出以下承诺：</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一、严格遵守国家法律、法规和规章，全面履行应尽的责任和义务，全面做到履约守信，具备《政府采购法》第二十二条第一款规定的条件。</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五、承诺本单位自觉接受行政管理部门、行业组织、社会公众、新闻舆论的监督。 </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七、承诺本单位在信用中国（江苏）网站中无违法违规、较重或严重失信记录。 </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八、承诺本单位提出政府采购质疑和投诉坚持依法依规、诚实信用原则。</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九、根据政府采购相关法律法规的规定需要作出的其他承诺。 </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default" w:ascii="宋体" w:hAnsi="宋体" w:eastAsia="宋体"/>
          <w:sz w:val="21"/>
          <w:szCs w:val="21"/>
        </w:rPr>
      </w:pPr>
      <w:r>
        <w:rPr>
          <w:rFonts w:hint="default" w:ascii="宋体" w:hAnsi="宋体" w:eastAsia="宋体"/>
          <w:sz w:val="21"/>
          <w:szCs w:val="21"/>
        </w:rPr>
        <w:t xml:space="preserve">十一、承诺本单位同意将以上承诺事项上网公示，违背承诺约定行为将作为失信信息，记录到常州市公共信用信息系统，并予以公开。</w:t>
      </w:r>
      <w:r/>
    </w:p>
    <w:p>
      <w:pPr>
        <w:pStyle w:val="943"/>
        <w:ind w:right="1050" w:firstLine="2520"/>
        <w:jc w:val="both"/>
        <w:spacing w:line="276" w:lineRule="auto"/>
        <w:rPr>
          <w:rFonts w:hint="default" w:ascii="宋体" w:hAnsi="宋体" w:eastAsia="宋体"/>
          <w:sz w:val="21"/>
          <w:szCs w:val="21"/>
        </w:rPr>
      </w:pPr>
      <w:r>
        <w:rPr>
          <w:rFonts w:hint="default" w:ascii="宋体" w:hAnsi="宋体" w:eastAsia="宋体"/>
          <w:sz w:val="21"/>
          <w:szCs w:val="21"/>
        </w:rPr>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供应商名称（加盖公章）</w:t>
      </w:r>
      <w:r>
        <w:rPr>
          <w:rFonts w:hint="default" w:ascii="宋体" w:eastAsia="宋体"/>
          <w:color w:val="000000"/>
          <w:sz w:val="21"/>
          <w:szCs w:val="21"/>
          <w:lang w:val="zh-CN"/>
        </w:rPr>
        <w:t xml:space="preserve">：____________</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日期：_____年______月______日   </w:t>
      </w:r>
      <w:r/>
    </w:p>
    <w:p>
      <w:pPr>
        <w:spacing w:line="360" w:lineRule="auto"/>
        <w:rPr>
          <w:rFonts w:hint="default"/>
          <w:color w:val="000000"/>
          <w:sz w:val="21"/>
          <w:szCs w:val="21"/>
        </w:rPr>
        <w:outlineLvl w:val="2"/>
      </w:pPr>
      <w:r>
        <w:rPr>
          <w:rFonts w:hint="default"/>
          <w:color w:val="000000"/>
          <w:sz w:val="21"/>
          <w:szCs w:val="21"/>
        </w:rPr>
        <w:br w:type="page" w:clear="all"/>
      </w:r>
      <w:r/>
    </w:p>
    <w:p>
      <w:pPr>
        <w:spacing w:line="360" w:lineRule="auto"/>
        <w:rPr>
          <w:rFonts w:hint="default"/>
          <w:color w:val="000000"/>
          <w:sz w:val="21"/>
          <w:szCs w:val="21"/>
        </w:rPr>
        <w:outlineLvl w:val="2"/>
      </w:pPr>
      <w:r>
        <w:rPr>
          <w:rFonts w:hint="default"/>
          <w:color w:val="000000"/>
          <w:sz w:val="21"/>
          <w:szCs w:val="21"/>
        </w:rPr>
        <w:t xml:space="preserve">7  </w:t>
      </w:r>
      <w:r>
        <w:rPr>
          <w:rFonts w:hint="default" w:ascii="宋体" w:eastAsia="宋体"/>
          <w:color w:val="000000"/>
          <w:sz w:val="21"/>
          <w:szCs w:val="21"/>
        </w:rPr>
        <w:t xml:space="preserve">报价一览表</w:t>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jc w:val="center"/>
        <w:rPr>
          <w:rFonts w:hint="default"/>
          <w:b/>
          <w:color w:val="000000"/>
          <w:sz w:val="36"/>
          <w:szCs w:val="24"/>
        </w:rPr>
      </w:pPr>
      <w:r/>
      <w:bookmarkStart w:id="49" w:name="_Toc226309802"/>
      <w:r/>
      <w:bookmarkStart w:id="50" w:name="_Toc226965748"/>
      <w:r/>
      <w:bookmarkStart w:id="51" w:name="_Toc305158900"/>
      <w:r/>
      <w:bookmarkStart w:id="52" w:name="_Toc305158826"/>
      <w:r/>
      <w:bookmarkStart w:id="53" w:name="_Toc164608672"/>
      <w:r/>
      <w:bookmarkStart w:id="54" w:name="_Toc164608827"/>
      <w:r/>
      <w:bookmarkStart w:id="55" w:name="_Toc265228396"/>
      <w:r/>
      <w:bookmarkStart w:id="56" w:name="_Toc264969248"/>
      <w:r/>
      <w:bookmarkStart w:id="57" w:name="_Toc195842923"/>
      <w:r/>
      <w:bookmarkStart w:id="58" w:name="_Toc226965831"/>
      <w:r/>
      <w:bookmarkStart w:id="59" w:name="_Toc226337254"/>
      <w:r>
        <w:rPr>
          <w:rFonts w:hint="default" w:ascii="宋体" w:eastAsia="宋体"/>
          <w:b/>
          <w:color w:val="000000"/>
          <w:sz w:val="36"/>
          <w:szCs w:val="24"/>
        </w:rPr>
        <w:t xml:space="preserve">报价一览表</w:t>
      </w:r>
      <w:bookmarkEnd w:id="49"/>
      <w:r/>
      <w:bookmarkEnd w:id="50"/>
      <w:r/>
      <w:bookmarkEnd w:id="51"/>
      <w:r/>
      <w:bookmarkEnd w:id="52"/>
      <w:r/>
      <w:bookmarkEnd w:id="53"/>
      <w:r/>
      <w:bookmarkEnd w:id="54"/>
      <w:r/>
      <w:bookmarkEnd w:id="55"/>
      <w:r/>
      <w:bookmarkEnd w:id="56"/>
      <w:r/>
      <w:bookmarkEnd w:id="57"/>
      <w:r/>
      <w:bookmarkEnd w:id="58"/>
      <w:r/>
      <w:bookmarkEnd w:id="59"/>
      <w:r/>
      <w:r/>
    </w:p>
    <w:p>
      <w:pPr>
        <w:jc w:val="left"/>
        <w:spacing w:line="360" w:lineRule="auto"/>
        <w:tabs>
          <w:tab w:val="left" w:pos="1800" w:leader="none"/>
          <w:tab w:val="left" w:pos="5580" w:leader="none"/>
        </w:tabs>
        <w:rPr>
          <w:rFonts w:hint="default"/>
          <w:color w:val="000000"/>
          <w:sz w:val="24"/>
          <w:szCs w:val="24"/>
        </w:rPr>
      </w:pPr>
      <w:r>
        <w:rPr>
          <w:rFonts w:hint="default"/>
          <w:color w:val="000000"/>
          <w:sz w:val="24"/>
          <w:szCs w:val="24"/>
        </w:rPr>
      </w:r>
      <w:r/>
    </w:p>
    <w:p>
      <w:pPr>
        <w:ind w:firstLine="210"/>
        <w:jc w:val="left"/>
        <w:spacing w:line="360" w:lineRule="auto"/>
        <w:tabs>
          <w:tab w:val="left" w:pos="1800" w:leader="none"/>
          <w:tab w:val="left" w:pos="5580" w:leader="none"/>
        </w:tabs>
        <w:rPr>
          <w:rFonts w:hint="default"/>
          <w:color w:val="000000"/>
          <w:sz w:val="21"/>
          <w:szCs w:val="21"/>
          <w:u w:val="single"/>
        </w:rPr>
      </w:pPr>
      <w:r>
        <w:rPr>
          <w:rFonts w:hint="default" w:ascii="宋体" w:eastAsia="宋体"/>
          <w:color w:val="000000"/>
          <w:sz w:val="21"/>
          <w:szCs w:val="21"/>
        </w:rPr>
        <w:t xml:space="preserve">项目编号/包号：_____________________     项目名称：_______________________</w:t>
      </w:r>
      <w:r/>
    </w:p>
    <w:tbl>
      <w:tblPr>
        <w:tblStyle w:val="759"/>
        <w:tblW w:w="452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86"/>
        <w:gridCol w:w="2738"/>
        <w:gridCol w:w="3556"/>
        <w:gridCol w:w="1246"/>
      </w:tblGrid>
      <w:tr>
        <w:trPr>
          <w:jc w:val="center"/>
          <w:trHeight w:val="935"/>
        </w:trPr>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b/>
                <w:sz w:val="21"/>
                <w:szCs w:val="21"/>
              </w:rPr>
              <w:suppressLineNumbers w:val="0"/>
            </w:pPr>
            <w:r>
              <w:rPr>
                <w:rFonts w:hint="default" w:ascii="宋体" w:eastAsia="宋体"/>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663"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b/>
                <w:sz w:val="21"/>
                <w:szCs w:val="21"/>
              </w:rPr>
              <w:suppressLineNumbers w:val="0"/>
            </w:pPr>
            <w:r>
              <w:rPr>
                <w:rFonts w:hint="default" w:ascii="宋体" w:eastAsia="宋体"/>
                <w:b/>
                <w:sz w:val="21"/>
                <w:szCs w:val="21"/>
              </w:rPr>
              <w:t xml:space="preserve">供应商名称</w:t>
            </w:r>
            <w:r/>
          </w:p>
        </w:tc>
        <w:tc>
          <w:tcPr>
            <w:tcBorders>
              <w:top w:val="single" w:color="auto" w:sz="4" w:space="0"/>
              <w:left w:val="single" w:color="auto" w:sz="4" w:space="0"/>
              <w:bottom w:val="single" w:color="auto" w:sz="4" w:space="0"/>
              <w:right w:val="single" w:color="auto" w:sz="4" w:space="0"/>
            </w:tcBorders>
            <w:tcW w:w="2160"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b/>
                <w:sz w:val="21"/>
                <w:szCs w:val="21"/>
              </w:rPr>
              <w:suppressLineNumbers w:val="0"/>
            </w:pPr>
            <w:r>
              <w:rPr>
                <w:rFonts w:hint="default" w:ascii="宋体" w:eastAsia="宋体"/>
                <w:b/>
                <w:sz w:val="21"/>
                <w:szCs w:val="21"/>
              </w:rPr>
              <w:t xml:space="preserve">投标</w:t>
            </w:r>
            <w:r>
              <w:rPr>
                <w:rFonts w:hint="eastAsia" w:ascii="宋体"/>
                <w:b/>
                <w:sz w:val="21"/>
                <w:szCs w:val="21"/>
                <w:lang w:val="en-US" w:eastAsia="zh-CN"/>
              </w:rPr>
              <w:t xml:space="preserve">优惠</w:t>
            </w:r>
            <w:r>
              <w:rPr>
                <w:rFonts w:hint="default" w:ascii="宋体" w:eastAsia="宋体"/>
                <w:b/>
                <w:sz w:val="21"/>
                <w:szCs w:val="21"/>
              </w:rPr>
              <w:t xml:space="preserve">率</w:t>
            </w:r>
            <w:r>
              <w:rPr>
                <w:rFonts w:hint="default" w:ascii="宋体" w:hAnsi="宋体" w:eastAsia="宋体" w:cs="宋体"/>
                <w:b/>
                <w:sz w:val="21"/>
                <w:szCs w:val="21"/>
              </w:rPr>
              <w:t xml:space="preserve">（</w:t>
            </w:r>
            <w:r>
              <w:rPr>
                <w:rFonts w:hint="default" w:ascii="Times New Roman" w:hAnsi="Times New Roman" w:eastAsia="Times New Roman" w:cs="Times New Roman"/>
                <w:b/>
                <w:sz w:val="21"/>
                <w:szCs w:val="21"/>
              </w:rPr>
              <w:t xml:space="preserve">%</w:t>
            </w:r>
            <w:r>
              <w:rPr>
                <w:rFonts w:hint="default" w:ascii="宋体" w:hAnsi="宋体" w:eastAsia="宋体" w:cs="宋体"/>
                <w:b/>
                <w:sz w:val="21"/>
                <w:szCs w:val="21"/>
              </w:rPr>
              <w:t xml:space="preserve">）</w:t>
            </w:r>
            <w:r/>
          </w:p>
        </w:tc>
        <w:tc>
          <w:tcPr>
            <w:tcBorders>
              <w:top w:val="single" w:color="auto" w:sz="4" w:space="0"/>
              <w:left w:val="single" w:color="auto" w:sz="4" w:space="0"/>
              <w:bottom w:val="single" w:color="auto" w:sz="4" w:space="0"/>
              <w:right w:val="single" w:color="auto" w:sz="4" w:space="0"/>
            </w:tcBorders>
            <w:tcW w:w="757"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b/>
                <w:sz w:val="21"/>
                <w:szCs w:val="21"/>
              </w:rPr>
              <w:suppressLineNumbers w:val="0"/>
            </w:pPr>
            <w:r>
              <w:rPr>
                <w:rFonts w:hint="default" w:ascii="宋体" w:eastAsia="宋体"/>
                <w:b/>
                <w:sz w:val="21"/>
                <w:szCs w:val="21"/>
              </w:rPr>
              <w:t xml:space="preserve">备注</w:t>
            </w:r>
            <w:r/>
          </w:p>
        </w:tc>
      </w:tr>
      <w:tr>
        <w:trPr>
          <w:jc w:val="center"/>
          <w:trHeight w:val="1757"/>
        </w:trPr>
        <w:tc>
          <w:tcPr>
            <w:tcBorders>
              <w:top w:val="single" w:color="auto" w:sz="4" w:space="0"/>
              <w:left w:val="single" w:color="auto" w:sz="4" w:space="0"/>
              <w:bottom w:val="single" w:color="auto" w:sz="4" w:space="0"/>
              <w:right w:val="single" w:color="auto" w:sz="4" w:space="0"/>
            </w:tcBorders>
            <w:tcW w:w="417"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sz w:val="21"/>
                <w:szCs w:val="21"/>
              </w:rPr>
              <w:suppressLineNumbers w:val="0"/>
            </w:pPr>
            <w:r>
              <w:rPr>
                <w:rFonts w:hint="default"/>
                <w:sz w:val="21"/>
                <w:szCs w:val="21"/>
              </w:rPr>
            </w:r>
            <w:r/>
          </w:p>
        </w:tc>
        <w:tc>
          <w:tcPr>
            <w:tcBorders>
              <w:top w:val="single" w:color="auto" w:sz="4" w:space="0"/>
              <w:left w:val="single" w:color="auto" w:sz="4" w:space="0"/>
              <w:bottom w:val="single" w:color="auto" w:sz="4" w:space="0"/>
              <w:right w:val="single" w:color="auto" w:sz="4" w:space="0"/>
            </w:tcBorders>
            <w:tcW w:w="1663"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sz w:val="21"/>
                <w:szCs w:val="21"/>
              </w:rPr>
              <w:suppressLineNumbers w:val="0"/>
            </w:pPr>
            <w:r>
              <w:rPr>
                <w:rFonts w:hint="default"/>
                <w:sz w:val="21"/>
                <w:szCs w:val="21"/>
              </w:rPr>
            </w:r>
            <w:r/>
          </w:p>
        </w:tc>
        <w:tc>
          <w:tcPr>
            <w:tcBorders>
              <w:top w:val="single" w:color="auto" w:sz="4" w:space="0"/>
              <w:left w:val="single" w:color="auto" w:sz="4" w:space="0"/>
              <w:bottom w:val="single" w:color="auto" w:sz="4" w:space="0"/>
              <w:right w:val="single" w:color="auto" w:sz="4" w:space="0"/>
            </w:tcBorders>
            <w:tcW w:w="2160"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sz w:val="21"/>
                <w:szCs w:val="21"/>
              </w:rPr>
              <w:suppressLineNumbers w:val="0"/>
            </w:pPr>
            <w:r>
              <w:rPr>
                <w:rFonts w:hint="default"/>
                <w:sz w:val="21"/>
                <w:szCs w:val="21"/>
              </w:rPr>
            </w:r>
            <w:r/>
          </w:p>
        </w:tc>
        <w:tc>
          <w:tcPr>
            <w:tcBorders>
              <w:top w:val="single" w:color="auto" w:sz="4" w:space="0"/>
              <w:left w:val="single" w:color="auto" w:sz="4" w:space="0"/>
              <w:bottom w:val="single" w:color="auto" w:sz="4" w:space="0"/>
              <w:right w:val="single" w:color="auto" w:sz="4" w:space="0"/>
            </w:tcBorders>
            <w:tcW w:w="757" w:type="pct"/>
            <w:vAlign w:val="center"/>
            <w:textDirection w:val="lrTb"/>
            <w:noWrap w:val="false"/>
          </w:tcPr>
          <w:p>
            <w:pPr>
              <w:ind w:left="0" w:right="0"/>
              <w:jc w:val="center"/>
              <w:keepLines w:val="0"/>
              <w:keepNext w:val="0"/>
              <w:spacing w:before="0" w:beforeAutospacing="0" w:after="0" w:afterAutospacing="0"/>
              <w:tabs>
                <w:tab w:val="left" w:pos="5580" w:leader="none"/>
              </w:tabs>
              <w:rPr>
                <w:rFonts w:hint="default"/>
                <w:sz w:val="21"/>
                <w:szCs w:val="21"/>
              </w:rPr>
              <w:suppressLineNumbers w:val="0"/>
            </w:pPr>
            <w:r>
              <w:rPr>
                <w:rFonts w:hint="default"/>
                <w:sz w:val="21"/>
                <w:szCs w:val="21"/>
              </w:rPr>
            </w:r>
            <w:r/>
          </w:p>
        </w:tc>
      </w:tr>
    </w:tbl>
    <w:p>
      <w:pPr>
        <w:jc w:val="left"/>
        <w:rPr>
          <w:rFonts w:hint="default"/>
          <w:color w:val="000000"/>
          <w:sz w:val="21"/>
          <w:szCs w:val="21"/>
        </w:rPr>
      </w:pPr>
      <w:r>
        <w:rPr>
          <w:rFonts w:hint="default"/>
          <w:color w:val="000000"/>
          <w:sz w:val="21"/>
          <w:szCs w:val="21"/>
        </w:rPr>
      </w:r>
      <w:r/>
    </w:p>
    <w:p>
      <w:pPr>
        <w:spacing w:before="25" w:after="25" w:line="360" w:lineRule="auto"/>
        <w:rPr>
          <w:rFonts w:hint="eastAsia"/>
          <w:color w:val="000000"/>
          <w:sz w:val="21"/>
          <w:szCs w:val="21"/>
          <w:lang w:val="en-US" w:eastAsia="zh-CN"/>
        </w:rPr>
      </w:pPr>
      <w:r>
        <w:rPr>
          <w:rFonts w:hint="eastAsia"/>
          <w:color w:val="000000"/>
          <w:sz w:val="21"/>
          <w:szCs w:val="21"/>
          <w:lang w:val="en-US" w:eastAsia="zh-CN"/>
        </w:rPr>
        <w:t xml:space="preserve">注：</w:t>
      </w:r>
      <w:r/>
    </w:p>
    <w:p>
      <w:pPr>
        <w:spacing w:before="25" w:after="25" w:line="360" w:lineRule="auto"/>
        <w:rPr>
          <w:rFonts w:hint="eastAsia"/>
          <w:color w:val="000000"/>
          <w:sz w:val="21"/>
          <w:szCs w:val="21"/>
          <w:lang w:val="en-US" w:eastAsia="zh-CN"/>
        </w:rPr>
      </w:pPr>
      <w:r>
        <w:rPr>
          <w:rFonts w:hint="eastAsia"/>
          <w:color w:val="000000"/>
          <w:sz w:val="21"/>
          <w:szCs w:val="21"/>
          <w:lang w:val="en-US" w:eastAsia="zh-CN"/>
        </w:rPr>
        <w:t xml:space="preserve">1、投标优惠率不得高于最高限价（费率）。</w:t>
      </w:r>
      <w:r/>
    </w:p>
    <w:p>
      <w:pPr>
        <w:spacing w:before="25" w:after="25" w:line="360" w:lineRule="auto"/>
        <w:rPr>
          <w:rFonts w:hint="eastAsia" w:eastAsia="宋体"/>
          <w:color w:val="000000"/>
          <w:sz w:val="21"/>
          <w:szCs w:val="21"/>
          <w:lang w:val="zh-CN" w:eastAsia="zh-CN"/>
        </w:rPr>
      </w:pPr>
      <w:r>
        <w:rPr>
          <w:rFonts w:hint="eastAsia"/>
          <w:color w:val="000000"/>
          <w:sz w:val="21"/>
          <w:szCs w:val="21"/>
          <w:lang w:val="en-US" w:eastAsia="zh-CN"/>
        </w:rPr>
        <w:t xml:space="preserve">2、</w:t>
      </w:r>
      <w:r>
        <w:rPr>
          <w:rFonts w:hint="eastAsia" w:ascii="宋体" w:hAnsi="宋体" w:eastAsia="宋体" w:cs="宋体"/>
          <w:color w:val="000000"/>
          <w:sz w:val="24"/>
          <w:highlight w:val="none"/>
        </w:rPr>
        <w:t xml:space="preserve">举例如：标的物内容基价100元，供应商以</w:t>
      </w:r>
      <w:r>
        <w:rPr>
          <w:rFonts w:hint="eastAsia" w:ascii="宋体" w:hAnsi="宋体" w:eastAsia="宋体" w:cs="宋体"/>
          <w:color w:val="000000"/>
          <w:sz w:val="24"/>
          <w:highlight w:val="none"/>
          <w:lang w:val="en-US" w:eastAsia="zh-CN"/>
        </w:rPr>
        <w:t xml:space="preserve">90</w:t>
      </w:r>
      <w:r>
        <w:rPr>
          <w:rFonts w:hint="eastAsia" w:ascii="宋体" w:hAnsi="宋体" w:eastAsia="宋体" w:cs="宋体"/>
          <w:color w:val="000000"/>
          <w:sz w:val="24"/>
          <w:highlight w:val="none"/>
        </w:rPr>
        <w:t xml:space="preserve">元的价格提供给采购人，</w:t>
      </w:r>
      <w:r>
        <w:rPr>
          <w:rFonts w:hint="eastAsia" w:ascii="宋体" w:hAnsi="宋体" w:eastAsia="宋体" w:cs="宋体"/>
          <w:color w:val="000000"/>
          <w:sz w:val="24"/>
          <w:highlight w:val="none"/>
          <w:lang w:val="en-US" w:eastAsia="zh-CN"/>
        </w:rPr>
        <w:t xml:space="preserve">投标优惠</w:t>
      </w:r>
      <w:r>
        <w:rPr>
          <w:rFonts w:hint="eastAsia" w:ascii="宋体" w:hAnsi="宋体" w:eastAsia="宋体" w:cs="宋体"/>
          <w:color w:val="000000"/>
          <w:sz w:val="24"/>
          <w:highlight w:val="none"/>
        </w:rPr>
        <w:t xml:space="preserve">率为</w:t>
      </w:r>
      <w:r>
        <w:rPr>
          <w:rFonts w:hint="eastAsia" w:ascii="宋体" w:hAnsi="宋体" w:eastAsia="宋体" w:cs="宋体"/>
          <w:color w:val="000000"/>
          <w:sz w:val="24"/>
          <w:highlight w:val="none"/>
          <w:lang w:val="en-US" w:eastAsia="zh-CN"/>
        </w:rPr>
        <w:t xml:space="preserve">90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w:t>
      </w:r>
      <w:r/>
    </w:p>
    <w:p>
      <w:pPr>
        <w:spacing w:before="25" w:after="25" w:line="360" w:lineRule="auto"/>
        <w:rPr>
          <w:rFonts w:hint="default"/>
          <w:color w:val="000000"/>
          <w:sz w:val="21"/>
          <w:szCs w:val="21"/>
          <w:lang w:val="zh-CN"/>
        </w:rPr>
      </w:pPr>
      <w:r>
        <w:rPr>
          <w:rFonts w:hint="default"/>
          <w:color w:val="000000"/>
          <w:sz w:val="21"/>
          <w:szCs w:val="21"/>
          <w:lang w:val="zh-CN"/>
        </w:rPr>
        <w:t xml:space="preserve">                         </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供应商名称（加盖公章）</w:t>
      </w:r>
      <w:r>
        <w:rPr>
          <w:rFonts w:hint="default" w:ascii="宋体" w:eastAsia="宋体"/>
          <w:color w:val="000000"/>
          <w:sz w:val="21"/>
          <w:szCs w:val="21"/>
          <w:lang w:val="zh-CN"/>
        </w:rPr>
        <w:t xml:space="preserve">：____________</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日期：_____年______月______日   </w:t>
      </w:r>
      <w:r/>
    </w:p>
    <w:p>
      <w:pPr>
        <w:jc w:val="left"/>
        <w:widowControl/>
        <w:rPr>
          <w:rFonts w:hint="default"/>
          <w:color w:val="000000"/>
          <w:sz w:val="24"/>
          <w:szCs w:val="24"/>
        </w:rPr>
      </w:pPr>
      <w:r/>
      <w:bookmarkStart w:id="60" w:name="_Toc264969249"/>
      <w:r/>
      <w:bookmarkStart w:id="61" w:name="_Toc142311060"/>
      <w:r/>
      <w:bookmarkStart w:id="62" w:name="_Toc226337255"/>
      <w:r/>
      <w:bookmarkStart w:id="63" w:name="_Toc150480796"/>
      <w:r/>
      <w:bookmarkStart w:id="64" w:name="_Toc150774763"/>
      <w:r/>
      <w:bookmarkStart w:id="65" w:name="_Toc226965749"/>
      <w:r/>
      <w:bookmarkStart w:id="66" w:name="_Toc265228397"/>
      <w:r/>
      <w:bookmarkStart w:id="67" w:name="_Toc305158901"/>
      <w:r/>
      <w:bookmarkStart w:id="68" w:name="_Toc305158827"/>
      <w:r/>
      <w:bookmarkStart w:id="69" w:name="_Toc226309803"/>
      <w:r/>
      <w:bookmarkStart w:id="70" w:name="_Toc226965832"/>
      <w:r/>
      <w:bookmarkStart w:id="71" w:name="_Toc127151558"/>
      <w:r/>
      <w:bookmarkStart w:id="72" w:name="_Toc195842924"/>
      <w:r>
        <w:rPr>
          <w:rFonts w:hint="default"/>
          <w:color w:val="000000"/>
          <w:sz w:val="24"/>
          <w:szCs w:val="24"/>
        </w:rPr>
        <w:br w:type="page" w:clear="all"/>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
    </w:p>
    <w:p>
      <w:pPr>
        <w:spacing w:line="360" w:lineRule="auto"/>
        <w:rPr>
          <w:rFonts w:hint="default"/>
          <w:color w:val="000000"/>
          <w:sz w:val="21"/>
          <w:szCs w:val="21"/>
        </w:rPr>
        <w:outlineLvl w:val="2"/>
      </w:pPr>
      <w:r/>
      <w:bookmarkStart w:id="73" w:name="_Toc195842927"/>
      <w:r/>
      <w:bookmarkStart w:id="74" w:name="_Toc305158904"/>
      <w:r/>
      <w:bookmarkStart w:id="75" w:name="_Toc264969252"/>
      <w:r/>
      <w:bookmarkStart w:id="76" w:name="_Toc127151562"/>
      <w:r/>
      <w:bookmarkStart w:id="77" w:name="_Toc226965752"/>
      <w:r/>
      <w:bookmarkStart w:id="78" w:name="_Toc265228400"/>
      <w:r/>
      <w:bookmarkStart w:id="79" w:name="_Toc226965835"/>
      <w:r/>
      <w:bookmarkStart w:id="80" w:name="_Toc142311062"/>
      <w:r/>
      <w:bookmarkStart w:id="81" w:name="_Toc305158830"/>
      <w:r/>
      <w:bookmarkStart w:id="82" w:name="_Toc150480798"/>
      <w:r/>
      <w:bookmarkStart w:id="83" w:name="_Toc226337258"/>
      <w:r/>
      <w:bookmarkStart w:id="84" w:name="_Toc226309806"/>
      <w:r/>
      <w:bookmarkStart w:id="85" w:name="_Toc150774765"/>
      <w:r/>
      <w:bookmarkStart w:id="86" w:name="_Toc305158829"/>
      <w:r/>
      <w:bookmarkStart w:id="87" w:name="_Toc226965834"/>
      <w:r/>
      <w:bookmarkStart w:id="88" w:name="_Toc305158903"/>
      <w:r/>
      <w:bookmarkStart w:id="89" w:name="_Toc127151561"/>
      <w:r/>
      <w:bookmarkStart w:id="90" w:name="_Toc150480797"/>
      <w:r/>
      <w:bookmarkStart w:id="91" w:name="_Toc265228399"/>
      <w:r/>
      <w:bookmarkStart w:id="92" w:name="_Toc150774764"/>
      <w:r/>
      <w:bookmarkStart w:id="93" w:name="_Toc142311061"/>
      <w:r/>
      <w:bookmarkStart w:id="94" w:name="_Toc195842926"/>
      <w:r/>
      <w:bookmarkStart w:id="95" w:name="_Toc226965751"/>
      <w:r/>
      <w:bookmarkStart w:id="96" w:name="_Toc226309805"/>
      <w:r/>
      <w:bookmarkStart w:id="97" w:name="_Toc264969251"/>
      <w:r/>
      <w:bookmarkStart w:id="98" w:name="_Toc226337257"/>
      <w:r>
        <w:rPr>
          <w:rFonts w:hint="default"/>
          <w:color w:val="000000"/>
          <w:sz w:val="21"/>
          <w:szCs w:val="21"/>
        </w:rPr>
        <w:t xml:space="preserve">8  </w:t>
      </w:r>
      <w:r>
        <w:rPr>
          <w:rFonts w:hint="default" w:ascii="宋体" w:eastAsia="宋体"/>
          <w:color w:val="000000"/>
          <w:sz w:val="21"/>
          <w:szCs w:val="21"/>
        </w:rPr>
        <w:t xml:space="preserve">合同条款偏离表</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spacing w:line="360" w:lineRule="auto"/>
        <w:rPr>
          <w:rFonts w:hint="default"/>
          <w:color w:val="000000"/>
          <w:sz w:val="24"/>
          <w:szCs w:val="24"/>
        </w:rPr>
      </w:pPr>
      <w:r>
        <w:rPr>
          <w:rFonts w:hint="default"/>
          <w:color w:val="000000"/>
          <w:sz w:val="24"/>
          <w:szCs w:val="24"/>
        </w:rPr>
      </w:r>
      <w:r/>
    </w:p>
    <w:p>
      <w:pPr>
        <w:jc w:val="center"/>
        <w:rPr>
          <w:rFonts w:hint="default"/>
          <w:b/>
          <w:color w:val="000000"/>
          <w:sz w:val="36"/>
          <w:szCs w:val="24"/>
        </w:rPr>
      </w:pPr>
      <w:r>
        <w:rPr>
          <w:rFonts w:hint="default" w:ascii="宋体" w:eastAsia="宋体"/>
          <w:b/>
          <w:color w:val="000000"/>
          <w:sz w:val="36"/>
          <w:szCs w:val="24"/>
        </w:rPr>
        <w:t xml:space="preserve">合同条款偏离表</w:t>
      </w:r>
      <w:r/>
    </w:p>
    <w:p>
      <w:pPr>
        <w:jc w:val="center"/>
        <w:rPr>
          <w:rFonts w:hint="default"/>
          <w:color w:val="000000"/>
          <w:sz w:val="36"/>
          <w:szCs w:val="24"/>
        </w:rPr>
      </w:pPr>
      <w:r>
        <w:rPr>
          <w:rFonts w:hint="default"/>
          <w:color w:val="000000"/>
          <w:sz w:val="36"/>
          <w:szCs w:val="24"/>
        </w:rPr>
      </w:r>
      <w:r/>
    </w:p>
    <w:p>
      <w:pPr>
        <w:spacing w:line="360" w:lineRule="auto"/>
        <w:rPr>
          <w:rFonts w:hint="default"/>
          <w:color w:val="000000"/>
          <w:sz w:val="24"/>
          <w:szCs w:val="24"/>
        </w:rPr>
      </w:pPr>
      <w:r>
        <w:rPr>
          <w:rFonts w:hint="default"/>
          <w:color w:val="000000"/>
          <w:sz w:val="24"/>
          <w:szCs w:val="24"/>
        </w:rPr>
      </w:r>
      <w:r/>
    </w:p>
    <w:p>
      <w:pPr>
        <w:ind w:firstLine="315"/>
        <w:jc w:val="left"/>
        <w:spacing w:line="360" w:lineRule="auto"/>
        <w:tabs>
          <w:tab w:val="left" w:pos="1800" w:leader="none"/>
          <w:tab w:val="left" w:pos="5580" w:leader="none"/>
        </w:tabs>
        <w:rPr>
          <w:rFonts w:hint="default"/>
          <w:color w:val="000000"/>
          <w:sz w:val="21"/>
          <w:szCs w:val="21"/>
        </w:rPr>
      </w:pPr>
      <w:r>
        <w:rPr>
          <w:rFonts w:hint="default" w:ascii="宋体" w:eastAsia="宋体"/>
          <w:color w:val="000000"/>
          <w:sz w:val="21"/>
          <w:szCs w:val="21"/>
        </w:rPr>
        <w:t xml:space="preserve">项目编号/包号：_______________     项目名称：_____________________</w:t>
      </w:r>
      <w:r/>
    </w:p>
    <w:tbl>
      <w:tblPr>
        <w:tblStyle w:val="75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jc w:val="center"/>
          <w:trHeight w:val="930"/>
        </w:trPr>
        <w:tc>
          <w:tcPr>
            <w:gridSpan w:val="6"/>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jc w:val="left"/>
              <w:keepLines w:val="0"/>
              <w:keepNext w:val="0"/>
              <w:spacing w:before="0" w:beforeAutospacing="0" w:after="0" w:afterAutospacing="0"/>
              <w:rPr>
                <w:rFonts w:hint="default"/>
                <w:b/>
                <w:color w:val="000000"/>
                <w:sz w:val="21"/>
                <w:szCs w:val="21"/>
              </w:rPr>
              <w:suppressLineNumbers w:val="0"/>
            </w:pPr>
            <w:r>
              <w:rPr>
                <w:rFonts w:hint="default" w:ascii="宋体" w:eastAsia="宋体"/>
                <w:b/>
                <w:color w:val="000000"/>
                <w:sz w:val="21"/>
                <w:szCs w:val="21"/>
              </w:rPr>
              <w:t xml:space="preserve">对本项目合同条款的偏离情况（请进行勾选）：</w:t>
            </w:r>
            <w:r/>
          </w:p>
          <w:p>
            <w:pPr>
              <w:ind w:left="0" w:right="0"/>
              <w:jc w:val="left"/>
              <w:keepLines w:val="0"/>
              <w:keepNext w:val="0"/>
              <w:spacing w:before="0" w:beforeAutospacing="0" w:after="0" w:afterAutospacing="0"/>
              <w:rPr>
                <w:rFonts w:hint="default"/>
                <w:b/>
                <w:color w:val="000000"/>
                <w:sz w:val="21"/>
                <w:szCs w:val="21"/>
              </w:rPr>
              <w:suppressLineNumbers w:val="0"/>
            </w:pPr>
            <w:r>
              <w:rPr>
                <w:rFonts w:hint="default"/>
                <w:b/>
                <w:color w:val="000000"/>
                <w:sz w:val="21"/>
                <w:szCs w:val="21"/>
              </w:rPr>
              <w:t xml:space="preserve">□</w:t>
            </w:r>
            <w:r>
              <w:rPr>
                <w:rFonts w:hint="default" w:ascii="宋体" w:eastAsia="宋体"/>
                <w:b/>
                <w:color w:val="000000"/>
                <w:sz w:val="21"/>
                <w:szCs w:val="21"/>
              </w:rPr>
              <w:t xml:space="preserve">无偏离</w:t>
            </w:r>
            <w:r>
              <w:rPr>
                <w:rFonts w:hint="default" w:ascii="宋体" w:eastAsia="宋体"/>
                <w:color w:val="000000"/>
                <w:sz w:val="21"/>
                <w:szCs w:val="21"/>
              </w:rPr>
              <w:t xml:space="preserve">（如无偏离，仅勾选无偏离即可）</w:t>
            </w:r>
            <w:r/>
          </w:p>
          <w:p>
            <w:pPr>
              <w:ind w:left="0" w:right="0"/>
              <w:jc w:val="left"/>
              <w:keepLines w:val="0"/>
              <w:keepNext w:val="0"/>
              <w:spacing w:before="0" w:beforeAutospacing="0" w:after="0" w:afterAutospacing="0"/>
              <w:rPr>
                <w:rFonts w:hint="default"/>
                <w:color w:val="000000"/>
                <w:sz w:val="21"/>
                <w:szCs w:val="21"/>
              </w:rPr>
              <w:suppressLineNumbers w:val="0"/>
            </w:pPr>
            <w:r>
              <w:rPr>
                <w:rFonts w:hint="default"/>
                <w:b/>
                <w:color w:val="000000"/>
                <w:sz w:val="21"/>
                <w:szCs w:val="21"/>
              </w:rPr>
              <w:t xml:space="preserve">□</w:t>
            </w:r>
            <w:r>
              <w:rPr>
                <w:rFonts w:hint="default" w:ascii="宋体" w:eastAsia="宋体"/>
                <w:b/>
                <w:color w:val="000000"/>
                <w:sz w:val="21"/>
                <w:szCs w:val="21"/>
              </w:rPr>
              <w:t xml:space="preserve">有偏离</w:t>
            </w:r>
            <w:r>
              <w:rPr>
                <w:rFonts w:hint="default" w:ascii="宋体" w:eastAsia="宋体"/>
                <w:color w:val="000000"/>
                <w:sz w:val="21"/>
                <w:szCs w:val="21"/>
              </w:rPr>
              <w:t xml:space="preserve">（如有负偏离，则须在本表中对负偏离项逐一列明）</w:t>
            </w:r>
            <w:r/>
          </w:p>
        </w:tc>
      </w:tr>
      <w:tr>
        <w:trPr>
          <w:jc w:val="center"/>
          <w:trHeight w:val="930"/>
        </w:trPr>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磋商文件条目号（页码）</w:t>
            </w:r>
            <w:r/>
          </w:p>
        </w:tc>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磋商文件要求</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响应文件内容</w:t>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偏离情况</w:t>
            </w:r>
            <w:r/>
          </w:p>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（据实填写）</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7"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45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bl>
    <w:p>
      <w:pPr>
        <w:jc w:val="left"/>
        <w:tabs>
          <w:tab w:val="left" w:pos="1800" w:leader="none"/>
          <w:tab w:val="left" w:pos="5580" w:leader="none"/>
        </w:tabs>
        <w:rPr>
          <w:rFonts w:hint="default"/>
          <w:color w:val="000000"/>
          <w:sz w:val="21"/>
          <w:szCs w:val="21"/>
        </w:rPr>
      </w:pPr>
      <w:r>
        <w:rPr>
          <w:rFonts w:hint="default"/>
          <w:color w:val="000000"/>
          <w:sz w:val="21"/>
          <w:szCs w:val="21"/>
        </w:rPr>
      </w:r>
      <w:r/>
    </w:p>
    <w:p>
      <w:pPr>
        <w:jc w:val="left"/>
        <w:tabs>
          <w:tab w:val="left" w:pos="1800" w:leader="none"/>
          <w:tab w:val="left" w:pos="5580" w:leader="none"/>
        </w:tabs>
        <w:rPr>
          <w:rFonts w:hint="default"/>
          <w:color w:val="000000"/>
          <w:sz w:val="21"/>
          <w:szCs w:val="21"/>
        </w:rPr>
      </w:pPr>
      <w:r>
        <w:rPr>
          <w:rFonts w:hint="default" w:ascii="宋体" w:eastAsia="宋体"/>
          <w:color w:val="000000"/>
          <w:sz w:val="21"/>
          <w:szCs w:val="21"/>
        </w:rPr>
        <w:t xml:space="preserve">注：</w:t>
      </w:r>
      <w:r/>
    </w:p>
    <w:p>
      <w:pPr>
        <w:jc w:val="left"/>
        <w:tabs>
          <w:tab w:val="left" w:pos="1800" w:leader="none"/>
          <w:tab w:val="left" w:pos="5580" w:leader="none"/>
        </w:tabs>
        <w:rPr>
          <w:rFonts w:hint="default"/>
          <w:sz w:val="21"/>
          <w:szCs w:val="21"/>
        </w:rPr>
      </w:pPr>
      <w:r>
        <w:rPr>
          <w:rFonts w:hint="default"/>
          <w:color w:val="000000"/>
          <w:sz w:val="21"/>
          <w:szCs w:val="21"/>
        </w:rPr>
        <w:t xml:space="preserve">1. </w:t>
      </w:r>
      <w:r>
        <w:rPr>
          <w:rFonts w:hint="default" w:ascii="宋体" w:eastAsia="宋体"/>
          <w:sz w:val="21"/>
          <w:szCs w:val="21"/>
        </w:rPr>
        <w:t xml:space="preserve">对合同条款中的所有要求，除本表所列明的所有偏离外，均视作供应商已对之理解和响应。</w:t>
      </w:r>
      <w:r/>
    </w:p>
    <w:p>
      <w:pPr>
        <w:jc w:val="left"/>
        <w:tabs>
          <w:tab w:val="left" w:pos="1800" w:leader="none"/>
          <w:tab w:val="left" w:pos="5580" w:leader="none"/>
        </w:tabs>
        <w:rPr>
          <w:rFonts w:hint="default"/>
          <w:color w:val="000000"/>
          <w:sz w:val="21"/>
          <w:szCs w:val="21"/>
        </w:rPr>
      </w:pPr>
      <w:r>
        <w:rPr>
          <w:rFonts w:hint="default"/>
          <w:sz w:val="21"/>
          <w:szCs w:val="21"/>
        </w:rPr>
        <w:t xml:space="preserve">2. “</w:t>
      </w:r>
      <w:r>
        <w:rPr>
          <w:rFonts w:hint="default" w:ascii="宋体" w:eastAsia="宋体"/>
          <w:sz w:val="21"/>
          <w:szCs w:val="21"/>
        </w:rPr>
        <w:t xml:space="preserve">偏离情况”列应</w:t>
      </w:r>
      <w:r>
        <w:rPr>
          <w:rFonts w:hint="default" w:ascii="宋体" w:eastAsia="宋体"/>
          <w:color w:val="000000"/>
          <w:sz w:val="21"/>
          <w:szCs w:val="21"/>
        </w:rPr>
        <w:t xml:space="preserve">据实</w:t>
      </w:r>
      <w:r>
        <w:rPr>
          <w:rFonts w:hint="default" w:ascii="宋体" w:eastAsia="宋体"/>
          <w:sz w:val="21"/>
          <w:szCs w:val="21"/>
        </w:rPr>
        <w:t xml:space="preserve">填写“正偏离”或“负偏离”。</w:t>
      </w:r>
      <w:r/>
    </w:p>
    <w:p>
      <w:pPr>
        <w:spacing w:line="360" w:lineRule="auto"/>
        <w:rPr>
          <w:rFonts w:hint="default"/>
          <w:color w:val="000000"/>
          <w:sz w:val="21"/>
          <w:szCs w:val="21"/>
        </w:rPr>
      </w:pPr>
      <w:r>
        <w:rPr>
          <w:rFonts w:hint="default"/>
          <w:color w:val="000000"/>
          <w:sz w:val="21"/>
          <w:szCs w:val="21"/>
        </w:rPr>
      </w:r>
      <w:r/>
    </w:p>
    <w:p>
      <w:pPr>
        <w:spacing w:before="25" w:after="25" w:line="360" w:lineRule="auto"/>
        <w:rPr>
          <w:rFonts w:hint="default"/>
          <w:color w:val="000000"/>
          <w:sz w:val="21"/>
          <w:szCs w:val="21"/>
          <w:lang w:val="zh-CN"/>
        </w:rPr>
      </w:pPr>
      <w:r>
        <w:rPr>
          <w:rFonts w:hint="default"/>
          <w:color w:val="000000"/>
          <w:sz w:val="21"/>
          <w:szCs w:val="21"/>
          <w:lang w:val="zh-CN"/>
        </w:rPr>
        <w:t xml:space="preserve">                      </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供应商名称（加盖公章）</w:t>
      </w:r>
      <w:r>
        <w:rPr>
          <w:rFonts w:hint="default" w:ascii="宋体" w:eastAsia="宋体"/>
          <w:color w:val="000000"/>
          <w:sz w:val="21"/>
          <w:szCs w:val="21"/>
          <w:lang w:val="zh-CN"/>
        </w:rPr>
        <w:t xml:space="preserve">：    ____________</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日期：_____年______月______日   </w:t>
      </w:r>
      <w:r/>
    </w:p>
    <w:p>
      <w:pPr>
        <w:spacing w:line="360" w:lineRule="auto"/>
        <w:rPr>
          <w:rFonts w:hint="default"/>
          <w:color w:val="000000"/>
          <w:sz w:val="24"/>
          <w:szCs w:val="24"/>
        </w:rPr>
        <w:outlineLvl w:val="2"/>
      </w:pPr>
      <w:r>
        <w:rPr>
          <w:rFonts w:hint="default"/>
          <w:color w:val="000000"/>
          <w:sz w:val="24"/>
          <w:szCs w:val="24"/>
        </w:rPr>
        <w:br w:type="page" w:clear="all"/>
      </w:r>
      <w:r/>
    </w:p>
    <w:p>
      <w:pPr>
        <w:spacing w:line="360" w:lineRule="auto"/>
        <w:rPr>
          <w:rFonts w:hint="default"/>
          <w:color w:val="000000"/>
          <w:sz w:val="21"/>
          <w:szCs w:val="21"/>
        </w:rPr>
        <w:outlineLvl w:val="2"/>
      </w:pPr>
      <w:r>
        <w:rPr>
          <w:rFonts w:hint="default"/>
          <w:color w:val="000000"/>
          <w:sz w:val="21"/>
          <w:szCs w:val="21"/>
        </w:rPr>
        <w:t xml:space="preserve">9  </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hint="default" w:ascii="宋体" w:eastAsia="宋体"/>
          <w:color w:val="000000"/>
          <w:sz w:val="21"/>
          <w:szCs w:val="21"/>
        </w:rPr>
        <w:t xml:space="preserve">采购需求偏离表</w:t>
      </w:r>
      <w:r/>
    </w:p>
    <w:p>
      <w:pPr>
        <w:jc w:val="center"/>
        <w:rPr>
          <w:rFonts w:hint="default"/>
          <w:b/>
          <w:color w:val="000000"/>
          <w:sz w:val="36"/>
          <w:szCs w:val="24"/>
        </w:rPr>
      </w:pPr>
      <w:r>
        <w:rPr>
          <w:rFonts w:hint="default" w:ascii="宋体" w:eastAsia="宋体"/>
          <w:b/>
          <w:color w:val="000000"/>
          <w:sz w:val="36"/>
          <w:szCs w:val="24"/>
        </w:rPr>
        <w:t xml:space="preserve">采购需求偏离表</w:t>
      </w:r>
      <w:r/>
    </w:p>
    <w:p>
      <w:pPr>
        <w:jc w:val="center"/>
        <w:rPr>
          <w:rFonts w:hint="default"/>
          <w:color w:val="000000"/>
          <w:sz w:val="36"/>
          <w:szCs w:val="24"/>
        </w:rPr>
      </w:pPr>
      <w:r>
        <w:rPr>
          <w:rFonts w:hint="default"/>
          <w:color w:val="000000"/>
          <w:sz w:val="36"/>
          <w:szCs w:val="24"/>
        </w:rPr>
      </w:r>
      <w:r/>
    </w:p>
    <w:p>
      <w:pPr>
        <w:ind w:firstLine="315"/>
        <w:jc w:val="left"/>
        <w:spacing w:line="360" w:lineRule="auto"/>
        <w:tabs>
          <w:tab w:val="left" w:pos="1800" w:leader="none"/>
          <w:tab w:val="left" w:pos="5580" w:leader="none"/>
        </w:tabs>
        <w:rPr>
          <w:rFonts w:hint="default"/>
          <w:color w:val="000000"/>
          <w:sz w:val="21"/>
          <w:szCs w:val="21"/>
          <w:u w:val="single"/>
        </w:rPr>
      </w:pPr>
      <w:r>
        <w:rPr>
          <w:rFonts w:hint="default" w:ascii="宋体" w:eastAsia="宋体"/>
          <w:color w:val="000000"/>
          <w:sz w:val="21"/>
          <w:szCs w:val="21"/>
        </w:rPr>
        <w:t xml:space="preserve">项目编号/包号：_____________________     项目名称：_______________________</w:t>
      </w:r>
      <w:r/>
    </w:p>
    <w:tbl>
      <w:tblPr>
        <w:tblStyle w:val="759"/>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Borders>
              <w:top w:val="single" w:color="auto" w:sz="4" w:space="0"/>
              <w:left w:val="single" w:color="auto" w:sz="4" w:space="0"/>
              <w:bottom w:val="single" w:color="auto" w:sz="4" w:space="0"/>
              <w:right w:val="single" w:color="auto" w:sz="4" w:space="0"/>
            </w:tcBorders>
            <w:tcW w:w="9651" w:type="dxa"/>
            <w:vAlign w:val="center"/>
            <w:textDirection w:val="lrTb"/>
            <w:noWrap w:val="false"/>
          </w:tcPr>
          <w:p>
            <w:pPr>
              <w:pStyle w:val="958"/>
              <w:ind w:left="0" w:right="0"/>
              <w:keepLines w:val="0"/>
              <w:keepNext w:val="0"/>
              <w:spacing w:before="20" w:beforeAutospacing="0" w:after="0" w:afterAutospacing="0" w:line="312" w:lineRule="exact"/>
              <w:rPr>
                <w:rFonts w:hint="default"/>
                <w:sz w:val="21"/>
                <w:szCs w:val="21"/>
              </w:rPr>
              <w:suppressLineNumbers w:val="0"/>
            </w:pPr>
            <w:r>
              <w:rPr>
                <w:rFonts w:hint="default"/>
                <w:b/>
                <w:sz w:val="21"/>
                <w:szCs w:val="21"/>
              </w:rPr>
              <w:t xml:space="preserve">对本项目采购需求的偏离情况（请进行勾选）：</w:t>
            </w:r>
            <w:r/>
          </w:p>
          <w:p>
            <w:pPr>
              <w:pStyle w:val="958"/>
              <w:ind w:left="0" w:right="0"/>
              <w:keepLines w:val="0"/>
              <w:keepNext w:val="0"/>
              <w:spacing w:before="0" w:beforeAutospacing="0" w:after="0" w:afterAutospacing="0" w:line="320" w:lineRule="exact"/>
              <w:rPr>
                <w:rFonts w:hint="default"/>
                <w:sz w:val="21"/>
                <w:szCs w:val="21"/>
              </w:rPr>
              <w:suppressLineNumbers w:val="0"/>
            </w:pPr>
            <w:r>
              <w:rPr>
                <w:rFonts w:hint="default" w:ascii="Times New Roman" w:hAnsi="Times New Roman" w:eastAsia="Times New Roman" w:cs="Times New Roman"/>
                <w:b/>
                <w:sz w:val="21"/>
                <w:szCs w:val="21"/>
              </w:rPr>
              <w:t xml:space="preserve">□</w:t>
            </w:r>
            <w:r>
              <w:rPr>
                <w:rFonts w:hint="default"/>
                <w:b/>
                <w:sz w:val="21"/>
                <w:szCs w:val="21"/>
              </w:rPr>
              <w:t xml:space="preserve">无偏离</w:t>
            </w:r>
            <w:r>
              <w:rPr>
                <w:rFonts w:hint="default"/>
                <w:sz w:val="21"/>
                <w:szCs w:val="21"/>
              </w:rPr>
              <w:t xml:space="preserve">（如无偏离，仅勾选无偏离即可）</w:t>
            </w:r>
            <w:r/>
          </w:p>
          <w:p>
            <w:pPr>
              <w:ind w:left="0" w:right="0"/>
              <w:keepLines w:val="0"/>
              <w:keepNext w:val="0"/>
              <w:spacing w:before="0" w:beforeAutospacing="0" w:after="0" w:afterAutospacing="0"/>
              <w:rPr>
                <w:rFonts w:hint="default"/>
                <w:color w:val="000000"/>
                <w:sz w:val="21"/>
                <w:szCs w:val="21"/>
              </w:rPr>
              <w:suppressLineNumbers w:val="0"/>
            </w:pPr>
            <w:r>
              <w:rPr>
                <w:rFonts w:hint="default" w:ascii="Times New Roman" w:hAnsi="Times New Roman" w:eastAsia="Times New Roman" w:cs="Times New Roman"/>
                <w:b/>
                <w:sz w:val="21"/>
                <w:szCs w:val="21"/>
              </w:rPr>
              <w:t xml:space="preserve">□</w:t>
            </w:r>
            <w:r>
              <w:rPr>
                <w:rFonts w:hint="default" w:ascii="宋体" w:hAnsi="宋体" w:eastAsia="宋体" w:cs="宋体"/>
                <w:b/>
                <w:sz w:val="21"/>
                <w:szCs w:val="21"/>
              </w:rPr>
              <w:t xml:space="preserve">有偏离</w:t>
            </w:r>
            <w:r>
              <w:rPr>
                <w:rFonts w:hint="default" w:ascii="宋体" w:hAnsi="宋体" w:eastAsia="宋体" w:cs="宋体"/>
                <w:sz w:val="21"/>
                <w:szCs w:val="21"/>
              </w:rPr>
              <w:t xml:space="preserve">（如有负偏离，则须在本表中对负偏离项逐一列明）</w:t>
            </w:r>
            <w:r/>
          </w:p>
        </w:tc>
      </w:tr>
      <w:tr>
        <w:trPr>
          <w:jc w:val="center"/>
          <w:trHeight w:val="1053"/>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磋商文件条目号(页码)</w:t>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磋商文件要求</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响应内容</w:t>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偏离情况</w:t>
            </w:r>
            <w:r/>
          </w:p>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（据实填写）</w:t>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ascii="宋体" w:eastAsia="宋体"/>
                <w:color w:val="000000"/>
                <w:sz w:val="21"/>
                <w:szCs w:val="21"/>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r>
        <w:trPr>
          <w:jc w:val="center"/>
          <w:trHeight w:val="930"/>
        </w:trPr>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482"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384"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ind w:left="0" w:right="0"/>
              <w:jc w:val="center"/>
              <w:keepLines w:val="0"/>
              <w:keepNext w:val="0"/>
              <w:spacing w:before="0" w:beforeAutospacing="0" w:after="0" w:afterAutospacing="0"/>
              <w:rPr>
                <w:rFonts w:hint="default"/>
                <w:color w:val="000000"/>
                <w:sz w:val="21"/>
                <w:szCs w:val="21"/>
              </w:rPr>
              <w:suppressLineNumbers w:val="0"/>
            </w:pPr>
            <w:r>
              <w:rPr>
                <w:rFonts w:hint="default"/>
                <w:color w:val="000000"/>
                <w:sz w:val="21"/>
                <w:szCs w:val="21"/>
              </w:rPr>
            </w:r>
            <w:r/>
          </w:p>
        </w:tc>
      </w:tr>
    </w:tbl>
    <w:p>
      <w:pPr>
        <w:ind w:firstLine="315"/>
        <w:jc w:val="left"/>
        <w:spacing w:line="360" w:lineRule="auto"/>
        <w:tabs>
          <w:tab w:val="left" w:pos="1800" w:leader="none"/>
          <w:tab w:val="left" w:pos="5580" w:leader="none"/>
        </w:tabs>
        <w:rPr>
          <w:rFonts w:hint="default"/>
          <w:color w:val="000000"/>
          <w:sz w:val="21"/>
          <w:szCs w:val="21"/>
          <w:u w:val="single"/>
        </w:rPr>
      </w:pPr>
      <w:r>
        <w:rPr>
          <w:rFonts w:hint="default"/>
          <w:color w:val="000000"/>
          <w:sz w:val="21"/>
          <w:szCs w:val="21"/>
          <w:u w:val="single"/>
        </w:rPr>
      </w:r>
      <w:r/>
    </w:p>
    <w:p>
      <w:pPr>
        <w:ind w:firstLine="315"/>
        <w:jc w:val="left"/>
        <w:spacing w:line="360" w:lineRule="auto"/>
        <w:tabs>
          <w:tab w:val="left" w:pos="1800" w:leader="none"/>
          <w:tab w:val="left" w:pos="5580" w:leader="none"/>
        </w:tabs>
        <w:rPr>
          <w:rFonts w:hint="default"/>
          <w:color w:val="000000"/>
          <w:sz w:val="21"/>
          <w:szCs w:val="21"/>
          <w:u w:val="single"/>
        </w:rPr>
      </w:pPr>
      <w:r>
        <w:rPr>
          <w:rFonts w:hint="default"/>
          <w:color w:val="000000"/>
          <w:sz w:val="21"/>
          <w:szCs w:val="21"/>
          <w:u w:val="single"/>
        </w:rPr>
      </w:r>
      <w:r/>
    </w:p>
    <w:p>
      <w:pPr>
        <w:jc w:val="left"/>
        <w:tabs>
          <w:tab w:val="left" w:pos="1800" w:leader="none"/>
          <w:tab w:val="left" w:pos="5580" w:leader="none"/>
        </w:tabs>
        <w:rPr>
          <w:rFonts w:hint="default"/>
          <w:color w:val="000000"/>
          <w:sz w:val="21"/>
          <w:szCs w:val="21"/>
        </w:rPr>
      </w:pPr>
      <w:r>
        <w:rPr>
          <w:rFonts w:hint="default" w:ascii="宋体" w:eastAsia="宋体"/>
          <w:color w:val="000000"/>
          <w:sz w:val="21"/>
          <w:szCs w:val="21"/>
        </w:rPr>
        <w:t xml:space="preserve">注：</w:t>
      </w:r>
      <w:r/>
    </w:p>
    <w:p>
      <w:pPr>
        <w:jc w:val="left"/>
        <w:tabs>
          <w:tab w:val="left" w:pos="1800" w:leader="none"/>
          <w:tab w:val="left" w:pos="5580" w:leader="none"/>
        </w:tabs>
        <w:rPr>
          <w:rFonts w:hint="default" w:ascii="Times New Roman" w:hAnsi="Times New Roman" w:eastAsia="宋体" w:cs="Times New Roman"/>
          <w:sz w:val="21"/>
          <w:szCs w:val="21"/>
        </w:rPr>
      </w:pPr>
      <w:r>
        <w:rPr>
          <w:rFonts w:hint="default"/>
          <w:color w:val="000000"/>
          <w:sz w:val="21"/>
          <w:szCs w:val="21"/>
        </w:rPr>
        <w:t xml:space="preserve">1. </w:t>
      </w:r>
      <w:r>
        <w:rPr>
          <w:rFonts w:hint="default" w:ascii="宋体" w:eastAsia="宋体"/>
          <w:sz w:val="21"/>
          <w:szCs w:val="21"/>
        </w:rPr>
        <w:t xml:space="preserve">对磋商文件中的所有商务、技术要求，除本表所列明的所有偏离外，均视作供应商已对之理解和响应。此表中若无任何说明，内容为空白，则</w:t>
      </w:r>
      <w:r>
        <w:rPr>
          <w:rFonts w:hint="default" w:ascii="宋体" w:hAnsi="Times New Roman" w:eastAsia="宋体" w:cs="Times New Roman"/>
          <w:sz w:val="21"/>
          <w:szCs w:val="21"/>
        </w:rPr>
        <w:t xml:space="preserve">响应无效</w:t>
      </w:r>
      <w:r>
        <w:rPr>
          <w:rFonts w:hint="default" w:ascii="宋体" w:eastAsia="宋体"/>
          <w:sz w:val="21"/>
          <w:szCs w:val="21"/>
        </w:rPr>
        <w:t xml:space="preserve">。</w:t>
      </w:r>
      <w:r/>
    </w:p>
    <w:p>
      <w:pPr>
        <w:jc w:val="left"/>
        <w:tabs>
          <w:tab w:val="left" w:pos="1800" w:leader="none"/>
          <w:tab w:val="left" w:pos="5580" w:leader="none"/>
        </w:tabs>
        <w:rPr>
          <w:rFonts w:hint="default"/>
          <w:color w:val="000000"/>
          <w:sz w:val="21"/>
          <w:szCs w:val="21"/>
        </w:rPr>
      </w:pPr>
      <w:r>
        <w:rPr>
          <w:rFonts w:hint="default" w:ascii="Times New Roman" w:hAnsi="Times New Roman" w:eastAsia="宋体" w:cs="Times New Roman"/>
          <w:sz w:val="21"/>
          <w:szCs w:val="21"/>
        </w:rPr>
        <w:t xml:space="preserve">2.</w:t>
      </w:r>
      <w:r>
        <w:rPr>
          <w:rFonts w:hint="default" w:ascii="宋体" w:hAnsi="Times New Roman" w:eastAsia="宋体" w:cs="Times New Roman"/>
          <w:sz w:val="21"/>
          <w:szCs w:val="21"/>
        </w:rPr>
        <w:t xml:space="preserve">“偏离情况”列应据实填写“正偏离”或“负偏</w:t>
      </w:r>
      <w:r>
        <w:rPr>
          <w:rFonts w:hint="default" w:ascii="宋体" w:eastAsia="宋体"/>
          <w:sz w:val="21"/>
          <w:szCs w:val="21"/>
        </w:rPr>
        <w:t xml:space="preserve">离”。</w:t>
      </w:r>
      <w:r/>
    </w:p>
    <w:p>
      <w:pPr>
        <w:jc w:val="left"/>
        <w:tabs>
          <w:tab w:val="left" w:pos="1800" w:leader="none"/>
          <w:tab w:val="left" w:pos="5580" w:leader="none"/>
        </w:tabs>
        <w:rPr>
          <w:rFonts w:hint="default"/>
          <w:color w:val="000000"/>
          <w:sz w:val="21"/>
          <w:szCs w:val="21"/>
        </w:rPr>
      </w:pPr>
      <w:r>
        <w:rPr>
          <w:rFonts w:hint="default"/>
          <w:color w:val="000000"/>
          <w:sz w:val="21"/>
          <w:szCs w:val="21"/>
        </w:rPr>
      </w:r>
      <w:r/>
    </w:p>
    <w:p>
      <w:pPr>
        <w:rPr>
          <w:rFonts w:hint="default"/>
          <w:color w:val="000000"/>
          <w:sz w:val="21"/>
          <w:szCs w:val="21"/>
        </w:rPr>
      </w:pPr>
      <w:r>
        <w:rPr>
          <w:rFonts w:hint="default"/>
          <w:color w:val="000000"/>
          <w:sz w:val="21"/>
          <w:szCs w:val="21"/>
        </w:rPr>
      </w:r>
      <w:r/>
    </w:p>
    <w:p>
      <w:pPr>
        <w:spacing w:before="25" w:after="25" w:line="360" w:lineRule="auto"/>
        <w:rPr>
          <w:rFonts w:hint="default"/>
          <w:color w:val="000000"/>
          <w:sz w:val="21"/>
          <w:szCs w:val="21"/>
          <w:lang w:val="zh-CN"/>
        </w:rPr>
      </w:pPr>
      <w:r>
        <w:rPr>
          <w:rFonts w:hint="default"/>
          <w:color w:val="000000"/>
          <w:sz w:val="21"/>
          <w:szCs w:val="21"/>
          <w:lang w:val="zh-CN"/>
        </w:rPr>
        <w:t xml:space="preserve">                  </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供应商名称（加盖公章）</w:t>
      </w:r>
      <w:r>
        <w:rPr>
          <w:rFonts w:hint="default" w:ascii="宋体" w:eastAsia="宋体"/>
          <w:color w:val="000000"/>
          <w:sz w:val="21"/>
          <w:szCs w:val="21"/>
          <w:lang w:val="zh-CN"/>
        </w:rPr>
        <w:t xml:space="preserve">：    ____________</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日期：_____年______月______日   </w:t>
      </w:r>
      <w:r/>
    </w:p>
    <w:p>
      <w:pPr>
        <w:rPr>
          <w:rFonts w:hint="default"/>
          <w:color w:val="000000"/>
          <w:sz w:val="21"/>
          <w:szCs w:val="21"/>
        </w:rPr>
      </w:pPr>
      <w:r>
        <w:rPr>
          <w:rFonts w:hint="default"/>
          <w:color w:val="000000"/>
          <w:sz w:val="21"/>
          <w:szCs w:val="21"/>
        </w:rPr>
      </w:r>
      <w:r/>
    </w:p>
    <w:p>
      <w:pPr>
        <w:rPr>
          <w:rFonts w:hint="default"/>
          <w:color w:val="000000"/>
          <w:sz w:val="21"/>
          <w:szCs w:val="21"/>
        </w:rPr>
      </w:pPr>
      <w:r>
        <w:rPr>
          <w:rFonts w:hint="default"/>
          <w:color w:val="000000"/>
          <w:sz w:val="21"/>
          <w:szCs w:val="21"/>
        </w:rPr>
      </w:r>
      <w:r/>
    </w:p>
    <w:p>
      <w:pPr>
        <w:rPr>
          <w:rFonts w:hint="default"/>
          <w:color w:val="000000"/>
          <w:sz w:val="21"/>
          <w:szCs w:val="21"/>
        </w:rPr>
      </w:pPr>
      <w:r>
        <w:rPr>
          <w:rFonts w:hint="default"/>
          <w:color w:val="000000"/>
          <w:sz w:val="21"/>
          <w:szCs w:val="21"/>
        </w:rPr>
      </w:r>
      <w:r/>
    </w:p>
    <w:p>
      <w:pPr>
        <w:rPr>
          <w:rFonts w:hint="default"/>
          <w:color w:val="000000"/>
          <w:sz w:val="21"/>
          <w:szCs w:val="21"/>
        </w:rPr>
      </w:pPr>
      <w:r>
        <w:rPr>
          <w:rFonts w:hint="default"/>
          <w:color w:val="000000"/>
          <w:sz w:val="21"/>
          <w:szCs w:val="21"/>
        </w:rPr>
        <w:t xml:space="preserve">10  </w:t>
      </w:r>
      <w:r>
        <w:rPr>
          <w:rFonts w:hint="default" w:ascii="宋体" w:eastAsia="宋体"/>
          <w:color w:val="000000"/>
          <w:sz w:val="21"/>
          <w:szCs w:val="21"/>
        </w:rPr>
        <w:t xml:space="preserve">参加本项目人员一览表</w:t>
      </w:r>
      <w:r/>
    </w:p>
    <w:p>
      <w:pPr>
        <w:jc w:val="center"/>
        <w:spacing w:line="360" w:lineRule="auto"/>
        <w:rPr>
          <w:rFonts w:hint="default" w:ascii="宋体" w:hAnsi="宋体" w:eastAsia="宋体"/>
          <w:b/>
          <w:sz w:val="32"/>
          <w:szCs w:val="24"/>
        </w:rPr>
      </w:pPr>
      <w:r>
        <w:rPr>
          <w:rFonts w:hint="default" w:ascii="宋体" w:hAnsi="宋体" w:eastAsia="宋体"/>
          <w:b/>
          <w:sz w:val="32"/>
          <w:szCs w:val="24"/>
        </w:rPr>
      </w:r>
      <w:r/>
    </w:p>
    <w:p>
      <w:pPr>
        <w:jc w:val="center"/>
        <w:spacing w:line="360" w:lineRule="auto"/>
        <w:rPr>
          <w:rFonts w:hint="default" w:ascii="宋体" w:hAnsi="宋体" w:eastAsia="宋体"/>
          <w:b/>
          <w:sz w:val="32"/>
          <w:szCs w:val="24"/>
        </w:rPr>
      </w:pPr>
      <w:r>
        <w:rPr>
          <w:rFonts w:hint="default" w:ascii="宋体" w:hAnsi="宋体" w:eastAsia="宋体"/>
          <w:b/>
          <w:sz w:val="32"/>
          <w:szCs w:val="24"/>
        </w:rPr>
        <w:t xml:space="preserve">参加本项目人员一览表</w:t>
      </w:r>
      <w:r/>
    </w:p>
    <w:p>
      <w:pPr>
        <w:spacing w:line="360" w:lineRule="auto"/>
        <w:rPr>
          <w:rFonts w:hint="default" w:ascii="宋体" w:hAnsi="宋体" w:eastAsia="宋体"/>
          <w:sz w:val="22"/>
          <w:szCs w:val="24"/>
        </w:rPr>
      </w:pPr>
      <w:r>
        <w:rPr>
          <w:rFonts w:hint="default" w:ascii="宋体" w:hAnsi="宋体" w:eastAsia="宋体"/>
          <w:sz w:val="22"/>
          <w:szCs w:val="24"/>
        </w:rPr>
      </w:r>
      <w:r/>
    </w:p>
    <w:p>
      <w:pPr>
        <w:spacing w:line="360" w:lineRule="auto"/>
        <w:rPr>
          <w:rFonts w:hint="default" w:ascii="宋体" w:hAnsi="宋体" w:eastAsia="宋体" w:cs="宋体"/>
          <w:sz w:val="21"/>
          <w:szCs w:val="21"/>
        </w:rPr>
      </w:pPr>
      <w:r>
        <w:rPr>
          <w:rFonts w:hint="default" w:ascii="宋体" w:eastAsia="宋体"/>
          <w:color w:val="000000"/>
          <w:sz w:val="21"/>
          <w:szCs w:val="21"/>
        </w:rPr>
        <w:t xml:space="preserve">项目编号/包号</w:t>
      </w:r>
      <w:r>
        <w:rPr>
          <w:rFonts w:hint="default" w:ascii="宋体" w:hAnsi="宋体" w:eastAsia="宋体" w:cs="宋体"/>
          <w:sz w:val="21"/>
          <w:szCs w:val="21"/>
        </w:rPr>
        <w:t xml:space="preserve">：</w:t>
      </w:r>
      <w:r>
        <w:rPr>
          <w:rFonts w:hint="default" w:ascii="宋体" w:hAnsi="宋体" w:eastAsia="宋体" w:cs="宋体"/>
          <w:sz w:val="21"/>
          <w:szCs w:val="21"/>
          <w:u w:val="single"/>
        </w:rPr>
        <w:t xml:space="preserve">                     </w:t>
      </w:r>
      <w:r/>
    </w:p>
    <w:tbl>
      <w:tblPr>
        <w:tblStyle w:val="759"/>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责任</w:t>
            </w:r>
            <w:r/>
          </w:p>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项目经历或主要工作</w:t>
            </w:r>
            <w:r/>
          </w:p>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t xml:space="preserve"> </w:t>
            </w:r>
            <w:r/>
          </w:p>
        </w:tc>
      </w:tr>
    </w:tbl>
    <w:p>
      <w:pPr>
        <w:tabs>
          <w:tab w:val="left" w:pos="9765" w:leader="none"/>
        </w:tabs>
        <w:rPr>
          <w:rFonts w:hint="default" w:ascii="宋体" w:hAnsi="宋体" w:eastAsia="宋体" w:cs="宋体"/>
          <w:b/>
          <w:sz w:val="21"/>
          <w:szCs w:val="21"/>
          <w:lang w:val="zh-CN"/>
        </w:rPr>
      </w:pPr>
      <w:r>
        <w:rPr>
          <w:rFonts w:hint="default" w:ascii="宋体" w:hAnsi="宋体" w:eastAsia="宋体" w:cs="宋体"/>
          <w:b/>
          <w:sz w:val="21"/>
          <w:szCs w:val="21"/>
          <w:lang w:val="zh-CN"/>
        </w:rPr>
      </w:r>
      <w:r/>
    </w:p>
    <w:p>
      <w:pPr>
        <w:spacing w:line="360" w:lineRule="auto"/>
        <w:tabs>
          <w:tab w:val="left" w:pos="9765" w:leader="none"/>
        </w:tabs>
        <w:rPr>
          <w:rFonts w:hint="default" w:ascii="宋体" w:hAnsi="宋体" w:eastAsia="宋体" w:cs="宋体"/>
          <w:b/>
          <w:sz w:val="21"/>
          <w:szCs w:val="21"/>
        </w:rPr>
      </w:pPr>
      <w:r>
        <w:rPr>
          <w:rFonts w:hint="default" w:ascii="宋体" w:hAnsi="宋体" w:eastAsia="宋体" w:cs="宋体"/>
          <w:b/>
          <w:sz w:val="21"/>
          <w:szCs w:val="21"/>
          <w:lang w:val="zh-CN"/>
        </w:rPr>
        <w:t xml:space="preserve">注：参加本项目人员须是供应商正式职工。</w:t>
      </w:r>
      <w:r/>
    </w:p>
    <w:p>
      <w:pPr>
        <w:spacing w:line="360" w:lineRule="auto"/>
        <w:rPr>
          <w:rFonts w:hint="default" w:ascii="宋体" w:hAnsi="宋体" w:eastAsia="宋体"/>
          <w:sz w:val="21"/>
          <w:szCs w:val="21"/>
        </w:rPr>
      </w:pPr>
      <w:r>
        <w:rPr>
          <w:rFonts w:hint="default" w:ascii="宋体" w:hAnsi="宋体" w:eastAsia="宋体"/>
          <w:sz w:val="21"/>
          <w:szCs w:val="21"/>
        </w:rPr>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供应商名称（加盖公章）</w:t>
      </w:r>
      <w:r>
        <w:rPr>
          <w:rFonts w:hint="default" w:ascii="宋体" w:eastAsia="宋体"/>
          <w:color w:val="000000"/>
          <w:sz w:val="21"/>
          <w:szCs w:val="21"/>
          <w:lang w:val="zh-CN"/>
        </w:rPr>
        <w:t xml:space="preserve">：    ____________</w:t>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日期：_____年______月______日   </w:t>
      </w:r>
      <w:r/>
    </w:p>
    <w:p>
      <w:pPr>
        <w:rPr>
          <w:rFonts w:hint="default"/>
          <w:sz w:val="21"/>
          <w:szCs w:val="21"/>
        </w:rPr>
      </w:pPr>
      <w:r>
        <w:rPr>
          <w:rFonts w:hint="default"/>
          <w:sz w:val="21"/>
          <w:szCs w:val="21"/>
        </w:rPr>
        <w:br w:type="page" w:clear="all"/>
      </w:r>
      <w:bookmarkStart w:id="99" w:name="_Toc288738397"/>
      <w:r/>
      <w:bookmarkStart w:id="100" w:name="_Toc288738839"/>
      <w:r/>
      <w:r/>
    </w:p>
    <w:p>
      <w:pPr>
        <w:rPr>
          <w:rFonts w:hint="default"/>
          <w:color w:val="000000"/>
          <w:sz w:val="24"/>
          <w:szCs w:val="24"/>
        </w:rPr>
      </w:pPr>
      <w:r>
        <w:rPr>
          <w:rFonts w:hint="default"/>
          <w:color w:val="000000"/>
          <w:sz w:val="21"/>
          <w:szCs w:val="21"/>
        </w:rPr>
        <w:t xml:space="preserve">11  </w:t>
      </w:r>
      <w:r>
        <w:rPr>
          <w:rFonts w:hint="default" w:ascii="宋体" w:eastAsia="宋体"/>
          <w:color w:val="000000"/>
          <w:sz w:val="21"/>
          <w:szCs w:val="21"/>
        </w:rPr>
        <w:t xml:space="preserve">相关业绩案例一览表</w:t>
      </w:r>
      <w:r/>
    </w:p>
    <w:p>
      <w:pPr>
        <w:rPr>
          <w:rFonts w:hint="default"/>
          <w:color w:val="000000"/>
          <w:sz w:val="24"/>
          <w:szCs w:val="24"/>
        </w:rPr>
      </w:pPr>
      <w:r>
        <w:rPr>
          <w:rFonts w:hint="default"/>
          <w:color w:val="000000"/>
          <w:sz w:val="24"/>
          <w:szCs w:val="24"/>
        </w:rPr>
      </w:r>
      <w:r/>
    </w:p>
    <w:p>
      <w:pPr>
        <w:jc w:val="center"/>
        <w:rPr>
          <w:rFonts w:hint="default" w:ascii="宋体" w:hAnsi="宋体" w:eastAsia="宋体"/>
          <w:b/>
          <w:sz w:val="32"/>
          <w:szCs w:val="24"/>
        </w:rPr>
      </w:pPr>
      <w:r>
        <w:rPr>
          <w:rFonts w:hint="default" w:ascii="宋体" w:hAnsi="宋体" w:eastAsia="宋体"/>
          <w:b/>
          <w:sz w:val="32"/>
          <w:szCs w:val="24"/>
        </w:rPr>
        <w:t xml:space="preserve">相关业绩案例一览表</w:t>
      </w:r>
      <w:bookmarkEnd w:id="99"/>
      <w:r/>
      <w:bookmarkEnd w:id="100"/>
      <w:r/>
      <w:r/>
    </w:p>
    <w:p>
      <w:pPr>
        <w:jc w:val="center"/>
        <w:spacing w:line="360" w:lineRule="auto"/>
        <w:rPr>
          <w:rFonts w:hint="default" w:ascii="宋体" w:hAnsi="宋体" w:eastAsia="宋体"/>
          <w:b/>
          <w:sz w:val="28"/>
          <w:szCs w:val="24"/>
        </w:rPr>
      </w:pPr>
      <w:r>
        <w:rPr>
          <w:rFonts w:hint="default" w:ascii="宋体" w:hAnsi="宋体" w:eastAsia="宋体"/>
          <w:b/>
          <w:sz w:val="28"/>
          <w:szCs w:val="24"/>
        </w:rPr>
      </w:r>
      <w:r/>
    </w:p>
    <w:p>
      <w:pPr>
        <w:ind w:firstLine="420"/>
        <w:spacing w:line="360" w:lineRule="auto"/>
        <w:rPr>
          <w:rFonts w:hint="default" w:ascii="宋体" w:hAnsi="宋体" w:eastAsia="宋体" w:cs="宋体"/>
          <w:sz w:val="21"/>
          <w:szCs w:val="21"/>
        </w:rPr>
      </w:pPr>
      <w:r>
        <w:rPr>
          <w:rFonts w:hint="default" w:ascii="宋体" w:eastAsia="宋体"/>
          <w:color w:val="000000"/>
          <w:sz w:val="21"/>
          <w:szCs w:val="21"/>
        </w:rPr>
        <w:t xml:space="preserve">项目编号/包号</w:t>
      </w:r>
      <w:r>
        <w:rPr>
          <w:rFonts w:hint="default" w:ascii="宋体" w:hAnsi="宋体" w:eastAsia="宋体" w:cs="宋体"/>
          <w:sz w:val="21"/>
          <w:szCs w:val="21"/>
        </w:rPr>
        <w:t xml:space="preserve">：</w:t>
      </w:r>
      <w:r>
        <w:rPr>
          <w:rFonts w:hint="default" w:ascii="宋体" w:hAnsi="宋体" w:eastAsia="宋体" w:cs="宋体"/>
          <w:sz w:val="21"/>
          <w:szCs w:val="21"/>
          <w:u w:val="single"/>
        </w:rPr>
        <w:t xml:space="preserve">                   </w:t>
      </w:r>
      <w:r/>
    </w:p>
    <w:tbl>
      <w:tblPr>
        <w:tblStyle w:val="759"/>
        <w:tblW w:w="901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lang w:val="zh-CN"/>
              </w:rPr>
              <w:suppressLineNumbers w:val="0"/>
            </w:pPr>
            <w:r>
              <w:rPr>
                <w:rFonts w:hint="default" w:ascii="宋体" w:hAnsi="宋体" w:eastAsia="宋体" w:cs="宋体"/>
                <w:sz w:val="21"/>
                <w:szCs w:val="21"/>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lang w:val="zh-CN"/>
              </w:rPr>
              <w:suppressLineNumbers w:val="0"/>
            </w:pPr>
            <w:r>
              <w:rPr>
                <w:rFonts w:hint="default" w:ascii="宋体" w:hAnsi="宋体" w:eastAsia="宋体" w:cs="宋体"/>
                <w:sz w:val="21"/>
                <w:szCs w:val="21"/>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lang w:val="zh-CN"/>
              </w:rPr>
              <w:suppressLineNumbers w:val="0"/>
            </w:pPr>
            <w:r>
              <w:rPr>
                <w:rFonts w:hint="default" w:ascii="宋体" w:hAnsi="宋体" w:eastAsia="宋体" w:cs="宋体"/>
                <w:sz w:val="21"/>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lang w:val="zh-CN"/>
              </w:rPr>
              <w:suppressLineNumbers w:val="0"/>
            </w:pPr>
            <w:r>
              <w:rPr>
                <w:rFonts w:hint="default" w:ascii="宋体" w:hAnsi="宋体" w:eastAsia="宋体" w:cs="宋体"/>
                <w:sz w:val="21"/>
                <w:szCs w:val="21"/>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lang w:val="zh-CN"/>
              </w:rPr>
              <w:suppressLineNumbers w:val="0"/>
            </w:pPr>
            <w:r>
              <w:rPr>
                <w:rFonts w:hint="default" w:ascii="宋体" w:hAnsi="宋体" w:eastAsia="宋体" w:cs="宋体"/>
                <w:sz w:val="21"/>
                <w:szCs w:val="21"/>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lang w:val="zh-CN"/>
              </w:rPr>
              <w:suppressLineNumbers w:val="0"/>
            </w:pPr>
            <w:r>
              <w:rPr>
                <w:rFonts w:hint="default" w:ascii="宋体" w:hAnsi="宋体" w:eastAsia="宋体" w:cs="宋体"/>
                <w:sz w:val="21"/>
                <w:szCs w:val="21"/>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ind w:left="0" w:right="0"/>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left="0" w:right="0" w:hanging="523"/>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left="0" w:right="0" w:hanging="523"/>
              <w:jc w:val="center"/>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ind w:left="0" w:right="0"/>
              <w:keepLines w:val="0"/>
              <w:keepNext w:val="0"/>
              <w:spacing w:before="0" w:beforeAutospacing="0" w:after="0" w:afterAutospacing="0" w:line="360" w:lineRule="auto"/>
              <w:tabs>
                <w:tab w:val="left" w:pos="9765" w:leader="none"/>
              </w:tabs>
              <w:rPr>
                <w:rFonts w:hint="default" w:ascii="宋体" w:hAnsi="宋体" w:eastAsia="宋体" w:cs="宋体"/>
                <w:sz w:val="21"/>
                <w:szCs w:val="21"/>
              </w:rPr>
              <w:suppressLineNumbers w:val="0"/>
            </w:pPr>
            <w:r>
              <w:rPr>
                <w:rFonts w:hint="default" w:ascii="宋体" w:hAnsi="宋体" w:eastAsia="宋体" w:cs="宋体"/>
                <w:sz w:val="21"/>
                <w:szCs w:val="21"/>
              </w:rPr>
            </w:r>
            <w:r/>
          </w:p>
        </w:tc>
      </w:tr>
    </w:tbl>
    <w:p>
      <w:pPr>
        <w:tabs>
          <w:tab w:val="left" w:pos="9765" w:leader="none"/>
        </w:tabs>
        <w:rPr>
          <w:rFonts w:hint="default" w:ascii="宋体" w:hAnsi="宋体" w:eastAsia="宋体" w:cs="宋体"/>
          <w:sz w:val="21"/>
          <w:szCs w:val="21"/>
          <w:lang w:val="zh-CN"/>
        </w:rPr>
      </w:pPr>
      <w:r>
        <w:rPr>
          <w:rFonts w:hint="default" w:ascii="宋体" w:hAnsi="宋体" w:eastAsia="宋体" w:cs="宋体"/>
          <w:sz w:val="21"/>
          <w:szCs w:val="21"/>
          <w:lang w:val="zh-CN"/>
        </w:rPr>
      </w:r>
      <w:r/>
    </w:p>
    <w:p>
      <w:pPr>
        <w:spacing w:line="360" w:lineRule="auto"/>
        <w:rPr>
          <w:rFonts w:hint="default" w:ascii="宋体" w:hAnsi="宋体" w:eastAsia="宋体" w:cs="宋体"/>
          <w:sz w:val="21"/>
          <w:szCs w:val="21"/>
        </w:rPr>
      </w:pPr>
      <w:r>
        <w:rPr>
          <w:rFonts w:hint="default" w:ascii="宋体" w:hAnsi="宋体" w:eastAsia="宋体" w:cs="宋体"/>
          <w:sz w:val="21"/>
          <w:szCs w:val="21"/>
        </w:rPr>
      </w:r>
      <w:r/>
    </w:p>
    <w:p>
      <w:pPr>
        <w:spacing w:before="25" w:after="25" w:line="360" w:lineRule="auto"/>
        <w:rPr>
          <w:rFonts w:hint="default"/>
          <w:color w:val="000000"/>
          <w:sz w:val="21"/>
          <w:szCs w:val="21"/>
          <w:lang w:val="zh-CN"/>
        </w:rPr>
      </w:pPr>
      <w:r>
        <w:rPr>
          <w:rFonts w:hint="default" w:ascii="宋体" w:eastAsia="宋体"/>
          <w:color w:val="000000"/>
          <w:sz w:val="21"/>
          <w:szCs w:val="21"/>
        </w:rPr>
        <w:t xml:space="preserve">供应商名称（加盖公章）</w:t>
      </w:r>
      <w:r>
        <w:rPr>
          <w:rFonts w:hint="default" w:ascii="宋体" w:eastAsia="宋体"/>
          <w:color w:val="000000"/>
          <w:sz w:val="21"/>
          <w:szCs w:val="21"/>
          <w:lang w:val="zh-CN"/>
        </w:rPr>
        <w:t xml:space="preserve">：    ____________</w:t>
      </w:r>
      <w:r/>
    </w:p>
    <w:p>
      <w:pPr>
        <w:spacing w:before="25" w:after="25" w:line="360" w:lineRule="auto"/>
        <w:rPr>
          <w:rFonts w:hint="default"/>
          <w:color w:val="000000"/>
          <w:sz w:val="24"/>
          <w:szCs w:val="24"/>
          <w:lang w:val="zh-CN"/>
        </w:rPr>
      </w:pPr>
      <w:r>
        <w:rPr>
          <w:rFonts w:hint="default" w:ascii="宋体" w:eastAsia="宋体"/>
          <w:color w:val="000000"/>
          <w:sz w:val="21"/>
          <w:szCs w:val="21"/>
        </w:rPr>
        <w:t xml:space="preserve">日期：_____年______月______日</w:t>
      </w:r>
      <w:r>
        <w:rPr>
          <w:rFonts w:hint="default" w:ascii="宋体" w:eastAsia="宋体"/>
          <w:color w:val="000000"/>
          <w:sz w:val="24"/>
          <w:szCs w:val="24"/>
        </w:rPr>
        <w:t xml:space="preserve">   </w:t>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4"/>
          <w:szCs w:val="24"/>
        </w:rPr>
        <w:outlineLvl w:val="2"/>
      </w:pPr>
      <w:r>
        <w:rPr>
          <w:rFonts w:hint="default"/>
          <w:color w:val="000000"/>
          <w:sz w:val="24"/>
          <w:szCs w:val="24"/>
        </w:rPr>
      </w:r>
      <w:r/>
    </w:p>
    <w:p>
      <w:pPr>
        <w:spacing w:line="360" w:lineRule="auto"/>
        <w:rPr>
          <w:rFonts w:hint="default"/>
          <w:color w:val="000000"/>
          <w:sz w:val="21"/>
          <w:szCs w:val="21"/>
        </w:rPr>
        <w:outlineLvl w:val="2"/>
      </w:pPr>
      <w:r>
        <w:rPr>
          <w:rFonts w:hint="default"/>
          <w:color w:val="000000"/>
          <w:sz w:val="21"/>
          <w:szCs w:val="21"/>
        </w:rPr>
      </w:r>
      <w:r/>
    </w:p>
    <w:p>
      <w:pPr>
        <w:spacing w:line="360" w:lineRule="auto"/>
        <w:rPr>
          <w:rFonts w:hint="default"/>
          <w:color w:val="000000"/>
          <w:sz w:val="21"/>
          <w:szCs w:val="21"/>
        </w:rPr>
        <w:outlineLvl w:val="2"/>
      </w:pPr>
      <w:r>
        <w:rPr>
          <w:rFonts w:hint="default"/>
          <w:color w:val="000000"/>
          <w:sz w:val="21"/>
          <w:szCs w:val="21"/>
        </w:rPr>
      </w:r>
      <w:r/>
    </w:p>
    <w:p>
      <w:pPr>
        <w:spacing w:line="360" w:lineRule="auto"/>
        <w:rPr>
          <w:rFonts w:hint="default"/>
          <w:color w:val="000000"/>
          <w:sz w:val="21"/>
          <w:szCs w:val="21"/>
        </w:rPr>
        <w:outlineLvl w:val="2"/>
      </w:pPr>
      <w:r>
        <w:rPr>
          <w:rFonts w:hint="default"/>
          <w:color w:val="000000"/>
          <w:sz w:val="21"/>
          <w:szCs w:val="21"/>
        </w:rPr>
      </w:r>
      <w:r/>
    </w:p>
    <w:p>
      <w:pPr>
        <w:spacing w:line="360" w:lineRule="auto"/>
        <w:rPr>
          <w:rFonts w:hint="default"/>
          <w:sz w:val="21"/>
          <w:szCs w:val="21"/>
        </w:rPr>
        <w:outlineLvl w:val="2"/>
      </w:pPr>
      <w:r>
        <w:rPr>
          <w:rFonts w:hint="default"/>
          <w:color w:val="000000"/>
          <w:sz w:val="21"/>
          <w:szCs w:val="21"/>
        </w:rPr>
        <w:t xml:space="preserve">12  </w:t>
      </w:r>
      <w:r>
        <w:rPr>
          <w:rFonts w:hint="default" w:ascii="宋体" w:eastAsia="宋体"/>
          <w:color w:val="000000"/>
          <w:sz w:val="21"/>
          <w:szCs w:val="21"/>
        </w:rPr>
        <w:t xml:space="preserve">磋商文件要求提供或供应商认为应附的其他材料</w:t>
      </w:r>
      <w:r/>
    </w:p>
    <w:p>
      <w:pPr>
        <w:rPr>
          <w:b/>
          <w:sz w:val="36"/>
          <w:szCs w:val="36"/>
        </w:rPr>
      </w:pPr>
      <w:r>
        <w:rPr>
          <w:b/>
          <w:sz w:val="36"/>
          <w:szCs w:val="36"/>
        </w:rPr>
      </w:r>
      <w:r/>
    </w:p>
    <w:p>
      <w:r>
        <w:rPr>
          <w:color w:val="000000"/>
          <w:sz w:val="24"/>
          <w:szCs w:val="20"/>
        </w:rPr>
        <w:t xml:space="preserve"> </w:t>
      </w:r>
      <w:r/>
    </w:p>
    <w:p>
      <w:r/>
      <w:r/>
    </w:p>
    <w:sectPr>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Calibri">
    <w:panose1 w:val="020F0502020204030204"/>
  </w:font>
  <w:font w:name="Symbol">
    <w:panose1 w:val="05050102010706020507"/>
  </w:font>
  <w:font w:name="Courier New">
    <w:panose1 w:val="020703090202050204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rPr>
        <w:rStyle w:val="785"/>
      </w:rPr>
      <w:framePr w:wrap="around" w:vAnchor="text" w:hAnchor="margin" w:xAlign="center" w:y="1"/>
    </w:pPr>
    <w:r>
      <w:fldChar w:fldCharType="begin"/>
    </w:r>
    <w:r>
      <w:rPr>
        <w:rStyle w:val="785"/>
      </w:rPr>
      <w:instrText xml:space="preserve">PAGE  </w:instrText>
    </w:r>
    <w:r>
      <w:fldChar w:fldCharType="end"/>
    </w:r>
    <w:r/>
  </w:p>
  <w:p>
    <w:pPr>
      <w:pStyle w:val="77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rPr>
        <w:rStyle w:val="785"/>
      </w:rPr>
      <w:framePr w:wrap="around" w:vAnchor="text" w:hAnchor="margin" w:xAlign="right" w:y="1"/>
    </w:pPr>
    <w:r>
      <w:rPr>
        <w:rStyle w:val="785"/>
      </w:rPr>
      <w:fldChar w:fldCharType="begin"/>
    </w:r>
    <w:r>
      <w:rPr>
        <w:rStyle w:val="785"/>
      </w:rPr>
      <w:instrText xml:space="preserve">PAGE  </w:instrText>
    </w:r>
    <w:r>
      <w:rPr>
        <w:rStyle w:val="785"/>
      </w:rPr>
      <w:fldChar w:fldCharType="end"/>
    </w:r>
    <w:r/>
  </w:p>
  <w:p>
    <w:pPr>
      <w:pStyle w:val="77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right"/>
    </w:pPr>
    <w:r>
      <w:rPr>
        <w:rFonts w:hint="eastAsia"/>
        <w:lang w:eastAsia="zh-CN"/>
      </w:rPr>
      <w:t xml:space="preserve">江苏宏建工程建设咨询有限公司</w:t>
    </w:r>
    <w:r>
      <w:rPr>
        <w:rFonts w:hint="eastAsia"/>
      </w:rPr>
      <w:t xml:space="preserve">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right"/>
      <w:pBdr>
        <w:bottom w:val="single" w:color="auto" w:sz="4" w:space="1"/>
      </w:pBdr>
    </w:pPr>
    <w:r>
      <w:rPr>
        <w:rFonts w:hint="eastAsia"/>
        <w:lang w:eastAsia="zh-CN"/>
      </w:rPr>
      <w:t xml:space="preserve">江苏宏建工程建设咨询有限公司</w:t>
    </w:r>
    <w:r>
      <w:rPr>
        <w:rFonts w:hint="eastAsia"/>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5">
    <w:multiLevelType w:val="hybridMultilevel"/>
    <w:lvl w:ilvl="0">
      <w:start w:val="1"/>
      <w:numFmt w:val="decimal"/>
      <w:isLgl w:val="false"/>
      <w:suff w:val="tab"/>
      <w:lvlText w:val="%1."/>
      <w:lvlJc w:val="left"/>
      <w:pPr>
        <w:ind w:left="709" w:hanging="360"/>
      </w:pPr>
    </w:lvl>
    <w:lvl w:ilvl="1">
      <w:start w:val="1"/>
      <w:numFmt w:val="lowerLetter"/>
      <w:isLgl w:val="false"/>
      <w:suff w:val="tab"/>
      <w:lvlText w:val="%2."/>
      <w:lvlJc w:val="left"/>
      <w:pPr>
        <w:ind w:left="1429" w:hanging="360"/>
      </w:pPr>
    </w:lvl>
    <w:lvl w:ilvl="2">
      <w:start w:val="1"/>
      <w:numFmt w:val="lowerRoman"/>
      <w:isLgl w:val="false"/>
      <w:suff w:val="tab"/>
      <w:lvlText w:val="%3."/>
      <w:lvlJc w:val="right"/>
      <w:pPr>
        <w:ind w:left="2149" w:hanging="180"/>
      </w:pPr>
    </w:lvl>
    <w:lvl w:ilvl="3">
      <w:start w:val="1"/>
      <w:numFmt w:val="decimal"/>
      <w:isLgl w:val="false"/>
      <w:suff w:val="tab"/>
      <w:lvlText w:val="%4."/>
      <w:lvlJc w:val="left"/>
      <w:pPr>
        <w:ind w:left="2869" w:hanging="360"/>
      </w:pPr>
    </w:lvl>
    <w:lvl w:ilvl="4">
      <w:start w:val="1"/>
      <w:numFmt w:val="lowerLetter"/>
      <w:isLgl w:val="false"/>
      <w:suff w:val="tab"/>
      <w:lvlText w:val="%5."/>
      <w:lvlJc w:val="left"/>
      <w:pPr>
        <w:ind w:left="3589" w:hanging="360"/>
      </w:pPr>
    </w:lvl>
    <w:lvl w:ilvl="5">
      <w:start w:val="1"/>
      <w:numFmt w:val="lowerRoman"/>
      <w:isLgl w:val="false"/>
      <w:suff w:val="tab"/>
      <w:lvlText w:val="%6."/>
      <w:lvlJc w:val="right"/>
      <w:pPr>
        <w:ind w:left="4309" w:hanging="180"/>
      </w:pPr>
    </w:lvl>
    <w:lvl w:ilvl="6">
      <w:start w:val="1"/>
      <w:numFmt w:val="decimal"/>
      <w:isLgl w:val="false"/>
      <w:suff w:val="tab"/>
      <w:lvlText w:val="%7."/>
      <w:lvlJc w:val="left"/>
      <w:pPr>
        <w:ind w:left="5029" w:hanging="360"/>
      </w:pPr>
    </w:lvl>
    <w:lvl w:ilvl="7">
      <w:start w:val="1"/>
      <w:numFmt w:val="lowerLetter"/>
      <w:isLgl w:val="false"/>
      <w:suff w:val="tab"/>
      <w:lvlText w:val="%8."/>
      <w:lvlJc w:val="left"/>
      <w:pPr>
        <w:ind w:left="5749" w:hanging="360"/>
      </w:pPr>
    </w:lvl>
    <w:lvl w:ilvl="8">
      <w:start w:val="1"/>
      <w:numFmt w:val="lowerRoman"/>
      <w:isLgl w:val="false"/>
      <w:suff w:val="tab"/>
      <w:lvlText w:val="%9."/>
      <w:lvlJc w:val="right"/>
      <w:pPr>
        <w:ind w:left="6469" w:hanging="180"/>
      </w:pPr>
    </w:lvl>
  </w:abstractNum>
  <w:num w:numId="1">
    <w:abstractNumId w:val="3"/>
  </w:num>
  <w:num w:numId="2">
    <w:abstractNumId w:val="2"/>
  </w:num>
  <w:num w:numId="3">
    <w:abstractNumId w:val="4"/>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next w:val="760"/>
    <w:link w:val="9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9">
    <w:name w:val="Heading 1"/>
    <w:basedOn w:val="748"/>
    <w:next w:val="748"/>
    <w:link w:val="791"/>
    <w:uiPriority w:val="9"/>
    <w:qFormat/>
    <w:pPr>
      <w:keepLines/>
      <w:keepNext/>
      <w:spacing w:before="480" w:after="200"/>
      <w:outlineLvl w:val="0"/>
    </w:pPr>
    <w:rPr>
      <w:rFonts w:ascii="Arial" w:hAnsi="Arial" w:eastAsia="Arial" w:cs="Arial"/>
      <w:sz w:val="40"/>
      <w:szCs w:val="40"/>
    </w:rPr>
  </w:style>
  <w:style w:type="paragraph" w:styleId="750">
    <w:name w:val="Heading 2"/>
    <w:basedOn w:val="761"/>
    <w:next w:val="748"/>
    <w:uiPriority w:val="0"/>
    <w:qFormat/>
    <w:pPr>
      <w:keepLines/>
      <w:keepNext/>
      <w:spacing w:before="120" w:line="300" w:lineRule="auto"/>
      <w:outlineLvl w:val="1"/>
    </w:pPr>
    <w:rPr>
      <w:rFonts w:ascii="Arial" w:hAnsi="Arial" w:eastAsia="黑体"/>
      <w:sz w:val="30"/>
    </w:rPr>
  </w:style>
  <w:style w:type="paragraph" w:styleId="751">
    <w:name w:val="Heading 3"/>
    <w:basedOn w:val="748"/>
    <w:next w:val="748"/>
    <w:uiPriority w:val="0"/>
    <w:qFormat/>
    <w:pPr>
      <w:jc w:val="left"/>
      <w:keepLines/>
      <w:keepNext/>
      <w:spacing w:before="360" w:after="120"/>
      <w:outlineLvl w:val="2"/>
    </w:pPr>
    <w:rPr>
      <w:rFonts w:ascii="宋体"/>
      <w:b/>
      <w:sz w:val="24"/>
      <w:szCs w:val="20"/>
      <w:u w:val="single"/>
    </w:rPr>
  </w:style>
  <w:style w:type="paragraph" w:styleId="752">
    <w:name w:val="Heading 4"/>
    <w:basedOn w:val="748"/>
    <w:next w:val="748"/>
    <w:link w:val="794"/>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48"/>
    <w:next w:val="748"/>
    <w:link w:val="795"/>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48"/>
    <w:next w:val="748"/>
    <w:link w:val="796"/>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48"/>
    <w:next w:val="748"/>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48"/>
    <w:next w:val="748"/>
    <w:link w:val="798"/>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48"/>
    <w:next w:val="748"/>
    <w:link w:val="799"/>
    <w:uiPriority w:val="9"/>
    <w:unhideWhenUsed/>
    <w:qFormat/>
    <w:pPr>
      <w:keepLines/>
      <w:keepNext/>
      <w:spacing w:before="320" w:after="200"/>
      <w:outlineLvl w:val="8"/>
    </w:pPr>
    <w:rPr>
      <w:rFonts w:ascii="Arial" w:hAnsi="Arial" w:eastAsia="Arial" w:cs="Arial"/>
      <w:i/>
      <w:iCs/>
      <w:sz w:val="21"/>
      <w:szCs w:val="21"/>
    </w:rPr>
  </w:style>
  <w:style w:type="character" w:styleId="758" w:default="1">
    <w:name w:val="Default Paragraph Font"/>
    <w:uiPriority w:val="1"/>
    <w:semiHidden/>
    <w:unhideWhenUsed/>
    <w:qFormat/>
  </w:style>
  <w:style w:type="table" w:styleId="75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60" w:customStyle="1">
    <w:name w:val="正文首行缩进 21"/>
    <w:basedOn w:val="748"/>
    <w:next w:val="748"/>
    <w:uiPriority w:val="0"/>
    <w:qFormat/>
    <w:pPr>
      <w:ind w:left="420" w:firstLine="420"/>
      <w:spacing w:after="120" w:line="480" w:lineRule="exact"/>
    </w:pPr>
    <w:rPr>
      <w:rFonts w:ascii="Times New Roman" w:hAnsi="Times New Roman" w:eastAsia="宋体" w:cs="Times New Roman"/>
    </w:rPr>
  </w:style>
  <w:style w:type="paragraph" w:styleId="761">
    <w:name w:val="Title"/>
    <w:basedOn w:val="748"/>
    <w:next w:val="748"/>
    <w:uiPriority w:val="0"/>
    <w:qFormat/>
    <w:pPr>
      <w:jc w:val="center"/>
      <w:outlineLvl w:val="0"/>
    </w:pPr>
    <w:rPr>
      <w:b/>
      <w:sz w:val="32"/>
      <w:szCs w:val="20"/>
    </w:rPr>
  </w:style>
  <w:style w:type="paragraph" w:styleId="762">
    <w:name w:val="toc 7"/>
    <w:basedOn w:val="748"/>
    <w:next w:val="748"/>
    <w:uiPriority w:val="39"/>
    <w:unhideWhenUsed/>
    <w:qFormat/>
    <w:pPr>
      <w:ind w:left="1701" w:right="0" w:firstLine="0"/>
      <w:spacing w:after="57"/>
    </w:pPr>
  </w:style>
  <w:style w:type="paragraph" w:styleId="763">
    <w:name w:val="Normal Indent"/>
    <w:basedOn w:val="748"/>
    <w:uiPriority w:val="0"/>
    <w:qFormat/>
    <w:pPr>
      <w:ind w:firstLine="420"/>
      <w:jc w:val="left"/>
    </w:pPr>
    <w:rPr>
      <w:rFonts w:ascii="宋体"/>
      <w:sz w:val="24"/>
    </w:rPr>
  </w:style>
  <w:style w:type="paragraph" w:styleId="764">
    <w:name w:val="Caption"/>
    <w:basedOn w:val="748"/>
    <w:next w:val="74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65">
    <w:name w:val="Body Text"/>
    <w:basedOn w:val="748"/>
    <w:next w:val="748"/>
    <w:uiPriority w:val="0"/>
    <w:qFormat/>
    <w:pPr>
      <w:spacing w:before="120" w:line="22" w:lineRule="atLeast"/>
      <w:tabs>
        <w:tab w:val="left" w:pos="567" w:leader="none"/>
      </w:tabs>
    </w:pPr>
    <w:rPr>
      <w:rFonts w:ascii="宋体" w:hAnsi="宋体"/>
      <w:sz w:val="24"/>
    </w:rPr>
  </w:style>
  <w:style w:type="paragraph" w:styleId="766">
    <w:name w:val="toc 5"/>
    <w:basedOn w:val="748"/>
    <w:next w:val="748"/>
    <w:uiPriority w:val="39"/>
    <w:unhideWhenUsed/>
    <w:qFormat/>
    <w:pPr>
      <w:ind w:left="1134" w:right="0" w:firstLine="0"/>
      <w:spacing w:after="57"/>
    </w:pPr>
  </w:style>
  <w:style w:type="paragraph" w:styleId="767">
    <w:name w:val="toc 3"/>
    <w:basedOn w:val="748"/>
    <w:next w:val="748"/>
    <w:uiPriority w:val="39"/>
    <w:unhideWhenUsed/>
    <w:qFormat/>
    <w:pPr>
      <w:ind w:left="567" w:right="0" w:firstLine="0"/>
      <w:spacing w:after="57"/>
    </w:pPr>
  </w:style>
  <w:style w:type="paragraph" w:styleId="768">
    <w:name w:val="Plain Text"/>
    <w:basedOn w:val="748"/>
    <w:next w:val="763"/>
    <w:uiPriority w:val="0"/>
    <w:qFormat/>
    <w:rPr>
      <w:rFonts w:hint="eastAsia" w:ascii="宋体" w:hAnsi="Courier New"/>
      <w:szCs w:val="20"/>
    </w:rPr>
  </w:style>
  <w:style w:type="paragraph" w:styleId="769">
    <w:name w:val="toc 8"/>
    <w:basedOn w:val="748"/>
    <w:next w:val="748"/>
    <w:uiPriority w:val="39"/>
    <w:unhideWhenUsed/>
    <w:qFormat/>
    <w:pPr>
      <w:ind w:left="1984" w:right="0" w:firstLine="0"/>
      <w:spacing w:after="57"/>
    </w:pPr>
  </w:style>
  <w:style w:type="paragraph" w:styleId="770">
    <w:name w:val="endnote text"/>
    <w:basedOn w:val="748"/>
    <w:link w:val="936"/>
    <w:uiPriority w:val="99"/>
    <w:semiHidden/>
    <w:unhideWhenUsed/>
    <w:qFormat/>
    <w:pPr>
      <w:spacing w:after="0" w:line="240" w:lineRule="auto"/>
    </w:pPr>
    <w:rPr>
      <w:sz w:val="20"/>
    </w:rPr>
  </w:style>
  <w:style w:type="paragraph" w:styleId="771">
    <w:name w:val="Footer"/>
    <w:basedOn w:val="748"/>
    <w:uiPriority w:val="99"/>
    <w:qFormat/>
    <w:pPr>
      <w:jc w:val="left"/>
      <w:tabs>
        <w:tab w:val="center" w:pos="4153" w:leader="none"/>
        <w:tab w:val="right" w:pos="8306" w:leader="none"/>
      </w:tabs>
    </w:pPr>
    <w:rPr>
      <w:rFonts w:ascii="宋体"/>
      <w:sz w:val="18"/>
      <w:szCs w:val="20"/>
    </w:rPr>
  </w:style>
  <w:style w:type="paragraph" w:styleId="772">
    <w:name w:val="Header"/>
    <w:basedOn w:val="748"/>
    <w:uiPriority w:val="0"/>
    <w:qFormat/>
    <w:pPr>
      <w:jc w:val="center"/>
      <w:tabs>
        <w:tab w:val="center" w:pos="4153" w:leader="none"/>
        <w:tab w:val="right" w:pos="8306" w:leader="none"/>
      </w:tabs>
      <w:pBdr>
        <w:bottom w:val="single" w:color="auto" w:sz="6" w:space="1"/>
      </w:pBdr>
    </w:pPr>
    <w:rPr>
      <w:sz w:val="18"/>
      <w:szCs w:val="18"/>
    </w:rPr>
  </w:style>
  <w:style w:type="paragraph" w:styleId="773">
    <w:name w:val="toc 1"/>
    <w:basedOn w:val="748"/>
    <w:next w:val="748"/>
    <w:uiPriority w:val="39"/>
    <w:qFormat/>
    <w:pPr>
      <w:spacing w:line="300" w:lineRule="auto"/>
      <w:tabs>
        <w:tab w:val="left" w:pos="1050" w:leader="none"/>
        <w:tab w:val="right" w:pos="8937" w:leader="dot"/>
      </w:tabs>
    </w:pPr>
    <w:rPr>
      <w:rFonts w:ascii="宋体" w:hAnsi="宋体"/>
      <w:b/>
      <w:sz w:val="24"/>
    </w:rPr>
  </w:style>
  <w:style w:type="paragraph" w:styleId="774">
    <w:name w:val="toc 4"/>
    <w:basedOn w:val="748"/>
    <w:next w:val="748"/>
    <w:uiPriority w:val="39"/>
    <w:unhideWhenUsed/>
    <w:qFormat/>
    <w:pPr>
      <w:ind w:left="850" w:right="0" w:firstLine="0"/>
      <w:spacing w:after="57"/>
    </w:pPr>
  </w:style>
  <w:style w:type="paragraph" w:styleId="775">
    <w:name w:val="Subtitle"/>
    <w:basedOn w:val="748"/>
    <w:next w:val="748"/>
    <w:link w:val="802"/>
    <w:uiPriority w:val="11"/>
    <w:qFormat/>
    <w:pPr>
      <w:spacing w:before="200" w:after="200"/>
    </w:pPr>
    <w:rPr>
      <w:sz w:val="24"/>
      <w:szCs w:val="24"/>
    </w:rPr>
  </w:style>
  <w:style w:type="paragraph" w:styleId="776">
    <w:name w:val="footnote text"/>
    <w:basedOn w:val="748"/>
    <w:link w:val="935"/>
    <w:uiPriority w:val="99"/>
    <w:semiHidden/>
    <w:unhideWhenUsed/>
    <w:qFormat/>
    <w:pPr>
      <w:spacing w:after="40" w:line="240" w:lineRule="auto"/>
    </w:pPr>
    <w:rPr>
      <w:sz w:val="18"/>
    </w:rPr>
  </w:style>
  <w:style w:type="paragraph" w:styleId="777">
    <w:name w:val="toc 6"/>
    <w:basedOn w:val="748"/>
    <w:next w:val="748"/>
    <w:uiPriority w:val="39"/>
    <w:unhideWhenUsed/>
    <w:qFormat/>
    <w:pPr>
      <w:ind w:left="1417" w:right="0" w:firstLine="0"/>
      <w:spacing w:after="57"/>
    </w:pPr>
  </w:style>
  <w:style w:type="paragraph" w:styleId="778">
    <w:name w:val="table of figures"/>
    <w:basedOn w:val="748"/>
    <w:next w:val="748"/>
    <w:uiPriority w:val="99"/>
    <w:unhideWhenUsed/>
    <w:qFormat/>
    <w:pPr>
      <w:spacing w:after="0" w:afterAutospacing="0"/>
    </w:pPr>
  </w:style>
  <w:style w:type="paragraph" w:styleId="779">
    <w:name w:val="toc 2"/>
    <w:basedOn w:val="748"/>
    <w:next w:val="748"/>
    <w:uiPriority w:val="39"/>
    <w:unhideWhenUsed/>
    <w:qFormat/>
    <w:pPr>
      <w:ind w:left="283" w:right="0" w:firstLine="0"/>
      <w:spacing w:after="57"/>
    </w:pPr>
  </w:style>
  <w:style w:type="paragraph" w:styleId="780">
    <w:name w:val="toc 9"/>
    <w:basedOn w:val="748"/>
    <w:next w:val="748"/>
    <w:uiPriority w:val="39"/>
    <w:unhideWhenUsed/>
    <w:qFormat/>
    <w:pPr>
      <w:ind w:left="2268" w:right="0" w:firstLine="0"/>
      <w:spacing w:after="57"/>
    </w:pPr>
  </w:style>
  <w:style w:type="paragraph" w:styleId="781">
    <w:name w:val="Normal (Web)"/>
    <w:basedOn w:val="748"/>
    <w:uiPriority w:val="99"/>
    <w:semiHidden/>
    <w:unhideWhenUsed/>
    <w:qFormat/>
    <w:pPr>
      <w:ind w:left="0" w:right="0"/>
      <w:jc w:val="left"/>
      <w:spacing w:before="0" w:beforeAutospacing="1" w:after="0" w:afterAutospacing="1"/>
    </w:pPr>
    <w:rPr>
      <w:sz w:val="24"/>
      <w:lang w:val="en-US" w:eastAsia="zh-CN" w:bidi="ar"/>
    </w:rPr>
  </w:style>
  <w:style w:type="table" w:styleId="7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Strong"/>
    <w:basedOn w:val="758"/>
    <w:uiPriority w:val="22"/>
    <w:qFormat/>
    <w:rPr>
      <w:b/>
    </w:rPr>
  </w:style>
  <w:style w:type="character" w:styleId="784">
    <w:name w:val="endnote reference"/>
    <w:basedOn w:val="758"/>
    <w:uiPriority w:val="99"/>
    <w:semiHidden/>
    <w:unhideWhenUsed/>
    <w:qFormat/>
    <w:rPr>
      <w:vertAlign w:val="superscript"/>
    </w:rPr>
  </w:style>
  <w:style w:type="character" w:styleId="785">
    <w:name w:val="page number"/>
    <w:basedOn w:val="758"/>
    <w:uiPriority w:val="0"/>
    <w:qFormat/>
  </w:style>
  <w:style w:type="character" w:styleId="786">
    <w:name w:val="Hyperlink"/>
    <w:uiPriority w:val="99"/>
    <w:qFormat/>
    <w:rPr>
      <w:color w:val="0000ff"/>
      <w:u w:val="single"/>
    </w:rPr>
  </w:style>
  <w:style w:type="character" w:styleId="787">
    <w:name w:val="footnote reference"/>
    <w:basedOn w:val="758"/>
    <w:uiPriority w:val="99"/>
    <w:unhideWhenUsed/>
    <w:qFormat/>
    <w:rPr>
      <w:vertAlign w:val="superscript"/>
    </w:rPr>
  </w:style>
  <w:style w:type="paragraph" w:styleId="788" w:customStyle="1">
    <w:name w:val="标题 21"/>
    <w:basedOn w:val="748"/>
    <w:next w:val="789"/>
    <w:uiPriority w:val="0"/>
    <w:qFormat/>
    <w:pPr>
      <w:jc w:val="center"/>
      <w:keepLines/>
      <w:keepNext/>
      <w:spacing w:before="120" w:line="300" w:lineRule="auto"/>
      <w:outlineLvl w:val="1"/>
    </w:pPr>
    <w:rPr>
      <w:rFonts w:ascii="Arial" w:hAnsi="Arial" w:eastAsia="黑体"/>
      <w:b/>
      <w:sz w:val="30"/>
      <w:szCs w:val="20"/>
    </w:rPr>
  </w:style>
  <w:style w:type="paragraph" w:styleId="789" w:customStyle="1">
    <w:name w:val="正文缩进11"/>
    <w:basedOn w:val="748"/>
    <w:uiPriority w:val="0"/>
    <w:qFormat/>
    <w:pPr>
      <w:ind w:firstLine="420"/>
      <w:jc w:val="left"/>
    </w:pPr>
    <w:rPr>
      <w:rFonts w:ascii="宋体"/>
      <w:sz w:val="24"/>
    </w:rPr>
  </w:style>
  <w:style w:type="paragraph" w:styleId="790" w:customStyle="1">
    <w:name w:val="段"/>
    <w:next w:val="748"/>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791" w:customStyle="1">
    <w:name w:val="Heading 1 Char"/>
    <w:basedOn w:val="758"/>
    <w:link w:val="749"/>
    <w:uiPriority w:val="9"/>
    <w:qFormat/>
    <w:rPr>
      <w:rFonts w:ascii="Arial" w:hAnsi="Arial" w:eastAsia="Arial" w:cs="Arial"/>
      <w:sz w:val="40"/>
      <w:szCs w:val="40"/>
    </w:rPr>
  </w:style>
  <w:style w:type="character" w:styleId="792" w:customStyle="1">
    <w:name w:val="Heading 2 Char"/>
    <w:basedOn w:val="758"/>
    <w:uiPriority w:val="9"/>
    <w:qFormat/>
    <w:rPr>
      <w:rFonts w:ascii="Arial" w:hAnsi="Arial" w:eastAsia="Arial" w:cs="Arial"/>
      <w:sz w:val="34"/>
    </w:rPr>
  </w:style>
  <w:style w:type="character" w:styleId="793" w:customStyle="1">
    <w:name w:val="Heading 3 Char"/>
    <w:basedOn w:val="758"/>
    <w:uiPriority w:val="9"/>
    <w:qFormat/>
    <w:rPr>
      <w:rFonts w:ascii="Arial" w:hAnsi="Arial" w:eastAsia="Arial" w:cs="Arial"/>
      <w:sz w:val="30"/>
      <w:szCs w:val="30"/>
    </w:rPr>
  </w:style>
  <w:style w:type="character" w:styleId="794" w:customStyle="1">
    <w:name w:val="Heading 4 Char"/>
    <w:basedOn w:val="758"/>
    <w:link w:val="752"/>
    <w:uiPriority w:val="9"/>
    <w:qFormat/>
    <w:rPr>
      <w:rFonts w:ascii="Arial" w:hAnsi="Arial" w:eastAsia="Arial" w:cs="Arial"/>
      <w:b/>
      <w:bCs/>
      <w:sz w:val="26"/>
      <w:szCs w:val="26"/>
    </w:rPr>
  </w:style>
  <w:style w:type="character" w:styleId="795" w:customStyle="1">
    <w:name w:val="Heading 5 Char"/>
    <w:basedOn w:val="758"/>
    <w:link w:val="753"/>
    <w:uiPriority w:val="9"/>
    <w:qFormat/>
    <w:rPr>
      <w:rFonts w:ascii="Arial" w:hAnsi="Arial" w:eastAsia="Arial" w:cs="Arial"/>
      <w:b/>
      <w:bCs/>
      <w:sz w:val="24"/>
      <w:szCs w:val="24"/>
    </w:rPr>
  </w:style>
  <w:style w:type="character" w:styleId="796" w:customStyle="1">
    <w:name w:val="Heading 6 Char"/>
    <w:basedOn w:val="758"/>
    <w:link w:val="754"/>
    <w:uiPriority w:val="9"/>
    <w:qFormat/>
    <w:rPr>
      <w:rFonts w:ascii="Arial" w:hAnsi="Arial" w:eastAsia="Arial" w:cs="Arial"/>
      <w:b/>
      <w:bCs/>
      <w:sz w:val="22"/>
      <w:szCs w:val="22"/>
    </w:rPr>
  </w:style>
  <w:style w:type="character" w:styleId="797" w:customStyle="1">
    <w:name w:val="Heading 7 Char"/>
    <w:basedOn w:val="758"/>
    <w:link w:val="755"/>
    <w:uiPriority w:val="9"/>
    <w:qFormat/>
    <w:rPr>
      <w:rFonts w:ascii="Arial" w:hAnsi="Arial" w:eastAsia="Arial" w:cs="Arial"/>
      <w:b/>
      <w:bCs/>
      <w:i/>
      <w:iCs/>
      <w:sz w:val="22"/>
      <w:szCs w:val="22"/>
    </w:rPr>
  </w:style>
  <w:style w:type="character" w:styleId="798" w:customStyle="1">
    <w:name w:val="Heading 8 Char"/>
    <w:basedOn w:val="758"/>
    <w:link w:val="756"/>
    <w:uiPriority w:val="9"/>
    <w:qFormat/>
    <w:rPr>
      <w:rFonts w:ascii="Arial" w:hAnsi="Arial" w:eastAsia="Arial" w:cs="Arial"/>
      <w:i/>
      <w:iCs/>
      <w:sz w:val="22"/>
      <w:szCs w:val="22"/>
    </w:rPr>
  </w:style>
  <w:style w:type="character" w:styleId="799" w:customStyle="1">
    <w:name w:val="Heading 9 Char"/>
    <w:basedOn w:val="758"/>
    <w:link w:val="757"/>
    <w:uiPriority w:val="9"/>
    <w:qFormat/>
    <w:rPr>
      <w:rFonts w:ascii="Arial" w:hAnsi="Arial" w:eastAsia="Arial" w:cs="Arial"/>
      <w:i/>
      <w:iCs/>
      <w:sz w:val="21"/>
      <w:szCs w:val="21"/>
    </w:rPr>
  </w:style>
  <w:style w:type="paragraph" w:styleId="800">
    <w:name w:val="No Spacing"/>
    <w:uiPriority w:val="1"/>
    <w:qFormat/>
    <w:pPr>
      <w:spacing w:before="0" w:after="0" w:line="240" w:lineRule="auto"/>
    </w:pPr>
    <w:rPr>
      <w:rFonts w:hint="default" w:ascii="Times New Roman" w:hAnsi="Times New Roman" w:eastAsia="宋体" w:cs="Times New Roman"/>
    </w:rPr>
  </w:style>
  <w:style w:type="character" w:styleId="801" w:customStyle="1">
    <w:name w:val="Title Char"/>
    <w:basedOn w:val="758"/>
    <w:uiPriority w:val="10"/>
    <w:qFormat/>
    <w:rPr>
      <w:sz w:val="48"/>
      <w:szCs w:val="48"/>
    </w:rPr>
  </w:style>
  <w:style w:type="character" w:styleId="802" w:customStyle="1">
    <w:name w:val="Subtitle Char"/>
    <w:basedOn w:val="758"/>
    <w:link w:val="775"/>
    <w:uiPriority w:val="11"/>
    <w:qFormat/>
    <w:rPr>
      <w:sz w:val="24"/>
      <w:szCs w:val="24"/>
    </w:rPr>
  </w:style>
  <w:style w:type="paragraph" w:styleId="803">
    <w:name w:val="Quote"/>
    <w:basedOn w:val="748"/>
    <w:next w:val="748"/>
    <w:link w:val="804"/>
    <w:uiPriority w:val="29"/>
    <w:qFormat/>
    <w:pPr>
      <w:ind w:left="720" w:right="720"/>
    </w:pPr>
    <w:rPr>
      <w:i/>
    </w:rPr>
  </w:style>
  <w:style w:type="character" w:styleId="804" w:customStyle="1">
    <w:name w:val="Quote Char"/>
    <w:link w:val="803"/>
    <w:uiPriority w:val="29"/>
    <w:qFormat/>
    <w:rPr>
      <w:i/>
    </w:rPr>
  </w:style>
  <w:style w:type="paragraph" w:styleId="805">
    <w:name w:val="Intense Quote"/>
    <w:basedOn w:val="748"/>
    <w:next w:val="748"/>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qFormat/>
    <w:rPr>
      <w:i/>
    </w:rPr>
  </w:style>
  <w:style w:type="character" w:styleId="807" w:customStyle="1">
    <w:name w:val="Header Char"/>
    <w:basedOn w:val="758"/>
    <w:uiPriority w:val="99"/>
    <w:qFormat/>
  </w:style>
  <w:style w:type="character" w:styleId="808" w:customStyle="1">
    <w:name w:val="Footer Char"/>
    <w:basedOn w:val="758"/>
    <w:uiPriority w:val="99"/>
    <w:qFormat/>
  </w:style>
  <w:style w:type="character" w:styleId="809" w:customStyle="1">
    <w:name w:val="Caption Char"/>
    <w:uiPriority w:val="99"/>
    <w:qFormat/>
  </w:style>
  <w:style w:type="table" w:styleId="810" w:customStyle="1">
    <w:name w:val="Table Grid Light"/>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basedOn w:val="75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basedOn w:val="75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basedOn w:val="75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basedOn w:val="75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basedOn w:val="75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basedOn w:val="75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basedOn w:val="75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basedOn w:val="75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basedOn w:val="75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basedOn w:val="75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basedOn w:val="75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29" w:customStyle="1">
    <w:name w:val="Grid Table 2 - Accent 6"/>
    <w:basedOn w:val="75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0"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basedOn w:val="75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basedOn w:val="75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basedOn w:val="75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basedOn w:val="75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basedOn w:val="75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basedOn w:val="75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basedOn w:val="75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39" w:customStyle="1">
    <w:name w:val="Grid Table 4 - Accent 2"/>
    <w:basedOn w:val="75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40" w:customStyle="1">
    <w:name w:val="Grid Table 4 - Accent 3"/>
    <w:basedOn w:val="75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41" w:customStyle="1">
    <w:name w:val="Grid Table 4 - Accent 4"/>
    <w:basedOn w:val="75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2" w:customStyle="1">
    <w:name w:val="Grid Table 4 - Accent 5"/>
    <w:basedOn w:val="75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3" w:customStyle="1">
    <w:name w:val="Grid Table 4 - Accent 6"/>
    <w:basedOn w:val="75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4"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46" w:customStyle="1">
    <w:name w:val="Grid Table 5 Dark - Accent 2"/>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47" w:customStyle="1">
    <w:name w:val="Grid Table 5 Dark - Accent 3"/>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48" w:customStyle="1">
    <w:name w:val="Grid Table 5 Dark- Accent 4"/>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49" w:customStyle="1">
    <w:name w:val="Grid Table 5 Dark - Accent 5"/>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0" w:customStyle="1">
    <w:name w:val="Grid Table 5 Dark - Accent 6"/>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1"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basedOn w:val="75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3" w:customStyle="1">
    <w:name w:val="Grid Table 6 Colorful - Accent 2"/>
    <w:basedOn w:val="75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4" w:customStyle="1">
    <w:name w:val="Grid Table 6 Colorful - Accent 3"/>
    <w:basedOn w:val="75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5" w:customStyle="1">
    <w:name w:val="Grid Table 6 Colorful - Accent 4"/>
    <w:basedOn w:val="75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56" w:customStyle="1">
    <w:name w:val="Grid Table 6 Colorful - Accent 5"/>
    <w:basedOn w:val="75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7" w:customStyle="1">
    <w:name w:val="Grid Table 6 Colorful - Accent 6"/>
    <w:basedOn w:val="75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58"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basedOn w:val="75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basedOn w:val="75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basedOn w:val="75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basedOn w:val="75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basedOn w:val="75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basedOn w:val="75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basedOn w:val="75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67" w:customStyle="1">
    <w:name w:val="List Table 1 Light - Accent 2"/>
    <w:basedOn w:val="75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68" w:customStyle="1">
    <w:name w:val="List Table 1 Light - Accent 3"/>
    <w:basedOn w:val="75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69" w:customStyle="1">
    <w:name w:val="List Table 1 Light - Accent 4"/>
    <w:basedOn w:val="75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basedOn w:val="75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1" w:customStyle="1">
    <w:name w:val="List Table 1 Light - Accent 6"/>
    <w:basedOn w:val="75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2"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basedOn w:val="75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4" w:customStyle="1">
    <w:name w:val="List Table 2 - Accent 2"/>
    <w:basedOn w:val="75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5" w:customStyle="1">
    <w:name w:val="List Table 2 - Accent 3"/>
    <w:basedOn w:val="75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76" w:customStyle="1">
    <w:name w:val="List Table 2 - Accent 4"/>
    <w:basedOn w:val="75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77" w:customStyle="1">
    <w:name w:val="List Table 2 - Accent 5"/>
    <w:basedOn w:val="75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78" w:customStyle="1">
    <w:name w:val="List Table 2 - Accent 6"/>
    <w:basedOn w:val="75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79"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basedOn w:val="75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1" w:customStyle="1">
    <w:name w:val="List Table 3 - Accent 2"/>
    <w:basedOn w:val="75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2" w:customStyle="1">
    <w:name w:val="List Table 3 - Accent 3"/>
    <w:basedOn w:val="75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3" w:customStyle="1">
    <w:name w:val="List Table 3 - Accent 4"/>
    <w:basedOn w:val="75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4" w:customStyle="1">
    <w:name w:val="List Table 3 - Accent 5"/>
    <w:basedOn w:val="75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5" w:customStyle="1">
    <w:name w:val="List Table 3 - Accent 6"/>
    <w:basedOn w:val="75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86"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basedOn w:val="75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8" w:customStyle="1">
    <w:name w:val="List Table 4 - Accent 2"/>
    <w:basedOn w:val="75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89" w:customStyle="1">
    <w:name w:val="List Table 4 - Accent 3"/>
    <w:basedOn w:val="75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0" w:customStyle="1">
    <w:name w:val="List Table 4 - Accent 4"/>
    <w:basedOn w:val="75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1" w:customStyle="1">
    <w:name w:val="List Table 4 - Accent 5"/>
    <w:basedOn w:val="75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2" w:customStyle="1">
    <w:name w:val="List Table 4 - Accent 6"/>
    <w:basedOn w:val="75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3"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basedOn w:val="75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basedOn w:val="75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basedOn w:val="75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basedOn w:val="75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basedOn w:val="75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basedOn w:val="75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basedOn w:val="75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2" w:customStyle="1">
    <w:name w:val="List Table 6 Colorful - Accent 2"/>
    <w:basedOn w:val="75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3" w:customStyle="1">
    <w:name w:val="List Table 6 Colorful - Accent 3"/>
    <w:basedOn w:val="75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4" w:customStyle="1">
    <w:name w:val="List Table 6 Colorful - Accent 4"/>
    <w:basedOn w:val="75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5" w:customStyle="1">
    <w:name w:val="List Table 6 Colorful - Accent 5"/>
    <w:basedOn w:val="75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06" w:customStyle="1">
    <w:name w:val="List Table 6 Colorful - Accent 6"/>
    <w:basedOn w:val="75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07"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basedOn w:val="75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basedOn w:val="75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basedOn w:val="75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basedOn w:val="75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basedOn w:val="75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basedOn w:val="75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4" w:customStyle="1">
    <w:name w:val="Lined - Accent"/>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16" w:customStyle="1">
    <w:name w:val="Lined - Accent 2"/>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17" w:customStyle="1">
    <w:name w:val="Lined - Accent 3"/>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18" w:customStyle="1">
    <w:name w:val="Lined - Accent 4"/>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19" w:customStyle="1">
    <w:name w:val="Lined - Accent 5"/>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0" w:customStyle="1">
    <w:name w:val="Lined - Accent 6"/>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1" w:customStyle="1">
    <w:name w:val="Bordered &amp; Lined - Accent"/>
    <w:basedOn w:val="75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basedOn w:val="75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3" w:customStyle="1">
    <w:name w:val="Bordered &amp; Lined - Accent 2"/>
    <w:basedOn w:val="75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4" w:customStyle="1">
    <w:name w:val="Bordered &amp; Lined - Accent 3"/>
    <w:basedOn w:val="75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5" w:customStyle="1">
    <w:name w:val="Bordered &amp; Lined - Accent 4"/>
    <w:basedOn w:val="75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6" w:customStyle="1">
    <w:name w:val="Bordered &amp; Lined - Accent 5"/>
    <w:basedOn w:val="75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7" w:customStyle="1">
    <w:name w:val="Bordered &amp; Lined - Accent 6"/>
    <w:basedOn w:val="75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8" w:customStyle="1">
    <w:name w:val="Bordered"/>
    <w:basedOn w:val="75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basedOn w:val="75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0" w:customStyle="1">
    <w:name w:val="Bordered - Accent 2"/>
    <w:basedOn w:val="75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31" w:customStyle="1">
    <w:name w:val="Bordered - Accent 3"/>
    <w:basedOn w:val="75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2" w:customStyle="1">
    <w:name w:val="Bordered - Accent 4"/>
    <w:basedOn w:val="75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3" w:customStyle="1">
    <w:name w:val="Bordered - Accent 5"/>
    <w:basedOn w:val="75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4" w:customStyle="1">
    <w:name w:val="Bordered - Accent 6"/>
    <w:basedOn w:val="75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5" w:customStyle="1">
    <w:name w:val="Footnote Text Char"/>
    <w:link w:val="776"/>
    <w:uiPriority w:val="99"/>
    <w:qFormat/>
    <w:rPr>
      <w:sz w:val="18"/>
    </w:rPr>
  </w:style>
  <w:style w:type="character" w:styleId="936" w:customStyle="1">
    <w:name w:val="Endnote Text Char"/>
    <w:link w:val="770"/>
    <w:uiPriority w:val="99"/>
    <w:qFormat/>
    <w:rPr>
      <w:sz w:val="20"/>
    </w:rPr>
  </w:style>
  <w:style w:type="paragraph" w:styleId="937" w:customStyle="1">
    <w:name w:val="TOC Heading"/>
    <w:uiPriority w:val="39"/>
    <w:unhideWhenUsed/>
    <w:qFormat/>
    <w:rPr>
      <w:rFonts w:hint="default" w:ascii="Times New Roman" w:hAnsi="Times New Roman" w:eastAsia="宋体" w:cs="Times New Roman"/>
    </w:rPr>
  </w:style>
  <w:style w:type="paragraph" w:styleId="938" w:customStyle="1">
    <w:name w:val="Default"/>
    <w:next w:val="748"/>
    <w:uiPriority w:val="0"/>
    <w:qFormat/>
    <w:pPr>
      <w:widowControl w:val="off"/>
    </w:pPr>
    <w:rPr>
      <w:rFonts w:hint="default" w:ascii="Symbol" w:hAnsi="Symbol" w:eastAsia="宋体" w:cs="Symbol"/>
      <w:color w:val="000000"/>
      <w:sz w:val="24"/>
      <w:szCs w:val="24"/>
      <w:lang w:val="en-US" w:eastAsia="zh-CN" w:bidi="ar-SA"/>
    </w:rPr>
  </w:style>
  <w:style w:type="paragraph" w:styleId="939">
    <w:name w:val="List Paragraph"/>
    <w:basedOn w:val="748"/>
    <w:uiPriority w:val="34"/>
    <w:qFormat/>
    <w:pPr>
      <w:ind w:firstLine="420"/>
    </w:pPr>
    <w:rPr>
      <w:rFonts w:ascii="Calibri" w:hAnsi="Calibri"/>
      <w:szCs w:val="22"/>
    </w:rPr>
  </w:style>
  <w:style w:type="character" w:styleId="940" w:customStyle="1">
    <w:name w:val="标题 2 Char Char"/>
    <w:uiPriority w:val="0"/>
    <w:qFormat/>
    <w:rPr>
      <w:rFonts w:ascii="Arial" w:hAnsi="Arial" w:eastAsia="黑体"/>
      <w:b/>
      <w:bCs/>
      <w:sz w:val="32"/>
      <w:szCs w:val="32"/>
      <w:lang w:val="en-US" w:eastAsia="zh-CN" w:bidi="ar-SA"/>
    </w:rPr>
  </w:style>
  <w:style w:type="paragraph" w:styleId="941" w:customStyle="1">
    <w:name w:val="图例"/>
    <w:basedOn w:val="748"/>
    <w:uiPriority w:val="0"/>
    <w:qFormat/>
    <w:pPr>
      <w:jc w:val="center"/>
      <w:spacing w:before="120" w:after="120" w:line="360" w:lineRule="auto"/>
    </w:pPr>
    <w:rPr>
      <w:rFonts w:eastAsia="仿宋_GB2312"/>
      <w:b/>
      <w:sz w:val="24"/>
      <w:szCs w:val="20"/>
    </w:rPr>
  </w:style>
  <w:style w:type="paragraph" w:styleId="942" w:customStyle="1">
    <w:name w:val="Body text|1"/>
    <w:basedOn w:val="748"/>
    <w:uiPriority w:val="0"/>
    <w:qFormat/>
    <w:pPr>
      <w:spacing w:line="401" w:lineRule="auto"/>
    </w:pPr>
    <w:rPr>
      <w:rFonts w:ascii="宋体" w:hAnsi="宋体" w:cs="宋体"/>
      <w:sz w:val="22"/>
      <w:szCs w:val="22"/>
      <w:lang w:val="zh-TW" w:eastAsia="zh-TW" w:bidi="zh-TW"/>
    </w:rPr>
  </w:style>
  <w:style w:type="paragraph" w:styleId="943" w:customStyle="1">
    <w:name w:val="成文日期"/>
    <w:basedOn w:val="748"/>
    <w:uiPriority w:val="0"/>
    <w:qFormat/>
    <w:pPr>
      <w:ind w:right="400" w:firstLine="200"/>
      <w:jc w:val="right"/>
      <w:spacing w:line="570" w:lineRule="exact"/>
    </w:pPr>
    <w:rPr>
      <w:rFonts w:ascii="仿宋_GB2312" w:eastAsia="仿宋_GB2312"/>
      <w:sz w:val="32"/>
      <w:szCs w:val="20"/>
    </w:rPr>
  </w:style>
  <w:style w:type="character" w:styleId="944" w:customStyle="1">
    <w:name w:val="font71"/>
    <w:basedOn w:val="758"/>
    <w:uiPriority w:val="0"/>
    <w:qFormat/>
    <w:rPr>
      <w:rFonts w:hint="eastAsia" w:ascii="宋体" w:hAnsi="宋体" w:eastAsia="宋体" w:cs="宋体"/>
      <w:b/>
      <w:bCs/>
      <w:color w:val="000000"/>
      <w:sz w:val="28"/>
      <w:szCs w:val="28"/>
      <w:u w:val="none"/>
    </w:rPr>
  </w:style>
  <w:style w:type="character" w:styleId="945" w:customStyle="1">
    <w:name w:val="font11"/>
    <w:link w:val="748"/>
    <w:uiPriority w:val="0"/>
    <w:qFormat/>
    <w:rPr>
      <w:rFonts w:ascii="Times New Roman" w:hAnsi="Times New Roman" w:eastAsia="宋体" w:cs="Times New Roman"/>
      <w:sz w:val="21"/>
      <w:szCs w:val="24"/>
      <w:lang w:val="en-US" w:eastAsia="zh-CN" w:bidi="ar-SA"/>
    </w:rPr>
  </w:style>
  <w:style w:type="paragraph" w:styleId="946" w:customStyle="1">
    <w:name w:val="正文文本1"/>
    <w:basedOn w:val="748"/>
    <w:next w:val="748"/>
    <w:uiPriority w:val="0"/>
    <w:qFormat/>
    <w:pPr>
      <w:spacing w:before="120" w:line="22" w:lineRule="atLeast"/>
      <w:tabs>
        <w:tab w:val="left" w:pos="567" w:leader="none"/>
      </w:tabs>
    </w:pPr>
    <w:rPr>
      <w:rFonts w:ascii="宋体" w:hAnsi="宋体"/>
      <w:sz w:val="24"/>
    </w:rPr>
  </w:style>
  <w:style w:type="paragraph" w:styleId="947" w:customStyle="1">
    <w:name w:val="列出段落"/>
    <w:basedOn w:val="748"/>
    <w:uiPriority w:val="34"/>
    <w:qFormat/>
    <w:pPr>
      <w:ind w:firstLine="420"/>
    </w:pPr>
    <w:rPr>
      <w:rFonts w:ascii="Calibri" w:hAnsi="Calibri"/>
      <w:szCs w:val="22"/>
    </w:rPr>
  </w:style>
  <w:style w:type="paragraph" w:styleId="948" w:customStyle="1">
    <w:name w:val="标题 41"/>
    <w:basedOn w:val="748"/>
    <w:next w:val="748"/>
    <w:uiPriority w:val="0"/>
    <w:qFormat/>
    <w:pPr>
      <w:keepLines/>
      <w:keepNext/>
      <w:spacing w:before="280" w:after="290" w:line="376" w:lineRule="atLeast"/>
      <w:outlineLvl w:val="3"/>
    </w:pPr>
    <w:rPr>
      <w:rFonts w:ascii="Arial" w:hAnsi="Arial" w:eastAsia="黑体"/>
      <w:b/>
      <w:sz w:val="28"/>
      <w:szCs w:val="20"/>
    </w:rPr>
  </w:style>
  <w:style w:type="table" w:styleId="949" w:customStyle="1">
    <w:name w:val="网格型1"/>
    <w:basedOn w:val="950"/>
    <w:uiPriority w:val="39"/>
    <w:qFormat/>
    <w:tblPr/>
  </w:style>
  <w:style w:type="table" w:styleId="950" w:customStyle="1">
    <w:name w:val="普通表格1"/>
    <w:uiPriority w:val="99"/>
    <w:unhideWhenUsed/>
    <w:qFormat/>
    <w:tblPr/>
  </w:style>
  <w:style w:type="paragraph" w:styleId="951" w:customStyle="1">
    <w:name w:val="页脚1"/>
    <w:basedOn w:val="748"/>
    <w:uiPriority w:val="99"/>
    <w:qFormat/>
    <w:pPr>
      <w:jc w:val="left"/>
      <w:tabs>
        <w:tab w:val="center" w:pos="4153" w:leader="none"/>
        <w:tab w:val="right" w:pos="8306" w:leader="none"/>
      </w:tabs>
    </w:pPr>
    <w:rPr>
      <w:rFonts w:ascii="宋体"/>
      <w:sz w:val="18"/>
      <w:szCs w:val="20"/>
    </w:rPr>
  </w:style>
  <w:style w:type="paragraph" w:styleId="952" w:customStyle="1">
    <w:name w:val="标题 211"/>
    <w:basedOn w:val="748"/>
    <w:next w:val="748"/>
    <w:uiPriority w:val="0"/>
    <w:qFormat/>
    <w:pPr>
      <w:jc w:val="center"/>
      <w:keepLines/>
      <w:keepNext/>
      <w:spacing w:before="120" w:line="300" w:lineRule="auto"/>
      <w:outlineLvl w:val="1"/>
    </w:pPr>
    <w:rPr>
      <w:rFonts w:ascii="Arial" w:hAnsi="Arial" w:eastAsia="黑体"/>
      <w:b/>
      <w:sz w:val="30"/>
      <w:szCs w:val="20"/>
    </w:rPr>
  </w:style>
  <w:style w:type="paragraph" w:styleId="953" w:customStyle="1">
    <w:name w:val="正文首行缩进1"/>
    <w:basedOn w:val="946"/>
    <w:next w:val="954"/>
    <w:uiPriority w:val="0"/>
    <w:qFormat/>
    <w:pPr>
      <w:ind w:firstLine="420"/>
    </w:pPr>
    <w:rPr>
      <w:rFonts w:ascii="Times New Roman" w:hAnsi="Times New Roman" w:eastAsia="宋体" w:cs="Times New Roman"/>
    </w:rPr>
  </w:style>
  <w:style w:type="paragraph" w:styleId="954" w:customStyle="1">
    <w:name w:val="目录 61"/>
    <w:basedOn w:val="748"/>
    <w:next w:val="748"/>
    <w:uiPriority w:val="0"/>
    <w:qFormat/>
    <w:pPr>
      <w:ind w:left="2100"/>
    </w:pPr>
  </w:style>
  <w:style w:type="paragraph" w:styleId="955" w:customStyle="1">
    <w:name w:val="批注文字1"/>
    <w:basedOn w:val="748"/>
    <w:uiPriority w:val="99"/>
    <w:qFormat/>
    <w:pPr>
      <w:jc w:val="left"/>
    </w:pPr>
  </w:style>
  <w:style w:type="paragraph" w:styleId="956" w:customStyle="1">
    <w:name w:val="列出段落1"/>
    <w:basedOn w:val="748"/>
    <w:uiPriority w:val="34"/>
    <w:qFormat/>
    <w:pPr>
      <w:ind w:firstLine="420"/>
    </w:pPr>
    <w:rPr>
      <w:rFonts w:ascii="Calibri" w:hAnsi="Calibri"/>
      <w:szCs w:val="22"/>
    </w:rPr>
  </w:style>
  <w:style w:type="paragraph" w:styleId="957" w:customStyle="1">
    <w:name w:val="标题 31"/>
    <w:basedOn w:val="748"/>
    <w:next w:val="748"/>
    <w:uiPriority w:val="0"/>
    <w:qFormat/>
    <w:pPr>
      <w:jc w:val="left"/>
      <w:keepLines/>
      <w:keepNext/>
      <w:spacing w:before="360" w:beforeAutospacing="0" w:after="120" w:afterAutospacing="0"/>
      <w:widowControl w:val="off"/>
      <w:outlineLvl w:val="2"/>
      <w:suppressLineNumbers w:val="0"/>
    </w:pPr>
    <w:rPr>
      <w:rFonts w:hint="eastAsia" w:ascii="宋体" w:hAnsi="Times New Roman" w:eastAsia="宋体" w:cs="Times New Roman"/>
      <w:b/>
      <w:sz w:val="24"/>
      <w:szCs w:val="24"/>
      <w:u w:val="single"/>
      <w:lang w:val="en-US" w:eastAsia="zh-CN" w:bidi="ar"/>
    </w:rPr>
  </w:style>
  <w:style w:type="paragraph" w:styleId="958" w:customStyle="1">
    <w:name w:val="Table Paragraph"/>
    <w:basedOn w:val="748"/>
    <w:uiPriority w:val="1"/>
    <w:qFormat/>
    <w:pPr>
      <w:jc w:val="left"/>
    </w:pPr>
    <w:rPr>
      <w:rFonts w:ascii="宋体" w:hAnsi="宋体" w:cs="宋体"/>
      <w:sz w:val="22"/>
      <w:szCs w:val="22"/>
      <w:lang w:eastAsia="en-US"/>
    </w:r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Cynthia</dc:creator>
  <cp:lastModifiedBy>蒋立</cp:lastModifiedBy>
  <cp:revision>3</cp:revision>
  <dcterms:created xsi:type="dcterms:W3CDTF">2024-04-16T06:50:00Z</dcterms:created>
  <dcterms:modified xsi:type="dcterms:W3CDTF">2026-04-20T02:45:42Z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D97BF73FFCFA4E8EB39549029A3C6B1F_13</vt:lpwstr>
  </property>
  <property fmtid="{D5CDD505-2E9C-101B-9397-08002B2CF9AE}" pid="4" name="KSOTemplateDocerSaveRecord">
    <vt:lpwstr>eyJoZGlkIjoiODdmZTU3OWVkNzI2ZjBjOGVlNGE2NWYzMjcwOWU0MTUiLCJ1c2VySWQiOiIzOTkzOTY0NjcifQ==</vt:lpwstr>
  </property>
</Properties>
</file>