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5"/>
        <w:ind w:left="0"/>
        <w:rPr>
          <w:rFonts w:hint="eastAsia" w:ascii="Times New Roman"/>
          <w:color w:val="auto"/>
          <w:sz w:val="20"/>
          <w:highlight w:val="none"/>
          <w:lang w:eastAsia="zh-CN"/>
        </w:rPr>
      </w:pPr>
      <w:r>
        <w:rPr>
          <w:rFonts w:hint="eastAsia" w:ascii="Times New Roman"/>
          <w:color w:val="auto"/>
          <w:sz w:val="20"/>
          <w:highlight w:val="none"/>
          <w:lang w:eastAsia="zh-CN"/>
        </w:rPr>
      </w:r>
      <w:r/>
    </w:p>
    <w:p>
      <w:pPr>
        <w:pStyle w:val="1125"/>
        <w:ind w:left="0"/>
        <w:rPr>
          <w:rFonts w:ascii="Times New Roman"/>
          <w:color w:val="auto"/>
          <w:sz w:val="20"/>
          <w:highlight w:val="none"/>
        </w:rPr>
      </w:pPr>
      <w:r>
        <w:rPr>
          <w:rFonts w:ascii="Times New Roman"/>
          <w:color w:val="auto"/>
          <w:sz w:val="20"/>
          <w:highlight w:val="none"/>
        </w:rPr>
      </w:r>
      <w:r/>
    </w:p>
    <w:p>
      <w:pPr>
        <w:pStyle w:val="1125"/>
        <w:ind w:left="0"/>
        <w:rPr>
          <w:rFonts w:ascii="Times New Roman"/>
          <w:color w:val="auto"/>
          <w:sz w:val="20"/>
          <w:highlight w:val="none"/>
        </w:rPr>
      </w:pPr>
      <w:r>
        <w:rPr>
          <w:rFonts w:ascii="Times New Roman"/>
          <w:color w:val="auto"/>
          <w:sz w:val="20"/>
          <w:highlight w:val="none"/>
        </w:rPr>
      </w:r>
      <w:r/>
    </w:p>
    <w:p>
      <w:pPr>
        <w:pStyle w:val="1125"/>
        <w:ind w:left="0"/>
        <w:rPr>
          <w:rFonts w:ascii="Times New Roman"/>
          <w:color w:val="auto"/>
          <w:sz w:val="20"/>
          <w:highlight w:val="none"/>
        </w:rPr>
      </w:pPr>
      <w:r>
        <w:rPr>
          <w:rFonts w:ascii="Times New Roman"/>
          <w:color w:val="auto"/>
          <w:sz w:val="20"/>
          <w:highlight w:val="none"/>
        </w:rPr>
      </w:r>
      <w:r/>
    </w:p>
    <w:p>
      <w:pPr>
        <w:pStyle w:val="1125"/>
        <w:ind w:left="0"/>
        <w:rPr>
          <w:rFonts w:ascii="Times New Roman"/>
          <w:color w:val="auto"/>
          <w:sz w:val="20"/>
          <w:highlight w:val="none"/>
        </w:rPr>
      </w:pPr>
      <w:r>
        <w:rPr>
          <w:rFonts w:ascii="Times New Roman"/>
          <w:color w:val="auto"/>
          <w:sz w:val="20"/>
          <w:highlight w:val="none"/>
        </w:rPr>
      </w:r>
      <w:r/>
    </w:p>
    <w:p>
      <w:pPr>
        <w:pStyle w:val="1125"/>
        <w:ind w:left="0"/>
        <w:rPr>
          <w:rFonts w:ascii="Times New Roman"/>
          <w:color w:val="auto"/>
          <w:sz w:val="20"/>
          <w:highlight w:val="none"/>
        </w:rPr>
      </w:pPr>
      <w:r>
        <w:rPr>
          <w:rFonts w:ascii="Times New Roman"/>
          <w:color w:val="auto"/>
          <w:sz w:val="20"/>
          <w:highlight w:val="none"/>
        </w:rPr>
      </w:r>
      <w:r/>
    </w:p>
    <w:p>
      <w:pPr>
        <w:ind w:left="830" w:right="830"/>
        <w:jc w:val="center"/>
        <w:spacing w:line="360" w:lineRule="auto"/>
        <w:rPr>
          <w:b/>
          <w:color w:val="auto"/>
          <w:sz w:val="44"/>
          <w:szCs w:val="44"/>
          <w:highlight w:val="none"/>
          <w:lang w:eastAsia="zh-CN"/>
        </w:rPr>
      </w:pPr>
      <w:r>
        <w:rPr>
          <w:rFonts w:hint="eastAsia"/>
          <w:b/>
          <w:color w:val="auto"/>
          <w:sz w:val="44"/>
          <w:szCs w:val="44"/>
          <w:highlight w:val="none"/>
          <w:lang w:eastAsia="zh-CN"/>
        </w:rPr>
        <w:t xml:space="preserve">江苏省边城监狱档案用房维修改造工程</w:t>
      </w:r>
      <w:r/>
    </w:p>
    <w:p>
      <w:pPr>
        <w:pStyle w:val="1125"/>
        <w:ind w:left="0"/>
        <w:rPr>
          <w:rFonts w:ascii="黑体" w:hAnsi="黑体" w:eastAsia="黑体"/>
          <w:b/>
          <w:color w:val="auto"/>
          <w:sz w:val="44"/>
          <w:szCs w:val="44"/>
          <w:highlight w:val="none"/>
          <w:lang w:eastAsia="zh-CN"/>
        </w:rPr>
      </w:pPr>
      <w:r>
        <w:rPr>
          <w:rFonts w:ascii="黑体" w:hAnsi="黑体" w:eastAsia="黑体"/>
          <w:b/>
          <w:color w:val="auto"/>
          <w:sz w:val="44"/>
          <w:szCs w:val="44"/>
          <w:highlight w:val="none"/>
          <w:lang w:eastAsia="zh-CN"/>
        </w:rPr>
      </w:r>
      <w:r/>
    </w:p>
    <w:p>
      <w:pPr>
        <w:pStyle w:val="1125"/>
        <w:ind w:left="0"/>
        <w:rPr>
          <w:rFonts w:ascii="黑体"/>
          <w:b/>
          <w:color w:val="auto"/>
          <w:sz w:val="44"/>
          <w:szCs w:val="44"/>
          <w:highlight w:val="none"/>
          <w:lang w:eastAsia="zh-CN"/>
        </w:rPr>
      </w:pPr>
      <w:r>
        <w:rPr>
          <w:rFonts w:ascii="黑体"/>
          <w:b/>
          <w:color w:val="auto"/>
          <w:sz w:val="44"/>
          <w:szCs w:val="44"/>
          <w:highlight w:val="none"/>
          <w:lang w:eastAsia="zh-CN"/>
        </w:rPr>
      </w:r>
      <w:r/>
    </w:p>
    <w:p>
      <w:pPr>
        <w:pStyle w:val="1125"/>
        <w:ind w:left="0"/>
        <w:rPr>
          <w:rFonts w:ascii="黑体"/>
          <w:b/>
          <w:color w:val="auto"/>
          <w:sz w:val="44"/>
          <w:szCs w:val="44"/>
          <w:highlight w:val="none"/>
          <w:lang w:eastAsia="zh-CN"/>
        </w:rPr>
      </w:pPr>
      <w:r>
        <w:rPr>
          <w:rFonts w:ascii="黑体"/>
          <w:b/>
          <w:color w:val="auto"/>
          <w:sz w:val="44"/>
          <w:szCs w:val="44"/>
          <w:highlight w:val="none"/>
          <w:lang w:eastAsia="zh-CN"/>
        </w:rPr>
      </w:r>
      <w:r/>
    </w:p>
    <w:p>
      <w:pPr>
        <w:pStyle w:val="1125"/>
        <w:ind w:left="0"/>
        <w:rPr>
          <w:rFonts w:ascii="黑体"/>
          <w:b/>
          <w:color w:val="auto"/>
          <w:sz w:val="44"/>
          <w:szCs w:val="44"/>
          <w:highlight w:val="none"/>
          <w:lang w:eastAsia="zh-CN"/>
        </w:rPr>
      </w:pPr>
      <w:r>
        <w:rPr>
          <w:rFonts w:ascii="黑体"/>
          <w:b/>
          <w:color w:val="auto"/>
          <w:sz w:val="44"/>
          <w:szCs w:val="44"/>
          <w:highlight w:val="none"/>
          <w:lang w:eastAsia="zh-CN"/>
        </w:rPr>
      </w:r>
      <w:r/>
    </w:p>
    <w:p>
      <w:pPr>
        <w:pStyle w:val="1125"/>
        <w:ind w:left="0"/>
        <w:spacing w:before="7"/>
        <w:rPr>
          <w:rFonts w:ascii="黑体"/>
          <w:b/>
          <w:color w:val="auto"/>
          <w:sz w:val="44"/>
          <w:szCs w:val="44"/>
          <w:highlight w:val="none"/>
          <w:lang w:eastAsia="zh-CN"/>
        </w:rPr>
      </w:pPr>
      <w:r>
        <w:rPr>
          <w:rFonts w:ascii="黑体"/>
          <w:b/>
          <w:color w:val="auto"/>
          <w:sz w:val="44"/>
          <w:szCs w:val="44"/>
          <w:highlight w:val="none"/>
          <w:lang w:eastAsia="zh-CN"/>
        </w:rPr>
      </w:r>
      <w:r/>
    </w:p>
    <w:p>
      <w:pPr>
        <w:ind w:left="830" w:right="830"/>
        <w:jc w:val="center"/>
        <w:spacing w:line="360" w:lineRule="auto"/>
        <w:rPr>
          <w:b/>
          <w:color w:val="auto"/>
          <w:sz w:val="44"/>
          <w:szCs w:val="44"/>
          <w:highlight w:val="none"/>
          <w:lang w:eastAsia="zh-CN"/>
        </w:rPr>
      </w:pPr>
      <w:r>
        <w:rPr>
          <w:b/>
          <w:color w:val="auto"/>
          <w:sz w:val="44"/>
          <w:szCs w:val="44"/>
          <w:highlight w:val="none"/>
          <w:lang w:eastAsia="zh-CN"/>
        </w:rPr>
        <w:t xml:space="preserve">竞争性磋商文件</w:t>
      </w:r>
      <w:r/>
    </w:p>
    <w:p>
      <w:pPr>
        <w:ind w:left="830" w:right="830"/>
        <w:jc w:val="center"/>
        <w:spacing w:line="360" w:lineRule="auto"/>
        <w:rPr>
          <w:b/>
          <w:color w:val="auto"/>
          <w:sz w:val="36"/>
          <w:szCs w:val="36"/>
          <w:highlight w:val="none"/>
          <w:lang w:eastAsia="zh-CN"/>
        </w:rPr>
      </w:pPr>
      <w:r>
        <w:rPr>
          <w:rFonts w:hint="eastAsia"/>
          <w:b/>
          <w:color w:val="auto"/>
          <w:sz w:val="36"/>
          <w:szCs w:val="36"/>
          <w:highlight w:val="none"/>
          <w:lang w:eastAsia="zh-CN"/>
        </w:rPr>
        <w:t xml:space="preserve">项目编号：JSZC-320000-JCEC-C2026-0111</w:t>
      </w:r>
      <w:r/>
    </w:p>
    <w:p>
      <w:pPr>
        <w:ind w:left="830" w:right="830"/>
        <w:jc w:val="center"/>
        <w:spacing w:line="360" w:lineRule="auto"/>
        <w:rPr>
          <w:b/>
          <w:color w:val="auto"/>
          <w:sz w:val="36"/>
          <w:szCs w:val="36"/>
          <w:highlight w:val="none"/>
          <w:lang w:eastAsia="zh-CN"/>
        </w:rPr>
      </w:pPr>
      <w:r>
        <w:rPr>
          <w:rFonts w:hint="eastAsia"/>
          <w:b/>
          <w:color w:val="auto"/>
          <w:sz w:val="36"/>
          <w:szCs w:val="36"/>
          <w:highlight w:val="none"/>
          <w:lang w:eastAsia="zh-CN"/>
        </w:rPr>
        <w:t xml:space="preserve">（BC-JY-2026-029）</w:t>
      </w:r>
      <w:r/>
    </w:p>
    <w:p>
      <w:pPr>
        <w:pStyle w:val="1125"/>
        <w:ind w:left="0"/>
        <w:rPr>
          <w:b/>
          <w:color w:val="auto"/>
          <w:sz w:val="44"/>
          <w:highlight w:val="none"/>
          <w:lang w:eastAsia="zh-CN"/>
        </w:rPr>
      </w:pPr>
      <w:r>
        <w:rPr>
          <w:b/>
          <w:color w:val="auto"/>
          <w:sz w:val="44"/>
          <w:highlight w:val="none"/>
          <w:lang w:eastAsia="zh-CN"/>
        </w:rPr>
      </w:r>
      <w:r/>
    </w:p>
    <w:p>
      <w:pPr>
        <w:pStyle w:val="1125"/>
        <w:ind w:left="0"/>
        <w:rPr>
          <w:b/>
          <w:color w:val="auto"/>
          <w:sz w:val="44"/>
          <w:highlight w:val="none"/>
          <w:lang w:eastAsia="zh-CN"/>
        </w:rPr>
      </w:pPr>
      <w:r>
        <w:rPr>
          <w:b/>
          <w:color w:val="auto"/>
          <w:sz w:val="44"/>
          <w:highlight w:val="none"/>
          <w:lang w:eastAsia="zh-CN"/>
        </w:rPr>
      </w:r>
      <w:r/>
    </w:p>
    <w:p>
      <w:pPr>
        <w:pStyle w:val="1125"/>
        <w:ind w:left="0"/>
        <w:rPr>
          <w:b/>
          <w:color w:val="auto"/>
          <w:sz w:val="44"/>
          <w:highlight w:val="none"/>
          <w:lang w:eastAsia="zh-CN"/>
        </w:rPr>
      </w:pPr>
      <w:r>
        <w:rPr>
          <w:b/>
          <w:color w:val="auto"/>
          <w:sz w:val="44"/>
          <w:highlight w:val="none"/>
          <w:lang w:eastAsia="zh-CN"/>
        </w:rPr>
      </w:r>
      <w:r/>
    </w:p>
    <w:p>
      <w:pPr>
        <w:rPr>
          <w:color w:val="auto"/>
          <w:highlight w:val="none"/>
          <w:lang w:eastAsia="zh-CN"/>
        </w:rPr>
      </w:pPr>
      <w:r>
        <w:rPr>
          <w:color w:val="auto"/>
          <w:highlight w:val="none"/>
          <w:lang w:eastAsia="zh-CN"/>
        </w:rPr>
      </w:r>
      <w:r/>
    </w:p>
    <w:p>
      <w:pPr>
        <w:pStyle w:val="1125"/>
        <w:ind w:left="0"/>
        <w:rPr>
          <w:b/>
          <w:color w:val="auto"/>
          <w:sz w:val="44"/>
          <w:highlight w:val="none"/>
          <w:lang w:eastAsia="zh-CN"/>
        </w:rPr>
      </w:pPr>
      <w:r>
        <w:rPr>
          <w:b/>
          <w:color w:val="auto"/>
          <w:sz w:val="44"/>
          <w:highlight w:val="none"/>
          <w:lang w:eastAsia="zh-CN"/>
        </w:rPr>
      </w:r>
      <w:r/>
    </w:p>
    <w:p>
      <w:pPr>
        <w:pStyle w:val="1125"/>
        <w:ind w:left="0"/>
        <w:jc w:val="center"/>
        <w:spacing w:before="3" w:line="360" w:lineRule="auto"/>
        <w:rPr>
          <w:b/>
          <w:color w:val="auto"/>
          <w:sz w:val="28"/>
          <w:highlight w:val="none"/>
          <w:lang w:eastAsia="zh-CN"/>
        </w:rPr>
      </w:pPr>
      <w:r>
        <w:rPr>
          <w:rFonts w:hint="eastAsia"/>
          <w:b/>
          <w:color w:val="auto"/>
          <w:sz w:val="28"/>
          <w:highlight w:val="none"/>
          <w:lang w:eastAsia="zh-CN"/>
        </w:rPr>
        <w:t xml:space="preserve">采购人：江苏省边城监狱</w:t>
      </w:r>
      <w:r/>
    </w:p>
    <w:p>
      <w:pPr>
        <w:jc w:val="center"/>
        <w:spacing w:line="360" w:lineRule="auto"/>
        <w:rPr>
          <w:b/>
          <w:color w:val="auto"/>
          <w:sz w:val="28"/>
          <w:szCs w:val="21"/>
          <w:highlight w:val="none"/>
          <w:lang w:eastAsia="zh-CN"/>
        </w:rPr>
      </w:pPr>
      <w:r>
        <w:rPr>
          <w:rFonts w:hint="eastAsia"/>
          <w:b/>
          <w:color w:val="auto"/>
          <w:sz w:val="28"/>
          <w:szCs w:val="21"/>
          <w:highlight w:val="none"/>
          <w:lang w:eastAsia="zh-CN"/>
        </w:rPr>
        <w:t xml:space="preserve">采购代理：</w:t>
      </w:r>
      <w:r>
        <w:rPr>
          <w:b/>
          <w:color w:val="auto"/>
          <w:sz w:val="28"/>
          <w:szCs w:val="21"/>
          <w:highlight w:val="none"/>
          <w:lang w:eastAsia="zh-CN"/>
        </w:rPr>
        <w:t xml:space="preserve">江苏省设备成套股份有限公司</w:t>
      </w:r>
      <w:r/>
    </w:p>
    <w:p>
      <w:pPr>
        <w:ind w:left="2932" w:right="2930"/>
        <w:jc w:val="center"/>
        <w:spacing w:line="364" w:lineRule="auto"/>
        <w:rPr>
          <w:b/>
          <w:color w:val="auto"/>
          <w:sz w:val="28"/>
          <w:szCs w:val="21"/>
          <w:highlight w:val="none"/>
          <w:lang w:eastAsia="zh-CN"/>
        </w:rPr>
      </w:pPr>
      <w:r>
        <w:rPr>
          <w:rFonts w:hint="eastAsia"/>
          <w:b/>
          <w:color w:val="auto"/>
          <w:sz w:val="28"/>
          <w:szCs w:val="21"/>
          <w:highlight w:val="none"/>
          <w:lang w:eastAsia="zh-CN"/>
        </w:rPr>
        <w:t xml:space="preserve">2026年</w:t>
      </w:r>
      <w:r>
        <w:rPr>
          <w:rFonts w:hint="eastAsia"/>
          <w:b/>
          <w:color w:val="auto"/>
          <w:sz w:val="28"/>
          <w:szCs w:val="21"/>
          <w:highlight w:val="none"/>
          <w:lang w:val="en-US" w:eastAsia="zh-CN"/>
        </w:rPr>
        <w:t xml:space="preserve">5</w:t>
      </w:r>
      <w:r>
        <w:rPr>
          <w:rFonts w:hint="eastAsia"/>
          <w:b/>
          <w:color w:val="auto"/>
          <w:sz w:val="28"/>
          <w:szCs w:val="21"/>
          <w:highlight w:val="none"/>
          <w:lang w:eastAsia="zh-CN"/>
        </w:rPr>
        <w:t xml:space="preserve">月</w:t>
      </w:r>
      <w:r/>
    </w:p>
    <w:p>
      <w:pPr>
        <w:jc w:val="center"/>
        <w:spacing w:line="364" w:lineRule="auto"/>
        <w:rPr>
          <w:color w:val="auto"/>
          <w:sz w:val="32"/>
          <w:highlight w:val="none"/>
          <w:lang w:eastAsia="zh-CN"/>
        </w:rPr>
        <w:sectPr>
          <w:headerReference w:type="default" r:id="rId9"/>
          <w:footnotePr/>
          <w:endnotePr/>
          <w:type w:val="continuous"/>
          <w:pgSz w:w="11910" w:h="16840" w:orient="portrait"/>
          <w:pgMar w:top="1580" w:right="1020" w:bottom="280" w:left="1020" w:header="720" w:footer="720" w:gutter="0"/>
          <w:cols w:num="1" w:sep="0" w:space="720" w:equalWidth="1"/>
          <w:docGrid w:linePitch="360"/>
        </w:sectPr>
      </w:pPr>
      <w:r>
        <w:rPr>
          <w:color w:val="auto"/>
          <w:sz w:val="32"/>
          <w:highlight w:val="none"/>
          <w:lang w:eastAsia="zh-CN"/>
        </w:rPr>
      </w:r>
      <w:r/>
    </w:p>
    <w:p>
      <w:pPr>
        <w:ind w:left="829" w:right="830"/>
        <w:jc w:val="center"/>
        <w:spacing w:before="23"/>
        <w:rPr>
          <w:color w:val="auto"/>
          <w:sz w:val="36"/>
          <w:highlight w:val="none"/>
        </w:rPr>
      </w:pPr>
      <w:r>
        <w:rPr>
          <w:color w:val="auto"/>
          <w:sz w:val="36"/>
          <w:highlight w:val="none"/>
        </w:rPr>
        <w:t xml:space="preserve">目</w:t>
      </w:r>
      <w:r>
        <w:rPr>
          <w:rFonts w:hint="eastAsia"/>
          <w:color w:val="auto"/>
          <w:sz w:val="36"/>
          <w:highlight w:val="none"/>
          <w:lang w:eastAsia="zh-CN"/>
        </w:rPr>
        <w:t xml:space="preserve">  </w:t>
      </w:r>
      <w:r>
        <w:rPr>
          <w:color w:val="auto"/>
          <w:sz w:val="36"/>
          <w:highlight w:val="none"/>
        </w:rPr>
        <w:t xml:space="preserve">录</w:t>
      </w:r>
      <w:r/>
    </w:p>
    <w:p>
      <w:pPr>
        <w:ind w:left="829" w:right="830"/>
        <w:jc w:val="center"/>
        <w:spacing w:before="23"/>
        <w:rPr>
          <w:color w:val="auto"/>
          <w:sz w:val="36"/>
          <w:highlight w:val="none"/>
        </w:rPr>
      </w:pPr>
      <w:r>
        <w:rPr>
          <w:color w:val="auto"/>
          <w:sz w:val="36"/>
          <w:highlight w:val="none"/>
        </w:rPr>
      </w:r>
      <w:r/>
    </w:p>
    <w:sdt>
      <w:sdtPr>
        <w15:appearance w15:val="boundingBox"/>
        <w:id w:val="11952984"/>
        <w:docPartObj>
          <w:docPartGallery w:val="Table of Contents"/>
          <w:docPartUnique w:val="true"/>
        </w:docPartObj>
        <w:rPr>
          <w:color w:val="auto"/>
          <w:sz w:val="21"/>
          <w:szCs w:val="21"/>
          <w:highlight w:val="none"/>
        </w:rPr>
      </w:sdtPr>
      <w:sdtContent>
        <w:p>
          <w:pPr>
            <w:spacing w:line="360" w:lineRule="auto"/>
            <w:rPr>
              <w:color w:val="auto"/>
              <w:highlight w:val="none"/>
            </w:rPr>
          </w:pPr>
          <w:r>
            <w:rPr>
              <w:color w:val="auto"/>
              <w:highlight w:val="none"/>
            </w:rPr>
            <w:fldChar w:fldCharType="begin"/>
          </w:r>
          <w:r>
            <w:rPr>
              <w:color w:val="auto"/>
              <w:highlight w:val="none"/>
            </w:rPr>
            <w:instrText xml:space="preserve">TOC \o "1-1" \h \z \u </w:instrText>
          </w:r>
          <w:r>
            <w:rPr>
              <w:color w:val="auto"/>
              <w:highlight w:val="none"/>
            </w:rPr>
            <w:fldChar w:fldCharType="separate"/>
          </w:r>
          <w:r/>
        </w:p>
        <w:p>
          <w:pPr>
            <w:pStyle w:val="1133"/>
            <w:spacing w:line="480" w:lineRule="auto"/>
            <w:tabs>
              <w:tab w:val="right" w:pos="9870" w:leader="dot"/>
            </w:tabs>
            <w:rPr>
              <w:color w:val="auto"/>
              <w:sz w:val="24"/>
              <w:szCs w:val="24"/>
              <w:highlight w:val="none"/>
            </w:rPr>
          </w:pPr>
          <w:r>
            <w:rPr>
              <w:color w:val="auto"/>
              <w:highlight w:val="none"/>
            </w:rPr>
            <w:fldChar w:fldCharType="begin"/>
          </w:r>
          <w:r>
            <w:rPr>
              <w:color w:val="auto"/>
              <w:highlight w:val="none"/>
            </w:rPr>
            <w:instrText xml:space="preserve"> HYPERLINK \l "_Toc21693" </w:instrText>
          </w:r>
          <w:r>
            <w:rPr>
              <w:color w:val="auto"/>
              <w:highlight w:val="none"/>
            </w:rPr>
            <w:fldChar w:fldCharType="separate"/>
          </w:r>
          <w:r>
            <w:rPr>
              <w:color w:val="auto"/>
              <w:sz w:val="24"/>
              <w:szCs w:val="24"/>
              <w:highlight w:val="none"/>
              <w:lang w:eastAsia="zh-CN"/>
            </w:rPr>
            <w:t xml:space="preserve">第一章</w:t>
          </w:r>
          <w:r>
            <w:rPr>
              <w:rFonts w:hint="eastAsia"/>
              <w:color w:val="auto"/>
              <w:sz w:val="24"/>
              <w:szCs w:val="24"/>
              <w:highlight w:val="none"/>
              <w:lang w:eastAsia="zh-CN"/>
            </w:rPr>
            <w:t xml:space="preserve"> </w:t>
          </w:r>
          <w:r>
            <w:rPr>
              <w:color w:val="auto"/>
              <w:sz w:val="24"/>
              <w:szCs w:val="24"/>
              <w:highlight w:val="none"/>
              <w:lang w:eastAsia="zh-CN"/>
            </w:rPr>
            <w:t xml:space="preserve">竞争性磋商公告</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_Toc21693 \h </w:instrText>
          </w:r>
          <w:r>
            <w:rPr>
              <w:color w:val="auto"/>
              <w:sz w:val="24"/>
              <w:szCs w:val="24"/>
              <w:highlight w:val="none"/>
            </w:rPr>
            <w:fldChar w:fldCharType="separate"/>
          </w:r>
          <w:r>
            <w:rPr>
              <w:color w:val="auto"/>
              <w:sz w:val="24"/>
              <w:szCs w:val="24"/>
              <w:highlight w:val="none"/>
            </w:rPr>
            <w:t xml:space="preserve">1</w:t>
          </w:r>
          <w:r>
            <w:rPr>
              <w:color w:val="auto"/>
              <w:sz w:val="24"/>
              <w:szCs w:val="24"/>
              <w:highlight w:val="none"/>
            </w:rPr>
            <w:fldChar w:fldCharType="end"/>
          </w:r>
          <w:r>
            <w:rPr>
              <w:color w:val="auto"/>
              <w:sz w:val="24"/>
              <w:szCs w:val="24"/>
              <w:highlight w:val="none"/>
            </w:rPr>
            <w:fldChar w:fldCharType="end"/>
          </w:r>
          <w:r/>
        </w:p>
        <w:p>
          <w:pPr>
            <w:pStyle w:val="1133"/>
            <w:spacing w:line="480" w:lineRule="auto"/>
            <w:tabs>
              <w:tab w:val="right" w:pos="9870" w:leader="dot"/>
            </w:tabs>
            <w:rPr>
              <w:color w:val="auto"/>
              <w:sz w:val="24"/>
              <w:szCs w:val="24"/>
              <w:highlight w:val="none"/>
            </w:rPr>
          </w:pPr>
          <w:r>
            <w:rPr>
              <w:color w:val="auto"/>
              <w:highlight w:val="none"/>
            </w:rPr>
            <w:fldChar w:fldCharType="begin"/>
          </w:r>
          <w:r>
            <w:rPr>
              <w:color w:val="auto"/>
              <w:highlight w:val="none"/>
            </w:rPr>
            <w:instrText xml:space="preserve"> HYPERLINK \l "_Toc30866" </w:instrText>
          </w:r>
          <w:r>
            <w:rPr>
              <w:color w:val="auto"/>
              <w:highlight w:val="none"/>
            </w:rPr>
            <w:fldChar w:fldCharType="separate"/>
          </w:r>
          <w:r>
            <w:rPr>
              <w:color w:val="auto"/>
              <w:sz w:val="24"/>
              <w:szCs w:val="24"/>
              <w:highlight w:val="none"/>
              <w:lang w:eastAsia="zh-CN"/>
            </w:rPr>
            <w:t xml:space="preserve">第二章</w:t>
          </w:r>
          <w:r>
            <w:rPr>
              <w:rFonts w:hint="eastAsia"/>
              <w:color w:val="auto"/>
              <w:sz w:val="24"/>
              <w:szCs w:val="24"/>
              <w:highlight w:val="none"/>
              <w:lang w:eastAsia="zh-CN"/>
            </w:rPr>
            <w:t xml:space="preserve"> </w:t>
          </w:r>
          <w:r>
            <w:rPr>
              <w:color w:val="auto"/>
              <w:sz w:val="24"/>
              <w:szCs w:val="24"/>
              <w:highlight w:val="none"/>
              <w:lang w:eastAsia="zh-CN"/>
            </w:rPr>
            <w:t xml:space="preserve">竞争性磋商须知</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_Toc30866 \h </w:instrText>
          </w:r>
          <w:r>
            <w:rPr>
              <w:color w:val="auto"/>
              <w:sz w:val="24"/>
              <w:szCs w:val="24"/>
              <w:highlight w:val="none"/>
            </w:rPr>
            <w:fldChar w:fldCharType="separate"/>
          </w:r>
          <w:r>
            <w:rPr>
              <w:color w:val="auto"/>
              <w:sz w:val="24"/>
              <w:szCs w:val="24"/>
              <w:highlight w:val="none"/>
            </w:rPr>
            <w:t xml:space="preserve">4</w:t>
          </w:r>
          <w:r>
            <w:rPr>
              <w:color w:val="auto"/>
              <w:sz w:val="24"/>
              <w:szCs w:val="24"/>
              <w:highlight w:val="none"/>
            </w:rPr>
            <w:fldChar w:fldCharType="end"/>
          </w:r>
          <w:r>
            <w:rPr>
              <w:color w:val="auto"/>
              <w:sz w:val="24"/>
              <w:szCs w:val="24"/>
              <w:highlight w:val="none"/>
            </w:rPr>
            <w:fldChar w:fldCharType="end"/>
          </w:r>
          <w:r/>
        </w:p>
        <w:p>
          <w:pPr>
            <w:pStyle w:val="1133"/>
            <w:spacing w:line="480" w:lineRule="auto"/>
            <w:tabs>
              <w:tab w:val="right" w:pos="9870" w:leader="dot"/>
            </w:tabs>
            <w:rPr>
              <w:color w:val="auto"/>
              <w:sz w:val="24"/>
              <w:szCs w:val="24"/>
              <w:highlight w:val="none"/>
            </w:rPr>
          </w:pPr>
          <w:r>
            <w:rPr>
              <w:color w:val="auto"/>
              <w:highlight w:val="none"/>
            </w:rPr>
            <w:fldChar w:fldCharType="begin"/>
          </w:r>
          <w:r>
            <w:rPr>
              <w:color w:val="auto"/>
              <w:highlight w:val="none"/>
            </w:rPr>
            <w:instrText xml:space="preserve"> HYPERLINK \l "_Toc18149" </w:instrText>
          </w:r>
          <w:r>
            <w:rPr>
              <w:color w:val="auto"/>
              <w:highlight w:val="none"/>
            </w:rPr>
            <w:fldChar w:fldCharType="separate"/>
          </w:r>
          <w:r>
            <w:rPr>
              <w:color w:val="auto"/>
              <w:sz w:val="24"/>
              <w:szCs w:val="24"/>
              <w:highlight w:val="none"/>
              <w:lang w:eastAsia="zh-CN"/>
            </w:rPr>
            <w:t xml:space="preserve">第三章</w:t>
          </w:r>
          <w:r>
            <w:rPr>
              <w:rFonts w:hint="eastAsia"/>
              <w:color w:val="auto"/>
              <w:sz w:val="24"/>
              <w:szCs w:val="24"/>
              <w:highlight w:val="none"/>
              <w:lang w:eastAsia="zh-CN"/>
            </w:rPr>
            <w:t xml:space="preserve"> 评审标准</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_Toc18149 \h </w:instrText>
          </w:r>
          <w:r>
            <w:rPr>
              <w:color w:val="auto"/>
              <w:sz w:val="24"/>
              <w:szCs w:val="24"/>
              <w:highlight w:val="none"/>
            </w:rPr>
            <w:fldChar w:fldCharType="separate"/>
          </w:r>
          <w:r>
            <w:rPr>
              <w:color w:val="auto"/>
              <w:sz w:val="24"/>
              <w:szCs w:val="24"/>
              <w:highlight w:val="none"/>
            </w:rPr>
            <w:t xml:space="preserve">12</w:t>
          </w:r>
          <w:r>
            <w:rPr>
              <w:color w:val="auto"/>
              <w:sz w:val="24"/>
              <w:szCs w:val="24"/>
              <w:highlight w:val="none"/>
            </w:rPr>
            <w:fldChar w:fldCharType="end"/>
          </w:r>
          <w:r>
            <w:rPr>
              <w:color w:val="auto"/>
              <w:sz w:val="24"/>
              <w:szCs w:val="24"/>
              <w:highlight w:val="none"/>
            </w:rPr>
            <w:fldChar w:fldCharType="end"/>
          </w:r>
          <w:r/>
        </w:p>
        <w:p>
          <w:pPr>
            <w:pStyle w:val="1133"/>
            <w:spacing w:line="480" w:lineRule="auto"/>
            <w:tabs>
              <w:tab w:val="right" w:pos="9870" w:leader="dot"/>
            </w:tabs>
            <w:rPr>
              <w:color w:val="auto"/>
              <w:sz w:val="24"/>
              <w:szCs w:val="24"/>
              <w:highlight w:val="none"/>
            </w:rPr>
          </w:pPr>
          <w:r>
            <w:rPr>
              <w:color w:val="auto"/>
              <w:highlight w:val="none"/>
            </w:rPr>
            <w:fldChar w:fldCharType="begin"/>
          </w:r>
          <w:r>
            <w:rPr>
              <w:color w:val="auto"/>
              <w:highlight w:val="none"/>
            </w:rPr>
            <w:instrText xml:space="preserve"> HYPERLINK \l "_Toc232" </w:instrText>
          </w:r>
          <w:r>
            <w:rPr>
              <w:color w:val="auto"/>
              <w:highlight w:val="none"/>
            </w:rPr>
            <w:fldChar w:fldCharType="separate"/>
          </w:r>
          <w:r>
            <w:rPr>
              <w:color w:val="auto"/>
              <w:sz w:val="24"/>
              <w:szCs w:val="24"/>
              <w:highlight w:val="none"/>
              <w:lang w:eastAsia="zh-CN"/>
            </w:rPr>
            <w:t xml:space="preserve">第四章</w:t>
          </w:r>
          <w:r>
            <w:rPr>
              <w:rFonts w:hint="eastAsia"/>
              <w:color w:val="auto"/>
              <w:sz w:val="24"/>
              <w:szCs w:val="24"/>
              <w:highlight w:val="none"/>
              <w:lang w:eastAsia="zh-CN"/>
            </w:rPr>
            <w:t xml:space="preserve"> </w:t>
          </w:r>
          <w:r>
            <w:rPr>
              <w:color w:val="auto"/>
              <w:sz w:val="24"/>
              <w:szCs w:val="24"/>
              <w:highlight w:val="none"/>
              <w:lang w:eastAsia="zh-CN"/>
            </w:rPr>
            <w:t xml:space="preserve">采购需求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_Toc232 \h </w:instrText>
          </w:r>
          <w:r>
            <w:rPr>
              <w:color w:val="auto"/>
              <w:sz w:val="24"/>
              <w:szCs w:val="24"/>
              <w:highlight w:val="none"/>
            </w:rPr>
            <w:fldChar w:fldCharType="separate"/>
          </w:r>
          <w:r>
            <w:rPr>
              <w:color w:val="auto"/>
              <w:sz w:val="24"/>
              <w:szCs w:val="24"/>
              <w:highlight w:val="none"/>
            </w:rPr>
            <w:t xml:space="preserve">15</w:t>
          </w:r>
          <w:r>
            <w:rPr>
              <w:color w:val="auto"/>
              <w:sz w:val="24"/>
              <w:szCs w:val="24"/>
              <w:highlight w:val="none"/>
            </w:rPr>
            <w:fldChar w:fldCharType="end"/>
          </w:r>
          <w:r>
            <w:rPr>
              <w:color w:val="auto"/>
              <w:sz w:val="24"/>
              <w:szCs w:val="24"/>
              <w:highlight w:val="none"/>
            </w:rPr>
            <w:fldChar w:fldCharType="end"/>
          </w:r>
          <w:r/>
        </w:p>
        <w:p>
          <w:pPr>
            <w:pStyle w:val="1133"/>
            <w:spacing w:line="480" w:lineRule="auto"/>
            <w:tabs>
              <w:tab w:val="right" w:pos="9870" w:leader="dot"/>
            </w:tabs>
            <w:rPr>
              <w:color w:val="auto"/>
              <w:sz w:val="24"/>
              <w:szCs w:val="24"/>
              <w:highlight w:val="none"/>
            </w:rPr>
          </w:pPr>
          <w:r>
            <w:rPr>
              <w:color w:val="auto"/>
              <w:highlight w:val="none"/>
            </w:rPr>
            <w:fldChar w:fldCharType="begin"/>
          </w:r>
          <w:r>
            <w:rPr>
              <w:color w:val="auto"/>
              <w:highlight w:val="none"/>
            </w:rPr>
            <w:instrText xml:space="preserve"> HYPERLINK \l "_Toc11422" </w:instrText>
          </w:r>
          <w:r>
            <w:rPr>
              <w:color w:val="auto"/>
              <w:highlight w:val="none"/>
            </w:rPr>
            <w:fldChar w:fldCharType="separate"/>
          </w:r>
          <w:r>
            <w:rPr>
              <w:color w:val="auto"/>
              <w:sz w:val="24"/>
              <w:szCs w:val="24"/>
              <w:highlight w:val="none"/>
              <w:lang w:eastAsia="zh-CN"/>
            </w:rPr>
            <w:t xml:space="preserve">第五章</w:t>
          </w:r>
          <w:r>
            <w:rPr>
              <w:rFonts w:hint="eastAsia"/>
              <w:color w:val="auto"/>
              <w:sz w:val="24"/>
              <w:szCs w:val="24"/>
              <w:highlight w:val="none"/>
              <w:lang w:eastAsia="zh-CN"/>
            </w:rPr>
            <w:t xml:space="preserve"> </w:t>
          </w:r>
          <w:r>
            <w:rPr>
              <w:color w:val="auto"/>
              <w:sz w:val="24"/>
              <w:szCs w:val="24"/>
              <w:highlight w:val="none"/>
              <w:lang w:eastAsia="zh-CN"/>
            </w:rPr>
            <w:t xml:space="preserve">合同主要条款</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_Toc11422 \h </w:instrText>
          </w:r>
          <w:r>
            <w:rPr>
              <w:color w:val="auto"/>
              <w:sz w:val="24"/>
              <w:szCs w:val="24"/>
              <w:highlight w:val="none"/>
            </w:rPr>
            <w:fldChar w:fldCharType="separate"/>
          </w:r>
          <w:r>
            <w:rPr>
              <w:color w:val="auto"/>
              <w:sz w:val="24"/>
              <w:szCs w:val="24"/>
              <w:highlight w:val="none"/>
            </w:rPr>
            <w:t xml:space="preserve">16</w:t>
          </w:r>
          <w:r>
            <w:rPr>
              <w:color w:val="auto"/>
              <w:sz w:val="24"/>
              <w:szCs w:val="24"/>
              <w:highlight w:val="none"/>
            </w:rPr>
            <w:fldChar w:fldCharType="end"/>
          </w:r>
          <w:r>
            <w:rPr>
              <w:color w:val="auto"/>
              <w:sz w:val="24"/>
              <w:szCs w:val="24"/>
              <w:highlight w:val="none"/>
            </w:rPr>
            <w:fldChar w:fldCharType="end"/>
          </w:r>
          <w:r/>
        </w:p>
        <w:p>
          <w:pPr>
            <w:pStyle w:val="1133"/>
            <w:spacing w:line="480" w:lineRule="auto"/>
            <w:tabs>
              <w:tab w:val="right" w:pos="9870" w:leader="dot"/>
            </w:tabs>
            <w:rPr>
              <w:color w:val="auto"/>
              <w:highlight w:val="none"/>
            </w:rPr>
          </w:pPr>
          <w:r>
            <w:rPr>
              <w:color w:val="auto"/>
              <w:highlight w:val="none"/>
            </w:rPr>
            <w:fldChar w:fldCharType="begin"/>
          </w:r>
          <w:r>
            <w:rPr>
              <w:color w:val="auto"/>
              <w:highlight w:val="none"/>
            </w:rPr>
            <w:instrText xml:space="preserve"> HYPERLINK \l "_Toc554" </w:instrText>
          </w:r>
          <w:r>
            <w:rPr>
              <w:color w:val="auto"/>
              <w:highlight w:val="none"/>
            </w:rPr>
            <w:fldChar w:fldCharType="separate"/>
          </w:r>
          <w:r>
            <w:rPr>
              <w:color w:val="auto"/>
              <w:sz w:val="24"/>
              <w:szCs w:val="24"/>
              <w:highlight w:val="none"/>
              <w:lang w:eastAsia="zh-CN"/>
            </w:rPr>
            <w:t xml:space="preserve">第六章</w:t>
          </w:r>
          <w:r>
            <w:rPr>
              <w:rFonts w:hint="eastAsia"/>
              <w:color w:val="auto"/>
              <w:sz w:val="24"/>
              <w:szCs w:val="24"/>
              <w:highlight w:val="none"/>
              <w:lang w:eastAsia="zh-CN"/>
            </w:rPr>
            <w:t xml:space="preserve"> </w:t>
          </w:r>
          <w:r>
            <w:rPr>
              <w:color w:val="auto"/>
              <w:sz w:val="24"/>
              <w:szCs w:val="24"/>
              <w:highlight w:val="none"/>
              <w:lang w:eastAsia="zh-CN"/>
            </w:rPr>
            <w:t xml:space="preserve">附件</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_Toc554 \h </w:instrText>
          </w:r>
          <w:r>
            <w:rPr>
              <w:color w:val="auto"/>
              <w:sz w:val="24"/>
              <w:szCs w:val="24"/>
              <w:highlight w:val="none"/>
            </w:rPr>
            <w:fldChar w:fldCharType="separate"/>
          </w:r>
          <w:r>
            <w:rPr>
              <w:color w:val="auto"/>
              <w:sz w:val="24"/>
              <w:szCs w:val="24"/>
              <w:highlight w:val="none"/>
            </w:rPr>
            <w:t xml:space="preserve">46</w:t>
          </w:r>
          <w:r>
            <w:rPr>
              <w:color w:val="auto"/>
              <w:sz w:val="24"/>
              <w:szCs w:val="24"/>
              <w:highlight w:val="none"/>
            </w:rPr>
            <w:fldChar w:fldCharType="end"/>
          </w:r>
          <w:r>
            <w:rPr>
              <w:color w:val="auto"/>
              <w:sz w:val="24"/>
              <w:szCs w:val="24"/>
              <w:highlight w:val="none"/>
            </w:rPr>
            <w:fldChar w:fldCharType="end"/>
          </w:r>
          <w:r/>
        </w:p>
        <w:p>
          <w:pPr>
            <w:pStyle w:val="1133"/>
            <w:spacing w:before="238" w:line="360" w:lineRule="auto"/>
            <w:tabs>
              <w:tab w:val="right" w:pos="9075" w:leader="dot"/>
            </w:tabs>
            <w:rPr>
              <w:color w:val="auto"/>
              <w:highlight w:val="none"/>
            </w:rPr>
          </w:pPr>
          <w:r>
            <w:rPr>
              <w:color w:val="auto"/>
              <w:highlight w:val="none"/>
            </w:rPr>
            <w:fldChar w:fldCharType="end"/>
          </w:r>
          <w:r/>
        </w:p>
      </w:sdtContent>
    </w:sdt>
    <w:p>
      <w:pPr>
        <w:rPr>
          <w:color w:val="auto"/>
          <w:highlight w:val="none"/>
        </w:rPr>
        <w:sectPr>
          <w:footerReference w:type="default" r:id="rId14"/>
          <w:footnotePr/>
          <w:endnotePr/>
          <w:type w:val="nextPage"/>
          <w:pgSz w:w="11910" w:h="16840" w:orient="portrait"/>
          <w:pgMar w:top="1400" w:right="1020" w:bottom="280" w:left="1020" w:header="720" w:footer="720" w:gutter="0"/>
          <w:pgNumType w:start="1"/>
          <w:cols w:num="1" w:sep="0" w:space="720" w:equalWidth="1"/>
          <w:docGrid w:linePitch="360"/>
        </w:sectPr>
      </w:pPr>
      <w:r>
        <w:rPr>
          <w:color w:val="auto"/>
          <w:highlight w:val="none"/>
        </w:rPr>
      </w:r>
      <w:r/>
    </w:p>
    <w:p>
      <w:pPr>
        <w:pStyle w:val="1110"/>
        <w:rPr>
          <w:color w:val="auto"/>
          <w:highlight w:val="none"/>
          <w:lang w:eastAsia="zh-CN"/>
        </w:rPr>
      </w:pPr>
      <w:r/>
      <w:bookmarkStart w:id="0" w:name="第一章_竞争性磋商公告"/>
      <w:r/>
      <w:bookmarkEnd w:id="0"/>
      <w:r/>
      <w:bookmarkStart w:id="1" w:name="_Toc21693"/>
      <w:r>
        <w:rPr>
          <w:color w:val="auto"/>
          <w:highlight w:val="none"/>
          <w:lang w:eastAsia="zh-CN"/>
        </w:rPr>
        <w:t xml:space="preserve">第一章竞争性磋商公告</w:t>
      </w:r>
      <w:bookmarkEnd w:id="1"/>
      <w:r/>
      <w:r/>
    </w:p>
    <w:p>
      <w:pPr>
        <w:pStyle w:val="1125"/>
        <w:ind w:left="0"/>
        <w:spacing w:before="5"/>
        <w:rPr>
          <w:b/>
          <w:color w:val="auto"/>
          <w:sz w:val="41"/>
          <w:highlight w:val="none"/>
          <w:lang w:eastAsia="zh-CN"/>
        </w:rPr>
      </w:pPr>
      <w:r>
        <w:rPr>
          <w:b/>
          <w:color w:val="auto"/>
          <w:sz w:val="41"/>
          <w:highlight w:val="none"/>
          <w:lang w:eastAsia="zh-CN"/>
        </w:rPr>
      </w:r>
      <w:r/>
    </w:p>
    <w:p>
      <w:pPr>
        <w:spacing w:line="360" w:lineRule="auto"/>
        <w:shd w:val="clear" w:color="auto" w:fill="ffffff"/>
        <w:widowControl/>
        <w:rPr>
          <w:b/>
          <w:color w:val="auto"/>
          <w:sz w:val="21"/>
          <w:szCs w:val="21"/>
          <w:highlight w:val="none"/>
          <w:lang w:eastAsia="zh-CN"/>
        </w:rPr>
        <w:outlineLvl w:val="1"/>
      </w:pPr>
      <w:r>
        <w:rPr>
          <w:rFonts w:hint="eastAsia"/>
          <w:b/>
          <w:color w:val="auto"/>
          <w:sz w:val="21"/>
          <w:szCs w:val="21"/>
          <w:highlight w:val="none"/>
          <w:lang w:eastAsia="zh-CN"/>
        </w:rPr>
        <w:t xml:space="preserve">项目概况</w:t>
      </w:r>
      <w:r/>
    </w:p>
    <w:p>
      <w:pPr>
        <w:ind w:firstLine="420"/>
        <w:spacing w:line="360" w:lineRule="auto"/>
        <w:tabs>
          <w:tab w:val="left" w:pos="390" w:leader="none"/>
          <w:tab w:val="center" w:pos="4404" w:leader="none"/>
        </w:tabs>
        <w:rPr>
          <w:color w:val="auto"/>
          <w:sz w:val="21"/>
          <w:szCs w:val="21"/>
          <w:highlight w:val="none"/>
          <w:lang w:eastAsia="zh-CN"/>
        </w:rPr>
      </w:pPr>
      <w:r>
        <w:rPr>
          <w:rFonts w:hint="eastAsia"/>
          <w:iCs/>
          <w:color w:val="auto"/>
          <w:sz w:val="21"/>
          <w:szCs w:val="21"/>
          <w:highlight w:val="none"/>
          <w:u w:val="single"/>
          <w:lang w:eastAsia="zh-CN"/>
        </w:rPr>
        <w:t xml:space="preserve">江苏省边城监狱档案用房维修改造工程</w:t>
      </w:r>
      <w:r>
        <w:rPr>
          <w:rFonts w:hint="eastAsia"/>
          <w:color w:val="auto"/>
          <w:sz w:val="21"/>
          <w:szCs w:val="21"/>
          <w:highlight w:val="none"/>
          <w:lang w:eastAsia="zh-CN"/>
        </w:rPr>
        <w:t xml:space="preserve">的潜在供应商应在</w:t>
      </w:r>
      <w:r>
        <w:rPr>
          <w:rFonts w:hint="eastAsia"/>
          <w:color w:val="auto"/>
          <w:sz w:val="21"/>
          <w:szCs w:val="21"/>
          <w:highlight w:val="none"/>
          <w:u w:val="single"/>
          <w:lang w:eastAsia="zh-CN"/>
        </w:rPr>
        <w:t xml:space="preserve">“江苏政府采购网”自行免费下载</w:t>
      </w:r>
      <w:r>
        <w:rPr>
          <w:rFonts w:hint="eastAsia"/>
          <w:color w:val="auto"/>
          <w:sz w:val="21"/>
          <w:szCs w:val="21"/>
          <w:highlight w:val="none"/>
          <w:lang w:eastAsia="zh-CN"/>
        </w:rPr>
        <w:t xml:space="preserve">采购文件，并于2026年</w:t>
      </w:r>
      <w:r>
        <w:rPr>
          <w:rFonts w:hint="eastAsia"/>
          <w:color w:val="auto"/>
          <w:sz w:val="21"/>
          <w:szCs w:val="21"/>
          <w:highlight w:val="none"/>
          <w:lang w:val="en-US" w:eastAsia="zh-CN"/>
        </w:rPr>
        <w:t xml:space="preserve">5</w:t>
      </w:r>
      <w:r>
        <w:rPr>
          <w:rFonts w:hint="eastAsia"/>
          <w:color w:val="auto"/>
          <w:sz w:val="21"/>
          <w:szCs w:val="21"/>
          <w:highlight w:val="none"/>
          <w:lang w:eastAsia="zh-CN"/>
        </w:rPr>
        <w:t xml:space="preserve">月</w:t>
      </w:r>
      <w:r>
        <w:rPr>
          <w:rFonts w:hint="eastAsia"/>
          <w:color w:val="auto"/>
          <w:sz w:val="21"/>
          <w:szCs w:val="21"/>
          <w:highlight w:val="none"/>
          <w:lang w:val="en-US" w:eastAsia="zh-CN"/>
        </w:rPr>
        <w:t xml:space="preserve">27</w:t>
      </w:r>
      <w:r>
        <w:rPr>
          <w:rFonts w:hint="eastAsia"/>
          <w:color w:val="auto"/>
          <w:sz w:val="21"/>
          <w:szCs w:val="21"/>
          <w:highlight w:val="none"/>
          <w:lang w:eastAsia="zh-CN"/>
        </w:rPr>
        <w:t xml:space="preserve">日</w:t>
      </w:r>
      <w:r>
        <w:rPr>
          <w:rFonts w:hint="eastAsia"/>
          <w:color w:val="auto"/>
          <w:sz w:val="21"/>
          <w:szCs w:val="21"/>
          <w:highlight w:val="none"/>
          <w:lang w:val="en-US" w:eastAsia="zh-CN"/>
        </w:rPr>
        <w:t xml:space="preserve">14</w:t>
      </w:r>
      <w:r>
        <w:rPr>
          <w:rFonts w:hint="eastAsia"/>
          <w:color w:val="auto"/>
          <w:sz w:val="21"/>
          <w:szCs w:val="21"/>
          <w:highlight w:val="none"/>
          <w:lang w:eastAsia="zh-CN"/>
        </w:rPr>
        <w:t xml:space="preserve">时</w:t>
      </w:r>
      <w:r>
        <w:rPr>
          <w:rFonts w:hint="eastAsia"/>
          <w:color w:val="auto"/>
          <w:sz w:val="21"/>
          <w:szCs w:val="21"/>
          <w:highlight w:val="none"/>
          <w:lang w:val="en-US" w:eastAsia="zh-CN"/>
        </w:rPr>
        <w:t xml:space="preserve">00</w:t>
      </w:r>
      <w:r>
        <w:rPr>
          <w:rFonts w:hint="eastAsia"/>
          <w:color w:val="auto"/>
          <w:sz w:val="21"/>
          <w:szCs w:val="21"/>
          <w:highlight w:val="none"/>
          <w:lang w:eastAsia="zh-CN"/>
        </w:rPr>
        <w:t xml:space="preserve">分</w:t>
      </w:r>
      <w:r>
        <w:rPr>
          <w:rFonts w:hint="eastAsia"/>
          <w:bCs/>
          <w:color w:val="auto"/>
          <w:sz w:val="21"/>
          <w:szCs w:val="21"/>
          <w:highlight w:val="none"/>
          <w:lang w:eastAsia="zh-CN"/>
        </w:rPr>
        <w:t xml:space="preserve">（北京时间）前提交响应文件</w:t>
      </w:r>
      <w:r>
        <w:rPr>
          <w:rFonts w:hint="eastAsia"/>
          <w:color w:val="auto"/>
          <w:sz w:val="21"/>
          <w:szCs w:val="21"/>
          <w:highlight w:val="none"/>
          <w:lang w:eastAsia="zh-CN"/>
        </w:rPr>
        <w:t xml:space="preserve">。</w:t>
      </w:r>
      <w:r/>
    </w:p>
    <w:p>
      <w:pPr>
        <w:ind w:firstLine="422"/>
        <w:spacing w:line="360" w:lineRule="auto"/>
        <w:shd w:val="clear" w:color="auto" w:fill="ffffff"/>
        <w:widowControl/>
        <w:rPr>
          <w:b/>
          <w:color w:val="auto"/>
          <w:sz w:val="21"/>
          <w:szCs w:val="21"/>
          <w:highlight w:val="none"/>
          <w:lang w:eastAsia="zh-CN"/>
        </w:rPr>
        <w:outlineLvl w:val="1"/>
      </w:pPr>
      <w:r>
        <w:rPr>
          <w:rFonts w:hint="eastAsia"/>
          <w:b/>
          <w:color w:val="auto"/>
          <w:sz w:val="21"/>
          <w:szCs w:val="21"/>
          <w:highlight w:val="none"/>
          <w:lang w:eastAsia="zh-CN"/>
        </w:rPr>
        <w:t xml:space="preserve">一、项目基本情况</w:t>
      </w:r>
      <w:r/>
    </w:p>
    <w:p>
      <w:pPr>
        <w:ind w:firstLine="420"/>
        <w:spacing w:line="360" w:lineRule="auto"/>
        <w:widowControl/>
        <w:rPr>
          <w:color w:val="auto"/>
          <w:sz w:val="21"/>
          <w:szCs w:val="21"/>
          <w:highlight w:val="none"/>
          <w:lang w:eastAsia="zh-CN"/>
        </w:rPr>
      </w:pPr>
      <w:r>
        <w:rPr>
          <w:rFonts w:hint="eastAsia"/>
          <w:color w:val="auto"/>
          <w:sz w:val="21"/>
          <w:szCs w:val="21"/>
          <w:highlight w:val="none"/>
          <w:lang w:eastAsia="zh-CN"/>
        </w:rPr>
        <w:t xml:space="preserve">1.1项目编号：JSZC-320000-JCEC-C2026-0111（BC-JY-2026-029）</w:t>
      </w:r>
      <w:r/>
    </w:p>
    <w:p>
      <w:pPr>
        <w:ind w:firstLine="420"/>
        <w:spacing w:line="360" w:lineRule="auto"/>
        <w:widowControl/>
        <w:rPr>
          <w:color w:val="auto"/>
          <w:sz w:val="21"/>
          <w:szCs w:val="21"/>
          <w:highlight w:val="none"/>
          <w:lang w:eastAsia="zh-CN"/>
        </w:rPr>
      </w:pPr>
      <w:r>
        <w:rPr>
          <w:rFonts w:hint="eastAsia"/>
          <w:color w:val="auto"/>
          <w:sz w:val="21"/>
          <w:szCs w:val="21"/>
          <w:highlight w:val="none"/>
          <w:lang w:eastAsia="zh-CN"/>
        </w:rPr>
        <w:t xml:space="preserve">1.2项目名称：江苏省边城监狱档案用房维修改造工程</w:t>
      </w:r>
      <w:r/>
    </w:p>
    <w:p>
      <w:pPr>
        <w:ind w:firstLine="420"/>
        <w:spacing w:line="360" w:lineRule="auto"/>
        <w:widowControl/>
        <w:rPr>
          <w:color w:val="auto"/>
          <w:sz w:val="21"/>
          <w:szCs w:val="21"/>
          <w:highlight w:val="none"/>
          <w:lang w:eastAsia="zh-CN"/>
        </w:rPr>
      </w:pPr>
      <w:r>
        <w:rPr>
          <w:rFonts w:hint="eastAsia"/>
          <w:color w:val="auto"/>
          <w:sz w:val="21"/>
          <w:szCs w:val="21"/>
          <w:highlight w:val="none"/>
          <w:lang w:eastAsia="zh-CN"/>
        </w:rPr>
        <w:t xml:space="preserve">1.3采购方式：竞争性磋商 </w:t>
      </w:r>
      <w:r/>
    </w:p>
    <w:p>
      <w:pPr>
        <w:ind w:firstLine="420"/>
        <w:spacing w:line="360" w:lineRule="auto"/>
        <w:widowControl/>
        <w:rPr>
          <w:color w:val="auto"/>
          <w:sz w:val="21"/>
          <w:szCs w:val="21"/>
          <w:highlight w:val="none"/>
          <w:lang w:eastAsia="zh-CN"/>
        </w:rPr>
      </w:pPr>
      <w:r>
        <w:rPr>
          <w:rFonts w:hint="eastAsia"/>
          <w:color w:val="auto"/>
          <w:sz w:val="21"/>
          <w:szCs w:val="21"/>
          <w:highlight w:val="none"/>
          <w:lang w:eastAsia="zh-CN"/>
        </w:rPr>
        <w:t xml:space="preserve">1.4预算金额：139.9万元；最高限价：139.9万元</w:t>
      </w:r>
      <w:r/>
    </w:p>
    <w:p>
      <w:pPr>
        <w:ind w:firstLine="420"/>
        <w:spacing w:line="360" w:lineRule="auto"/>
        <w:rPr>
          <w:color w:val="auto"/>
          <w:sz w:val="21"/>
          <w:szCs w:val="21"/>
          <w:highlight w:val="none"/>
          <w:lang w:eastAsia="zh-CN"/>
        </w:rPr>
      </w:pPr>
      <w:r>
        <w:rPr>
          <w:rFonts w:hint="eastAsia"/>
          <w:color w:val="auto"/>
          <w:sz w:val="21"/>
          <w:szCs w:val="21"/>
          <w:highlight w:val="none"/>
          <w:lang w:eastAsia="zh-CN"/>
        </w:rPr>
        <w:t xml:space="preserve">1.5采购需求：江苏省边城监狱档案用房维修改造，包含主要包括室内外装饰工程、安装电气工程、暖通工程、给排水工程、消防工程等</w:t>
      </w:r>
      <w:r>
        <w:rPr>
          <w:rFonts w:hint="eastAsia"/>
          <w:iCs/>
          <w:color w:val="auto"/>
          <w:sz w:val="21"/>
          <w:szCs w:val="21"/>
          <w:highlight w:val="none"/>
          <w:lang w:eastAsia="zh-CN"/>
        </w:rPr>
        <w:t xml:space="preserve">（具体内容详见工程量清单及项目现场）</w:t>
      </w:r>
      <w:r>
        <w:rPr>
          <w:rFonts w:hint="eastAsia"/>
          <w:color w:val="auto"/>
          <w:sz w:val="21"/>
          <w:szCs w:val="21"/>
          <w:highlight w:val="none"/>
          <w:lang w:eastAsia="zh-CN"/>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rPr>
        <w:t xml:space="preserve">1.6合同履行期限：</w:t>
      </w:r>
      <w:r>
        <w:rPr>
          <w:rFonts w:hint="eastAsia"/>
          <w:color w:val="auto"/>
          <w:sz w:val="21"/>
          <w:szCs w:val="21"/>
          <w:highlight w:val="none"/>
          <w:lang w:val="en-US" w:eastAsia="zh-CN"/>
        </w:rPr>
        <w:t xml:space="preserve">90</w:t>
      </w:r>
      <w:r>
        <w:rPr>
          <w:rFonts w:hint="eastAsia"/>
          <w:color w:val="auto"/>
          <w:sz w:val="21"/>
          <w:szCs w:val="21"/>
          <w:highlight w:val="none"/>
          <w:lang w:eastAsia="zh-CN"/>
        </w:rPr>
        <w:t xml:space="preserve">日历天</w:t>
      </w:r>
      <w:r/>
    </w:p>
    <w:p>
      <w:pPr>
        <w:ind w:firstLine="420"/>
        <w:spacing w:line="360" w:lineRule="auto"/>
        <w:rPr>
          <w:color w:val="auto"/>
          <w:sz w:val="21"/>
          <w:szCs w:val="21"/>
          <w:highlight w:val="none"/>
          <w:lang w:eastAsia="zh-CN"/>
        </w:rPr>
      </w:pPr>
      <w:r>
        <w:rPr>
          <w:rFonts w:hint="eastAsia"/>
          <w:color w:val="auto"/>
          <w:sz w:val="21"/>
          <w:szCs w:val="21"/>
          <w:highlight w:val="none"/>
          <w:lang w:eastAsia="zh-CN"/>
        </w:rPr>
        <w:t xml:space="preserve">1.7本项目标的所属行业：建筑业</w:t>
      </w:r>
      <w:r/>
    </w:p>
    <w:p>
      <w:pPr>
        <w:ind w:firstLine="420"/>
        <w:spacing w:line="360" w:lineRule="auto"/>
        <w:rPr>
          <w:color w:val="auto"/>
          <w:sz w:val="21"/>
          <w:szCs w:val="21"/>
          <w:highlight w:val="none"/>
          <w:lang w:eastAsia="zh-CN"/>
        </w:rPr>
      </w:pPr>
      <w:r>
        <w:rPr>
          <w:rFonts w:hint="eastAsia"/>
          <w:color w:val="auto"/>
          <w:sz w:val="21"/>
          <w:szCs w:val="21"/>
          <w:highlight w:val="none"/>
          <w:lang w:eastAsia="zh-CN"/>
        </w:rPr>
        <w:t xml:space="preserve">1.8</w:t>
      </w:r>
      <w:r>
        <w:rPr>
          <w:rFonts w:hint="eastAsia"/>
          <w:color w:val="auto"/>
          <w:spacing w:val="8"/>
          <w:sz w:val="21"/>
          <w:szCs w:val="21"/>
          <w:highlight w:val="none"/>
          <w:lang w:eastAsia="zh-CN"/>
        </w:rPr>
        <w:t xml:space="preserve">本项目（非专门）面向中小企业（或监狱企业或残疾人福利性单位）采购</w:t>
      </w:r>
      <w:r/>
    </w:p>
    <w:p>
      <w:pPr>
        <w:pStyle w:val="1148"/>
        <w:jc w:val="left"/>
        <w:spacing w:line="360" w:lineRule="auto"/>
        <w:rPr>
          <w:rFonts w:ascii="宋体" w:hAnsi="宋体" w:cs="宋体"/>
          <w:color w:val="auto"/>
          <w:highlight w:val="none"/>
        </w:rPr>
      </w:pPr>
      <w:r>
        <w:rPr>
          <w:rFonts w:hint="eastAsia" w:ascii="宋体" w:hAnsi="宋体" w:cs="宋体"/>
          <w:color w:val="auto"/>
          <w:highlight w:val="none"/>
        </w:rPr>
        <w:t xml:space="preserve">1.9</w:t>
      </w:r>
      <w:r>
        <w:rPr>
          <w:rFonts w:hint="eastAsia" w:ascii="宋体" w:hAnsi="宋体" w:cs="宋体"/>
          <w:color w:val="auto"/>
          <w:highlight w:val="none"/>
        </w:rPr>
        <w:t xml:space="preserve">本项目不接受联合体投标</w:t>
      </w:r>
      <w:r/>
    </w:p>
    <w:p>
      <w:pPr>
        <w:ind w:firstLine="422"/>
        <w:spacing w:line="360" w:lineRule="auto"/>
        <w:widowControl/>
        <w:rPr>
          <w:b/>
          <w:color w:val="auto"/>
          <w:sz w:val="21"/>
          <w:szCs w:val="21"/>
          <w:highlight w:val="none"/>
          <w:lang w:eastAsia="zh-CN"/>
        </w:rPr>
        <w:outlineLvl w:val="1"/>
      </w:pPr>
      <w:r>
        <w:rPr>
          <w:rFonts w:hint="eastAsia"/>
          <w:b/>
          <w:color w:val="auto"/>
          <w:sz w:val="21"/>
          <w:szCs w:val="21"/>
          <w:highlight w:val="none"/>
          <w:lang w:eastAsia="zh-CN"/>
        </w:rPr>
        <w:t xml:space="preserve">二、申请人的资格要求：</w:t>
      </w:r>
      <w:r/>
    </w:p>
    <w:p>
      <w:pPr>
        <w:ind w:firstLine="422"/>
        <w:spacing w:line="360" w:lineRule="auto"/>
        <w:rPr>
          <w:b/>
          <w:color w:val="auto"/>
          <w:sz w:val="21"/>
          <w:szCs w:val="21"/>
          <w:highlight w:val="none"/>
          <w:lang w:val="zh-CN" w:eastAsia="zh-CN"/>
        </w:rPr>
      </w:pPr>
      <w:r>
        <w:rPr>
          <w:rFonts w:hint="eastAsia"/>
          <w:b/>
          <w:color w:val="auto"/>
          <w:sz w:val="21"/>
          <w:szCs w:val="21"/>
          <w:highlight w:val="none"/>
          <w:lang w:eastAsia="zh-CN"/>
        </w:rPr>
        <w:t xml:space="preserve">2.1满足《中华人民共和国政府采购法》第二十二条规定；</w:t>
      </w:r>
      <w:r/>
    </w:p>
    <w:p>
      <w:pPr>
        <w:ind w:firstLine="420"/>
        <w:spacing w:line="360" w:lineRule="auto"/>
        <w:rPr>
          <w:bCs/>
          <w:color w:val="auto"/>
          <w:sz w:val="21"/>
          <w:szCs w:val="21"/>
          <w:highlight w:val="none"/>
          <w:lang w:eastAsia="zh-CN"/>
        </w:rPr>
      </w:pPr>
      <w:r>
        <w:rPr>
          <w:rFonts w:hint="eastAsia"/>
          <w:bCs/>
          <w:color w:val="auto"/>
          <w:sz w:val="21"/>
          <w:szCs w:val="21"/>
          <w:highlight w:val="none"/>
          <w:lang w:eastAsia="zh-CN"/>
        </w:rPr>
        <w:t xml:space="preserve">（1）具有独立承担民事责任的能力（提供法人或者其他组织的营业执照；供应商为自然人的提供其身份证）；</w:t>
      </w:r>
      <w:r/>
    </w:p>
    <w:p>
      <w:pPr>
        <w:ind w:firstLine="420"/>
        <w:spacing w:line="360" w:lineRule="auto"/>
        <w:rPr>
          <w:bCs/>
          <w:color w:val="auto"/>
          <w:sz w:val="21"/>
          <w:szCs w:val="21"/>
          <w:highlight w:val="none"/>
          <w:lang w:eastAsia="zh-CN"/>
        </w:rPr>
      </w:pPr>
      <w:r>
        <w:rPr>
          <w:rFonts w:hint="eastAsia"/>
          <w:bCs/>
          <w:color w:val="auto"/>
          <w:sz w:val="21"/>
          <w:szCs w:val="21"/>
          <w:highlight w:val="none"/>
          <w:lang w:eastAsia="zh-CN"/>
        </w:rPr>
        <w:t xml:space="preserve">（2）具有良好的商业信誉和健全的财务会计制度（</w:t>
      </w:r>
      <w:r>
        <w:rPr>
          <w:rFonts w:hint="eastAsia"/>
          <w:color w:val="auto"/>
          <w:sz w:val="21"/>
          <w:szCs w:val="21"/>
          <w:highlight w:val="none"/>
          <w:lang w:eastAsia="zh-CN"/>
        </w:rPr>
        <w:t xml:space="preserve">提供开标前六个月内任意一个月的财务状况报告（至少包括资产负债表和利润表）（法人或者其他组织成立未满三个月的可以不提供），或开标前六个月内银行出具的资信证明，或其2024年度</w:t>
      </w:r>
      <w:r>
        <w:rPr>
          <w:rFonts w:hint="eastAsia"/>
          <w:color w:val="auto"/>
          <w:sz w:val="21"/>
          <w:szCs w:val="21"/>
          <w:highlight w:val="none"/>
          <w:lang w:val="en-US" w:eastAsia="zh-CN"/>
        </w:rPr>
        <w:t xml:space="preserve">或2025年度</w:t>
      </w:r>
      <w:r>
        <w:rPr>
          <w:rFonts w:hint="eastAsia"/>
          <w:color w:val="auto"/>
          <w:sz w:val="21"/>
          <w:szCs w:val="21"/>
          <w:highlight w:val="none"/>
          <w:lang w:eastAsia="zh-CN"/>
        </w:rPr>
        <w:t xml:space="preserve">财务报告</w:t>
      </w:r>
      <w:r>
        <w:rPr>
          <w:rFonts w:hint="eastAsia"/>
          <w:bCs/>
          <w:color w:val="auto"/>
          <w:sz w:val="21"/>
          <w:szCs w:val="21"/>
          <w:highlight w:val="none"/>
          <w:lang w:eastAsia="zh-CN"/>
        </w:rPr>
        <w:t xml:space="preserve">）；</w:t>
      </w:r>
      <w:r/>
    </w:p>
    <w:p>
      <w:pPr>
        <w:ind w:firstLine="420"/>
        <w:spacing w:line="360" w:lineRule="auto"/>
        <w:rPr>
          <w:bCs/>
          <w:color w:val="auto"/>
          <w:sz w:val="21"/>
          <w:szCs w:val="21"/>
          <w:highlight w:val="none"/>
          <w:lang w:eastAsia="zh-CN"/>
        </w:rPr>
      </w:pPr>
      <w:r>
        <w:rPr>
          <w:rFonts w:hint="eastAsia"/>
          <w:bCs/>
          <w:color w:val="auto"/>
          <w:sz w:val="21"/>
          <w:szCs w:val="21"/>
          <w:highlight w:val="none"/>
          <w:lang w:eastAsia="zh-CN"/>
        </w:rPr>
        <w:t xml:space="preserve">（3）具有履行合同所必需的设备和专业技术能力（供应商根据履行采购项目合同需要，提供履行合同所必需的设备和专业技术能力的证明材料）；</w:t>
      </w:r>
      <w:r/>
    </w:p>
    <w:p>
      <w:pPr>
        <w:ind w:firstLine="420"/>
        <w:spacing w:line="360" w:lineRule="auto"/>
        <w:rPr>
          <w:bCs/>
          <w:color w:val="auto"/>
          <w:sz w:val="21"/>
          <w:szCs w:val="21"/>
          <w:highlight w:val="none"/>
          <w:lang w:eastAsia="zh-CN"/>
        </w:rPr>
      </w:pPr>
      <w:r>
        <w:rPr>
          <w:rFonts w:hint="eastAsia"/>
          <w:bCs/>
          <w:color w:val="auto"/>
          <w:sz w:val="21"/>
          <w:szCs w:val="21"/>
          <w:highlight w:val="none"/>
          <w:lang w:eastAsia="zh-CN"/>
        </w:rPr>
        <w:t xml:space="preserve">（4）有依法缴纳税收和社会保障资金的良好记录（提供参加本次政府采购活动前半年内至少一个月：提供缴纳税收的凭证；提供缴纳社会保险的凭据（专用收据或社会保险缴纳清单）），依法享受免缴、缓缴的，提供证明材料；</w:t>
      </w:r>
      <w:r/>
    </w:p>
    <w:p>
      <w:pPr>
        <w:ind w:firstLine="420"/>
        <w:spacing w:line="360" w:lineRule="auto"/>
        <w:rPr>
          <w:bCs/>
          <w:color w:val="auto"/>
          <w:sz w:val="21"/>
          <w:szCs w:val="21"/>
          <w:highlight w:val="none"/>
          <w:lang w:eastAsia="zh-CN"/>
        </w:rPr>
      </w:pPr>
      <w:r>
        <w:rPr>
          <w:rFonts w:hint="eastAsia"/>
          <w:bCs/>
          <w:color w:val="auto"/>
          <w:sz w:val="21"/>
          <w:szCs w:val="21"/>
          <w:highlight w:val="none"/>
          <w:lang w:eastAsia="zh-CN"/>
        </w:rPr>
        <w:t xml:space="preserve">（5）参加政府采购活动前三年内，在经营活动中没有重大违法记录（提供承诺书）；</w:t>
      </w:r>
      <w:r/>
    </w:p>
    <w:p>
      <w:pPr>
        <w:ind w:firstLine="420"/>
        <w:spacing w:line="360" w:lineRule="auto"/>
        <w:rPr>
          <w:bCs/>
          <w:color w:val="auto"/>
          <w:sz w:val="21"/>
          <w:szCs w:val="21"/>
          <w:highlight w:val="none"/>
          <w:lang w:eastAsia="zh-CN"/>
        </w:rPr>
      </w:pPr>
      <w:r>
        <w:rPr>
          <w:rFonts w:hint="eastAsia"/>
          <w:bCs/>
          <w:color w:val="auto"/>
          <w:sz w:val="21"/>
          <w:szCs w:val="21"/>
          <w:highlight w:val="none"/>
          <w:lang w:eastAsia="zh-CN"/>
        </w:rPr>
        <w:t xml:space="preserve">（6）法律、行政法规规定的其他条件：无</w:t>
      </w:r>
      <w:r/>
    </w:p>
    <w:p>
      <w:pPr>
        <w:ind w:firstLine="422"/>
        <w:spacing w:line="360" w:lineRule="auto"/>
        <w:rPr>
          <w:b/>
          <w:bCs/>
          <w:color w:val="auto"/>
          <w:sz w:val="21"/>
          <w:szCs w:val="21"/>
          <w:highlight w:val="none"/>
          <w:lang w:eastAsia="zh-CN"/>
        </w:rPr>
      </w:pPr>
      <w:r>
        <w:rPr>
          <w:rFonts w:hint="eastAsia"/>
          <w:b/>
          <w:color w:val="auto"/>
          <w:sz w:val="21"/>
          <w:szCs w:val="21"/>
          <w:highlight w:val="none"/>
          <w:lang w:eastAsia="zh-CN"/>
        </w:rPr>
        <w:t xml:space="preserve">2.2落实政府采购政策需满足的资格要求：无</w:t>
      </w:r>
      <w:r/>
    </w:p>
    <w:p>
      <w:pPr>
        <w:ind w:firstLine="422"/>
        <w:spacing w:line="360" w:lineRule="auto"/>
        <w:rPr>
          <w:b/>
          <w:color w:val="auto"/>
          <w:sz w:val="21"/>
          <w:szCs w:val="21"/>
          <w:highlight w:val="none"/>
          <w:lang w:eastAsia="zh-CN"/>
        </w:rPr>
      </w:pPr>
      <w:r>
        <w:rPr>
          <w:rFonts w:hint="eastAsia"/>
          <w:b/>
          <w:color w:val="auto"/>
          <w:sz w:val="21"/>
          <w:szCs w:val="21"/>
          <w:highlight w:val="none"/>
          <w:lang w:eastAsia="zh-CN"/>
        </w:rPr>
        <w:t xml:space="preserve">2.3采购人根据采购项目的特殊要求规定的特定条件，并提供符合特殊要求的证明材料或者情况说明：</w:t>
      </w:r>
      <w:r/>
    </w:p>
    <w:p>
      <w:pPr>
        <w:ind w:firstLine="422"/>
        <w:spacing w:line="360" w:lineRule="auto"/>
        <w:rPr>
          <w:b/>
          <w:bCs/>
          <w:color w:val="auto"/>
          <w:sz w:val="21"/>
          <w:szCs w:val="21"/>
          <w:highlight w:val="none"/>
          <w:lang w:eastAsia="zh-CN"/>
        </w:rPr>
      </w:pPr>
      <w:r>
        <w:rPr>
          <w:rFonts w:hint="eastAsia"/>
          <w:b/>
          <w:bCs/>
          <w:color w:val="auto"/>
          <w:sz w:val="21"/>
          <w:szCs w:val="21"/>
          <w:highlight w:val="none"/>
          <w:lang w:val="zh-CN" w:eastAsia="zh-CN"/>
        </w:rPr>
        <w:t xml:space="preserve">（1）</w:t>
      </w:r>
      <w:r>
        <w:rPr>
          <w:rFonts w:hint="eastAsia"/>
          <w:b/>
          <w:bCs/>
          <w:color w:val="auto"/>
          <w:sz w:val="21"/>
          <w:szCs w:val="21"/>
          <w:highlight w:val="none"/>
          <w:lang w:eastAsia="zh-CN"/>
        </w:rPr>
        <w:t xml:space="preserve">供应商须具备建筑工程施工总承包三级及以上资质，具备安全生产条件，并取得安全生产许可证；（证书复印件加盖供应商公章装订于响应文件中）；</w:t>
      </w:r>
      <w:r/>
    </w:p>
    <w:p>
      <w:pPr>
        <w:ind w:firstLine="422"/>
        <w:spacing w:line="360" w:lineRule="auto"/>
        <w:rPr>
          <w:b/>
          <w:bCs/>
          <w:color w:val="auto"/>
          <w:sz w:val="21"/>
          <w:szCs w:val="21"/>
          <w:highlight w:val="none"/>
          <w:lang w:eastAsia="zh-CN"/>
        </w:rPr>
      </w:pPr>
      <w:r>
        <w:rPr>
          <w:rFonts w:hint="eastAsia"/>
          <w:b/>
          <w:bCs/>
          <w:color w:val="auto"/>
          <w:sz w:val="21"/>
          <w:szCs w:val="21"/>
          <w:highlight w:val="none"/>
          <w:lang w:val="zh-CN" w:eastAsia="zh-CN"/>
        </w:rPr>
        <w:t xml:space="preserve">（2）</w:t>
      </w:r>
      <w:r>
        <w:rPr>
          <w:rFonts w:hint="eastAsia"/>
          <w:b/>
          <w:bCs/>
          <w:color w:val="auto"/>
          <w:sz w:val="21"/>
          <w:szCs w:val="21"/>
          <w:highlight w:val="none"/>
          <w:lang w:eastAsia="zh-CN"/>
        </w:rPr>
        <w:t xml:space="preserve">项目负责人具备二级及以上注册建造师（建筑工程）执业资格，并取得安全生产考核合格证书（B证）；同时提供社保机构出具的2025年11月以来至少</w:t>
      </w:r>
      <w:r>
        <w:rPr>
          <w:rFonts w:hint="eastAsia"/>
          <w:b/>
          <w:bCs/>
          <w:color w:val="auto"/>
          <w:sz w:val="21"/>
          <w:szCs w:val="21"/>
          <w:highlight w:val="none"/>
          <w:lang w:val="en-US" w:eastAsia="zh-CN"/>
        </w:rPr>
        <w:t xml:space="preserve">一</w:t>
      </w:r>
      <w:r>
        <w:rPr>
          <w:rFonts w:hint="eastAsia"/>
          <w:b/>
          <w:bCs/>
          <w:color w:val="auto"/>
          <w:sz w:val="21"/>
          <w:szCs w:val="21"/>
          <w:highlight w:val="none"/>
          <w:lang w:eastAsia="zh-CN"/>
        </w:rPr>
        <w:t xml:space="preserve">个月投标申请人为其缴纳的社保缴费证明【加盖社保公章或具有可验证的二维码（或验证码）】（证书复印件加盖供应商公章装订于响应文件中）</w:t>
      </w:r>
      <w:r/>
    </w:p>
    <w:p>
      <w:pPr>
        <w:pStyle w:val="1148"/>
        <w:ind w:firstLine="422"/>
        <w:jc w:val="left"/>
        <w:spacing w:line="360" w:lineRule="auto"/>
        <w:rPr>
          <w:rFonts w:ascii="宋体" w:hAnsi="宋体" w:cs="宋体"/>
          <w:color w:val="auto"/>
          <w:highlight w:val="none"/>
        </w:rPr>
      </w:pPr>
      <w:r>
        <w:rPr>
          <w:rFonts w:hint="eastAsia" w:ascii="宋体" w:hAnsi="宋体" w:cs="宋体"/>
          <w:b/>
          <w:bCs/>
          <w:color w:val="auto"/>
          <w:highlight w:val="none"/>
          <w:lang w:val="zh-CN"/>
        </w:rPr>
        <w:t xml:space="preserve">（3）</w:t>
      </w:r>
      <w:r>
        <w:rPr>
          <w:rFonts w:hint="eastAsia" w:ascii="宋体" w:hAnsi="宋体" w:cs="宋体"/>
          <w:b/>
          <w:bCs/>
          <w:color w:val="auto"/>
          <w:highlight w:val="none"/>
        </w:rPr>
        <w:t xml:space="preserve">本项目不接受联合体响应，成交后不允许转包、分包；（</w:t>
      </w:r>
      <w:r>
        <w:rPr>
          <w:rFonts w:hint="eastAsia" w:ascii="宋体" w:hAnsi="宋体" w:cs="宋体"/>
          <w:b/>
          <w:bCs/>
          <w:color w:val="auto"/>
          <w:highlight w:val="none"/>
          <w:lang w:eastAsia="zh-CN"/>
        </w:rPr>
        <w:t xml:space="preserve">提供承诺书</w:t>
      </w:r>
      <w:r>
        <w:rPr>
          <w:rFonts w:hint="eastAsia" w:ascii="宋体" w:hAnsi="宋体" w:cs="宋体"/>
          <w:b/>
          <w:bCs/>
          <w:color w:val="auto"/>
          <w:highlight w:val="none"/>
        </w:rPr>
        <w:t xml:space="preserve">）</w:t>
      </w:r>
      <w:r/>
    </w:p>
    <w:p>
      <w:pPr>
        <w:ind w:firstLine="420"/>
        <w:spacing w:line="360" w:lineRule="auto"/>
        <w:rPr>
          <w:bCs/>
          <w:color w:val="auto"/>
          <w:sz w:val="21"/>
          <w:szCs w:val="21"/>
          <w:highlight w:val="none"/>
          <w:lang w:eastAsia="zh-CN"/>
        </w:rPr>
      </w:pPr>
      <w:r>
        <w:rPr>
          <w:rFonts w:hint="eastAsia"/>
          <w:color w:val="auto"/>
          <w:sz w:val="21"/>
          <w:szCs w:val="21"/>
          <w:highlight w:val="none"/>
          <w:lang w:eastAsia="zh-CN"/>
        </w:rPr>
        <w:t xml:space="preserve">2.4</w:t>
      </w:r>
      <w:r>
        <w:rPr>
          <w:rFonts w:hint="eastAsia"/>
          <w:bCs/>
          <w:color w:val="auto"/>
          <w:sz w:val="21"/>
          <w:szCs w:val="21"/>
          <w:highlight w:val="none"/>
          <w:lang w:eastAsia="zh-CN"/>
        </w:rPr>
        <w:t xml:space="preserve">第2.1（5）条所称重大违法记录，是指供应商因违法经营受到刑事处罚或者责令停产停业、吊销许可证或者执照、较大数额罚款等行政处罚。</w:t>
      </w:r>
      <w:r/>
    </w:p>
    <w:p>
      <w:pPr>
        <w:ind w:firstLine="420"/>
        <w:spacing w:line="360" w:lineRule="auto"/>
        <w:rPr>
          <w:bCs/>
          <w:color w:val="auto"/>
          <w:sz w:val="21"/>
          <w:szCs w:val="21"/>
          <w:highlight w:val="none"/>
          <w:lang w:eastAsia="zh-CN"/>
        </w:rPr>
      </w:pPr>
      <w:r>
        <w:rPr>
          <w:rFonts w:hint="eastAsia"/>
          <w:bCs/>
          <w:color w:val="auto"/>
          <w:sz w:val="21"/>
          <w:szCs w:val="21"/>
          <w:highlight w:val="none"/>
          <w:lang w:eastAsia="zh-CN"/>
        </w:rPr>
        <w:t xml:space="preserve">2.5供应商在参加政府采购活动前3年内因违法经营被禁止在一定期限内参加政府采购活动，期限届满的，可以参加政府采购活动。</w:t>
      </w:r>
      <w:r/>
    </w:p>
    <w:p>
      <w:pPr>
        <w:ind w:firstLine="420"/>
        <w:spacing w:line="360" w:lineRule="auto"/>
        <w:rPr>
          <w:bCs/>
          <w:color w:val="auto"/>
          <w:sz w:val="21"/>
          <w:szCs w:val="21"/>
          <w:highlight w:val="none"/>
          <w:lang w:eastAsia="zh-CN"/>
        </w:rPr>
      </w:pPr>
      <w:r>
        <w:rPr>
          <w:rFonts w:hint="eastAsia"/>
          <w:bCs/>
          <w:color w:val="auto"/>
          <w:sz w:val="21"/>
          <w:szCs w:val="21"/>
          <w:highlight w:val="none"/>
          <w:lang w:eastAsia="zh-CN"/>
        </w:rPr>
        <w:t xml:space="preserve">2.6单位负责人为同一人或者存在直接控股、管理关系的不同供应商，不得参加同一合同项下的政府采购活动。</w:t>
      </w:r>
      <w:r/>
    </w:p>
    <w:p>
      <w:pPr>
        <w:ind w:firstLine="420"/>
        <w:spacing w:line="360" w:lineRule="auto"/>
        <w:rPr>
          <w:bCs/>
          <w:color w:val="auto"/>
          <w:sz w:val="21"/>
          <w:szCs w:val="21"/>
          <w:highlight w:val="none"/>
          <w:lang w:eastAsia="zh-CN"/>
        </w:rPr>
      </w:pPr>
      <w:r>
        <w:rPr>
          <w:rFonts w:hint="eastAsia"/>
          <w:bCs/>
          <w:color w:val="auto"/>
          <w:sz w:val="21"/>
          <w:szCs w:val="21"/>
          <w:highlight w:val="none"/>
          <w:lang w:eastAsia="zh-CN"/>
        </w:rPr>
        <w:t xml:space="preserve">为采购项目提供整体设计、规范编制或者项目管理、监理、检测等服务的供应商，不得再参加该采购项目的其他采购活动。</w:t>
      </w:r>
      <w:r/>
    </w:p>
    <w:p>
      <w:pPr>
        <w:ind w:firstLine="420"/>
        <w:spacing w:line="360" w:lineRule="auto"/>
        <w:rPr>
          <w:b/>
          <w:color w:val="auto"/>
          <w:sz w:val="21"/>
          <w:szCs w:val="21"/>
          <w:highlight w:val="none"/>
          <w:lang w:val="zh-CN" w:eastAsia="zh-CN"/>
        </w:rPr>
      </w:pPr>
      <w:r>
        <w:rPr>
          <w:rFonts w:hint="eastAsia"/>
          <w:bCs/>
          <w:color w:val="auto"/>
          <w:sz w:val="21"/>
          <w:szCs w:val="21"/>
          <w:highlight w:val="none"/>
          <w:lang w:eastAsia="zh-CN"/>
        </w:rPr>
        <w:t xml:space="preserve">2.7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并保存。</w:t>
      </w:r>
      <w:r/>
    </w:p>
    <w:p>
      <w:pPr>
        <w:ind w:firstLine="422"/>
        <w:spacing w:line="360" w:lineRule="auto"/>
        <w:shd w:val="clear" w:color="auto" w:fill="ffffff"/>
        <w:widowControl/>
        <w:rPr>
          <w:b/>
          <w:color w:val="auto"/>
          <w:sz w:val="21"/>
          <w:szCs w:val="21"/>
          <w:highlight w:val="none"/>
          <w:lang w:eastAsia="zh-CN"/>
        </w:rPr>
        <w:outlineLvl w:val="1"/>
      </w:pPr>
      <w:r>
        <w:rPr>
          <w:rFonts w:hint="eastAsia"/>
          <w:b/>
          <w:color w:val="auto"/>
          <w:sz w:val="21"/>
          <w:szCs w:val="21"/>
          <w:highlight w:val="none"/>
          <w:lang w:eastAsia="zh-CN"/>
        </w:rPr>
        <w:t xml:space="preserve">三、获取采购文件</w:t>
      </w:r>
      <w:r/>
    </w:p>
    <w:p>
      <w:pPr>
        <w:ind w:firstLine="420"/>
        <w:spacing w:line="360" w:lineRule="auto"/>
        <w:rPr>
          <w:bCs/>
          <w:color w:val="auto"/>
          <w:sz w:val="21"/>
          <w:szCs w:val="21"/>
          <w:highlight w:val="none"/>
          <w:lang w:eastAsia="zh-CN"/>
        </w:rPr>
      </w:pPr>
      <w:r/>
      <w:bookmarkStart w:id="2" w:name="_Toc35393632"/>
      <w:r/>
      <w:bookmarkStart w:id="3" w:name="_Toc3326"/>
      <w:r/>
      <w:bookmarkStart w:id="4" w:name="_Toc28359092"/>
      <w:r/>
      <w:bookmarkStart w:id="5" w:name="_Toc35393801"/>
      <w:r/>
      <w:bookmarkStart w:id="6" w:name="_Toc28359015"/>
      <w:r/>
      <w:bookmarkStart w:id="7" w:name="_Toc25844"/>
      <w:r>
        <w:rPr>
          <w:rFonts w:hint="eastAsia"/>
          <w:bCs/>
          <w:color w:val="auto"/>
          <w:sz w:val="21"/>
          <w:szCs w:val="21"/>
          <w:highlight w:val="none"/>
          <w:lang w:eastAsia="zh-CN"/>
        </w:rPr>
        <w:t xml:space="preserve">1.时间：自招标文件公告发布之日起5个工作日。</w:t>
      </w:r>
      <w:r/>
    </w:p>
    <w:p>
      <w:pPr>
        <w:ind w:firstLine="420"/>
        <w:spacing w:line="360" w:lineRule="auto"/>
        <w:rPr>
          <w:bCs/>
          <w:color w:val="auto"/>
          <w:sz w:val="21"/>
          <w:szCs w:val="21"/>
          <w:highlight w:val="none"/>
          <w:lang w:eastAsia="zh-CN"/>
        </w:rPr>
      </w:pPr>
      <w:r>
        <w:rPr>
          <w:rFonts w:hint="eastAsia"/>
          <w:bCs/>
          <w:color w:val="auto"/>
          <w:sz w:val="21"/>
          <w:szCs w:val="21"/>
          <w:highlight w:val="none"/>
          <w:lang w:eastAsia="zh-CN"/>
        </w:rPr>
        <w:t xml:space="preserve">2.方式：在“江苏政府采购网”自行免费下载招标文件。</w:t>
      </w:r>
      <w:r/>
    </w:p>
    <w:p>
      <w:pPr>
        <w:ind w:firstLine="422"/>
        <w:spacing w:line="360" w:lineRule="auto"/>
        <w:shd w:val="clear" w:color="auto" w:fill="ffffff"/>
        <w:widowControl/>
        <w:tabs>
          <w:tab w:val="left" w:pos="426" w:leader="none"/>
        </w:tabs>
        <w:rPr>
          <w:b/>
          <w:color w:val="auto"/>
          <w:sz w:val="21"/>
          <w:szCs w:val="21"/>
          <w:highlight w:val="none"/>
          <w:lang w:eastAsia="zh-CN"/>
        </w:rPr>
        <w:outlineLvl w:val="1"/>
      </w:pPr>
      <w:r>
        <w:rPr>
          <w:rFonts w:hint="eastAsia"/>
          <w:b/>
          <w:color w:val="auto"/>
          <w:sz w:val="21"/>
          <w:szCs w:val="21"/>
          <w:highlight w:val="none"/>
          <w:lang w:eastAsia="zh-CN"/>
        </w:rPr>
        <w:t xml:space="preserve">四、响应文件提交</w:t>
      </w:r>
      <w:bookmarkEnd w:id="2"/>
      <w:r/>
      <w:bookmarkEnd w:id="3"/>
      <w:r/>
      <w:bookmarkEnd w:id="4"/>
      <w:r/>
      <w:bookmarkEnd w:id="5"/>
      <w:r/>
      <w:bookmarkEnd w:id="6"/>
      <w:r/>
      <w:bookmarkEnd w:id="7"/>
      <w:r/>
      <w:r/>
    </w:p>
    <w:p>
      <w:pPr>
        <w:ind w:firstLine="420"/>
        <w:spacing w:line="360" w:lineRule="auto"/>
        <w:rPr>
          <w:bCs/>
          <w:color w:val="auto"/>
          <w:sz w:val="21"/>
          <w:szCs w:val="21"/>
          <w:highlight w:val="none"/>
          <w:lang w:eastAsia="zh-CN"/>
        </w:rPr>
      </w:pPr>
      <w:r/>
      <w:bookmarkStart w:id="8" w:name="_Toc28359093"/>
      <w:r/>
      <w:bookmarkStart w:id="9" w:name="_Toc35393633"/>
      <w:r/>
      <w:bookmarkStart w:id="10" w:name="_Toc24487"/>
      <w:r/>
      <w:bookmarkStart w:id="11" w:name="_Toc26979"/>
      <w:r/>
      <w:bookmarkStart w:id="12" w:name="_Toc28359016"/>
      <w:r/>
      <w:bookmarkStart w:id="13" w:name="_Toc35393802"/>
      <w:r>
        <w:rPr>
          <w:rFonts w:hint="eastAsia"/>
          <w:color w:val="auto"/>
          <w:sz w:val="21"/>
          <w:szCs w:val="21"/>
          <w:highlight w:val="none"/>
          <w:lang w:eastAsia="zh-CN"/>
        </w:rPr>
        <w:t xml:space="preserve">时间：2026年5月27日14时00分</w:t>
      </w:r>
      <w:r>
        <w:rPr>
          <w:rFonts w:hint="eastAsia"/>
          <w:bCs/>
          <w:color w:val="auto"/>
          <w:sz w:val="21"/>
          <w:szCs w:val="21"/>
          <w:highlight w:val="none"/>
          <w:lang w:eastAsia="zh-CN"/>
        </w:rPr>
        <w:t xml:space="preserve">（北京时间）</w:t>
      </w:r>
      <w:r/>
    </w:p>
    <w:p>
      <w:pPr>
        <w:ind w:firstLine="420"/>
        <w:spacing w:line="360" w:lineRule="auto"/>
        <w:rPr>
          <w:bCs/>
          <w:color w:val="auto"/>
          <w:sz w:val="21"/>
          <w:szCs w:val="21"/>
          <w:highlight w:val="none"/>
          <w:lang w:eastAsia="zh-CN"/>
        </w:rPr>
      </w:pPr>
      <w:r>
        <w:rPr>
          <w:rFonts w:hint="eastAsia"/>
          <w:bCs/>
          <w:color w:val="auto"/>
          <w:sz w:val="21"/>
          <w:szCs w:val="21"/>
          <w:highlight w:val="none"/>
          <w:lang w:eastAsia="zh-CN"/>
        </w:rPr>
        <w:t xml:space="preserve">地点：“苏采云”政府采购交易系统。</w:t>
      </w:r>
      <w:r/>
    </w:p>
    <w:p>
      <w:pPr>
        <w:ind w:firstLine="422"/>
        <w:spacing w:line="360" w:lineRule="auto"/>
        <w:shd w:val="clear" w:color="auto" w:fill="ffffff"/>
        <w:widowControl/>
        <w:tabs>
          <w:tab w:val="left" w:pos="426" w:leader="none"/>
        </w:tabs>
        <w:rPr>
          <w:b/>
          <w:color w:val="auto"/>
          <w:sz w:val="21"/>
          <w:szCs w:val="21"/>
          <w:highlight w:val="none"/>
          <w:lang w:eastAsia="zh-CN"/>
        </w:rPr>
        <w:outlineLvl w:val="1"/>
      </w:pPr>
      <w:r>
        <w:rPr>
          <w:rFonts w:hint="eastAsia"/>
          <w:b/>
          <w:color w:val="auto"/>
          <w:sz w:val="21"/>
          <w:szCs w:val="21"/>
          <w:highlight w:val="none"/>
          <w:lang w:eastAsia="zh-CN"/>
        </w:rPr>
        <w:t xml:space="preserve">五、开启</w:t>
      </w:r>
      <w:bookmarkEnd w:id="8"/>
      <w:r/>
      <w:bookmarkEnd w:id="9"/>
      <w:r/>
      <w:bookmarkEnd w:id="10"/>
      <w:r/>
      <w:bookmarkEnd w:id="11"/>
      <w:r/>
      <w:bookmarkEnd w:id="12"/>
      <w:r/>
      <w:bookmarkEnd w:id="13"/>
      <w:r/>
      <w:r/>
    </w:p>
    <w:p>
      <w:pPr>
        <w:ind w:firstLine="420"/>
        <w:spacing w:line="360" w:lineRule="auto"/>
        <w:rPr>
          <w:color w:val="auto"/>
          <w:sz w:val="21"/>
          <w:szCs w:val="21"/>
          <w:highlight w:val="none"/>
          <w:lang w:eastAsia="zh-CN"/>
        </w:rPr>
      </w:pPr>
      <w:r>
        <w:rPr>
          <w:rFonts w:hint="eastAsia"/>
          <w:color w:val="auto"/>
          <w:sz w:val="21"/>
          <w:szCs w:val="21"/>
          <w:highlight w:val="none"/>
          <w:lang w:eastAsia="zh-CN"/>
        </w:rPr>
        <w:t xml:space="preserve">时间：2026年5月27日14时00分（北京时间）</w:t>
      </w:r>
      <w:r/>
    </w:p>
    <w:p>
      <w:pPr>
        <w:ind w:firstLine="420"/>
        <w:spacing w:line="360" w:lineRule="auto"/>
        <w:rPr>
          <w:color w:val="auto"/>
          <w:sz w:val="21"/>
          <w:szCs w:val="21"/>
          <w:highlight w:val="none"/>
          <w:lang w:eastAsia="zh-CN"/>
        </w:rPr>
      </w:pPr>
      <w:r>
        <w:rPr>
          <w:rFonts w:hint="eastAsia"/>
          <w:color w:val="auto"/>
          <w:sz w:val="21"/>
          <w:szCs w:val="21"/>
          <w:highlight w:val="none"/>
          <w:lang w:eastAsia="zh-CN"/>
        </w:rPr>
        <w:t xml:space="preserve">地点：</w:t>
      </w:r>
      <w:r>
        <w:rPr>
          <w:rFonts w:hint="eastAsia"/>
          <w:bCs/>
          <w:color w:val="auto"/>
          <w:sz w:val="21"/>
          <w:szCs w:val="21"/>
          <w:highlight w:val="none"/>
          <w:lang w:eastAsia="zh-CN"/>
        </w:rPr>
        <w:t xml:space="preserve">“苏采云”政府采购交易系统</w:t>
      </w:r>
      <w:r/>
    </w:p>
    <w:p>
      <w:pPr>
        <w:ind w:firstLine="422"/>
        <w:spacing w:line="360" w:lineRule="auto"/>
        <w:shd w:val="clear" w:color="auto" w:fill="ffffff"/>
        <w:widowControl/>
        <w:tabs>
          <w:tab w:val="left" w:pos="426" w:leader="none"/>
        </w:tabs>
        <w:rPr>
          <w:b/>
          <w:color w:val="auto"/>
          <w:sz w:val="21"/>
          <w:szCs w:val="21"/>
          <w:highlight w:val="none"/>
          <w:lang w:eastAsia="zh-CN"/>
        </w:rPr>
        <w:outlineLvl w:val="1"/>
      </w:pPr>
      <w:r/>
      <w:bookmarkStart w:id="14" w:name="_Toc25297"/>
      <w:r/>
      <w:bookmarkStart w:id="15" w:name="_Toc35393803"/>
      <w:r/>
      <w:bookmarkStart w:id="16" w:name="_Toc28359094"/>
      <w:r/>
      <w:bookmarkStart w:id="17" w:name="_Toc35393634"/>
      <w:r/>
      <w:bookmarkStart w:id="18" w:name="_Toc26918"/>
      <w:r/>
      <w:bookmarkStart w:id="19" w:name="_Toc28359017"/>
      <w:r>
        <w:rPr>
          <w:rFonts w:hint="eastAsia"/>
          <w:b/>
          <w:color w:val="auto"/>
          <w:sz w:val="21"/>
          <w:szCs w:val="21"/>
          <w:highlight w:val="none"/>
          <w:lang w:eastAsia="zh-CN"/>
        </w:rPr>
        <w:t xml:space="preserve">六、公告期限</w:t>
      </w:r>
      <w:bookmarkEnd w:id="14"/>
      <w:r/>
      <w:bookmarkEnd w:id="15"/>
      <w:r/>
      <w:bookmarkEnd w:id="16"/>
      <w:r/>
      <w:bookmarkEnd w:id="17"/>
      <w:r/>
      <w:bookmarkEnd w:id="18"/>
      <w:r/>
      <w:bookmarkEnd w:id="19"/>
      <w:r/>
      <w:r/>
    </w:p>
    <w:p>
      <w:pPr>
        <w:ind w:firstLine="420"/>
        <w:spacing w:line="360" w:lineRule="auto"/>
        <w:rPr>
          <w:color w:val="auto"/>
          <w:sz w:val="21"/>
          <w:szCs w:val="21"/>
          <w:highlight w:val="none"/>
          <w:lang w:eastAsia="zh-CN"/>
        </w:rPr>
      </w:pPr>
      <w:r>
        <w:rPr>
          <w:rFonts w:hint="eastAsia"/>
          <w:color w:val="auto"/>
          <w:sz w:val="21"/>
          <w:szCs w:val="21"/>
          <w:highlight w:val="none"/>
          <w:lang w:eastAsia="zh-CN"/>
        </w:rPr>
        <w:t xml:space="preserve">本项目在</w:t>
      </w:r>
      <w:r>
        <w:rPr>
          <w:rFonts w:hint="eastAsia"/>
          <w:color w:val="auto"/>
          <w:sz w:val="21"/>
          <w:szCs w:val="21"/>
          <w:highlight w:val="none"/>
          <w:u w:val="single"/>
          <w:lang w:eastAsia="zh-CN"/>
        </w:rPr>
        <w:t xml:space="preserve">江苏政府采购网 </w:t>
      </w:r>
      <w:r>
        <w:rPr>
          <w:rFonts w:hint="eastAsia"/>
          <w:color w:val="auto"/>
          <w:sz w:val="21"/>
          <w:szCs w:val="21"/>
          <w:highlight w:val="none"/>
          <w:lang w:eastAsia="zh-CN"/>
        </w:rPr>
        <w:t xml:space="preserve">发布公告，自本公告发布之日起3个工作日。</w:t>
      </w:r>
      <w:r/>
    </w:p>
    <w:p>
      <w:pPr>
        <w:ind w:firstLine="422"/>
        <w:spacing w:line="360" w:lineRule="auto"/>
        <w:shd w:val="clear" w:color="auto" w:fill="ffffff"/>
        <w:widowControl/>
        <w:tabs>
          <w:tab w:val="left" w:pos="426" w:leader="none"/>
        </w:tabs>
        <w:rPr>
          <w:b/>
          <w:color w:val="auto"/>
          <w:sz w:val="21"/>
          <w:szCs w:val="21"/>
          <w:highlight w:val="none"/>
          <w:lang w:eastAsia="zh-CN"/>
        </w:rPr>
        <w:outlineLvl w:val="1"/>
      </w:pPr>
      <w:r/>
      <w:bookmarkStart w:id="20" w:name="_Toc35393804"/>
      <w:r/>
      <w:bookmarkStart w:id="21" w:name="_Toc35393635"/>
      <w:r/>
      <w:bookmarkStart w:id="22" w:name="_Toc27077"/>
      <w:r/>
      <w:bookmarkStart w:id="23" w:name="_Toc32422"/>
      <w:r>
        <w:rPr>
          <w:rFonts w:hint="eastAsia"/>
          <w:b/>
          <w:color w:val="auto"/>
          <w:sz w:val="21"/>
          <w:szCs w:val="21"/>
          <w:highlight w:val="none"/>
          <w:lang w:eastAsia="zh-CN"/>
        </w:rPr>
        <w:t xml:space="preserve">七、其他补充事宜</w:t>
      </w:r>
      <w:bookmarkEnd w:id="20"/>
      <w:r/>
      <w:bookmarkEnd w:id="21"/>
      <w:r/>
      <w:bookmarkEnd w:id="22"/>
      <w:r/>
      <w:bookmarkEnd w:id="23"/>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w:t>
      </w:r>
      <w:r>
        <w:rPr>
          <w:rFonts w:ascii="SimSun" w:hAnsi="SimSun" w:eastAsia="SimSun" w:cs="SimSun"/>
          <w:color w:val="000000"/>
          <w:sz w:val="22"/>
        </w:rPr>
        <w:t xml:space="preserve">获取招标文件方式补充：本项目采用网上注册登记方式。</w:t>
      </w:r>
      <w:r/>
    </w:p>
    <w:p>
      <w:pPr>
        <w:ind w:left="0" w:right="0" w:firstLine="44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①潜在供应商访问电子招标响应交易平台的网络地址和方法：</w:t>
      </w:r>
      <w:r/>
    </w:p>
    <w:p>
      <w:pPr>
        <w:ind w:left="0" w:right="0" w:firstLine="44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“苏采云”系统用户注册</w:t>
      </w:r>
      <w:r>
        <w:rPr>
          <w:rFonts w:ascii="Arial" w:hAnsi="Arial" w:eastAsia="Arial" w:cs="Arial"/>
          <w:color w:val="000000"/>
          <w:sz w:val="22"/>
        </w:rPr>
        <w:t xml:space="preserve">--</w:t>
      </w:r>
      <w:r>
        <w:rPr>
          <w:rFonts w:ascii="SimSun" w:hAnsi="SimSun" w:eastAsia="SimSun" w:cs="SimSun"/>
          <w:color w:val="000000"/>
          <w:sz w:val="22"/>
        </w:rPr>
        <w:t xml:space="preserve">获取“</w:t>
      </w:r>
      <w:r>
        <w:rPr>
          <w:rFonts w:ascii="Arial" w:hAnsi="Arial" w:eastAsia="Arial" w:cs="Arial"/>
          <w:color w:val="000000"/>
          <w:sz w:val="22"/>
        </w:rPr>
        <w:t xml:space="preserve">CA</w:t>
      </w:r>
      <w:r>
        <w:rPr>
          <w:rFonts w:ascii="SimSun" w:hAnsi="SimSun" w:eastAsia="SimSun" w:cs="SimSun"/>
          <w:color w:val="000000"/>
          <w:sz w:val="22"/>
        </w:rPr>
        <w:t xml:space="preserve">数字证书”</w:t>
      </w:r>
      <w:r>
        <w:rPr>
          <w:rFonts w:ascii="Arial" w:hAnsi="Arial" w:eastAsia="Arial" w:cs="Arial"/>
          <w:color w:val="000000"/>
          <w:sz w:val="22"/>
        </w:rPr>
        <w:t xml:space="preserve">--CA</w:t>
      </w:r>
      <w:r>
        <w:rPr>
          <w:rFonts w:ascii="SimSun" w:hAnsi="SimSun" w:eastAsia="SimSun" w:cs="SimSun"/>
          <w:color w:val="000000"/>
          <w:sz w:val="22"/>
        </w:rPr>
        <w:t xml:space="preserve">绑定与登录</w:t>
      </w:r>
      <w:r>
        <w:rPr>
          <w:rFonts w:ascii="Arial" w:hAnsi="Arial" w:eastAsia="Arial" w:cs="Arial"/>
          <w:color w:val="000000"/>
          <w:sz w:val="22"/>
        </w:rPr>
        <w:t xml:space="preserve">--</w:t>
      </w:r>
      <w:r>
        <w:rPr>
          <w:rFonts w:ascii="SimSun" w:hAnsi="SimSun" w:eastAsia="SimSun" w:cs="SimSun"/>
          <w:color w:val="000000"/>
          <w:sz w:val="22"/>
        </w:rPr>
        <w:t xml:space="preserve">网上报名</w:t>
      </w:r>
      <w:r>
        <w:rPr>
          <w:rFonts w:ascii="Arial" w:hAnsi="Arial" w:eastAsia="Arial" w:cs="Arial"/>
          <w:color w:val="000000"/>
          <w:sz w:val="22"/>
        </w:rPr>
        <w:t xml:space="preserve">--</w:t>
      </w:r>
      <w:r>
        <w:rPr>
          <w:rFonts w:ascii="SimSun" w:hAnsi="SimSun" w:eastAsia="SimSun" w:cs="SimSun"/>
          <w:color w:val="000000"/>
          <w:sz w:val="22"/>
        </w:rPr>
        <w:t xml:space="preserve">下载采购文件（后缀名为“</w:t>
      </w:r>
      <w:r>
        <w:rPr>
          <w:rFonts w:ascii="Arial" w:hAnsi="Arial" w:eastAsia="Arial" w:cs="Arial"/>
          <w:color w:val="000000"/>
          <w:sz w:val="22"/>
        </w:rPr>
        <w:t xml:space="preserve">.kedt</w:t>
      </w:r>
      <w:r>
        <w:rPr>
          <w:rFonts w:ascii="SimSun" w:hAnsi="SimSun" w:eastAsia="SimSun" w:cs="SimSun"/>
          <w:color w:val="000000"/>
          <w:sz w:val="22"/>
        </w:rPr>
        <w:t xml:space="preserve">”）</w:t>
      </w:r>
      <w:r>
        <w:rPr>
          <w:rFonts w:ascii="Arial" w:hAnsi="Arial" w:eastAsia="Arial" w:cs="Arial"/>
          <w:color w:val="000000"/>
          <w:sz w:val="22"/>
        </w:rPr>
        <w:t xml:space="preserve">--</w:t>
      </w:r>
      <w:r>
        <w:rPr>
          <w:rFonts w:ascii="SimSun" w:hAnsi="SimSun" w:eastAsia="SimSun" w:cs="SimSun"/>
          <w:color w:val="000000"/>
          <w:sz w:val="22"/>
        </w:rPr>
        <w:t xml:space="preserve">将后缀名为“</w:t>
      </w:r>
      <w:r>
        <w:rPr>
          <w:rFonts w:ascii="Arial" w:hAnsi="Arial" w:eastAsia="Arial" w:cs="Arial"/>
          <w:color w:val="000000"/>
          <w:sz w:val="22"/>
        </w:rPr>
        <w:t xml:space="preserve">.kedt</w:t>
      </w:r>
      <w:r>
        <w:rPr>
          <w:rFonts w:ascii="SimSun" w:hAnsi="SimSun" w:eastAsia="SimSun" w:cs="SimSun"/>
          <w:color w:val="000000"/>
          <w:sz w:val="22"/>
        </w:rPr>
        <w:t xml:space="preserve">”的采购文件导入政府采购客户端工具</w:t>
      </w:r>
      <w:r>
        <w:rPr>
          <w:rFonts w:ascii="Arial" w:hAnsi="Arial" w:eastAsia="Arial" w:cs="Arial"/>
          <w:color w:val="000000"/>
          <w:sz w:val="22"/>
        </w:rPr>
        <w:t xml:space="preserve">--</w:t>
      </w:r>
      <w:r>
        <w:rPr>
          <w:rFonts w:ascii="SimSun" w:hAnsi="SimSun" w:eastAsia="SimSun" w:cs="SimSun"/>
          <w:color w:val="000000"/>
          <w:sz w:val="22"/>
        </w:rPr>
        <w:t xml:space="preserve">制作响应文件</w:t>
      </w:r>
      <w:r>
        <w:rPr>
          <w:rFonts w:ascii="Arial" w:hAnsi="Arial" w:eastAsia="Arial" w:cs="Arial"/>
          <w:color w:val="000000"/>
          <w:sz w:val="22"/>
        </w:rPr>
        <w:t xml:space="preserve">--</w:t>
      </w:r>
      <w:r>
        <w:rPr>
          <w:rFonts w:ascii="SimSun" w:hAnsi="SimSun" w:eastAsia="SimSun" w:cs="SimSun"/>
          <w:color w:val="000000"/>
          <w:sz w:val="22"/>
        </w:rPr>
        <w:t xml:space="preserve">导出加密的响应文件（后缀名为</w:t>
      </w:r>
      <w:r>
        <w:rPr>
          <w:rFonts w:ascii="Arial" w:hAnsi="Arial" w:eastAsia="Arial" w:cs="Arial"/>
          <w:color w:val="000000"/>
          <w:sz w:val="22"/>
        </w:rPr>
        <w:t xml:space="preserve">zip</w:t>
      </w:r>
      <w:r>
        <w:rPr>
          <w:rFonts w:ascii="SimSun" w:hAnsi="SimSun" w:eastAsia="SimSun" w:cs="SimSun"/>
          <w:color w:val="000000"/>
          <w:sz w:val="22"/>
        </w:rPr>
        <w:t xml:space="preserve">）</w:t>
      </w:r>
      <w:r>
        <w:rPr>
          <w:rFonts w:ascii="Arial" w:hAnsi="Arial" w:eastAsia="Arial" w:cs="Arial"/>
          <w:color w:val="000000"/>
          <w:sz w:val="22"/>
        </w:rPr>
        <w:t xml:space="preserve">--</w:t>
      </w:r>
      <w:r>
        <w:rPr>
          <w:rFonts w:ascii="SimSun" w:hAnsi="SimSun" w:eastAsia="SimSun" w:cs="SimSun"/>
          <w:color w:val="000000"/>
          <w:sz w:val="22"/>
        </w:rPr>
        <w:t xml:space="preserve">通过“苏采云”系统上传响应文件。具体见《江苏省政府采购管理交易系统（苏采云）供应商操作手册》。</w:t>
      </w:r>
      <w:r/>
    </w:p>
    <w:p>
      <w:pPr>
        <w:ind w:left="0" w:right="0" w:firstLine="44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②潜在供应商访问“苏采云”系统的网络地址和方法：“苏采云”系统的网址：</w:t>
      </w:r>
      <w:r>
        <w:rPr>
          <w:rFonts w:ascii="Arial" w:hAnsi="Arial" w:eastAsia="Arial" w:cs="Arial"/>
          <w:color w:val="000000"/>
          <w:sz w:val="22"/>
        </w:rPr>
        <w:t xml:space="preserve">http</w:t>
      </w:r>
      <w:r>
        <w:rPr>
          <w:rFonts w:ascii="SimSun" w:hAnsi="SimSun" w:eastAsia="SimSun" w:cs="SimSun"/>
          <w:color w:val="000000"/>
          <w:sz w:val="22"/>
        </w:rPr>
        <w:t xml:space="preserve">：</w:t>
      </w:r>
      <w:r>
        <w:rPr>
          <w:rFonts w:ascii="Arial" w:hAnsi="Arial" w:eastAsia="Arial" w:cs="Arial"/>
          <w:color w:val="000000"/>
          <w:sz w:val="22"/>
        </w:rPr>
        <w:t xml:space="preserve">//jszfcg.jsczt.cn/</w:t>
      </w:r>
      <w:r>
        <w:rPr>
          <w:rFonts w:ascii="SimSun" w:hAnsi="SimSun" w:eastAsia="SimSun" w:cs="SimSun"/>
          <w:color w:val="000000"/>
          <w:sz w:val="22"/>
        </w:rPr>
        <w:t xml:space="preserve">。</w:t>
      </w:r>
      <w:r/>
    </w:p>
    <w:p>
      <w:pPr>
        <w:ind w:left="0" w:right="0" w:firstLine="44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w:t>
      </w:r>
      <w:r>
        <w:rPr>
          <w:rFonts w:ascii="Arial" w:hAnsi="Arial" w:eastAsia="Arial" w:cs="Arial"/>
          <w:color w:val="000000"/>
          <w:sz w:val="22"/>
        </w:rPr>
        <w:t xml:space="preserve">CA</w:t>
      </w:r>
      <w:r>
        <w:rPr>
          <w:rFonts w:ascii="SimSun" w:hAnsi="SimSun" w:eastAsia="SimSun" w:cs="SimSun"/>
          <w:color w:val="000000"/>
          <w:sz w:val="22"/>
        </w:rPr>
        <w:t xml:space="preserve">数字证书”的获取：</w:t>
      </w:r>
      <w:r/>
    </w:p>
    <w:p>
      <w:pPr>
        <w:ind w:left="0" w:right="0" w:firstLine="44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响应供应商需办理“</w:t>
      </w:r>
      <w:r>
        <w:rPr>
          <w:rFonts w:ascii="Arial" w:hAnsi="Arial" w:eastAsia="Arial" w:cs="Arial"/>
          <w:color w:val="000000"/>
          <w:sz w:val="22"/>
        </w:rPr>
        <w:t xml:space="preserve">CA </w:t>
      </w:r>
      <w:r>
        <w:rPr>
          <w:rFonts w:ascii="SimSun" w:hAnsi="SimSun" w:eastAsia="SimSun" w:cs="SimSun"/>
          <w:color w:val="000000"/>
          <w:sz w:val="22"/>
        </w:rPr>
        <w:t xml:space="preserve">数字证书”，</w:t>
      </w:r>
      <w:r>
        <w:rPr>
          <w:rFonts w:ascii="Arial" w:hAnsi="Arial" w:eastAsia="Arial" w:cs="Arial"/>
          <w:color w:val="000000"/>
          <w:sz w:val="22"/>
        </w:rPr>
        <w:t xml:space="preserve">CA</w:t>
      </w:r>
      <w:r>
        <w:rPr>
          <w:rFonts w:ascii="SimSun" w:hAnsi="SimSun" w:eastAsia="SimSun" w:cs="SimSun"/>
          <w:color w:val="000000"/>
          <w:sz w:val="22"/>
        </w:rPr>
        <w:t xml:space="preserve">办理指南及“苏采云”操作手册可至江苏省政府采购网―办事指南</w:t>
      </w:r>
      <w:r>
        <w:rPr>
          <w:rFonts w:ascii="Arial" w:hAnsi="Arial" w:eastAsia="Arial" w:cs="Arial"/>
          <w:color w:val="000000"/>
          <w:sz w:val="22"/>
        </w:rPr>
        <w:t xml:space="preserve">-</w:t>
      </w:r>
      <w:r>
        <w:rPr>
          <w:rFonts w:ascii="SimSun" w:hAnsi="SimSun" w:eastAsia="SimSun" w:cs="SimSun"/>
          <w:color w:val="000000"/>
          <w:sz w:val="22"/>
        </w:rPr>
        <w:t xml:space="preserve">资料下载中心下载。</w:t>
      </w:r>
      <w:r/>
    </w:p>
    <w:p>
      <w:pPr>
        <w:ind w:left="0" w:right="0" w:firstLine="44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通过苏采云系统首页（</w:t>
      </w:r>
      <w:r>
        <w:rPr>
          <w:rFonts w:ascii="Arial" w:hAnsi="Arial" w:eastAsia="Arial" w:cs="Arial"/>
          <w:color w:val="000000"/>
          <w:sz w:val="22"/>
        </w:rPr>
        <w:t xml:space="preserve">http</w:t>
      </w:r>
      <w:r>
        <w:rPr>
          <w:rFonts w:ascii="SimSun" w:hAnsi="SimSun" w:eastAsia="SimSun" w:cs="SimSun"/>
          <w:color w:val="000000"/>
          <w:sz w:val="22"/>
        </w:rPr>
        <w:t xml:space="preserve">：</w:t>
      </w:r>
      <w:r>
        <w:rPr>
          <w:rFonts w:ascii="Arial" w:hAnsi="Arial" w:eastAsia="Arial" w:cs="Arial"/>
          <w:color w:val="000000"/>
          <w:sz w:val="22"/>
        </w:rPr>
        <w:t xml:space="preserve">//jszfcg.jscz.gov.cn/</w:t>
      </w:r>
      <w:r>
        <w:rPr>
          <w:rFonts w:ascii="SimSun" w:hAnsi="SimSun" w:eastAsia="SimSun" w:cs="SimSun"/>
          <w:color w:val="000000"/>
          <w:sz w:val="22"/>
        </w:rPr>
        <w:t xml:space="preserve">）的“苏采云控件驱动下载”，选择“政务</w:t>
      </w:r>
      <w:r>
        <w:rPr>
          <w:rFonts w:ascii="Arial" w:hAnsi="Arial" w:eastAsia="Arial" w:cs="Arial"/>
          <w:color w:val="000000"/>
          <w:sz w:val="22"/>
        </w:rPr>
        <w:t xml:space="preserve">CA</w:t>
      </w:r>
      <w:r>
        <w:rPr>
          <w:rFonts w:ascii="SimSun" w:hAnsi="SimSun" w:eastAsia="SimSun" w:cs="SimSun"/>
          <w:color w:val="000000"/>
          <w:sz w:val="22"/>
        </w:rPr>
        <w:t xml:space="preserve">、方正签章控件驱动安装包及安装说明”下载安装，具体安装方法详见下载文件内的《安装说明》。</w:t>
      </w:r>
      <w:r/>
    </w:p>
    <w:p>
      <w:pPr>
        <w:ind w:left="0" w:right="0" w:firstLine="44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④采购文件（后缀名为“</w:t>
      </w:r>
      <w:r>
        <w:rPr>
          <w:rFonts w:ascii="Arial" w:hAnsi="Arial" w:eastAsia="Arial" w:cs="Arial"/>
          <w:color w:val="000000"/>
          <w:sz w:val="22"/>
        </w:rPr>
        <w:t xml:space="preserve">.kedt</w:t>
      </w:r>
      <w:r>
        <w:rPr>
          <w:rFonts w:ascii="SimSun" w:hAnsi="SimSun" w:eastAsia="SimSun" w:cs="SimSun"/>
          <w:color w:val="000000"/>
          <w:sz w:val="22"/>
        </w:rPr>
        <w:t xml:space="preserve">”）、供应商操作手册及政府采购客户端工具可通过“苏采云”系统</w:t>
      </w:r>
      <w:r>
        <w:rPr>
          <w:rFonts w:ascii="Arial" w:hAnsi="Arial" w:eastAsia="Arial" w:cs="Arial"/>
          <w:color w:val="000000"/>
          <w:sz w:val="22"/>
        </w:rPr>
        <w:t xml:space="preserve">--</w:t>
      </w:r>
      <w:r>
        <w:rPr>
          <w:rFonts w:ascii="SimSun" w:hAnsi="SimSun" w:eastAsia="SimSun" w:cs="SimSun"/>
          <w:color w:val="000000"/>
          <w:sz w:val="22"/>
        </w:rPr>
        <w:t xml:space="preserve">已报名项目</w:t>
      </w:r>
      <w:r>
        <w:rPr>
          <w:rFonts w:ascii="Arial" w:hAnsi="Arial" w:eastAsia="Arial" w:cs="Arial"/>
          <w:color w:val="000000"/>
          <w:sz w:val="22"/>
        </w:rPr>
        <w:t xml:space="preserve">--</w:t>
      </w:r>
      <w:r>
        <w:rPr>
          <w:rFonts w:ascii="SimSun" w:hAnsi="SimSun" w:eastAsia="SimSun" w:cs="SimSun"/>
          <w:color w:val="000000"/>
          <w:sz w:val="22"/>
        </w:rPr>
        <w:t xml:space="preserve">报名详情页面内相应链接进行下载。</w:t>
      </w:r>
      <w:r/>
    </w:p>
    <w:p>
      <w:pPr>
        <w:ind w:left="0" w:right="0" w:firstLine="44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⑤采购人或采购代理机构将数据电文形式的采购文件加载至“苏采云”系统，供潜在供应商下载或者查阅。</w:t>
      </w:r>
      <w:r/>
    </w:p>
    <w:p>
      <w:pPr>
        <w:ind w:left="0" w:right="0" w:firstLine="44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⑥请潜在供应商提前安装相应的控件（详见《江苏省政府采购管理交易系统（苏采云）供应商操作手册》）并使用谷歌浏览器登录“苏采云”系统参与不见面开评标。</w:t>
      </w:r>
      <w:r/>
    </w:p>
    <w:p>
      <w:pPr>
        <w:ind w:left="0" w:right="0" w:firstLine="44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注：如潜在供应商未按上述要求操作，将自行承担所产生的风险。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7.2有关本次招标的事项若存在变动或修改，敬请及时关注江苏省政府采购中心在“江苏政府采购网”发布的更正公告。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7.3现场踏勘：</w:t>
      </w:r>
      <w:r>
        <w:rPr>
          <w:rFonts w:ascii="SimSun" w:hAnsi="SimSun" w:eastAsia="SimSun" w:cs="SimSun"/>
          <w:color w:val="000000"/>
          <w:sz w:val="22"/>
        </w:rPr>
        <w:t xml:space="preserve">供应商可根据需要自行踏勘现场，以获取有关编制响应文件和签署检测合同所需的各项资料，了解一切可能影响响应方案及报价的资料，承担踏勘现场的责任和风险；供应商一旦成交，不得以不完全了解施工现场及周围环境情况为借口，提出额外补偿或延长工期的要求；供应商须承担踏勘现场的安全责任，并承担一切费用。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踏勘现场时间：2026年5月25日10：00，联系人：陈主任，电话：15162951335。</w:t>
      </w:r>
      <w:r/>
    </w:p>
    <w:p>
      <w:pPr>
        <w:ind w:firstLine="422"/>
        <w:spacing w:line="360" w:lineRule="auto"/>
        <w:shd w:val="clear" w:color="auto" w:fill="ffffff"/>
        <w:widowControl/>
        <w:tabs>
          <w:tab w:val="left" w:pos="426" w:leader="none"/>
        </w:tabs>
        <w:rPr>
          <w:b/>
          <w:color w:val="auto"/>
          <w:sz w:val="21"/>
          <w:szCs w:val="21"/>
          <w:highlight w:val="none"/>
          <w:lang w:eastAsia="zh-CN"/>
        </w:rPr>
        <w:outlineLvl w:val="1"/>
      </w:pPr>
      <w:r>
        <w:rPr>
          <w:rFonts w:hint="eastAsia"/>
          <w:b/>
          <w:color w:val="auto"/>
          <w:sz w:val="21"/>
          <w:szCs w:val="21"/>
          <w:highlight w:val="none"/>
          <w:lang w:eastAsia="zh-CN"/>
        </w:rPr>
        <w:t xml:space="preserve">八、对本次采购提出询问，请按以下方式联系。</w:t>
      </w:r>
      <w:r/>
    </w:p>
    <w:p>
      <w:pPr>
        <w:ind w:firstLine="420"/>
        <w:spacing w:line="360" w:lineRule="auto"/>
        <w:shd w:val="clear" w:color="auto" w:fill="ffffff"/>
        <w:widowControl/>
        <w:rPr>
          <w:color w:val="auto"/>
          <w:sz w:val="21"/>
          <w:szCs w:val="21"/>
          <w:highlight w:val="none"/>
          <w:lang w:eastAsia="zh-CN"/>
        </w:rPr>
      </w:pPr>
      <w:r>
        <w:rPr>
          <w:rFonts w:hint="eastAsia"/>
          <w:color w:val="auto"/>
          <w:sz w:val="21"/>
          <w:szCs w:val="21"/>
          <w:highlight w:val="none"/>
          <w:lang w:eastAsia="zh-CN"/>
        </w:rPr>
        <w:t xml:space="preserve">8.1采购人信息</w:t>
      </w:r>
      <w:r/>
    </w:p>
    <w:p>
      <w:pPr>
        <w:pStyle w:val="1136"/>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名称：江苏省边城监狱</w:t>
      </w:r>
      <w:r/>
    </w:p>
    <w:p>
      <w:pPr>
        <w:pStyle w:val="1136"/>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地址：江苏省句容市边城镇小茅山</w:t>
      </w:r>
      <w:r/>
    </w:p>
    <w:p>
      <w:pPr>
        <w:pStyle w:val="1136"/>
        <w:ind w:firstLine="420"/>
        <w:spacing w:before="0" w:beforeAutospacing="0" w:after="0" w:afterAutospacing="0" w:line="360" w:lineRule="auto"/>
        <w:rPr>
          <w:color w:val="auto"/>
          <w:sz w:val="21"/>
          <w:szCs w:val="21"/>
          <w:highlight w:val="none"/>
        </w:rPr>
      </w:pPr>
      <w:r>
        <w:rPr>
          <w:rFonts w:hint="eastAsia"/>
          <w:color w:val="auto"/>
          <w:sz w:val="21"/>
          <w:szCs w:val="21"/>
          <w:highlight w:val="none"/>
          <w:shd w:val="clear" w:color="auto" w:fill="ffffff"/>
        </w:rPr>
        <w:t xml:space="preserve">联系人：谈工   </w:t>
      </w:r>
      <w:r/>
    </w:p>
    <w:p>
      <w:pPr>
        <w:pStyle w:val="1136"/>
        <w:ind w:firstLine="420"/>
        <w:spacing w:before="0" w:beforeAutospacing="0" w:after="0" w:afterAutospacing="0" w:line="360" w:lineRule="auto"/>
        <w:rPr>
          <w:color w:val="auto"/>
          <w:sz w:val="21"/>
          <w:szCs w:val="21"/>
          <w:highlight w:val="none"/>
        </w:rPr>
      </w:pPr>
      <w:r>
        <w:rPr>
          <w:rFonts w:hint="eastAsia"/>
          <w:color w:val="auto"/>
          <w:sz w:val="21"/>
          <w:szCs w:val="21"/>
          <w:highlight w:val="none"/>
          <w:shd w:val="clear" w:color="auto" w:fill="ffffff"/>
        </w:rPr>
        <w:t xml:space="preserve">电话： 0511-80781326</w:t>
      </w:r>
      <w:r/>
    </w:p>
    <w:p>
      <w:pPr>
        <w:ind w:firstLine="420"/>
        <w:spacing w:line="360" w:lineRule="auto"/>
        <w:shd w:val="clear" w:color="auto" w:fill="ffffff"/>
        <w:widowControl/>
        <w:rPr>
          <w:color w:val="auto"/>
          <w:sz w:val="21"/>
          <w:szCs w:val="21"/>
          <w:highlight w:val="none"/>
          <w:lang w:eastAsia="zh-CN"/>
        </w:rPr>
      </w:pPr>
      <w:r>
        <w:rPr>
          <w:rFonts w:hint="eastAsia"/>
          <w:color w:val="auto"/>
          <w:sz w:val="21"/>
          <w:szCs w:val="21"/>
          <w:highlight w:val="none"/>
          <w:lang w:eastAsia="zh-CN"/>
        </w:rPr>
        <w:t xml:space="preserve">8.2采购代理机构信息</w:t>
      </w:r>
      <w:r/>
    </w:p>
    <w:p>
      <w:pPr>
        <w:ind w:firstLine="420"/>
        <w:spacing w:line="360" w:lineRule="auto"/>
        <w:shd w:val="clear" w:color="auto" w:fill="ffffff"/>
        <w:widowControl/>
        <w:rPr>
          <w:color w:val="auto"/>
          <w:sz w:val="21"/>
          <w:szCs w:val="21"/>
          <w:highlight w:val="none"/>
          <w:lang w:eastAsia="zh-CN"/>
        </w:rPr>
      </w:pPr>
      <w:r>
        <w:rPr>
          <w:rFonts w:hint="eastAsia"/>
          <w:color w:val="auto"/>
          <w:sz w:val="21"/>
          <w:szCs w:val="21"/>
          <w:highlight w:val="none"/>
          <w:lang w:eastAsia="zh-CN"/>
        </w:rPr>
        <w:t xml:space="preserve">名 称：江苏省设备成套股份有限公司</w:t>
      </w:r>
      <w:r/>
    </w:p>
    <w:p>
      <w:pPr>
        <w:ind w:firstLine="420"/>
        <w:spacing w:line="360" w:lineRule="auto"/>
        <w:shd w:val="clear" w:color="auto" w:fill="ffffff"/>
        <w:widowControl/>
        <w:rPr>
          <w:color w:val="auto"/>
          <w:sz w:val="21"/>
          <w:szCs w:val="21"/>
          <w:highlight w:val="none"/>
          <w:lang w:eastAsia="zh-CN"/>
        </w:rPr>
      </w:pPr>
      <w:r>
        <w:rPr>
          <w:rFonts w:hint="eastAsia"/>
          <w:color w:val="auto"/>
          <w:sz w:val="21"/>
          <w:szCs w:val="21"/>
          <w:highlight w:val="none"/>
          <w:lang w:eastAsia="zh-CN"/>
        </w:rPr>
        <w:t xml:space="preserve">地　址：南京市鼓楼区清江南路18号鼓楼创新广场D栋1004室</w:t>
      </w:r>
      <w:r/>
    </w:p>
    <w:p>
      <w:pPr>
        <w:ind w:firstLine="420"/>
        <w:spacing w:line="360" w:lineRule="auto"/>
        <w:shd w:val="clear" w:color="auto" w:fill="ffffff"/>
        <w:widowControl/>
        <w:rPr>
          <w:color w:val="auto"/>
          <w:sz w:val="21"/>
          <w:szCs w:val="21"/>
          <w:highlight w:val="none"/>
          <w:lang w:eastAsia="zh-CN"/>
        </w:rPr>
      </w:pPr>
      <w:r>
        <w:rPr>
          <w:rFonts w:hint="eastAsia"/>
          <w:color w:val="auto"/>
          <w:sz w:val="21"/>
          <w:szCs w:val="21"/>
          <w:highlight w:val="none"/>
          <w:lang w:eastAsia="zh-CN"/>
        </w:rPr>
        <w:t xml:space="preserve">联系方式：汪惠子 13655172889</w:t>
      </w:r>
      <w:r/>
    </w:p>
    <w:p>
      <w:pPr>
        <w:ind w:firstLine="420"/>
        <w:spacing w:line="360" w:lineRule="auto"/>
        <w:shd w:val="clear" w:color="auto" w:fill="ffffff"/>
        <w:widowControl/>
        <w:rPr>
          <w:color w:val="auto"/>
          <w:sz w:val="21"/>
          <w:szCs w:val="21"/>
          <w:highlight w:val="none"/>
          <w:lang w:eastAsia="zh-CN"/>
        </w:rPr>
      </w:pPr>
      <w:r>
        <w:rPr>
          <w:rFonts w:hint="eastAsia"/>
          <w:color w:val="auto"/>
          <w:sz w:val="21"/>
          <w:szCs w:val="21"/>
          <w:highlight w:val="none"/>
          <w:lang w:eastAsia="zh-CN"/>
        </w:rPr>
        <w:t xml:space="preserve">邮箱：</w:t>
      </w:r>
      <w:r>
        <w:rPr>
          <w:color w:val="auto"/>
          <w:highlight w:val="none"/>
        </w:rPr>
        <w:fldChar w:fldCharType="begin"/>
      </w:r>
      <w:r>
        <w:rPr>
          <w:color w:val="auto"/>
          <w:highlight w:val="none"/>
        </w:rPr>
        <w:instrText xml:space="preserve"> HYPERLINK "mailto:chengjy@jcec.cn" </w:instrText>
      </w:r>
      <w:r>
        <w:rPr>
          <w:color w:val="auto"/>
          <w:highlight w:val="none"/>
        </w:rPr>
        <w:fldChar w:fldCharType="separate"/>
      </w:r>
      <w:r>
        <w:rPr>
          <w:rStyle w:val="1146"/>
          <w:rFonts w:hint="eastAsia"/>
          <w:color w:val="auto"/>
          <w:sz w:val="21"/>
          <w:szCs w:val="21"/>
          <w:highlight w:val="none"/>
          <w:u w:val="none"/>
          <w:lang w:eastAsia="zh-CN"/>
        </w:rPr>
        <w:t xml:space="preserve">2277893572@qq.com</w:t>
      </w:r>
      <w:r>
        <w:rPr>
          <w:rStyle w:val="1146"/>
          <w:rFonts w:hint="eastAsia"/>
          <w:color w:val="auto"/>
          <w:sz w:val="21"/>
          <w:szCs w:val="21"/>
          <w:highlight w:val="none"/>
          <w:u w:val="none"/>
          <w:lang w:eastAsia="zh-CN"/>
        </w:rPr>
        <w:fldChar w:fldCharType="end"/>
      </w:r>
      <w:r/>
    </w:p>
    <w:p>
      <w:pPr>
        <w:ind w:firstLine="420"/>
        <w:spacing w:line="360" w:lineRule="auto"/>
        <w:shd w:val="clear" w:color="auto" w:fill="ffffff"/>
        <w:widowControl/>
        <w:rPr>
          <w:color w:val="auto"/>
          <w:sz w:val="21"/>
          <w:szCs w:val="21"/>
          <w:highlight w:val="none"/>
          <w:lang w:eastAsia="zh-CN"/>
        </w:rPr>
      </w:pPr>
      <w:r>
        <w:rPr>
          <w:rFonts w:hint="eastAsia"/>
          <w:color w:val="auto"/>
          <w:sz w:val="21"/>
          <w:szCs w:val="21"/>
          <w:highlight w:val="none"/>
          <w:lang w:eastAsia="zh-CN"/>
        </w:rPr>
        <w:t xml:space="preserve">8.3项目联系方式</w:t>
      </w:r>
      <w:r/>
    </w:p>
    <w:p>
      <w:pPr>
        <w:ind w:firstLine="420"/>
        <w:spacing w:line="360" w:lineRule="auto"/>
        <w:shd w:val="clear" w:color="auto" w:fill="ffffff"/>
        <w:widowControl/>
        <w:rPr>
          <w:color w:val="auto"/>
          <w:sz w:val="21"/>
          <w:szCs w:val="21"/>
          <w:highlight w:val="none"/>
          <w:lang w:eastAsia="zh-CN"/>
        </w:rPr>
      </w:pPr>
      <w:r>
        <w:rPr>
          <w:rFonts w:hint="eastAsia"/>
          <w:color w:val="auto"/>
          <w:sz w:val="21"/>
          <w:szCs w:val="21"/>
          <w:highlight w:val="none"/>
          <w:lang w:eastAsia="zh-CN"/>
        </w:rPr>
        <w:t xml:space="preserve">项目联系人：陈主任</w:t>
      </w:r>
      <w:r/>
    </w:p>
    <w:p>
      <w:pPr>
        <w:ind w:firstLine="420"/>
        <w:spacing w:line="360" w:lineRule="auto"/>
        <w:shd w:val="clear" w:color="auto" w:fill="ffffff"/>
        <w:widowControl/>
        <w:rPr>
          <w:color w:val="auto"/>
          <w:sz w:val="21"/>
          <w:szCs w:val="21"/>
          <w:highlight w:val="none"/>
          <w:lang w:eastAsia="zh-CN"/>
        </w:rPr>
      </w:pPr>
      <w:r>
        <w:rPr>
          <w:rFonts w:hint="eastAsia"/>
          <w:color w:val="auto"/>
          <w:sz w:val="21"/>
          <w:szCs w:val="21"/>
          <w:highlight w:val="none"/>
          <w:lang w:eastAsia="zh-CN"/>
        </w:rPr>
        <w:t xml:space="preserve">电　话：15162951335</w:t>
      </w:r>
      <w:r/>
    </w:p>
    <w:p>
      <w:pPr>
        <w:ind w:firstLine="440"/>
        <w:spacing w:line="360" w:lineRule="auto"/>
        <w:shd w:val="clear" w:color="auto" w:fill="ffffff"/>
        <w:widowControl/>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br w:type="page" w:clear="all"/>
      </w:r>
      <w:r/>
    </w:p>
    <w:p>
      <w:pPr>
        <w:pStyle w:val="1110"/>
        <w:rPr>
          <w:color w:val="auto"/>
          <w:highlight w:val="none"/>
          <w:lang w:eastAsia="zh-CN"/>
        </w:rPr>
      </w:pPr>
      <w:r/>
      <w:bookmarkStart w:id="24" w:name="_Toc30866"/>
      <w:r>
        <w:rPr>
          <w:color w:val="auto"/>
          <w:highlight w:val="none"/>
          <w:lang w:eastAsia="zh-CN"/>
        </w:rPr>
        <w:t xml:space="preserve">第二章竞争性磋商须知</w:t>
      </w:r>
      <w:bookmarkEnd w:id="24"/>
      <w:r/>
      <w:r/>
    </w:p>
    <w:p>
      <w:pPr>
        <w:ind w:firstLine="420"/>
        <w:spacing w:line="360" w:lineRule="auto"/>
        <w:rPr>
          <w:rFonts w:ascii="Arial" w:hAnsi="Arial" w:cs="Arial"/>
          <w:b/>
          <w:bCs/>
          <w:color w:val="auto"/>
          <w:szCs w:val="21"/>
          <w:highlight w:val="none"/>
          <w:lang w:val="zh-CN" w:eastAsia="zh-CN"/>
        </w:rPr>
      </w:pPr>
      <w:r>
        <w:rPr>
          <w:rFonts w:ascii="Arial" w:hAnsi="Arial" w:cs="Arial"/>
          <w:b/>
          <w:bCs/>
          <w:color w:val="auto"/>
          <w:szCs w:val="21"/>
          <w:highlight w:val="none"/>
          <w:lang w:val="zh-CN" w:eastAsia="zh-CN"/>
        </w:rPr>
        <w:t xml:space="preserve">一、总    则</w:t>
      </w:r>
      <w:r/>
    </w:p>
    <w:p>
      <w:pPr>
        <w:ind w:firstLine="442"/>
        <w:spacing w:line="360" w:lineRule="auto"/>
        <w:rPr>
          <w:rFonts w:ascii="Arial" w:hAnsi="Arial" w:cs="Arial"/>
          <w:b/>
          <w:color w:val="auto"/>
          <w:szCs w:val="21"/>
          <w:highlight w:val="none"/>
          <w:lang w:val="zh-CN" w:eastAsia="zh-CN"/>
        </w:rPr>
      </w:pPr>
      <w:r>
        <w:rPr>
          <w:rFonts w:ascii="Arial" w:hAnsi="Arial" w:cs="Arial"/>
          <w:b/>
          <w:color w:val="auto"/>
          <w:szCs w:val="21"/>
          <w:highlight w:val="none"/>
          <w:lang w:val="zh-CN" w:eastAsia="zh-CN"/>
        </w:rPr>
        <w:t xml:space="preserve">1、</w:t>
      </w:r>
      <w:r>
        <w:rPr>
          <w:rFonts w:hint="eastAsia" w:ascii="Arial" w:hAnsi="Arial" w:cs="Arial"/>
          <w:b/>
          <w:color w:val="auto"/>
          <w:szCs w:val="21"/>
          <w:highlight w:val="none"/>
          <w:lang w:eastAsia="zh-CN"/>
        </w:rPr>
        <w:t xml:space="preserve">适用</w:t>
      </w:r>
      <w:r>
        <w:rPr>
          <w:rFonts w:ascii="Arial" w:hAnsi="Arial" w:cs="Arial"/>
          <w:b/>
          <w:color w:val="auto"/>
          <w:szCs w:val="21"/>
          <w:highlight w:val="none"/>
          <w:lang w:val="zh-CN" w:eastAsia="zh-CN"/>
        </w:rPr>
        <w:t xml:space="preserve">法律</w:t>
      </w:r>
      <w:r/>
    </w:p>
    <w:p>
      <w:pPr>
        <w:ind w:firstLine="420"/>
        <w:spacing w:line="360" w:lineRule="auto"/>
        <w:rPr>
          <w:rFonts w:ascii="Arial" w:hAnsi="Arial" w:cs="Arial"/>
          <w:color w:val="auto"/>
          <w:sz w:val="24"/>
          <w:szCs w:val="24"/>
          <w:highlight w:val="none"/>
          <w:lang w:val="zh-CN" w:eastAsia="zh-CN"/>
        </w:rPr>
      </w:pPr>
      <w:r>
        <w:rPr>
          <w:rFonts w:ascii="Arial" w:hAnsi="Arial" w:cs="Arial"/>
          <w:color w:val="auto"/>
          <w:szCs w:val="21"/>
          <w:highlight w:val="none"/>
          <w:lang w:val="zh-CN" w:eastAsia="zh-CN"/>
        </w:rPr>
        <w:t xml:space="preserve">《中华人民共和国政府采购法》《中华人民共和国政府采购法实施条例》《</w:t>
      </w:r>
      <w:r>
        <w:rPr>
          <w:rFonts w:ascii="Arial" w:hAnsi="Arial" w:cs="Arial"/>
          <w:color w:val="auto"/>
          <w:szCs w:val="21"/>
          <w:highlight w:val="none"/>
          <w:lang w:eastAsia="zh-CN"/>
        </w:rPr>
        <w:t xml:space="preserve">政府采购竞争性磋商采购方式管理暂行办法</w:t>
      </w:r>
      <w:r>
        <w:rPr>
          <w:rFonts w:ascii="Arial" w:hAnsi="Arial" w:cs="Arial"/>
          <w:color w:val="auto"/>
          <w:szCs w:val="21"/>
          <w:highlight w:val="none"/>
          <w:lang w:val="zh-CN" w:eastAsia="zh-CN"/>
        </w:rPr>
        <w:t xml:space="preserve">》</w:t>
      </w:r>
      <w:r>
        <w:rPr>
          <w:rFonts w:ascii="Arial" w:hAnsi="Arial" w:cs="Arial"/>
          <w:color w:val="auto"/>
          <w:szCs w:val="21"/>
          <w:highlight w:val="none"/>
          <w:lang w:eastAsia="zh-CN"/>
        </w:rPr>
        <w:t xml:space="preserve">等</w:t>
      </w:r>
      <w:r>
        <w:rPr>
          <w:rFonts w:ascii="Arial" w:hAnsi="Arial" w:cs="Arial"/>
          <w:color w:val="auto"/>
          <w:szCs w:val="21"/>
          <w:highlight w:val="none"/>
          <w:lang w:val="zh-CN" w:eastAsia="zh-CN"/>
        </w:rPr>
        <w:t xml:space="preserve">有关法律、法规</w:t>
      </w:r>
      <w:r>
        <w:rPr>
          <w:rFonts w:hint="eastAsia" w:ascii="Arial" w:hAnsi="Arial" w:cs="Arial"/>
          <w:color w:val="auto"/>
          <w:szCs w:val="21"/>
          <w:highlight w:val="none"/>
          <w:lang w:val="zh-CN" w:eastAsia="zh-CN"/>
        </w:rPr>
        <w:t xml:space="preserve">、</w:t>
      </w:r>
      <w:r>
        <w:rPr>
          <w:rFonts w:ascii="Arial" w:hAnsi="Arial" w:cs="Arial"/>
          <w:color w:val="auto"/>
          <w:szCs w:val="21"/>
          <w:highlight w:val="none"/>
          <w:lang w:val="zh-CN" w:eastAsia="zh-CN"/>
        </w:rPr>
        <w:t xml:space="preserve">规章和规定等。</w:t>
      </w:r>
      <w:r/>
    </w:p>
    <w:p>
      <w:pPr>
        <w:ind w:firstLine="442"/>
        <w:spacing w:line="360" w:lineRule="auto"/>
        <w:rPr>
          <w:rFonts w:ascii="Arial" w:hAnsi="Arial" w:cs="Arial"/>
          <w:b/>
          <w:color w:val="auto"/>
          <w:szCs w:val="21"/>
          <w:highlight w:val="none"/>
          <w:lang w:val="zh-CN" w:eastAsia="zh-CN"/>
        </w:rPr>
      </w:pPr>
      <w:r>
        <w:rPr>
          <w:rFonts w:ascii="Arial" w:hAnsi="Arial" w:cs="Arial"/>
          <w:b/>
          <w:color w:val="auto"/>
          <w:szCs w:val="21"/>
          <w:highlight w:val="none"/>
          <w:lang w:val="zh-CN" w:eastAsia="zh-CN"/>
        </w:rPr>
        <w:t xml:space="preserve">2、定义</w:t>
      </w:r>
      <w:r/>
    </w:p>
    <w:p>
      <w:pPr>
        <w:ind w:firstLine="420"/>
        <w:spacing w:line="360" w:lineRule="auto"/>
        <w:shd w:val="clear" w:color="auto" w:fill="ffffff"/>
        <w:widowControl/>
        <w:rPr>
          <w:rFonts w:ascii="Arial" w:hAnsi="Arial" w:cs="Arial"/>
          <w:color w:val="auto"/>
          <w:szCs w:val="21"/>
          <w:highlight w:val="none"/>
          <w:lang w:eastAsia="zh-CN"/>
        </w:rPr>
      </w:pPr>
      <w:r>
        <w:rPr>
          <w:rFonts w:ascii="Arial" w:hAnsi="Arial" w:cs="Arial"/>
          <w:color w:val="auto"/>
          <w:szCs w:val="21"/>
          <w:highlight w:val="none"/>
          <w:lang w:eastAsia="zh-CN"/>
        </w:rPr>
        <w:t xml:space="preserve">2.1</w:t>
      </w:r>
      <w:r>
        <w:rPr>
          <w:rFonts w:hint="eastAsia"/>
          <w:color w:val="auto"/>
          <w:szCs w:val="21"/>
          <w:highlight w:val="none"/>
          <w:lang w:eastAsia="zh-CN"/>
        </w:rPr>
        <w:t xml:space="preserve">“采购人”</w:t>
      </w:r>
      <w:r>
        <w:rPr>
          <w:rFonts w:ascii="Arial" w:hAnsi="Arial" w:cs="Arial"/>
          <w:color w:val="auto"/>
          <w:szCs w:val="21"/>
          <w:highlight w:val="none"/>
          <w:lang w:eastAsia="zh-CN"/>
        </w:rPr>
        <w:t xml:space="preserve">是指依法进行政府采购的国家机关、事业单位、团体组织。</w:t>
      </w:r>
      <w:r/>
    </w:p>
    <w:p>
      <w:pPr>
        <w:ind w:firstLine="420"/>
        <w:spacing w:line="360" w:lineRule="auto"/>
        <w:shd w:val="clear" w:color="auto" w:fill="ffffff"/>
        <w:widowControl/>
        <w:rPr>
          <w:rFonts w:ascii="Arial" w:hAnsi="Arial" w:cs="Arial"/>
          <w:color w:val="auto"/>
          <w:szCs w:val="21"/>
          <w:highlight w:val="none"/>
          <w:lang w:eastAsia="zh-CN"/>
        </w:rPr>
      </w:pPr>
      <w:r>
        <w:rPr>
          <w:rFonts w:ascii="Arial" w:hAnsi="Arial" w:cs="Arial"/>
          <w:color w:val="auto"/>
          <w:szCs w:val="21"/>
          <w:highlight w:val="none"/>
          <w:lang w:eastAsia="zh-CN"/>
        </w:rPr>
        <w:t xml:space="preserve">2.2</w:t>
      </w:r>
      <w:r>
        <w:rPr>
          <w:rFonts w:hint="eastAsia"/>
          <w:color w:val="auto"/>
          <w:szCs w:val="21"/>
          <w:highlight w:val="none"/>
          <w:lang w:eastAsia="zh-CN"/>
        </w:rPr>
        <w:t xml:space="preserve">“供应商”</w:t>
      </w:r>
      <w:r>
        <w:rPr>
          <w:rFonts w:ascii="Arial" w:hAnsi="Arial" w:cs="Arial"/>
          <w:color w:val="auto"/>
          <w:szCs w:val="21"/>
          <w:highlight w:val="none"/>
          <w:lang w:eastAsia="zh-CN"/>
        </w:rPr>
        <w:t xml:space="preserve">是指参加竞争性磋商，并符合采购文件规定资格条件的法人、其他组织或者自然人。</w:t>
      </w:r>
      <w:r/>
    </w:p>
    <w:p>
      <w:pPr>
        <w:ind w:firstLine="420"/>
        <w:spacing w:line="360" w:lineRule="auto"/>
        <w:shd w:val="clear" w:color="auto" w:fill="ffffff"/>
        <w:widowControl/>
        <w:rPr>
          <w:rFonts w:ascii="Arial" w:hAnsi="Arial" w:cs="Arial"/>
          <w:color w:val="auto"/>
          <w:szCs w:val="21"/>
          <w:highlight w:val="none"/>
          <w:lang w:eastAsia="zh-CN"/>
        </w:rPr>
      </w:pPr>
      <w:r>
        <w:rPr>
          <w:rFonts w:hint="eastAsia" w:ascii="Arial" w:hAnsi="Arial" w:cs="Arial"/>
          <w:color w:val="auto"/>
          <w:szCs w:val="21"/>
          <w:highlight w:val="none"/>
          <w:lang w:eastAsia="zh-CN"/>
        </w:rPr>
        <w:t xml:space="preserve">2.3 “</w:t>
      </w:r>
      <w:r>
        <w:rPr>
          <w:rFonts w:ascii="Arial" w:hAnsi="Arial" w:cs="Arial"/>
          <w:color w:val="auto"/>
          <w:szCs w:val="21"/>
          <w:highlight w:val="none"/>
          <w:lang w:eastAsia="zh-CN"/>
        </w:rPr>
        <w:t xml:space="preserve">采购代理机构</w:t>
      </w:r>
      <w:r>
        <w:rPr>
          <w:rFonts w:hint="eastAsia" w:ascii="Arial" w:hAnsi="Arial" w:cs="Arial"/>
          <w:color w:val="auto"/>
          <w:szCs w:val="21"/>
          <w:highlight w:val="none"/>
          <w:lang w:eastAsia="zh-CN"/>
        </w:rPr>
        <w:t xml:space="preserve">”</w:t>
      </w:r>
      <w:r>
        <w:rPr>
          <w:rFonts w:ascii="Arial" w:hAnsi="Arial" w:cs="Arial"/>
          <w:color w:val="auto"/>
          <w:szCs w:val="21"/>
          <w:highlight w:val="none"/>
          <w:lang w:eastAsia="zh-CN"/>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auto"/>
          <w:szCs w:val="21"/>
          <w:highlight w:val="none"/>
          <w:lang w:eastAsia="zh-CN"/>
        </w:rPr>
      </w:pPr>
      <w:r>
        <w:rPr>
          <w:rFonts w:ascii="Arial" w:hAnsi="Arial" w:cs="Arial"/>
          <w:color w:val="auto"/>
          <w:szCs w:val="21"/>
          <w:highlight w:val="none"/>
          <w:lang w:eastAsia="zh-CN"/>
        </w:rPr>
        <w:t xml:space="preserve">2.3</w:t>
      </w:r>
      <w:r>
        <w:rPr>
          <w:rFonts w:hint="eastAsia" w:ascii="Arial" w:hAnsi="Arial" w:cs="Arial"/>
          <w:color w:val="auto"/>
          <w:szCs w:val="21"/>
          <w:highlight w:val="none"/>
          <w:lang w:eastAsia="zh-CN"/>
        </w:rPr>
        <w:t xml:space="preserve">“</w:t>
      </w:r>
      <w:r>
        <w:rPr>
          <w:rFonts w:hint="eastAsia" w:ascii="Arial" w:cs="Arial"/>
          <w:color w:val="auto"/>
          <w:szCs w:val="21"/>
          <w:highlight w:val="none"/>
          <w:lang w:eastAsia="zh-CN"/>
        </w:rPr>
        <w:t xml:space="preserve">工程</w:t>
      </w:r>
      <w:r>
        <w:rPr>
          <w:rFonts w:hint="eastAsia" w:ascii="Arial" w:hAnsi="Arial" w:cs="Arial"/>
          <w:color w:val="auto"/>
          <w:szCs w:val="21"/>
          <w:highlight w:val="none"/>
          <w:lang w:eastAsia="zh-CN"/>
        </w:rPr>
        <w:t xml:space="preserve">”</w:t>
      </w:r>
      <w:r>
        <w:rPr>
          <w:rFonts w:ascii="Arial" w:hAnsi="Arial" w:cs="Arial"/>
          <w:color w:val="auto"/>
          <w:szCs w:val="21"/>
          <w:highlight w:val="none"/>
          <w:lang w:eastAsia="zh-CN"/>
        </w:rPr>
        <w:t xml:space="preserve">指本采购文件中所述</w:t>
      </w:r>
      <w:r>
        <w:rPr>
          <w:rFonts w:hint="eastAsia" w:ascii="Arial" w:hAnsi="Arial" w:cs="Arial"/>
          <w:color w:val="auto"/>
          <w:szCs w:val="21"/>
          <w:highlight w:val="none"/>
          <w:lang w:eastAsia="zh-CN"/>
        </w:rPr>
        <w:t xml:space="preserve">工程以及与之配套的货物、服务</w:t>
      </w:r>
      <w:r>
        <w:rPr>
          <w:rFonts w:ascii="Arial" w:hAnsi="Arial" w:cs="Arial"/>
          <w:color w:val="auto"/>
          <w:szCs w:val="21"/>
          <w:highlight w:val="none"/>
          <w:lang w:eastAsia="zh-CN"/>
        </w:rPr>
        <w:t xml:space="preserve">。</w:t>
      </w:r>
      <w:r/>
    </w:p>
    <w:p>
      <w:pPr>
        <w:ind w:firstLine="420"/>
        <w:spacing w:line="360" w:lineRule="auto"/>
        <w:shd w:val="clear" w:color="auto" w:fill="ffffff"/>
        <w:widowControl/>
        <w:rPr>
          <w:rFonts w:ascii="Arial" w:hAnsi="Arial" w:cs="Arial"/>
          <w:color w:val="auto"/>
          <w:szCs w:val="21"/>
          <w:highlight w:val="none"/>
          <w:lang w:eastAsia="zh-CN"/>
        </w:rPr>
      </w:pPr>
      <w:r>
        <w:rPr>
          <w:rFonts w:ascii="Arial" w:hAnsi="Arial" w:cs="Arial"/>
          <w:color w:val="auto"/>
          <w:szCs w:val="21"/>
          <w:highlight w:val="none"/>
          <w:lang w:eastAsia="zh-CN"/>
        </w:rPr>
        <w:t xml:space="preserve">2.4</w:t>
      </w:r>
      <w:r>
        <w:rPr>
          <w:rFonts w:hint="eastAsia" w:ascii="Arial" w:hAnsi="Arial" w:cs="Arial"/>
          <w:color w:val="auto"/>
          <w:szCs w:val="21"/>
          <w:highlight w:val="none"/>
          <w:lang w:eastAsia="zh-CN"/>
        </w:rPr>
        <w:t xml:space="preserve">“</w:t>
      </w:r>
      <w:r>
        <w:rPr>
          <w:rFonts w:ascii="Arial" w:cs="Arial"/>
          <w:color w:val="auto"/>
          <w:szCs w:val="21"/>
          <w:highlight w:val="none"/>
          <w:lang w:eastAsia="zh-CN"/>
        </w:rPr>
        <w:t xml:space="preserve">用户或使用单位</w:t>
      </w:r>
      <w:r>
        <w:rPr>
          <w:rFonts w:hint="eastAsia" w:ascii="Arial" w:hAnsi="Arial" w:cs="Arial"/>
          <w:color w:val="auto"/>
          <w:szCs w:val="21"/>
          <w:highlight w:val="none"/>
          <w:lang w:eastAsia="zh-CN"/>
        </w:rPr>
        <w:t xml:space="preserve">”</w:t>
      </w:r>
      <w:r>
        <w:rPr>
          <w:rFonts w:ascii="Arial" w:hAnsi="Arial" w:cs="Arial"/>
          <w:color w:val="auto"/>
          <w:szCs w:val="21"/>
          <w:highlight w:val="none"/>
          <w:lang w:eastAsia="zh-CN"/>
        </w:rPr>
        <w:t xml:space="preserve">是指使用服务的单位。</w:t>
      </w:r>
      <w:r/>
    </w:p>
    <w:p>
      <w:pPr>
        <w:ind w:firstLine="420"/>
        <w:spacing w:line="360" w:lineRule="auto"/>
        <w:rPr>
          <w:rFonts w:ascii="Arial" w:hAnsi="Arial" w:cs="Arial"/>
          <w:b/>
          <w:color w:val="auto"/>
          <w:szCs w:val="21"/>
          <w:highlight w:val="none"/>
          <w:lang w:val="zh-CN" w:eastAsia="zh-CN"/>
        </w:rPr>
      </w:pPr>
      <w:r>
        <w:rPr>
          <w:rFonts w:ascii="Arial" w:hAnsi="Arial" w:cs="Arial"/>
          <w:b/>
          <w:color w:val="auto"/>
          <w:szCs w:val="21"/>
          <w:highlight w:val="none"/>
          <w:lang w:val="zh-CN" w:eastAsia="zh-CN"/>
        </w:rPr>
        <w:t xml:space="preserve">3、政策功能</w:t>
      </w:r>
      <w:r/>
    </w:p>
    <w:p>
      <w:pPr>
        <w:ind w:firstLine="420"/>
        <w:spacing w:line="360" w:lineRule="auto"/>
        <w:shd w:val="clear" w:color="auto" w:fill="ffffff"/>
        <w:widowControl/>
        <w:rPr>
          <w:color w:val="auto"/>
          <w:szCs w:val="21"/>
          <w:highlight w:val="none"/>
          <w:lang w:eastAsia="zh-CN"/>
        </w:rPr>
      </w:pPr>
      <w:r>
        <w:rPr>
          <w:rFonts w:hint="eastAsia"/>
          <w:color w:val="auto"/>
          <w:szCs w:val="21"/>
          <w:highlight w:val="none"/>
          <w:lang w:eastAsia="zh-CN"/>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color w:val="auto"/>
          <w:szCs w:val="21"/>
          <w:highlight w:val="none"/>
          <w:lang w:eastAsia="zh-CN"/>
        </w:rPr>
      </w:pPr>
      <w:r>
        <w:rPr>
          <w:rFonts w:hint="eastAsia"/>
          <w:color w:val="auto"/>
          <w:szCs w:val="21"/>
          <w:highlight w:val="none"/>
          <w:lang w:eastAsia="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360" w:lineRule="auto"/>
        <w:shd w:val="clear" w:color="auto" w:fill="ffffff"/>
        <w:widowControl/>
        <w:rPr>
          <w:color w:val="auto"/>
          <w:szCs w:val="21"/>
          <w:highlight w:val="none"/>
          <w:lang w:eastAsia="zh-CN"/>
        </w:rPr>
      </w:pPr>
      <w:r>
        <w:rPr>
          <w:rFonts w:hint="eastAsia"/>
          <w:color w:val="auto"/>
          <w:szCs w:val="21"/>
          <w:highlight w:val="none"/>
          <w:lang w:eastAsia="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color w:val="auto"/>
          <w:szCs w:val="21"/>
          <w:highlight w:val="none"/>
          <w:lang w:eastAsia="zh-CN"/>
        </w:rPr>
      </w:pPr>
      <w:r>
        <w:rPr>
          <w:rFonts w:hint="eastAsia"/>
          <w:color w:val="auto"/>
          <w:szCs w:val="21"/>
          <w:highlight w:val="none"/>
          <w:lang w:eastAsia="zh-CN"/>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color w:val="auto"/>
          <w:szCs w:val="21"/>
          <w:highlight w:val="none"/>
          <w:lang w:eastAsia="zh-CN"/>
        </w:rPr>
      </w:pPr>
      <w:r>
        <w:rPr>
          <w:rFonts w:hint="eastAsia"/>
          <w:color w:val="auto"/>
          <w:szCs w:val="21"/>
          <w:highlight w:val="none"/>
          <w:lang w:eastAsia="zh-CN"/>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color w:val="auto"/>
          <w:szCs w:val="21"/>
          <w:highlight w:val="none"/>
          <w:lang w:eastAsia="zh-CN"/>
        </w:rPr>
      </w:pPr>
      <w:r>
        <w:rPr>
          <w:rFonts w:hint="eastAsia"/>
          <w:color w:val="auto"/>
          <w:szCs w:val="21"/>
          <w:highlight w:val="none"/>
          <w:lang w:eastAsia="zh-CN"/>
        </w:rPr>
        <w:t xml:space="preserve">3.6进口产品政策</w:t>
      </w:r>
      <w:r/>
    </w:p>
    <w:p>
      <w:pPr>
        <w:ind w:firstLine="420"/>
        <w:spacing w:line="360" w:lineRule="auto"/>
        <w:shd w:val="clear" w:color="auto" w:fill="ffffff"/>
        <w:widowControl/>
        <w:rPr>
          <w:color w:val="auto"/>
          <w:szCs w:val="21"/>
          <w:highlight w:val="none"/>
          <w:lang w:eastAsia="zh-CN"/>
        </w:rPr>
      </w:pPr>
      <w:r>
        <w:rPr>
          <w:rFonts w:hint="eastAsia"/>
          <w:color w:val="auto"/>
          <w:szCs w:val="21"/>
          <w:highlight w:val="none"/>
          <w:lang w:eastAsia="zh-CN"/>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color w:val="auto"/>
          <w:szCs w:val="21"/>
          <w:highlight w:val="none"/>
          <w:lang w:eastAsia="zh-CN"/>
        </w:rPr>
      </w:pPr>
      <w:r>
        <w:rPr>
          <w:rFonts w:hint="eastAsia"/>
          <w:color w:val="auto"/>
          <w:szCs w:val="21"/>
          <w:highlight w:val="none"/>
          <w:lang w:eastAsia="zh-CN"/>
        </w:rPr>
        <w:t xml:space="preserve">（2）允许进口产品参加的，满足需求的国内产品可以参加。</w:t>
      </w:r>
      <w:r/>
    </w:p>
    <w:p>
      <w:pPr>
        <w:ind w:firstLine="420"/>
        <w:spacing w:line="360" w:lineRule="auto"/>
        <w:shd w:val="clear" w:color="auto" w:fill="ffffff"/>
        <w:widowControl/>
        <w:rPr>
          <w:color w:val="auto"/>
          <w:szCs w:val="21"/>
          <w:highlight w:val="none"/>
          <w:lang w:eastAsia="zh-CN"/>
        </w:rPr>
      </w:pPr>
      <w:r>
        <w:rPr>
          <w:rFonts w:hint="eastAsia"/>
          <w:color w:val="auto"/>
          <w:szCs w:val="21"/>
          <w:highlight w:val="none"/>
          <w:lang w:eastAsia="zh-CN"/>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color w:val="auto"/>
          <w:szCs w:val="21"/>
          <w:highlight w:val="none"/>
          <w:lang w:eastAsia="zh-CN"/>
        </w:rPr>
      </w:pPr>
      <w:r>
        <w:rPr>
          <w:rFonts w:hint="eastAsia"/>
          <w:color w:val="auto"/>
          <w:szCs w:val="21"/>
          <w:highlight w:val="none"/>
          <w:lang w:eastAsia="zh-CN"/>
        </w:rPr>
        <w:t xml:space="preserve">3.7未按要求提供相关材料的，不享受相关政策。</w:t>
      </w:r>
      <w:r/>
    </w:p>
    <w:p>
      <w:pPr>
        <w:numPr>
          <w:ilvl w:val="0"/>
          <w:numId w:val="1"/>
        </w:numPr>
        <w:ind w:firstLine="420"/>
        <w:spacing w:line="360" w:lineRule="auto"/>
        <w:rPr>
          <w:rFonts w:ascii="Arial" w:hAnsi="Arial" w:cs="Arial"/>
          <w:b/>
          <w:color w:val="auto"/>
          <w:szCs w:val="21"/>
          <w:highlight w:val="none"/>
          <w:lang w:eastAsia="zh-CN"/>
        </w:rPr>
      </w:pPr>
      <w:r>
        <w:rPr>
          <w:rFonts w:hint="eastAsia" w:ascii="Arial" w:hAnsi="Arial" w:cs="Arial"/>
          <w:b/>
          <w:color w:val="auto"/>
          <w:szCs w:val="21"/>
          <w:highlight w:val="none"/>
          <w:lang w:eastAsia="zh-CN"/>
        </w:rPr>
        <w:t xml:space="preserve">磋商文件</w:t>
      </w:r>
      <w:r/>
    </w:p>
    <w:p>
      <w:pPr>
        <w:numPr>
          <w:ilvl w:val="0"/>
          <w:numId w:val="2"/>
        </w:numPr>
        <w:ind w:firstLine="420"/>
        <w:spacing w:line="360" w:lineRule="auto"/>
        <w:rPr>
          <w:rFonts w:ascii="Arial" w:hAnsi="Arial" w:cs="Arial"/>
          <w:b/>
          <w:bCs/>
          <w:color w:val="auto"/>
          <w:szCs w:val="21"/>
          <w:highlight w:val="none"/>
          <w:lang w:eastAsia="zh-CN"/>
        </w:rPr>
      </w:pPr>
      <w:r>
        <w:rPr>
          <w:rFonts w:ascii="Arial" w:hAnsi="Arial" w:cs="Arial"/>
          <w:b/>
          <w:bCs/>
          <w:color w:val="auto"/>
          <w:szCs w:val="21"/>
          <w:highlight w:val="none"/>
          <w:lang w:val="zh-CN"/>
        </w:rPr>
        <w:t xml:space="preserve">磋商文件</w:t>
      </w:r>
      <w:r>
        <w:rPr>
          <w:rFonts w:hint="eastAsia" w:ascii="Arial" w:hAnsi="Arial" w:cs="Arial"/>
          <w:b/>
          <w:bCs/>
          <w:color w:val="auto"/>
          <w:szCs w:val="21"/>
          <w:highlight w:val="none"/>
          <w:lang w:eastAsia="zh-CN"/>
        </w:rPr>
        <w:t xml:space="preserve">构成</w:t>
      </w:r>
      <w:r/>
    </w:p>
    <w:p>
      <w:pPr>
        <w:ind w:firstLine="420"/>
        <w:spacing w:line="360" w:lineRule="auto"/>
        <w:shd w:val="clear" w:color="auto" w:fill="ffffff"/>
        <w:widowControl/>
        <w:rPr>
          <w:rFonts w:ascii="Arial" w:cs="Arial"/>
          <w:color w:val="auto"/>
          <w:szCs w:val="21"/>
          <w:highlight w:val="none"/>
          <w:lang w:eastAsia="zh-CN"/>
        </w:rPr>
      </w:pPr>
      <w:r>
        <w:rPr>
          <w:rFonts w:ascii="Arial" w:hAnsi="Arial" w:cs="Arial"/>
          <w:color w:val="auto"/>
          <w:szCs w:val="21"/>
          <w:highlight w:val="none"/>
          <w:lang w:eastAsia="zh-CN"/>
        </w:rPr>
        <w:t xml:space="preserve">4.1</w:t>
      </w:r>
      <w:r>
        <w:rPr>
          <w:rFonts w:hint="eastAsia" w:ascii="Arial" w:cs="Arial"/>
          <w:color w:val="auto"/>
          <w:szCs w:val="21"/>
          <w:highlight w:val="none"/>
          <w:lang w:eastAsia="zh-CN"/>
        </w:rPr>
        <w:t xml:space="preserve">磋商</w:t>
      </w:r>
      <w:r>
        <w:rPr>
          <w:rFonts w:ascii="Arial" w:cs="Arial"/>
          <w:color w:val="auto"/>
          <w:szCs w:val="21"/>
          <w:highlight w:val="none"/>
          <w:lang w:eastAsia="zh-CN"/>
        </w:rPr>
        <w:t xml:space="preserve">文件包括以下主要内容：</w:t>
      </w:r>
      <w:r/>
    </w:p>
    <w:p>
      <w:pPr>
        <w:ind w:firstLine="816"/>
        <w:spacing w:line="360" w:lineRule="auto"/>
        <w:shd w:val="clear" w:color="auto" w:fill="ffffff"/>
        <w:widowControl/>
        <w:rPr>
          <w:rFonts w:ascii="Arial" w:cs="Arial"/>
          <w:color w:val="auto"/>
          <w:szCs w:val="21"/>
          <w:highlight w:val="none"/>
          <w:lang w:eastAsia="zh-CN"/>
        </w:rPr>
      </w:pPr>
      <w:r>
        <w:rPr>
          <w:rFonts w:hint="eastAsia" w:ascii="Arial" w:cs="Arial"/>
          <w:color w:val="auto"/>
          <w:szCs w:val="21"/>
          <w:highlight w:val="none"/>
          <w:lang w:eastAsia="zh-CN"/>
        </w:rPr>
        <w:t xml:space="preserve">第一章  竞争性磋商</w:t>
      </w:r>
      <w:r>
        <w:rPr>
          <w:rFonts w:ascii="Arial" w:cs="Arial"/>
          <w:color w:val="auto"/>
          <w:szCs w:val="21"/>
          <w:highlight w:val="none"/>
          <w:lang w:eastAsia="zh-CN"/>
        </w:rPr>
        <w:t xml:space="preserve">公告</w:t>
      </w:r>
      <w:r/>
    </w:p>
    <w:p>
      <w:pPr>
        <w:ind w:firstLine="816"/>
        <w:spacing w:line="360" w:lineRule="auto"/>
        <w:shd w:val="clear" w:color="auto" w:fill="ffffff"/>
        <w:widowControl/>
        <w:rPr>
          <w:rFonts w:ascii="Arial" w:cs="Arial"/>
          <w:color w:val="auto"/>
          <w:szCs w:val="21"/>
          <w:highlight w:val="none"/>
          <w:lang w:eastAsia="zh-CN"/>
        </w:rPr>
      </w:pPr>
      <w:r>
        <w:rPr>
          <w:color w:val="auto"/>
          <w:highlight w:val="none"/>
        </w:rPr>
        <w:fldChar w:fldCharType="begin"/>
      </w:r>
      <w:r>
        <w:rPr>
          <w:color w:val="auto"/>
          <w:highlight w:val="none"/>
        </w:rPr>
        <w:instrText xml:space="preserve"> HYPERLINK \l "_Toc534273793" </w:instrText>
      </w:r>
      <w:r>
        <w:rPr>
          <w:color w:val="auto"/>
          <w:highlight w:val="none"/>
        </w:rPr>
        <w:fldChar w:fldCharType="separate"/>
      </w:r>
      <w:r>
        <w:rPr>
          <w:rFonts w:hint="eastAsia" w:ascii="Arial" w:cs="Arial"/>
          <w:color w:val="auto"/>
          <w:szCs w:val="21"/>
          <w:highlight w:val="none"/>
          <w:lang w:val="zh-CN" w:eastAsia="zh-CN"/>
        </w:rPr>
        <w:t xml:space="preserve">第二章  竞争性磋商须知</w:t>
      </w:r>
      <w:r>
        <w:rPr>
          <w:rFonts w:hint="eastAsia" w:ascii="Arial" w:cs="Arial"/>
          <w:color w:val="auto"/>
          <w:szCs w:val="21"/>
          <w:highlight w:val="none"/>
          <w:lang w:val="zh-CN" w:eastAsia="zh-CN"/>
        </w:rPr>
        <w:fldChar w:fldCharType="end"/>
      </w:r>
      <w:r/>
    </w:p>
    <w:p>
      <w:pPr>
        <w:ind w:firstLine="816"/>
        <w:spacing w:line="360" w:lineRule="auto"/>
        <w:shd w:val="clear" w:color="auto" w:fill="ffffff"/>
        <w:widowControl/>
        <w:rPr>
          <w:rFonts w:ascii="Arial" w:cs="Arial"/>
          <w:color w:val="auto"/>
          <w:szCs w:val="21"/>
          <w:highlight w:val="none"/>
          <w:lang w:eastAsia="zh-CN"/>
        </w:rPr>
      </w:pPr>
      <w:r>
        <w:rPr>
          <w:color w:val="auto"/>
          <w:highlight w:val="none"/>
        </w:rPr>
        <w:fldChar w:fldCharType="begin"/>
      </w:r>
      <w:r>
        <w:rPr>
          <w:color w:val="auto"/>
          <w:highlight w:val="none"/>
        </w:rPr>
        <w:instrText xml:space="preserve"> HYPERLINK \l "_Toc534273794" </w:instrText>
      </w:r>
      <w:r>
        <w:rPr>
          <w:color w:val="auto"/>
          <w:highlight w:val="none"/>
        </w:rPr>
        <w:fldChar w:fldCharType="separate"/>
      </w:r>
      <w:r>
        <w:rPr>
          <w:rFonts w:hint="eastAsia" w:ascii="Arial" w:cs="Arial"/>
          <w:color w:val="auto"/>
          <w:szCs w:val="21"/>
          <w:highlight w:val="none"/>
          <w:lang w:val="zh-CN" w:eastAsia="zh-CN"/>
        </w:rPr>
        <w:t xml:space="preserve">第三章  评审标准</w:t>
      </w:r>
      <w:r>
        <w:rPr>
          <w:rFonts w:hint="eastAsia" w:ascii="Arial" w:cs="Arial"/>
          <w:color w:val="auto"/>
          <w:szCs w:val="21"/>
          <w:highlight w:val="none"/>
          <w:lang w:val="zh-CN" w:eastAsia="zh-CN"/>
        </w:rPr>
        <w:fldChar w:fldCharType="end"/>
      </w:r>
      <w:r/>
    </w:p>
    <w:p>
      <w:pPr>
        <w:ind w:firstLine="816"/>
        <w:spacing w:line="360" w:lineRule="auto"/>
        <w:shd w:val="clear" w:color="auto" w:fill="ffffff"/>
        <w:widowControl/>
        <w:rPr>
          <w:rFonts w:ascii="Arial" w:cs="Arial"/>
          <w:color w:val="auto"/>
          <w:szCs w:val="21"/>
          <w:highlight w:val="none"/>
          <w:lang w:eastAsia="zh-CN"/>
        </w:rPr>
      </w:pPr>
      <w:r>
        <w:rPr>
          <w:color w:val="auto"/>
          <w:highlight w:val="none"/>
        </w:rPr>
        <w:fldChar w:fldCharType="begin"/>
      </w:r>
      <w:r>
        <w:rPr>
          <w:color w:val="auto"/>
          <w:highlight w:val="none"/>
        </w:rPr>
        <w:instrText xml:space="preserve"> HYPERLINK \l "_Toc534273795" </w:instrText>
      </w:r>
      <w:r>
        <w:rPr>
          <w:color w:val="auto"/>
          <w:highlight w:val="none"/>
        </w:rPr>
        <w:fldChar w:fldCharType="separate"/>
      </w:r>
      <w:r>
        <w:rPr>
          <w:rFonts w:hint="eastAsia" w:ascii="Arial" w:cs="Arial"/>
          <w:color w:val="auto"/>
          <w:szCs w:val="21"/>
          <w:highlight w:val="none"/>
          <w:lang w:val="zh-CN" w:eastAsia="zh-CN"/>
        </w:rPr>
        <w:t xml:space="preserve">第四章  </w:t>
      </w:r>
      <w:r>
        <w:rPr>
          <w:rFonts w:hint="eastAsia" w:ascii="Arial" w:cs="Arial"/>
          <w:color w:val="auto"/>
          <w:szCs w:val="21"/>
          <w:highlight w:val="none"/>
          <w:lang w:eastAsia="zh-CN"/>
        </w:rPr>
        <w:t xml:space="preserve">技术</w:t>
      </w:r>
      <w:r>
        <w:rPr>
          <w:rFonts w:hint="eastAsia" w:ascii="Arial" w:cs="Arial"/>
          <w:color w:val="auto"/>
          <w:szCs w:val="21"/>
          <w:highlight w:val="none"/>
          <w:lang w:eastAsia="zh-CN"/>
        </w:rPr>
        <w:fldChar w:fldCharType="end"/>
      </w:r>
      <w:r>
        <w:rPr>
          <w:rFonts w:hint="eastAsia" w:ascii="Arial" w:cs="Arial"/>
          <w:color w:val="auto"/>
          <w:szCs w:val="21"/>
          <w:highlight w:val="none"/>
          <w:lang w:eastAsia="zh-CN"/>
        </w:rPr>
        <w:t xml:space="preserve">要求</w:t>
      </w:r>
      <w:r/>
    </w:p>
    <w:p>
      <w:pPr>
        <w:ind w:firstLine="816"/>
        <w:spacing w:line="360" w:lineRule="auto"/>
        <w:shd w:val="clear" w:color="auto" w:fill="ffffff"/>
        <w:widowControl/>
        <w:rPr>
          <w:rFonts w:ascii="Arial" w:cs="Arial"/>
          <w:color w:val="auto"/>
          <w:szCs w:val="21"/>
          <w:highlight w:val="none"/>
          <w:lang w:eastAsia="zh-CN"/>
        </w:rPr>
      </w:pPr>
      <w:r>
        <w:rPr>
          <w:color w:val="auto"/>
          <w:highlight w:val="none"/>
        </w:rPr>
        <w:fldChar w:fldCharType="begin"/>
      </w:r>
      <w:r>
        <w:rPr>
          <w:color w:val="auto"/>
          <w:highlight w:val="none"/>
        </w:rPr>
        <w:instrText xml:space="preserve"> HYPERLINK \l "_Toc534273796" </w:instrText>
      </w:r>
      <w:r>
        <w:rPr>
          <w:color w:val="auto"/>
          <w:highlight w:val="none"/>
        </w:rPr>
        <w:fldChar w:fldCharType="separate"/>
      </w:r>
      <w:r>
        <w:rPr>
          <w:rFonts w:hint="eastAsia" w:ascii="Arial" w:cs="Arial"/>
          <w:color w:val="auto"/>
          <w:szCs w:val="21"/>
          <w:highlight w:val="none"/>
          <w:lang w:val="zh-CN" w:eastAsia="zh-CN"/>
        </w:rPr>
        <w:t xml:space="preserve">第五章  合同主要条款</w:t>
      </w:r>
      <w:r>
        <w:rPr>
          <w:rFonts w:hint="eastAsia" w:ascii="Arial" w:cs="Arial"/>
          <w:color w:val="auto"/>
          <w:szCs w:val="21"/>
          <w:highlight w:val="none"/>
          <w:lang w:val="zh-CN" w:eastAsia="zh-CN"/>
        </w:rPr>
        <w:fldChar w:fldCharType="end"/>
      </w:r>
      <w:r/>
    </w:p>
    <w:p>
      <w:pPr>
        <w:ind w:firstLine="816"/>
        <w:spacing w:line="360" w:lineRule="auto"/>
        <w:shd w:val="clear" w:color="auto" w:fill="ffffff"/>
        <w:widowControl/>
        <w:rPr>
          <w:rFonts w:ascii="Arial" w:cs="Arial"/>
          <w:color w:val="auto"/>
          <w:szCs w:val="21"/>
          <w:highlight w:val="none"/>
          <w:lang w:eastAsia="zh-CN"/>
        </w:rPr>
      </w:pPr>
      <w:r>
        <w:rPr>
          <w:color w:val="auto"/>
          <w:highlight w:val="none"/>
        </w:rPr>
        <w:fldChar w:fldCharType="begin"/>
      </w:r>
      <w:r>
        <w:rPr>
          <w:color w:val="auto"/>
          <w:highlight w:val="none"/>
        </w:rPr>
        <w:instrText xml:space="preserve"> HYPERLINK \l "_Toc534273797" </w:instrText>
      </w:r>
      <w:r>
        <w:rPr>
          <w:color w:val="auto"/>
          <w:highlight w:val="none"/>
        </w:rPr>
        <w:fldChar w:fldCharType="separate"/>
      </w:r>
      <w:r>
        <w:rPr>
          <w:rFonts w:hint="eastAsia" w:ascii="Arial" w:cs="Arial"/>
          <w:color w:val="auto"/>
          <w:szCs w:val="21"/>
          <w:highlight w:val="none"/>
          <w:lang w:val="zh-CN" w:eastAsia="zh-CN"/>
        </w:rPr>
        <w:t xml:space="preserve">第六章  </w:t>
      </w:r>
      <w:r>
        <w:rPr>
          <w:rFonts w:hint="eastAsia" w:ascii="Arial" w:cs="Arial"/>
          <w:color w:val="auto"/>
          <w:szCs w:val="21"/>
          <w:highlight w:val="none"/>
          <w:lang w:eastAsia="zh-CN"/>
        </w:rPr>
        <w:t xml:space="preserve">磋商响应文件格式及附件</w:t>
      </w:r>
      <w:r>
        <w:rPr>
          <w:rFonts w:hint="eastAsia" w:ascii="Arial" w:cs="Arial"/>
          <w:color w:val="auto"/>
          <w:szCs w:val="21"/>
          <w:highlight w:val="none"/>
          <w:lang w:eastAsia="zh-CN"/>
        </w:rPr>
        <w:fldChar w:fldCharType="end"/>
      </w:r>
      <w:r/>
    </w:p>
    <w:p>
      <w:pPr>
        <w:numPr>
          <w:ilvl w:val="0"/>
          <w:numId w:val="2"/>
        </w:numPr>
        <w:ind w:firstLine="420"/>
        <w:spacing w:line="360" w:lineRule="auto"/>
        <w:rPr>
          <w:rFonts w:ascii="Arial" w:hAnsi="Arial" w:cs="Arial"/>
          <w:b/>
          <w:bCs/>
          <w:color w:val="auto"/>
          <w:szCs w:val="21"/>
          <w:highlight w:val="none"/>
          <w:lang w:eastAsia="zh-CN"/>
        </w:rPr>
      </w:pPr>
      <w:r>
        <w:rPr>
          <w:rFonts w:hint="eastAsia" w:ascii="Arial" w:hAnsi="Arial" w:cs="Arial"/>
          <w:b/>
          <w:bCs/>
          <w:color w:val="auto"/>
          <w:szCs w:val="21"/>
          <w:highlight w:val="none"/>
          <w:lang w:eastAsia="zh-CN"/>
        </w:rPr>
        <w:t xml:space="preserve">磋商文件的澄清或者修改</w:t>
      </w:r>
      <w:r/>
    </w:p>
    <w:p>
      <w:pPr>
        <w:ind w:firstLine="420"/>
        <w:spacing w:line="360" w:lineRule="auto"/>
        <w:shd w:val="clear" w:color="auto" w:fill="ffffff"/>
        <w:widowControl/>
        <w:rPr>
          <w:rFonts w:ascii="Arial" w:hAnsi="Arial" w:cs="Arial"/>
          <w:color w:val="auto"/>
          <w:szCs w:val="21"/>
          <w:highlight w:val="none"/>
          <w:lang w:eastAsia="zh-CN"/>
        </w:rPr>
      </w:pPr>
      <w:r>
        <w:rPr>
          <w:rFonts w:ascii="Arial" w:hAnsi="Arial" w:cs="Arial"/>
          <w:color w:val="auto"/>
          <w:szCs w:val="21"/>
          <w:highlight w:val="none"/>
          <w:lang w:eastAsia="zh-CN"/>
        </w:rPr>
        <w:t xml:space="preserve">5.1</w:t>
      </w:r>
      <w:r>
        <w:rPr>
          <w:rFonts w:hint="eastAsia" w:ascii="Arial" w:cs="Arial"/>
          <w:color w:val="auto"/>
          <w:szCs w:val="21"/>
          <w:highlight w:val="none"/>
          <w:lang w:eastAsia="zh-CN"/>
        </w:rPr>
        <w:t xml:space="preserve">采购人</w:t>
      </w:r>
      <w:r>
        <w:rPr>
          <w:rFonts w:ascii="Arial" w:cs="Arial"/>
          <w:color w:val="auto"/>
          <w:szCs w:val="21"/>
          <w:highlight w:val="none"/>
          <w:lang w:eastAsia="zh-CN"/>
        </w:rPr>
        <w:t xml:space="preserve">或者</w:t>
      </w:r>
      <w:r>
        <w:rPr>
          <w:rFonts w:hint="eastAsia" w:ascii="Arial" w:cs="Arial"/>
          <w:color w:val="auto"/>
          <w:szCs w:val="21"/>
          <w:highlight w:val="none"/>
          <w:lang w:eastAsia="zh-CN"/>
        </w:rPr>
        <w:t xml:space="preserve">采购代理机构</w:t>
      </w:r>
      <w:r>
        <w:rPr>
          <w:rFonts w:ascii="Arial" w:cs="Arial"/>
          <w:color w:val="auto"/>
          <w:szCs w:val="21"/>
          <w:highlight w:val="none"/>
          <w:lang w:eastAsia="zh-CN"/>
        </w:rPr>
        <w:t xml:space="preserve">可以对已发出的</w:t>
      </w:r>
      <w:r>
        <w:rPr>
          <w:rFonts w:hint="eastAsia" w:ascii="Arial" w:cs="Arial"/>
          <w:color w:val="auto"/>
          <w:szCs w:val="21"/>
          <w:highlight w:val="none"/>
          <w:lang w:eastAsia="zh-CN"/>
        </w:rPr>
        <w:t xml:space="preserve">磋商</w:t>
      </w:r>
      <w:r>
        <w:rPr>
          <w:rFonts w:ascii="Arial" w:cs="Arial"/>
          <w:color w:val="auto"/>
          <w:szCs w:val="21"/>
          <w:highlight w:val="none"/>
          <w:lang w:eastAsia="zh-CN"/>
        </w:rPr>
        <w:t xml:space="preserve">文件进行必要的澄清或者修改，但不得改变采购标的和资格条件。澄清或者修改应当在原</w:t>
      </w:r>
      <w:r>
        <w:rPr>
          <w:rFonts w:hint="eastAsia" w:ascii="Arial" w:cs="Arial"/>
          <w:color w:val="auto"/>
          <w:szCs w:val="21"/>
          <w:highlight w:val="none"/>
          <w:lang w:eastAsia="zh-CN"/>
        </w:rPr>
        <w:t xml:space="preserve">竞争性磋商</w:t>
      </w:r>
      <w:r>
        <w:rPr>
          <w:rFonts w:ascii="Arial" w:cs="Arial"/>
          <w:color w:val="auto"/>
          <w:szCs w:val="21"/>
          <w:highlight w:val="none"/>
          <w:lang w:eastAsia="zh-CN"/>
        </w:rPr>
        <w:t xml:space="preserve">公告发布媒体上发布澄清公告</w:t>
      </w:r>
      <w:r>
        <w:rPr>
          <w:rFonts w:hint="eastAsia" w:ascii="Arial" w:cs="Arial"/>
          <w:color w:val="auto"/>
          <w:szCs w:val="21"/>
          <w:highlight w:val="none"/>
          <w:lang w:eastAsia="zh-CN"/>
        </w:rPr>
        <w:t xml:space="preserve">。</w:t>
      </w:r>
      <w:r>
        <w:rPr>
          <w:rFonts w:ascii="Arial" w:cs="Arial"/>
          <w:color w:val="auto"/>
          <w:szCs w:val="21"/>
          <w:highlight w:val="none"/>
          <w:lang w:eastAsia="zh-CN"/>
        </w:rPr>
        <w:t xml:space="preserve">澄清或者修改的内容为</w:t>
      </w:r>
      <w:r>
        <w:rPr>
          <w:rFonts w:hint="eastAsia" w:ascii="Arial" w:cs="Arial"/>
          <w:color w:val="auto"/>
          <w:szCs w:val="21"/>
          <w:highlight w:val="none"/>
          <w:lang w:eastAsia="zh-CN"/>
        </w:rPr>
        <w:t xml:space="preserve">磋商</w:t>
      </w:r>
      <w:r>
        <w:rPr>
          <w:rFonts w:ascii="Arial" w:cs="Arial"/>
          <w:color w:val="auto"/>
          <w:szCs w:val="21"/>
          <w:highlight w:val="none"/>
          <w:lang w:eastAsia="zh-CN"/>
        </w:rPr>
        <w:t xml:space="preserve">文件的组成部分。</w:t>
      </w:r>
      <w:r/>
    </w:p>
    <w:p>
      <w:pPr>
        <w:ind w:firstLine="420"/>
        <w:spacing w:line="360" w:lineRule="auto"/>
        <w:shd w:val="clear" w:color="auto" w:fill="ffffff"/>
        <w:widowControl/>
        <w:rPr>
          <w:rFonts w:ascii="Arial" w:hAnsi="Arial" w:cs="Arial"/>
          <w:color w:val="auto"/>
          <w:szCs w:val="21"/>
          <w:highlight w:val="none"/>
          <w:lang w:eastAsia="zh-CN"/>
        </w:rPr>
      </w:pPr>
      <w:r>
        <w:rPr>
          <w:rFonts w:ascii="Arial" w:cs="Arial"/>
          <w:color w:val="auto"/>
          <w:szCs w:val="21"/>
          <w:highlight w:val="none"/>
          <w:lang w:eastAsia="zh-CN"/>
        </w:rPr>
        <w:t xml:space="preserve">澄清或者修改的内容可能影响</w:t>
      </w:r>
      <w:r>
        <w:rPr>
          <w:rFonts w:hint="eastAsia" w:ascii="Arial" w:cs="Arial"/>
          <w:color w:val="auto"/>
          <w:szCs w:val="21"/>
          <w:highlight w:val="none"/>
          <w:lang w:eastAsia="zh-CN"/>
        </w:rPr>
        <w:t xml:space="preserve">响应</w:t>
      </w:r>
      <w:r>
        <w:rPr>
          <w:rFonts w:ascii="Arial" w:cs="Arial"/>
          <w:color w:val="auto"/>
          <w:szCs w:val="21"/>
          <w:highlight w:val="none"/>
          <w:lang w:eastAsia="zh-CN"/>
        </w:rPr>
        <w:t xml:space="preserve">文件编制的，</w:t>
      </w:r>
      <w:r>
        <w:rPr>
          <w:rFonts w:hint="eastAsia" w:ascii="Arial" w:cs="Arial"/>
          <w:color w:val="auto"/>
          <w:szCs w:val="21"/>
          <w:highlight w:val="none"/>
          <w:lang w:eastAsia="zh-CN"/>
        </w:rPr>
        <w:t xml:space="preserve">采购人</w:t>
      </w:r>
      <w:r>
        <w:rPr>
          <w:rFonts w:ascii="Arial" w:cs="Arial"/>
          <w:color w:val="auto"/>
          <w:szCs w:val="21"/>
          <w:highlight w:val="none"/>
          <w:lang w:eastAsia="zh-CN"/>
        </w:rPr>
        <w:t xml:space="preserve">或者</w:t>
      </w:r>
      <w:r>
        <w:rPr>
          <w:rFonts w:hint="eastAsia" w:ascii="Arial" w:cs="Arial"/>
          <w:color w:val="auto"/>
          <w:szCs w:val="21"/>
          <w:highlight w:val="none"/>
          <w:lang w:eastAsia="zh-CN"/>
        </w:rPr>
        <w:t xml:space="preserve">采购代理机构</w:t>
      </w:r>
      <w:r>
        <w:rPr>
          <w:rFonts w:ascii="Arial" w:cs="Arial"/>
          <w:color w:val="auto"/>
          <w:szCs w:val="21"/>
          <w:highlight w:val="none"/>
          <w:lang w:eastAsia="zh-CN"/>
        </w:rPr>
        <w:t xml:space="preserve">应当在</w:t>
      </w:r>
      <w:r>
        <w:rPr>
          <w:rFonts w:hint="eastAsia" w:ascii="Arial" w:cs="Arial"/>
          <w:color w:val="auto"/>
          <w:szCs w:val="21"/>
          <w:highlight w:val="none"/>
          <w:lang w:eastAsia="zh-CN"/>
        </w:rPr>
        <w:t xml:space="preserve">提交首次响应文件</w:t>
      </w:r>
      <w:r>
        <w:rPr>
          <w:rFonts w:ascii="Arial" w:cs="Arial"/>
          <w:color w:val="auto"/>
          <w:szCs w:val="21"/>
          <w:highlight w:val="none"/>
          <w:lang w:eastAsia="zh-CN"/>
        </w:rPr>
        <w:t xml:space="preserve">截止时间至少</w:t>
      </w:r>
      <w:r>
        <w:rPr>
          <w:rFonts w:ascii="Arial" w:hAnsi="Arial" w:cs="Arial"/>
          <w:color w:val="auto"/>
          <w:szCs w:val="21"/>
          <w:highlight w:val="none"/>
          <w:lang w:eastAsia="zh-CN"/>
        </w:rPr>
        <w:t xml:space="preserve">5</w:t>
      </w:r>
      <w:r>
        <w:rPr>
          <w:rFonts w:ascii="Arial" w:cs="Arial"/>
          <w:color w:val="auto"/>
          <w:szCs w:val="21"/>
          <w:highlight w:val="none"/>
          <w:lang w:eastAsia="zh-CN"/>
        </w:rPr>
        <w:t xml:space="preserve">日前，以书面形式通知所有获取</w:t>
      </w:r>
      <w:r>
        <w:rPr>
          <w:rFonts w:hint="eastAsia" w:ascii="Arial" w:cs="Arial"/>
          <w:color w:val="auto"/>
          <w:szCs w:val="21"/>
          <w:highlight w:val="none"/>
          <w:lang w:eastAsia="zh-CN"/>
        </w:rPr>
        <w:t xml:space="preserve">磋商</w:t>
      </w:r>
      <w:r>
        <w:rPr>
          <w:rFonts w:ascii="Arial" w:cs="Arial"/>
          <w:color w:val="auto"/>
          <w:szCs w:val="21"/>
          <w:highlight w:val="none"/>
          <w:lang w:eastAsia="zh-CN"/>
        </w:rPr>
        <w:t xml:space="preserve">文件的潜在</w:t>
      </w:r>
      <w:r>
        <w:rPr>
          <w:rFonts w:hint="eastAsia" w:ascii="Arial" w:cs="Arial"/>
          <w:color w:val="auto"/>
          <w:szCs w:val="21"/>
          <w:highlight w:val="none"/>
          <w:lang w:eastAsia="zh-CN"/>
        </w:rPr>
        <w:t xml:space="preserve">供应商</w:t>
      </w:r>
      <w:r>
        <w:rPr>
          <w:rFonts w:ascii="Arial" w:cs="Arial"/>
          <w:color w:val="auto"/>
          <w:szCs w:val="21"/>
          <w:highlight w:val="none"/>
          <w:lang w:eastAsia="zh-CN"/>
        </w:rPr>
        <w:t xml:space="preserve">；不足</w:t>
      </w:r>
      <w:r>
        <w:rPr>
          <w:rFonts w:hint="eastAsia" w:ascii="Arial" w:hAnsi="Arial" w:cs="Arial"/>
          <w:color w:val="auto"/>
          <w:szCs w:val="21"/>
          <w:highlight w:val="none"/>
          <w:lang w:eastAsia="zh-CN"/>
        </w:rPr>
        <w:t xml:space="preserve">5</w:t>
      </w:r>
      <w:r>
        <w:rPr>
          <w:rFonts w:ascii="Arial" w:cs="Arial"/>
          <w:color w:val="auto"/>
          <w:szCs w:val="21"/>
          <w:highlight w:val="none"/>
          <w:lang w:eastAsia="zh-CN"/>
        </w:rPr>
        <w:t xml:space="preserve">日的，</w:t>
      </w:r>
      <w:r>
        <w:rPr>
          <w:rFonts w:hint="eastAsia" w:ascii="Arial" w:cs="Arial"/>
          <w:color w:val="auto"/>
          <w:szCs w:val="21"/>
          <w:highlight w:val="none"/>
          <w:lang w:eastAsia="zh-CN"/>
        </w:rPr>
        <w:t xml:space="preserve">采购人</w:t>
      </w:r>
      <w:r>
        <w:rPr>
          <w:rFonts w:ascii="Arial" w:cs="Arial"/>
          <w:color w:val="auto"/>
          <w:szCs w:val="21"/>
          <w:highlight w:val="none"/>
          <w:lang w:eastAsia="zh-CN"/>
        </w:rPr>
        <w:t xml:space="preserve">或者</w:t>
      </w:r>
      <w:r>
        <w:rPr>
          <w:rFonts w:hint="eastAsia" w:ascii="Arial" w:cs="Arial"/>
          <w:color w:val="auto"/>
          <w:szCs w:val="21"/>
          <w:highlight w:val="none"/>
          <w:lang w:eastAsia="zh-CN"/>
        </w:rPr>
        <w:t xml:space="preserve">采购代理机构</w:t>
      </w:r>
      <w:r>
        <w:rPr>
          <w:rFonts w:ascii="Arial" w:cs="Arial"/>
          <w:color w:val="auto"/>
          <w:szCs w:val="21"/>
          <w:highlight w:val="none"/>
          <w:lang w:eastAsia="zh-CN"/>
        </w:rPr>
        <w:t xml:space="preserve">应当顺延</w:t>
      </w:r>
      <w:r>
        <w:rPr>
          <w:rFonts w:hint="eastAsia" w:ascii="Arial" w:cs="Arial"/>
          <w:color w:val="auto"/>
          <w:szCs w:val="21"/>
          <w:highlight w:val="none"/>
          <w:lang w:eastAsia="zh-CN"/>
        </w:rPr>
        <w:t xml:space="preserve">首次</w:t>
      </w:r>
      <w:r>
        <w:rPr>
          <w:rFonts w:ascii="Arial" w:cs="Arial"/>
          <w:color w:val="auto"/>
          <w:szCs w:val="21"/>
          <w:highlight w:val="none"/>
          <w:lang w:eastAsia="zh-CN"/>
        </w:rPr>
        <w:t xml:space="preserve">提交</w:t>
      </w:r>
      <w:r>
        <w:rPr>
          <w:rFonts w:hint="eastAsia" w:ascii="Arial" w:cs="Arial"/>
          <w:color w:val="auto"/>
          <w:szCs w:val="21"/>
          <w:highlight w:val="none"/>
          <w:lang w:eastAsia="zh-CN"/>
        </w:rPr>
        <w:t xml:space="preserve">响应</w:t>
      </w:r>
      <w:r>
        <w:rPr>
          <w:rFonts w:ascii="Arial" w:cs="Arial"/>
          <w:color w:val="auto"/>
          <w:szCs w:val="21"/>
          <w:highlight w:val="none"/>
          <w:lang w:eastAsia="zh-CN"/>
        </w:rPr>
        <w:t xml:space="preserve">文件的截止时间。</w:t>
      </w:r>
      <w:r/>
    </w:p>
    <w:p>
      <w:pPr>
        <w:ind w:firstLine="420"/>
        <w:spacing w:line="360" w:lineRule="auto"/>
        <w:rPr>
          <w:rFonts w:ascii="Arial" w:hAnsi="Arial" w:cs="Arial"/>
          <w:b/>
          <w:color w:val="auto"/>
          <w:szCs w:val="21"/>
          <w:highlight w:val="none"/>
          <w:lang w:val="zh-CN" w:eastAsia="zh-CN"/>
        </w:rPr>
      </w:pPr>
      <w:r>
        <w:rPr>
          <w:rFonts w:hint="eastAsia" w:ascii="Arial" w:hAnsi="Arial" w:cs="Arial"/>
          <w:b/>
          <w:color w:val="auto"/>
          <w:szCs w:val="21"/>
          <w:highlight w:val="none"/>
          <w:lang w:eastAsia="zh-CN"/>
        </w:rPr>
        <w:t xml:space="preserve">三</w:t>
      </w:r>
      <w:r>
        <w:rPr>
          <w:rFonts w:ascii="Arial" w:hAnsi="Arial" w:cs="Arial"/>
          <w:b/>
          <w:color w:val="auto"/>
          <w:szCs w:val="21"/>
          <w:highlight w:val="none"/>
          <w:lang w:val="zh-CN" w:eastAsia="zh-CN"/>
        </w:rPr>
        <w:t xml:space="preserve">、磋商响应文件编制</w:t>
      </w:r>
      <w:r/>
    </w:p>
    <w:p>
      <w:pPr>
        <w:ind w:firstLine="420"/>
        <w:spacing w:line="360" w:lineRule="auto"/>
        <w:rPr>
          <w:rFonts w:ascii="Arial" w:hAnsi="Arial" w:cs="Arial"/>
          <w:b/>
          <w:bCs/>
          <w:color w:val="auto"/>
          <w:szCs w:val="21"/>
          <w:highlight w:val="none"/>
          <w:lang w:val="zh-CN" w:eastAsia="zh-CN"/>
        </w:rPr>
      </w:pPr>
      <w:r>
        <w:rPr>
          <w:rFonts w:hint="eastAsia" w:ascii="Arial" w:hAnsi="Arial" w:cs="Arial"/>
          <w:b/>
          <w:bCs/>
          <w:color w:val="auto"/>
          <w:szCs w:val="21"/>
          <w:highlight w:val="none"/>
          <w:lang w:eastAsia="zh-CN"/>
        </w:rPr>
        <w:t xml:space="preserve">6</w:t>
      </w:r>
      <w:r>
        <w:rPr>
          <w:rFonts w:ascii="Arial" w:hAnsi="Arial" w:cs="Arial"/>
          <w:b/>
          <w:bCs/>
          <w:color w:val="auto"/>
          <w:szCs w:val="21"/>
          <w:highlight w:val="none"/>
          <w:lang w:val="zh-CN" w:eastAsia="zh-CN"/>
        </w:rPr>
        <w:t xml:space="preserve">、磋商响应文件的语言、计量单位、货币和编制</w:t>
      </w:r>
      <w:r/>
    </w:p>
    <w:p>
      <w:pPr>
        <w:ind w:firstLine="420"/>
        <w:spacing w:line="360" w:lineRule="auto"/>
        <w:rPr>
          <w:rFonts w:ascii="Arial" w:hAnsi="Arial" w:cs="Arial"/>
          <w:color w:val="auto"/>
          <w:szCs w:val="21"/>
          <w:highlight w:val="none"/>
          <w:lang w:val="zh-CN" w:eastAsia="zh-CN"/>
        </w:rPr>
      </w:pPr>
      <w:r>
        <w:rPr>
          <w:rFonts w:hint="eastAsia" w:ascii="Arial" w:hAnsi="Arial" w:cs="Arial"/>
          <w:color w:val="auto"/>
          <w:szCs w:val="21"/>
          <w:highlight w:val="none"/>
          <w:lang w:eastAsia="zh-CN"/>
        </w:rPr>
        <w:t xml:space="preserve">6</w:t>
      </w:r>
      <w:r>
        <w:rPr>
          <w:rFonts w:ascii="Arial" w:hAnsi="Arial" w:cs="Arial"/>
          <w:color w:val="auto"/>
          <w:szCs w:val="21"/>
          <w:highlight w:val="none"/>
          <w:lang w:val="zh-CN" w:eastAsia="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Arial" w:hAnsi="Arial" w:cs="Arial"/>
          <w:color w:val="auto"/>
          <w:szCs w:val="21"/>
          <w:highlight w:val="none"/>
          <w:lang w:val="zh-CN" w:eastAsia="zh-CN"/>
        </w:rPr>
      </w:pPr>
      <w:r>
        <w:rPr>
          <w:rFonts w:hint="eastAsia" w:ascii="Arial" w:hAnsi="Arial" w:cs="Arial"/>
          <w:color w:val="auto"/>
          <w:szCs w:val="21"/>
          <w:highlight w:val="none"/>
          <w:lang w:eastAsia="zh-CN"/>
        </w:rPr>
        <w:t xml:space="preserve">6</w:t>
      </w:r>
      <w:r>
        <w:rPr>
          <w:rFonts w:ascii="Arial" w:hAnsi="Arial" w:cs="Arial"/>
          <w:color w:val="auto"/>
          <w:szCs w:val="21"/>
          <w:highlight w:val="none"/>
          <w:lang w:val="zh-CN" w:eastAsia="zh-CN"/>
        </w:rPr>
        <w:t xml:space="preserve">.2 供应商所使用的计量单位应为国家法定计量单位。</w:t>
      </w:r>
      <w:r/>
    </w:p>
    <w:p>
      <w:pPr>
        <w:ind w:firstLine="420"/>
        <w:spacing w:line="360" w:lineRule="auto"/>
        <w:rPr>
          <w:rFonts w:ascii="Arial" w:hAnsi="Arial" w:cs="Arial"/>
          <w:color w:val="auto"/>
          <w:szCs w:val="21"/>
          <w:highlight w:val="none"/>
          <w:lang w:val="zh-CN" w:eastAsia="zh-CN"/>
        </w:rPr>
      </w:pPr>
      <w:r>
        <w:rPr>
          <w:rFonts w:hint="eastAsia" w:ascii="Arial" w:hAnsi="Arial" w:cs="Arial"/>
          <w:color w:val="auto"/>
          <w:szCs w:val="21"/>
          <w:highlight w:val="none"/>
          <w:lang w:eastAsia="zh-CN"/>
        </w:rPr>
        <w:t xml:space="preserve">6</w:t>
      </w:r>
      <w:r>
        <w:rPr>
          <w:rFonts w:ascii="Arial" w:hAnsi="Arial" w:cs="Arial"/>
          <w:color w:val="auto"/>
          <w:szCs w:val="21"/>
          <w:highlight w:val="none"/>
          <w:lang w:val="zh-CN" w:eastAsia="zh-CN"/>
        </w:rPr>
        <w:t xml:space="preserve">.3 供应商应用人民币报价。报价产品如果是进口产品的，应提供人民币与外币之间的汇率。</w:t>
      </w:r>
      <w:r/>
    </w:p>
    <w:p>
      <w:pPr>
        <w:ind w:firstLine="420"/>
        <w:spacing w:line="360" w:lineRule="auto"/>
        <w:rPr>
          <w:rFonts w:ascii="Arial" w:hAnsi="Arial" w:cs="Arial"/>
          <w:color w:val="auto"/>
          <w:szCs w:val="21"/>
          <w:highlight w:val="none"/>
          <w:lang w:val="zh-CN" w:eastAsia="zh-CN"/>
        </w:rPr>
      </w:pPr>
      <w:r>
        <w:rPr>
          <w:rFonts w:hint="eastAsia" w:ascii="Arial" w:hAnsi="Arial" w:cs="Arial"/>
          <w:color w:val="auto"/>
          <w:szCs w:val="21"/>
          <w:highlight w:val="none"/>
          <w:lang w:eastAsia="zh-CN"/>
        </w:rPr>
        <w:t xml:space="preserve">6</w:t>
      </w:r>
      <w:r>
        <w:rPr>
          <w:rFonts w:ascii="Arial" w:hAnsi="Arial" w:cs="Arial"/>
          <w:color w:val="auto"/>
          <w:szCs w:val="21"/>
          <w:highlight w:val="none"/>
          <w:lang w:val="zh-CN" w:eastAsia="zh-CN"/>
        </w:rPr>
        <w:t xml:space="preserve">.</w:t>
      </w:r>
      <w:r>
        <w:rPr>
          <w:rFonts w:hint="eastAsia" w:ascii="Arial" w:hAnsi="Arial" w:cs="Arial"/>
          <w:color w:val="auto"/>
          <w:szCs w:val="21"/>
          <w:highlight w:val="none"/>
          <w:lang w:val="zh-CN" w:eastAsia="zh-CN"/>
        </w:rPr>
        <w:t xml:space="preserve">4</w:t>
      </w:r>
      <w:r>
        <w:rPr>
          <w:rFonts w:ascii="Arial" w:hAnsi="Arial" w:cs="Arial"/>
          <w:color w:val="auto"/>
          <w:szCs w:val="21"/>
          <w:highlight w:val="none"/>
          <w:lang w:val="zh-CN" w:eastAsia="zh-CN"/>
        </w:rPr>
        <w:t xml:space="preserve"> 磋商响应文件应按照竞争性磋商文件规定的顺序打印、装订成册并编制目录，由于编排混乱导致响应文件被误读或查找不到，责任由供应商承担。</w:t>
      </w:r>
      <w:r/>
    </w:p>
    <w:p>
      <w:pPr>
        <w:ind w:firstLine="420"/>
        <w:spacing w:line="360" w:lineRule="auto"/>
        <w:rPr>
          <w:rFonts w:ascii="Arial" w:hAnsi="Arial" w:cs="Arial"/>
          <w:color w:val="auto"/>
          <w:szCs w:val="21"/>
          <w:highlight w:val="none"/>
          <w:lang w:val="zh-CN" w:eastAsia="zh-CN"/>
        </w:rPr>
      </w:pPr>
      <w:r>
        <w:rPr>
          <w:rFonts w:hint="eastAsia" w:ascii="Arial" w:hAnsi="Arial" w:cs="Arial"/>
          <w:color w:val="auto"/>
          <w:szCs w:val="21"/>
          <w:highlight w:val="none"/>
          <w:lang w:eastAsia="zh-CN"/>
        </w:rPr>
        <w:t xml:space="preserve">6.</w:t>
      </w:r>
      <w:r>
        <w:rPr>
          <w:rFonts w:hint="eastAsia" w:ascii="Arial" w:hAnsi="Arial" w:cs="Arial"/>
          <w:color w:val="auto"/>
          <w:szCs w:val="21"/>
          <w:highlight w:val="none"/>
          <w:lang w:val="zh-CN" w:eastAsia="zh-CN"/>
        </w:rPr>
        <w:t xml:space="preserve">5</w:t>
      </w:r>
      <w:r>
        <w:rPr>
          <w:rFonts w:ascii="Arial" w:hAnsi="Arial" w:cs="Arial"/>
          <w:color w:val="auto"/>
          <w:szCs w:val="21"/>
          <w:highlight w:val="none"/>
          <w:lang w:val="zh-CN" w:eastAsia="zh-CN"/>
        </w:rPr>
        <w:t xml:space="preserve"> 供应商应在磋商响应文件中写清相应的项目编号、项目名称、供应商全称、地址、电话、传真等。</w:t>
      </w:r>
      <w:r/>
    </w:p>
    <w:p>
      <w:pPr>
        <w:ind w:firstLine="420"/>
        <w:spacing w:line="360" w:lineRule="auto"/>
        <w:rPr>
          <w:rFonts w:ascii="Arial" w:hAnsi="Arial" w:cs="Arial"/>
          <w:b/>
          <w:bCs/>
          <w:color w:val="auto"/>
          <w:szCs w:val="21"/>
          <w:highlight w:val="none"/>
          <w:lang w:val="zh-CN" w:eastAsia="zh-CN"/>
        </w:rPr>
      </w:pPr>
      <w:r>
        <w:rPr>
          <w:rFonts w:hint="eastAsia" w:ascii="Arial" w:hAnsi="Arial" w:cs="Arial"/>
          <w:b/>
          <w:bCs/>
          <w:color w:val="auto"/>
          <w:szCs w:val="21"/>
          <w:highlight w:val="none"/>
          <w:lang w:eastAsia="zh-CN"/>
        </w:rPr>
        <w:t xml:space="preserve">7</w:t>
      </w:r>
      <w:r>
        <w:rPr>
          <w:rFonts w:ascii="Arial" w:hAnsi="Arial" w:cs="Arial"/>
          <w:b/>
          <w:bCs/>
          <w:color w:val="auto"/>
          <w:szCs w:val="21"/>
          <w:highlight w:val="none"/>
          <w:lang w:val="zh-CN" w:eastAsia="zh-CN"/>
        </w:rPr>
        <w:t xml:space="preserve">、磋商响应文件的组成</w:t>
      </w:r>
      <w:r/>
    </w:p>
    <w:p>
      <w:pPr>
        <w:ind w:firstLine="420"/>
        <w:spacing w:line="360" w:lineRule="auto"/>
        <w:rPr>
          <w:rFonts w:ascii="Arial" w:hAnsi="Arial" w:cs="Arial"/>
          <w:color w:val="auto"/>
          <w:szCs w:val="21"/>
          <w:highlight w:val="none"/>
          <w:lang w:val="zh-CN" w:eastAsia="zh-CN"/>
        </w:rPr>
      </w:pPr>
      <w:r>
        <w:rPr>
          <w:rFonts w:hint="eastAsia" w:ascii="Arial" w:hAnsi="Arial" w:cs="Arial"/>
          <w:color w:val="auto"/>
          <w:szCs w:val="21"/>
          <w:highlight w:val="none"/>
          <w:lang w:eastAsia="zh-CN"/>
        </w:rPr>
        <w:t xml:space="preserve">7</w:t>
      </w:r>
      <w:r>
        <w:rPr>
          <w:rFonts w:ascii="Arial" w:hAnsi="Arial" w:cs="Arial"/>
          <w:color w:val="auto"/>
          <w:szCs w:val="21"/>
          <w:highlight w:val="none"/>
          <w:lang w:val="zh-CN" w:eastAsia="zh-CN"/>
        </w:rPr>
        <w:t xml:space="preserve">.1 供应商应当根据磋商文件要求编制磋商响应文件，并根据自己的商务能力、技术水平对磋商文件提出的要求和条件逐条标明是否响应。</w:t>
      </w:r>
      <w:r/>
    </w:p>
    <w:p>
      <w:pPr>
        <w:ind w:firstLine="420"/>
        <w:spacing w:line="360" w:lineRule="auto"/>
        <w:shd w:val="clear" w:color="auto" w:fill="ffffff"/>
        <w:widowControl/>
        <w:rPr>
          <w:rFonts w:ascii="Arial" w:cs="Arial"/>
          <w:color w:val="auto"/>
          <w:szCs w:val="21"/>
          <w:highlight w:val="none"/>
          <w:lang w:eastAsia="zh-CN"/>
        </w:rPr>
      </w:pPr>
      <w:r>
        <w:rPr>
          <w:rFonts w:hint="eastAsia" w:ascii="Arial" w:hAnsi="Arial" w:cs="Arial"/>
          <w:color w:val="auto"/>
          <w:szCs w:val="21"/>
          <w:highlight w:val="none"/>
          <w:lang w:eastAsia="zh-CN"/>
        </w:rPr>
        <w:t xml:space="preserve">7</w:t>
      </w:r>
      <w:r>
        <w:rPr>
          <w:rFonts w:ascii="Arial" w:hAnsi="Arial" w:cs="Arial"/>
          <w:color w:val="auto"/>
          <w:szCs w:val="21"/>
          <w:highlight w:val="none"/>
          <w:lang w:val="zh-CN" w:eastAsia="zh-CN"/>
        </w:rPr>
        <w:t xml:space="preserve">.2 磋商响应文件由商务、技术、价格，以及其他部分</w:t>
      </w:r>
      <w:r>
        <w:rPr>
          <w:rFonts w:hint="eastAsia" w:ascii="Arial" w:hAnsi="Arial" w:cs="Arial"/>
          <w:color w:val="auto"/>
          <w:szCs w:val="21"/>
          <w:highlight w:val="none"/>
          <w:lang w:eastAsia="zh-CN"/>
        </w:rPr>
        <w:t xml:space="preserve">内容</w:t>
      </w:r>
      <w:r>
        <w:rPr>
          <w:rFonts w:ascii="Arial" w:hAnsi="Arial" w:cs="Arial"/>
          <w:color w:val="auto"/>
          <w:szCs w:val="21"/>
          <w:highlight w:val="none"/>
          <w:lang w:val="zh-CN" w:eastAsia="zh-CN"/>
        </w:rPr>
        <w:t xml:space="preserve">组成。</w:t>
      </w:r>
      <w:r>
        <w:rPr>
          <w:rFonts w:hint="eastAsia" w:ascii="Arial" w:hAnsi="Arial" w:cs="Arial"/>
          <w:color w:val="auto"/>
          <w:szCs w:val="21"/>
          <w:highlight w:val="none"/>
          <w:lang w:eastAsia="zh-CN"/>
        </w:rPr>
        <w:t xml:space="preserve">磋商响应</w:t>
      </w:r>
      <w:r>
        <w:rPr>
          <w:rFonts w:hint="eastAsia" w:ascii="Arial" w:cs="Arial"/>
          <w:color w:val="auto"/>
          <w:szCs w:val="21"/>
          <w:highlight w:val="none"/>
          <w:lang w:eastAsia="zh-CN"/>
        </w:rPr>
        <w:t xml:space="preserve">文件</w:t>
      </w:r>
      <w:r>
        <w:rPr>
          <w:rFonts w:ascii="Arial" w:cs="Arial"/>
          <w:color w:val="auto"/>
          <w:szCs w:val="21"/>
          <w:highlight w:val="none"/>
          <w:lang w:eastAsia="zh-CN"/>
        </w:rPr>
        <w:t xml:space="preserve">目录及有关格式按</w:t>
      </w:r>
      <w:r>
        <w:rPr>
          <w:rFonts w:hint="eastAsia" w:ascii="Arial" w:cs="Arial"/>
          <w:color w:val="auto"/>
          <w:szCs w:val="21"/>
          <w:highlight w:val="none"/>
          <w:lang w:eastAsia="zh-CN"/>
        </w:rPr>
        <w:t xml:space="preserve">磋商文件“第六章 磋商响应文件格式及</w:t>
      </w:r>
      <w:r>
        <w:rPr>
          <w:rFonts w:ascii="Arial" w:cs="Arial"/>
          <w:color w:val="auto"/>
          <w:szCs w:val="21"/>
          <w:highlight w:val="none"/>
          <w:lang w:eastAsia="zh-CN"/>
        </w:rPr>
        <w:t xml:space="preserve">附件</w:t>
      </w:r>
      <w:r>
        <w:rPr>
          <w:rFonts w:hint="eastAsia" w:ascii="Arial" w:cs="Arial"/>
          <w:color w:val="auto"/>
          <w:szCs w:val="21"/>
          <w:highlight w:val="none"/>
          <w:lang w:eastAsia="zh-CN"/>
        </w:rPr>
        <w:t xml:space="preserve">”的</w:t>
      </w:r>
      <w:r>
        <w:rPr>
          <w:rFonts w:ascii="Arial" w:cs="Arial"/>
          <w:color w:val="auto"/>
          <w:szCs w:val="21"/>
          <w:highlight w:val="none"/>
          <w:lang w:eastAsia="zh-CN"/>
        </w:rPr>
        <w:t xml:space="preserve">要求</w:t>
      </w:r>
      <w:r>
        <w:rPr>
          <w:rFonts w:hint="eastAsia" w:ascii="Arial" w:cs="Arial"/>
          <w:color w:val="auto"/>
          <w:szCs w:val="21"/>
          <w:highlight w:val="none"/>
          <w:lang w:eastAsia="zh-CN"/>
        </w:rPr>
        <w:t xml:space="preserve">编制。</w:t>
      </w:r>
      <w:r/>
    </w:p>
    <w:p>
      <w:pPr>
        <w:ind w:firstLine="420"/>
        <w:spacing w:line="360" w:lineRule="auto"/>
        <w:rPr>
          <w:rFonts w:ascii="Arial" w:hAnsi="Arial" w:cs="Arial"/>
          <w:color w:val="auto"/>
          <w:szCs w:val="21"/>
          <w:highlight w:val="none"/>
          <w:lang w:eastAsia="zh-CN"/>
        </w:rPr>
      </w:pPr>
      <w:r>
        <w:rPr>
          <w:rFonts w:hint="eastAsia" w:ascii="Arial" w:hAnsi="Arial" w:cs="Arial"/>
          <w:color w:val="auto"/>
          <w:szCs w:val="21"/>
          <w:highlight w:val="none"/>
          <w:lang w:eastAsia="zh-CN"/>
        </w:rPr>
        <w:t xml:space="preserve">7</w:t>
      </w:r>
      <w:r>
        <w:rPr>
          <w:rFonts w:ascii="Arial" w:hAnsi="Arial" w:cs="Arial"/>
          <w:color w:val="auto"/>
          <w:szCs w:val="21"/>
          <w:highlight w:val="none"/>
          <w:lang w:eastAsia="zh-CN"/>
        </w:rPr>
        <w:t xml:space="preserve">.3 本次采购的最小单位是</w:t>
      </w:r>
      <w:r>
        <w:rPr>
          <w:rFonts w:hint="eastAsia" w:ascii="Arial" w:hAnsi="Arial" w:cs="Arial"/>
          <w:color w:val="auto"/>
          <w:szCs w:val="21"/>
          <w:highlight w:val="none"/>
          <w:lang w:eastAsia="zh-CN"/>
        </w:rPr>
        <w:t xml:space="preserve">标段</w:t>
      </w:r>
      <w:r>
        <w:rPr>
          <w:rFonts w:ascii="Arial" w:hAnsi="Arial" w:cs="Arial"/>
          <w:color w:val="auto"/>
          <w:szCs w:val="21"/>
          <w:highlight w:val="none"/>
          <w:lang w:eastAsia="zh-CN"/>
        </w:rPr>
        <w:t xml:space="preserve">。采购项目的技术要求中未分</w:t>
      </w:r>
      <w:r>
        <w:rPr>
          <w:rFonts w:hint="eastAsia" w:ascii="Arial" w:hAnsi="Arial" w:cs="Arial"/>
          <w:color w:val="auto"/>
          <w:szCs w:val="21"/>
          <w:highlight w:val="none"/>
          <w:lang w:eastAsia="zh-CN"/>
        </w:rPr>
        <w:t xml:space="preserve">标段</w:t>
      </w:r>
      <w:r>
        <w:rPr>
          <w:rFonts w:ascii="Arial" w:hAnsi="Arial" w:cs="Arial"/>
          <w:color w:val="auto"/>
          <w:szCs w:val="21"/>
          <w:highlight w:val="none"/>
          <w:lang w:eastAsia="zh-CN"/>
        </w:rPr>
        <w:t xml:space="preserve">的，供应商对要求提供的服务不得部分</w:t>
      </w:r>
      <w:r>
        <w:rPr>
          <w:rFonts w:hint="eastAsia" w:ascii="Arial" w:hAnsi="Arial" w:cs="Arial"/>
          <w:color w:val="auto"/>
          <w:szCs w:val="21"/>
          <w:highlight w:val="none"/>
          <w:lang w:eastAsia="zh-CN"/>
        </w:rPr>
        <w:t xml:space="preserve">响应</w:t>
      </w:r>
      <w:r>
        <w:rPr>
          <w:rFonts w:ascii="Arial" w:hAnsi="Arial" w:cs="Arial"/>
          <w:color w:val="auto"/>
          <w:szCs w:val="21"/>
          <w:highlight w:val="none"/>
          <w:lang w:eastAsia="zh-CN"/>
        </w:rPr>
        <w:t xml:space="preserve">；采购项目的技术要求中已经分</w:t>
      </w:r>
      <w:r>
        <w:rPr>
          <w:rFonts w:hint="eastAsia" w:ascii="Arial" w:hAnsi="Arial" w:cs="Arial"/>
          <w:color w:val="auto"/>
          <w:szCs w:val="21"/>
          <w:highlight w:val="none"/>
          <w:lang w:eastAsia="zh-CN"/>
        </w:rPr>
        <w:t xml:space="preserve">标段</w:t>
      </w:r>
      <w:r>
        <w:rPr>
          <w:rFonts w:ascii="Arial" w:hAnsi="Arial" w:cs="Arial"/>
          <w:color w:val="auto"/>
          <w:szCs w:val="21"/>
          <w:highlight w:val="none"/>
          <w:lang w:eastAsia="zh-CN"/>
        </w:rPr>
        <w:t xml:space="preserve">的，可以以</w:t>
      </w:r>
      <w:r>
        <w:rPr>
          <w:rFonts w:hint="eastAsia" w:ascii="Arial" w:hAnsi="Arial" w:cs="Arial"/>
          <w:color w:val="auto"/>
          <w:szCs w:val="21"/>
          <w:highlight w:val="none"/>
          <w:lang w:eastAsia="zh-CN"/>
        </w:rPr>
        <w:t xml:space="preserve">标段</w:t>
      </w:r>
      <w:r>
        <w:rPr>
          <w:rFonts w:ascii="Arial" w:hAnsi="Arial" w:cs="Arial"/>
          <w:color w:val="auto"/>
          <w:szCs w:val="21"/>
          <w:highlight w:val="none"/>
          <w:lang w:eastAsia="zh-CN"/>
        </w:rPr>
        <w:t xml:space="preserve">为单位</w:t>
      </w:r>
      <w:r>
        <w:rPr>
          <w:rFonts w:hint="eastAsia" w:ascii="Arial" w:hAnsi="Arial" w:cs="Arial"/>
          <w:color w:val="auto"/>
          <w:szCs w:val="21"/>
          <w:highlight w:val="none"/>
          <w:lang w:eastAsia="zh-CN"/>
        </w:rPr>
        <w:t xml:space="preserve">响应</w:t>
      </w:r>
      <w:r>
        <w:rPr>
          <w:rFonts w:ascii="Arial" w:hAnsi="Arial" w:cs="Arial"/>
          <w:color w:val="auto"/>
          <w:szCs w:val="21"/>
          <w:highlight w:val="none"/>
          <w:lang w:eastAsia="zh-CN"/>
        </w:rPr>
        <w:t xml:space="preserve">。</w:t>
      </w:r>
      <w:r/>
    </w:p>
    <w:p>
      <w:pPr>
        <w:ind w:firstLine="420"/>
        <w:spacing w:line="360" w:lineRule="auto"/>
        <w:rPr>
          <w:rFonts w:ascii="Arial" w:hAnsi="Arial" w:cs="Arial"/>
          <w:color w:val="auto"/>
          <w:szCs w:val="21"/>
          <w:highlight w:val="none"/>
          <w:lang w:val="zh-CN" w:eastAsia="zh-CN"/>
        </w:rPr>
      </w:pPr>
      <w:r>
        <w:rPr>
          <w:rFonts w:hint="eastAsia" w:ascii="Arial" w:hAnsi="Arial" w:cs="Arial"/>
          <w:bCs/>
          <w:color w:val="auto"/>
          <w:szCs w:val="21"/>
          <w:highlight w:val="none"/>
          <w:lang w:eastAsia="zh-CN"/>
        </w:rPr>
        <w:t xml:space="preserve">7</w:t>
      </w:r>
      <w:r>
        <w:rPr>
          <w:rFonts w:ascii="Arial" w:hAnsi="Arial" w:cs="Arial"/>
          <w:bCs/>
          <w:color w:val="auto"/>
          <w:szCs w:val="21"/>
          <w:highlight w:val="none"/>
          <w:lang w:val="zh-CN" w:eastAsia="zh-CN"/>
        </w:rPr>
        <w:t xml:space="preserve">.4 </w:t>
      </w:r>
      <w:r>
        <w:rPr>
          <w:rFonts w:ascii="Arial" w:hAnsi="Arial" w:cs="Arial"/>
          <w:b/>
          <w:bCs/>
          <w:color w:val="auto"/>
          <w:szCs w:val="21"/>
          <w:highlight w:val="none"/>
          <w:lang w:val="zh-CN" w:eastAsia="zh-CN"/>
        </w:rPr>
        <w:t xml:space="preserve">磋商响应文件的商务</w:t>
      </w:r>
      <w:r>
        <w:rPr>
          <w:rFonts w:hint="eastAsia" w:ascii="Arial" w:hAnsi="Arial" w:cs="Arial"/>
          <w:b/>
          <w:bCs/>
          <w:color w:val="auto"/>
          <w:szCs w:val="21"/>
          <w:highlight w:val="none"/>
          <w:lang w:eastAsia="zh-CN"/>
        </w:rPr>
        <w:t xml:space="preserve">内容</w:t>
      </w:r>
      <w:r>
        <w:rPr>
          <w:rFonts w:ascii="Arial" w:hAnsi="Arial" w:cs="Arial"/>
          <w:b/>
          <w:bCs/>
          <w:color w:val="auto"/>
          <w:szCs w:val="21"/>
          <w:highlight w:val="none"/>
          <w:lang w:val="zh-CN" w:eastAsia="zh-CN"/>
        </w:rPr>
        <w:t xml:space="preserve">。</w:t>
      </w:r>
      <w:r>
        <w:rPr>
          <w:rFonts w:ascii="Arial" w:hAnsi="Arial" w:cs="Arial"/>
          <w:color w:val="auto"/>
          <w:szCs w:val="21"/>
          <w:highlight w:val="none"/>
          <w:lang w:val="zh-CN" w:eastAsia="zh-CN"/>
        </w:rPr>
        <w:t xml:space="preserve">商务部分</w:t>
      </w:r>
      <w:r>
        <w:rPr>
          <w:rFonts w:hint="eastAsia" w:ascii="Arial" w:hAnsi="Arial" w:cs="Arial"/>
          <w:color w:val="auto"/>
          <w:szCs w:val="21"/>
          <w:highlight w:val="none"/>
          <w:lang w:eastAsia="zh-CN"/>
        </w:rPr>
        <w:t xml:space="preserve">内容</w:t>
      </w:r>
      <w:r>
        <w:rPr>
          <w:rFonts w:ascii="Arial" w:hAnsi="Arial" w:cs="Arial"/>
          <w:color w:val="auto"/>
          <w:szCs w:val="21"/>
          <w:highlight w:val="none"/>
          <w:lang w:val="zh-CN" w:eastAsia="zh-CN"/>
        </w:rPr>
        <w:t xml:space="preserve">是证明供应商有资格参加磋商和成交后有能力履行合同的文件，</w:t>
      </w:r>
      <w:r>
        <w:rPr>
          <w:rFonts w:ascii="Arial" w:hAnsi="Arial" w:cs="Arial"/>
          <w:color w:val="auto"/>
          <w:szCs w:val="21"/>
          <w:highlight w:val="none"/>
          <w:lang w:eastAsia="zh-CN"/>
        </w:rPr>
        <w:t xml:space="preserve">这些文件应能满足竞争性磋商采购的要求</w:t>
      </w:r>
      <w:r>
        <w:rPr>
          <w:rFonts w:ascii="Arial" w:hAnsi="Arial" w:cs="Arial"/>
          <w:color w:val="auto"/>
          <w:szCs w:val="21"/>
          <w:highlight w:val="none"/>
          <w:lang w:val="zh-CN" w:eastAsia="zh-CN"/>
        </w:rPr>
        <w:t xml:space="preserve">，包括但不限于下列文件</w:t>
      </w:r>
      <w:r>
        <w:rPr>
          <w:rFonts w:ascii="Arial" w:hAnsi="Arial" w:cs="Arial"/>
          <w:color w:val="auto"/>
          <w:szCs w:val="21"/>
          <w:highlight w:val="none"/>
          <w:lang w:eastAsia="zh-CN"/>
        </w:rPr>
        <w:t xml:space="preserve">（</w:t>
      </w:r>
      <w:r>
        <w:rPr>
          <w:rFonts w:ascii="Arial" w:hAnsi="Arial" w:cs="Arial"/>
          <w:b/>
          <w:color w:val="auto"/>
          <w:szCs w:val="21"/>
          <w:highlight w:val="none"/>
          <w:lang w:eastAsia="zh-CN"/>
        </w:rPr>
        <w:t xml:space="preserve">（1）-（</w:t>
      </w:r>
      <w:r>
        <w:rPr>
          <w:rFonts w:hint="eastAsia" w:ascii="Arial" w:hAnsi="Arial" w:cs="Arial"/>
          <w:b/>
          <w:color w:val="auto"/>
          <w:szCs w:val="21"/>
          <w:highlight w:val="none"/>
          <w:lang w:eastAsia="zh-CN"/>
        </w:rPr>
        <w:t xml:space="preserve">6</w:t>
      </w:r>
      <w:r>
        <w:rPr>
          <w:rFonts w:ascii="Arial" w:hAnsi="Arial" w:cs="Arial"/>
          <w:b/>
          <w:color w:val="auto"/>
          <w:szCs w:val="21"/>
          <w:highlight w:val="none"/>
          <w:lang w:eastAsia="zh-CN"/>
        </w:rPr>
        <w:t xml:space="preserve">）所述材料</w:t>
      </w:r>
      <w:r>
        <w:rPr>
          <w:rFonts w:hint="eastAsia" w:ascii="Arial" w:hAnsi="Arial" w:cs="Arial"/>
          <w:b/>
          <w:color w:val="auto"/>
          <w:szCs w:val="21"/>
          <w:highlight w:val="none"/>
          <w:lang w:eastAsia="zh-CN"/>
        </w:rPr>
        <w:t xml:space="preserve">，</w:t>
      </w:r>
      <w:r>
        <w:rPr>
          <w:rFonts w:ascii="Arial" w:hAnsi="Arial" w:cs="Arial"/>
          <w:b/>
          <w:color w:val="auto"/>
          <w:szCs w:val="21"/>
          <w:highlight w:val="none"/>
          <w:lang w:eastAsia="zh-CN"/>
        </w:rPr>
        <w:t xml:space="preserve">如提供不全或不满足磋商文件的实质性要求，</w:t>
      </w:r>
      <w:r>
        <w:rPr>
          <w:rFonts w:hint="eastAsia" w:ascii="Arial" w:hAnsi="Arial" w:cs="Arial"/>
          <w:b/>
          <w:color w:val="auto"/>
          <w:szCs w:val="21"/>
          <w:highlight w:val="none"/>
          <w:lang w:eastAsia="zh-CN"/>
        </w:rPr>
        <w:t xml:space="preserve">磋商小组</w:t>
      </w:r>
      <w:r>
        <w:rPr>
          <w:rFonts w:ascii="Arial" w:hAnsi="Arial" w:cs="Arial"/>
          <w:b/>
          <w:color w:val="auto"/>
          <w:szCs w:val="21"/>
          <w:highlight w:val="none"/>
          <w:lang w:eastAsia="zh-CN"/>
        </w:rPr>
        <w:t xml:space="preserve">有权</w:t>
      </w:r>
      <w:r>
        <w:rPr>
          <w:rFonts w:hint="eastAsia" w:ascii="Arial" w:hAnsi="Arial" w:cs="Arial"/>
          <w:b/>
          <w:color w:val="auto"/>
          <w:szCs w:val="21"/>
          <w:highlight w:val="none"/>
          <w:lang w:eastAsia="zh-CN"/>
        </w:rPr>
        <w:t xml:space="preserve">按无效响应处理</w:t>
      </w:r>
      <w:r>
        <w:rPr>
          <w:rFonts w:ascii="Arial" w:hAnsi="Arial" w:cs="Arial"/>
          <w:color w:val="auto"/>
          <w:szCs w:val="21"/>
          <w:highlight w:val="none"/>
          <w:lang w:eastAsia="zh-CN"/>
        </w:rPr>
        <w:t xml:space="preserve">）</w:t>
      </w:r>
      <w:r>
        <w:rPr>
          <w:rFonts w:ascii="Arial" w:hAnsi="Arial" w:cs="Arial"/>
          <w:color w:val="auto"/>
          <w:szCs w:val="21"/>
          <w:highlight w:val="none"/>
          <w:lang w:val="zh-CN" w:eastAsia="zh-CN"/>
        </w:rPr>
        <w:t xml:space="preserve">：</w:t>
      </w:r>
      <w:r/>
    </w:p>
    <w:p>
      <w:pPr>
        <w:ind w:firstLine="420"/>
        <w:spacing w:line="360" w:lineRule="auto"/>
        <w:rPr>
          <w:rFonts w:ascii="Arial" w:hAnsi="Arial" w:cs="Arial"/>
          <w:color w:val="auto"/>
          <w:szCs w:val="21"/>
          <w:highlight w:val="none"/>
          <w:lang w:val="zh-CN" w:eastAsia="zh-CN"/>
        </w:rPr>
      </w:pPr>
      <w:r>
        <w:rPr>
          <w:rFonts w:ascii="Arial" w:hAnsi="Arial" w:cs="Arial"/>
          <w:color w:val="auto"/>
          <w:szCs w:val="21"/>
          <w:highlight w:val="none"/>
          <w:lang w:val="zh-CN" w:eastAsia="zh-CN"/>
        </w:rPr>
        <w:t xml:space="preserve">（1）竞争性磋商申请及声明</w:t>
      </w:r>
      <w:r>
        <w:rPr>
          <w:rFonts w:ascii="Arial" w:hAnsi="Arial" w:cs="Arial"/>
          <w:bCs/>
          <w:color w:val="auto"/>
          <w:szCs w:val="21"/>
          <w:highlight w:val="none"/>
          <w:lang w:eastAsia="zh-CN"/>
        </w:rPr>
        <w:t xml:space="preserve">（</w:t>
      </w:r>
      <w:r>
        <w:rPr>
          <w:rFonts w:ascii="Arial" w:hAnsi="Arial" w:cs="Arial"/>
          <w:b/>
          <w:bCs/>
          <w:color w:val="auto"/>
          <w:szCs w:val="21"/>
          <w:highlight w:val="none"/>
          <w:lang w:eastAsia="zh-CN"/>
        </w:rPr>
        <w:t xml:space="preserve">格式见</w:t>
      </w:r>
      <w:r>
        <w:rPr>
          <w:rFonts w:hint="eastAsia" w:ascii="Arial" w:hAnsi="Arial" w:cs="Arial"/>
          <w:b/>
          <w:bCs/>
          <w:color w:val="auto"/>
          <w:szCs w:val="21"/>
          <w:highlight w:val="none"/>
          <w:lang w:eastAsia="zh-CN"/>
        </w:rPr>
        <w:t xml:space="preserve">第六章</w:t>
      </w:r>
      <w:r>
        <w:rPr>
          <w:rFonts w:ascii="Arial" w:hAnsi="Arial" w:cs="Arial"/>
          <w:bCs/>
          <w:color w:val="auto"/>
          <w:szCs w:val="21"/>
          <w:highlight w:val="none"/>
          <w:lang w:eastAsia="zh-CN"/>
        </w:rPr>
        <w:t xml:space="preserve">）</w:t>
      </w:r>
      <w:r>
        <w:rPr>
          <w:rFonts w:ascii="Arial" w:hAnsi="Arial" w:cs="Arial"/>
          <w:color w:val="auto"/>
          <w:szCs w:val="21"/>
          <w:highlight w:val="none"/>
          <w:lang w:val="zh-CN" w:eastAsia="zh-CN"/>
        </w:rPr>
        <w:t xml:space="preserve">；</w:t>
      </w:r>
      <w:r/>
    </w:p>
    <w:p>
      <w:pPr>
        <w:ind w:firstLine="420"/>
        <w:spacing w:line="360" w:lineRule="auto"/>
        <w:widowControl/>
        <w:rPr>
          <w:rFonts w:ascii="Arial" w:hAnsi="Arial" w:cs="Arial"/>
          <w:color w:val="auto"/>
          <w:szCs w:val="21"/>
          <w:highlight w:val="none"/>
          <w:lang w:val="zh-CN" w:eastAsia="zh-CN"/>
        </w:rPr>
      </w:pPr>
      <w:r>
        <w:rPr>
          <w:rFonts w:ascii="Arial" w:hAnsi="Arial" w:cs="Arial"/>
          <w:color w:val="auto"/>
          <w:szCs w:val="21"/>
          <w:highlight w:val="none"/>
          <w:lang w:val="zh-CN" w:eastAsia="zh-CN"/>
        </w:rPr>
        <w:t xml:space="preserve">（2）</w:t>
      </w:r>
      <w:r>
        <w:rPr>
          <w:rFonts w:hint="eastAsia" w:ascii="Arial" w:hAnsi="Arial" w:cs="Arial"/>
          <w:color w:val="auto"/>
          <w:szCs w:val="21"/>
          <w:highlight w:val="none"/>
          <w:lang w:val="zh-CN" w:eastAsia="zh-CN"/>
        </w:rPr>
        <w:t xml:space="preserve">法定代表人授权书</w:t>
      </w:r>
      <w:r>
        <w:rPr>
          <w:rFonts w:ascii="Arial" w:hAnsi="Arial" w:cs="Arial"/>
          <w:color w:val="auto"/>
          <w:szCs w:val="21"/>
          <w:highlight w:val="none"/>
          <w:lang w:val="zh-CN" w:eastAsia="zh-CN"/>
        </w:rPr>
        <w:t xml:space="preserve">及委托代理人的身份证复印件</w:t>
      </w:r>
      <w:r>
        <w:rPr>
          <w:rFonts w:ascii="Arial" w:hAnsi="Arial" w:cs="Arial"/>
          <w:bCs/>
          <w:color w:val="auto"/>
          <w:szCs w:val="21"/>
          <w:highlight w:val="none"/>
          <w:lang w:eastAsia="zh-CN"/>
        </w:rPr>
        <w:t xml:space="preserve">（</w:t>
      </w:r>
      <w:r>
        <w:rPr>
          <w:rFonts w:ascii="Arial" w:hAnsi="Arial" w:cs="Arial"/>
          <w:b/>
          <w:bCs/>
          <w:color w:val="auto"/>
          <w:szCs w:val="21"/>
          <w:highlight w:val="none"/>
          <w:lang w:eastAsia="zh-CN"/>
        </w:rPr>
        <w:t xml:space="preserve">格式见</w:t>
      </w:r>
      <w:r>
        <w:rPr>
          <w:rFonts w:hint="eastAsia" w:ascii="Arial" w:hAnsi="Arial" w:cs="Arial"/>
          <w:b/>
          <w:bCs/>
          <w:color w:val="auto"/>
          <w:szCs w:val="21"/>
          <w:highlight w:val="none"/>
          <w:lang w:eastAsia="zh-CN"/>
        </w:rPr>
        <w:t xml:space="preserve">第六章</w:t>
      </w:r>
      <w:r>
        <w:rPr>
          <w:rFonts w:ascii="Arial" w:hAnsi="Arial" w:cs="Arial"/>
          <w:bCs/>
          <w:color w:val="auto"/>
          <w:szCs w:val="21"/>
          <w:highlight w:val="none"/>
          <w:lang w:eastAsia="zh-CN"/>
        </w:rPr>
        <w:t xml:space="preserve">）</w:t>
      </w:r>
      <w:r>
        <w:rPr>
          <w:rFonts w:ascii="Arial" w:hAnsi="Arial" w:cs="Arial"/>
          <w:color w:val="auto"/>
          <w:szCs w:val="21"/>
          <w:highlight w:val="none"/>
          <w:lang w:val="zh-CN" w:eastAsia="zh-CN"/>
        </w:rPr>
        <w:t xml:space="preserve">；</w:t>
      </w:r>
      <w:r/>
    </w:p>
    <w:p>
      <w:pPr>
        <w:ind w:firstLine="420"/>
        <w:spacing w:line="360" w:lineRule="auto"/>
        <w:widowControl/>
        <w:rPr>
          <w:rFonts w:ascii="Arial" w:hAnsi="Arial" w:cs="Arial"/>
          <w:color w:val="auto"/>
          <w:szCs w:val="21"/>
          <w:highlight w:val="none"/>
          <w:lang w:val="zh-CN" w:eastAsia="zh-CN"/>
        </w:rPr>
      </w:pPr>
      <w:r>
        <w:rPr>
          <w:rFonts w:hint="eastAsia" w:ascii="Arial" w:hAnsi="Arial" w:cs="Arial"/>
          <w:color w:val="auto"/>
          <w:szCs w:val="21"/>
          <w:highlight w:val="none"/>
          <w:lang w:val="zh-CN" w:eastAsia="zh-CN"/>
        </w:rPr>
        <w:t xml:space="preserve">（3）申请人资格资信证明文件：</w:t>
      </w:r>
      <w:r/>
    </w:p>
    <w:p>
      <w:pPr>
        <w:ind w:firstLine="880"/>
        <w:spacing w:line="360" w:lineRule="auto"/>
        <w:widowControl/>
        <w:rPr>
          <w:rFonts w:ascii="Arial" w:hAnsi="Arial" w:cs="Arial"/>
          <w:color w:val="auto"/>
          <w:szCs w:val="21"/>
          <w:highlight w:val="none"/>
          <w:lang w:eastAsia="zh-CN"/>
        </w:rPr>
      </w:pPr>
      <w:r>
        <w:rPr>
          <w:rFonts w:hint="eastAsia" w:ascii="Arial" w:hAnsi="Arial" w:cs="Arial"/>
          <w:color w:val="auto"/>
          <w:szCs w:val="21"/>
          <w:highlight w:val="none"/>
          <w:lang w:val="zh-CN" w:eastAsia="zh-CN"/>
        </w:rPr>
        <w:t xml:space="preserve">1</w:t>
      </w:r>
      <w:r>
        <w:rPr>
          <w:rFonts w:ascii="Arial" w:hAnsi="Arial" w:cs="Arial"/>
          <w:color w:val="auto"/>
          <w:szCs w:val="21"/>
          <w:highlight w:val="none"/>
          <w:lang w:val="zh-CN" w:eastAsia="zh-CN"/>
        </w:rPr>
        <w:t xml:space="preserve">）</w:t>
      </w:r>
      <w:r>
        <w:rPr>
          <w:rFonts w:ascii="Arial" w:hAnsi="Arial" w:cs="Arial"/>
          <w:color w:val="auto"/>
          <w:szCs w:val="21"/>
          <w:highlight w:val="none"/>
          <w:lang w:eastAsia="zh-CN"/>
        </w:rPr>
        <w:t xml:space="preserve">第一章竞争性磋商公告中 </w:t>
      </w:r>
      <w:r>
        <w:rPr>
          <w:rFonts w:hint="eastAsia" w:ascii="Arial" w:hAnsi="Arial" w:cs="Arial"/>
          <w:color w:val="auto"/>
          <w:szCs w:val="21"/>
          <w:highlight w:val="none"/>
          <w:lang w:eastAsia="zh-CN"/>
        </w:rPr>
        <w:t xml:space="preserve">2</w:t>
      </w:r>
      <w:r>
        <w:rPr>
          <w:rFonts w:ascii="Arial" w:hAnsi="Arial" w:cs="Arial"/>
          <w:color w:val="auto"/>
          <w:szCs w:val="21"/>
          <w:highlight w:val="none"/>
          <w:lang w:eastAsia="zh-CN"/>
        </w:rPr>
        <w:t xml:space="preserve">.1《中华人民共和国政府采购法》规定的资格条件证明文件；</w:t>
      </w:r>
      <w:r/>
    </w:p>
    <w:p>
      <w:pPr>
        <w:ind w:firstLine="880"/>
        <w:spacing w:line="360" w:lineRule="auto"/>
        <w:widowControl/>
        <w:rPr>
          <w:rFonts w:ascii="Arial" w:hAnsi="Arial" w:cs="Arial"/>
          <w:color w:val="auto"/>
          <w:szCs w:val="21"/>
          <w:highlight w:val="none"/>
          <w:lang w:eastAsia="zh-CN"/>
        </w:rPr>
      </w:pPr>
      <w:r>
        <w:rPr>
          <w:rFonts w:hint="eastAsia" w:ascii="Arial" w:hAnsi="Arial" w:cs="Arial"/>
          <w:color w:val="auto"/>
          <w:szCs w:val="21"/>
          <w:highlight w:val="none"/>
          <w:lang w:eastAsia="zh-CN"/>
        </w:rPr>
        <w:t xml:space="preserve">2）</w:t>
      </w:r>
      <w:r>
        <w:rPr>
          <w:rFonts w:ascii="Arial" w:hAnsi="Arial" w:cs="Arial"/>
          <w:color w:val="auto"/>
          <w:szCs w:val="21"/>
          <w:highlight w:val="none"/>
          <w:lang w:eastAsia="zh-CN"/>
        </w:rPr>
        <w:t xml:space="preserve">第一章竞争性磋商公告中 </w:t>
      </w:r>
      <w:r>
        <w:rPr>
          <w:rFonts w:hint="eastAsia" w:ascii="Arial" w:hAnsi="Arial" w:cs="Arial"/>
          <w:color w:val="auto"/>
          <w:szCs w:val="21"/>
          <w:highlight w:val="none"/>
          <w:lang w:eastAsia="zh-CN"/>
        </w:rPr>
        <w:t xml:space="preserve">2</w:t>
      </w:r>
      <w:r>
        <w:rPr>
          <w:rFonts w:ascii="Arial" w:hAnsi="Arial" w:cs="Arial"/>
          <w:color w:val="auto"/>
          <w:szCs w:val="21"/>
          <w:highlight w:val="none"/>
          <w:lang w:eastAsia="zh-CN"/>
        </w:rPr>
        <w:t xml:space="preserve">.</w:t>
      </w:r>
      <w:r>
        <w:rPr>
          <w:rFonts w:hint="eastAsia" w:ascii="Arial" w:hAnsi="Arial" w:cs="Arial"/>
          <w:color w:val="auto"/>
          <w:szCs w:val="21"/>
          <w:highlight w:val="none"/>
          <w:lang w:eastAsia="zh-CN"/>
        </w:rPr>
        <w:t xml:space="preserve">2 </w:t>
      </w:r>
      <w:r>
        <w:rPr>
          <w:rFonts w:ascii="Arial" w:hAnsi="Arial" w:cs="Arial"/>
          <w:color w:val="auto"/>
          <w:spacing w:val="8"/>
          <w:szCs w:val="21"/>
          <w:highlight w:val="none"/>
          <w:lang w:eastAsia="zh-CN"/>
        </w:rPr>
        <w:t xml:space="preserve">落实政府采购政策需满足的资格要求</w:t>
      </w:r>
      <w:r>
        <w:rPr>
          <w:rFonts w:hint="eastAsia" w:ascii="Arial" w:hAnsi="Arial" w:cs="Arial"/>
          <w:color w:val="auto"/>
          <w:spacing w:val="8"/>
          <w:szCs w:val="21"/>
          <w:highlight w:val="none"/>
          <w:lang w:eastAsia="zh-CN"/>
        </w:rPr>
        <w:t xml:space="preserve">；</w:t>
      </w:r>
      <w:r/>
    </w:p>
    <w:p>
      <w:pPr>
        <w:ind w:firstLine="880"/>
        <w:spacing w:line="360" w:lineRule="auto"/>
        <w:widowControl/>
        <w:rPr>
          <w:rFonts w:ascii="Arial" w:hAnsi="Arial" w:cs="Arial"/>
          <w:color w:val="auto"/>
          <w:szCs w:val="21"/>
          <w:highlight w:val="none"/>
          <w:lang w:eastAsia="zh-CN"/>
        </w:rPr>
      </w:pPr>
      <w:r>
        <w:rPr>
          <w:rFonts w:hint="eastAsia" w:ascii="Arial" w:hAnsi="Arial" w:cs="Arial"/>
          <w:color w:val="auto"/>
          <w:szCs w:val="21"/>
          <w:highlight w:val="none"/>
          <w:lang w:eastAsia="zh-CN"/>
        </w:rPr>
        <w:t xml:space="preserve">3</w:t>
      </w:r>
      <w:r>
        <w:rPr>
          <w:rFonts w:ascii="Arial" w:hAnsi="Arial" w:cs="Arial"/>
          <w:color w:val="auto"/>
          <w:szCs w:val="21"/>
          <w:highlight w:val="none"/>
          <w:lang w:eastAsia="zh-CN"/>
        </w:rPr>
        <w:t xml:space="preserve">）第一章竞争性磋商公告中 </w:t>
      </w:r>
      <w:r>
        <w:rPr>
          <w:rFonts w:hint="eastAsia" w:ascii="Arial" w:hAnsi="Arial" w:cs="Arial"/>
          <w:color w:val="auto"/>
          <w:szCs w:val="21"/>
          <w:highlight w:val="none"/>
          <w:lang w:eastAsia="zh-CN"/>
        </w:rPr>
        <w:t xml:space="preserve">2</w:t>
      </w:r>
      <w:r>
        <w:rPr>
          <w:rFonts w:ascii="Arial" w:hAnsi="Arial" w:cs="Arial"/>
          <w:color w:val="auto"/>
          <w:szCs w:val="21"/>
          <w:highlight w:val="none"/>
          <w:lang w:eastAsia="zh-CN"/>
        </w:rPr>
        <w:t xml:space="preserve">.</w:t>
      </w:r>
      <w:r>
        <w:rPr>
          <w:rFonts w:hint="eastAsia" w:ascii="Arial" w:hAnsi="Arial" w:cs="Arial"/>
          <w:color w:val="auto"/>
          <w:szCs w:val="21"/>
          <w:highlight w:val="none"/>
          <w:lang w:eastAsia="zh-CN"/>
        </w:rPr>
        <w:t xml:space="preserve">3</w:t>
      </w:r>
      <w:r>
        <w:rPr>
          <w:rFonts w:ascii="Arial" w:hAnsi="Arial" w:cs="Arial"/>
          <w:color w:val="auto"/>
          <w:szCs w:val="21"/>
          <w:highlight w:val="none"/>
          <w:lang w:eastAsia="zh-CN"/>
        </w:rPr>
        <w:t xml:space="preserve"> 采购人根据采购项目的特殊要求规定的特定条件证明文件；</w:t>
      </w:r>
      <w:r/>
    </w:p>
    <w:p>
      <w:pPr>
        <w:ind w:firstLine="420"/>
        <w:spacing w:line="360" w:lineRule="auto"/>
        <w:widowControl/>
        <w:rPr>
          <w:rFonts w:ascii="Arial" w:hAnsi="Arial" w:cs="Arial"/>
          <w:color w:val="auto"/>
          <w:szCs w:val="21"/>
          <w:highlight w:val="none"/>
          <w:lang w:val="zh-CN" w:eastAsia="zh-CN"/>
        </w:rPr>
      </w:pPr>
      <w:r>
        <w:rPr>
          <w:rFonts w:ascii="Arial" w:hAnsi="Arial" w:cs="Arial"/>
          <w:color w:val="auto"/>
          <w:szCs w:val="21"/>
          <w:highlight w:val="none"/>
          <w:lang w:eastAsia="zh-CN"/>
        </w:rPr>
        <w:t xml:space="preserve">（</w:t>
      </w:r>
      <w:r>
        <w:rPr>
          <w:rFonts w:hint="eastAsia" w:ascii="Arial" w:hAnsi="Arial" w:cs="Arial"/>
          <w:color w:val="auto"/>
          <w:szCs w:val="21"/>
          <w:highlight w:val="none"/>
          <w:lang w:eastAsia="zh-CN"/>
        </w:rPr>
        <w:t xml:space="preserve">4</w:t>
      </w:r>
      <w:r>
        <w:rPr>
          <w:rFonts w:ascii="Arial" w:hAnsi="Arial" w:cs="Arial"/>
          <w:color w:val="auto"/>
          <w:szCs w:val="21"/>
          <w:highlight w:val="none"/>
          <w:lang w:eastAsia="zh-CN"/>
        </w:rPr>
        <w:t xml:space="preserve">）报价</w:t>
      </w:r>
      <w:r>
        <w:rPr>
          <w:rFonts w:hint="eastAsia" w:ascii="Arial" w:hAnsi="Arial" w:cs="Arial"/>
          <w:color w:val="auto"/>
          <w:szCs w:val="21"/>
          <w:highlight w:val="none"/>
          <w:lang w:eastAsia="zh-CN"/>
        </w:rPr>
        <w:t xml:space="preserve">一览</w:t>
      </w:r>
      <w:r>
        <w:rPr>
          <w:rFonts w:ascii="Arial" w:hAnsi="Arial" w:cs="Arial"/>
          <w:color w:val="auto"/>
          <w:szCs w:val="21"/>
          <w:highlight w:val="none"/>
          <w:lang w:eastAsia="zh-CN"/>
        </w:rPr>
        <w:t xml:space="preserve">表</w:t>
      </w:r>
      <w:r>
        <w:rPr>
          <w:rFonts w:hint="eastAsia" w:ascii="Arial" w:hAnsi="Arial" w:cs="Arial"/>
          <w:color w:val="auto"/>
          <w:szCs w:val="21"/>
          <w:highlight w:val="none"/>
          <w:lang w:eastAsia="zh-CN"/>
        </w:rPr>
        <w:t xml:space="preserve">及附表</w:t>
      </w:r>
      <w:r>
        <w:rPr>
          <w:rFonts w:ascii="Arial" w:hAnsi="Arial" w:cs="Arial"/>
          <w:bCs/>
          <w:color w:val="auto"/>
          <w:szCs w:val="21"/>
          <w:highlight w:val="none"/>
          <w:lang w:eastAsia="zh-CN"/>
        </w:rPr>
        <w:t xml:space="preserve">（</w:t>
      </w:r>
      <w:r>
        <w:rPr>
          <w:rFonts w:ascii="Arial" w:hAnsi="Arial" w:cs="Arial"/>
          <w:b/>
          <w:bCs/>
          <w:color w:val="auto"/>
          <w:szCs w:val="21"/>
          <w:highlight w:val="none"/>
          <w:lang w:eastAsia="zh-CN"/>
        </w:rPr>
        <w:t xml:space="preserve">格式见</w:t>
      </w:r>
      <w:r>
        <w:rPr>
          <w:rFonts w:hint="eastAsia" w:ascii="Arial" w:hAnsi="Arial" w:cs="Arial"/>
          <w:b/>
          <w:bCs/>
          <w:color w:val="auto"/>
          <w:szCs w:val="21"/>
          <w:highlight w:val="none"/>
          <w:lang w:eastAsia="zh-CN"/>
        </w:rPr>
        <w:t xml:space="preserve">第六章</w:t>
      </w:r>
      <w:r>
        <w:rPr>
          <w:rFonts w:ascii="Arial" w:hAnsi="Arial" w:cs="Arial"/>
          <w:bCs/>
          <w:color w:val="auto"/>
          <w:szCs w:val="21"/>
          <w:highlight w:val="none"/>
          <w:lang w:eastAsia="zh-CN"/>
        </w:rPr>
        <w:t xml:space="preserve">）</w:t>
      </w:r>
      <w:r>
        <w:rPr>
          <w:rFonts w:ascii="Arial" w:hAnsi="Arial" w:cs="Arial"/>
          <w:color w:val="auto"/>
          <w:szCs w:val="21"/>
          <w:highlight w:val="none"/>
          <w:lang w:eastAsia="zh-CN"/>
        </w:rPr>
        <w:t xml:space="preserve">；</w:t>
      </w:r>
      <w:r/>
    </w:p>
    <w:p>
      <w:pPr>
        <w:ind w:firstLine="420"/>
        <w:spacing w:line="360" w:lineRule="auto"/>
        <w:rPr>
          <w:rFonts w:ascii="Arial" w:hAnsi="Arial" w:cs="Arial"/>
          <w:color w:val="auto"/>
          <w:szCs w:val="21"/>
          <w:highlight w:val="none"/>
          <w:lang w:val="zh-CN" w:eastAsia="zh-CN"/>
        </w:rPr>
      </w:pPr>
      <w:r>
        <w:rPr>
          <w:rFonts w:ascii="Arial" w:hAnsi="Arial" w:cs="Arial"/>
          <w:color w:val="auto"/>
          <w:szCs w:val="21"/>
          <w:highlight w:val="none"/>
          <w:lang w:val="zh-CN" w:eastAsia="zh-CN"/>
        </w:rPr>
        <w:t xml:space="preserve">（</w:t>
      </w:r>
      <w:r>
        <w:rPr>
          <w:rFonts w:hint="eastAsia" w:ascii="Arial" w:hAnsi="Arial" w:cs="Arial"/>
          <w:color w:val="auto"/>
          <w:szCs w:val="21"/>
          <w:highlight w:val="none"/>
          <w:lang w:eastAsia="zh-CN"/>
        </w:rPr>
        <w:t xml:space="preserve">5</w:t>
      </w:r>
      <w:r>
        <w:rPr>
          <w:rFonts w:ascii="Arial" w:hAnsi="Arial" w:cs="Arial"/>
          <w:color w:val="auto"/>
          <w:szCs w:val="21"/>
          <w:highlight w:val="none"/>
          <w:lang w:val="zh-CN" w:eastAsia="zh-CN"/>
        </w:rPr>
        <w:t xml:space="preserve">）</w:t>
      </w:r>
      <w:r>
        <w:rPr>
          <w:rFonts w:ascii="Arial" w:hAnsi="Arial" w:cs="Arial"/>
          <w:color w:val="auto"/>
          <w:szCs w:val="21"/>
          <w:highlight w:val="none"/>
          <w:lang w:eastAsia="zh-CN"/>
        </w:rPr>
        <w:t xml:space="preserve">供应商缴纳</w:t>
      </w:r>
      <w:r>
        <w:rPr>
          <w:rFonts w:hint="eastAsia" w:ascii="Arial" w:hAnsi="Arial" w:cs="Arial"/>
          <w:color w:val="auto"/>
          <w:szCs w:val="21"/>
          <w:highlight w:val="none"/>
          <w:lang w:eastAsia="zh-CN"/>
        </w:rPr>
        <w:t xml:space="preserve">磋商</w:t>
      </w:r>
      <w:r>
        <w:rPr>
          <w:rFonts w:ascii="Arial" w:hAnsi="Arial" w:cs="Arial"/>
          <w:color w:val="auto"/>
          <w:szCs w:val="21"/>
          <w:highlight w:val="none"/>
          <w:lang w:eastAsia="zh-CN"/>
        </w:rPr>
        <w:t xml:space="preserve">保证金凭证</w:t>
      </w:r>
      <w:r>
        <w:rPr>
          <w:rFonts w:hint="eastAsia" w:ascii="Arial" w:hAnsi="Arial" w:cs="Arial"/>
          <w:color w:val="auto"/>
          <w:szCs w:val="21"/>
          <w:highlight w:val="none"/>
          <w:lang w:eastAsia="zh-CN"/>
        </w:rPr>
        <w:t xml:space="preserve">（如需要）</w:t>
      </w:r>
      <w:r>
        <w:rPr>
          <w:rFonts w:ascii="Arial" w:hAnsi="Arial" w:cs="Arial"/>
          <w:color w:val="auto"/>
          <w:szCs w:val="21"/>
          <w:highlight w:val="none"/>
          <w:lang w:val="zh-CN" w:eastAsia="zh-CN"/>
        </w:rPr>
        <w:t xml:space="preserve">；</w:t>
      </w:r>
      <w:r/>
    </w:p>
    <w:p>
      <w:pPr>
        <w:ind w:firstLine="420"/>
        <w:spacing w:line="360" w:lineRule="auto"/>
        <w:rPr>
          <w:rFonts w:ascii="Arial" w:hAnsi="Arial" w:cs="Arial"/>
          <w:color w:val="auto"/>
          <w:szCs w:val="21"/>
          <w:highlight w:val="none"/>
          <w:lang w:val="zh-CN" w:eastAsia="zh-CN"/>
        </w:rPr>
      </w:pPr>
      <w:r>
        <w:rPr>
          <w:rFonts w:ascii="Arial" w:hAnsi="Arial" w:cs="Arial"/>
          <w:color w:val="auto"/>
          <w:szCs w:val="21"/>
          <w:highlight w:val="none"/>
          <w:lang w:eastAsia="zh-CN"/>
        </w:rPr>
        <w:t xml:space="preserve">（</w:t>
      </w:r>
      <w:r>
        <w:rPr>
          <w:rFonts w:hint="eastAsia" w:ascii="Arial" w:hAnsi="Arial" w:cs="Arial"/>
          <w:color w:val="auto"/>
          <w:szCs w:val="21"/>
          <w:highlight w:val="none"/>
          <w:lang w:eastAsia="zh-CN"/>
        </w:rPr>
        <w:t xml:space="preserve">6</w:t>
      </w:r>
      <w:r>
        <w:rPr>
          <w:rFonts w:ascii="Arial" w:hAnsi="Arial" w:cs="Arial"/>
          <w:color w:val="auto"/>
          <w:szCs w:val="21"/>
          <w:highlight w:val="none"/>
          <w:lang w:eastAsia="zh-CN"/>
        </w:rPr>
        <w:t xml:space="preserve">）</w:t>
      </w:r>
      <w:r>
        <w:rPr>
          <w:rFonts w:ascii="Arial" w:hAnsi="Arial" w:cs="Arial"/>
          <w:color w:val="auto"/>
          <w:szCs w:val="21"/>
          <w:highlight w:val="none"/>
          <w:lang w:val="zh-CN" w:eastAsia="zh-CN"/>
        </w:rPr>
        <w:t xml:space="preserve">《</w:t>
      </w:r>
      <w:r>
        <w:rPr>
          <w:rFonts w:hint="eastAsia" w:ascii="Arial" w:hAnsi="Arial" w:cs="Arial"/>
          <w:color w:val="auto"/>
          <w:szCs w:val="21"/>
          <w:highlight w:val="none"/>
          <w:lang w:eastAsia="zh-CN"/>
        </w:rPr>
        <w:t xml:space="preserve">商务</w:t>
      </w:r>
      <w:r>
        <w:rPr>
          <w:rFonts w:ascii="Arial" w:hAnsi="Arial" w:cs="Arial"/>
          <w:color w:val="auto"/>
          <w:szCs w:val="21"/>
          <w:highlight w:val="none"/>
          <w:lang w:val="zh-CN" w:eastAsia="zh-CN"/>
        </w:rPr>
        <w:t xml:space="preserve">条款偏离表》；</w:t>
      </w:r>
      <w:r/>
    </w:p>
    <w:p>
      <w:pPr>
        <w:ind w:firstLine="420"/>
        <w:spacing w:line="360" w:lineRule="auto"/>
        <w:rPr>
          <w:rFonts w:ascii="Arial" w:hAnsi="Arial" w:cs="Arial"/>
          <w:color w:val="auto"/>
          <w:szCs w:val="21"/>
          <w:highlight w:val="none"/>
          <w:lang w:val="zh-CN" w:eastAsia="zh-CN"/>
        </w:rPr>
      </w:pPr>
      <w:r>
        <w:rPr>
          <w:rFonts w:ascii="Arial" w:hAnsi="Arial" w:cs="Arial"/>
          <w:color w:val="auto"/>
          <w:szCs w:val="21"/>
          <w:highlight w:val="none"/>
          <w:lang w:val="zh-CN" w:eastAsia="zh-CN"/>
        </w:rPr>
        <w:t xml:space="preserve">（</w:t>
      </w:r>
      <w:r>
        <w:rPr>
          <w:rFonts w:hint="eastAsia" w:ascii="Arial" w:hAnsi="Arial" w:cs="Arial"/>
          <w:color w:val="auto"/>
          <w:szCs w:val="21"/>
          <w:highlight w:val="none"/>
          <w:lang w:eastAsia="zh-CN"/>
        </w:rPr>
        <w:t xml:space="preserve">7</w:t>
      </w:r>
      <w:r>
        <w:rPr>
          <w:rFonts w:ascii="Arial" w:hAnsi="Arial" w:cs="Arial"/>
          <w:color w:val="auto"/>
          <w:szCs w:val="21"/>
          <w:highlight w:val="none"/>
          <w:lang w:val="zh-CN" w:eastAsia="zh-CN"/>
        </w:rPr>
        <w:t xml:space="preserve">）供应商认为需要提供的其他资格证明文件和商务资料。</w:t>
      </w:r>
      <w:r/>
    </w:p>
    <w:p>
      <w:pPr>
        <w:ind w:firstLine="420"/>
        <w:spacing w:line="360" w:lineRule="auto"/>
        <w:rPr>
          <w:rFonts w:ascii="Arial" w:hAnsi="Arial" w:cs="Arial"/>
          <w:color w:val="auto"/>
          <w:szCs w:val="21"/>
          <w:highlight w:val="none"/>
          <w:lang w:val="zh-CN" w:eastAsia="zh-CN"/>
        </w:rPr>
      </w:pPr>
      <w:r>
        <w:rPr>
          <w:rFonts w:hint="eastAsia" w:ascii="Arial" w:hAnsi="Arial" w:cs="Arial"/>
          <w:bCs/>
          <w:color w:val="auto"/>
          <w:szCs w:val="21"/>
          <w:highlight w:val="none"/>
          <w:lang w:eastAsia="zh-CN"/>
        </w:rPr>
        <w:t xml:space="preserve">7</w:t>
      </w:r>
      <w:r>
        <w:rPr>
          <w:rFonts w:ascii="Arial" w:hAnsi="Arial" w:cs="Arial"/>
          <w:bCs/>
          <w:color w:val="auto"/>
          <w:szCs w:val="21"/>
          <w:highlight w:val="none"/>
          <w:lang w:val="zh-CN" w:eastAsia="zh-CN"/>
        </w:rPr>
        <w:t xml:space="preserve">.5 </w:t>
      </w:r>
      <w:r>
        <w:rPr>
          <w:rFonts w:ascii="Arial" w:hAnsi="Arial" w:cs="Arial"/>
          <w:b/>
          <w:bCs/>
          <w:color w:val="auto"/>
          <w:szCs w:val="21"/>
          <w:highlight w:val="none"/>
          <w:lang w:val="zh-CN" w:eastAsia="zh-CN"/>
        </w:rPr>
        <w:t xml:space="preserve">磋商响应文件的技术</w:t>
      </w:r>
      <w:r>
        <w:rPr>
          <w:rFonts w:hint="eastAsia" w:ascii="Arial" w:hAnsi="Arial" w:cs="Arial"/>
          <w:b/>
          <w:bCs/>
          <w:color w:val="auto"/>
          <w:szCs w:val="21"/>
          <w:highlight w:val="none"/>
          <w:lang w:eastAsia="zh-CN"/>
        </w:rPr>
        <w:t xml:space="preserve">内容</w:t>
      </w:r>
      <w:r>
        <w:rPr>
          <w:rFonts w:ascii="Arial" w:hAnsi="Arial" w:cs="Arial"/>
          <w:b/>
          <w:bCs/>
          <w:color w:val="auto"/>
          <w:szCs w:val="21"/>
          <w:highlight w:val="none"/>
          <w:lang w:val="zh-CN" w:eastAsia="zh-CN"/>
        </w:rPr>
        <w:t xml:space="preserve">。</w:t>
      </w:r>
      <w:r>
        <w:rPr>
          <w:rFonts w:ascii="Arial" w:hAnsi="Arial" w:cs="Arial"/>
          <w:color w:val="auto"/>
          <w:szCs w:val="21"/>
          <w:highlight w:val="none"/>
          <w:lang w:val="zh-CN" w:eastAsia="zh-CN"/>
        </w:rPr>
        <w:t xml:space="preserve">技术</w:t>
      </w:r>
      <w:r>
        <w:rPr>
          <w:rFonts w:hint="eastAsia" w:ascii="Arial" w:hAnsi="Arial" w:cs="Arial"/>
          <w:color w:val="auto"/>
          <w:szCs w:val="21"/>
          <w:highlight w:val="none"/>
          <w:lang w:eastAsia="zh-CN"/>
        </w:rPr>
        <w:t xml:space="preserve">内容</w:t>
      </w:r>
      <w:r>
        <w:rPr>
          <w:rFonts w:ascii="Arial" w:hAnsi="Arial" w:cs="Arial"/>
          <w:color w:val="auto"/>
          <w:szCs w:val="21"/>
          <w:highlight w:val="none"/>
          <w:lang w:val="zh-CN" w:eastAsia="zh-CN"/>
        </w:rPr>
        <w:t xml:space="preserve">是证明</w:t>
      </w:r>
      <w:r>
        <w:rPr>
          <w:rFonts w:ascii="Arial" w:hAnsi="Arial" w:cs="Arial"/>
          <w:color w:val="auto"/>
          <w:szCs w:val="21"/>
          <w:highlight w:val="none"/>
          <w:lang w:eastAsia="zh-CN"/>
        </w:rPr>
        <w:t xml:space="preserve">供应商提供的</w:t>
      </w:r>
      <w:r>
        <w:rPr>
          <w:rFonts w:hint="eastAsia" w:ascii="Arial" w:hAnsi="Arial" w:cs="Arial"/>
          <w:color w:val="auto"/>
          <w:szCs w:val="21"/>
          <w:highlight w:val="none"/>
          <w:lang w:eastAsia="zh-CN"/>
        </w:rPr>
        <w:t xml:space="preserve">工程</w:t>
      </w:r>
      <w:r>
        <w:rPr>
          <w:rFonts w:ascii="Arial" w:hAnsi="Arial" w:cs="Arial"/>
          <w:color w:val="auto"/>
          <w:szCs w:val="21"/>
          <w:highlight w:val="none"/>
          <w:lang w:eastAsia="zh-CN"/>
        </w:rPr>
        <w:t xml:space="preserve">是合格的、并符合磋商文件要求的证明文件，以及</w:t>
      </w:r>
      <w:r>
        <w:rPr>
          <w:rFonts w:ascii="Arial" w:hAnsi="Arial" w:cs="Arial"/>
          <w:color w:val="auto"/>
          <w:szCs w:val="21"/>
          <w:highlight w:val="none"/>
          <w:lang w:val="zh-CN" w:eastAsia="zh-CN"/>
        </w:rPr>
        <w:t xml:space="preserve">对</w:t>
      </w:r>
      <w:r>
        <w:rPr>
          <w:rFonts w:hint="eastAsia" w:ascii="Arial" w:hAnsi="Arial" w:cs="Arial"/>
          <w:color w:val="auto"/>
          <w:szCs w:val="21"/>
          <w:highlight w:val="none"/>
          <w:lang w:eastAsia="zh-CN"/>
        </w:rPr>
        <w:t xml:space="preserve">工程</w:t>
      </w:r>
      <w:r>
        <w:rPr>
          <w:rFonts w:ascii="Arial" w:hAnsi="Arial" w:cs="Arial"/>
          <w:color w:val="auto"/>
          <w:szCs w:val="21"/>
          <w:highlight w:val="none"/>
          <w:lang w:val="zh-CN" w:eastAsia="zh-CN"/>
        </w:rPr>
        <w:t xml:space="preserve">的详细说明，这些文件可以是文字资料、图纸</w:t>
      </w:r>
      <w:r>
        <w:rPr>
          <w:rFonts w:hint="eastAsia" w:ascii="Arial" w:hAnsi="Arial" w:cs="Arial"/>
          <w:color w:val="auto"/>
          <w:szCs w:val="21"/>
          <w:highlight w:val="none"/>
          <w:lang w:val="zh-CN" w:eastAsia="zh-CN"/>
        </w:rPr>
        <w:t xml:space="preserve">、</w:t>
      </w:r>
      <w:r>
        <w:rPr>
          <w:rFonts w:ascii="Arial" w:hAnsi="Arial" w:cs="Arial"/>
          <w:color w:val="auto"/>
          <w:szCs w:val="21"/>
          <w:highlight w:val="none"/>
          <w:lang w:val="zh-CN" w:eastAsia="zh-CN"/>
        </w:rPr>
        <w:t xml:space="preserve">数据</w:t>
      </w:r>
      <w:r>
        <w:rPr>
          <w:rFonts w:hint="eastAsia" w:ascii="Arial" w:cs="Arial"/>
          <w:color w:val="auto"/>
          <w:szCs w:val="21"/>
          <w:highlight w:val="none"/>
          <w:lang w:eastAsia="zh-CN"/>
        </w:rPr>
        <w:t xml:space="preserve">或其他证明文件</w:t>
      </w:r>
      <w:r>
        <w:rPr>
          <w:rFonts w:ascii="Arial" w:hAnsi="Arial" w:cs="Arial"/>
          <w:color w:val="auto"/>
          <w:szCs w:val="21"/>
          <w:highlight w:val="none"/>
          <w:lang w:val="zh-CN" w:eastAsia="zh-CN"/>
        </w:rPr>
        <w:t xml:space="preserve">等。提供的服务如与磋商文件要求有不符之处，应说明其差别之所在。包括但不限于下列文件。</w:t>
      </w:r>
      <w:r/>
    </w:p>
    <w:p>
      <w:pPr>
        <w:ind w:firstLine="420"/>
        <w:spacing w:line="360" w:lineRule="auto"/>
        <w:rPr>
          <w:rFonts w:ascii="Arial" w:hAnsi="Arial" w:cs="Arial"/>
          <w:color w:val="auto"/>
          <w:szCs w:val="21"/>
          <w:highlight w:val="none"/>
          <w:lang w:val="zh-CN" w:eastAsia="zh-CN"/>
        </w:rPr>
      </w:pPr>
      <w:r>
        <w:rPr>
          <w:rFonts w:ascii="Arial" w:hAnsi="Arial" w:cs="Arial"/>
          <w:color w:val="auto"/>
          <w:szCs w:val="21"/>
          <w:highlight w:val="none"/>
          <w:lang w:val="zh-CN" w:eastAsia="zh-CN"/>
        </w:rPr>
        <w:t xml:space="preserve">（1）</w:t>
      </w:r>
      <w:r>
        <w:rPr>
          <w:rFonts w:hint="eastAsia" w:ascii="Arial" w:hAnsi="Arial" w:cs="Arial"/>
          <w:color w:val="auto"/>
          <w:szCs w:val="21"/>
          <w:highlight w:val="none"/>
          <w:lang w:val="zh-CN" w:eastAsia="zh-CN"/>
        </w:rPr>
        <w:t xml:space="preserve">施工组织设计</w:t>
      </w:r>
      <w:r>
        <w:rPr>
          <w:rFonts w:ascii="Arial" w:hAnsi="Arial" w:cs="Arial"/>
          <w:color w:val="auto"/>
          <w:szCs w:val="21"/>
          <w:highlight w:val="none"/>
          <w:lang w:val="zh-CN" w:eastAsia="zh-CN"/>
        </w:rPr>
        <w:t xml:space="preserve">；</w:t>
      </w:r>
      <w:r/>
    </w:p>
    <w:p>
      <w:pPr>
        <w:ind w:firstLine="420"/>
        <w:spacing w:line="360" w:lineRule="auto"/>
        <w:widowControl/>
        <w:rPr>
          <w:rFonts w:ascii="Arial" w:hAnsi="Arial" w:cs="Arial"/>
          <w:color w:val="auto"/>
          <w:szCs w:val="21"/>
          <w:highlight w:val="none"/>
          <w:lang w:val="zh-CN" w:eastAsia="zh-CN"/>
        </w:rPr>
      </w:pPr>
      <w:r>
        <w:rPr>
          <w:rFonts w:ascii="Arial" w:hAnsi="Arial" w:cs="Arial"/>
          <w:color w:val="auto"/>
          <w:szCs w:val="21"/>
          <w:highlight w:val="none"/>
          <w:lang w:eastAsia="zh-CN"/>
        </w:rPr>
        <w:t xml:space="preserve">（</w:t>
      </w:r>
      <w:r>
        <w:rPr>
          <w:rFonts w:hint="eastAsia" w:ascii="Arial" w:hAnsi="Arial" w:cs="Arial"/>
          <w:color w:val="auto"/>
          <w:szCs w:val="21"/>
          <w:highlight w:val="none"/>
          <w:lang w:eastAsia="zh-CN"/>
        </w:rPr>
        <w:t xml:space="preserve">2</w:t>
      </w:r>
      <w:r>
        <w:rPr>
          <w:rFonts w:ascii="Arial" w:hAnsi="Arial" w:cs="Arial"/>
          <w:color w:val="auto"/>
          <w:szCs w:val="21"/>
          <w:highlight w:val="none"/>
          <w:lang w:eastAsia="zh-CN"/>
        </w:rPr>
        <w:t xml:space="preserve">）供应商认为需要</w:t>
      </w:r>
      <w:r>
        <w:rPr>
          <w:rFonts w:ascii="Arial" w:hAnsi="Arial" w:cs="Arial"/>
          <w:color w:val="auto"/>
          <w:szCs w:val="21"/>
          <w:highlight w:val="none"/>
          <w:lang w:val="zh-CN" w:eastAsia="zh-CN"/>
        </w:rPr>
        <w:t xml:space="preserve">提供的其他技术资料。</w:t>
      </w:r>
      <w:r/>
    </w:p>
    <w:p>
      <w:pPr>
        <w:ind w:firstLine="420"/>
        <w:spacing w:line="360" w:lineRule="auto"/>
        <w:rPr>
          <w:rFonts w:ascii="Arial" w:hAnsi="Arial" w:cs="Arial"/>
          <w:b/>
          <w:color w:val="auto"/>
          <w:szCs w:val="21"/>
          <w:highlight w:val="none"/>
          <w:lang w:val="zh-CN" w:eastAsia="zh-CN"/>
        </w:rPr>
      </w:pPr>
      <w:r>
        <w:rPr>
          <w:rFonts w:hint="eastAsia" w:ascii="Arial" w:hAnsi="Arial" w:cs="Arial"/>
          <w:color w:val="auto"/>
          <w:szCs w:val="21"/>
          <w:highlight w:val="none"/>
          <w:lang w:eastAsia="zh-CN"/>
        </w:rPr>
        <w:t xml:space="preserve">7</w:t>
      </w:r>
      <w:r>
        <w:rPr>
          <w:rFonts w:ascii="Arial" w:hAnsi="Arial" w:cs="Arial"/>
          <w:color w:val="auto"/>
          <w:szCs w:val="21"/>
          <w:highlight w:val="none"/>
          <w:lang w:val="zh-CN" w:eastAsia="zh-CN"/>
        </w:rPr>
        <w:t xml:space="preserve">.6 </w:t>
      </w:r>
      <w:r>
        <w:rPr>
          <w:rFonts w:ascii="Arial" w:hAnsi="Arial" w:cs="Arial"/>
          <w:b/>
          <w:color w:val="auto"/>
          <w:szCs w:val="21"/>
          <w:highlight w:val="none"/>
          <w:lang w:val="zh-CN" w:eastAsia="zh-CN"/>
        </w:rPr>
        <w:t xml:space="preserve">磋商响应文件的价格</w:t>
      </w:r>
      <w:r>
        <w:rPr>
          <w:rFonts w:hint="eastAsia" w:ascii="Arial" w:hAnsi="Arial" w:cs="Arial"/>
          <w:b/>
          <w:color w:val="auto"/>
          <w:szCs w:val="21"/>
          <w:highlight w:val="none"/>
          <w:lang w:eastAsia="zh-CN"/>
        </w:rPr>
        <w:t xml:space="preserve">内容</w:t>
      </w:r>
      <w:r/>
    </w:p>
    <w:p>
      <w:pPr>
        <w:numPr>
          <w:ilvl w:val="0"/>
          <w:numId w:val="3"/>
        </w:numPr>
        <w:ind w:firstLine="420"/>
        <w:spacing w:line="360" w:lineRule="auto"/>
        <w:rPr>
          <w:rFonts w:ascii="Arial" w:hAnsi="Arial" w:cs="Arial"/>
          <w:color w:val="auto"/>
          <w:szCs w:val="21"/>
          <w:highlight w:val="none"/>
          <w:lang w:val="zh-CN" w:eastAsia="zh-CN"/>
        </w:rPr>
      </w:pPr>
      <w:r>
        <w:rPr>
          <w:rFonts w:ascii="Arial" w:hAnsi="Arial" w:cs="Arial"/>
          <w:color w:val="auto"/>
          <w:szCs w:val="21"/>
          <w:highlight w:val="none"/>
          <w:lang w:val="zh-CN" w:eastAsia="zh-CN"/>
        </w:rPr>
        <w:t xml:space="preserve">价格部分</w:t>
      </w:r>
      <w:r>
        <w:rPr>
          <w:rFonts w:hint="eastAsia" w:ascii="Arial" w:hAnsi="Arial" w:cs="Arial"/>
          <w:color w:val="auto"/>
          <w:szCs w:val="21"/>
          <w:highlight w:val="none"/>
          <w:lang w:eastAsia="zh-CN"/>
        </w:rPr>
        <w:t xml:space="preserve">内容</w:t>
      </w:r>
      <w:r>
        <w:rPr>
          <w:rFonts w:ascii="Arial" w:hAnsi="Arial" w:cs="Arial"/>
          <w:color w:val="auto"/>
          <w:szCs w:val="21"/>
          <w:highlight w:val="none"/>
          <w:lang w:val="zh-CN" w:eastAsia="zh-CN"/>
        </w:rPr>
        <w:t xml:space="preserve">是对</w:t>
      </w:r>
      <w:r>
        <w:rPr>
          <w:rFonts w:hint="eastAsia" w:ascii="Arial" w:hAnsi="Arial" w:cs="Arial"/>
          <w:color w:val="auto"/>
          <w:szCs w:val="21"/>
          <w:highlight w:val="none"/>
          <w:lang w:eastAsia="zh-CN"/>
        </w:rPr>
        <w:t xml:space="preserve">标的</w:t>
      </w:r>
      <w:r>
        <w:rPr>
          <w:rFonts w:ascii="Arial" w:hAnsi="Arial" w:cs="Arial"/>
          <w:color w:val="auto"/>
          <w:szCs w:val="21"/>
          <w:highlight w:val="none"/>
          <w:lang w:val="zh-CN" w:eastAsia="zh-CN"/>
        </w:rPr>
        <w:t xml:space="preserve">价格构成的说明，磋商文件如没有特别说明的话，仅接受一个价格。</w:t>
      </w:r>
      <w:r/>
    </w:p>
    <w:p>
      <w:pPr>
        <w:ind w:firstLine="420"/>
        <w:spacing w:line="360" w:lineRule="auto"/>
        <w:rPr>
          <w:rFonts w:ascii="Arial" w:hAnsi="Arial" w:cs="Arial"/>
          <w:color w:val="auto"/>
          <w:szCs w:val="21"/>
          <w:highlight w:val="none"/>
          <w:lang w:val="zh-CN" w:eastAsia="zh-CN"/>
        </w:rPr>
      </w:pPr>
      <w:r>
        <w:rPr>
          <w:rFonts w:ascii="Arial" w:hAnsi="Arial" w:cs="Arial"/>
          <w:color w:val="auto"/>
          <w:szCs w:val="21"/>
          <w:highlight w:val="none"/>
          <w:lang w:val="zh-CN" w:eastAsia="zh-CN"/>
        </w:rPr>
        <w:t xml:space="preserve">（2）</w:t>
      </w:r>
      <w:r>
        <w:rPr>
          <w:rFonts w:ascii="Arial" w:cs="Arial"/>
          <w:color w:val="auto"/>
          <w:szCs w:val="21"/>
          <w:highlight w:val="none"/>
          <w:lang w:eastAsia="zh-CN"/>
        </w:rPr>
        <w:t xml:space="preserve">报价应</w:t>
      </w:r>
      <w:r>
        <w:rPr>
          <w:rFonts w:hint="eastAsia" w:ascii="Arial" w:cs="Arial"/>
          <w:color w:val="auto"/>
          <w:szCs w:val="21"/>
          <w:highlight w:val="none"/>
          <w:lang w:eastAsia="zh-CN"/>
        </w:rPr>
        <w:t xml:space="preserve">综合考虑清单中各分部分项工程包括管理费、利润、风险费、规费、税金等全部费用清单报价，无论清单特征中是否描述，供应商综合单价均应包含完成本清单项目所有工作内容的费用。即为履行本项目合同项下所有义务的全部</w:t>
      </w:r>
      <w:r>
        <w:rPr>
          <w:rFonts w:ascii="Arial" w:cs="Arial"/>
          <w:color w:val="auto"/>
          <w:szCs w:val="21"/>
          <w:highlight w:val="none"/>
          <w:lang w:eastAsia="zh-CN"/>
        </w:rPr>
        <w:t xml:space="preserve">费用</w:t>
      </w:r>
      <w:r>
        <w:rPr>
          <w:rFonts w:ascii="Arial" w:cs="Arial"/>
          <w:bCs/>
          <w:color w:val="auto"/>
          <w:szCs w:val="21"/>
          <w:highlight w:val="none"/>
          <w:lang w:eastAsia="zh-CN"/>
        </w:rPr>
        <w:t xml:space="preserve">以</w:t>
      </w:r>
      <w:r>
        <w:rPr>
          <w:rFonts w:ascii="Arial" w:cs="Arial"/>
          <w:color w:val="auto"/>
          <w:szCs w:val="21"/>
          <w:highlight w:val="none"/>
          <w:lang w:eastAsia="zh-CN"/>
        </w:rPr>
        <w:t xml:space="preserve">及</w:t>
      </w:r>
      <w:r>
        <w:rPr>
          <w:rFonts w:hint="eastAsia" w:ascii="Arial" w:cs="Arial"/>
          <w:color w:val="auto"/>
          <w:szCs w:val="21"/>
          <w:highlight w:val="none"/>
          <w:lang w:eastAsia="zh-CN"/>
        </w:rPr>
        <w:t xml:space="preserve">供应商</w:t>
      </w:r>
      <w:r>
        <w:rPr>
          <w:rFonts w:ascii="Arial" w:cs="Arial"/>
          <w:color w:val="auto"/>
          <w:szCs w:val="21"/>
          <w:highlight w:val="none"/>
          <w:lang w:eastAsia="zh-CN"/>
        </w:rPr>
        <w:t xml:space="preserve">认为需要的其他费用等</w:t>
      </w:r>
      <w:r>
        <w:rPr>
          <w:rFonts w:ascii="Arial" w:cs="Arial"/>
          <w:b/>
          <w:color w:val="auto"/>
          <w:szCs w:val="21"/>
          <w:highlight w:val="none"/>
          <w:lang w:eastAsia="zh-CN"/>
        </w:rPr>
        <w:t xml:space="preserve">。</w:t>
      </w:r>
      <w:r/>
    </w:p>
    <w:p>
      <w:pPr>
        <w:ind w:firstLine="440"/>
        <w:spacing w:line="360" w:lineRule="auto"/>
        <w:rPr>
          <w:color w:val="auto"/>
          <w:szCs w:val="21"/>
          <w:highlight w:val="none"/>
          <w:lang w:val="zh-CN" w:eastAsia="zh-CN"/>
        </w:rPr>
      </w:pPr>
      <w:r>
        <w:rPr>
          <w:rFonts w:ascii="Arial" w:hAnsi="Arial" w:cs="Arial"/>
          <w:color w:val="auto"/>
          <w:szCs w:val="21"/>
          <w:highlight w:val="none"/>
          <w:lang w:val="zh-CN" w:eastAsia="zh-CN"/>
        </w:rPr>
        <w:t xml:space="preserve">（3）</w:t>
      </w:r>
      <w:r>
        <w:rPr>
          <w:rFonts w:hint="eastAsia"/>
          <w:color w:val="auto"/>
          <w:szCs w:val="21"/>
          <w:highlight w:val="none"/>
          <w:lang w:val="zh-CN" w:eastAsia="zh-CN"/>
        </w:rPr>
        <w:t xml:space="preserve">供应商应在《报价一览表》《分项报价</w:t>
      </w:r>
      <w:r>
        <w:rPr>
          <w:rFonts w:hint="eastAsia"/>
          <w:color w:val="auto"/>
          <w:szCs w:val="21"/>
          <w:highlight w:val="none"/>
          <w:lang w:eastAsia="zh-CN"/>
        </w:rPr>
        <w:t xml:space="preserve">表</w:t>
      </w:r>
      <w:r>
        <w:rPr>
          <w:rFonts w:hint="eastAsia"/>
          <w:color w:val="auto"/>
          <w:szCs w:val="21"/>
          <w:highlight w:val="none"/>
          <w:lang w:val="zh-CN" w:eastAsia="zh-CN"/>
        </w:rPr>
        <w:t xml:space="preserve">》等标明</w:t>
      </w:r>
      <w:r>
        <w:rPr>
          <w:rFonts w:hint="eastAsia"/>
          <w:color w:val="auto"/>
          <w:szCs w:val="21"/>
          <w:highlight w:val="none"/>
          <w:lang w:eastAsia="zh-CN"/>
        </w:rPr>
        <w:t xml:space="preserve">标的</w:t>
      </w:r>
      <w:r>
        <w:rPr>
          <w:rFonts w:hint="eastAsia"/>
          <w:color w:val="auto"/>
          <w:szCs w:val="21"/>
          <w:highlight w:val="none"/>
          <w:lang w:val="zh-CN" w:eastAsia="zh-CN"/>
        </w:rPr>
        <w:t xml:space="preserve">的单价、总价以及分项报价</w:t>
      </w:r>
      <w:r>
        <w:rPr>
          <w:rFonts w:hint="eastAsia"/>
          <w:color w:val="auto"/>
          <w:szCs w:val="21"/>
          <w:highlight w:val="none"/>
          <w:lang w:eastAsia="zh-CN"/>
        </w:rPr>
        <w:t xml:space="preserve">等</w:t>
      </w:r>
      <w:r>
        <w:rPr>
          <w:rFonts w:hint="eastAsia"/>
          <w:color w:val="auto"/>
          <w:szCs w:val="21"/>
          <w:highlight w:val="none"/>
          <w:lang w:val="zh-CN" w:eastAsia="zh-CN"/>
        </w:rPr>
        <w:t xml:space="preserve">。</w:t>
      </w:r>
      <w:r/>
    </w:p>
    <w:p>
      <w:pPr>
        <w:ind w:firstLine="412"/>
        <w:spacing w:line="360" w:lineRule="auto"/>
        <w:shd w:val="clear" w:color="auto" w:fill="ffffff"/>
        <w:widowControl/>
        <w:rPr>
          <w:rFonts w:ascii="Arial" w:hAnsi="Arial" w:cs="Arial"/>
          <w:b/>
          <w:color w:val="auto"/>
          <w:szCs w:val="21"/>
          <w:highlight w:val="none"/>
          <w:lang w:eastAsia="zh-CN"/>
        </w:rPr>
      </w:pPr>
      <w:r>
        <w:rPr>
          <w:rFonts w:ascii="Arial" w:hAnsi="Arial" w:cs="Arial"/>
          <w:b/>
          <w:color w:val="auto"/>
          <w:szCs w:val="21"/>
          <w:highlight w:val="none"/>
          <w:lang w:eastAsia="zh-CN"/>
        </w:rPr>
        <w:t xml:space="preserve">（</w:t>
      </w:r>
      <w:r>
        <w:rPr>
          <w:rFonts w:hint="eastAsia" w:ascii="Arial" w:hAnsi="Arial" w:cs="Arial"/>
          <w:b/>
          <w:color w:val="auto"/>
          <w:szCs w:val="21"/>
          <w:highlight w:val="none"/>
          <w:lang w:eastAsia="zh-CN"/>
        </w:rPr>
        <w:t xml:space="preserve">4</w:t>
      </w:r>
      <w:r>
        <w:rPr>
          <w:rFonts w:ascii="Arial" w:hAnsi="Arial" w:cs="Arial"/>
          <w:b/>
          <w:color w:val="auto"/>
          <w:szCs w:val="21"/>
          <w:highlight w:val="none"/>
          <w:lang w:eastAsia="zh-CN"/>
        </w:rPr>
        <w:t xml:space="preserve">）响应文件所报的投标价格不得超过磋商文件规定的预算价、限价，超过磋商文件规定的，响应文件按无效处理。</w:t>
      </w:r>
      <w:r/>
    </w:p>
    <w:p>
      <w:pPr>
        <w:ind w:firstLine="420"/>
        <w:spacing w:line="360" w:lineRule="auto"/>
        <w:rPr>
          <w:rFonts w:ascii="Arial" w:hAnsi="Arial" w:cs="Arial"/>
          <w:color w:val="auto"/>
          <w:szCs w:val="21"/>
          <w:highlight w:val="none"/>
          <w:lang w:val="zh-CN" w:eastAsia="zh-CN"/>
        </w:rPr>
      </w:pPr>
      <w:r>
        <w:rPr>
          <w:rFonts w:ascii="Arial" w:hAnsi="Arial" w:cs="Arial"/>
          <w:color w:val="auto"/>
          <w:szCs w:val="21"/>
          <w:highlight w:val="none"/>
          <w:lang w:val="zh-CN" w:eastAsia="zh-CN"/>
        </w:rPr>
        <w:t xml:space="preserve">（</w:t>
      </w:r>
      <w:r>
        <w:rPr>
          <w:rFonts w:hint="eastAsia" w:ascii="Arial" w:hAnsi="Arial" w:cs="Arial"/>
          <w:color w:val="auto"/>
          <w:szCs w:val="21"/>
          <w:highlight w:val="none"/>
          <w:lang w:eastAsia="zh-CN"/>
        </w:rPr>
        <w:t xml:space="preserve">5</w:t>
      </w:r>
      <w:r>
        <w:rPr>
          <w:rFonts w:ascii="Arial" w:hAnsi="Arial" w:cs="Arial"/>
          <w:color w:val="auto"/>
          <w:szCs w:val="21"/>
          <w:highlight w:val="none"/>
          <w:lang w:val="zh-CN" w:eastAsia="zh-CN"/>
        </w:rPr>
        <w:t xml:space="preserve">）经磋商后，如果成交价低于供应商</w:t>
      </w:r>
      <w:r>
        <w:rPr>
          <w:rFonts w:hint="eastAsia" w:ascii="Arial" w:hAnsi="Arial" w:cs="Arial"/>
          <w:color w:val="auto"/>
          <w:szCs w:val="21"/>
          <w:highlight w:val="none"/>
          <w:lang w:eastAsia="zh-CN"/>
        </w:rPr>
        <w:t xml:space="preserve">首次</w:t>
      </w:r>
      <w:r>
        <w:rPr>
          <w:rFonts w:ascii="Arial" w:hAnsi="Arial" w:cs="Arial"/>
          <w:color w:val="auto"/>
          <w:szCs w:val="21"/>
          <w:highlight w:val="none"/>
          <w:lang w:val="zh-CN" w:eastAsia="zh-CN"/>
        </w:rPr>
        <w:t xml:space="preserve">响应报价的话，除特别注明外，分项报价同比例调整。</w:t>
      </w:r>
      <w:r/>
    </w:p>
    <w:p>
      <w:pPr>
        <w:ind w:firstLine="420"/>
        <w:spacing w:line="360" w:lineRule="auto"/>
        <w:rPr>
          <w:rFonts w:ascii="Arial" w:hAnsi="Arial" w:cs="Arial"/>
          <w:color w:val="auto"/>
          <w:szCs w:val="21"/>
          <w:highlight w:val="none"/>
          <w:lang w:val="zh-CN" w:eastAsia="zh-CN"/>
        </w:rPr>
      </w:pPr>
      <w:r>
        <w:rPr>
          <w:rFonts w:hint="eastAsia" w:ascii="Arial" w:hAnsi="Arial" w:cs="Arial"/>
          <w:color w:val="auto"/>
          <w:szCs w:val="21"/>
          <w:highlight w:val="none"/>
          <w:lang w:eastAsia="zh-CN"/>
        </w:rPr>
        <w:t xml:space="preserve">7</w:t>
      </w:r>
      <w:r>
        <w:rPr>
          <w:rFonts w:ascii="Arial" w:hAnsi="Arial" w:cs="Arial"/>
          <w:color w:val="auto"/>
          <w:szCs w:val="21"/>
          <w:highlight w:val="none"/>
          <w:lang w:val="zh-CN" w:eastAsia="zh-CN"/>
        </w:rPr>
        <w:t xml:space="preserve">.7 磋商响应文件的其他部分。其他部分由供应商根据编制磋商响应文件需要提供的其他相关文件组成。</w:t>
      </w:r>
      <w:r/>
    </w:p>
    <w:p>
      <w:pPr>
        <w:ind w:firstLine="420"/>
        <w:spacing w:line="360" w:lineRule="auto"/>
        <w:rPr>
          <w:rFonts w:ascii="Arial" w:hAnsi="Arial" w:cs="Arial"/>
          <w:color w:val="auto"/>
          <w:szCs w:val="21"/>
          <w:highlight w:val="none"/>
          <w:lang w:eastAsia="zh-CN"/>
        </w:rPr>
      </w:pPr>
      <w:r>
        <w:rPr>
          <w:rFonts w:hint="eastAsia" w:ascii="Arial" w:hAnsi="Arial" w:cs="Arial"/>
          <w:color w:val="auto"/>
          <w:szCs w:val="21"/>
          <w:highlight w:val="none"/>
          <w:lang w:eastAsia="zh-CN"/>
        </w:rPr>
        <w:t xml:space="preserve">7.7</w:t>
      </w:r>
      <w:r>
        <w:rPr>
          <w:rFonts w:hint="eastAsia" w:ascii="Arial" w:hAnsi="Arial" w:cs="Arial"/>
          <w:color w:val="auto"/>
          <w:szCs w:val="21"/>
          <w:highlight w:val="none"/>
          <w:lang w:eastAsia="zh-CN"/>
        </w:rPr>
        <w:t xml:space="preserve">如标书制作工具中格式和内容与“江苏政府采购网”发布的采购文件不一致，以上述网站发布的采购文件为准。</w:t>
      </w:r>
      <w:r>
        <w:rPr>
          <w:rFonts w:hint="eastAsia" w:ascii="Arial" w:hAnsi="Arial" w:cs="Arial"/>
          <w:color w:val="auto"/>
          <w:szCs w:val="21"/>
          <w:highlight w:val="none"/>
          <w:lang w:eastAsia="zh-CN"/>
        </w:rPr>
      </w:r>
      <w:r/>
    </w:p>
    <w:p>
      <w:pPr>
        <w:ind w:firstLine="420"/>
        <w:spacing w:line="360" w:lineRule="auto"/>
        <w:rPr>
          <w:rFonts w:ascii="Arial" w:hAnsi="Arial" w:cs="Arial"/>
          <w:b/>
          <w:bCs/>
          <w:color w:val="auto"/>
          <w:szCs w:val="21"/>
          <w:highlight w:val="none"/>
          <w:lang w:val="zh-CN" w:eastAsia="zh-CN"/>
        </w:rPr>
      </w:pPr>
      <w:r>
        <w:rPr>
          <w:rFonts w:hint="eastAsia" w:ascii="Arial" w:hAnsi="Arial" w:cs="Arial"/>
          <w:b/>
          <w:bCs/>
          <w:color w:val="auto"/>
          <w:szCs w:val="21"/>
          <w:highlight w:val="none"/>
          <w:lang w:eastAsia="zh-CN"/>
        </w:rPr>
        <w:t xml:space="preserve">8</w:t>
      </w:r>
      <w:r>
        <w:rPr>
          <w:rFonts w:ascii="Arial" w:hAnsi="Arial" w:cs="Arial"/>
          <w:b/>
          <w:bCs/>
          <w:color w:val="auto"/>
          <w:szCs w:val="21"/>
          <w:highlight w:val="none"/>
          <w:lang w:val="zh-CN" w:eastAsia="zh-CN"/>
        </w:rPr>
        <w:t xml:space="preserve">、磋商保证金（如需要）</w:t>
      </w:r>
      <w:r/>
    </w:p>
    <w:p>
      <w:pPr>
        <w:ind w:firstLine="442"/>
        <w:spacing w:line="360" w:lineRule="auto"/>
        <w:rPr>
          <w:rFonts w:ascii="Arial" w:hAnsi="Arial" w:cs="Arial"/>
          <w:b/>
          <w:bCs/>
          <w:color w:val="auto"/>
          <w:szCs w:val="21"/>
          <w:highlight w:val="none"/>
          <w:lang w:eastAsia="zh-CN"/>
        </w:rPr>
      </w:pPr>
      <w:r>
        <w:rPr>
          <w:rFonts w:hint="eastAsia" w:ascii="Arial" w:hAnsi="Arial" w:cs="Arial"/>
          <w:b/>
          <w:bCs/>
          <w:color w:val="auto"/>
          <w:szCs w:val="21"/>
          <w:highlight w:val="none"/>
          <w:lang w:eastAsia="zh-CN"/>
        </w:rPr>
        <w:t xml:space="preserve">无需缴纳</w:t>
      </w:r>
      <w:r/>
    </w:p>
    <w:p>
      <w:pPr>
        <w:ind w:firstLine="442"/>
        <w:spacing w:line="360" w:lineRule="auto"/>
        <w:rPr>
          <w:rFonts w:ascii="Arial" w:hAnsi="Arial" w:cs="Arial"/>
          <w:b/>
          <w:bCs/>
          <w:color w:val="auto"/>
          <w:szCs w:val="21"/>
          <w:highlight w:val="none"/>
          <w:lang w:eastAsia="zh-CN"/>
        </w:rPr>
      </w:pPr>
      <w:r>
        <w:rPr>
          <w:rFonts w:hint="eastAsia" w:ascii="Arial" w:hAnsi="Arial" w:cs="Arial"/>
          <w:b/>
          <w:bCs/>
          <w:color w:val="auto"/>
          <w:szCs w:val="21"/>
          <w:highlight w:val="none"/>
          <w:lang w:eastAsia="zh-CN"/>
        </w:rPr>
        <w:t xml:space="preserve">四</w:t>
      </w:r>
      <w:r>
        <w:rPr>
          <w:rFonts w:hint="eastAsia" w:ascii="Arial" w:hAnsi="Arial" w:cs="Arial"/>
          <w:b/>
          <w:bCs/>
          <w:color w:val="auto"/>
          <w:szCs w:val="21"/>
          <w:highlight w:val="none"/>
          <w:lang w:val="zh-CN" w:eastAsia="zh-CN"/>
        </w:rPr>
        <w:t xml:space="preserve">、</w:t>
      </w:r>
      <w:r>
        <w:rPr>
          <w:rFonts w:hint="eastAsia" w:ascii="Arial" w:hAnsi="Arial" w:cs="Arial"/>
          <w:b/>
          <w:bCs/>
          <w:color w:val="auto"/>
          <w:szCs w:val="21"/>
          <w:highlight w:val="none"/>
          <w:lang w:eastAsia="zh-CN"/>
        </w:rPr>
        <w:t xml:space="preserve">响应文件递交与解密</w:t>
      </w:r>
      <w:r/>
    </w:p>
    <w:p>
      <w:pPr>
        <w:ind w:firstLine="420"/>
        <w:spacing w:line="360" w:lineRule="auto"/>
        <w:rPr>
          <w:rFonts w:ascii="Arial" w:hAnsi="Arial" w:cs="Arial"/>
          <w:color w:val="auto"/>
          <w:szCs w:val="21"/>
          <w:highlight w:val="none"/>
          <w:lang w:eastAsia="zh-CN"/>
        </w:rPr>
      </w:pPr>
      <w:r>
        <w:rPr>
          <w:rFonts w:hint="eastAsia" w:ascii="Arial" w:hAnsi="Arial" w:cs="Arial"/>
          <w:color w:val="auto"/>
          <w:szCs w:val="21"/>
          <w:highlight w:val="none"/>
          <w:lang w:eastAsia="zh-CN"/>
        </w:rPr>
        <w:t xml:space="preserve">9</w:t>
      </w:r>
      <w:r>
        <w:rPr>
          <w:rFonts w:ascii="Arial" w:hAnsi="Arial" w:cs="Arial"/>
          <w:color w:val="auto"/>
          <w:szCs w:val="21"/>
          <w:highlight w:val="none"/>
          <w:lang w:eastAsia="zh-CN"/>
        </w:rPr>
        <w:t xml:space="preserve">.1</w:t>
      </w:r>
      <w:r>
        <w:rPr>
          <w:rFonts w:hint="eastAsia" w:ascii="Arial" w:hAnsi="Arial" w:cs="Arial"/>
          <w:color w:val="auto"/>
          <w:szCs w:val="21"/>
          <w:highlight w:val="none"/>
          <w:lang w:eastAsia="zh-CN"/>
        </w:rPr>
        <w:t xml:space="preserve">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ascii="Arial" w:hAnsi="Arial" w:cs="Arial"/>
          <w:color w:val="auto"/>
          <w:szCs w:val="21"/>
          <w:highlight w:val="none"/>
          <w:lang w:eastAsia="zh-CN"/>
        </w:rPr>
      </w:pPr>
      <w:r>
        <w:rPr>
          <w:rFonts w:hint="eastAsia" w:ascii="Arial" w:hAnsi="Arial" w:cs="Arial"/>
          <w:color w:val="auto"/>
          <w:szCs w:val="21"/>
          <w:highlight w:val="none"/>
          <w:lang w:eastAsia="zh-CN"/>
        </w:rPr>
        <w:t xml:space="preserve">9</w:t>
      </w:r>
      <w:r>
        <w:rPr>
          <w:rFonts w:ascii="Arial" w:hAnsi="Arial" w:cs="Arial"/>
          <w:color w:val="auto"/>
          <w:szCs w:val="21"/>
          <w:highlight w:val="none"/>
          <w:lang w:eastAsia="zh-CN"/>
        </w:rPr>
        <w:t xml:space="preserve">.</w:t>
      </w:r>
      <w:r>
        <w:rPr>
          <w:rFonts w:hint="eastAsia" w:ascii="Arial" w:hAnsi="Arial" w:cs="Arial"/>
          <w:color w:val="auto"/>
          <w:szCs w:val="21"/>
          <w:highlight w:val="none"/>
          <w:lang w:eastAsia="zh-CN"/>
        </w:rPr>
        <w:t xml:space="preserve">2</w:t>
      </w:r>
      <w:r>
        <w:rPr>
          <w:rFonts w:ascii="Arial" w:hAnsi="Arial" w:cs="Arial"/>
          <w:color w:val="auto"/>
          <w:szCs w:val="21"/>
          <w:highlight w:val="none"/>
          <w:lang w:eastAsia="zh-CN"/>
        </w:rPr>
        <w:t xml:space="preserve"> </w:t>
      </w:r>
      <w:r>
        <w:rPr>
          <w:rFonts w:hint="eastAsia" w:ascii="Arial" w:hAnsi="Arial" w:cs="Arial"/>
          <w:color w:val="auto"/>
          <w:szCs w:val="21"/>
          <w:highlight w:val="none"/>
          <w:lang w:eastAsia="zh-CN"/>
        </w:rPr>
        <w:t xml:space="preserve">供应商应当按照《操作手册》规定，在“苏采云”系统规定的时间内对响应文件进行解密。</w:t>
      </w:r>
      <w:r/>
    </w:p>
    <w:p>
      <w:pPr>
        <w:ind w:firstLine="420"/>
        <w:spacing w:line="360" w:lineRule="auto"/>
        <w:rPr>
          <w:rFonts w:ascii="Arial" w:hAnsi="Arial" w:cs="Arial"/>
          <w:color w:val="auto"/>
          <w:szCs w:val="21"/>
          <w:highlight w:val="none"/>
          <w:lang w:eastAsia="zh-CN"/>
        </w:rPr>
      </w:pPr>
      <w:r>
        <w:rPr>
          <w:rFonts w:hint="eastAsia" w:ascii="Arial" w:hAnsi="Arial" w:cs="Arial"/>
          <w:color w:val="auto"/>
          <w:szCs w:val="21"/>
          <w:highlight w:val="none"/>
          <w:lang w:eastAsia="zh-CN"/>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shd w:val="clear" w:color="auto" w:fill="ffffff"/>
        <w:widowControl/>
        <w:rPr>
          <w:rFonts w:ascii="Arial" w:hAnsi="Arial" w:cs="Arial"/>
          <w:b/>
          <w:bCs/>
          <w:color w:val="auto"/>
          <w:szCs w:val="21"/>
          <w:highlight w:val="none"/>
          <w:lang w:eastAsia="zh-CN"/>
        </w:rPr>
      </w:pPr>
      <w:r>
        <w:rPr>
          <w:rFonts w:hint="eastAsia" w:ascii="Arial" w:hAnsi="Arial" w:cs="Arial"/>
          <w:color w:val="auto"/>
          <w:szCs w:val="21"/>
          <w:highlight w:val="none"/>
          <w:lang w:eastAsia="zh-CN"/>
        </w:rPr>
        <w:t xml:space="preserve">10</w:t>
      </w:r>
      <w:r>
        <w:rPr>
          <w:rFonts w:ascii="Arial" w:hAnsi="Arial" w:cs="Arial"/>
          <w:color w:val="auto"/>
          <w:szCs w:val="21"/>
          <w:highlight w:val="none"/>
          <w:lang w:val="zh-CN" w:eastAsia="zh-CN"/>
        </w:rPr>
        <w:t xml:space="preserve">、</w:t>
      </w:r>
      <w:r>
        <w:rPr>
          <w:rFonts w:ascii="Arial" w:hAnsi="Arial" w:cs="Arial"/>
          <w:b/>
          <w:bCs/>
          <w:color w:val="auto"/>
          <w:szCs w:val="21"/>
          <w:highlight w:val="none"/>
          <w:lang w:eastAsia="zh-CN"/>
        </w:rPr>
        <w:t xml:space="preserve">联合体</w:t>
      </w:r>
      <w:r/>
    </w:p>
    <w:p>
      <w:pPr>
        <w:ind w:firstLine="420"/>
        <w:spacing w:line="360" w:lineRule="auto"/>
        <w:shd w:val="clear" w:color="auto" w:fill="ffffff"/>
        <w:widowControl/>
        <w:rPr>
          <w:rFonts w:ascii="Arial" w:hAnsi="Arial" w:cs="Arial"/>
          <w:bCs/>
          <w:color w:val="auto"/>
          <w:szCs w:val="21"/>
          <w:highlight w:val="none"/>
          <w:lang w:eastAsia="zh-CN"/>
        </w:rPr>
      </w:pPr>
      <w:r>
        <w:rPr>
          <w:rFonts w:hint="eastAsia" w:ascii="Arial" w:hAnsi="Arial" w:cs="Arial"/>
          <w:bCs/>
          <w:color w:val="auto"/>
          <w:szCs w:val="21"/>
          <w:highlight w:val="none"/>
          <w:lang w:eastAsia="zh-CN"/>
        </w:rPr>
        <w:t xml:space="preserve">10</w:t>
      </w:r>
      <w:r>
        <w:rPr>
          <w:rFonts w:ascii="Arial" w:hAnsi="Arial" w:cs="Arial"/>
          <w:bCs/>
          <w:color w:val="auto"/>
          <w:szCs w:val="21"/>
          <w:highlight w:val="none"/>
          <w:lang w:eastAsia="zh-CN"/>
        </w:rPr>
        <w:t xml:space="preserve">.1 两个以上的自然人、法人或者其他组织可以组成一个联合体，以一个</w:t>
      </w:r>
      <w:r>
        <w:rPr>
          <w:rFonts w:hint="eastAsia" w:ascii="Arial" w:hAnsi="Arial" w:cs="Arial"/>
          <w:bCs/>
          <w:color w:val="auto"/>
          <w:szCs w:val="21"/>
          <w:highlight w:val="none"/>
          <w:lang w:eastAsia="zh-CN"/>
        </w:rPr>
        <w:t xml:space="preserve">供应商</w:t>
      </w:r>
      <w:r>
        <w:rPr>
          <w:rFonts w:ascii="Arial" w:hAnsi="Arial" w:cs="Arial"/>
          <w:bCs/>
          <w:color w:val="auto"/>
          <w:szCs w:val="21"/>
          <w:highlight w:val="none"/>
          <w:lang w:eastAsia="zh-CN"/>
        </w:rPr>
        <w:t xml:space="preserve">的身份共同参加政府采购。</w:t>
      </w:r>
      <w:r/>
    </w:p>
    <w:p>
      <w:pPr>
        <w:ind w:firstLine="420"/>
        <w:spacing w:line="360" w:lineRule="auto"/>
        <w:shd w:val="clear" w:color="auto" w:fill="ffffff"/>
        <w:widowControl/>
        <w:rPr>
          <w:rFonts w:ascii="Arial" w:hAnsi="Arial" w:cs="Arial"/>
          <w:bCs/>
          <w:color w:val="auto"/>
          <w:szCs w:val="21"/>
          <w:highlight w:val="none"/>
          <w:lang w:eastAsia="zh-CN"/>
        </w:rPr>
      </w:pPr>
      <w:r>
        <w:rPr>
          <w:rFonts w:hint="eastAsia" w:ascii="Arial" w:hAnsi="Arial" w:cs="Arial"/>
          <w:bCs/>
          <w:color w:val="auto"/>
          <w:szCs w:val="21"/>
          <w:highlight w:val="none"/>
          <w:lang w:eastAsia="zh-CN"/>
        </w:rPr>
        <w:t xml:space="preserve">10</w:t>
      </w:r>
      <w:r>
        <w:rPr>
          <w:rFonts w:ascii="Arial" w:hAnsi="Arial" w:cs="Arial"/>
          <w:bCs/>
          <w:color w:val="auto"/>
          <w:szCs w:val="21"/>
          <w:highlight w:val="none"/>
          <w:lang w:eastAsia="zh-CN"/>
        </w:rPr>
        <w:t xml:space="preserve">.2 联合体中有同类资质的</w:t>
      </w:r>
      <w:r>
        <w:rPr>
          <w:rFonts w:hint="eastAsia" w:ascii="Arial" w:hAnsi="Arial" w:cs="Arial"/>
          <w:bCs/>
          <w:color w:val="auto"/>
          <w:szCs w:val="21"/>
          <w:highlight w:val="none"/>
          <w:lang w:eastAsia="zh-CN"/>
        </w:rPr>
        <w:t xml:space="preserve">供应商</w:t>
      </w:r>
      <w:r>
        <w:rPr>
          <w:rFonts w:ascii="Arial" w:hAnsi="Arial" w:cs="Arial"/>
          <w:bCs/>
          <w:color w:val="auto"/>
          <w:szCs w:val="21"/>
          <w:highlight w:val="none"/>
          <w:lang w:eastAsia="zh-CN"/>
        </w:rPr>
        <w:t xml:space="preserve">按照联合体分工承担相同工作的，按照资质等级较低的</w:t>
      </w:r>
      <w:r>
        <w:rPr>
          <w:rFonts w:hint="eastAsia" w:ascii="Arial" w:hAnsi="Arial" w:cs="Arial"/>
          <w:bCs/>
          <w:color w:val="auto"/>
          <w:szCs w:val="21"/>
          <w:highlight w:val="none"/>
          <w:lang w:eastAsia="zh-CN"/>
        </w:rPr>
        <w:t xml:space="preserve">供应商</w:t>
      </w:r>
      <w:r>
        <w:rPr>
          <w:rFonts w:ascii="Arial" w:hAnsi="Arial" w:cs="Arial"/>
          <w:bCs/>
          <w:color w:val="auto"/>
          <w:szCs w:val="21"/>
          <w:highlight w:val="none"/>
          <w:lang w:eastAsia="zh-CN"/>
        </w:rPr>
        <w:t xml:space="preserve">确定资质等级。</w:t>
      </w:r>
      <w:r/>
    </w:p>
    <w:p>
      <w:pPr>
        <w:ind w:firstLine="420"/>
        <w:spacing w:line="360" w:lineRule="auto"/>
        <w:shd w:val="clear" w:color="auto" w:fill="ffffff"/>
        <w:widowControl/>
        <w:rPr>
          <w:rFonts w:ascii="Arial" w:hAnsi="Arial" w:cs="Arial"/>
          <w:bCs/>
          <w:color w:val="auto"/>
          <w:szCs w:val="21"/>
          <w:highlight w:val="none"/>
          <w:lang w:eastAsia="zh-CN"/>
        </w:rPr>
      </w:pPr>
      <w:r>
        <w:rPr>
          <w:rFonts w:hint="eastAsia" w:ascii="Arial" w:hAnsi="Arial" w:cs="Arial"/>
          <w:bCs/>
          <w:color w:val="auto"/>
          <w:szCs w:val="21"/>
          <w:highlight w:val="none"/>
          <w:lang w:eastAsia="zh-CN"/>
        </w:rPr>
        <w:t xml:space="preserve">10</w:t>
      </w:r>
      <w:r>
        <w:rPr>
          <w:rFonts w:ascii="Arial" w:hAnsi="Arial" w:cs="Arial"/>
          <w:bCs/>
          <w:color w:val="auto"/>
          <w:szCs w:val="21"/>
          <w:highlight w:val="none"/>
          <w:lang w:eastAsia="zh-CN"/>
        </w:rPr>
        <w:t xml:space="preserve">.3 联合体各方之间应当签订联合体协议，明确约定联合体各方承担的工作和相应的责任，并将联合体协议连同</w:t>
      </w:r>
      <w:r>
        <w:rPr>
          <w:rFonts w:hint="eastAsia" w:ascii="Arial" w:hAnsi="Arial" w:cs="Arial"/>
          <w:bCs/>
          <w:color w:val="auto"/>
          <w:szCs w:val="21"/>
          <w:highlight w:val="none"/>
          <w:lang w:eastAsia="zh-CN"/>
        </w:rPr>
        <w:t xml:space="preserve">响应</w:t>
      </w:r>
      <w:r>
        <w:rPr>
          <w:rFonts w:ascii="Arial" w:hAnsi="Arial" w:cs="Arial"/>
          <w:bCs/>
          <w:color w:val="auto"/>
          <w:szCs w:val="21"/>
          <w:highlight w:val="none"/>
          <w:lang w:eastAsia="zh-CN"/>
        </w:rPr>
        <w:t xml:space="preserve">文件一同提交。</w:t>
      </w:r>
      <w:r/>
    </w:p>
    <w:p>
      <w:pPr>
        <w:ind w:firstLine="420"/>
        <w:spacing w:line="360" w:lineRule="auto"/>
        <w:rPr>
          <w:rFonts w:ascii="Arial" w:hAnsi="Arial" w:cs="Arial"/>
          <w:bCs/>
          <w:color w:val="auto"/>
          <w:szCs w:val="21"/>
          <w:highlight w:val="none"/>
          <w:lang w:eastAsia="zh-CN"/>
        </w:rPr>
      </w:pPr>
      <w:r>
        <w:rPr>
          <w:rFonts w:hint="eastAsia" w:ascii="Arial" w:hAnsi="Arial" w:cs="Arial"/>
          <w:bCs/>
          <w:color w:val="auto"/>
          <w:szCs w:val="21"/>
          <w:highlight w:val="none"/>
          <w:lang w:eastAsia="zh-CN"/>
        </w:rPr>
        <w:t xml:space="preserve">10</w:t>
      </w:r>
      <w:r>
        <w:rPr>
          <w:rFonts w:ascii="Arial" w:hAnsi="Arial" w:cs="Arial"/>
          <w:bCs/>
          <w:color w:val="auto"/>
          <w:szCs w:val="21"/>
          <w:highlight w:val="none"/>
          <w:lang w:eastAsia="zh-CN"/>
        </w:rPr>
        <w:t xml:space="preserve">.4 以联合体形式参加政府采购活动的，联合体各方不得再单独参加或者与其他</w:t>
      </w:r>
      <w:r>
        <w:rPr>
          <w:rFonts w:hint="eastAsia" w:ascii="Arial" w:hAnsi="Arial" w:cs="Arial"/>
          <w:bCs/>
          <w:color w:val="auto"/>
          <w:szCs w:val="21"/>
          <w:highlight w:val="none"/>
          <w:lang w:eastAsia="zh-CN"/>
        </w:rPr>
        <w:t xml:space="preserve">供应商</w:t>
      </w:r>
      <w:r>
        <w:rPr>
          <w:rFonts w:ascii="Arial" w:hAnsi="Arial" w:cs="Arial"/>
          <w:bCs/>
          <w:color w:val="auto"/>
          <w:szCs w:val="21"/>
          <w:highlight w:val="none"/>
          <w:lang w:eastAsia="zh-CN"/>
        </w:rPr>
        <w:t xml:space="preserve">另外组成联合体参加同一合同项下的政府采购活动。</w:t>
      </w:r>
      <w:r/>
    </w:p>
    <w:p>
      <w:pPr>
        <w:ind w:firstLine="442"/>
        <w:spacing w:line="360" w:lineRule="auto"/>
        <w:rPr>
          <w:rFonts w:ascii="Arial" w:hAnsi="Arial" w:cs="Arial"/>
          <w:b/>
          <w:bCs/>
          <w:color w:val="auto"/>
          <w:szCs w:val="21"/>
          <w:highlight w:val="none"/>
          <w:lang w:val="zh-CN" w:eastAsia="zh-CN"/>
        </w:rPr>
      </w:pPr>
      <w:r>
        <w:rPr>
          <w:rFonts w:hint="eastAsia" w:ascii="Arial" w:hAnsi="Arial" w:cs="Arial"/>
          <w:b/>
          <w:bCs/>
          <w:color w:val="auto"/>
          <w:szCs w:val="21"/>
          <w:highlight w:val="none"/>
          <w:lang w:eastAsia="zh-CN"/>
        </w:rPr>
        <w:t xml:space="preserve">五</w:t>
      </w:r>
      <w:r>
        <w:rPr>
          <w:rFonts w:ascii="Arial" w:hAnsi="Arial" w:cs="Arial"/>
          <w:b/>
          <w:bCs/>
          <w:color w:val="auto"/>
          <w:szCs w:val="21"/>
          <w:highlight w:val="none"/>
          <w:lang w:val="zh-CN" w:eastAsia="zh-CN"/>
        </w:rPr>
        <w:t xml:space="preserve">、磋商</w:t>
      </w:r>
      <w:r/>
    </w:p>
    <w:p>
      <w:pPr>
        <w:ind w:firstLine="442"/>
        <w:spacing w:line="360" w:lineRule="auto"/>
        <w:rPr>
          <w:rFonts w:ascii="Arial" w:hAnsi="Arial" w:cs="Arial"/>
          <w:b/>
          <w:bCs/>
          <w:color w:val="auto"/>
          <w:szCs w:val="21"/>
          <w:highlight w:val="none"/>
          <w:lang w:eastAsia="zh-CN"/>
        </w:rPr>
      </w:pPr>
      <w:r>
        <w:rPr>
          <w:rFonts w:hint="eastAsia" w:ascii="Arial" w:hAnsi="Arial" w:cs="Arial"/>
          <w:b/>
          <w:bCs/>
          <w:color w:val="auto"/>
          <w:szCs w:val="21"/>
          <w:highlight w:val="none"/>
          <w:lang w:eastAsia="zh-CN"/>
        </w:rPr>
        <w:t xml:space="preserve">11、磋商有效期</w:t>
      </w:r>
      <w:r/>
    </w:p>
    <w:p>
      <w:pPr>
        <w:ind w:firstLine="440"/>
        <w:spacing w:line="360" w:lineRule="auto"/>
        <w:rPr>
          <w:rFonts w:ascii="Arial" w:hAnsi="Arial" w:cs="Arial"/>
          <w:color w:val="auto"/>
          <w:szCs w:val="21"/>
          <w:highlight w:val="none"/>
          <w:lang w:val="zh-CN" w:eastAsia="zh-CN"/>
        </w:rPr>
      </w:pPr>
      <w:r>
        <w:rPr>
          <w:rFonts w:ascii="Arial" w:hAnsi="Arial" w:cs="Arial"/>
          <w:color w:val="auto"/>
          <w:szCs w:val="21"/>
          <w:highlight w:val="none"/>
          <w:lang w:val="zh-CN" w:eastAsia="zh-CN"/>
        </w:rPr>
        <w:t xml:space="preserve">磋商有效期为90天，从提交磋商响应文件的截止之日起算。磋商响应文件中承诺的磋商有效期应当不少于磋商文件中载明的磋商有效期。</w:t>
      </w:r>
      <w:r/>
    </w:p>
    <w:p>
      <w:pPr>
        <w:ind w:firstLine="420"/>
        <w:spacing w:line="360" w:lineRule="auto"/>
        <w:rPr>
          <w:rFonts w:ascii="Arial" w:hAnsi="Arial" w:cs="Arial"/>
          <w:b/>
          <w:bCs/>
          <w:color w:val="auto"/>
          <w:szCs w:val="21"/>
          <w:highlight w:val="none"/>
          <w:lang w:val="zh-CN" w:eastAsia="zh-CN"/>
        </w:rPr>
      </w:pPr>
      <w:r>
        <w:rPr>
          <w:rFonts w:hint="eastAsia" w:ascii="Arial" w:hAnsi="Arial" w:cs="Arial"/>
          <w:b/>
          <w:bCs/>
          <w:color w:val="auto"/>
          <w:szCs w:val="21"/>
          <w:highlight w:val="none"/>
          <w:lang w:eastAsia="zh-CN"/>
        </w:rPr>
        <w:t xml:space="preserve">12</w:t>
      </w:r>
      <w:r>
        <w:rPr>
          <w:rFonts w:ascii="Arial" w:hAnsi="Arial" w:cs="Arial"/>
          <w:b/>
          <w:bCs/>
          <w:color w:val="auto"/>
          <w:szCs w:val="21"/>
          <w:highlight w:val="none"/>
          <w:lang w:val="zh-CN" w:eastAsia="zh-CN"/>
        </w:rPr>
        <w:t xml:space="preserve">、磋商组织</w:t>
      </w:r>
      <w:r/>
    </w:p>
    <w:p>
      <w:pPr>
        <w:ind w:firstLine="440"/>
        <w:spacing w:line="360" w:lineRule="auto"/>
        <w:rPr>
          <w:rFonts w:ascii="Arial" w:hAnsi="Arial" w:cs="Arial"/>
          <w:color w:val="auto"/>
          <w:szCs w:val="21"/>
          <w:highlight w:val="none"/>
          <w:lang w:val="zh-CN" w:eastAsia="zh-CN"/>
        </w:rPr>
      </w:pPr>
      <w:r>
        <w:rPr>
          <w:rFonts w:ascii="Arial" w:hAnsi="Arial" w:cs="Arial"/>
          <w:color w:val="auto"/>
          <w:szCs w:val="21"/>
          <w:highlight w:val="none"/>
          <w:lang w:val="zh-CN" w:eastAsia="zh-CN"/>
        </w:rPr>
        <w:t xml:space="preserve">递交磋商响应文件时间截止后，采购代理机构在规定的时间和地点组织磋商小组分别与供应商进行磋商。具体磋商事务由依法组建的磋商小组负责。</w:t>
      </w:r>
      <w:r/>
    </w:p>
    <w:p>
      <w:pPr>
        <w:ind w:firstLine="420"/>
        <w:spacing w:line="360" w:lineRule="auto"/>
        <w:rPr>
          <w:rFonts w:ascii="Arial" w:hAnsi="Arial" w:cs="Arial"/>
          <w:b/>
          <w:color w:val="auto"/>
          <w:szCs w:val="21"/>
          <w:highlight w:val="none"/>
          <w:lang w:val="zh-CN" w:eastAsia="zh-CN"/>
        </w:rPr>
      </w:pPr>
      <w:r>
        <w:rPr>
          <w:rFonts w:ascii="Arial" w:hAnsi="Arial" w:cs="Arial"/>
          <w:b/>
          <w:color w:val="auto"/>
          <w:szCs w:val="21"/>
          <w:highlight w:val="none"/>
          <w:lang w:val="zh-CN" w:eastAsia="zh-CN"/>
        </w:rPr>
        <w:t xml:space="preserve">1</w:t>
      </w:r>
      <w:r>
        <w:rPr>
          <w:rFonts w:hint="eastAsia" w:ascii="Arial" w:hAnsi="Arial" w:cs="Arial"/>
          <w:b/>
          <w:color w:val="auto"/>
          <w:szCs w:val="21"/>
          <w:highlight w:val="none"/>
          <w:lang w:eastAsia="zh-CN"/>
        </w:rPr>
        <w:t xml:space="preserve">3</w:t>
      </w:r>
      <w:r>
        <w:rPr>
          <w:rFonts w:ascii="Arial" w:hAnsi="Arial" w:cs="Arial"/>
          <w:b/>
          <w:color w:val="auto"/>
          <w:szCs w:val="21"/>
          <w:highlight w:val="none"/>
          <w:lang w:val="zh-CN" w:eastAsia="zh-CN"/>
        </w:rPr>
        <w:t xml:space="preserve">、磋商程序</w:t>
      </w:r>
      <w:r/>
    </w:p>
    <w:p>
      <w:pPr>
        <w:ind w:firstLine="440"/>
        <w:spacing w:line="360" w:lineRule="auto"/>
        <w:rPr>
          <w:rFonts w:ascii="Arial" w:hAnsi="Arial" w:cs="Arial"/>
          <w:color w:val="auto"/>
          <w:szCs w:val="21"/>
          <w:highlight w:val="none"/>
          <w:lang w:val="zh-CN" w:eastAsia="zh-CN"/>
        </w:rPr>
      </w:pPr>
      <w:r>
        <w:rPr>
          <w:rFonts w:ascii="Arial" w:hAnsi="Arial" w:cs="Arial"/>
          <w:color w:val="auto"/>
          <w:szCs w:val="21"/>
          <w:highlight w:val="none"/>
          <w:lang w:val="zh-CN" w:eastAsia="zh-CN"/>
        </w:rPr>
        <w:t xml:space="preserve">1</w:t>
      </w:r>
      <w:r>
        <w:rPr>
          <w:rFonts w:hint="eastAsia" w:ascii="Arial" w:hAnsi="Arial" w:cs="Arial"/>
          <w:color w:val="auto"/>
          <w:szCs w:val="21"/>
          <w:highlight w:val="none"/>
          <w:lang w:val="zh-CN" w:eastAsia="zh-CN"/>
        </w:rPr>
        <w:t xml:space="preserve">3</w:t>
      </w:r>
      <w:r>
        <w:rPr>
          <w:rFonts w:ascii="Arial" w:hAnsi="Arial" w:cs="Arial"/>
          <w:color w:val="auto"/>
          <w:szCs w:val="21"/>
          <w:highlight w:val="none"/>
          <w:lang w:val="zh-CN" w:eastAsia="zh-CN"/>
        </w:rPr>
        <w:t xml:space="preserve">.1 磋商小组审阅供应商所递交的响应文件，凡不具备资格条件的供应商不得进入磋商程序。</w:t>
      </w:r>
      <w:r/>
    </w:p>
    <w:p>
      <w:pPr>
        <w:ind w:firstLine="440"/>
        <w:spacing w:line="360" w:lineRule="auto"/>
        <w:rPr>
          <w:rFonts w:ascii="Arial" w:hAnsi="Arial" w:cs="Arial"/>
          <w:color w:val="auto"/>
          <w:szCs w:val="21"/>
          <w:highlight w:val="none"/>
          <w:lang w:val="zh-CN" w:eastAsia="zh-CN"/>
        </w:rPr>
      </w:pPr>
      <w:r>
        <w:rPr>
          <w:rFonts w:ascii="Arial" w:hAnsi="Arial" w:cs="Arial"/>
          <w:color w:val="auto"/>
          <w:szCs w:val="21"/>
          <w:highlight w:val="none"/>
          <w:lang w:val="zh-CN" w:eastAsia="zh-CN"/>
        </w:rPr>
        <w:t xml:space="preserve">1</w:t>
      </w:r>
      <w:r>
        <w:rPr>
          <w:rFonts w:hint="eastAsia" w:ascii="Arial" w:hAnsi="Arial" w:cs="Arial"/>
          <w:color w:val="auto"/>
          <w:szCs w:val="21"/>
          <w:highlight w:val="none"/>
          <w:lang w:val="zh-CN" w:eastAsia="zh-CN"/>
        </w:rPr>
        <w:t xml:space="preserve">3</w:t>
      </w:r>
      <w:r>
        <w:rPr>
          <w:rFonts w:ascii="Arial" w:hAnsi="Arial" w:cs="Arial"/>
          <w:color w:val="auto"/>
          <w:szCs w:val="21"/>
          <w:highlight w:val="none"/>
          <w:lang w:val="zh-CN" w:eastAsia="zh-CN"/>
        </w:rPr>
        <w:t xml:space="preserve">.2 </w:t>
      </w:r>
      <w:r>
        <w:rPr>
          <w:rFonts w:hint="eastAsia" w:ascii="Arial" w:hAnsi="Arial" w:cs="Arial"/>
          <w:color w:val="auto"/>
          <w:szCs w:val="21"/>
          <w:highlight w:val="none"/>
          <w:lang w:val="zh-CN" w:eastAsia="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40"/>
        <w:spacing w:line="360" w:lineRule="auto"/>
        <w:rPr>
          <w:rFonts w:ascii="Arial" w:hAnsi="Arial" w:cs="Arial"/>
          <w:color w:val="auto"/>
          <w:szCs w:val="21"/>
          <w:highlight w:val="none"/>
          <w:lang w:val="zh-CN" w:eastAsia="zh-CN"/>
        </w:rPr>
      </w:pPr>
      <w:r>
        <w:rPr>
          <w:rFonts w:ascii="Arial" w:hAnsi="Arial" w:cs="Arial"/>
          <w:color w:val="auto"/>
          <w:szCs w:val="21"/>
          <w:highlight w:val="none"/>
          <w:lang w:val="zh-CN" w:eastAsia="zh-CN"/>
        </w:rPr>
        <w:t xml:space="preserve">1</w:t>
      </w:r>
      <w:r>
        <w:rPr>
          <w:rFonts w:hint="eastAsia" w:ascii="Arial" w:hAnsi="Arial" w:cs="Arial"/>
          <w:color w:val="auto"/>
          <w:szCs w:val="21"/>
          <w:highlight w:val="none"/>
          <w:lang w:val="zh-CN" w:eastAsia="zh-CN"/>
        </w:rPr>
        <w:t xml:space="preserve">3</w:t>
      </w:r>
      <w:r>
        <w:rPr>
          <w:rFonts w:ascii="Arial" w:hAnsi="Arial" w:cs="Arial"/>
          <w:color w:val="auto"/>
          <w:szCs w:val="21"/>
          <w:highlight w:val="none"/>
          <w:lang w:val="zh-CN" w:eastAsia="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40"/>
        <w:spacing w:line="360" w:lineRule="auto"/>
        <w:rPr>
          <w:rFonts w:ascii="Arial" w:hAnsi="Arial" w:cs="Arial"/>
          <w:color w:val="auto"/>
          <w:szCs w:val="21"/>
          <w:highlight w:val="none"/>
          <w:lang w:val="zh-CN" w:eastAsia="zh-CN"/>
        </w:rPr>
      </w:pPr>
      <w:r>
        <w:rPr>
          <w:rFonts w:ascii="Arial" w:hAnsi="Arial" w:cs="Arial"/>
          <w:color w:val="auto"/>
          <w:szCs w:val="21"/>
          <w:highlight w:val="none"/>
          <w:lang w:val="zh-CN" w:eastAsia="zh-CN"/>
        </w:rPr>
        <w:t xml:space="preserve">对磋商文件作出的实质性变动是磋商文件的有效组成部分，磋商小组应当及时以书面形式同时通知所有参加磋商的供应商。</w:t>
      </w:r>
      <w:r/>
    </w:p>
    <w:p>
      <w:pPr>
        <w:ind w:firstLine="440"/>
        <w:spacing w:line="360" w:lineRule="auto"/>
        <w:rPr>
          <w:rFonts w:ascii="Arial" w:hAnsi="Arial" w:cs="Arial"/>
          <w:color w:val="auto"/>
          <w:szCs w:val="21"/>
          <w:highlight w:val="none"/>
          <w:lang w:val="zh-CN" w:eastAsia="zh-CN"/>
        </w:rPr>
      </w:pPr>
      <w:r>
        <w:rPr>
          <w:rFonts w:ascii="Arial" w:hAnsi="Arial" w:cs="Arial"/>
          <w:color w:val="auto"/>
          <w:szCs w:val="21"/>
          <w:highlight w:val="none"/>
          <w:lang w:val="zh-CN" w:eastAsia="zh-CN"/>
        </w:rPr>
        <w:t xml:space="preserve">1</w:t>
      </w:r>
      <w:r>
        <w:rPr>
          <w:rFonts w:hint="eastAsia" w:ascii="Arial" w:hAnsi="Arial" w:cs="Arial"/>
          <w:color w:val="auto"/>
          <w:szCs w:val="21"/>
          <w:highlight w:val="none"/>
          <w:lang w:val="zh-CN" w:eastAsia="zh-CN"/>
        </w:rPr>
        <w:t xml:space="preserve">3</w:t>
      </w:r>
      <w:r>
        <w:rPr>
          <w:rFonts w:ascii="Arial" w:hAnsi="Arial" w:cs="Arial"/>
          <w:color w:val="auto"/>
          <w:szCs w:val="21"/>
          <w:highlight w:val="none"/>
          <w:lang w:val="zh-CN" w:eastAsia="zh-CN"/>
        </w:rPr>
        <w:t xml:space="preserve">.4 如磋商文件有实质性变动的，</w:t>
      </w:r>
      <w:r>
        <w:rPr>
          <w:rFonts w:hint="eastAsia" w:ascii="Arial" w:hAnsi="Arial" w:cs="Arial"/>
          <w:color w:val="auto"/>
          <w:szCs w:val="21"/>
          <w:highlight w:val="none"/>
          <w:lang w:val="zh-CN" w:eastAsia="zh-CN"/>
        </w:rPr>
        <w:t xml:space="preserve">供应商应当按照磋商文件的变动情况和磋商小组的要求在苏采云系统中重新提交响应文件，并加盖电子公章</w:t>
      </w:r>
      <w:r>
        <w:rPr>
          <w:rFonts w:ascii="Arial" w:hAnsi="Arial" w:cs="Arial"/>
          <w:color w:val="auto"/>
          <w:szCs w:val="21"/>
          <w:highlight w:val="none"/>
          <w:lang w:val="zh-CN" w:eastAsia="zh-CN"/>
        </w:rPr>
        <w:t xml:space="preserve">。</w:t>
      </w:r>
      <w:r/>
    </w:p>
    <w:p>
      <w:pPr>
        <w:ind w:firstLine="440"/>
        <w:spacing w:line="360" w:lineRule="auto"/>
        <w:rPr>
          <w:rFonts w:ascii="Arial" w:hAnsi="Arial" w:cs="Arial"/>
          <w:color w:val="auto"/>
          <w:szCs w:val="21"/>
          <w:highlight w:val="none"/>
          <w:lang w:val="zh-CN" w:eastAsia="zh-CN"/>
        </w:rPr>
      </w:pPr>
      <w:r>
        <w:rPr>
          <w:rFonts w:hint="eastAsia" w:ascii="Arial" w:hAnsi="Arial" w:cs="Arial"/>
          <w:color w:val="auto"/>
          <w:szCs w:val="21"/>
          <w:highlight w:val="none"/>
          <w:lang w:val="zh-CN" w:eastAsia="zh-CN"/>
        </w:rPr>
        <w:t xml:space="preserve">13.5 磋商</w:t>
      </w:r>
      <w:r>
        <w:rPr>
          <w:rFonts w:hint="eastAsia" w:ascii="Arial" w:hAnsi="Arial" w:cs="Arial"/>
          <w:color w:val="auto"/>
          <w:szCs w:val="21"/>
          <w:highlight w:val="none"/>
          <w:lang w:val="zh-CN" w:eastAsia="zh-CN"/>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440"/>
        <w:spacing w:line="360" w:lineRule="auto"/>
        <w:rPr>
          <w:rFonts w:ascii="Arial" w:hAnsi="Arial" w:cs="Arial"/>
          <w:color w:val="auto"/>
          <w:szCs w:val="21"/>
          <w:highlight w:val="none"/>
          <w:lang w:val="zh-CN" w:eastAsia="zh-CN"/>
        </w:rPr>
      </w:pPr>
      <w:r>
        <w:rPr>
          <w:rFonts w:hint="eastAsia" w:ascii="Arial" w:hAnsi="Arial" w:cs="Arial"/>
          <w:color w:val="auto"/>
          <w:szCs w:val="21"/>
          <w:highlight w:val="none"/>
          <w:lang w:val="zh-CN" w:eastAsia="zh-CN"/>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42"/>
        <w:spacing w:line="360" w:lineRule="auto"/>
        <w:rPr>
          <w:rFonts w:ascii="Arial" w:hAnsi="Arial"/>
          <w:b/>
          <w:color w:val="auto"/>
          <w:szCs w:val="21"/>
          <w:highlight w:val="none"/>
          <w:lang w:val="zh-CN" w:eastAsia="zh-CN"/>
        </w:rPr>
      </w:pPr>
      <w:r>
        <w:rPr>
          <w:rFonts w:ascii="Arial" w:hAnsi="Arial"/>
          <w:b/>
          <w:color w:val="auto"/>
          <w:szCs w:val="21"/>
          <w:highlight w:val="none"/>
          <w:lang w:val="zh-CN" w:eastAsia="zh-CN"/>
        </w:rPr>
        <w:t xml:space="preserve">1</w:t>
      </w:r>
      <w:r>
        <w:rPr>
          <w:rFonts w:hint="eastAsia" w:ascii="Arial" w:hAnsi="Arial"/>
          <w:b/>
          <w:color w:val="auto"/>
          <w:szCs w:val="21"/>
          <w:highlight w:val="none"/>
          <w:lang w:eastAsia="zh-CN"/>
        </w:rPr>
        <w:t xml:space="preserve">3</w:t>
      </w:r>
      <w:r>
        <w:rPr>
          <w:rFonts w:ascii="Arial" w:hAnsi="Arial"/>
          <w:b/>
          <w:color w:val="auto"/>
          <w:szCs w:val="21"/>
          <w:highlight w:val="none"/>
          <w:lang w:val="zh-CN" w:eastAsia="zh-CN"/>
        </w:rPr>
        <w:t xml:space="preserve">.</w:t>
      </w:r>
      <w:r>
        <w:rPr>
          <w:rFonts w:ascii="Arial" w:hAnsi="Arial"/>
          <w:b/>
          <w:color w:val="auto"/>
          <w:szCs w:val="21"/>
          <w:highlight w:val="none"/>
          <w:lang w:eastAsia="zh-CN"/>
        </w:rPr>
        <w:t xml:space="preserve">7</w:t>
      </w:r>
      <w:r>
        <w:rPr>
          <w:rFonts w:ascii="Arial" w:hAnsi="Arial"/>
          <w:b/>
          <w:color w:val="auto"/>
          <w:szCs w:val="21"/>
          <w:highlight w:val="none"/>
          <w:lang w:val="zh-CN" w:eastAsia="zh-CN"/>
        </w:rPr>
        <w:t xml:space="preserve"> 出现下列情形之一的响应文件按照无效处理：</w:t>
      </w:r>
      <w:r/>
    </w:p>
    <w:p>
      <w:pPr>
        <w:ind w:firstLine="440"/>
        <w:spacing w:line="360" w:lineRule="auto"/>
        <w:rPr>
          <w:rFonts w:ascii="Arial" w:hAnsi="Arial"/>
          <w:color w:val="auto"/>
          <w:szCs w:val="21"/>
          <w:highlight w:val="none"/>
          <w:lang w:eastAsia="zh-CN"/>
        </w:rPr>
      </w:pPr>
      <w:r>
        <w:rPr>
          <w:rFonts w:ascii="Arial" w:hAnsi="Arial"/>
          <w:color w:val="auto"/>
          <w:szCs w:val="21"/>
          <w:highlight w:val="none"/>
          <w:lang w:eastAsia="zh-CN"/>
        </w:rPr>
        <w:t xml:space="preserve">（</w:t>
      </w:r>
      <w:r>
        <w:rPr>
          <w:rFonts w:hint="eastAsia" w:ascii="Arial" w:hAnsi="Arial"/>
          <w:color w:val="auto"/>
          <w:szCs w:val="21"/>
          <w:highlight w:val="none"/>
          <w:lang w:eastAsia="zh-CN"/>
        </w:rPr>
        <w:t xml:space="preserve">1</w:t>
      </w:r>
      <w:r>
        <w:rPr>
          <w:rFonts w:ascii="Arial" w:hAnsi="Arial"/>
          <w:color w:val="auto"/>
          <w:szCs w:val="21"/>
          <w:highlight w:val="none"/>
          <w:lang w:eastAsia="zh-CN"/>
        </w:rPr>
        <w:t xml:space="preserve">）不满足“第一章竞争性磋商公告</w:t>
      </w:r>
      <w:r>
        <w:rPr>
          <w:rFonts w:hint="eastAsia" w:ascii="Arial" w:hAnsi="Arial"/>
          <w:color w:val="auto"/>
          <w:szCs w:val="21"/>
          <w:highlight w:val="none"/>
          <w:lang w:eastAsia="zh-CN"/>
        </w:rPr>
        <w:t xml:space="preserve"> 二</w:t>
      </w:r>
      <w:r>
        <w:rPr>
          <w:rFonts w:ascii="Arial" w:hAnsi="Arial"/>
          <w:color w:val="auto"/>
          <w:szCs w:val="21"/>
          <w:highlight w:val="none"/>
          <w:lang w:eastAsia="zh-CN"/>
        </w:rPr>
        <w:t xml:space="preserve">、</w:t>
      </w:r>
      <w:r>
        <w:rPr>
          <w:rFonts w:hint="eastAsia" w:ascii="Arial" w:hAnsi="Arial"/>
          <w:color w:val="auto"/>
          <w:szCs w:val="21"/>
          <w:highlight w:val="none"/>
          <w:lang w:eastAsia="zh-CN"/>
        </w:rPr>
        <w:t xml:space="preserve">申请</w:t>
      </w:r>
      <w:r>
        <w:rPr>
          <w:rFonts w:ascii="Arial" w:hAnsi="Arial"/>
          <w:color w:val="auto"/>
          <w:szCs w:val="21"/>
          <w:highlight w:val="none"/>
          <w:lang w:eastAsia="zh-CN"/>
        </w:rPr>
        <w:t xml:space="preserve">人资格要求”的规定的； </w:t>
      </w:r>
      <w:r/>
    </w:p>
    <w:p>
      <w:pPr>
        <w:ind w:firstLine="440"/>
        <w:spacing w:line="360" w:lineRule="auto"/>
        <w:rPr>
          <w:rFonts w:ascii="Arial" w:hAnsi="Arial"/>
          <w:color w:val="auto"/>
          <w:szCs w:val="21"/>
          <w:highlight w:val="none"/>
          <w:lang w:eastAsia="zh-CN"/>
        </w:rPr>
      </w:pPr>
      <w:r>
        <w:rPr>
          <w:rFonts w:ascii="Arial" w:hAnsi="Arial"/>
          <w:color w:val="auto"/>
          <w:szCs w:val="21"/>
          <w:highlight w:val="none"/>
          <w:lang w:eastAsia="zh-CN"/>
        </w:rPr>
        <w:t xml:space="preserve">（</w:t>
      </w:r>
      <w:r>
        <w:rPr>
          <w:rFonts w:hint="eastAsia" w:ascii="Arial" w:hAnsi="Arial"/>
          <w:color w:val="auto"/>
          <w:szCs w:val="21"/>
          <w:highlight w:val="none"/>
          <w:lang w:eastAsia="zh-CN"/>
        </w:rPr>
        <w:t xml:space="preserve">2</w:t>
      </w:r>
      <w:r>
        <w:rPr>
          <w:rFonts w:ascii="Arial" w:hAnsi="Arial"/>
          <w:color w:val="auto"/>
          <w:szCs w:val="21"/>
          <w:highlight w:val="none"/>
          <w:lang w:eastAsia="zh-CN"/>
        </w:rPr>
        <w:t xml:space="preserve">）未实质性响应</w:t>
      </w:r>
      <w:r>
        <w:rPr>
          <w:rFonts w:hint="eastAsia" w:ascii="Arial" w:hAnsi="Arial"/>
          <w:color w:val="auto"/>
          <w:szCs w:val="21"/>
          <w:highlight w:val="none"/>
          <w:lang w:eastAsia="zh-CN"/>
        </w:rPr>
        <w:t xml:space="preserve">磋商</w:t>
      </w:r>
      <w:r>
        <w:rPr>
          <w:rFonts w:ascii="Arial" w:hAnsi="Arial"/>
          <w:color w:val="auto"/>
          <w:szCs w:val="21"/>
          <w:highlight w:val="none"/>
          <w:lang w:eastAsia="zh-CN"/>
        </w:rPr>
        <w:t xml:space="preserve">文件要求的；</w:t>
      </w:r>
      <w:r>
        <w:rPr>
          <w:rFonts w:hint="eastAsia" w:ascii="Arial" w:hAnsi="Arial"/>
          <w:b/>
          <w:color w:val="auto"/>
          <w:szCs w:val="21"/>
          <w:highlight w:val="none"/>
          <w:lang w:val="zh-CN" w:eastAsia="zh-CN"/>
        </w:rPr>
        <w:t xml:space="preserve">（</w:t>
      </w:r>
      <w:r>
        <w:rPr>
          <w:rFonts w:ascii="Arial" w:hAnsi="Arial"/>
          <w:b/>
          <w:bCs/>
          <w:color w:val="auto"/>
          <w:szCs w:val="21"/>
          <w:highlight w:val="none"/>
          <w:lang w:eastAsia="zh-CN"/>
        </w:rPr>
        <w:t xml:space="preserve">实质性要求是指本磋商文件中用带星号（“</w:t>
      </w:r>
      <w:r>
        <w:rPr>
          <w:rFonts w:ascii="Arial" w:hAnsi="Arial"/>
          <w:b/>
          <w:bCs/>
          <w:color w:val="auto"/>
          <w:highlight w:val="none"/>
          <w:lang w:eastAsia="zh-CN"/>
        </w:rPr>
        <w:t xml:space="preserve">*</w:t>
      </w:r>
      <w:r>
        <w:rPr>
          <w:rFonts w:ascii="Arial" w:hAnsi="Arial"/>
          <w:b/>
          <w:bCs/>
          <w:color w:val="auto"/>
          <w:szCs w:val="21"/>
          <w:highlight w:val="none"/>
          <w:lang w:eastAsia="zh-CN"/>
        </w:rPr>
        <w:t xml:space="preserve">”）、“须（必须）”或“应（应当）”等其他文字说明的商务和技术要求。</w:t>
      </w:r>
      <w:r>
        <w:rPr>
          <w:rFonts w:hint="eastAsia" w:ascii="Arial" w:hAnsi="Arial"/>
          <w:b/>
          <w:color w:val="auto"/>
          <w:szCs w:val="21"/>
          <w:highlight w:val="none"/>
          <w:lang w:val="zh-CN" w:eastAsia="zh-CN"/>
        </w:rPr>
        <w:t xml:space="preserve">）</w:t>
      </w:r>
      <w:r/>
    </w:p>
    <w:p>
      <w:pPr>
        <w:ind w:firstLine="440"/>
        <w:spacing w:line="360" w:lineRule="auto"/>
        <w:rPr>
          <w:rFonts w:ascii="Arial" w:hAnsi="Arial"/>
          <w:color w:val="auto"/>
          <w:szCs w:val="21"/>
          <w:highlight w:val="none"/>
          <w:lang w:val="zh-CN" w:eastAsia="zh-CN"/>
        </w:rPr>
      </w:pPr>
      <w:r>
        <w:rPr>
          <w:rFonts w:ascii="Arial" w:hAnsi="Arial"/>
          <w:color w:val="auto"/>
          <w:szCs w:val="21"/>
          <w:highlight w:val="none"/>
          <w:lang w:eastAsia="zh-CN"/>
        </w:rPr>
        <w:t xml:space="preserve">（</w:t>
      </w:r>
      <w:r>
        <w:rPr>
          <w:rFonts w:hint="eastAsia" w:ascii="Arial" w:hAnsi="Arial"/>
          <w:color w:val="auto"/>
          <w:szCs w:val="21"/>
          <w:highlight w:val="none"/>
          <w:lang w:eastAsia="zh-CN"/>
        </w:rPr>
        <w:t xml:space="preserve">3</w:t>
      </w:r>
      <w:r>
        <w:rPr>
          <w:rFonts w:ascii="Arial" w:hAnsi="Arial"/>
          <w:color w:val="auto"/>
          <w:szCs w:val="21"/>
          <w:highlight w:val="none"/>
          <w:lang w:eastAsia="zh-CN"/>
        </w:rPr>
        <w:t xml:space="preserve">）</w:t>
      </w:r>
      <w:r>
        <w:rPr>
          <w:rFonts w:ascii="Arial" w:hAnsi="Arial"/>
          <w:color w:val="auto"/>
          <w:szCs w:val="21"/>
          <w:highlight w:val="none"/>
          <w:lang w:val="zh-CN" w:eastAsia="zh-CN"/>
        </w:rPr>
        <w:t xml:space="preserve">不符合法律、法规和磋商文件规定的其他实质性要求的</w:t>
      </w:r>
      <w:r>
        <w:rPr>
          <w:rFonts w:hint="eastAsia" w:ascii="Arial" w:hAnsi="Arial"/>
          <w:color w:val="auto"/>
          <w:szCs w:val="21"/>
          <w:highlight w:val="none"/>
          <w:lang w:val="zh-CN" w:eastAsia="zh-CN"/>
        </w:rPr>
        <w:t xml:space="preserve">；</w:t>
      </w:r>
      <w:r/>
    </w:p>
    <w:p>
      <w:pPr>
        <w:ind w:firstLine="440"/>
        <w:spacing w:line="360" w:lineRule="auto"/>
        <w:rPr>
          <w:rFonts w:ascii="Arial" w:hAnsi="Arial" w:cs="Arial"/>
          <w:color w:val="auto"/>
          <w:szCs w:val="21"/>
          <w:highlight w:val="none"/>
          <w:lang w:val="zh-CN" w:eastAsia="zh-CN"/>
        </w:rPr>
      </w:pPr>
      <w:r>
        <w:rPr>
          <w:rFonts w:hint="eastAsia" w:ascii="Arial" w:hAnsi="Arial" w:cs="Arial"/>
          <w:color w:val="auto"/>
          <w:szCs w:val="21"/>
          <w:highlight w:val="none"/>
          <w:lang w:val="zh-CN" w:eastAsia="zh-CN"/>
        </w:rPr>
        <w:t xml:space="preserve">（4）供应商在“苏采云”系统规定的时间内未成功解密电子响应文件；</w:t>
      </w:r>
      <w:r/>
    </w:p>
    <w:p>
      <w:pPr>
        <w:ind w:firstLine="440"/>
        <w:spacing w:line="360" w:lineRule="auto"/>
        <w:rPr>
          <w:rFonts w:ascii="Arial" w:hAnsi="Arial" w:cs="Arial"/>
          <w:color w:val="auto"/>
          <w:szCs w:val="21"/>
          <w:highlight w:val="none"/>
          <w:lang w:val="zh-CN" w:eastAsia="zh-CN"/>
        </w:rPr>
      </w:pPr>
      <w:r>
        <w:rPr>
          <w:rFonts w:hint="eastAsia" w:ascii="Arial" w:hAnsi="Arial" w:cs="Arial"/>
          <w:color w:val="auto"/>
          <w:szCs w:val="21"/>
          <w:highlight w:val="none"/>
          <w:lang w:val="zh-CN" w:eastAsia="zh-CN"/>
        </w:rPr>
        <w:t xml:space="preserve">（5）供应商未按照磋商文件要求上传电子响应文件。</w:t>
      </w:r>
      <w:r/>
    </w:p>
    <w:p>
      <w:pPr>
        <w:ind w:firstLine="442"/>
        <w:spacing w:line="360" w:lineRule="auto"/>
        <w:rPr>
          <w:rFonts w:ascii="Arial" w:hAnsi="Arial"/>
          <w:b/>
          <w:color w:val="auto"/>
          <w:szCs w:val="21"/>
          <w:highlight w:val="none"/>
          <w:lang w:val="zh-CN" w:eastAsia="zh-CN"/>
        </w:rPr>
      </w:pPr>
      <w:r>
        <w:rPr>
          <w:rFonts w:ascii="Arial" w:hAnsi="Arial"/>
          <w:b/>
          <w:color w:val="auto"/>
          <w:szCs w:val="21"/>
          <w:highlight w:val="none"/>
          <w:lang w:val="zh-CN" w:eastAsia="zh-CN"/>
        </w:rPr>
        <w:t xml:space="preserve">1</w:t>
      </w:r>
      <w:r>
        <w:rPr>
          <w:rFonts w:hint="eastAsia" w:ascii="Arial" w:hAnsi="Arial"/>
          <w:b/>
          <w:color w:val="auto"/>
          <w:szCs w:val="21"/>
          <w:highlight w:val="none"/>
          <w:lang w:eastAsia="zh-CN"/>
        </w:rPr>
        <w:t xml:space="preserve">3</w:t>
      </w:r>
      <w:r>
        <w:rPr>
          <w:rFonts w:ascii="Arial" w:hAnsi="Arial"/>
          <w:b/>
          <w:color w:val="auto"/>
          <w:szCs w:val="21"/>
          <w:highlight w:val="none"/>
          <w:lang w:val="zh-CN" w:eastAsia="zh-CN"/>
        </w:rPr>
        <w:t xml:space="preserve">.8</w:t>
      </w:r>
      <w:r>
        <w:rPr>
          <w:rFonts w:ascii="Arial" w:hAnsi="Arial"/>
          <w:b/>
          <w:bCs/>
          <w:color w:val="auto"/>
          <w:szCs w:val="21"/>
          <w:highlight w:val="none"/>
          <w:lang w:val="zh-CN" w:eastAsia="zh-CN"/>
        </w:rPr>
        <w:t xml:space="preserve">出现下列情形之一的磋商终止：</w:t>
      </w:r>
      <w:r/>
    </w:p>
    <w:p>
      <w:pPr>
        <w:ind w:firstLine="440"/>
        <w:spacing w:line="360" w:lineRule="auto"/>
        <w:rPr>
          <w:rFonts w:ascii="Arial" w:hAnsi="Arial"/>
          <w:color w:val="auto"/>
          <w:szCs w:val="21"/>
          <w:highlight w:val="none"/>
          <w:lang w:val="zh-CN" w:eastAsia="zh-CN"/>
        </w:rPr>
      </w:pPr>
      <w:r>
        <w:rPr>
          <w:rFonts w:ascii="Arial" w:hAnsi="Arial"/>
          <w:color w:val="auto"/>
          <w:szCs w:val="21"/>
          <w:highlight w:val="none"/>
          <w:lang w:val="zh-CN" w:eastAsia="zh-CN"/>
        </w:rPr>
        <w:t xml:space="preserve">（1）因情况变化，不再符合规定的竞争性磋商采购方式适用情形的；</w:t>
      </w:r>
      <w:r/>
    </w:p>
    <w:p>
      <w:pPr>
        <w:ind w:firstLine="440"/>
        <w:spacing w:line="360" w:lineRule="auto"/>
        <w:rPr>
          <w:rFonts w:ascii="Arial" w:hAnsi="Arial"/>
          <w:color w:val="auto"/>
          <w:szCs w:val="21"/>
          <w:highlight w:val="none"/>
          <w:lang w:val="zh-CN" w:eastAsia="zh-CN"/>
        </w:rPr>
      </w:pPr>
      <w:r>
        <w:rPr>
          <w:rFonts w:ascii="Arial" w:hAnsi="Arial"/>
          <w:color w:val="auto"/>
          <w:szCs w:val="21"/>
          <w:highlight w:val="none"/>
          <w:lang w:val="zh-CN" w:eastAsia="zh-CN"/>
        </w:rPr>
        <w:t xml:space="preserve">（2）出现影响采购公正的违法、违规行为的；</w:t>
      </w:r>
      <w:r/>
    </w:p>
    <w:p>
      <w:pPr>
        <w:ind w:firstLine="440"/>
        <w:spacing w:line="360" w:lineRule="auto"/>
        <w:rPr>
          <w:color w:val="auto"/>
          <w:szCs w:val="21"/>
          <w:highlight w:val="none"/>
          <w:lang w:val="zh-CN" w:eastAsia="zh-CN"/>
        </w:rPr>
      </w:pPr>
      <w:r>
        <w:rPr>
          <w:rFonts w:ascii="Arial" w:hAnsi="Arial"/>
          <w:color w:val="auto"/>
          <w:szCs w:val="21"/>
          <w:highlight w:val="none"/>
          <w:lang w:val="zh-CN" w:eastAsia="zh-CN"/>
        </w:rPr>
        <w:t xml:space="preserve">（3）</w:t>
      </w:r>
      <w:r>
        <w:rPr>
          <w:rFonts w:hint="eastAsia"/>
          <w:color w:val="auto"/>
          <w:szCs w:val="21"/>
          <w:highlight w:val="none"/>
          <w:lang w:val="zh-CN" w:eastAsia="zh-CN"/>
        </w:rPr>
        <w:t xml:space="preserve">除</w:t>
      </w:r>
      <w:r>
        <w:rPr>
          <w:rFonts w:hint="eastAsia" w:ascii="Arial" w:hAnsi="Arial"/>
          <w:color w:val="auto"/>
          <w:szCs w:val="21"/>
          <w:highlight w:val="none"/>
          <w:lang w:val="zh-CN" w:eastAsia="zh-CN"/>
        </w:rPr>
        <w:t xml:space="preserve">《政府采购竞争性磋商采购方式理暂行办法》第三条第四项及《财政部关于竞争性磋商采购方式管理暂行办法有关问题的补充通知》（财库〔2015〕124号）规定情形</w:t>
      </w:r>
      <w:r>
        <w:rPr>
          <w:rFonts w:hint="eastAsia"/>
          <w:color w:val="auto"/>
          <w:szCs w:val="21"/>
          <w:highlight w:val="none"/>
          <w:lang w:val="zh-CN" w:eastAsia="zh-CN"/>
        </w:rPr>
        <w:t xml:space="preserve">外，在采购过程中符合要求的供应商或者报价未超过采购预算的供应商不足3家的；</w:t>
      </w:r>
      <w:r/>
    </w:p>
    <w:p>
      <w:pPr>
        <w:ind w:firstLine="440"/>
        <w:spacing w:line="360" w:lineRule="auto"/>
        <w:rPr>
          <w:rFonts w:ascii="Arial" w:hAnsi="Arial" w:cs="Arial"/>
          <w:color w:val="auto"/>
          <w:szCs w:val="21"/>
          <w:highlight w:val="none"/>
          <w:lang w:val="zh-CN" w:eastAsia="zh-CN"/>
        </w:rPr>
      </w:pPr>
      <w:r>
        <w:rPr>
          <w:rFonts w:hint="eastAsia" w:ascii="Arial" w:hAnsi="Arial" w:cs="Arial"/>
          <w:color w:val="auto"/>
          <w:szCs w:val="21"/>
          <w:highlight w:val="none"/>
          <w:lang w:val="zh-CN" w:eastAsia="zh-CN"/>
        </w:rPr>
        <w:t xml:space="preserve">（4）在“苏采云”系统规定时间内成功解密电子响应文件的供应商不足3家的。</w:t>
      </w:r>
      <w:r/>
    </w:p>
    <w:p>
      <w:pPr>
        <w:ind w:firstLine="442"/>
        <w:spacing w:line="360" w:lineRule="auto"/>
        <w:widowControl/>
        <w:rPr>
          <w:b/>
          <w:color w:val="auto"/>
          <w:szCs w:val="21"/>
          <w:highlight w:val="none"/>
          <w:lang w:val="zh-CN" w:eastAsia="zh-CN"/>
        </w:rPr>
      </w:pPr>
      <w:r>
        <w:rPr>
          <w:rFonts w:ascii="Arial" w:hAnsi="Arial" w:cs="Arial"/>
          <w:b/>
          <w:color w:val="auto"/>
          <w:szCs w:val="21"/>
          <w:highlight w:val="none"/>
          <w:lang w:val="zh-CN" w:eastAsia="zh-CN"/>
        </w:rPr>
        <w:t xml:space="preserve">1</w:t>
      </w:r>
      <w:r>
        <w:rPr>
          <w:rFonts w:hint="eastAsia"/>
          <w:b/>
          <w:color w:val="auto"/>
          <w:szCs w:val="21"/>
          <w:highlight w:val="none"/>
          <w:lang w:val="zh-CN" w:eastAsia="zh-CN"/>
        </w:rPr>
        <w:t xml:space="preserve">3.9 磋商小组启动异常低价响应审查的情形和具体要求：</w:t>
      </w:r>
      <w:r/>
    </w:p>
    <w:p>
      <w:pPr>
        <w:ind w:firstLine="417"/>
        <w:jc w:val="both"/>
        <w:spacing w:line="360" w:lineRule="auto"/>
        <w:tabs>
          <w:tab w:val="left" w:pos="900" w:leader="none"/>
        </w:tabs>
        <w:rPr>
          <w:color w:val="auto"/>
          <w:sz w:val="21"/>
          <w:szCs w:val="21"/>
          <w:highlight w:val="none"/>
          <w:lang w:eastAsia="zh-CN"/>
        </w:rPr>
      </w:pPr>
      <w:r>
        <w:rPr>
          <w:rFonts w:hint="eastAsia"/>
          <w:color w:val="auto"/>
          <w:sz w:val="21"/>
          <w:szCs w:val="21"/>
          <w:highlight w:val="none"/>
          <w:lang w:val="zh-CN" w:eastAsia="zh-CN"/>
        </w:rPr>
        <w:t xml:space="preserve">13.9.1</w:t>
      </w:r>
      <w:r>
        <w:rPr>
          <w:rFonts w:hint="eastAsia"/>
          <w:color w:val="auto"/>
          <w:sz w:val="21"/>
          <w:szCs w:val="21"/>
          <w:highlight w:val="none"/>
          <w:lang w:eastAsia="zh-CN"/>
        </w:rPr>
        <w:t xml:space="preserve">评审过程中出现下列情形之一的，磋商小组应当启动异常低价响应审查程序： </w:t>
      </w:r>
      <w:r/>
    </w:p>
    <w:p>
      <w:pPr>
        <w:ind w:firstLine="417"/>
        <w:jc w:val="both"/>
        <w:spacing w:line="360" w:lineRule="auto"/>
        <w:tabs>
          <w:tab w:val="left" w:pos="900" w:leader="none"/>
        </w:tabs>
        <w:rPr>
          <w:color w:val="auto"/>
          <w:sz w:val="21"/>
          <w:szCs w:val="21"/>
          <w:highlight w:val="none"/>
          <w:lang w:eastAsia="zh-CN"/>
        </w:rPr>
      </w:pPr>
      <w:r>
        <w:rPr>
          <w:rFonts w:hint="eastAsia"/>
          <w:color w:val="auto"/>
          <w:sz w:val="21"/>
          <w:szCs w:val="21"/>
          <w:highlight w:val="none"/>
          <w:lang w:eastAsia="zh-CN"/>
        </w:rPr>
        <w:t xml:space="preserve">（1）响应</w:t>
      </w:r>
      <w:r>
        <w:rPr>
          <w:color w:val="auto"/>
          <w:sz w:val="21"/>
          <w:szCs w:val="21"/>
          <w:highlight w:val="none"/>
          <w:lang w:eastAsia="zh-CN"/>
        </w:rPr>
        <w:t xml:space="preserve">报价低于</w:t>
      </w:r>
      <w:r>
        <w:rPr>
          <w:rFonts w:hint="eastAsia"/>
          <w:color w:val="auto"/>
          <w:sz w:val="21"/>
          <w:szCs w:val="21"/>
          <w:highlight w:val="none"/>
          <w:lang w:eastAsia="zh-CN"/>
        </w:rPr>
        <w:t xml:space="preserve">全部通过符合性审查供应商响应报价平均值50%的，即响应报价＜全部通过符合性审查供应商响应报价平均值×50%；</w:t>
      </w:r>
      <w:r/>
    </w:p>
    <w:p>
      <w:pPr>
        <w:ind w:firstLine="417"/>
        <w:jc w:val="both"/>
        <w:spacing w:line="360" w:lineRule="auto"/>
        <w:tabs>
          <w:tab w:val="left" w:pos="900" w:leader="none"/>
        </w:tabs>
        <w:rPr>
          <w:color w:val="auto"/>
          <w:sz w:val="21"/>
          <w:szCs w:val="21"/>
          <w:highlight w:val="none"/>
          <w:lang w:eastAsia="zh-CN"/>
        </w:rPr>
      </w:pPr>
      <w:r>
        <w:rPr>
          <w:rFonts w:hint="eastAsia"/>
          <w:color w:val="auto"/>
          <w:sz w:val="21"/>
          <w:szCs w:val="21"/>
          <w:highlight w:val="none"/>
          <w:lang w:eastAsia="zh-CN"/>
        </w:rPr>
        <w:t xml:space="preserve">（2）响应报价低于通过符合性审查的次低报价供应商响应报价50%的，即响应报价＜通过符合性审查的次低报价供应商响应报价×50%；</w:t>
      </w:r>
      <w:r/>
    </w:p>
    <w:p>
      <w:pPr>
        <w:ind w:firstLine="417"/>
        <w:jc w:val="both"/>
        <w:spacing w:line="360" w:lineRule="auto"/>
        <w:tabs>
          <w:tab w:val="left" w:pos="900" w:leader="none"/>
        </w:tabs>
        <w:rPr>
          <w:color w:val="auto"/>
          <w:sz w:val="21"/>
          <w:szCs w:val="21"/>
          <w:highlight w:val="none"/>
          <w:lang w:eastAsia="zh-CN"/>
        </w:rPr>
      </w:pPr>
      <w:r>
        <w:rPr>
          <w:rFonts w:hint="eastAsia"/>
          <w:color w:val="auto"/>
          <w:sz w:val="21"/>
          <w:szCs w:val="21"/>
          <w:highlight w:val="none"/>
          <w:lang w:eastAsia="zh-CN"/>
        </w:rPr>
        <w:t xml:space="preserve">（3）响应报价低于本项目最高限价45%的，即响应报价＜本项目最高限价×45%；</w:t>
      </w:r>
      <w:r/>
    </w:p>
    <w:p>
      <w:pPr>
        <w:ind w:firstLine="417"/>
        <w:jc w:val="both"/>
        <w:spacing w:line="360" w:lineRule="auto"/>
        <w:tabs>
          <w:tab w:val="left" w:pos="900" w:leader="none"/>
        </w:tabs>
        <w:rPr>
          <w:color w:val="auto"/>
          <w:sz w:val="21"/>
          <w:szCs w:val="21"/>
          <w:highlight w:val="none"/>
          <w:lang w:eastAsia="zh-CN"/>
        </w:rPr>
      </w:pPr>
      <w:r>
        <w:rPr>
          <w:rFonts w:hint="eastAsia"/>
          <w:color w:val="auto"/>
          <w:sz w:val="21"/>
          <w:szCs w:val="21"/>
          <w:highlight w:val="none"/>
          <w:lang w:eastAsia="zh-CN"/>
        </w:rPr>
        <w:t xml:space="preserve">（4）评审委员会基于专业判断，认为供应商报价过低，有可能影响产品质量或者不能诚信履约的其他情形。</w:t>
      </w:r>
      <w:r/>
    </w:p>
    <w:p>
      <w:pPr>
        <w:ind w:firstLine="417"/>
        <w:jc w:val="both"/>
        <w:spacing w:line="360" w:lineRule="auto"/>
        <w:tabs>
          <w:tab w:val="left" w:pos="900" w:leader="none"/>
        </w:tabs>
        <w:rPr>
          <w:color w:val="auto"/>
          <w:sz w:val="21"/>
          <w:szCs w:val="21"/>
          <w:highlight w:val="none"/>
          <w:lang w:eastAsia="zh-CN"/>
        </w:rPr>
      </w:pPr>
      <w:r>
        <w:rPr>
          <w:rFonts w:hint="eastAsia"/>
          <w:color w:val="auto"/>
          <w:sz w:val="21"/>
          <w:szCs w:val="21"/>
          <w:highlight w:val="none"/>
          <w:lang w:val="zh-CN" w:eastAsia="zh-CN"/>
        </w:rPr>
        <w:t xml:space="preserve">13.9.</w:t>
      </w:r>
      <w:r>
        <w:rPr>
          <w:rFonts w:hint="eastAsia"/>
          <w:color w:val="auto"/>
          <w:sz w:val="21"/>
          <w:szCs w:val="21"/>
          <w:highlight w:val="none"/>
          <w:lang w:eastAsia="zh-CN"/>
        </w:rPr>
        <w:t xml:space="preserve">2 磋商小组启动异常低价响应审查后，属于</w:t>
      </w:r>
      <w:r>
        <w:rPr>
          <w:rFonts w:hint="eastAsia"/>
          <w:color w:val="auto"/>
          <w:sz w:val="21"/>
          <w:szCs w:val="21"/>
          <w:highlight w:val="none"/>
          <w:lang w:val="zh-CN" w:eastAsia="zh-CN"/>
        </w:rPr>
        <w:t xml:space="preserve">13.9.</w:t>
      </w:r>
      <w:r>
        <w:rPr>
          <w:rFonts w:hint="eastAsia"/>
          <w:color w:val="auto"/>
          <w:sz w:val="21"/>
          <w:szCs w:val="21"/>
          <w:highlight w:val="none"/>
          <w:lang w:eastAsia="zh-CN"/>
        </w:rPr>
        <w:t xml:space="preserve">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w:t>
      </w:r>
      <w:r>
        <w:rPr>
          <w:rFonts w:hint="eastAsia"/>
          <w:color w:val="auto"/>
          <w:sz w:val="21"/>
          <w:szCs w:val="21"/>
          <w:highlight w:val="none"/>
          <w:lang w:val="zh-CN" w:eastAsia="zh-CN"/>
        </w:rPr>
        <w:t xml:space="preserve">13.9.</w:t>
      </w:r>
      <w:r>
        <w:rPr>
          <w:rFonts w:hint="eastAsia"/>
          <w:color w:val="auto"/>
          <w:sz w:val="21"/>
          <w:szCs w:val="21"/>
          <w:highlight w:val="none"/>
          <w:lang w:eastAsia="zh-CN"/>
        </w:rPr>
        <w:t xml:space="preserve">1条第（3）项情形的，供应商已随响应文件一并提交相关书面说明及必要的证明材料的，在评审现场可不再重复提交。</w:t>
      </w:r>
      <w:r/>
    </w:p>
    <w:p>
      <w:pPr>
        <w:ind w:firstLine="417"/>
        <w:jc w:val="both"/>
        <w:spacing w:line="360" w:lineRule="auto"/>
        <w:tabs>
          <w:tab w:val="left" w:pos="900" w:leader="none"/>
        </w:tabs>
        <w:rPr>
          <w:color w:val="auto"/>
          <w:sz w:val="21"/>
          <w:szCs w:val="21"/>
          <w:highlight w:val="none"/>
          <w:lang w:eastAsia="zh-CN"/>
        </w:rPr>
      </w:pPr>
      <w:r>
        <w:rPr>
          <w:rFonts w:hint="eastAsia"/>
          <w:color w:val="auto"/>
          <w:sz w:val="21"/>
          <w:szCs w:val="21"/>
          <w:highlight w:val="none"/>
          <w:lang w:val="zh-CN" w:eastAsia="zh-CN"/>
        </w:rPr>
        <w:t xml:space="preserve">13.9.</w:t>
      </w:r>
      <w:r>
        <w:rPr>
          <w:rFonts w:hint="eastAsia"/>
          <w:color w:val="auto"/>
          <w:sz w:val="21"/>
          <w:szCs w:val="21"/>
          <w:highlight w:val="none"/>
          <w:lang w:eastAsia="zh-CN"/>
        </w:rPr>
        <w:t xml:space="preserve">3磋商小组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p>
    <w:p>
      <w:pPr>
        <w:ind w:firstLine="417"/>
        <w:jc w:val="both"/>
        <w:spacing w:line="360" w:lineRule="auto"/>
        <w:tabs>
          <w:tab w:val="left" w:pos="900" w:leader="none"/>
        </w:tabs>
        <w:rPr>
          <w:color w:val="auto"/>
          <w:sz w:val="21"/>
          <w:szCs w:val="21"/>
          <w:highlight w:val="none"/>
          <w:lang w:eastAsia="zh-CN"/>
        </w:rPr>
      </w:pPr>
      <w:r>
        <w:rPr>
          <w:rFonts w:hint="eastAsia"/>
          <w:color w:val="auto"/>
          <w:sz w:val="21"/>
          <w:szCs w:val="21"/>
          <w:highlight w:val="none"/>
          <w:lang w:val="zh-CN" w:eastAsia="zh-CN"/>
        </w:rPr>
        <w:t xml:space="preserve">13.9.</w:t>
      </w:r>
      <w:r>
        <w:rPr>
          <w:rFonts w:hint="eastAsia"/>
          <w:color w:val="auto"/>
          <w:sz w:val="21"/>
          <w:szCs w:val="21"/>
          <w:highlight w:val="none"/>
          <w:lang w:eastAsia="zh-CN"/>
        </w:rPr>
        <w:t xml:space="preserve">4异常低价响应审查的启动原因、审查意见和审查结果应当在评审报告中记录，并随供应商提供的相关书面说明及证明材料，以及磋商小组有关互联网浏览、查询历史一并归档。</w:t>
      </w:r>
      <w:r/>
    </w:p>
    <w:p>
      <w:pPr>
        <w:ind w:firstLine="442"/>
        <w:spacing w:line="360" w:lineRule="auto"/>
        <w:rPr>
          <w:rFonts w:ascii="Arial" w:hAnsi="Arial" w:cs="Arial"/>
          <w:b/>
          <w:color w:val="auto"/>
          <w:szCs w:val="21"/>
          <w:highlight w:val="none"/>
          <w:lang w:val="zh-CN" w:eastAsia="zh-CN"/>
        </w:rPr>
      </w:pPr>
      <w:r>
        <w:rPr>
          <w:rFonts w:ascii="Arial" w:hAnsi="Arial" w:cs="Arial"/>
          <w:b/>
          <w:color w:val="auto"/>
          <w:szCs w:val="21"/>
          <w:highlight w:val="none"/>
          <w:lang w:val="zh-CN" w:eastAsia="zh-CN"/>
        </w:rPr>
        <w:t xml:space="preserve">1</w:t>
      </w:r>
      <w:r>
        <w:rPr>
          <w:rFonts w:hint="eastAsia" w:ascii="Arial" w:hAnsi="Arial" w:cs="Arial"/>
          <w:b/>
          <w:color w:val="auto"/>
          <w:szCs w:val="21"/>
          <w:highlight w:val="none"/>
          <w:lang w:eastAsia="zh-CN"/>
        </w:rPr>
        <w:t xml:space="preserve">4</w:t>
      </w:r>
      <w:r>
        <w:rPr>
          <w:rFonts w:ascii="Arial" w:hAnsi="Arial" w:cs="Arial"/>
          <w:b/>
          <w:color w:val="auto"/>
          <w:szCs w:val="21"/>
          <w:highlight w:val="none"/>
          <w:lang w:val="zh-CN" w:eastAsia="zh-CN"/>
        </w:rPr>
        <w:t xml:space="preserve">、</w:t>
      </w:r>
      <w:r>
        <w:rPr>
          <w:rFonts w:ascii="Arial" w:hAnsi="Arial" w:cs="Arial"/>
          <w:b/>
          <w:bCs/>
          <w:color w:val="auto"/>
          <w:szCs w:val="21"/>
          <w:highlight w:val="none"/>
          <w:lang w:val="zh-CN" w:eastAsia="zh-CN"/>
        </w:rPr>
        <w:t xml:space="preserve">评分方法和标准</w:t>
      </w:r>
      <w:r/>
    </w:p>
    <w:p>
      <w:pPr>
        <w:ind w:firstLine="440"/>
        <w:spacing w:line="360" w:lineRule="auto"/>
        <w:widowControl/>
        <w:rPr>
          <w:rFonts w:ascii="Arial" w:hAnsi="Arial" w:cs="Arial"/>
          <w:bCs/>
          <w:color w:val="auto"/>
          <w:szCs w:val="21"/>
          <w:highlight w:val="none"/>
          <w:lang w:val="zh-CN" w:eastAsia="zh-CN"/>
        </w:rPr>
      </w:pPr>
      <w:r>
        <w:rPr>
          <w:rFonts w:ascii="Arial" w:hAnsi="Arial" w:cs="Arial"/>
          <w:bCs/>
          <w:color w:val="auto"/>
          <w:szCs w:val="21"/>
          <w:highlight w:val="none"/>
          <w:lang w:val="zh-CN" w:eastAsia="zh-CN"/>
        </w:rPr>
        <w:t xml:space="preserve">1</w:t>
      </w:r>
      <w:r>
        <w:rPr>
          <w:rFonts w:hint="eastAsia" w:ascii="Arial" w:hAnsi="Arial" w:cs="Arial"/>
          <w:bCs/>
          <w:color w:val="auto"/>
          <w:szCs w:val="21"/>
          <w:highlight w:val="none"/>
          <w:lang w:eastAsia="zh-CN"/>
        </w:rPr>
        <w:t xml:space="preserve">4</w:t>
      </w:r>
      <w:r>
        <w:rPr>
          <w:rFonts w:ascii="Arial" w:hAnsi="Arial" w:cs="Arial"/>
          <w:bCs/>
          <w:color w:val="auto"/>
          <w:szCs w:val="21"/>
          <w:highlight w:val="none"/>
          <w:lang w:val="zh-CN" w:eastAsia="zh-CN"/>
        </w:rPr>
        <w:t xml:space="preserve">.1 </w:t>
      </w:r>
      <w:r>
        <w:rPr>
          <w:rFonts w:ascii="Arial" w:hAnsi="Arial" w:cs="Arial"/>
          <w:color w:val="auto"/>
          <w:szCs w:val="21"/>
          <w:highlight w:val="none"/>
          <w:lang w:val="zh-CN" w:eastAsia="zh-CN"/>
        </w:rPr>
        <w:t xml:space="preserve">采用综合评分法。即</w:t>
      </w:r>
      <w:r>
        <w:rPr>
          <w:rFonts w:ascii="Arial" w:hAnsi="Arial" w:cs="Arial"/>
          <w:color w:val="auto"/>
          <w:szCs w:val="21"/>
          <w:highlight w:val="none"/>
          <w:lang w:eastAsia="zh-CN"/>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40"/>
        <w:spacing w:line="360" w:lineRule="auto"/>
        <w:rPr>
          <w:rFonts w:ascii="Arial" w:hAnsi="Arial" w:cs="Arial"/>
          <w:color w:val="auto"/>
          <w:highlight w:val="none"/>
          <w:lang w:eastAsia="zh-CN"/>
        </w:rPr>
      </w:pPr>
      <w:r>
        <w:rPr>
          <w:rFonts w:hint="eastAsia" w:ascii="Arial" w:hAnsi="Arial" w:cs="Arial"/>
          <w:bCs/>
          <w:color w:val="auto"/>
          <w:szCs w:val="21"/>
          <w:highlight w:val="none"/>
          <w:lang w:eastAsia="zh-CN"/>
        </w:rPr>
        <w:t xml:space="preserve">14</w:t>
      </w:r>
      <w:r>
        <w:rPr>
          <w:rFonts w:ascii="Arial" w:hAnsi="Arial" w:cs="Arial"/>
          <w:bCs/>
          <w:color w:val="auto"/>
          <w:szCs w:val="21"/>
          <w:highlight w:val="none"/>
          <w:lang w:val="zh-CN" w:eastAsia="zh-CN"/>
        </w:rPr>
        <w:t xml:space="preserve">.2 </w:t>
      </w:r>
      <w:r>
        <w:rPr>
          <w:rFonts w:ascii="Arial" w:hAnsi="Arial" w:cs="Arial"/>
          <w:color w:val="auto"/>
          <w:szCs w:val="21"/>
          <w:highlight w:val="none"/>
          <w:lang w:eastAsia="zh-CN"/>
        </w:rPr>
        <w:t xml:space="preserve">综合评分的</w:t>
      </w:r>
      <w:r>
        <w:rPr>
          <w:rFonts w:ascii="Arial" w:hAnsi="Arial" w:cs="Arial"/>
          <w:color w:val="auto"/>
          <w:szCs w:val="21"/>
          <w:highlight w:val="none"/>
          <w:lang w:val="zh-CN" w:eastAsia="zh-CN"/>
        </w:rPr>
        <w:t xml:space="preserve">主要因素是</w:t>
      </w:r>
      <w:r>
        <w:rPr>
          <w:rFonts w:ascii="Arial" w:hAnsi="Arial" w:cs="Arial"/>
          <w:bCs/>
          <w:color w:val="auto"/>
          <w:szCs w:val="21"/>
          <w:highlight w:val="none"/>
          <w:lang w:val="zh-CN" w:eastAsia="zh-CN"/>
        </w:rPr>
        <w:t xml:space="preserve">：</w:t>
      </w:r>
      <w:r>
        <w:rPr>
          <w:rFonts w:ascii="Arial" w:hAnsi="Arial" w:cs="Arial"/>
          <w:color w:val="auto"/>
          <w:szCs w:val="21"/>
          <w:highlight w:val="none"/>
          <w:lang w:eastAsia="zh-CN"/>
        </w:rPr>
        <w:t xml:space="preserve">价格、服务、业绩、投标响应性等。</w:t>
      </w:r>
      <w:r/>
    </w:p>
    <w:p>
      <w:pPr>
        <w:ind w:firstLine="420"/>
        <w:spacing w:line="360" w:lineRule="auto"/>
        <w:shd w:val="clear" w:color="auto" w:fill="ffffff"/>
        <w:widowControl/>
        <w:rPr>
          <w:rFonts w:ascii="Arial" w:hAnsi="Arial" w:cs="Arial"/>
          <w:color w:val="auto"/>
          <w:szCs w:val="21"/>
          <w:highlight w:val="none"/>
          <w:lang w:eastAsia="zh-CN"/>
        </w:rPr>
      </w:pPr>
      <w:r>
        <w:rPr>
          <w:rFonts w:ascii="Arial" w:hAnsi="Arial" w:cs="Arial"/>
          <w:color w:val="auto"/>
          <w:szCs w:val="21"/>
          <w:highlight w:val="none"/>
          <w:lang w:eastAsia="zh-CN"/>
        </w:rPr>
        <w:t xml:space="preserve">1</w:t>
      </w:r>
      <w:r>
        <w:rPr>
          <w:rFonts w:hint="eastAsia" w:ascii="Arial" w:hAnsi="Arial" w:cs="Arial"/>
          <w:color w:val="auto"/>
          <w:szCs w:val="21"/>
          <w:highlight w:val="none"/>
          <w:lang w:eastAsia="zh-CN"/>
        </w:rPr>
        <w:t xml:space="preserve">4</w:t>
      </w:r>
      <w:r>
        <w:rPr>
          <w:rFonts w:ascii="Arial" w:hAnsi="Arial" w:cs="Arial"/>
          <w:color w:val="auto"/>
          <w:szCs w:val="21"/>
          <w:highlight w:val="none"/>
          <w:lang w:eastAsia="zh-CN"/>
        </w:rPr>
        <w:t xml:space="preserve">.3 评分标准详见第三章。</w:t>
      </w:r>
      <w:r/>
    </w:p>
    <w:p>
      <w:pPr>
        <w:ind w:firstLine="420"/>
        <w:spacing w:line="360" w:lineRule="auto"/>
        <w:shd w:val="clear" w:color="auto" w:fill="ffffff"/>
        <w:widowControl/>
        <w:rPr>
          <w:rFonts w:ascii="Arial" w:hAnsi="Arial" w:cs="Arial"/>
          <w:b/>
          <w:color w:val="auto"/>
          <w:szCs w:val="21"/>
          <w:highlight w:val="none"/>
          <w:lang w:eastAsia="zh-CN"/>
        </w:rPr>
      </w:pPr>
      <w:r>
        <w:rPr>
          <w:rFonts w:ascii="Arial" w:hAnsi="Arial" w:cs="Arial"/>
          <w:b/>
          <w:color w:val="auto"/>
          <w:szCs w:val="21"/>
          <w:highlight w:val="none"/>
          <w:lang w:eastAsia="zh-CN"/>
        </w:rPr>
        <w:t xml:space="preserve">1</w:t>
      </w:r>
      <w:r>
        <w:rPr>
          <w:rFonts w:hint="eastAsia" w:ascii="Arial" w:hAnsi="Arial" w:cs="Arial"/>
          <w:b/>
          <w:color w:val="auto"/>
          <w:szCs w:val="21"/>
          <w:highlight w:val="none"/>
          <w:lang w:eastAsia="zh-CN"/>
        </w:rPr>
        <w:t xml:space="preserve">5</w:t>
      </w:r>
      <w:r>
        <w:rPr>
          <w:rFonts w:ascii="Arial" w:hAnsi="Arial" w:cs="Arial"/>
          <w:b/>
          <w:color w:val="auto"/>
          <w:szCs w:val="21"/>
          <w:highlight w:val="none"/>
          <w:lang w:eastAsia="zh-CN"/>
        </w:rPr>
        <w:t xml:space="preserve">、确定成交供应商</w:t>
      </w:r>
      <w:r/>
    </w:p>
    <w:p>
      <w:pPr>
        <w:ind w:firstLine="420"/>
        <w:spacing w:line="360" w:lineRule="auto"/>
        <w:shd w:val="clear" w:color="auto" w:fill="ffffff"/>
        <w:widowControl/>
        <w:rPr>
          <w:rFonts w:ascii="Arial" w:hAnsi="Arial" w:cs="Arial"/>
          <w:color w:val="auto"/>
          <w:szCs w:val="21"/>
          <w:highlight w:val="none"/>
          <w:lang w:eastAsia="zh-CN"/>
        </w:rPr>
      </w:pPr>
      <w:r>
        <w:rPr>
          <w:rFonts w:ascii="Arial" w:hAnsi="Arial" w:cs="Arial"/>
          <w:color w:val="auto"/>
          <w:szCs w:val="21"/>
          <w:highlight w:val="none"/>
          <w:lang w:eastAsia="zh-CN"/>
        </w:rPr>
        <w:t xml:space="preserve">1</w:t>
      </w:r>
      <w:r>
        <w:rPr>
          <w:rFonts w:hint="eastAsia" w:ascii="Arial" w:hAnsi="Arial" w:cs="Arial"/>
          <w:color w:val="auto"/>
          <w:szCs w:val="21"/>
          <w:highlight w:val="none"/>
          <w:lang w:eastAsia="zh-CN"/>
        </w:rPr>
        <w:t xml:space="preserve">5</w:t>
      </w:r>
      <w:r>
        <w:rPr>
          <w:rFonts w:ascii="Arial" w:hAnsi="Arial" w:cs="Arial"/>
          <w:color w:val="auto"/>
          <w:szCs w:val="21"/>
          <w:highlight w:val="none"/>
          <w:lang w:eastAsia="zh-CN"/>
        </w:rPr>
        <w:t xml:space="preserve">.1综合比较与评价后按照得分高低顺序对供应商进行排列。评审得分相同的，按照最后报价由低到高顺序排列。评审得分且最后报价相同的，按技术指标优劣顺序排列。</w:t>
      </w:r>
      <w:r>
        <w:rPr>
          <w:rFonts w:hint="eastAsia" w:ascii="Arial" w:hAnsi="Arial" w:cs="Arial"/>
          <w:color w:val="auto"/>
          <w:szCs w:val="21"/>
          <w:highlight w:val="none"/>
          <w:lang w:eastAsia="zh-CN"/>
        </w:rPr>
        <w:t xml:space="preserve">评审</w:t>
      </w:r>
      <w:r>
        <w:rPr>
          <w:rFonts w:ascii="Arial" w:hAnsi="Arial" w:cs="Arial"/>
          <w:color w:val="auto"/>
          <w:szCs w:val="21"/>
          <w:highlight w:val="none"/>
          <w:lang w:eastAsia="zh-CN"/>
        </w:rPr>
        <w:t xml:space="preserve">委员会将综合排名第一的供应商确定为中标供应商。</w:t>
      </w:r>
      <w:r/>
    </w:p>
    <w:p>
      <w:pPr>
        <w:ind w:firstLine="420"/>
        <w:spacing w:line="360" w:lineRule="auto"/>
        <w:rPr>
          <w:rFonts w:ascii="Arial" w:hAnsi="Arial" w:cs="Arial"/>
          <w:color w:val="auto"/>
          <w:szCs w:val="21"/>
          <w:highlight w:val="none"/>
          <w:lang w:eastAsia="zh-CN"/>
        </w:rPr>
      </w:pPr>
      <w:r>
        <w:rPr>
          <w:rFonts w:ascii="Arial" w:hAnsi="Arial" w:cs="Arial"/>
          <w:color w:val="auto"/>
          <w:szCs w:val="21"/>
          <w:highlight w:val="none"/>
          <w:lang w:eastAsia="zh-CN"/>
        </w:rPr>
        <w:t xml:space="preserve">1</w:t>
      </w:r>
      <w:r>
        <w:rPr>
          <w:rFonts w:hint="eastAsia" w:ascii="Arial" w:hAnsi="Arial" w:cs="Arial"/>
          <w:color w:val="auto"/>
          <w:szCs w:val="21"/>
          <w:highlight w:val="none"/>
          <w:lang w:eastAsia="zh-CN"/>
        </w:rPr>
        <w:t xml:space="preserve">5</w:t>
      </w:r>
      <w:r>
        <w:rPr>
          <w:rFonts w:ascii="Arial" w:hAnsi="Arial" w:cs="Arial"/>
          <w:color w:val="auto"/>
          <w:szCs w:val="21"/>
          <w:highlight w:val="none"/>
          <w:lang w:eastAsia="zh-CN"/>
        </w:rPr>
        <w:t xml:space="preserve">.</w:t>
      </w:r>
      <w:r>
        <w:rPr>
          <w:rFonts w:hint="eastAsia" w:ascii="Arial" w:hAnsi="Arial" w:cs="Arial"/>
          <w:color w:val="auto"/>
          <w:szCs w:val="21"/>
          <w:highlight w:val="none"/>
          <w:lang w:eastAsia="zh-CN"/>
        </w:rPr>
        <w:t xml:space="preserve">2</w:t>
      </w:r>
      <w:r>
        <w:rPr>
          <w:rFonts w:ascii="Arial" w:hAnsi="Arial" w:cs="Arial"/>
          <w:color w:val="auto"/>
          <w:szCs w:val="21"/>
          <w:highlight w:val="none"/>
          <w:lang w:eastAsia="zh-CN"/>
        </w:rPr>
        <w:t xml:space="preserve"> 磋商小组根据磋商过程和结果编写磋商（评审）报告。</w:t>
      </w:r>
      <w:r/>
    </w:p>
    <w:p>
      <w:pPr>
        <w:ind w:firstLine="420"/>
        <w:spacing w:line="360" w:lineRule="auto"/>
        <w:shd w:val="clear" w:color="auto" w:fill="ffffff"/>
        <w:widowControl/>
        <w:rPr>
          <w:rFonts w:ascii="Arial" w:hAnsi="Arial" w:cs="Arial"/>
          <w:color w:val="auto"/>
          <w:szCs w:val="21"/>
          <w:highlight w:val="none"/>
          <w:lang w:eastAsia="zh-CN"/>
        </w:rPr>
      </w:pPr>
      <w:r>
        <w:rPr>
          <w:rFonts w:ascii="Arial" w:hAnsi="Arial" w:cs="Arial"/>
          <w:color w:val="auto"/>
          <w:szCs w:val="21"/>
          <w:highlight w:val="none"/>
          <w:lang w:val="zh-CN" w:eastAsia="zh-CN"/>
        </w:rPr>
        <w:t xml:space="preserve">1</w:t>
      </w:r>
      <w:r>
        <w:rPr>
          <w:rFonts w:hint="eastAsia" w:ascii="Arial" w:hAnsi="Arial" w:cs="Arial"/>
          <w:color w:val="auto"/>
          <w:szCs w:val="21"/>
          <w:highlight w:val="none"/>
          <w:lang w:eastAsia="zh-CN"/>
        </w:rPr>
        <w:t xml:space="preserve">5</w:t>
      </w:r>
      <w:r>
        <w:rPr>
          <w:rFonts w:ascii="Arial" w:hAnsi="Arial" w:cs="Arial"/>
          <w:color w:val="auto"/>
          <w:szCs w:val="21"/>
          <w:highlight w:val="none"/>
          <w:lang w:val="zh-CN" w:eastAsia="zh-CN"/>
        </w:rPr>
        <w:t xml:space="preserve">.</w:t>
      </w:r>
      <w:r>
        <w:rPr>
          <w:rFonts w:hint="eastAsia" w:ascii="Arial" w:hAnsi="Arial" w:cs="Arial"/>
          <w:color w:val="auto"/>
          <w:szCs w:val="21"/>
          <w:highlight w:val="none"/>
          <w:lang w:eastAsia="zh-CN"/>
        </w:rPr>
        <w:t xml:space="preserve">3</w:t>
      </w:r>
      <w:r>
        <w:rPr>
          <w:rFonts w:ascii="Arial" w:hAnsi="Arial" w:cs="Arial"/>
          <w:color w:val="auto"/>
          <w:szCs w:val="21"/>
          <w:highlight w:val="none"/>
          <w:lang w:eastAsia="zh-CN"/>
        </w:rPr>
        <w:t xml:space="preserve">成交供应商确定后，采购人或者采购代理机构将在省级以上财政部门指定的政府采购信息发布媒体上公告成交结果，同时向成交供应商发出成交通知书。</w:t>
      </w:r>
      <w:r/>
    </w:p>
    <w:p>
      <w:pPr>
        <w:ind w:firstLine="420"/>
        <w:spacing w:line="360" w:lineRule="auto"/>
        <w:rPr>
          <w:rFonts w:ascii="Arial" w:hAnsi="Arial" w:cs="Arial"/>
          <w:color w:val="auto"/>
          <w:szCs w:val="21"/>
          <w:highlight w:val="none"/>
          <w:lang w:val="zh-CN" w:eastAsia="zh-CN"/>
        </w:rPr>
      </w:pPr>
      <w:r>
        <w:rPr>
          <w:rFonts w:ascii="Arial" w:hAnsi="Arial" w:cs="Arial"/>
          <w:color w:val="auto"/>
          <w:szCs w:val="21"/>
          <w:highlight w:val="none"/>
          <w:lang w:val="zh-CN" w:eastAsia="zh-CN"/>
        </w:rPr>
        <w:t xml:space="preserve">1</w:t>
      </w:r>
      <w:r>
        <w:rPr>
          <w:rFonts w:hint="eastAsia" w:ascii="Arial" w:hAnsi="Arial" w:cs="Arial"/>
          <w:color w:val="auto"/>
          <w:szCs w:val="21"/>
          <w:highlight w:val="none"/>
          <w:lang w:eastAsia="zh-CN"/>
        </w:rPr>
        <w:t xml:space="preserve">5</w:t>
      </w:r>
      <w:r>
        <w:rPr>
          <w:rFonts w:ascii="Arial" w:hAnsi="Arial" w:cs="Arial"/>
          <w:color w:val="auto"/>
          <w:szCs w:val="21"/>
          <w:highlight w:val="none"/>
          <w:lang w:val="zh-CN" w:eastAsia="zh-CN"/>
        </w:rPr>
        <w:t xml:space="preserve">.</w:t>
      </w:r>
      <w:r>
        <w:rPr>
          <w:rFonts w:hint="eastAsia" w:ascii="Arial" w:hAnsi="Arial" w:cs="Arial"/>
          <w:color w:val="auto"/>
          <w:szCs w:val="21"/>
          <w:highlight w:val="none"/>
          <w:lang w:eastAsia="zh-CN"/>
        </w:rPr>
        <w:t xml:space="preserve">4</w:t>
      </w:r>
      <w:r>
        <w:rPr>
          <w:rFonts w:ascii="Arial" w:hAnsi="Arial" w:cs="Arial"/>
          <w:color w:val="auto"/>
          <w:szCs w:val="21"/>
          <w:highlight w:val="none"/>
          <w:lang w:val="zh-CN" w:eastAsia="zh-CN"/>
        </w:rPr>
        <w:t xml:space="preserve"> 成交通知书对采购人和成交供应商具有同等法律效力。</w:t>
      </w:r>
      <w:r/>
    </w:p>
    <w:p>
      <w:pPr>
        <w:ind w:firstLine="420"/>
        <w:spacing w:line="360" w:lineRule="auto"/>
        <w:shd w:val="clear" w:color="auto" w:fill="ffffff"/>
        <w:widowControl/>
        <w:rPr>
          <w:rFonts w:ascii="Arial" w:hAnsi="Arial" w:cs="Arial"/>
          <w:color w:val="auto"/>
          <w:szCs w:val="21"/>
          <w:highlight w:val="none"/>
          <w:lang w:val="zh-CN" w:eastAsia="zh-CN"/>
        </w:rPr>
      </w:pPr>
      <w:r>
        <w:rPr>
          <w:rFonts w:ascii="Arial" w:hAnsi="Arial" w:cs="Arial"/>
          <w:color w:val="auto"/>
          <w:szCs w:val="21"/>
          <w:highlight w:val="none"/>
          <w:lang w:val="zh-CN" w:eastAsia="zh-CN"/>
        </w:rPr>
        <w:t xml:space="preserve">1</w:t>
      </w:r>
      <w:r>
        <w:rPr>
          <w:rFonts w:hint="eastAsia" w:ascii="Arial" w:hAnsi="Arial" w:cs="Arial"/>
          <w:color w:val="auto"/>
          <w:szCs w:val="21"/>
          <w:highlight w:val="none"/>
          <w:lang w:eastAsia="zh-CN"/>
        </w:rPr>
        <w:t xml:space="preserve">5</w:t>
      </w:r>
      <w:r>
        <w:rPr>
          <w:rFonts w:ascii="Arial" w:hAnsi="Arial" w:cs="Arial"/>
          <w:color w:val="auto"/>
          <w:szCs w:val="21"/>
          <w:highlight w:val="none"/>
          <w:lang w:val="zh-CN" w:eastAsia="zh-CN"/>
        </w:rPr>
        <w:t xml:space="preserve">.</w:t>
      </w:r>
      <w:r>
        <w:rPr>
          <w:rFonts w:hint="eastAsia" w:ascii="Arial" w:hAnsi="Arial" w:cs="Arial"/>
          <w:color w:val="auto"/>
          <w:szCs w:val="21"/>
          <w:highlight w:val="none"/>
          <w:lang w:eastAsia="zh-CN"/>
        </w:rPr>
        <w:t xml:space="preserve">5</w:t>
      </w:r>
      <w:r>
        <w:rPr>
          <w:rFonts w:hint="eastAsia" w:ascii="Arial" w:hAnsi="Arial" w:cs="Arial"/>
          <w:color w:val="auto"/>
          <w:szCs w:val="21"/>
          <w:highlight w:val="none"/>
          <w:lang w:val="zh-CN" w:eastAsia="zh-CN"/>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20"/>
        <w:spacing w:line="360" w:lineRule="auto"/>
        <w:rPr>
          <w:rFonts w:ascii="Arial" w:hAnsi="Arial" w:cs="Arial"/>
          <w:b/>
          <w:color w:val="auto"/>
          <w:szCs w:val="21"/>
          <w:highlight w:val="none"/>
          <w:lang w:eastAsia="zh-CN"/>
        </w:rPr>
      </w:pPr>
      <w:r>
        <w:rPr>
          <w:rFonts w:ascii="Arial" w:hAnsi="Arial" w:cs="Arial"/>
          <w:color w:val="auto"/>
          <w:szCs w:val="21"/>
          <w:highlight w:val="none"/>
          <w:lang w:eastAsia="zh-CN"/>
        </w:rPr>
        <w:t xml:space="preserve">1</w:t>
      </w:r>
      <w:r>
        <w:rPr>
          <w:rFonts w:hint="eastAsia" w:ascii="Arial" w:hAnsi="Arial" w:cs="Arial"/>
          <w:color w:val="auto"/>
          <w:szCs w:val="21"/>
          <w:highlight w:val="none"/>
          <w:lang w:eastAsia="zh-CN"/>
        </w:rPr>
        <w:t xml:space="preserve">5</w:t>
      </w:r>
      <w:r>
        <w:rPr>
          <w:rFonts w:ascii="Arial" w:hAnsi="Arial" w:cs="Arial"/>
          <w:color w:val="auto"/>
          <w:szCs w:val="21"/>
          <w:highlight w:val="none"/>
          <w:lang w:eastAsia="zh-CN"/>
        </w:rPr>
        <w:t xml:space="preserve">.</w:t>
      </w:r>
      <w:r>
        <w:rPr>
          <w:rFonts w:hint="eastAsia" w:ascii="Arial" w:hAnsi="Arial" w:cs="Arial"/>
          <w:color w:val="auto"/>
          <w:szCs w:val="21"/>
          <w:highlight w:val="none"/>
          <w:lang w:eastAsia="zh-CN"/>
        </w:rPr>
        <w:t xml:space="preserve">6</w:t>
      </w:r>
      <w:r>
        <w:rPr>
          <w:rFonts w:ascii="Arial" w:hAnsi="Arial" w:cs="Arial"/>
          <w:color w:val="auto"/>
          <w:szCs w:val="21"/>
          <w:highlight w:val="none"/>
          <w:lang w:eastAsia="zh-CN"/>
        </w:rPr>
        <w:t xml:space="preserve"> 所有响应文件不论成交与否，均不退回。</w:t>
      </w:r>
      <w:r/>
    </w:p>
    <w:p>
      <w:pPr>
        <w:ind w:firstLine="420"/>
        <w:spacing w:line="360" w:lineRule="auto"/>
        <w:rPr>
          <w:rFonts w:ascii="Arial" w:hAnsi="Arial" w:cs="Arial"/>
          <w:b/>
          <w:bCs/>
          <w:color w:val="auto"/>
          <w:szCs w:val="21"/>
          <w:highlight w:val="none"/>
          <w:lang w:val="zh-CN" w:eastAsia="zh-CN"/>
        </w:rPr>
      </w:pPr>
      <w:r>
        <w:rPr>
          <w:rFonts w:ascii="Arial" w:hAnsi="Arial" w:cs="Arial"/>
          <w:b/>
          <w:color w:val="auto"/>
          <w:szCs w:val="21"/>
          <w:highlight w:val="none"/>
          <w:lang w:val="zh-CN" w:eastAsia="zh-CN"/>
        </w:rPr>
        <w:t xml:space="preserve">1</w:t>
      </w:r>
      <w:r>
        <w:rPr>
          <w:rFonts w:hint="eastAsia" w:ascii="Arial" w:hAnsi="Arial" w:cs="Arial"/>
          <w:b/>
          <w:color w:val="auto"/>
          <w:szCs w:val="21"/>
          <w:highlight w:val="none"/>
          <w:lang w:eastAsia="zh-CN"/>
        </w:rPr>
        <w:t xml:space="preserve">6</w:t>
      </w:r>
      <w:r>
        <w:rPr>
          <w:rFonts w:ascii="Arial" w:hAnsi="Arial" w:cs="Arial"/>
          <w:b/>
          <w:color w:val="auto"/>
          <w:szCs w:val="21"/>
          <w:highlight w:val="none"/>
          <w:lang w:val="zh-CN" w:eastAsia="zh-CN"/>
        </w:rPr>
        <w:t xml:space="preserve">、</w:t>
      </w:r>
      <w:r>
        <w:rPr>
          <w:rFonts w:ascii="Arial" w:hAnsi="Arial" w:cs="Arial"/>
          <w:b/>
          <w:bCs/>
          <w:color w:val="auto"/>
          <w:szCs w:val="21"/>
          <w:highlight w:val="none"/>
          <w:lang w:val="zh-CN" w:eastAsia="zh-CN"/>
        </w:rPr>
        <w:t xml:space="preserve">签订合同</w:t>
      </w:r>
      <w:r/>
    </w:p>
    <w:p>
      <w:pPr>
        <w:ind w:firstLine="420"/>
        <w:spacing w:line="360" w:lineRule="auto"/>
        <w:rPr>
          <w:rFonts w:ascii="Arial" w:hAnsi="Arial" w:cs="Arial"/>
          <w:color w:val="auto"/>
          <w:szCs w:val="21"/>
          <w:highlight w:val="none"/>
          <w:lang w:val="zh-CN" w:eastAsia="zh-CN"/>
        </w:rPr>
      </w:pPr>
      <w:r>
        <w:rPr>
          <w:rFonts w:ascii="Arial" w:hAnsi="Arial" w:cs="Arial"/>
          <w:color w:val="auto"/>
          <w:szCs w:val="21"/>
          <w:highlight w:val="none"/>
          <w:lang w:eastAsia="zh-CN"/>
        </w:rPr>
        <w:t xml:space="preserve">1</w:t>
      </w:r>
      <w:r>
        <w:rPr>
          <w:rFonts w:hint="eastAsia" w:ascii="Arial" w:hAnsi="Arial" w:cs="Arial"/>
          <w:color w:val="auto"/>
          <w:szCs w:val="21"/>
          <w:highlight w:val="none"/>
          <w:lang w:eastAsia="zh-CN"/>
        </w:rPr>
        <w:t xml:space="preserve">6</w:t>
      </w:r>
      <w:r>
        <w:rPr>
          <w:rFonts w:ascii="Arial" w:hAnsi="Arial" w:cs="Arial"/>
          <w:color w:val="auto"/>
          <w:szCs w:val="21"/>
          <w:highlight w:val="none"/>
          <w:lang w:val="zh-CN" w:eastAsia="zh-CN"/>
        </w:rPr>
        <w:t xml:space="preserve">.</w:t>
      </w:r>
      <w:r>
        <w:rPr>
          <w:rFonts w:ascii="Arial" w:hAnsi="Arial" w:cs="Arial"/>
          <w:color w:val="auto"/>
          <w:szCs w:val="21"/>
          <w:highlight w:val="none"/>
          <w:lang w:eastAsia="zh-CN"/>
        </w:rPr>
        <w:t xml:space="preserve">1 成交供应商应当</w:t>
      </w:r>
      <w:r>
        <w:rPr>
          <w:rFonts w:ascii="Arial" w:hAnsi="Arial" w:cs="Arial"/>
          <w:color w:val="auto"/>
          <w:szCs w:val="21"/>
          <w:highlight w:val="none"/>
          <w:lang w:val="zh-CN" w:eastAsia="zh-CN"/>
        </w:rPr>
        <w:t xml:space="preserve">自成交通知书发出之日起三十日内，</w:t>
      </w:r>
      <w:r>
        <w:rPr>
          <w:rFonts w:ascii="Arial" w:hAnsi="Arial" w:cs="Arial"/>
          <w:color w:val="auto"/>
          <w:szCs w:val="21"/>
          <w:highlight w:val="none"/>
          <w:lang w:eastAsia="zh-CN"/>
        </w:rPr>
        <w:t xml:space="preserve">与采购人签订合同，所签订的合同不得对磋商文件和响应文件作实质性修改。</w:t>
      </w:r>
      <w:r/>
    </w:p>
    <w:p>
      <w:pPr>
        <w:ind w:firstLine="420"/>
        <w:spacing w:line="360" w:lineRule="auto"/>
        <w:rPr>
          <w:rFonts w:ascii="Arial" w:hAnsi="Arial" w:cs="Arial"/>
          <w:color w:val="auto"/>
          <w:szCs w:val="21"/>
          <w:highlight w:val="none"/>
          <w:lang w:eastAsia="zh-CN"/>
        </w:rPr>
      </w:pPr>
      <w:r>
        <w:rPr>
          <w:rFonts w:ascii="Arial" w:hAnsi="Arial" w:cs="Arial"/>
          <w:color w:val="auto"/>
          <w:szCs w:val="21"/>
          <w:highlight w:val="none"/>
          <w:lang w:eastAsia="zh-CN"/>
        </w:rPr>
        <w:t xml:space="preserve">1</w:t>
      </w:r>
      <w:r>
        <w:rPr>
          <w:rFonts w:hint="eastAsia" w:ascii="Arial" w:hAnsi="Arial" w:cs="Arial"/>
          <w:color w:val="auto"/>
          <w:szCs w:val="21"/>
          <w:highlight w:val="none"/>
          <w:lang w:eastAsia="zh-CN"/>
        </w:rPr>
        <w:t xml:space="preserve">6</w:t>
      </w:r>
      <w:r>
        <w:rPr>
          <w:rFonts w:ascii="Arial" w:hAnsi="Arial" w:cs="Arial"/>
          <w:color w:val="auto"/>
          <w:szCs w:val="21"/>
          <w:highlight w:val="none"/>
          <w:lang w:val="zh-CN" w:eastAsia="zh-CN"/>
        </w:rPr>
        <w:t xml:space="preserve">.2 </w:t>
      </w:r>
      <w:r>
        <w:rPr>
          <w:rFonts w:ascii="Arial" w:hAnsi="Arial" w:cs="Arial"/>
          <w:color w:val="auto"/>
          <w:szCs w:val="21"/>
          <w:highlight w:val="none"/>
          <w:lang w:eastAsia="zh-CN"/>
        </w:rPr>
        <w:t xml:space="preserve">采购人不得向成交供应商提出任何不合理的要求作为签订合同的条件，不得与成交供应商私下订立背离合同实质性内容的协议。</w:t>
      </w:r>
      <w:r/>
    </w:p>
    <w:p>
      <w:pPr>
        <w:ind w:firstLine="420"/>
        <w:spacing w:line="360" w:lineRule="auto"/>
        <w:rPr>
          <w:rFonts w:ascii="Arial" w:hAnsi="Arial" w:cs="Arial"/>
          <w:b/>
          <w:bCs/>
          <w:color w:val="auto"/>
          <w:szCs w:val="21"/>
          <w:highlight w:val="none"/>
          <w:lang w:eastAsia="zh-CN"/>
        </w:rPr>
      </w:pPr>
      <w:r>
        <w:rPr>
          <w:rFonts w:hint="eastAsia" w:ascii="Arial" w:hAnsi="Arial" w:cs="Arial"/>
          <w:color w:val="auto"/>
          <w:szCs w:val="21"/>
          <w:highlight w:val="none"/>
          <w:lang w:eastAsia="zh-CN"/>
        </w:rPr>
        <w:t xml:space="preserve">16.3 除继续履行将损害国家利益和社会公众利益的,政府采购合同的双方当事人不得擅自变更、中止或者终止合同。成交供应商除发生法律规定的不能预见、不能避免并不能克服的客观情况外，不得放弃或拒绝签订合同。</w:t>
      </w:r>
      <w:r>
        <w:rPr>
          <w:rFonts w:hint="eastAsia" w:ascii="Arial" w:hAnsi="Arial" w:cs="Arial"/>
          <w:b/>
          <w:bCs/>
          <w:color w:val="auto"/>
          <w:szCs w:val="21"/>
          <w:highlight w:val="none"/>
          <w:lang w:eastAsia="zh-CN"/>
        </w:rPr>
        <w:t xml:space="preserve">放弃或拒绝签订合同的，成交供应商不得参加对该项目重新开展的采购活动，</w:t>
      </w:r>
      <w:r>
        <w:rPr>
          <w:rFonts w:ascii="Arial" w:hAnsi="Arial" w:cs="Arial"/>
          <w:b/>
          <w:bCs/>
          <w:color w:val="auto"/>
          <w:szCs w:val="21"/>
          <w:highlight w:val="none"/>
          <w:lang w:eastAsia="zh-CN"/>
        </w:rPr>
        <w:t xml:space="preserve">磋商保证金不予退还</w:t>
      </w:r>
      <w:r>
        <w:rPr>
          <w:rFonts w:hint="eastAsia" w:ascii="Arial" w:hAnsi="Arial" w:cs="Arial"/>
          <w:b/>
          <w:bCs/>
          <w:color w:val="auto"/>
          <w:szCs w:val="21"/>
          <w:highlight w:val="none"/>
          <w:lang w:eastAsia="zh-CN"/>
        </w:rPr>
        <w:t xml:space="preserve">，不收取磋商保证金的项目，成交供应商</w:t>
      </w:r>
      <w:r>
        <w:rPr>
          <w:rFonts w:ascii="Arial" w:hAnsi="Arial" w:cs="Arial"/>
          <w:b/>
          <w:bCs/>
          <w:color w:val="auto"/>
          <w:szCs w:val="21"/>
          <w:highlight w:val="none"/>
          <w:lang w:eastAsia="zh-CN"/>
        </w:rPr>
        <w:t xml:space="preserve">应向</w:t>
      </w:r>
      <w:r>
        <w:rPr>
          <w:rFonts w:hint="eastAsia" w:ascii="Arial" w:hAnsi="Arial" w:cs="Arial"/>
          <w:b/>
          <w:bCs/>
          <w:color w:val="auto"/>
          <w:szCs w:val="21"/>
          <w:highlight w:val="none"/>
          <w:lang w:eastAsia="zh-CN"/>
        </w:rPr>
        <w:t xml:space="preserve">采购人</w:t>
      </w:r>
      <w:r>
        <w:rPr>
          <w:rFonts w:ascii="Arial" w:hAnsi="Arial" w:cs="Arial"/>
          <w:b/>
          <w:bCs/>
          <w:color w:val="auto"/>
          <w:szCs w:val="21"/>
          <w:highlight w:val="none"/>
          <w:lang w:eastAsia="zh-CN"/>
        </w:rPr>
        <w:t xml:space="preserve">支付</w:t>
      </w:r>
      <w:r>
        <w:rPr>
          <w:rFonts w:hint="eastAsia" w:ascii="Arial" w:hAnsi="Arial" w:cs="Arial"/>
          <w:b/>
          <w:bCs/>
          <w:color w:val="auto"/>
          <w:szCs w:val="21"/>
          <w:highlight w:val="none"/>
          <w:lang w:eastAsia="zh-CN"/>
        </w:rPr>
        <w:t xml:space="preserve">采购人</w:t>
      </w:r>
      <w:r>
        <w:rPr>
          <w:rFonts w:ascii="Arial" w:hAnsi="Arial" w:cs="Arial"/>
          <w:b/>
          <w:bCs/>
          <w:color w:val="auto"/>
          <w:szCs w:val="21"/>
          <w:highlight w:val="none"/>
          <w:lang w:eastAsia="zh-CN"/>
        </w:rPr>
        <w:t xml:space="preserve">为</w:t>
      </w:r>
      <w:r>
        <w:rPr>
          <w:rFonts w:hint="eastAsia" w:ascii="Arial" w:hAnsi="Arial" w:cs="Arial"/>
          <w:b/>
          <w:bCs/>
          <w:color w:val="auto"/>
          <w:szCs w:val="21"/>
          <w:highlight w:val="none"/>
          <w:lang w:eastAsia="zh-CN"/>
        </w:rPr>
        <w:t xml:space="preserve">磋商</w:t>
      </w:r>
      <w:r>
        <w:rPr>
          <w:rFonts w:ascii="Arial" w:hAnsi="Arial" w:cs="Arial"/>
          <w:b/>
          <w:bCs/>
          <w:color w:val="auto"/>
          <w:szCs w:val="21"/>
          <w:highlight w:val="none"/>
          <w:lang w:eastAsia="zh-CN"/>
        </w:rPr>
        <w:t xml:space="preserve">所发生的</w:t>
      </w:r>
      <w:r>
        <w:rPr>
          <w:rFonts w:hint="eastAsia" w:ascii="Arial" w:hAnsi="Arial" w:cs="Arial"/>
          <w:b/>
          <w:bCs/>
          <w:color w:val="auto"/>
          <w:szCs w:val="21"/>
          <w:highlight w:val="none"/>
          <w:lang w:eastAsia="zh-CN"/>
        </w:rPr>
        <w:t xml:space="preserve">相关</w:t>
      </w:r>
      <w:r>
        <w:rPr>
          <w:rFonts w:ascii="Arial" w:hAnsi="Arial" w:cs="Arial"/>
          <w:b/>
          <w:bCs/>
          <w:color w:val="auto"/>
          <w:szCs w:val="21"/>
          <w:highlight w:val="none"/>
          <w:lang w:eastAsia="zh-CN"/>
        </w:rPr>
        <w:t xml:space="preserve">费用</w:t>
      </w:r>
      <w:r>
        <w:rPr>
          <w:rFonts w:hint="eastAsia" w:ascii="Arial" w:hAnsi="Arial" w:cs="Arial"/>
          <w:b/>
          <w:bCs/>
          <w:color w:val="auto"/>
          <w:szCs w:val="21"/>
          <w:highlight w:val="none"/>
          <w:lang w:eastAsia="zh-CN"/>
        </w:rPr>
        <w:t xml:space="preserve">。由财政部门按照《政府采购法》第七十七条第一款予以罚款，列入不良行为记录名单，在一至三年内禁止参加政府采购活动，并予以通报。</w:t>
      </w:r>
      <w:r/>
    </w:p>
    <w:p>
      <w:pPr>
        <w:ind w:firstLine="420"/>
        <w:spacing w:line="360" w:lineRule="auto"/>
        <w:rPr>
          <w:rFonts w:ascii="Arial" w:hAnsi="Arial" w:cs="Arial"/>
          <w:color w:val="auto"/>
          <w:sz w:val="21"/>
          <w:szCs w:val="21"/>
          <w:highlight w:val="none"/>
          <w:shd w:val="clear" w:color="auto" w:fill="ffffff"/>
          <w:lang w:val="zh-CN" w:eastAsia="zh-CN"/>
        </w:rPr>
      </w:pPr>
      <w:r>
        <w:rPr>
          <w:rFonts w:ascii="Arial" w:hAnsi="Arial" w:cs="Arial"/>
          <w:color w:val="auto"/>
          <w:szCs w:val="21"/>
          <w:highlight w:val="none"/>
          <w:lang w:eastAsia="zh-CN"/>
        </w:rPr>
        <w:t xml:space="preserve">1</w:t>
      </w:r>
      <w:r>
        <w:rPr>
          <w:rFonts w:hint="eastAsia" w:ascii="Arial" w:hAnsi="Arial" w:cs="Arial"/>
          <w:color w:val="auto"/>
          <w:szCs w:val="21"/>
          <w:highlight w:val="none"/>
          <w:lang w:eastAsia="zh-CN"/>
        </w:rPr>
        <w:t xml:space="preserve">6</w:t>
      </w:r>
      <w:r>
        <w:rPr>
          <w:rFonts w:ascii="Arial" w:hAnsi="Arial" w:cs="Arial"/>
          <w:color w:val="auto"/>
          <w:szCs w:val="21"/>
          <w:highlight w:val="none"/>
          <w:lang w:eastAsia="zh-CN"/>
        </w:rPr>
        <w:t xml:space="preserve">.</w:t>
      </w:r>
      <w:r>
        <w:rPr>
          <w:rFonts w:hint="eastAsia" w:ascii="Arial" w:hAnsi="Arial" w:cs="Arial"/>
          <w:color w:val="auto"/>
          <w:szCs w:val="21"/>
          <w:highlight w:val="none"/>
          <w:lang w:eastAsia="zh-CN"/>
        </w:rPr>
        <w:t xml:space="preserve">4</w:t>
      </w:r>
      <w:r>
        <w:rPr>
          <w:rFonts w:ascii="Arial" w:hAnsi="Arial" w:cs="Arial"/>
          <w:color w:val="auto"/>
          <w:szCs w:val="21"/>
          <w:highlight w:val="none"/>
          <w:lang w:val="zh-CN" w:eastAsia="zh-CN"/>
        </w:rPr>
        <w:t xml:space="preserve">成交供应商</w:t>
      </w:r>
      <w:r>
        <w:rPr>
          <w:rFonts w:hint="eastAsia" w:ascii="Arial" w:hAnsi="Arial" w:cs="Arial"/>
          <w:color w:val="auto"/>
          <w:szCs w:val="21"/>
          <w:highlight w:val="none"/>
          <w:lang w:eastAsia="zh-CN"/>
        </w:rPr>
        <w:t xml:space="preserve">拒绝签订政府采购合同的</w:t>
      </w:r>
      <w:r>
        <w:rPr>
          <w:rFonts w:ascii="Arial" w:hAnsi="Arial" w:cs="Arial"/>
          <w:color w:val="auto"/>
          <w:szCs w:val="21"/>
          <w:highlight w:val="none"/>
          <w:lang w:val="zh-CN" w:eastAsia="zh-CN"/>
        </w:rPr>
        <w:t xml:space="preserve">，</w:t>
      </w:r>
      <w:r>
        <w:rPr>
          <w:rFonts w:ascii="Arial" w:hAnsi="Arial" w:cs="Arial"/>
          <w:color w:val="auto"/>
          <w:sz w:val="21"/>
          <w:szCs w:val="21"/>
          <w:highlight w:val="none"/>
          <w:shd w:val="clear" w:color="auto" w:fill="ffffff"/>
          <w:lang w:val="zh-CN" w:eastAsia="zh-CN"/>
        </w:rPr>
        <w:t xml:space="preserve">采购人可以按照</w:t>
      </w:r>
      <w:r>
        <w:rPr>
          <w:rFonts w:hint="eastAsia" w:ascii="Arial" w:hAnsi="Arial" w:cs="Arial"/>
          <w:color w:val="auto"/>
          <w:sz w:val="21"/>
          <w:szCs w:val="21"/>
          <w:highlight w:val="none"/>
          <w:lang w:val="zh-CN" w:eastAsia="zh-CN"/>
        </w:rPr>
        <w:t xml:space="preserve">《</w:t>
      </w:r>
      <w:r>
        <w:rPr>
          <w:rFonts w:hint="eastAsia" w:ascii="Arial" w:hAnsi="Arial" w:cs="Arial"/>
          <w:color w:val="auto"/>
          <w:sz w:val="21"/>
          <w:szCs w:val="21"/>
          <w:highlight w:val="none"/>
          <w:lang w:eastAsia="zh-CN"/>
        </w:rPr>
        <w:t xml:space="preserve">政府采购竞争性磋商采购方式管理暂行办法</w:t>
      </w:r>
      <w:r>
        <w:rPr>
          <w:rFonts w:hint="eastAsia" w:ascii="Arial" w:hAnsi="Arial" w:cs="Arial"/>
          <w:color w:val="auto"/>
          <w:sz w:val="21"/>
          <w:szCs w:val="21"/>
          <w:highlight w:val="none"/>
          <w:lang w:val="zh-CN" w:eastAsia="zh-CN"/>
        </w:rPr>
        <w:t xml:space="preserve">》</w:t>
      </w:r>
      <w:r>
        <w:rPr>
          <w:rFonts w:ascii="Arial" w:hAnsi="Arial" w:cs="Arial"/>
          <w:color w:val="auto"/>
          <w:sz w:val="21"/>
          <w:szCs w:val="21"/>
          <w:highlight w:val="none"/>
          <w:shd w:val="clear" w:color="auto" w:fill="ffffff"/>
          <w:lang w:val="zh-CN" w:eastAsia="zh-CN"/>
        </w:rPr>
        <w:t xml:space="preserve">第</w:t>
      </w:r>
      <w:r>
        <w:rPr>
          <w:rFonts w:hint="eastAsia" w:ascii="Arial" w:hAnsi="Arial" w:cs="Arial"/>
          <w:color w:val="auto"/>
          <w:sz w:val="21"/>
          <w:szCs w:val="21"/>
          <w:highlight w:val="none"/>
          <w:shd w:val="clear" w:color="auto" w:fill="ffffff"/>
          <w:lang w:eastAsia="zh-CN"/>
        </w:rPr>
        <w:t xml:space="preserve">三</w:t>
      </w:r>
      <w:r>
        <w:rPr>
          <w:rFonts w:ascii="Arial" w:hAnsi="Arial" w:cs="Arial"/>
          <w:color w:val="auto"/>
          <w:sz w:val="21"/>
          <w:szCs w:val="21"/>
          <w:highlight w:val="none"/>
          <w:shd w:val="clear" w:color="auto" w:fill="ffffff"/>
          <w:lang w:val="zh-CN" w:eastAsia="zh-CN"/>
        </w:rPr>
        <w:t xml:space="preserve">十</w:t>
      </w:r>
      <w:r>
        <w:rPr>
          <w:rFonts w:hint="eastAsia" w:ascii="Arial" w:hAnsi="Arial" w:cs="Arial"/>
          <w:color w:val="auto"/>
          <w:sz w:val="21"/>
          <w:szCs w:val="21"/>
          <w:highlight w:val="none"/>
          <w:shd w:val="clear" w:color="auto" w:fill="ffffff"/>
          <w:lang w:eastAsia="zh-CN"/>
        </w:rPr>
        <w:t xml:space="preserve">三</w:t>
      </w:r>
      <w:r>
        <w:rPr>
          <w:rFonts w:ascii="Arial" w:hAnsi="Arial" w:cs="Arial"/>
          <w:color w:val="auto"/>
          <w:sz w:val="21"/>
          <w:szCs w:val="21"/>
          <w:highlight w:val="none"/>
          <w:shd w:val="clear" w:color="auto" w:fill="ffffff"/>
          <w:lang w:val="zh-CN" w:eastAsia="zh-CN"/>
        </w:rPr>
        <w:t xml:space="preserve">条规定的原则确定其他供应商作为成交供应商并签订政府采购合同，也可以重新开展采购活动。</w:t>
      </w:r>
      <w:r/>
    </w:p>
    <w:p>
      <w:pPr>
        <w:ind w:firstLine="420"/>
        <w:spacing w:line="360" w:lineRule="auto"/>
        <w:rPr>
          <w:rFonts w:ascii="Arial" w:hAnsi="Arial" w:cs="Arial"/>
          <w:b/>
          <w:color w:val="auto"/>
          <w:szCs w:val="21"/>
          <w:highlight w:val="none"/>
          <w:lang w:val="zh-CN" w:eastAsia="zh-CN"/>
        </w:rPr>
      </w:pPr>
      <w:r>
        <w:rPr>
          <w:rFonts w:hint="eastAsia" w:ascii="Arial" w:hAnsi="Arial" w:cs="Arial"/>
          <w:b/>
          <w:color w:val="auto"/>
          <w:szCs w:val="21"/>
          <w:highlight w:val="none"/>
          <w:lang w:eastAsia="zh-CN"/>
        </w:rPr>
        <w:t xml:space="preserve">六</w:t>
      </w:r>
      <w:r>
        <w:rPr>
          <w:rFonts w:ascii="Arial" w:hAnsi="Arial" w:cs="Arial"/>
          <w:b/>
          <w:color w:val="auto"/>
          <w:szCs w:val="21"/>
          <w:highlight w:val="none"/>
          <w:lang w:val="zh-CN" w:eastAsia="zh-CN"/>
        </w:rPr>
        <w:t xml:space="preserve">、质疑与</w:t>
      </w:r>
      <w:r>
        <w:rPr>
          <w:rFonts w:hint="eastAsia" w:ascii="Arial" w:hAnsi="Arial" w:cs="Arial"/>
          <w:b/>
          <w:color w:val="auto"/>
          <w:szCs w:val="21"/>
          <w:highlight w:val="none"/>
          <w:lang w:eastAsia="zh-CN"/>
        </w:rPr>
        <w:t xml:space="preserve">投诉</w:t>
      </w:r>
      <w:r/>
    </w:p>
    <w:p>
      <w:pPr>
        <w:ind w:firstLine="420"/>
        <w:spacing w:line="360" w:lineRule="auto"/>
        <w:rPr>
          <w:color w:val="auto"/>
          <w:szCs w:val="21"/>
          <w:highlight w:val="none"/>
          <w:lang w:val="zh-CN" w:eastAsia="zh-CN"/>
        </w:rPr>
      </w:pPr>
      <w:r>
        <w:rPr>
          <w:rFonts w:hint="eastAsia"/>
          <w:color w:val="auto"/>
          <w:szCs w:val="21"/>
          <w:highlight w:val="none"/>
          <w:lang w:val="zh-CN" w:eastAsia="zh-CN"/>
        </w:rPr>
        <w:t xml:space="preserve">1</w:t>
      </w:r>
      <w:r>
        <w:rPr>
          <w:rFonts w:hint="eastAsia"/>
          <w:color w:val="auto"/>
          <w:szCs w:val="21"/>
          <w:highlight w:val="none"/>
          <w:lang w:eastAsia="zh-CN"/>
        </w:rPr>
        <w:t xml:space="preserve">7</w:t>
      </w:r>
      <w:r>
        <w:rPr>
          <w:rFonts w:hint="eastAsia"/>
          <w:color w:val="auto"/>
          <w:szCs w:val="21"/>
          <w:highlight w:val="none"/>
          <w:lang w:val="zh-CN" w:eastAsia="zh-CN"/>
        </w:rPr>
        <w:t xml:space="preserve">、质疑</w:t>
      </w:r>
      <w:r/>
    </w:p>
    <w:p>
      <w:pPr>
        <w:ind w:firstLine="420"/>
        <w:spacing w:line="360" w:lineRule="auto"/>
        <w:shd w:val="clear" w:color="auto" w:fill="ffffff"/>
        <w:widowControl/>
        <w:rPr>
          <w:color w:val="auto"/>
          <w:szCs w:val="21"/>
          <w:highlight w:val="none"/>
          <w:lang w:val="zh-CN" w:eastAsia="zh-CN"/>
        </w:rPr>
      </w:pPr>
      <w:r>
        <w:rPr>
          <w:rFonts w:hint="eastAsia"/>
          <w:color w:val="auto"/>
          <w:szCs w:val="21"/>
          <w:highlight w:val="none"/>
          <w:lang w:val="zh-CN" w:eastAsia="zh-CN"/>
        </w:rPr>
        <w:t xml:space="preserve">17.1供应商认为磋商文件、磋商过程和中标、成交结果使自己的权益受到损害的，可以在知道或者应知其权益受到损害之日起七个工作日内，以书面形式向采购代理机构提出质疑。</w:t>
      </w:r>
      <w:r/>
    </w:p>
    <w:p>
      <w:pPr>
        <w:ind w:firstLine="420"/>
        <w:spacing w:line="360" w:lineRule="auto"/>
        <w:shd w:val="clear" w:color="auto" w:fill="ffffff"/>
        <w:widowControl/>
        <w:rPr>
          <w:color w:val="auto"/>
          <w:szCs w:val="21"/>
          <w:highlight w:val="none"/>
          <w:lang w:val="zh-CN" w:eastAsia="zh-CN"/>
        </w:rPr>
      </w:pPr>
      <w:r>
        <w:rPr>
          <w:rFonts w:hint="eastAsia"/>
          <w:color w:val="auto"/>
          <w:szCs w:val="21"/>
          <w:highlight w:val="none"/>
          <w:lang w:val="zh-CN" w:eastAsia="zh-CN"/>
        </w:rPr>
        <w:t xml:space="preserve">17.2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color w:val="auto"/>
          <w:szCs w:val="21"/>
          <w:highlight w:val="none"/>
          <w:lang w:val="zh-CN" w:eastAsia="zh-CN"/>
        </w:rPr>
      </w:pPr>
      <w:r>
        <w:rPr>
          <w:rFonts w:hint="eastAsia"/>
          <w:color w:val="auto"/>
          <w:szCs w:val="21"/>
          <w:highlight w:val="none"/>
          <w:lang w:val="zh-CN" w:eastAsia="zh-CN"/>
        </w:rPr>
        <w:t xml:space="preserve">17.3提出质疑的供应商应当是参与所质疑项目采购活动的供应商。潜在供应商已依法获取其可质疑的采购文件的，可以对该文件提出质疑。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color w:val="auto"/>
          <w:szCs w:val="21"/>
          <w:highlight w:val="none"/>
          <w:lang w:val="zh-CN" w:eastAsia="zh-CN"/>
        </w:rPr>
      </w:pPr>
      <w:r>
        <w:rPr>
          <w:rFonts w:hint="eastAsia"/>
          <w:color w:val="auto"/>
          <w:szCs w:val="21"/>
          <w:highlight w:val="none"/>
          <w:lang w:val="zh-CN" w:eastAsia="zh-CN"/>
        </w:rPr>
        <w:t xml:space="preserve">17.4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0"/>
        <w:spacing w:line="360" w:lineRule="auto"/>
        <w:shd w:val="clear" w:color="auto" w:fill="ffffff"/>
        <w:widowControl/>
        <w:rPr>
          <w:color w:val="auto"/>
          <w:szCs w:val="21"/>
          <w:highlight w:val="none"/>
          <w:lang w:val="zh-CN" w:eastAsia="zh-CN"/>
        </w:rPr>
      </w:pPr>
      <w:r>
        <w:rPr>
          <w:rFonts w:hint="eastAsia"/>
          <w:color w:val="auto"/>
          <w:szCs w:val="21"/>
          <w:highlight w:val="none"/>
          <w:lang w:val="zh-CN" w:eastAsia="zh-CN"/>
        </w:rPr>
        <w:t xml:space="preserve">17.5供应商质疑应当有明确的请求和必要的证明材料。供应商必须在法定质疑期内一次性提出针对同一采购程序环节的质疑。</w:t>
      </w:r>
      <w:r/>
    </w:p>
    <w:p>
      <w:pPr>
        <w:ind w:firstLine="420"/>
        <w:spacing w:line="360" w:lineRule="auto"/>
        <w:shd w:val="clear" w:color="auto" w:fill="ffffff"/>
        <w:widowControl/>
        <w:rPr>
          <w:color w:val="auto"/>
          <w:szCs w:val="21"/>
          <w:highlight w:val="none"/>
          <w:lang w:val="zh-CN" w:eastAsia="zh-CN"/>
        </w:rPr>
      </w:pPr>
      <w:r>
        <w:rPr>
          <w:rFonts w:hint="eastAsia"/>
          <w:color w:val="auto"/>
          <w:szCs w:val="21"/>
          <w:highlight w:val="none"/>
          <w:lang w:val="zh-CN" w:eastAsia="zh-CN"/>
        </w:rPr>
        <w:t xml:space="preserve">17.6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0"/>
        <w:spacing w:line="360" w:lineRule="auto"/>
        <w:shd w:val="clear" w:color="auto" w:fill="ffffff"/>
        <w:widowControl/>
        <w:rPr>
          <w:color w:val="auto"/>
          <w:szCs w:val="21"/>
          <w:highlight w:val="none"/>
          <w:lang w:val="zh-CN" w:eastAsia="zh-CN"/>
        </w:rPr>
      </w:pPr>
      <w:r>
        <w:rPr>
          <w:rFonts w:hint="eastAsia"/>
          <w:color w:val="auto"/>
          <w:szCs w:val="21"/>
          <w:highlight w:val="none"/>
          <w:lang w:val="zh-CN" w:eastAsia="zh-CN"/>
        </w:rPr>
        <w:t xml:space="preserve">17.7质疑函应当使用中文。相关当事人提供外文书证或者外国语视听资料的，应当附有中文译本，由翻译机构盖章或者翻译人员签名。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color w:val="auto"/>
          <w:szCs w:val="21"/>
          <w:highlight w:val="none"/>
          <w:lang w:val="zh-CN" w:eastAsia="zh-CN"/>
        </w:rPr>
      </w:pPr>
      <w:r>
        <w:rPr>
          <w:rFonts w:hint="eastAsia"/>
          <w:color w:val="auto"/>
          <w:szCs w:val="21"/>
          <w:highlight w:val="none"/>
          <w:lang w:val="zh-CN" w:eastAsia="zh-CN"/>
        </w:rPr>
        <w:t xml:space="preserve">17.8质疑函应当现场书面提交至采购代理机构联系人（详见竞争性磋商公告）处，提交时应出示有效身份证明。</w:t>
      </w:r>
      <w:r/>
    </w:p>
    <w:p>
      <w:pPr>
        <w:ind w:firstLine="420"/>
        <w:spacing w:line="360" w:lineRule="auto"/>
        <w:rPr>
          <w:color w:val="auto"/>
          <w:szCs w:val="21"/>
          <w:highlight w:val="none"/>
          <w:lang w:val="zh-CN" w:eastAsia="zh-CN"/>
        </w:rPr>
      </w:pPr>
      <w:r>
        <w:rPr>
          <w:rFonts w:hint="eastAsia"/>
          <w:color w:val="auto"/>
          <w:szCs w:val="21"/>
          <w:highlight w:val="none"/>
          <w:lang w:val="zh-CN" w:eastAsia="zh-CN"/>
        </w:rPr>
        <w:t xml:space="preserve">1</w:t>
      </w:r>
      <w:r>
        <w:rPr>
          <w:rFonts w:hint="eastAsia"/>
          <w:color w:val="auto"/>
          <w:szCs w:val="21"/>
          <w:highlight w:val="none"/>
          <w:lang w:eastAsia="zh-CN"/>
        </w:rPr>
        <w:t xml:space="preserve">8</w:t>
      </w:r>
      <w:r>
        <w:rPr>
          <w:rFonts w:hint="eastAsia"/>
          <w:color w:val="auto"/>
          <w:szCs w:val="21"/>
          <w:highlight w:val="none"/>
          <w:lang w:val="zh-CN" w:eastAsia="zh-CN"/>
        </w:rPr>
        <w:t xml:space="preserve">、投诉</w:t>
      </w:r>
      <w:r/>
    </w:p>
    <w:p>
      <w:pPr>
        <w:ind w:firstLine="420"/>
        <w:spacing w:line="360" w:lineRule="auto"/>
        <w:rPr>
          <w:color w:val="auto"/>
          <w:szCs w:val="21"/>
          <w:highlight w:val="none"/>
          <w:lang w:val="zh-CN" w:eastAsia="zh-CN"/>
        </w:rPr>
      </w:pPr>
      <w:r>
        <w:rPr>
          <w:rFonts w:hint="eastAsia"/>
          <w:color w:val="auto"/>
          <w:szCs w:val="21"/>
          <w:highlight w:val="none"/>
          <w:lang w:val="zh-CN" w:eastAsia="zh-CN"/>
        </w:rPr>
        <w:t xml:space="preserve">1</w:t>
      </w:r>
      <w:r>
        <w:rPr>
          <w:rFonts w:hint="eastAsia"/>
          <w:color w:val="auto"/>
          <w:szCs w:val="21"/>
          <w:highlight w:val="none"/>
          <w:lang w:eastAsia="zh-CN"/>
        </w:rPr>
        <w:t xml:space="preserve">8</w:t>
      </w:r>
      <w:r>
        <w:rPr>
          <w:rFonts w:hint="eastAsia"/>
          <w:color w:val="auto"/>
          <w:szCs w:val="21"/>
          <w:highlight w:val="none"/>
          <w:lang w:val="zh-CN" w:eastAsia="zh-CN"/>
        </w:rPr>
        <w:t xml:space="preserve">.1供应商对采购代理机构的答复不满意或者采购代理机构未在规定的时间内作出答复的，可以在答复期满后十五个工作日内向同级政府采购监督管理部门投诉。</w:t>
      </w:r>
      <w:r/>
    </w:p>
    <w:p>
      <w:pPr>
        <w:ind w:firstLine="420"/>
        <w:spacing w:line="360" w:lineRule="auto"/>
        <w:rPr>
          <w:color w:val="auto"/>
          <w:szCs w:val="21"/>
          <w:highlight w:val="none"/>
          <w:lang w:val="zh-CN" w:eastAsia="zh-CN"/>
        </w:rPr>
      </w:pPr>
      <w:r>
        <w:rPr>
          <w:rFonts w:hint="eastAsia"/>
          <w:color w:val="auto"/>
          <w:szCs w:val="21"/>
          <w:highlight w:val="none"/>
          <w:lang w:val="zh-CN" w:eastAsia="zh-CN"/>
        </w:rPr>
        <w:t xml:space="preserve">1</w:t>
      </w:r>
      <w:r>
        <w:rPr>
          <w:rFonts w:hint="eastAsia"/>
          <w:color w:val="auto"/>
          <w:szCs w:val="21"/>
          <w:highlight w:val="none"/>
          <w:lang w:eastAsia="zh-CN"/>
        </w:rPr>
        <w:t xml:space="preserve">8</w:t>
      </w:r>
      <w:r>
        <w:rPr>
          <w:rFonts w:hint="eastAsia"/>
          <w:color w:val="auto"/>
          <w:szCs w:val="21"/>
          <w:highlight w:val="none"/>
          <w:lang w:val="zh-CN" w:eastAsia="zh-CN"/>
        </w:rPr>
        <w:t xml:space="preserve">.2供应商投诉应当有明确的请求和必要的证明材料。供应商投诉的事项不得超出已质疑事项的范围。</w:t>
      </w:r>
      <w:r/>
    </w:p>
    <w:p>
      <w:pPr>
        <w:ind w:firstLine="420"/>
        <w:spacing w:line="360" w:lineRule="auto"/>
        <w:rPr>
          <w:color w:val="auto"/>
          <w:szCs w:val="21"/>
          <w:highlight w:val="none"/>
          <w:lang w:val="zh-CN" w:eastAsia="zh-CN"/>
        </w:rPr>
      </w:pPr>
      <w:r>
        <w:rPr>
          <w:rFonts w:hint="eastAsia"/>
          <w:color w:val="auto"/>
          <w:szCs w:val="21"/>
          <w:highlight w:val="none"/>
          <w:lang w:val="zh-CN" w:eastAsia="zh-CN"/>
        </w:rPr>
        <w:t xml:space="preserve">1</w:t>
      </w:r>
      <w:r>
        <w:rPr>
          <w:rFonts w:hint="eastAsia"/>
          <w:color w:val="auto"/>
          <w:szCs w:val="21"/>
          <w:highlight w:val="none"/>
          <w:lang w:eastAsia="zh-CN"/>
        </w:rPr>
        <w:t xml:space="preserve">8</w:t>
      </w:r>
      <w:r>
        <w:rPr>
          <w:rFonts w:hint="eastAsia"/>
          <w:color w:val="auto"/>
          <w:szCs w:val="21"/>
          <w:highlight w:val="none"/>
          <w:lang w:val="zh-CN" w:eastAsia="zh-CN"/>
        </w:rPr>
        <w:t xml:space="preserve">.3投诉人对政府采购监督管理部门的投诉处理决定不服或者政府采购监督管理部门逾期未作处理的，可以依法申请行政复议或者向人民法院提起行政诉讼。</w:t>
      </w:r>
      <w:r/>
    </w:p>
    <w:p>
      <w:pPr>
        <w:ind w:firstLine="420"/>
        <w:spacing w:line="360" w:lineRule="auto"/>
        <w:rPr>
          <w:color w:val="auto"/>
          <w:szCs w:val="21"/>
          <w:highlight w:val="none"/>
          <w:lang w:val="zh-CN" w:eastAsia="zh-CN"/>
        </w:rPr>
      </w:pPr>
      <w:r>
        <w:rPr>
          <w:rFonts w:hint="eastAsia"/>
          <w:color w:val="auto"/>
          <w:szCs w:val="21"/>
          <w:highlight w:val="none"/>
          <w:lang w:val="zh-CN" w:eastAsia="zh-CN"/>
        </w:rPr>
        <w:t xml:space="preserve">1</w:t>
      </w:r>
      <w:r>
        <w:rPr>
          <w:rFonts w:hint="eastAsia"/>
          <w:color w:val="auto"/>
          <w:szCs w:val="21"/>
          <w:highlight w:val="none"/>
          <w:lang w:eastAsia="zh-CN"/>
        </w:rPr>
        <w:t xml:space="preserve">8</w:t>
      </w:r>
      <w:r>
        <w:rPr>
          <w:rFonts w:hint="eastAsia"/>
          <w:color w:val="auto"/>
          <w:szCs w:val="21"/>
          <w:highlight w:val="none"/>
          <w:lang w:val="zh-CN" w:eastAsia="zh-CN"/>
        </w:rPr>
        <w:t xml:space="preserve">.4投诉人在全国范围12个月内三次以上投诉查无实据的，由财政部门列入不良行为记录名单。</w:t>
      </w:r>
      <w:r/>
    </w:p>
    <w:p>
      <w:pPr>
        <w:ind w:firstLine="420"/>
        <w:spacing w:line="360" w:lineRule="auto"/>
        <w:rPr>
          <w:color w:val="auto"/>
          <w:szCs w:val="21"/>
          <w:highlight w:val="none"/>
          <w:lang w:val="zh-CN" w:eastAsia="zh-CN"/>
        </w:rPr>
      </w:pPr>
      <w:r>
        <w:rPr>
          <w:rFonts w:hint="eastAsia"/>
          <w:color w:val="auto"/>
          <w:szCs w:val="21"/>
          <w:highlight w:val="none"/>
          <w:lang w:val="zh-CN" w:eastAsia="zh-CN"/>
        </w:rPr>
        <w:t xml:space="preserve">1</w:t>
      </w:r>
      <w:r>
        <w:rPr>
          <w:rFonts w:hint="eastAsia"/>
          <w:color w:val="auto"/>
          <w:szCs w:val="21"/>
          <w:highlight w:val="none"/>
          <w:lang w:eastAsia="zh-CN"/>
        </w:rPr>
        <w:t xml:space="preserve">8</w:t>
      </w:r>
      <w:r>
        <w:rPr>
          <w:rFonts w:hint="eastAsia"/>
          <w:color w:val="auto"/>
          <w:szCs w:val="21"/>
          <w:highlight w:val="none"/>
          <w:lang w:val="zh-CN" w:eastAsia="zh-CN"/>
        </w:rPr>
        <w:t xml:space="preserve">.5投诉人有下列行为之一的，属于虚假、恶意投诉，由财政部门列入不良行为记录名单，禁止其1至3年内参加政府采购活动：</w:t>
      </w:r>
      <w:r/>
    </w:p>
    <w:p>
      <w:pPr>
        <w:ind w:firstLine="420"/>
        <w:spacing w:line="360" w:lineRule="auto"/>
        <w:rPr>
          <w:color w:val="auto"/>
          <w:szCs w:val="21"/>
          <w:highlight w:val="none"/>
          <w:lang w:val="zh-CN" w:eastAsia="zh-CN"/>
        </w:rPr>
      </w:pPr>
      <w:r>
        <w:rPr>
          <w:rFonts w:hint="eastAsia"/>
          <w:color w:val="auto"/>
          <w:szCs w:val="21"/>
          <w:highlight w:val="none"/>
          <w:lang w:val="zh-CN" w:eastAsia="zh-CN"/>
        </w:rPr>
        <w:t xml:space="preserve">（1）捏造事实；</w:t>
      </w:r>
      <w:r/>
    </w:p>
    <w:p>
      <w:pPr>
        <w:ind w:firstLine="420"/>
        <w:spacing w:line="360" w:lineRule="auto"/>
        <w:rPr>
          <w:color w:val="auto"/>
          <w:szCs w:val="21"/>
          <w:highlight w:val="none"/>
          <w:lang w:val="zh-CN" w:eastAsia="zh-CN"/>
        </w:rPr>
      </w:pPr>
      <w:r>
        <w:rPr>
          <w:rFonts w:hint="eastAsia"/>
          <w:color w:val="auto"/>
          <w:szCs w:val="21"/>
          <w:highlight w:val="none"/>
          <w:lang w:val="zh-CN" w:eastAsia="zh-CN"/>
        </w:rPr>
        <w:t xml:space="preserve">（2）提供虚假材料；</w:t>
      </w:r>
      <w:r/>
    </w:p>
    <w:p>
      <w:pPr>
        <w:ind w:firstLine="420"/>
        <w:spacing w:line="360" w:lineRule="auto"/>
        <w:rPr>
          <w:color w:val="auto"/>
          <w:szCs w:val="21"/>
          <w:highlight w:val="none"/>
          <w:lang w:val="zh-CN" w:eastAsia="zh-CN"/>
        </w:rPr>
      </w:pPr>
      <w:r>
        <w:rPr>
          <w:rFonts w:hint="eastAsia"/>
          <w:color w:val="auto"/>
          <w:szCs w:val="21"/>
          <w:highlight w:val="none"/>
          <w:lang w:val="zh-CN" w:eastAsia="zh-CN"/>
        </w:rPr>
        <w:t xml:space="preserve">（3）以非法手段取得证明材料。证据来源的合法性存在明显疑问，投诉人无法证明其取得方式合法的，视为以非法手段取得证明材料。</w:t>
      </w:r>
      <w:r/>
    </w:p>
    <w:p>
      <w:pPr>
        <w:ind w:firstLine="420"/>
        <w:spacing w:line="360" w:lineRule="auto"/>
        <w:tabs>
          <w:tab w:val="left" w:pos="5355" w:leader="none"/>
        </w:tabs>
        <w:rPr>
          <w:b/>
          <w:bCs/>
          <w:color w:val="auto"/>
          <w:szCs w:val="21"/>
          <w:highlight w:val="none"/>
          <w:lang w:val="zh-CN" w:eastAsia="zh-CN"/>
        </w:rPr>
      </w:pPr>
      <w:r>
        <w:rPr>
          <w:rFonts w:hint="eastAsia"/>
          <w:b/>
          <w:color w:val="auto"/>
          <w:szCs w:val="21"/>
          <w:highlight w:val="none"/>
          <w:lang w:eastAsia="zh-CN"/>
        </w:rPr>
        <w:t xml:space="preserve">七</w:t>
      </w:r>
      <w:r>
        <w:rPr>
          <w:rFonts w:hint="eastAsia"/>
          <w:b/>
          <w:color w:val="auto"/>
          <w:szCs w:val="21"/>
          <w:highlight w:val="none"/>
          <w:lang w:val="zh-CN" w:eastAsia="zh-CN"/>
        </w:rPr>
        <w:t xml:space="preserve">、</w:t>
      </w:r>
      <w:r>
        <w:rPr>
          <w:rFonts w:hint="eastAsia"/>
          <w:b/>
          <w:bCs/>
          <w:color w:val="auto"/>
          <w:szCs w:val="21"/>
          <w:highlight w:val="none"/>
          <w:lang w:val="zh-CN" w:eastAsia="zh-CN"/>
        </w:rPr>
        <w:t xml:space="preserve">诚实信用</w:t>
      </w:r>
      <w:r/>
    </w:p>
    <w:p>
      <w:pPr>
        <w:ind w:firstLine="420"/>
        <w:spacing w:line="360" w:lineRule="auto"/>
        <w:rPr>
          <w:rFonts w:ascii="Arial" w:hAnsi="Arial" w:cs="Arial"/>
          <w:color w:val="auto"/>
          <w:szCs w:val="21"/>
          <w:highlight w:val="none"/>
          <w:lang w:val="zh-CN" w:eastAsia="zh-CN"/>
        </w:rPr>
      </w:pPr>
      <w:r>
        <w:rPr>
          <w:rFonts w:ascii="Arial" w:hAnsi="Arial" w:cs="Arial"/>
          <w:color w:val="auto"/>
          <w:szCs w:val="21"/>
          <w:highlight w:val="none"/>
          <w:lang w:val="zh-CN" w:eastAsia="zh-CN"/>
        </w:rPr>
        <w:t xml:space="preserve">1</w:t>
      </w:r>
      <w:r>
        <w:rPr>
          <w:rFonts w:hint="eastAsia" w:ascii="Arial" w:hAnsi="Arial" w:cs="Arial"/>
          <w:color w:val="auto"/>
          <w:szCs w:val="21"/>
          <w:highlight w:val="none"/>
          <w:lang w:eastAsia="zh-CN"/>
        </w:rPr>
        <w:t xml:space="preserve">9</w:t>
      </w:r>
      <w:r>
        <w:rPr>
          <w:rFonts w:ascii="Arial" w:hAnsi="Arial" w:cs="Arial"/>
          <w:color w:val="auto"/>
          <w:szCs w:val="21"/>
          <w:highlight w:val="none"/>
          <w:lang w:val="zh-CN" w:eastAsia="zh-CN"/>
        </w:rPr>
        <w:t xml:space="preserve">.1 </w:t>
      </w:r>
      <w:r>
        <w:rPr>
          <w:rFonts w:ascii="Arial" w:cs="Arial"/>
          <w:color w:val="auto"/>
          <w:szCs w:val="21"/>
          <w:highlight w:val="none"/>
          <w:lang w:val="zh-CN" w:eastAsia="zh-CN"/>
        </w:rPr>
        <w:t xml:space="preserve">供应商之间不得相互串通报价，不得妨碍其他供应商的公平竞争，不得损害采购人和其他供应商的合法权益。</w:t>
      </w:r>
      <w:r/>
    </w:p>
    <w:p>
      <w:pPr>
        <w:ind w:firstLine="420"/>
        <w:spacing w:line="360" w:lineRule="auto"/>
        <w:rPr>
          <w:rFonts w:ascii="Arial" w:hAnsi="Arial" w:cs="Arial"/>
          <w:color w:val="auto"/>
          <w:szCs w:val="21"/>
          <w:highlight w:val="none"/>
          <w:lang w:val="zh-CN" w:eastAsia="zh-CN"/>
        </w:rPr>
      </w:pPr>
      <w:r>
        <w:rPr>
          <w:rFonts w:ascii="Arial" w:hAnsi="Arial" w:cs="Arial"/>
          <w:color w:val="auto"/>
          <w:szCs w:val="21"/>
          <w:highlight w:val="none"/>
          <w:lang w:val="zh-CN" w:eastAsia="zh-CN"/>
        </w:rPr>
        <w:t xml:space="preserve">1</w:t>
      </w:r>
      <w:r>
        <w:rPr>
          <w:rFonts w:hint="eastAsia" w:ascii="Arial" w:hAnsi="Arial" w:cs="Arial"/>
          <w:color w:val="auto"/>
          <w:szCs w:val="21"/>
          <w:highlight w:val="none"/>
          <w:lang w:eastAsia="zh-CN"/>
        </w:rPr>
        <w:t xml:space="preserve">9</w:t>
      </w:r>
      <w:r>
        <w:rPr>
          <w:rFonts w:ascii="Arial" w:hAnsi="Arial" w:cs="Arial"/>
          <w:color w:val="auto"/>
          <w:szCs w:val="21"/>
          <w:highlight w:val="none"/>
          <w:lang w:val="zh-CN" w:eastAsia="zh-CN"/>
        </w:rPr>
        <w:t xml:space="preserve">.2 </w:t>
      </w:r>
      <w:r>
        <w:rPr>
          <w:rFonts w:ascii="Arial" w:cs="Arial"/>
          <w:color w:val="auto"/>
          <w:szCs w:val="21"/>
          <w:highlight w:val="none"/>
          <w:lang w:val="zh-CN" w:eastAsia="zh-CN"/>
        </w:rPr>
        <w:t xml:space="preserve">供应商不得以向采购代理机构工作人员、磋商</w:t>
      </w:r>
      <w:r>
        <w:rPr>
          <w:rFonts w:hint="eastAsia" w:ascii="Arial" w:cs="Arial"/>
          <w:color w:val="auto"/>
          <w:szCs w:val="21"/>
          <w:highlight w:val="none"/>
          <w:lang w:eastAsia="zh-CN"/>
        </w:rPr>
        <w:t xml:space="preserve">小组</w:t>
      </w:r>
      <w:r>
        <w:rPr>
          <w:rFonts w:ascii="Arial" w:cs="Arial"/>
          <w:color w:val="auto"/>
          <w:szCs w:val="21"/>
          <w:highlight w:val="none"/>
          <w:lang w:val="zh-CN" w:eastAsia="zh-CN"/>
        </w:rPr>
        <w:t xml:space="preserve">成员行贿或者采取其他不正当手段谋取成交。经查实供应商有此行为的，</w:t>
      </w:r>
      <w:r>
        <w:rPr>
          <w:rFonts w:ascii="Arial" w:cs="Arial"/>
          <w:color w:val="auto"/>
          <w:szCs w:val="21"/>
          <w:highlight w:val="none"/>
          <w:lang w:eastAsia="zh-CN"/>
        </w:rPr>
        <w:t xml:space="preserve">将在本项目发布媒体上进行公告，政府采购管理部门将供应商列入不良行为记录名单，按照《政府采购法》有关规定处理。</w:t>
      </w:r>
      <w:r/>
    </w:p>
    <w:p>
      <w:pPr>
        <w:ind w:firstLine="440"/>
        <w:spacing w:line="360" w:lineRule="auto"/>
        <w:rPr>
          <w:rFonts w:ascii="Arial" w:hAnsi="Arial" w:cs="Arial"/>
          <w:color w:val="auto"/>
          <w:szCs w:val="21"/>
          <w:highlight w:val="none"/>
          <w:lang w:eastAsia="zh-CN"/>
        </w:rPr>
      </w:pPr>
      <w:r>
        <w:rPr>
          <w:rFonts w:ascii="Arial" w:hAnsi="Arial" w:cs="Arial"/>
          <w:color w:val="auto"/>
          <w:szCs w:val="21"/>
          <w:highlight w:val="none"/>
          <w:lang w:val="zh-CN" w:eastAsia="zh-CN"/>
        </w:rPr>
        <w:t xml:space="preserve">1</w:t>
      </w:r>
      <w:r>
        <w:rPr>
          <w:rFonts w:hint="eastAsia" w:ascii="Arial" w:hAnsi="Arial" w:cs="Arial"/>
          <w:color w:val="auto"/>
          <w:szCs w:val="21"/>
          <w:highlight w:val="none"/>
          <w:lang w:eastAsia="zh-CN"/>
        </w:rPr>
        <w:t xml:space="preserve">9</w:t>
      </w:r>
      <w:r>
        <w:rPr>
          <w:rFonts w:ascii="Arial" w:hAnsi="Arial" w:cs="Arial"/>
          <w:color w:val="auto"/>
          <w:szCs w:val="21"/>
          <w:highlight w:val="none"/>
          <w:lang w:val="zh-CN" w:eastAsia="zh-CN"/>
        </w:rPr>
        <w:t xml:space="preserve">.3 </w:t>
      </w:r>
      <w:r>
        <w:rPr>
          <w:rFonts w:ascii="Arial" w:cs="Arial"/>
          <w:color w:val="auto"/>
          <w:szCs w:val="21"/>
          <w:highlight w:val="none"/>
          <w:lang w:val="zh-CN" w:eastAsia="zh-CN"/>
        </w:rPr>
        <w:t xml:space="preserve">供应商不得虚假质疑和恶意质疑，并对质疑内容的真实性承担责任。</w:t>
      </w:r>
      <w:r>
        <w:rPr>
          <w:rFonts w:ascii="Arial" w:cs="Arial"/>
          <w:color w:val="auto"/>
          <w:szCs w:val="21"/>
          <w:highlight w:val="none"/>
          <w:lang w:eastAsia="zh-CN"/>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40"/>
        <w:spacing w:line="360" w:lineRule="auto"/>
        <w:rPr>
          <w:rFonts w:ascii="Arial" w:hAnsi="Arial" w:cs="Arial"/>
          <w:color w:val="auto"/>
          <w:szCs w:val="21"/>
          <w:highlight w:val="none"/>
          <w:lang w:val="zh-CN" w:eastAsia="zh-CN"/>
        </w:rPr>
      </w:pPr>
      <w:r>
        <w:rPr>
          <w:rFonts w:ascii="Arial" w:hAnsi="Arial" w:cs="Arial"/>
          <w:color w:val="auto"/>
          <w:szCs w:val="21"/>
          <w:highlight w:val="none"/>
          <w:lang w:val="zh-CN" w:eastAsia="zh-CN"/>
        </w:rPr>
        <w:t xml:space="preserve">1</w:t>
      </w:r>
      <w:r>
        <w:rPr>
          <w:rFonts w:hint="eastAsia" w:ascii="Arial" w:hAnsi="Arial" w:cs="Arial"/>
          <w:color w:val="auto"/>
          <w:szCs w:val="21"/>
          <w:highlight w:val="none"/>
          <w:lang w:eastAsia="zh-CN"/>
        </w:rPr>
        <w:t xml:space="preserve">9</w:t>
      </w:r>
      <w:r>
        <w:rPr>
          <w:rFonts w:ascii="Arial" w:hAnsi="Arial" w:cs="Arial"/>
          <w:color w:val="auto"/>
          <w:szCs w:val="21"/>
          <w:highlight w:val="none"/>
          <w:lang w:val="zh-CN" w:eastAsia="zh-CN"/>
        </w:rPr>
        <w:t xml:space="preserve">.4 </w:t>
      </w:r>
      <w:r>
        <w:rPr>
          <w:rFonts w:ascii="Arial" w:cs="Arial"/>
          <w:color w:val="auto"/>
          <w:szCs w:val="21"/>
          <w:highlight w:val="none"/>
          <w:lang w:val="zh-CN" w:eastAsia="zh-CN"/>
        </w:rPr>
        <w:t xml:space="preserve">供应商不得虚假承诺，否则，按照提供虚假材料谋取成交处理。</w:t>
      </w:r>
      <w:r/>
    </w:p>
    <w:p>
      <w:pPr>
        <w:ind w:firstLine="442"/>
        <w:spacing w:line="360" w:lineRule="auto"/>
        <w:rPr>
          <w:rFonts w:ascii="Arial" w:hAnsi="Arial" w:cs="Arial"/>
          <w:b/>
          <w:color w:val="auto"/>
          <w:szCs w:val="21"/>
          <w:highlight w:val="none"/>
          <w:lang w:val="zh-CN" w:eastAsia="zh-CN"/>
        </w:rPr>
      </w:pPr>
      <w:r>
        <w:rPr>
          <w:rFonts w:hint="eastAsia" w:ascii="Arial" w:hAnsi="Arial" w:cs="Arial"/>
          <w:b/>
          <w:color w:val="auto"/>
          <w:szCs w:val="21"/>
          <w:highlight w:val="none"/>
          <w:lang w:eastAsia="zh-CN"/>
        </w:rPr>
        <w:t xml:space="preserve">八</w:t>
      </w:r>
      <w:r>
        <w:rPr>
          <w:rFonts w:ascii="Arial" w:hAnsi="Arial" w:cs="Arial"/>
          <w:b/>
          <w:color w:val="auto"/>
          <w:szCs w:val="21"/>
          <w:highlight w:val="none"/>
          <w:lang w:val="zh-CN" w:eastAsia="zh-CN"/>
        </w:rPr>
        <w:t xml:space="preserve">、磋商费用</w:t>
      </w:r>
      <w:r/>
    </w:p>
    <w:p>
      <w:pPr>
        <w:ind w:firstLine="440"/>
        <w:spacing w:line="360" w:lineRule="auto"/>
        <w:rPr>
          <w:rFonts w:ascii="Arial" w:hAnsi="Arial" w:cs="Arial"/>
          <w:color w:val="auto"/>
          <w:szCs w:val="21"/>
          <w:highlight w:val="none"/>
          <w:lang w:val="zh-CN" w:eastAsia="zh-CN"/>
        </w:rPr>
      </w:pPr>
      <w:r>
        <w:rPr>
          <w:rFonts w:hint="eastAsia" w:ascii="Arial" w:hAnsi="Arial" w:cs="Arial"/>
          <w:color w:val="auto"/>
          <w:szCs w:val="21"/>
          <w:highlight w:val="none"/>
          <w:lang w:eastAsia="zh-CN"/>
        </w:rPr>
        <w:t xml:space="preserve">20</w:t>
      </w:r>
      <w:r>
        <w:rPr>
          <w:rFonts w:ascii="Arial" w:hAnsi="Arial" w:cs="Arial"/>
          <w:color w:val="auto"/>
          <w:szCs w:val="21"/>
          <w:highlight w:val="none"/>
          <w:lang w:val="zh-CN" w:eastAsia="zh-CN"/>
        </w:rPr>
        <w:t xml:space="preserve">.1 供应商应承担所有与准备和参加磋商有关的费用，无论采购结果如何，采购代理机构和采购人在任何情况下均无义务和责任承担这些费用。</w:t>
      </w:r>
      <w:r/>
    </w:p>
    <w:p>
      <w:pPr>
        <w:ind w:firstLine="440"/>
        <w:spacing w:line="360" w:lineRule="auto"/>
        <w:rPr>
          <w:rFonts w:ascii="Arial" w:cs="Arial"/>
          <w:b/>
          <w:color w:val="auto"/>
          <w:szCs w:val="21"/>
          <w:highlight w:val="none"/>
          <w:lang w:eastAsia="zh-CN"/>
        </w:rPr>
      </w:pPr>
      <w:r>
        <w:rPr>
          <w:rFonts w:hint="eastAsia" w:ascii="Arial" w:hAnsi="Arial" w:cs="Arial"/>
          <w:color w:val="auto"/>
          <w:szCs w:val="21"/>
          <w:highlight w:val="none"/>
          <w:lang w:eastAsia="zh-CN"/>
        </w:rPr>
        <w:t xml:space="preserve">20</w:t>
      </w:r>
      <w:r>
        <w:rPr>
          <w:rFonts w:ascii="Arial" w:hAnsi="Arial" w:cs="Arial"/>
          <w:color w:val="auto"/>
          <w:szCs w:val="21"/>
          <w:highlight w:val="none"/>
          <w:lang w:val="zh-CN" w:eastAsia="zh-CN"/>
        </w:rPr>
        <w:t xml:space="preserve">.2 </w:t>
      </w:r>
      <w:r>
        <w:rPr>
          <w:rFonts w:hint="eastAsia" w:ascii="Arial" w:hAnsi="Arial" w:cs="Arial"/>
          <w:color w:val="auto"/>
          <w:szCs w:val="21"/>
          <w:highlight w:val="none"/>
          <w:lang w:val="zh-CN" w:eastAsia="zh-CN"/>
        </w:rPr>
        <w:t xml:space="preserve">本次竞争性磋商，成交供应商按《江苏省招标代理服务收费的指导意见》(苏招协【2022】002号)招标代理服务费率计算方法的基准价乘以40%计算，</w:t>
      </w:r>
      <w:r>
        <w:rPr>
          <w:rFonts w:cs="Arial"/>
          <w:color w:val="auto"/>
          <w:szCs w:val="21"/>
          <w:highlight w:val="none"/>
          <w:lang w:val="zh-CN" w:eastAsia="zh-CN"/>
        </w:rPr>
        <w:t xml:space="preserve">在领取</w:t>
      </w:r>
      <w:r>
        <w:rPr>
          <w:rFonts w:hint="eastAsia" w:cs="Arial"/>
          <w:color w:val="auto"/>
          <w:szCs w:val="21"/>
          <w:highlight w:val="none"/>
          <w:lang w:val="zh-CN" w:eastAsia="zh-CN"/>
        </w:rPr>
        <w:t xml:space="preserve">成交通知书</w:t>
      </w:r>
      <w:r>
        <w:rPr>
          <w:rFonts w:cs="Arial"/>
          <w:color w:val="auto"/>
          <w:szCs w:val="21"/>
          <w:highlight w:val="none"/>
          <w:lang w:val="zh-CN" w:eastAsia="zh-CN"/>
        </w:rPr>
        <w:t xml:space="preserve">前向采购代理机构支付招标</w:t>
      </w:r>
      <w:r>
        <w:rPr>
          <w:rFonts w:hint="eastAsia" w:cs="Arial"/>
          <w:color w:val="auto"/>
          <w:szCs w:val="21"/>
          <w:highlight w:val="none"/>
          <w:lang w:eastAsia="zh-CN"/>
        </w:rPr>
        <w:t xml:space="preserve">代理</w:t>
      </w:r>
      <w:r>
        <w:rPr>
          <w:rFonts w:cs="Arial"/>
          <w:color w:val="auto"/>
          <w:szCs w:val="21"/>
          <w:highlight w:val="none"/>
          <w:lang w:val="zh-CN" w:eastAsia="zh-CN"/>
        </w:rPr>
        <w:t xml:space="preserve">服务费。</w:t>
      </w:r>
      <w:r>
        <w:rPr>
          <w:rFonts w:cs="Arial"/>
          <w:b/>
          <w:color w:val="auto"/>
          <w:szCs w:val="21"/>
          <w:highlight w:val="none"/>
          <w:lang w:eastAsia="zh-CN"/>
        </w:rPr>
        <w:t xml:space="preserve">本项费用无需在</w:t>
      </w:r>
      <w:r>
        <w:rPr>
          <w:rFonts w:hint="eastAsia" w:cs="Arial"/>
          <w:b/>
          <w:color w:val="auto"/>
          <w:szCs w:val="21"/>
          <w:highlight w:val="none"/>
          <w:lang w:eastAsia="zh-CN"/>
        </w:rPr>
        <w:t xml:space="preserve">《报价一览表》</w:t>
      </w:r>
      <w:r>
        <w:rPr>
          <w:rFonts w:cs="Arial"/>
          <w:b/>
          <w:color w:val="auto"/>
          <w:szCs w:val="21"/>
          <w:highlight w:val="none"/>
          <w:lang w:eastAsia="zh-CN"/>
        </w:rPr>
        <w:t xml:space="preserve">中单列。</w:t>
      </w:r>
      <w:r>
        <w:rPr>
          <w:rFonts w:hint="eastAsia"/>
          <w:color w:val="auto"/>
          <w:highlight w:val="none"/>
          <w:lang w:eastAsia="zh-CN"/>
        </w:rPr>
        <w:t xml:space="preserve">本项目的评委费由成交供应商承担，费用请供应商综合考虑计入报价，不另列项目，摊销在报价中。</w:t>
      </w:r>
      <w:r/>
    </w:p>
    <w:p>
      <w:pPr>
        <w:ind w:firstLine="442"/>
        <w:spacing w:line="360" w:lineRule="auto"/>
        <w:rPr>
          <w:rFonts w:ascii="Arial" w:hAnsi="Arial" w:cs="Arial"/>
          <w:b/>
          <w:color w:val="auto"/>
          <w:szCs w:val="21"/>
          <w:highlight w:val="none"/>
          <w:lang w:eastAsia="zh-CN"/>
        </w:rPr>
      </w:pPr>
      <w:r>
        <w:rPr>
          <w:rFonts w:hint="eastAsia" w:ascii="Arial" w:hAnsi="Arial" w:cs="Arial"/>
          <w:b/>
          <w:color w:val="auto"/>
          <w:szCs w:val="21"/>
          <w:highlight w:val="none"/>
          <w:lang w:eastAsia="zh-CN"/>
        </w:rPr>
        <w:t xml:space="preserve">九</w:t>
      </w:r>
      <w:r>
        <w:rPr>
          <w:rFonts w:ascii="Arial" w:hAnsi="Arial" w:cs="Arial"/>
          <w:b/>
          <w:color w:val="auto"/>
          <w:szCs w:val="21"/>
          <w:highlight w:val="none"/>
          <w:lang w:val="zh-CN" w:eastAsia="zh-CN"/>
        </w:rPr>
        <w:t xml:space="preserve">、</w:t>
      </w:r>
      <w:r>
        <w:rPr>
          <w:rFonts w:hint="eastAsia" w:ascii="Arial" w:hAnsi="Arial" w:cs="Arial"/>
          <w:b/>
          <w:color w:val="auto"/>
          <w:szCs w:val="21"/>
          <w:highlight w:val="none"/>
          <w:lang w:eastAsia="zh-CN"/>
        </w:rPr>
        <w:t xml:space="preserve">其它</w:t>
      </w:r>
      <w:r/>
    </w:p>
    <w:p>
      <w:pPr>
        <w:pStyle w:val="1148"/>
        <w:spacing w:line="360" w:lineRule="auto"/>
        <w:rPr>
          <w:color w:val="auto"/>
          <w:highlight w:val="none"/>
        </w:rPr>
      </w:pPr>
      <w:r>
        <w:rPr>
          <w:rFonts w:ascii="Arial" w:hAnsi="Arial" w:cs="Arial"/>
          <w:color w:val="auto"/>
          <w:highlight w:val="none"/>
        </w:rPr>
        <w:t xml:space="preserve"> 2</w:t>
      </w:r>
      <w:r>
        <w:rPr>
          <w:rFonts w:hint="eastAsia" w:ascii="Arial" w:hAnsi="Arial" w:cs="Arial"/>
          <w:color w:val="auto"/>
          <w:highlight w:val="none"/>
        </w:rPr>
        <w:t xml:space="preserve">1</w:t>
      </w:r>
      <w:r>
        <w:rPr>
          <w:rFonts w:ascii="Arial" w:hAnsi="Arial" w:cs="Arial"/>
          <w:color w:val="auto"/>
          <w:highlight w:val="none"/>
        </w:rPr>
        <w:t xml:space="preserve">.1</w:t>
      </w:r>
      <w:r>
        <w:rPr>
          <w:rFonts w:hint="eastAsia"/>
          <w:color w:val="auto"/>
          <w:highlight w:val="none"/>
        </w:rPr>
        <w:t xml:space="preserve">本项目根据江苏省财政厅关于加强政府绿色采购有关事项的通知（苏财购</w:t>
      </w:r>
      <w:r>
        <w:rPr>
          <w:rFonts w:ascii="Arial" w:hAnsi="Arial" w:cs="Arial"/>
          <w:color w:val="auto"/>
          <w:highlight w:val="none"/>
        </w:rPr>
        <w:t xml:space="preserve">〔202</w:t>
      </w:r>
      <w:r>
        <w:rPr>
          <w:rFonts w:hint="eastAsia" w:ascii="Arial" w:hAnsi="Arial" w:cs="Arial"/>
          <w:color w:val="auto"/>
          <w:highlight w:val="none"/>
        </w:rPr>
        <w:t xml:space="preserve">3</w:t>
      </w:r>
      <w:r>
        <w:rPr>
          <w:rFonts w:ascii="Arial" w:hAnsi="Arial" w:cs="Arial"/>
          <w:color w:val="auto"/>
          <w:highlight w:val="none"/>
        </w:rPr>
        <w:t xml:space="preserve">〕</w:t>
      </w:r>
      <w:r>
        <w:rPr>
          <w:rFonts w:hint="eastAsia" w:ascii="Arial" w:hAnsi="Arial" w:cs="Arial"/>
          <w:color w:val="auto"/>
          <w:highlight w:val="none"/>
        </w:rPr>
        <w:t xml:space="preserve">65号</w:t>
      </w:r>
      <w:r>
        <w:rPr>
          <w:rFonts w:hint="eastAsia"/>
          <w:color w:val="auto"/>
          <w:highlight w:val="none"/>
        </w:rPr>
        <w:t xml:space="preserve">）规定，执行绿色采购需求标准。</w:t>
      </w:r>
      <w:r/>
    </w:p>
    <w:p>
      <w:pPr>
        <w:ind w:firstLine="420"/>
        <w:jc w:val="both"/>
        <w:spacing w:line="360" w:lineRule="auto"/>
        <w:rPr>
          <w:rFonts w:cs="Times New Roman"/>
          <w:color w:val="auto"/>
          <w:sz w:val="21"/>
          <w:szCs w:val="21"/>
          <w:highlight w:val="none"/>
          <w:lang w:val="zh-CN" w:eastAsia="zh-CN"/>
        </w:rPr>
        <w:sectPr>
          <w:footerReference w:type="default" r:id="rId15"/>
          <w:footnotePr/>
          <w:endnotePr/>
          <w:type w:val="nextPage"/>
          <w:pgSz w:w="11910" w:h="16840" w:orient="portrait"/>
          <w:pgMar w:top="1380" w:right="1020" w:bottom="980" w:left="1020" w:header="0" w:footer="714" w:gutter="0"/>
          <w:pgNumType w:start="1"/>
          <w:cols w:num="1" w:sep="0" w:space="720" w:equalWidth="1"/>
          <w:docGrid w:linePitch="360"/>
        </w:sectPr>
      </w:pPr>
      <w:r>
        <w:rPr>
          <w:rFonts w:cs="Times New Roman"/>
          <w:color w:val="auto"/>
          <w:sz w:val="21"/>
          <w:szCs w:val="21"/>
          <w:highlight w:val="none"/>
          <w:lang w:val="zh-CN" w:eastAsia="zh-CN"/>
        </w:rPr>
      </w:r>
      <w:r/>
    </w:p>
    <w:p>
      <w:pPr>
        <w:pStyle w:val="1125"/>
        <w:rPr>
          <w:color w:val="auto"/>
          <w:highlight w:val="none"/>
          <w:lang w:eastAsia="zh-CN"/>
        </w:rPr>
        <w:sectPr>
          <w:footnotePr/>
          <w:endnotePr/>
          <w:type w:val="continuous"/>
          <w:pgSz w:w="11910" w:h="16840" w:orient="portrait"/>
          <w:pgMar w:top="1380" w:right="1020" w:bottom="980" w:left="1020" w:header="0" w:footer="714" w:gutter="0"/>
          <w:cols w:num="1" w:sep="0" w:space="720" w:equalWidth="1"/>
          <w:docGrid w:linePitch="360"/>
        </w:sectPr>
      </w:pPr>
      <w:r>
        <w:rPr>
          <w:color w:val="auto"/>
          <w:highlight w:val="none"/>
          <w:lang w:eastAsia="zh-CN"/>
        </w:rPr>
      </w:r>
      <w:r/>
    </w:p>
    <w:p>
      <w:pPr>
        <w:pStyle w:val="1110"/>
        <w:rPr>
          <w:color w:val="auto"/>
          <w:highlight w:val="none"/>
          <w:lang w:eastAsia="zh-CN"/>
        </w:rPr>
      </w:pPr>
      <w:r/>
      <w:bookmarkStart w:id="25" w:name="_Toc18149"/>
      <w:r>
        <w:rPr>
          <w:color w:val="auto"/>
          <w:highlight w:val="none"/>
          <w:lang w:eastAsia="zh-CN"/>
        </w:rPr>
        <w:t xml:space="preserve">第三章</w:t>
      </w:r>
      <w:bookmarkEnd w:id="25"/>
      <w:r>
        <w:rPr>
          <w:rFonts w:hint="eastAsia"/>
          <w:color w:val="auto"/>
          <w:highlight w:val="none"/>
          <w:lang w:eastAsia="zh-CN"/>
        </w:rPr>
        <w:t xml:space="preserve">评审标准</w:t>
      </w:r>
      <w:r/>
    </w:p>
    <w:p>
      <w:pPr>
        <w:ind w:firstLine="420"/>
        <w:jc w:val="both"/>
        <w:spacing w:line="360" w:lineRule="auto"/>
        <w:rPr>
          <w:color w:val="auto"/>
          <w:sz w:val="21"/>
          <w:szCs w:val="21"/>
          <w:highlight w:val="none"/>
          <w:lang w:val="zh-CN" w:eastAsia="zh-CN"/>
        </w:rPr>
      </w:pPr>
      <w:r>
        <w:rPr>
          <w:color w:val="auto"/>
          <w:sz w:val="21"/>
          <w:szCs w:val="21"/>
          <w:highlight w:val="none"/>
          <w:lang w:val="zh-CN" w:eastAsia="zh-CN"/>
        </w:rPr>
      </w:r>
      <w:r/>
    </w:p>
    <w:p>
      <w:pPr>
        <w:pStyle w:val="1125"/>
        <w:jc w:val="center"/>
        <w:rPr>
          <w:color w:val="auto"/>
          <w:highlight w:val="none"/>
          <w:lang w:eastAsia="zh-CN"/>
        </w:rPr>
        <w:sectPr>
          <w:footnotePr/>
          <w:endnotePr/>
          <w:type w:val="nextPage"/>
          <w:pgSz w:w="11910" w:h="16840" w:orient="portrait"/>
          <w:pgMar w:top="1420" w:right="1020" w:bottom="1862" w:left="1020" w:header="0" w:footer="714" w:gutter="0"/>
          <w:cols w:num="1" w:sep="0" w:space="720" w:equalWidth="1"/>
          <w:docGrid w:linePitch="360"/>
        </w:sectPr>
      </w:pPr>
      <w:r>
        <w:rPr>
          <w:color w:val="auto"/>
          <w:highlight w:val="none"/>
          <w:lang w:eastAsia="zh-CN"/>
        </w:rPr>
      </w:r>
      <w:r/>
    </w:p>
    <w:p>
      <w:pPr>
        <w:pStyle w:val="1111"/>
        <w:ind w:left="440"/>
        <w:jc w:val="both"/>
        <w:spacing w:line="360" w:lineRule="auto"/>
        <w:rPr>
          <w:color w:val="auto"/>
          <w:sz w:val="24"/>
          <w:szCs w:val="24"/>
          <w:highlight w:val="none"/>
          <w:lang w:eastAsia="zh-CN"/>
        </w:rPr>
      </w:pPr>
      <w:r/>
      <w:bookmarkStart w:id="26" w:name="第四章_采购需求"/>
      <w:r/>
      <w:bookmarkEnd w:id="26"/>
      <w:r/>
      <w:bookmarkStart w:id="27" w:name="_Toc1310"/>
      <w:r>
        <w:rPr>
          <w:rFonts w:hint="eastAsia"/>
          <w:color w:val="auto"/>
          <w:sz w:val="24"/>
          <w:szCs w:val="24"/>
          <w:highlight w:val="none"/>
          <w:lang w:eastAsia="zh-CN"/>
        </w:rPr>
        <w:t xml:space="preserve">一、供应商资格审查标准</w:t>
      </w:r>
      <w:bookmarkEnd w:id="27"/>
      <w:r/>
      <w:r/>
    </w:p>
    <w:p>
      <w:pPr>
        <w:ind w:firstLine="440"/>
        <w:spacing w:line="360" w:lineRule="auto"/>
        <w:rPr>
          <w:color w:val="auto"/>
          <w:szCs w:val="21"/>
          <w:highlight w:val="none"/>
          <w:lang w:eastAsia="zh-CN"/>
        </w:rPr>
      </w:pPr>
      <w:r>
        <w:rPr>
          <w:rFonts w:hint="eastAsia"/>
          <w:color w:val="auto"/>
          <w:szCs w:val="21"/>
          <w:highlight w:val="none"/>
          <w:lang w:eastAsia="zh-CN"/>
        </w:rPr>
        <w:t xml:space="preserve">磋商委员会依据下列标准，对供应商的资格进行评审。有一项不符合评审标准的，磋商委员会应当作无效投标处理。</w:t>
      </w:r>
      <w:r/>
    </w:p>
    <w:tbl>
      <w:tblPr>
        <w:tblStyle w:val="1120"/>
        <w:tblW w:w="9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1"/>
        <w:gridCol w:w="8240"/>
      </w:tblGrid>
      <w:tr>
        <w:trPr>
          <w:jc w:val="center"/>
          <w:trHeight w:val="397"/>
          <w:tblHeader/>
        </w:trPr>
        <w:tc>
          <w:tcPr>
            <w:tcW w:w="1491" w:type="dxa"/>
            <w:vAlign w:val="center"/>
            <w:textDirection w:val="lrTb"/>
            <w:noWrap w:val="false"/>
          </w:tcPr>
          <w:p>
            <w:pPr>
              <w:jc w:val="center"/>
              <w:spacing w:line="0" w:lineRule="atLeast"/>
              <w:rPr>
                <w:color w:val="auto"/>
                <w:sz w:val="21"/>
                <w:szCs w:val="21"/>
                <w:highlight w:val="none"/>
                <w:lang w:eastAsia="zh-CN"/>
              </w:rPr>
            </w:pPr>
            <w:r>
              <w:rPr>
                <w:rFonts w:hint="eastAsia"/>
                <w:color w:val="auto"/>
                <w:sz w:val="21"/>
                <w:szCs w:val="21"/>
                <w:highlight w:val="none"/>
                <w:lang w:eastAsia="zh-CN"/>
              </w:rPr>
              <w:t xml:space="preserve">项目</w:t>
            </w:r>
            <w:r/>
          </w:p>
        </w:tc>
        <w:tc>
          <w:tcPr>
            <w:tcW w:w="8240" w:type="dxa"/>
            <w:vAlign w:val="center"/>
            <w:textDirection w:val="lrTb"/>
            <w:noWrap w:val="false"/>
          </w:tcPr>
          <w:p>
            <w:pPr>
              <w:jc w:val="center"/>
              <w:spacing w:line="0" w:lineRule="atLeast"/>
              <w:rPr>
                <w:color w:val="auto"/>
                <w:sz w:val="21"/>
                <w:szCs w:val="21"/>
                <w:highlight w:val="none"/>
              </w:rPr>
            </w:pPr>
            <w:r>
              <w:rPr>
                <w:rFonts w:hint="eastAsia"/>
                <w:color w:val="auto"/>
                <w:sz w:val="21"/>
                <w:szCs w:val="21"/>
                <w:highlight w:val="none"/>
              </w:rPr>
              <w:t xml:space="preserve">评审标准</w:t>
            </w:r>
            <w:r/>
          </w:p>
        </w:tc>
      </w:tr>
      <w:tr>
        <w:trPr>
          <w:jc w:val="center"/>
          <w:trHeight w:val="361"/>
          <w:tblHeader/>
        </w:trPr>
        <w:tc>
          <w:tcPr>
            <w:tcW w:w="1491" w:type="dxa"/>
            <w:vAlign w:val="center"/>
            <w:vMerge w:val="restart"/>
            <w:textDirection w:val="lrTb"/>
            <w:noWrap w:val="false"/>
          </w:tcPr>
          <w:p>
            <w:pPr>
              <w:jc w:val="center"/>
              <w:spacing w:line="0" w:lineRule="atLeast"/>
              <w:rPr>
                <w:color w:val="auto"/>
                <w:sz w:val="21"/>
                <w:szCs w:val="21"/>
                <w:highlight w:val="none"/>
                <w:lang w:eastAsia="zh-CN"/>
              </w:rPr>
            </w:pPr>
            <w:r>
              <w:rPr>
                <w:rFonts w:hint="eastAsia"/>
                <w:color w:val="auto"/>
                <w:sz w:val="21"/>
                <w:szCs w:val="21"/>
                <w:highlight w:val="none"/>
                <w:lang w:eastAsia="zh-CN"/>
              </w:rPr>
              <w:t xml:space="preserve">满足《中华人民共和国政府采购法》第二十二条规定</w:t>
            </w:r>
            <w:r/>
          </w:p>
        </w:tc>
        <w:tc>
          <w:tcPr>
            <w:tcW w:w="8240" w:type="dxa"/>
            <w:vAlign w:val="center"/>
            <w:textDirection w:val="lrTb"/>
            <w:noWrap w:val="false"/>
          </w:tcPr>
          <w:p>
            <w:pPr>
              <w:spacing w:line="0" w:lineRule="atLeast"/>
              <w:rPr>
                <w:color w:val="auto"/>
                <w:sz w:val="21"/>
                <w:szCs w:val="21"/>
                <w:highlight w:val="none"/>
                <w:lang w:eastAsia="zh-CN"/>
              </w:rPr>
            </w:pPr>
            <w:r>
              <w:rPr>
                <w:rFonts w:hint="eastAsia"/>
                <w:color w:val="auto"/>
                <w:sz w:val="21"/>
                <w:szCs w:val="21"/>
                <w:highlight w:val="none"/>
                <w:lang w:eastAsia="zh-CN"/>
              </w:rPr>
              <w:t xml:space="preserve">（1）具有独立承担民事责任的能力（提供法人或者其他组织的营业执照；供应商为自然人的提供其身份证）；</w:t>
            </w:r>
            <w:r/>
          </w:p>
        </w:tc>
      </w:tr>
      <w:tr>
        <w:trPr>
          <w:jc w:val="center"/>
          <w:trHeight w:val="361"/>
          <w:tblHeader/>
        </w:trPr>
        <w:tc>
          <w:tcPr>
            <w:tcW w:w="1491" w:type="dxa"/>
            <w:vAlign w:val="center"/>
            <w:vMerge w:val="continue"/>
            <w:textDirection w:val="lrTb"/>
            <w:noWrap w:val="false"/>
          </w:tcPr>
          <w:p>
            <w:pPr>
              <w:spacing w:line="0" w:lineRule="atLeast"/>
              <w:rPr>
                <w:color w:val="auto"/>
                <w:sz w:val="21"/>
                <w:szCs w:val="21"/>
                <w:highlight w:val="none"/>
                <w:lang w:eastAsia="zh-CN"/>
              </w:rPr>
            </w:pPr>
            <w:r>
              <w:rPr>
                <w:color w:val="auto"/>
                <w:sz w:val="21"/>
                <w:szCs w:val="21"/>
                <w:highlight w:val="none"/>
                <w:lang w:eastAsia="zh-CN"/>
              </w:rPr>
            </w:r>
            <w:r/>
          </w:p>
        </w:tc>
        <w:tc>
          <w:tcPr>
            <w:tcW w:w="8240" w:type="dxa"/>
            <w:vAlign w:val="center"/>
            <w:textDirection w:val="lrTb"/>
            <w:noWrap w:val="false"/>
          </w:tcPr>
          <w:p>
            <w:pPr>
              <w:spacing w:line="0" w:lineRule="atLeast"/>
              <w:rPr>
                <w:color w:val="auto"/>
                <w:sz w:val="21"/>
                <w:szCs w:val="21"/>
                <w:highlight w:val="none"/>
                <w:lang w:eastAsia="zh-CN"/>
              </w:rPr>
            </w:pPr>
            <w:r>
              <w:rPr>
                <w:rFonts w:hint="eastAsia"/>
                <w:color w:val="auto"/>
                <w:sz w:val="21"/>
                <w:szCs w:val="21"/>
                <w:highlight w:val="none"/>
                <w:lang w:eastAsia="zh-CN"/>
              </w:rPr>
              <w:t xml:space="preserve">（2）具有良好的商业信誉和健全的财务会计制度（提供开标前六个月内任意一个月的财务状况报告（至少包括资产负债表和利润表）（法人或者其他组织成立未满三个月的可以不提供），或开标前六个月内银行出具的资信证明，或其2024年度</w:t>
            </w:r>
            <w:r>
              <w:rPr>
                <w:rFonts w:hint="eastAsia"/>
                <w:color w:val="auto"/>
                <w:sz w:val="21"/>
                <w:szCs w:val="21"/>
                <w:highlight w:val="none"/>
                <w:lang w:val="en-US" w:eastAsia="zh-CN"/>
              </w:rPr>
              <w:t xml:space="preserve">或2025年度</w:t>
            </w:r>
            <w:r>
              <w:rPr>
                <w:rFonts w:hint="eastAsia"/>
                <w:color w:val="auto"/>
                <w:sz w:val="21"/>
                <w:szCs w:val="21"/>
                <w:highlight w:val="none"/>
                <w:lang w:eastAsia="zh-CN"/>
              </w:rPr>
              <w:t xml:space="preserve">财务报告）；</w:t>
            </w:r>
            <w:r/>
          </w:p>
        </w:tc>
      </w:tr>
      <w:tr>
        <w:trPr>
          <w:jc w:val="center"/>
          <w:trHeight w:val="361"/>
          <w:tblHeader/>
        </w:trPr>
        <w:tc>
          <w:tcPr>
            <w:tcW w:w="1491" w:type="dxa"/>
            <w:vAlign w:val="center"/>
            <w:vMerge w:val="continue"/>
            <w:textDirection w:val="lrTb"/>
            <w:noWrap w:val="false"/>
          </w:tcPr>
          <w:p>
            <w:pPr>
              <w:spacing w:line="0" w:lineRule="atLeast"/>
              <w:rPr>
                <w:color w:val="auto"/>
                <w:sz w:val="21"/>
                <w:szCs w:val="21"/>
                <w:highlight w:val="none"/>
                <w:lang w:eastAsia="zh-CN"/>
              </w:rPr>
            </w:pPr>
            <w:r>
              <w:rPr>
                <w:color w:val="auto"/>
                <w:sz w:val="21"/>
                <w:szCs w:val="21"/>
                <w:highlight w:val="none"/>
                <w:lang w:eastAsia="zh-CN"/>
              </w:rPr>
            </w:r>
            <w:r/>
          </w:p>
        </w:tc>
        <w:tc>
          <w:tcPr>
            <w:tcW w:w="8240" w:type="dxa"/>
            <w:vAlign w:val="center"/>
            <w:textDirection w:val="lrTb"/>
            <w:noWrap w:val="false"/>
          </w:tcPr>
          <w:p>
            <w:pPr>
              <w:spacing w:line="0" w:lineRule="atLeast"/>
              <w:rPr>
                <w:color w:val="auto"/>
                <w:sz w:val="21"/>
                <w:szCs w:val="21"/>
                <w:highlight w:val="none"/>
                <w:lang w:eastAsia="zh-CN"/>
              </w:rPr>
            </w:pPr>
            <w:r>
              <w:rPr>
                <w:rFonts w:hint="eastAsia"/>
                <w:color w:val="auto"/>
                <w:sz w:val="21"/>
                <w:szCs w:val="21"/>
                <w:highlight w:val="none"/>
                <w:lang w:eastAsia="zh-CN"/>
              </w:rPr>
              <w:t xml:space="preserve">（3）具有履行合同所必需的设备和专业技术能力（供应商根据履行采购项目合同需要，提供履行合同所必需的设备和专业技术能力的证明材料）；</w:t>
            </w:r>
            <w:r/>
          </w:p>
        </w:tc>
      </w:tr>
      <w:tr>
        <w:trPr>
          <w:jc w:val="center"/>
          <w:trHeight w:val="361"/>
          <w:tblHeader/>
        </w:trPr>
        <w:tc>
          <w:tcPr>
            <w:tcW w:w="1491" w:type="dxa"/>
            <w:vAlign w:val="center"/>
            <w:vMerge w:val="continue"/>
            <w:textDirection w:val="lrTb"/>
            <w:noWrap w:val="false"/>
          </w:tcPr>
          <w:p>
            <w:pPr>
              <w:spacing w:line="0" w:lineRule="atLeast"/>
              <w:rPr>
                <w:color w:val="auto"/>
                <w:sz w:val="21"/>
                <w:szCs w:val="21"/>
                <w:highlight w:val="none"/>
                <w:lang w:eastAsia="zh-CN"/>
              </w:rPr>
            </w:pPr>
            <w:r>
              <w:rPr>
                <w:color w:val="auto"/>
                <w:sz w:val="21"/>
                <w:szCs w:val="21"/>
                <w:highlight w:val="none"/>
                <w:lang w:eastAsia="zh-CN"/>
              </w:rPr>
            </w:r>
            <w:r/>
          </w:p>
        </w:tc>
        <w:tc>
          <w:tcPr>
            <w:tcW w:w="8240" w:type="dxa"/>
            <w:vAlign w:val="center"/>
            <w:textDirection w:val="lrTb"/>
            <w:noWrap w:val="false"/>
          </w:tcPr>
          <w:p>
            <w:pPr>
              <w:spacing w:line="0" w:lineRule="atLeast"/>
              <w:rPr>
                <w:color w:val="auto"/>
                <w:sz w:val="21"/>
                <w:szCs w:val="21"/>
                <w:highlight w:val="none"/>
                <w:lang w:eastAsia="zh-CN"/>
              </w:rPr>
            </w:pPr>
            <w:r>
              <w:rPr>
                <w:rFonts w:hint="eastAsia"/>
                <w:color w:val="auto"/>
                <w:sz w:val="21"/>
                <w:szCs w:val="21"/>
                <w:highlight w:val="none"/>
                <w:lang w:eastAsia="zh-CN"/>
              </w:rPr>
              <w:t xml:space="preserve">（4）有依法缴纳税收和社会保障资金的良好记录（提供参加本次政府采购活动前半年内至少一个月：提供缴纳税收的凭证；提供缴纳社会保险的凭据（专用收据或社会保险缴纳清单）），依法享受免缴、缓缴的，提供证明材料；</w:t>
            </w:r>
            <w:r/>
          </w:p>
        </w:tc>
      </w:tr>
      <w:tr>
        <w:trPr>
          <w:jc w:val="center"/>
          <w:trHeight w:val="361"/>
          <w:tblHeader/>
        </w:trPr>
        <w:tc>
          <w:tcPr>
            <w:tcW w:w="1491" w:type="dxa"/>
            <w:vAlign w:val="center"/>
            <w:vMerge w:val="continue"/>
            <w:textDirection w:val="lrTb"/>
            <w:noWrap w:val="false"/>
          </w:tcPr>
          <w:p>
            <w:pPr>
              <w:spacing w:line="0" w:lineRule="atLeast"/>
              <w:rPr>
                <w:color w:val="auto"/>
                <w:sz w:val="21"/>
                <w:szCs w:val="21"/>
                <w:highlight w:val="none"/>
                <w:lang w:eastAsia="zh-CN"/>
              </w:rPr>
            </w:pPr>
            <w:r>
              <w:rPr>
                <w:color w:val="auto"/>
                <w:sz w:val="21"/>
                <w:szCs w:val="21"/>
                <w:highlight w:val="none"/>
                <w:lang w:eastAsia="zh-CN"/>
              </w:rPr>
            </w:r>
            <w:r/>
          </w:p>
        </w:tc>
        <w:tc>
          <w:tcPr>
            <w:tcW w:w="8240" w:type="dxa"/>
            <w:vAlign w:val="center"/>
            <w:textDirection w:val="lrTb"/>
            <w:noWrap w:val="false"/>
          </w:tcPr>
          <w:p>
            <w:pPr>
              <w:spacing w:line="0" w:lineRule="atLeast"/>
              <w:rPr>
                <w:color w:val="auto"/>
                <w:sz w:val="21"/>
                <w:szCs w:val="21"/>
                <w:highlight w:val="none"/>
                <w:lang w:eastAsia="zh-CN"/>
              </w:rPr>
            </w:pPr>
            <w:r>
              <w:rPr>
                <w:rFonts w:hint="eastAsia"/>
                <w:color w:val="auto"/>
                <w:sz w:val="21"/>
                <w:szCs w:val="21"/>
                <w:highlight w:val="none"/>
                <w:lang w:eastAsia="zh-CN"/>
              </w:rPr>
              <w:t xml:space="preserve">（5）参加政府采购活动前三年内，在经营活动中没有重大违法记录（提供承诺书）；</w:t>
            </w:r>
            <w:r/>
          </w:p>
        </w:tc>
      </w:tr>
      <w:tr>
        <w:trPr>
          <w:jc w:val="center"/>
          <w:trHeight w:val="361"/>
          <w:tblHeader/>
        </w:trPr>
        <w:tc>
          <w:tcPr>
            <w:tcW w:w="1491" w:type="dxa"/>
            <w:vAlign w:val="center"/>
            <w:vMerge w:val="continue"/>
            <w:textDirection w:val="lrTb"/>
            <w:noWrap w:val="false"/>
          </w:tcPr>
          <w:p>
            <w:pPr>
              <w:spacing w:line="0" w:lineRule="atLeast"/>
              <w:rPr>
                <w:color w:val="auto"/>
                <w:sz w:val="21"/>
                <w:szCs w:val="21"/>
                <w:highlight w:val="none"/>
                <w:lang w:eastAsia="zh-CN"/>
              </w:rPr>
            </w:pPr>
            <w:r>
              <w:rPr>
                <w:color w:val="auto"/>
                <w:sz w:val="21"/>
                <w:szCs w:val="21"/>
                <w:highlight w:val="none"/>
                <w:lang w:eastAsia="zh-CN"/>
              </w:rPr>
            </w:r>
            <w:r/>
          </w:p>
        </w:tc>
        <w:tc>
          <w:tcPr>
            <w:tcW w:w="8240" w:type="dxa"/>
            <w:vAlign w:val="center"/>
            <w:textDirection w:val="lrTb"/>
            <w:noWrap w:val="false"/>
          </w:tcPr>
          <w:p>
            <w:pPr>
              <w:spacing w:line="0" w:lineRule="atLeast"/>
              <w:rPr>
                <w:color w:val="auto"/>
                <w:sz w:val="21"/>
                <w:szCs w:val="21"/>
                <w:highlight w:val="none"/>
                <w:lang w:eastAsia="zh-CN"/>
              </w:rPr>
            </w:pPr>
            <w:r>
              <w:rPr>
                <w:rFonts w:hint="eastAsia"/>
                <w:color w:val="auto"/>
                <w:sz w:val="21"/>
                <w:szCs w:val="21"/>
                <w:highlight w:val="none"/>
                <w:lang w:eastAsia="zh-CN"/>
              </w:rPr>
              <w:t xml:space="preserve">（6）法律、行政法规规定的其他条件：无</w:t>
            </w:r>
            <w:r/>
          </w:p>
        </w:tc>
      </w:tr>
      <w:tr>
        <w:trPr>
          <w:jc w:val="center"/>
          <w:trHeight w:val="397"/>
          <w:tblHeader/>
        </w:trPr>
        <w:tc>
          <w:tcPr>
            <w:tcW w:w="1491" w:type="dxa"/>
            <w:vAlign w:val="center"/>
            <w:textDirection w:val="lrTb"/>
            <w:noWrap w:val="false"/>
          </w:tcPr>
          <w:p>
            <w:pPr>
              <w:jc w:val="center"/>
              <w:spacing w:line="0" w:lineRule="atLeast"/>
              <w:rPr>
                <w:color w:val="auto"/>
                <w:sz w:val="21"/>
                <w:szCs w:val="21"/>
                <w:highlight w:val="none"/>
                <w:lang w:eastAsia="zh-CN"/>
              </w:rPr>
            </w:pPr>
            <w:r>
              <w:rPr>
                <w:rFonts w:hint="eastAsia"/>
                <w:color w:val="auto"/>
                <w:sz w:val="21"/>
                <w:szCs w:val="21"/>
                <w:highlight w:val="none"/>
                <w:lang w:eastAsia="zh-CN"/>
              </w:rPr>
              <w:t xml:space="preserve">落实政府采购政策需满足的资格要求</w:t>
            </w:r>
            <w:r/>
          </w:p>
        </w:tc>
        <w:tc>
          <w:tcPr>
            <w:tcW w:w="8240" w:type="dxa"/>
            <w:vAlign w:val="center"/>
            <w:textDirection w:val="lrTb"/>
            <w:noWrap w:val="false"/>
          </w:tcPr>
          <w:p>
            <w:pPr>
              <w:spacing w:line="0" w:lineRule="atLeast"/>
              <w:rPr>
                <w:color w:val="auto"/>
                <w:sz w:val="21"/>
                <w:szCs w:val="21"/>
                <w:highlight w:val="none"/>
                <w:lang w:eastAsia="zh-CN"/>
              </w:rPr>
            </w:pPr>
            <w:r>
              <w:rPr>
                <w:rFonts w:hint="eastAsia"/>
                <w:color w:val="auto"/>
                <w:sz w:val="21"/>
                <w:szCs w:val="21"/>
                <w:highlight w:val="none"/>
                <w:lang w:eastAsia="zh-CN"/>
              </w:rPr>
              <w:t xml:space="preserve">无</w:t>
            </w:r>
            <w:r/>
          </w:p>
        </w:tc>
      </w:tr>
      <w:tr>
        <w:trPr>
          <w:jc w:val="center"/>
          <w:trHeight w:val="90"/>
          <w:tblHeader/>
        </w:trPr>
        <w:tc>
          <w:tcPr>
            <w:tcW w:w="1491" w:type="dxa"/>
            <w:vAlign w:val="center"/>
            <w:vMerge w:val="restart"/>
            <w:textDirection w:val="lrTb"/>
            <w:noWrap w:val="false"/>
          </w:tcPr>
          <w:p>
            <w:pPr>
              <w:jc w:val="center"/>
              <w:spacing w:line="0" w:lineRule="atLeast"/>
              <w:rPr>
                <w:color w:val="auto"/>
                <w:sz w:val="21"/>
                <w:szCs w:val="21"/>
                <w:highlight w:val="none"/>
                <w:lang w:eastAsia="zh-CN"/>
              </w:rPr>
            </w:pPr>
            <w:r>
              <w:rPr>
                <w:rFonts w:hint="eastAsia"/>
                <w:color w:val="auto"/>
                <w:sz w:val="21"/>
                <w:szCs w:val="21"/>
                <w:highlight w:val="none"/>
                <w:lang w:eastAsia="zh-CN"/>
              </w:rPr>
              <w:t xml:space="preserve">采购人根据采购项目的特殊要求规定的特定条件，并提供符合特殊要求的证明材料或者情况说明</w:t>
            </w:r>
            <w:r/>
          </w:p>
        </w:tc>
        <w:tc>
          <w:tcPr>
            <w:tcW w:w="8240" w:type="dxa"/>
            <w:vAlign w:val="center"/>
            <w:textDirection w:val="lrTb"/>
            <w:noWrap w:val="false"/>
          </w:tcPr>
          <w:p>
            <w:pPr>
              <w:spacing w:line="0" w:lineRule="atLeast"/>
              <w:rPr>
                <w:color w:val="auto"/>
                <w:sz w:val="21"/>
                <w:szCs w:val="21"/>
                <w:highlight w:val="none"/>
                <w:lang w:eastAsia="zh-CN"/>
              </w:rPr>
            </w:pPr>
            <w:r>
              <w:rPr>
                <w:rFonts w:hint="eastAsia"/>
                <w:color w:val="auto"/>
                <w:sz w:val="21"/>
                <w:szCs w:val="21"/>
                <w:highlight w:val="none"/>
                <w:lang w:val="zh-CN" w:eastAsia="zh-CN"/>
              </w:rPr>
              <w:t xml:space="preserve">（1）</w:t>
            </w:r>
            <w:r>
              <w:rPr>
                <w:rFonts w:hint="eastAsia"/>
                <w:color w:val="auto"/>
                <w:sz w:val="21"/>
                <w:szCs w:val="21"/>
                <w:highlight w:val="none"/>
                <w:lang w:eastAsia="zh-CN"/>
              </w:rPr>
              <w:t xml:space="preserve">供应商须具备建筑工程施工总承包三级及以上资质，具备安全生产条件，并取得安全生产许可证；（证书复印件加盖供应商公章装订于响应文件中）；</w:t>
            </w:r>
            <w:r/>
          </w:p>
        </w:tc>
      </w:tr>
      <w:tr>
        <w:trPr>
          <w:jc w:val="center"/>
          <w:trHeight w:val="90"/>
          <w:tblHeader/>
        </w:trPr>
        <w:tc>
          <w:tcPr>
            <w:tcW w:w="1491" w:type="dxa"/>
            <w:vAlign w:val="center"/>
            <w:vMerge w:val="continue"/>
            <w:textDirection w:val="lrTb"/>
            <w:noWrap w:val="false"/>
          </w:tcPr>
          <w:p>
            <w:pPr>
              <w:spacing w:line="0" w:lineRule="atLeast"/>
              <w:rPr>
                <w:color w:val="auto"/>
                <w:sz w:val="21"/>
                <w:szCs w:val="21"/>
                <w:highlight w:val="none"/>
                <w:lang w:eastAsia="zh-CN"/>
              </w:rPr>
            </w:pPr>
            <w:r>
              <w:rPr>
                <w:color w:val="auto"/>
                <w:sz w:val="21"/>
                <w:szCs w:val="21"/>
                <w:highlight w:val="none"/>
                <w:lang w:eastAsia="zh-CN"/>
              </w:rPr>
            </w:r>
            <w:r/>
          </w:p>
        </w:tc>
        <w:tc>
          <w:tcPr>
            <w:tcW w:w="8240" w:type="dxa"/>
            <w:vAlign w:val="center"/>
            <w:textDirection w:val="lrTb"/>
            <w:noWrap w:val="false"/>
          </w:tcPr>
          <w:p>
            <w:pPr>
              <w:spacing w:line="0" w:lineRule="atLeast"/>
              <w:rPr>
                <w:color w:val="auto"/>
                <w:sz w:val="21"/>
                <w:szCs w:val="21"/>
                <w:highlight w:val="none"/>
                <w:lang w:eastAsia="zh-CN"/>
              </w:rPr>
            </w:pPr>
            <w:r>
              <w:rPr>
                <w:rFonts w:hint="eastAsia"/>
                <w:color w:val="auto"/>
                <w:sz w:val="21"/>
                <w:szCs w:val="21"/>
                <w:highlight w:val="none"/>
                <w:lang w:val="zh-CN" w:eastAsia="zh-CN"/>
              </w:rPr>
              <w:t xml:space="preserve">（2）</w:t>
            </w:r>
            <w:r>
              <w:rPr>
                <w:rFonts w:hint="eastAsia"/>
                <w:color w:val="auto"/>
                <w:sz w:val="21"/>
                <w:szCs w:val="21"/>
                <w:highlight w:val="none"/>
                <w:lang w:eastAsia="zh-CN"/>
              </w:rPr>
              <w:t xml:space="preserve">项目的负责人资质类别和等级：具备二级及以上注册建造师（建筑工程）执业资格，并取得安全生产考核合格证书（B证）；同时提供社保机构出具的2025年11月以来至少</w:t>
            </w:r>
            <w:r>
              <w:rPr>
                <w:rFonts w:hint="eastAsia"/>
                <w:color w:val="auto"/>
                <w:sz w:val="21"/>
                <w:szCs w:val="21"/>
                <w:highlight w:val="none"/>
                <w:lang w:val="en-US" w:eastAsia="zh-CN"/>
              </w:rPr>
              <w:t xml:space="preserve">一</w:t>
            </w:r>
            <w:r>
              <w:rPr>
                <w:rFonts w:hint="eastAsia"/>
                <w:color w:val="auto"/>
                <w:sz w:val="21"/>
                <w:szCs w:val="21"/>
                <w:highlight w:val="none"/>
                <w:lang w:eastAsia="zh-CN"/>
              </w:rPr>
              <w:t xml:space="preserve">个月投标申请人为其缴纳的社保缴费证明【加盖社保公章或具有可验证的二维码（或验证码）】（证书复印件加盖供应商公章装订于响应文件中）</w:t>
            </w:r>
            <w:r/>
          </w:p>
        </w:tc>
      </w:tr>
      <w:tr>
        <w:trPr>
          <w:jc w:val="center"/>
          <w:trHeight w:val="90"/>
          <w:tblHeader/>
        </w:trPr>
        <w:tc>
          <w:tcPr>
            <w:tcW w:w="1491" w:type="dxa"/>
            <w:vAlign w:val="center"/>
            <w:vMerge w:val="continue"/>
            <w:textDirection w:val="lrTb"/>
            <w:noWrap w:val="false"/>
          </w:tcPr>
          <w:p>
            <w:pPr>
              <w:spacing w:line="0" w:lineRule="atLeast"/>
              <w:rPr>
                <w:color w:val="auto"/>
                <w:sz w:val="21"/>
                <w:szCs w:val="21"/>
                <w:highlight w:val="none"/>
                <w:lang w:eastAsia="zh-CN"/>
              </w:rPr>
            </w:pPr>
            <w:r>
              <w:rPr>
                <w:color w:val="auto"/>
                <w:sz w:val="21"/>
                <w:szCs w:val="21"/>
                <w:highlight w:val="none"/>
                <w:lang w:eastAsia="zh-CN"/>
              </w:rPr>
            </w:r>
            <w:r/>
          </w:p>
        </w:tc>
        <w:tc>
          <w:tcPr>
            <w:tcW w:w="8240" w:type="dxa"/>
            <w:vAlign w:val="center"/>
            <w:textDirection w:val="lrTb"/>
            <w:noWrap w:val="false"/>
          </w:tcPr>
          <w:p>
            <w:pPr>
              <w:pStyle w:val="1148"/>
              <w:ind w:firstLine="0"/>
              <w:jc w:val="left"/>
              <w:spacing w:line="0" w:lineRule="atLeast"/>
              <w:rPr>
                <w:rFonts w:ascii="宋体" w:hAnsi="宋体" w:cs="宋体"/>
                <w:color w:val="auto"/>
                <w:highlight w:val="none"/>
              </w:rPr>
            </w:pPr>
            <w:r>
              <w:rPr>
                <w:rFonts w:hint="eastAsia" w:ascii="宋体" w:hAnsi="宋体" w:cs="宋体"/>
                <w:color w:val="auto"/>
                <w:highlight w:val="none"/>
                <w:lang w:val="zh-CN"/>
              </w:rPr>
              <w:t xml:space="preserve">（3）</w:t>
            </w:r>
            <w:r>
              <w:rPr>
                <w:rFonts w:hint="eastAsia" w:ascii="宋体" w:hAnsi="宋体" w:cs="宋体"/>
                <w:color w:val="auto"/>
                <w:highlight w:val="none"/>
              </w:rPr>
              <w:t xml:space="preserve">本项目不接受联合体响应，成交后不允许转包、分包；（</w:t>
            </w:r>
            <w:r>
              <w:rPr>
                <w:rFonts w:hint="eastAsia" w:ascii="宋体" w:hAnsi="宋体" w:cs="宋体"/>
                <w:color w:val="auto"/>
                <w:highlight w:val="none"/>
                <w:lang w:eastAsia="zh-CN"/>
              </w:rPr>
              <w:t xml:space="preserve">提供承诺书</w:t>
            </w:r>
            <w:r>
              <w:rPr>
                <w:rFonts w:hint="eastAsia" w:ascii="宋体" w:hAnsi="宋体" w:cs="宋体"/>
                <w:color w:val="auto"/>
                <w:highlight w:val="none"/>
              </w:rPr>
              <w:t xml:space="preserve">）</w:t>
            </w:r>
            <w:r/>
          </w:p>
        </w:tc>
      </w:tr>
    </w:tbl>
    <w:p>
      <w:pPr>
        <w:pStyle w:val="1111"/>
        <w:ind w:left="440"/>
        <w:jc w:val="both"/>
        <w:spacing w:line="360" w:lineRule="auto"/>
        <w:rPr>
          <w:color w:val="auto"/>
          <w:sz w:val="24"/>
          <w:szCs w:val="24"/>
          <w:highlight w:val="none"/>
          <w:lang w:eastAsia="zh-CN"/>
        </w:rPr>
      </w:pPr>
      <w:r/>
      <w:bookmarkStart w:id="28" w:name="_Toc6868"/>
      <w:r>
        <w:rPr>
          <w:rFonts w:hint="eastAsia"/>
          <w:color w:val="auto"/>
          <w:sz w:val="24"/>
          <w:szCs w:val="24"/>
          <w:highlight w:val="none"/>
          <w:lang w:eastAsia="zh-CN"/>
        </w:rPr>
        <w:t xml:space="preserve">二、响应文件符合性审查标准</w:t>
      </w:r>
      <w:bookmarkEnd w:id="28"/>
      <w:r/>
      <w:r/>
    </w:p>
    <w:p>
      <w:pPr>
        <w:ind w:firstLine="440"/>
        <w:spacing w:line="360" w:lineRule="auto"/>
        <w:rPr>
          <w:color w:val="auto"/>
          <w:szCs w:val="21"/>
          <w:highlight w:val="none"/>
          <w:lang w:eastAsia="zh-CN"/>
        </w:rPr>
      </w:pPr>
      <w:r>
        <w:rPr>
          <w:rFonts w:hint="eastAsia"/>
          <w:color w:val="auto"/>
          <w:szCs w:val="21"/>
          <w:highlight w:val="none"/>
          <w:lang w:eastAsia="zh-CN"/>
        </w:rPr>
        <w:t xml:space="preserve">磋商委员会依据下列标准，对响应文件进行符合性审查。有一项不符合评审标准的，磋商委员会应当作无效投标处理。</w:t>
      </w:r>
      <w:r/>
    </w:p>
    <w:tbl>
      <w:tblPr>
        <w:tblStyle w:val="1120"/>
        <w:tblW w:w="9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26"/>
        <w:gridCol w:w="6846"/>
      </w:tblGrid>
      <w:tr>
        <w:trPr>
          <w:jc w:val="center"/>
          <w:trHeight w:val="397"/>
        </w:trPr>
        <w:tc>
          <w:tcPr>
            <w:tcW w:w="851" w:type="dxa"/>
            <w:vAlign w:val="center"/>
            <w:textDirection w:val="lrTb"/>
            <w:noWrap w:val="false"/>
          </w:tcPr>
          <w:p>
            <w:pPr>
              <w:jc w:val="center"/>
              <w:rPr>
                <w:b/>
                <w:bCs/>
                <w:color w:val="auto"/>
                <w:szCs w:val="21"/>
                <w:highlight w:val="none"/>
              </w:rPr>
            </w:pPr>
            <w:r>
              <w:rPr>
                <w:rFonts w:hint="eastAsia"/>
                <w:b/>
                <w:bCs/>
                <w:color w:val="auto"/>
                <w:szCs w:val="21"/>
                <w:highlight w:val="none"/>
              </w:rPr>
              <w:t xml:space="preserve">序号</w:t>
            </w:r>
            <w:r/>
          </w:p>
        </w:tc>
        <w:tc>
          <w:tcPr>
            <w:tcW w:w="2126" w:type="dxa"/>
            <w:vAlign w:val="center"/>
            <w:textDirection w:val="lrTb"/>
            <w:noWrap w:val="false"/>
          </w:tcPr>
          <w:p>
            <w:pPr>
              <w:jc w:val="center"/>
              <w:rPr>
                <w:b/>
                <w:bCs/>
                <w:color w:val="auto"/>
                <w:szCs w:val="21"/>
                <w:highlight w:val="none"/>
              </w:rPr>
            </w:pPr>
            <w:r>
              <w:rPr>
                <w:rFonts w:hint="eastAsia"/>
                <w:b/>
                <w:bCs/>
                <w:color w:val="auto"/>
                <w:szCs w:val="21"/>
                <w:highlight w:val="none"/>
              </w:rPr>
              <w:t xml:space="preserve">评审因素</w:t>
            </w:r>
            <w:r/>
          </w:p>
        </w:tc>
        <w:tc>
          <w:tcPr>
            <w:tcW w:w="6846" w:type="dxa"/>
            <w:vAlign w:val="center"/>
            <w:textDirection w:val="lrTb"/>
            <w:noWrap w:val="false"/>
          </w:tcPr>
          <w:p>
            <w:pPr>
              <w:jc w:val="center"/>
              <w:rPr>
                <w:b/>
                <w:bCs/>
                <w:color w:val="auto"/>
                <w:szCs w:val="21"/>
                <w:highlight w:val="none"/>
              </w:rPr>
            </w:pPr>
            <w:r>
              <w:rPr>
                <w:rFonts w:hint="eastAsia"/>
                <w:b/>
                <w:bCs/>
                <w:color w:val="auto"/>
                <w:szCs w:val="21"/>
                <w:highlight w:val="none"/>
              </w:rPr>
              <w:t xml:space="preserve">评审标准</w:t>
            </w:r>
            <w:r/>
          </w:p>
        </w:tc>
      </w:tr>
      <w:tr>
        <w:trPr>
          <w:jc w:val="center"/>
          <w:trHeight w:val="397"/>
        </w:trPr>
        <w:tc>
          <w:tcPr>
            <w:tcW w:w="851" w:type="dxa"/>
            <w:vAlign w:val="center"/>
            <w:textDirection w:val="lrTb"/>
            <w:noWrap w:val="false"/>
          </w:tcPr>
          <w:p>
            <w:pPr>
              <w:jc w:val="center"/>
              <w:rPr>
                <w:color w:val="auto"/>
                <w:szCs w:val="21"/>
                <w:highlight w:val="none"/>
              </w:rPr>
            </w:pPr>
            <w:r>
              <w:rPr>
                <w:rFonts w:hint="eastAsia"/>
                <w:color w:val="auto"/>
                <w:szCs w:val="21"/>
                <w:highlight w:val="none"/>
              </w:rPr>
              <w:t xml:space="preserve">1</w:t>
            </w:r>
            <w:r/>
          </w:p>
        </w:tc>
        <w:tc>
          <w:tcPr>
            <w:tcW w:w="2126" w:type="dxa"/>
            <w:vAlign w:val="center"/>
            <w:textDirection w:val="lrTb"/>
            <w:noWrap w:val="false"/>
          </w:tcPr>
          <w:p>
            <w:pPr>
              <w:jc w:val="center"/>
              <w:rPr>
                <w:color w:val="auto"/>
                <w:szCs w:val="21"/>
                <w:highlight w:val="none"/>
              </w:rPr>
            </w:pPr>
            <w:r>
              <w:rPr>
                <w:rFonts w:hint="eastAsia"/>
                <w:color w:val="auto"/>
                <w:szCs w:val="21"/>
                <w:highlight w:val="none"/>
              </w:rPr>
              <w:t xml:space="preserve">供应商承诺书</w:t>
            </w:r>
            <w:r/>
          </w:p>
        </w:tc>
        <w:tc>
          <w:tcPr>
            <w:tcW w:w="6846" w:type="dxa"/>
            <w:vAlign w:val="center"/>
            <w:textDirection w:val="lrTb"/>
            <w:noWrap w:val="false"/>
          </w:tcPr>
          <w:p>
            <w:pPr>
              <w:rPr>
                <w:color w:val="auto"/>
                <w:szCs w:val="21"/>
                <w:highlight w:val="none"/>
                <w:lang w:eastAsia="zh-CN"/>
              </w:rPr>
            </w:pPr>
            <w:r>
              <w:rPr>
                <w:rFonts w:hint="eastAsia"/>
                <w:color w:val="auto"/>
                <w:szCs w:val="21"/>
                <w:highlight w:val="none"/>
                <w:lang w:eastAsia="zh-CN"/>
              </w:rPr>
              <w:t xml:space="preserve">供应商须按照竞争性磋商文件中的格式提供承诺书</w:t>
            </w:r>
            <w:r/>
          </w:p>
        </w:tc>
      </w:tr>
      <w:tr>
        <w:trPr>
          <w:jc w:val="center"/>
          <w:trHeight w:val="397"/>
        </w:trPr>
        <w:tc>
          <w:tcPr>
            <w:tcW w:w="851" w:type="dxa"/>
            <w:vAlign w:val="center"/>
            <w:textDirection w:val="lrTb"/>
            <w:noWrap w:val="false"/>
          </w:tcPr>
          <w:p>
            <w:pPr>
              <w:jc w:val="center"/>
              <w:rPr>
                <w:color w:val="auto"/>
                <w:szCs w:val="21"/>
                <w:highlight w:val="none"/>
              </w:rPr>
            </w:pPr>
            <w:r>
              <w:rPr>
                <w:rFonts w:hint="eastAsia"/>
                <w:color w:val="auto"/>
                <w:szCs w:val="21"/>
                <w:highlight w:val="none"/>
              </w:rPr>
              <w:t xml:space="preserve">2</w:t>
            </w:r>
            <w:r/>
          </w:p>
        </w:tc>
        <w:tc>
          <w:tcPr>
            <w:tcW w:w="2126" w:type="dxa"/>
            <w:vAlign w:val="center"/>
            <w:textDirection w:val="lrTb"/>
            <w:noWrap w:val="false"/>
          </w:tcPr>
          <w:p>
            <w:pPr>
              <w:jc w:val="center"/>
              <w:rPr>
                <w:color w:val="auto"/>
                <w:szCs w:val="21"/>
                <w:highlight w:val="none"/>
              </w:rPr>
            </w:pPr>
            <w:r>
              <w:rPr>
                <w:rFonts w:hint="eastAsia"/>
                <w:color w:val="auto"/>
                <w:szCs w:val="21"/>
                <w:highlight w:val="none"/>
              </w:rPr>
              <w:t xml:space="preserve">响应文件签字、盖章</w:t>
            </w:r>
            <w:r/>
          </w:p>
        </w:tc>
        <w:tc>
          <w:tcPr>
            <w:tcW w:w="6846" w:type="dxa"/>
            <w:vAlign w:val="center"/>
            <w:textDirection w:val="lrTb"/>
            <w:noWrap w:val="false"/>
          </w:tcPr>
          <w:p>
            <w:pPr>
              <w:rPr>
                <w:color w:val="auto"/>
                <w:szCs w:val="21"/>
                <w:highlight w:val="none"/>
                <w:lang w:eastAsia="zh-CN"/>
              </w:rPr>
            </w:pPr>
            <w:r>
              <w:rPr>
                <w:rFonts w:hint="eastAsia"/>
                <w:color w:val="auto"/>
                <w:szCs w:val="21"/>
                <w:highlight w:val="none"/>
                <w:lang w:eastAsia="zh-CN"/>
              </w:rPr>
              <w:t xml:space="preserve">响应文件按照竞争性磋商文件要求签署、盖章。由法定代表人签字的，应附法定代表人身份证明；由代理人签字的，应附授权委托书及身份证明。</w:t>
            </w:r>
            <w:r/>
          </w:p>
        </w:tc>
      </w:tr>
      <w:tr>
        <w:trPr>
          <w:jc w:val="center"/>
          <w:trHeight w:val="397"/>
        </w:trPr>
        <w:tc>
          <w:tcPr>
            <w:tcW w:w="851" w:type="dxa"/>
            <w:vAlign w:val="center"/>
            <w:vMerge w:val="restart"/>
            <w:textDirection w:val="lrTb"/>
            <w:noWrap w:val="false"/>
          </w:tcPr>
          <w:p>
            <w:pPr>
              <w:jc w:val="center"/>
              <w:rPr>
                <w:color w:val="auto"/>
                <w:szCs w:val="21"/>
                <w:highlight w:val="none"/>
              </w:rPr>
            </w:pPr>
            <w:r>
              <w:rPr>
                <w:rFonts w:hint="eastAsia"/>
                <w:color w:val="auto"/>
                <w:szCs w:val="21"/>
                <w:highlight w:val="none"/>
              </w:rPr>
              <w:t xml:space="preserve">3</w:t>
            </w:r>
            <w:r/>
          </w:p>
        </w:tc>
        <w:tc>
          <w:tcPr>
            <w:tcW w:w="2126" w:type="dxa"/>
            <w:vAlign w:val="center"/>
            <w:vMerge w:val="restart"/>
            <w:textDirection w:val="lrTb"/>
            <w:noWrap w:val="false"/>
          </w:tcPr>
          <w:p>
            <w:pPr>
              <w:jc w:val="center"/>
              <w:rPr>
                <w:color w:val="auto"/>
                <w:szCs w:val="21"/>
                <w:highlight w:val="none"/>
              </w:rPr>
            </w:pPr>
            <w:r>
              <w:rPr>
                <w:rFonts w:hint="eastAsia"/>
                <w:color w:val="auto"/>
                <w:szCs w:val="21"/>
                <w:highlight w:val="none"/>
              </w:rPr>
              <w:t xml:space="preserve">响应报价</w:t>
            </w:r>
            <w:r/>
          </w:p>
        </w:tc>
        <w:tc>
          <w:tcPr>
            <w:tcW w:w="6846" w:type="dxa"/>
            <w:vAlign w:val="center"/>
            <w:textDirection w:val="lrTb"/>
            <w:noWrap w:val="false"/>
          </w:tcPr>
          <w:p>
            <w:pPr>
              <w:rPr>
                <w:color w:val="auto"/>
                <w:szCs w:val="21"/>
                <w:highlight w:val="none"/>
                <w:lang w:eastAsia="zh-CN"/>
              </w:rPr>
            </w:pPr>
            <w:r>
              <w:rPr>
                <w:rFonts w:hint="eastAsia"/>
                <w:color w:val="auto"/>
                <w:szCs w:val="21"/>
                <w:highlight w:val="none"/>
                <w:lang w:eastAsia="zh-CN"/>
              </w:rPr>
              <w:t xml:space="preserve">报价没有超过竞争性磋商文件中规定的预算金额或者最高限价</w:t>
            </w:r>
            <w:r/>
          </w:p>
        </w:tc>
      </w:tr>
      <w:tr>
        <w:trPr>
          <w:jc w:val="center"/>
          <w:trHeight w:val="397"/>
        </w:trPr>
        <w:tc>
          <w:tcPr>
            <w:tcW w:w="851" w:type="dxa"/>
            <w:vAlign w:val="center"/>
            <w:vMerge w:val="continue"/>
            <w:textDirection w:val="lrTb"/>
            <w:noWrap w:val="false"/>
          </w:tcPr>
          <w:p>
            <w:pPr>
              <w:jc w:val="center"/>
              <w:rPr>
                <w:color w:val="auto"/>
                <w:szCs w:val="21"/>
                <w:highlight w:val="none"/>
                <w:lang w:eastAsia="zh-CN"/>
              </w:rPr>
            </w:pPr>
            <w:r>
              <w:rPr>
                <w:color w:val="auto"/>
                <w:szCs w:val="21"/>
                <w:highlight w:val="none"/>
                <w:lang w:eastAsia="zh-CN"/>
              </w:rPr>
            </w:r>
            <w:r/>
          </w:p>
        </w:tc>
        <w:tc>
          <w:tcPr>
            <w:tcW w:w="2126" w:type="dxa"/>
            <w:vAlign w:val="center"/>
            <w:vMerge w:val="continue"/>
            <w:textDirection w:val="lrTb"/>
            <w:noWrap w:val="false"/>
          </w:tcPr>
          <w:p>
            <w:pPr>
              <w:jc w:val="center"/>
              <w:rPr>
                <w:color w:val="auto"/>
                <w:szCs w:val="21"/>
                <w:highlight w:val="none"/>
                <w:lang w:eastAsia="zh-CN"/>
              </w:rPr>
            </w:pPr>
            <w:r>
              <w:rPr>
                <w:color w:val="auto"/>
                <w:szCs w:val="21"/>
                <w:highlight w:val="none"/>
                <w:lang w:eastAsia="zh-CN"/>
              </w:rPr>
            </w:r>
            <w:r/>
          </w:p>
        </w:tc>
        <w:tc>
          <w:tcPr>
            <w:tcW w:w="6846" w:type="dxa"/>
            <w:vAlign w:val="center"/>
            <w:textDirection w:val="lrTb"/>
            <w:noWrap w:val="false"/>
          </w:tcPr>
          <w:p>
            <w:pPr>
              <w:rPr>
                <w:color w:val="auto"/>
                <w:szCs w:val="21"/>
                <w:highlight w:val="none"/>
                <w:lang w:eastAsia="zh-CN"/>
              </w:rPr>
            </w:pPr>
            <w:r>
              <w:rPr>
                <w:rFonts w:hint="eastAsia"/>
                <w:color w:val="auto"/>
                <w:szCs w:val="21"/>
                <w:highlight w:val="none"/>
                <w:lang w:eastAsia="zh-CN"/>
              </w:rPr>
              <w:t xml:space="preserve">每一项产品/服务</w:t>
            </w:r>
            <w:r>
              <w:rPr>
                <w:rFonts w:hint="eastAsia"/>
                <w:color w:val="auto"/>
                <w:highlight w:val="none"/>
                <w:lang w:eastAsia="zh-CN"/>
              </w:rPr>
              <w:t xml:space="preserve">没有两个或多个报价，</w:t>
            </w:r>
            <w:r>
              <w:rPr>
                <w:rFonts w:hint="eastAsia"/>
                <w:color w:val="auto"/>
                <w:szCs w:val="21"/>
                <w:highlight w:val="none"/>
                <w:lang w:eastAsia="zh-CN"/>
              </w:rPr>
              <w:t xml:space="preserve">竞争性磋商文件如有特别说明的除外</w:t>
            </w:r>
            <w:r/>
          </w:p>
        </w:tc>
      </w:tr>
      <w:tr>
        <w:trPr>
          <w:jc w:val="center"/>
          <w:trHeight w:val="397"/>
        </w:trPr>
        <w:tc>
          <w:tcPr>
            <w:tcW w:w="851" w:type="dxa"/>
            <w:vAlign w:val="center"/>
            <w:vMerge w:val="continue"/>
            <w:textDirection w:val="lrTb"/>
            <w:noWrap w:val="false"/>
          </w:tcPr>
          <w:p>
            <w:pPr>
              <w:jc w:val="center"/>
              <w:rPr>
                <w:color w:val="auto"/>
                <w:szCs w:val="21"/>
                <w:highlight w:val="none"/>
                <w:lang w:eastAsia="zh-CN"/>
              </w:rPr>
            </w:pPr>
            <w:r>
              <w:rPr>
                <w:color w:val="auto"/>
                <w:szCs w:val="21"/>
                <w:highlight w:val="none"/>
                <w:lang w:eastAsia="zh-CN"/>
              </w:rPr>
            </w:r>
            <w:r/>
          </w:p>
        </w:tc>
        <w:tc>
          <w:tcPr>
            <w:tcW w:w="2126" w:type="dxa"/>
            <w:vAlign w:val="center"/>
            <w:vMerge w:val="continue"/>
            <w:textDirection w:val="lrTb"/>
            <w:noWrap w:val="false"/>
          </w:tcPr>
          <w:p>
            <w:pPr>
              <w:jc w:val="center"/>
              <w:rPr>
                <w:color w:val="auto"/>
                <w:szCs w:val="21"/>
                <w:highlight w:val="none"/>
                <w:lang w:eastAsia="zh-CN"/>
              </w:rPr>
            </w:pPr>
            <w:r>
              <w:rPr>
                <w:color w:val="auto"/>
                <w:szCs w:val="21"/>
                <w:highlight w:val="none"/>
                <w:lang w:eastAsia="zh-CN"/>
              </w:rPr>
            </w:r>
            <w:r/>
          </w:p>
        </w:tc>
        <w:tc>
          <w:tcPr>
            <w:tcW w:w="6846" w:type="dxa"/>
            <w:vAlign w:val="center"/>
            <w:textDirection w:val="lrTb"/>
            <w:noWrap w:val="false"/>
          </w:tcPr>
          <w:p>
            <w:pPr>
              <w:rPr>
                <w:color w:val="auto"/>
                <w:szCs w:val="21"/>
                <w:highlight w:val="none"/>
                <w:lang w:eastAsia="zh-CN"/>
              </w:rPr>
            </w:pPr>
            <w:r>
              <w:rPr>
                <w:rFonts w:hint="eastAsia"/>
                <w:color w:val="auto"/>
                <w:highlight w:val="none"/>
                <w:lang w:eastAsia="zh-CN"/>
              </w:rPr>
              <w:t xml:space="preserve">接受评委对响应文件报价出现前后不一致的修正</w:t>
            </w:r>
            <w:r/>
          </w:p>
        </w:tc>
      </w:tr>
      <w:tr>
        <w:trPr>
          <w:jc w:val="center"/>
          <w:trHeight w:val="397"/>
        </w:trPr>
        <w:tc>
          <w:tcPr>
            <w:tcW w:w="851" w:type="dxa"/>
            <w:vAlign w:val="center"/>
            <w:textDirection w:val="lrTb"/>
            <w:noWrap w:val="false"/>
          </w:tcPr>
          <w:p>
            <w:pPr>
              <w:jc w:val="center"/>
              <w:rPr>
                <w:rFonts w:hint="eastAsia" w:eastAsia="宋体"/>
                <w:color w:val="auto"/>
                <w:szCs w:val="21"/>
                <w:highlight w:val="none"/>
                <w:lang w:eastAsia="zh-CN"/>
              </w:rPr>
            </w:pPr>
            <w:r>
              <w:rPr>
                <w:rFonts w:hint="eastAsia"/>
                <w:color w:val="auto"/>
                <w:szCs w:val="21"/>
                <w:highlight w:val="none"/>
                <w:lang w:val="en-US" w:eastAsia="zh-CN"/>
              </w:rPr>
              <w:t xml:space="preserve">4</w:t>
            </w:r>
            <w:r/>
          </w:p>
        </w:tc>
        <w:tc>
          <w:tcPr>
            <w:tcW w:w="2126" w:type="dxa"/>
            <w:vAlign w:val="center"/>
            <w:textDirection w:val="lrTb"/>
            <w:noWrap w:val="false"/>
          </w:tcPr>
          <w:p>
            <w:pPr>
              <w:jc w:val="center"/>
              <w:rPr>
                <w:color w:val="auto"/>
                <w:szCs w:val="21"/>
                <w:highlight w:val="none"/>
              </w:rPr>
            </w:pPr>
            <w:r>
              <w:rPr>
                <w:rFonts w:hint="eastAsia"/>
                <w:color w:val="auto"/>
                <w:szCs w:val="21"/>
                <w:highlight w:val="none"/>
              </w:rPr>
              <w:t xml:space="preserve">实质性条款</w:t>
            </w:r>
            <w:r/>
          </w:p>
        </w:tc>
        <w:tc>
          <w:tcPr>
            <w:tcW w:w="6846" w:type="dxa"/>
            <w:vAlign w:val="center"/>
            <w:textDirection w:val="lrTb"/>
            <w:noWrap w:val="false"/>
          </w:tcPr>
          <w:p>
            <w:pPr>
              <w:rPr>
                <w:color w:val="auto"/>
                <w:szCs w:val="21"/>
                <w:highlight w:val="none"/>
                <w:lang w:eastAsia="zh-CN"/>
              </w:rPr>
            </w:pPr>
            <w:r>
              <w:rPr>
                <w:rFonts w:hint="eastAsia"/>
                <w:color w:val="auto"/>
                <w:szCs w:val="21"/>
                <w:highlight w:val="none"/>
                <w:lang w:eastAsia="zh-CN"/>
              </w:rPr>
              <w:t xml:space="preserve">实质性条款（★条款）没有负偏离并且有佐证材料予以支持</w:t>
            </w:r>
            <w:r/>
          </w:p>
        </w:tc>
      </w:tr>
      <w:tr>
        <w:trPr>
          <w:jc w:val="center"/>
          <w:trHeight w:val="397"/>
        </w:trPr>
        <w:tc>
          <w:tcPr>
            <w:tcW w:w="851" w:type="dxa"/>
            <w:vAlign w:val="center"/>
            <w:textDirection w:val="lrTb"/>
            <w:noWrap w:val="false"/>
          </w:tcPr>
          <w:p>
            <w:pPr>
              <w:jc w:val="center"/>
              <w:rPr>
                <w:rFonts w:hint="eastAsia" w:eastAsia="宋体"/>
                <w:color w:val="auto"/>
                <w:szCs w:val="21"/>
                <w:highlight w:val="none"/>
                <w:lang w:eastAsia="zh-CN"/>
              </w:rPr>
            </w:pPr>
            <w:r>
              <w:rPr>
                <w:rFonts w:hint="eastAsia"/>
                <w:color w:val="auto"/>
                <w:szCs w:val="21"/>
                <w:highlight w:val="none"/>
                <w:lang w:val="en-US" w:eastAsia="zh-CN"/>
              </w:rPr>
              <w:t xml:space="preserve">5</w:t>
            </w:r>
            <w:r/>
          </w:p>
        </w:tc>
        <w:tc>
          <w:tcPr>
            <w:tcW w:w="2126" w:type="dxa"/>
            <w:vAlign w:val="center"/>
            <w:textDirection w:val="lrTb"/>
            <w:noWrap w:val="false"/>
          </w:tcPr>
          <w:p>
            <w:pPr>
              <w:jc w:val="center"/>
              <w:rPr>
                <w:color w:val="auto"/>
                <w:szCs w:val="21"/>
                <w:highlight w:val="none"/>
              </w:rPr>
            </w:pPr>
            <w:r>
              <w:rPr>
                <w:rFonts w:hint="eastAsia"/>
                <w:color w:val="auto"/>
                <w:szCs w:val="21"/>
                <w:highlight w:val="none"/>
              </w:rPr>
              <w:t xml:space="preserve">商务要求</w:t>
            </w:r>
            <w:r/>
          </w:p>
        </w:tc>
        <w:tc>
          <w:tcPr>
            <w:tcW w:w="6846" w:type="dxa"/>
            <w:vAlign w:val="center"/>
            <w:textDirection w:val="lrTb"/>
            <w:noWrap w:val="false"/>
          </w:tcPr>
          <w:p>
            <w:pPr>
              <w:rPr>
                <w:color w:val="auto"/>
                <w:szCs w:val="21"/>
                <w:highlight w:val="none"/>
                <w:lang w:eastAsia="zh-CN"/>
              </w:rPr>
            </w:pPr>
            <w:r>
              <w:rPr>
                <w:rFonts w:hint="eastAsia"/>
                <w:color w:val="auto"/>
                <w:szCs w:val="21"/>
                <w:highlight w:val="none"/>
                <w:lang w:eastAsia="zh-CN"/>
              </w:rPr>
              <w:t xml:space="preserve">竞争性磋商文件中的商务要求条款，没有任何一项负偏离</w:t>
            </w:r>
            <w:r/>
          </w:p>
        </w:tc>
      </w:tr>
      <w:tr>
        <w:trPr>
          <w:jc w:val="center"/>
          <w:trHeight w:val="397"/>
        </w:trPr>
        <w:tc>
          <w:tcPr>
            <w:tcW w:w="851" w:type="dxa"/>
            <w:vAlign w:val="center"/>
            <w:textDirection w:val="lrTb"/>
            <w:noWrap w:val="false"/>
          </w:tcPr>
          <w:p>
            <w:pPr>
              <w:jc w:val="center"/>
              <w:rPr>
                <w:rFonts w:hint="eastAsia" w:eastAsia="宋体"/>
                <w:color w:val="auto"/>
                <w:szCs w:val="21"/>
                <w:highlight w:val="none"/>
                <w:lang w:eastAsia="zh-CN"/>
              </w:rPr>
            </w:pPr>
            <w:r>
              <w:rPr>
                <w:rFonts w:hint="eastAsia"/>
                <w:color w:val="auto"/>
                <w:szCs w:val="21"/>
                <w:highlight w:val="none"/>
                <w:lang w:val="en-US" w:eastAsia="zh-CN"/>
              </w:rPr>
              <w:t xml:space="preserve">6</w:t>
            </w:r>
            <w:r/>
          </w:p>
        </w:tc>
        <w:tc>
          <w:tcPr>
            <w:tcW w:w="2126" w:type="dxa"/>
            <w:vAlign w:val="center"/>
            <w:textDirection w:val="lrTb"/>
            <w:noWrap w:val="false"/>
          </w:tcPr>
          <w:p>
            <w:pPr>
              <w:jc w:val="center"/>
              <w:rPr>
                <w:color w:val="auto"/>
                <w:szCs w:val="21"/>
                <w:highlight w:val="none"/>
              </w:rPr>
            </w:pPr>
            <w:r>
              <w:rPr>
                <w:rFonts w:hint="eastAsia"/>
                <w:color w:val="auto"/>
                <w:szCs w:val="21"/>
                <w:highlight w:val="none"/>
              </w:rPr>
              <w:t xml:space="preserve">投标有效期</w:t>
            </w:r>
            <w:r/>
          </w:p>
        </w:tc>
        <w:tc>
          <w:tcPr>
            <w:tcW w:w="6846" w:type="dxa"/>
            <w:vAlign w:val="center"/>
            <w:textDirection w:val="lrTb"/>
            <w:noWrap w:val="false"/>
          </w:tcPr>
          <w:p>
            <w:pPr>
              <w:rPr>
                <w:color w:val="auto"/>
                <w:szCs w:val="21"/>
                <w:highlight w:val="none"/>
                <w:lang w:eastAsia="zh-CN"/>
              </w:rPr>
            </w:pPr>
            <w:r>
              <w:rPr>
                <w:rFonts w:hint="eastAsia"/>
                <w:color w:val="auto"/>
                <w:highlight w:val="none"/>
                <w:lang w:eastAsia="zh-CN"/>
              </w:rPr>
              <w:t xml:space="preserve">满足竞争性磋商文件要求</w:t>
            </w:r>
            <w:r/>
          </w:p>
        </w:tc>
      </w:tr>
      <w:tr>
        <w:trPr>
          <w:jc w:val="center"/>
          <w:trHeight w:val="397"/>
        </w:trPr>
        <w:tc>
          <w:tcPr>
            <w:tcW w:w="851" w:type="dxa"/>
            <w:vAlign w:val="center"/>
            <w:textDirection w:val="lrTb"/>
            <w:noWrap w:val="false"/>
          </w:tcPr>
          <w:p>
            <w:pPr>
              <w:jc w:val="center"/>
              <w:rPr>
                <w:rFonts w:hint="eastAsia" w:eastAsia="宋体"/>
                <w:color w:val="auto"/>
                <w:szCs w:val="21"/>
                <w:highlight w:val="none"/>
                <w:lang w:eastAsia="zh-CN"/>
              </w:rPr>
            </w:pPr>
            <w:r>
              <w:rPr>
                <w:rFonts w:hint="eastAsia"/>
                <w:color w:val="auto"/>
                <w:szCs w:val="21"/>
                <w:highlight w:val="none"/>
                <w:lang w:val="en-US" w:eastAsia="zh-CN"/>
              </w:rPr>
              <w:t xml:space="preserve">7</w:t>
            </w:r>
            <w:r/>
          </w:p>
        </w:tc>
        <w:tc>
          <w:tcPr>
            <w:tcW w:w="2126" w:type="dxa"/>
            <w:vAlign w:val="center"/>
            <w:textDirection w:val="lrTb"/>
            <w:noWrap w:val="false"/>
          </w:tcPr>
          <w:p>
            <w:pPr>
              <w:jc w:val="center"/>
              <w:rPr>
                <w:color w:val="auto"/>
                <w:szCs w:val="21"/>
                <w:highlight w:val="none"/>
              </w:rPr>
            </w:pPr>
            <w:r>
              <w:rPr>
                <w:rFonts w:hint="eastAsia"/>
                <w:color w:val="auto"/>
                <w:szCs w:val="21"/>
                <w:highlight w:val="none"/>
              </w:rPr>
              <w:t xml:space="preserve">串通投标</w:t>
            </w:r>
            <w:r/>
          </w:p>
        </w:tc>
        <w:tc>
          <w:tcPr>
            <w:tcW w:w="6846" w:type="dxa"/>
            <w:vAlign w:val="center"/>
            <w:textDirection w:val="lrTb"/>
            <w:noWrap w:val="false"/>
          </w:tcPr>
          <w:p>
            <w:pPr>
              <w:rPr>
                <w:color w:val="auto"/>
                <w:szCs w:val="21"/>
                <w:highlight w:val="none"/>
              </w:rPr>
            </w:pPr>
            <w:r>
              <w:rPr>
                <w:rFonts w:hint="eastAsia"/>
                <w:color w:val="auto"/>
                <w:szCs w:val="21"/>
                <w:highlight w:val="none"/>
              </w:rPr>
              <w:t xml:space="preserve">没有串通投标情形</w:t>
            </w:r>
            <w:r/>
          </w:p>
        </w:tc>
      </w:tr>
      <w:tr>
        <w:trPr>
          <w:jc w:val="center"/>
          <w:trHeight w:val="360"/>
        </w:trPr>
        <w:tc>
          <w:tcPr>
            <w:tcW w:w="851" w:type="dxa"/>
            <w:vAlign w:val="center"/>
            <w:textDirection w:val="lrTb"/>
            <w:noWrap w:val="false"/>
          </w:tcPr>
          <w:p>
            <w:pPr>
              <w:jc w:val="center"/>
              <w:rPr>
                <w:rFonts w:hint="eastAsia" w:eastAsia="宋体"/>
                <w:color w:val="auto"/>
                <w:szCs w:val="21"/>
                <w:highlight w:val="none"/>
                <w:lang w:eastAsia="zh-CN"/>
              </w:rPr>
            </w:pPr>
            <w:r>
              <w:rPr>
                <w:rFonts w:hint="eastAsia"/>
                <w:color w:val="auto"/>
                <w:szCs w:val="21"/>
                <w:highlight w:val="none"/>
                <w:lang w:val="en-US" w:eastAsia="zh-CN"/>
              </w:rPr>
              <w:t xml:space="preserve">8</w:t>
            </w:r>
            <w:r/>
          </w:p>
        </w:tc>
        <w:tc>
          <w:tcPr>
            <w:tcW w:w="2126" w:type="dxa"/>
            <w:vAlign w:val="center"/>
            <w:textDirection w:val="lrTb"/>
            <w:noWrap w:val="false"/>
          </w:tcPr>
          <w:p>
            <w:pPr>
              <w:jc w:val="center"/>
              <w:rPr>
                <w:color w:val="auto"/>
                <w:szCs w:val="21"/>
                <w:highlight w:val="none"/>
              </w:rPr>
            </w:pPr>
            <w:r>
              <w:rPr>
                <w:rFonts w:hint="eastAsia"/>
                <w:color w:val="auto"/>
                <w:szCs w:val="21"/>
                <w:highlight w:val="none"/>
              </w:rPr>
              <w:t xml:space="preserve">联合体供应商</w:t>
            </w:r>
            <w:r/>
          </w:p>
        </w:tc>
        <w:tc>
          <w:tcPr>
            <w:tcW w:w="6846" w:type="dxa"/>
            <w:vAlign w:val="center"/>
            <w:textDirection w:val="lrTb"/>
            <w:noWrap w:val="false"/>
          </w:tcPr>
          <w:p>
            <w:pPr>
              <w:rPr>
                <w:color w:val="auto"/>
                <w:szCs w:val="21"/>
                <w:highlight w:val="none"/>
              </w:rPr>
            </w:pPr>
            <w:r>
              <w:rPr>
                <w:rFonts w:hint="eastAsia"/>
                <w:color w:val="auto"/>
                <w:szCs w:val="21"/>
                <w:highlight w:val="none"/>
              </w:rPr>
              <w:t xml:space="preserve">不接受</w:t>
            </w:r>
            <w:r/>
          </w:p>
        </w:tc>
      </w:tr>
      <w:tr>
        <w:trPr>
          <w:jc w:val="center"/>
          <w:trHeight w:val="397"/>
        </w:trPr>
        <w:tc>
          <w:tcPr>
            <w:tcW w:w="851" w:type="dxa"/>
            <w:vAlign w:val="center"/>
            <w:textDirection w:val="lrTb"/>
            <w:noWrap w:val="false"/>
          </w:tcPr>
          <w:p>
            <w:pPr>
              <w:jc w:val="center"/>
              <w:rPr>
                <w:rFonts w:hint="eastAsia" w:eastAsia="宋体"/>
                <w:color w:val="auto"/>
                <w:szCs w:val="21"/>
                <w:highlight w:val="none"/>
                <w:lang w:eastAsia="zh-CN"/>
              </w:rPr>
            </w:pPr>
            <w:r>
              <w:rPr>
                <w:rFonts w:hint="eastAsia"/>
                <w:color w:val="auto"/>
                <w:szCs w:val="21"/>
                <w:highlight w:val="none"/>
                <w:lang w:val="en-US" w:eastAsia="zh-CN"/>
              </w:rPr>
              <w:t xml:space="preserve">9</w:t>
            </w:r>
            <w:r/>
          </w:p>
        </w:tc>
        <w:tc>
          <w:tcPr>
            <w:tcW w:w="2126" w:type="dxa"/>
            <w:vAlign w:val="center"/>
            <w:textDirection w:val="lrTb"/>
            <w:noWrap w:val="false"/>
          </w:tcPr>
          <w:p>
            <w:pPr>
              <w:jc w:val="center"/>
              <w:rPr>
                <w:color w:val="auto"/>
                <w:szCs w:val="21"/>
                <w:highlight w:val="none"/>
              </w:rPr>
            </w:pPr>
            <w:r>
              <w:rPr>
                <w:rFonts w:hint="eastAsia"/>
                <w:color w:val="auto"/>
                <w:szCs w:val="21"/>
                <w:highlight w:val="none"/>
              </w:rPr>
              <w:t xml:space="preserve">附加条件</w:t>
            </w:r>
            <w:r/>
          </w:p>
        </w:tc>
        <w:tc>
          <w:tcPr>
            <w:tcW w:w="6846" w:type="dxa"/>
            <w:vAlign w:val="center"/>
            <w:textDirection w:val="lrTb"/>
            <w:noWrap w:val="false"/>
          </w:tcPr>
          <w:p>
            <w:pPr>
              <w:rPr>
                <w:color w:val="auto"/>
                <w:szCs w:val="21"/>
                <w:highlight w:val="none"/>
                <w:lang w:eastAsia="zh-CN"/>
              </w:rPr>
            </w:pPr>
            <w:r>
              <w:rPr>
                <w:rFonts w:hint="eastAsia"/>
                <w:color w:val="auto"/>
                <w:szCs w:val="21"/>
                <w:highlight w:val="none"/>
                <w:lang w:eastAsia="zh-CN"/>
              </w:rPr>
              <w:t xml:space="preserve">响应文件没有采购人不能接受的附加条件</w:t>
            </w:r>
            <w:r/>
          </w:p>
        </w:tc>
      </w:tr>
      <w:tr>
        <w:trPr>
          <w:jc w:val="center"/>
          <w:trHeight w:val="397"/>
        </w:trPr>
        <w:tc>
          <w:tcPr>
            <w:tcW w:w="851" w:type="dxa"/>
            <w:vAlign w:val="center"/>
            <w:textDirection w:val="lrTb"/>
            <w:noWrap w:val="false"/>
          </w:tcPr>
          <w:p>
            <w:pPr>
              <w:jc w:val="center"/>
              <w:rPr>
                <w:rFonts w:hint="default" w:eastAsia="宋体"/>
                <w:color w:val="auto"/>
                <w:szCs w:val="21"/>
                <w:highlight w:val="none"/>
                <w:lang w:val="en-US" w:eastAsia="zh-CN"/>
              </w:rPr>
            </w:pPr>
            <w:r>
              <w:rPr>
                <w:rFonts w:hint="eastAsia"/>
                <w:color w:val="auto"/>
                <w:szCs w:val="21"/>
                <w:highlight w:val="none"/>
                <w:lang w:val="en-US" w:eastAsia="zh-CN"/>
              </w:rPr>
              <w:t xml:space="preserve">10</w:t>
            </w:r>
            <w:r/>
          </w:p>
        </w:tc>
        <w:tc>
          <w:tcPr>
            <w:tcW w:w="2126" w:type="dxa"/>
            <w:vAlign w:val="center"/>
            <w:textDirection w:val="lrTb"/>
            <w:noWrap w:val="false"/>
          </w:tcPr>
          <w:p>
            <w:pPr>
              <w:jc w:val="center"/>
              <w:rPr>
                <w:color w:val="auto"/>
                <w:szCs w:val="21"/>
                <w:highlight w:val="none"/>
              </w:rPr>
            </w:pPr>
            <w:r>
              <w:rPr>
                <w:rFonts w:hint="eastAsia"/>
                <w:color w:val="auto"/>
                <w:szCs w:val="21"/>
                <w:highlight w:val="none"/>
              </w:rPr>
              <w:t xml:space="preserve">其他无效情形</w:t>
            </w:r>
            <w:r/>
          </w:p>
        </w:tc>
        <w:tc>
          <w:tcPr>
            <w:tcW w:w="6846" w:type="dxa"/>
            <w:vAlign w:val="center"/>
            <w:textDirection w:val="lrTb"/>
            <w:noWrap w:val="false"/>
          </w:tcPr>
          <w:p>
            <w:pPr>
              <w:rPr>
                <w:color w:val="auto"/>
                <w:szCs w:val="21"/>
                <w:highlight w:val="none"/>
                <w:lang w:eastAsia="zh-CN"/>
              </w:rPr>
            </w:pPr>
            <w:r>
              <w:rPr>
                <w:rFonts w:hint="eastAsia"/>
                <w:color w:val="auto"/>
                <w:szCs w:val="21"/>
                <w:highlight w:val="none"/>
                <w:lang w:eastAsia="zh-CN"/>
              </w:rPr>
              <w:t xml:space="preserve">响应文件没有法律、法规和竞争性磋商文件规定的其他无效情形</w:t>
            </w:r>
            <w:r/>
          </w:p>
        </w:tc>
      </w:tr>
    </w:tbl>
    <w:p>
      <w:pPr>
        <w:pStyle w:val="1111"/>
        <w:ind w:left="440"/>
        <w:jc w:val="left"/>
        <w:spacing w:line="360" w:lineRule="auto"/>
        <w:rPr>
          <w:color w:val="auto"/>
          <w:sz w:val="24"/>
          <w:szCs w:val="24"/>
          <w:highlight w:val="none"/>
          <w:lang w:eastAsia="zh-CN"/>
        </w:rPr>
      </w:pPr>
      <w:r/>
      <w:bookmarkStart w:id="29" w:name="_Toc14631"/>
      <w:r>
        <w:rPr>
          <w:rFonts w:hint="eastAsia"/>
          <w:color w:val="auto"/>
          <w:sz w:val="24"/>
          <w:szCs w:val="24"/>
          <w:highlight w:val="none"/>
          <w:lang w:eastAsia="zh-CN"/>
        </w:rPr>
        <w:t xml:space="preserve">三、</w:t>
      </w:r>
      <w:bookmarkStart w:id="30" w:name="_Hlk116635605"/>
      <w:r>
        <w:rPr>
          <w:rFonts w:hint="eastAsia"/>
          <w:color w:val="auto"/>
          <w:sz w:val="24"/>
          <w:szCs w:val="24"/>
          <w:highlight w:val="none"/>
          <w:lang w:eastAsia="zh-CN"/>
        </w:rPr>
        <w:t xml:space="preserve">评分标准</w:t>
      </w:r>
      <w:bookmarkEnd w:id="29"/>
      <w:r/>
      <w:bookmarkEnd w:id="30"/>
      <w:r/>
      <w:r/>
    </w:p>
    <w:p>
      <w:pPr>
        <w:ind w:firstLine="440"/>
        <w:spacing w:line="360" w:lineRule="auto"/>
        <w:rPr>
          <w:color w:val="auto"/>
          <w:highlight w:val="none"/>
          <w:lang w:eastAsia="zh-CN"/>
        </w:rPr>
      </w:pPr>
      <w:r>
        <w:rPr>
          <w:rFonts w:hint="eastAsia"/>
          <w:color w:val="auto"/>
          <w:highlight w:val="none"/>
          <w:lang w:eastAsia="zh-CN"/>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p>
      <w:pPr>
        <w:ind w:firstLine="442"/>
        <w:spacing w:line="360" w:lineRule="auto"/>
        <w:rPr>
          <w:b/>
          <w:bCs/>
          <w:color w:val="auto"/>
          <w:highlight w:val="none"/>
          <w:lang w:eastAsia="zh-CN"/>
        </w:rPr>
      </w:pPr>
      <w:r>
        <w:rPr>
          <w:rFonts w:hint="eastAsia"/>
          <w:b/>
          <w:bCs/>
          <w:color w:val="auto"/>
          <w:highlight w:val="none"/>
          <w:lang w:eastAsia="zh-CN"/>
        </w:rPr>
        <w:t xml:space="preserve">磋商小组认为供应商的最后报价明显低于其他通过符合性审查供应商的报价，有可能影响工程/产品/服务质量或者不能诚信履约的，磋商小组应当要求供应商</w:t>
      </w:r>
      <w:r>
        <w:rPr>
          <w:b/>
          <w:bCs/>
          <w:color w:val="auto"/>
          <w:highlight w:val="none"/>
          <w:lang w:eastAsia="zh-CN"/>
        </w:rPr>
        <w:t xml:space="preserve">在接到通知30分钟内提供书面说明并提供相关证明材料,供应商不能合理说明或者不能提供证明合理性材料的,磋商小组应当将其</w:t>
      </w:r>
      <w:r>
        <w:rPr>
          <w:rFonts w:hint="eastAsia"/>
          <w:b/>
          <w:bCs/>
          <w:color w:val="auto"/>
          <w:highlight w:val="none"/>
          <w:lang w:eastAsia="zh-CN"/>
        </w:rPr>
        <w:t xml:space="preserve">响应文件</w:t>
      </w:r>
      <w:r>
        <w:rPr>
          <w:b/>
          <w:bCs/>
          <w:color w:val="auto"/>
          <w:highlight w:val="none"/>
          <w:lang w:eastAsia="zh-CN"/>
        </w:rPr>
        <w:t xml:space="preserve">作为无效</w:t>
      </w:r>
      <w:r>
        <w:rPr>
          <w:rFonts w:hint="eastAsia"/>
          <w:b/>
          <w:bCs/>
          <w:color w:val="auto"/>
          <w:highlight w:val="none"/>
          <w:lang w:eastAsia="zh-CN"/>
        </w:rPr>
        <w:t xml:space="preserve">。</w:t>
      </w:r>
      <w:r/>
    </w:p>
    <w:p>
      <w:pPr>
        <w:pStyle w:val="1111"/>
        <w:spacing w:line="360" w:lineRule="auto"/>
        <w:rPr>
          <w:color w:val="auto"/>
          <w:sz w:val="24"/>
          <w:szCs w:val="24"/>
          <w:highlight w:val="none"/>
        </w:rPr>
      </w:pPr>
      <w:r>
        <w:rPr>
          <w:rFonts w:hint="eastAsia"/>
          <w:color w:val="auto"/>
          <w:sz w:val="24"/>
          <w:szCs w:val="20"/>
          <w:highlight w:val="none"/>
        </w:rPr>
        <w:t xml:space="preserve">评分</w:t>
      </w:r>
      <w:r>
        <w:rPr>
          <w:rFonts w:hint="eastAsia"/>
          <w:color w:val="auto"/>
          <w:sz w:val="24"/>
          <w:szCs w:val="24"/>
          <w:highlight w:val="none"/>
        </w:rPr>
        <w:t xml:space="preserve">表</w:t>
      </w:r>
      <w:r/>
    </w:p>
    <w:tbl>
      <w:tblPr>
        <w:tblStyle w:val="1120"/>
        <w:tblW w:w="100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7"/>
        <w:gridCol w:w="7793"/>
        <w:gridCol w:w="1008"/>
      </w:tblGrid>
      <w:tr>
        <w:trPr>
          <w:jc w:val="center"/>
          <w:trHeight w:val="23"/>
        </w:trPr>
        <w:tc>
          <w:tcPr>
            <w:tcW w:w="1217"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评分因素</w:t>
            </w:r>
            <w:r/>
          </w:p>
        </w:tc>
        <w:tc>
          <w:tcPr>
            <w:tcW w:w="7793"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评分标准</w:t>
            </w:r>
            <w:r/>
          </w:p>
        </w:tc>
        <w:tc>
          <w:tcPr>
            <w:tcW w:w="100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材料所在页码</w:t>
            </w:r>
            <w:r/>
          </w:p>
        </w:tc>
      </w:tr>
      <w:tr>
        <w:trPr>
          <w:jc w:val="center"/>
          <w:trHeight w:val="23"/>
        </w:trPr>
        <w:tc>
          <w:tcPr>
            <w:tcW w:w="1217"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响应报价</w:t>
            </w:r>
            <w:r/>
          </w:p>
          <w:p>
            <w:pPr>
              <w:jc w:val="center"/>
              <w:rPr>
                <w:color w:val="auto"/>
                <w:sz w:val="21"/>
                <w:szCs w:val="21"/>
                <w:highlight w:val="none"/>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5</w:t>
            </w:r>
            <w:r>
              <w:rPr>
                <w:rFonts w:hint="eastAsia"/>
                <w:color w:val="auto"/>
                <w:sz w:val="21"/>
                <w:szCs w:val="21"/>
                <w:highlight w:val="none"/>
                <w:lang w:eastAsia="zh-CN"/>
              </w:rPr>
              <w:t xml:space="preserve">0</w:t>
            </w:r>
            <w:r>
              <w:rPr>
                <w:rFonts w:hint="eastAsia"/>
                <w:color w:val="auto"/>
                <w:sz w:val="21"/>
                <w:szCs w:val="21"/>
                <w:highlight w:val="none"/>
              </w:rPr>
              <w:t xml:space="preserve">分）</w:t>
            </w:r>
            <w:r/>
          </w:p>
        </w:tc>
        <w:tc>
          <w:tcPr>
            <w:tcW w:w="7793" w:type="dxa"/>
            <w:textDirection w:val="lrTb"/>
            <w:noWrap w:val="false"/>
          </w:tcPr>
          <w:p>
            <w:pPr>
              <w:rPr>
                <w:color w:val="auto"/>
                <w:sz w:val="21"/>
                <w:szCs w:val="21"/>
                <w:highlight w:val="none"/>
                <w:lang w:val="zh-TW" w:eastAsia="zh-TW"/>
              </w:rPr>
            </w:pPr>
            <w:r>
              <w:rPr>
                <w:rFonts w:hint="eastAsia"/>
                <w:color w:val="auto"/>
                <w:sz w:val="21"/>
                <w:szCs w:val="21"/>
                <w:highlight w:val="none"/>
                <w:lang w:val="zh-TW" w:eastAsia="zh-TW"/>
              </w:rPr>
              <w:t xml:space="preserve">采用低价优先法计算，即满足竞争性磋商文件要求且响应价格最低的响应报价为评审基准价，其价格分为满分。其他供应商的价格分按照下列公式计算（小数点后保留二位）：响应报价得分=（评标基准价/响应报价）×</w:t>
            </w:r>
            <w:r>
              <w:rPr>
                <w:rFonts w:hint="eastAsia"/>
                <w:color w:val="auto"/>
                <w:sz w:val="21"/>
                <w:szCs w:val="21"/>
                <w:highlight w:val="none"/>
                <w:lang w:val="en-US" w:eastAsia="zh-CN"/>
              </w:rPr>
              <w:t xml:space="preserve">5</w:t>
            </w:r>
            <w:r>
              <w:rPr>
                <w:rFonts w:hint="eastAsia"/>
                <w:color w:val="auto"/>
                <w:sz w:val="21"/>
                <w:szCs w:val="21"/>
                <w:highlight w:val="none"/>
                <w:lang w:eastAsia="zh-CN"/>
              </w:rPr>
              <w:t xml:space="preserve">0</w:t>
            </w:r>
            <w:r>
              <w:rPr>
                <w:rFonts w:hint="eastAsia"/>
                <w:color w:val="auto"/>
                <w:sz w:val="21"/>
                <w:szCs w:val="21"/>
                <w:highlight w:val="none"/>
                <w:lang w:val="zh-TW" w:eastAsia="zh-TW"/>
              </w:rPr>
              <w:t xml:space="preserve">。</w:t>
            </w:r>
            <w:r/>
          </w:p>
        </w:tc>
        <w:tc>
          <w:tcPr>
            <w:tcW w:w="1008" w:type="dxa"/>
            <w:vAlign w:val="center"/>
            <w:textDirection w:val="lrTb"/>
            <w:noWrap w:val="false"/>
          </w:tcPr>
          <w:p>
            <w:pPr>
              <w:jc w:val="center"/>
              <w:rPr>
                <w:color w:val="auto"/>
                <w:sz w:val="21"/>
                <w:szCs w:val="21"/>
                <w:highlight w:val="none"/>
                <w:lang w:eastAsia="zh-CN"/>
              </w:rPr>
            </w:pPr>
            <w:r>
              <w:rPr>
                <w:color w:val="auto"/>
                <w:sz w:val="21"/>
                <w:szCs w:val="21"/>
                <w:highlight w:val="none"/>
                <w:lang w:eastAsia="zh-CN"/>
              </w:rPr>
            </w:r>
            <w:r/>
          </w:p>
        </w:tc>
      </w:tr>
      <w:tr>
        <w:trPr>
          <w:jc w:val="center"/>
          <w:trHeight w:val="90"/>
        </w:trPr>
        <w:tc>
          <w:tcPr>
            <w:tcW w:w="1217"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项目成员（12分）</w:t>
            </w:r>
            <w:r/>
          </w:p>
        </w:tc>
        <w:tc>
          <w:tcPr>
            <w:tcW w:w="7793" w:type="dxa"/>
            <w:vAlign w:val="center"/>
            <w:textDirection w:val="lrTb"/>
            <w:noWrap w:val="false"/>
          </w:tcPr>
          <w:p>
            <w:pPr>
              <w:numPr>
                <w:ilvl w:val="0"/>
                <w:numId w:val="4"/>
              </w:numPr>
              <w:rPr>
                <w:color w:val="auto"/>
                <w:sz w:val="21"/>
                <w:szCs w:val="21"/>
                <w:highlight w:val="none"/>
                <w:lang w:val="zh-TW" w:eastAsia="zh-TW"/>
              </w:rPr>
            </w:pPr>
            <w:r>
              <w:rPr>
                <w:rFonts w:hint="eastAsia"/>
                <w:color w:val="auto"/>
                <w:sz w:val="21"/>
                <w:szCs w:val="21"/>
                <w:highlight w:val="none"/>
                <w:lang w:val="zh-TW" w:eastAsia="zh-TW"/>
              </w:rPr>
              <w:t xml:space="preserve">除</w:t>
            </w:r>
            <w:r>
              <w:rPr>
                <w:rFonts w:hint="eastAsia"/>
                <w:color w:val="auto"/>
                <w:sz w:val="21"/>
                <w:szCs w:val="21"/>
                <w:highlight w:val="none"/>
                <w:lang w:val="zh-TW" w:eastAsia="zh-CN"/>
              </w:rPr>
              <w:t xml:space="preserve">项目负责人</w:t>
            </w:r>
            <w:r>
              <w:rPr>
                <w:rFonts w:hint="eastAsia"/>
                <w:color w:val="auto"/>
                <w:sz w:val="21"/>
                <w:szCs w:val="21"/>
                <w:highlight w:val="none"/>
                <w:lang w:val="zh-TW" w:eastAsia="zh-TW"/>
              </w:rPr>
              <w:t xml:space="preserve">外，供应商为本项目配备施工员、质量员、安全员、材料员、预算员和资料员的得分，每有一个得1.5分，最多得9分（须提供项目管理机构组成表、</w:t>
            </w:r>
            <w:r>
              <w:rPr>
                <w:rFonts w:hint="eastAsia"/>
                <w:color w:val="auto"/>
                <w:sz w:val="21"/>
                <w:szCs w:val="21"/>
                <w:highlight w:val="none"/>
                <w:lang w:eastAsia="zh-CN"/>
              </w:rPr>
              <w:t xml:space="preserve">社保机构出具的2025年11月以来至少</w:t>
            </w:r>
            <w:r>
              <w:rPr>
                <w:rFonts w:hint="eastAsia"/>
                <w:color w:val="auto"/>
                <w:sz w:val="21"/>
                <w:szCs w:val="21"/>
                <w:highlight w:val="none"/>
                <w:lang w:val="en-US" w:eastAsia="zh-CN"/>
              </w:rPr>
              <w:t xml:space="preserve">一</w:t>
            </w:r>
            <w:r>
              <w:rPr>
                <w:rFonts w:hint="eastAsia"/>
                <w:color w:val="auto"/>
                <w:sz w:val="21"/>
                <w:szCs w:val="21"/>
                <w:highlight w:val="none"/>
                <w:lang w:eastAsia="zh-CN"/>
              </w:rPr>
              <w:t xml:space="preserve">个月投标申请人为其缴纳的社保缴费证明材料复印件</w:t>
            </w:r>
            <w:r>
              <w:rPr>
                <w:rFonts w:hint="eastAsia"/>
                <w:color w:val="auto"/>
                <w:sz w:val="21"/>
                <w:szCs w:val="21"/>
                <w:highlight w:val="none"/>
                <w:lang w:val="zh-TW" w:eastAsia="zh-TW"/>
              </w:rPr>
              <w:t xml:space="preserve">，加盖公章装订于响应文件中）。</w:t>
            </w:r>
            <w:r/>
          </w:p>
          <w:p>
            <w:pPr>
              <w:rPr>
                <w:color w:val="auto"/>
                <w:sz w:val="21"/>
                <w:szCs w:val="21"/>
                <w:highlight w:val="none"/>
                <w:lang w:val="zh-TW" w:eastAsia="zh-TW"/>
              </w:rPr>
            </w:pPr>
            <w:r>
              <w:rPr>
                <w:rFonts w:hint="eastAsia"/>
                <w:color w:val="auto"/>
                <w:sz w:val="21"/>
                <w:szCs w:val="21"/>
                <w:highlight w:val="none"/>
                <w:lang w:val="zh-TW" w:eastAsia="zh-TW"/>
              </w:rPr>
              <w:t xml:space="preserve">注：配备人员以项目管理机构组成表为准，其中安全员还须提供有效安全生产考核合格证复印件加盖供应商公章装订在响应文件中。未提供的，此安全员不得分）。</w:t>
            </w:r>
            <w:r/>
          </w:p>
          <w:p>
            <w:pPr>
              <w:rPr>
                <w:color w:val="auto"/>
                <w:sz w:val="21"/>
                <w:szCs w:val="21"/>
                <w:highlight w:val="none"/>
                <w:lang w:val="zh-TW" w:eastAsia="zh-TW"/>
              </w:rPr>
            </w:pPr>
            <w:r>
              <w:rPr>
                <w:rFonts w:hint="eastAsia"/>
                <w:color w:val="auto"/>
                <w:sz w:val="21"/>
                <w:szCs w:val="21"/>
                <w:highlight w:val="none"/>
                <w:lang w:val="zh-TW" w:eastAsia="zh-TW"/>
              </w:rPr>
              <w:t xml:space="preserve">2、项目组成员（除</w:t>
            </w:r>
            <w:r>
              <w:rPr>
                <w:rFonts w:hint="eastAsia"/>
                <w:color w:val="auto"/>
                <w:sz w:val="21"/>
                <w:szCs w:val="21"/>
                <w:highlight w:val="none"/>
                <w:lang w:val="zh-TW" w:eastAsia="zh-CN"/>
              </w:rPr>
              <w:t xml:space="preserve">项目负责人</w:t>
            </w:r>
            <w:r>
              <w:rPr>
                <w:rFonts w:hint="eastAsia"/>
                <w:color w:val="auto"/>
                <w:sz w:val="21"/>
                <w:szCs w:val="21"/>
                <w:highlight w:val="none"/>
                <w:lang w:val="zh-TW" w:eastAsia="zh-TW"/>
              </w:rPr>
              <w:t xml:space="preserve">外）具有建设工程类高级及以上职称的得3分，具有建设工程类中级职称的得2分，最高得3分。（须提供相关人员职称证书复印件、</w:t>
            </w:r>
            <w:r>
              <w:rPr>
                <w:rFonts w:hint="eastAsia"/>
                <w:color w:val="auto"/>
                <w:sz w:val="21"/>
                <w:szCs w:val="21"/>
                <w:highlight w:val="none"/>
                <w:lang w:eastAsia="zh-CN"/>
              </w:rPr>
              <w:t xml:space="preserve">社保机构出具的2025年11月以来至少</w:t>
            </w:r>
            <w:r>
              <w:rPr>
                <w:rFonts w:hint="eastAsia"/>
                <w:color w:val="auto"/>
                <w:sz w:val="21"/>
                <w:szCs w:val="21"/>
                <w:highlight w:val="none"/>
                <w:lang w:val="en-US" w:eastAsia="zh-CN"/>
              </w:rPr>
              <w:t xml:space="preserve">一</w:t>
            </w:r>
            <w:r>
              <w:rPr>
                <w:rFonts w:hint="eastAsia"/>
                <w:color w:val="auto"/>
                <w:sz w:val="21"/>
                <w:szCs w:val="21"/>
                <w:highlight w:val="none"/>
                <w:lang w:eastAsia="zh-CN"/>
              </w:rPr>
              <w:t xml:space="preserve">个月投标申请人为其缴纳的社保缴费证明材料复印件</w:t>
            </w:r>
            <w:r>
              <w:rPr>
                <w:rFonts w:hint="eastAsia"/>
                <w:color w:val="auto"/>
                <w:sz w:val="21"/>
                <w:szCs w:val="21"/>
                <w:highlight w:val="none"/>
                <w:lang w:val="zh-TW" w:eastAsia="zh-TW"/>
              </w:rPr>
              <w:t xml:space="preserve">，加盖公章装订在响应文件中，原件备查。未提供的不得分）。</w:t>
            </w:r>
            <w:r/>
          </w:p>
        </w:tc>
        <w:tc>
          <w:tcPr>
            <w:tcW w:w="1008"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724"/>
        </w:trPr>
        <w:tc>
          <w:tcPr>
            <w:tcW w:w="1217"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业绩（12分）</w:t>
            </w:r>
            <w:r/>
          </w:p>
        </w:tc>
        <w:tc>
          <w:tcPr>
            <w:tcW w:w="7793" w:type="dxa"/>
            <w:vAlign w:val="center"/>
            <w:textDirection w:val="lrTb"/>
            <w:noWrap w:val="false"/>
          </w:tcPr>
          <w:p>
            <w:pPr>
              <w:rPr>
                <w:color w:val="auto"/>
                <w:sz w:val="21"/>
                <w:szCs w:val="21"/>
                <w:highlight w:val="none"/>
                <w:lang w:val="zh-TW" w:eastAsia="zh-TW"/>
              </w:rPr>
            </w:pPr>
            <w:r>
              <w:rPr>
                <w:rFonts w:hint="eastAsia"/>
                <w:color w:val="auto"/>
                <w:sz w:val="21"/>
                <w:szCs w:val="21"/>
                <w:highlight w:val="none"/>
                <w:lang w:val="zh-TW" w:eastAsia="zh-TW"/>
              </w:rPr>
              <w:t xml:space="preserve">202</w:t>
            </w:r>
            <w:r>
              <w:rPr>
                <w:rFonts w:hint="eastAsia"/>
                <w:color w:val="auto"/>
                <w:sz w:val="21"/>
                <w:szCs w:val="21"/>
                <w:highlight w:val="none"/>
                <w:lang w:eastAsia="zh-CN"/>
              </w:rPr>
              <w:t xml:space="preserve">3</w:t>
            </w:r>
            <w:r>
              <w:rPr>
                <w:rFonts w:hint="eastAsia"/>
                <w:color w:val="auto"/>
                <w:sz w:val="21"/>
                <w:szCs w:val="21"/>
                <w:highlight w:val="none"/>
                <w:lang w:val="zh-TW" w:eastAsia="zh-TW"/>
              </w:rPr>
              <w:t xml:space="preserve">年</w:t>
            </w:r>
            <w:r>
              <w:rPr>
                <w:rFonts w:hint="eastAsia"/>
                <w:color w:val="auto"/>
                <w:sz w:val="21"/>
                <w:szCs w:val="21"/>
                <w:highlight w:val="none"/>
                <w:lang w:eastAsia="zh-CN"/>
              </w:rPr>
              <w:t xml:space="preserve">3</w:t>
            </w:r>
            <w:r>
              <w:rPr>
                <w:rFonts w:hint="eastAsia"/>
                <w:color w:val="auto"/>
                <w:sz w:val="21"/>
                <w:szCs w:val="21"/>
                <w:highlight w:val="none"/>
                <w:lang w:val="zh-TW" w:eastAsia="zh-TW"/>
              </w:rPr>
              <w:t xml:space="preserve">月1日以来，供应商承担过类似项目，每个有效业绩得3分，满分12分。（提供合同及竣工验收报告复印件加盖公章，时间以工程竣工验收证明材料中的竣工验收合格时间为准，证明文件中须体现项目名称、合同金额、合同签订日期、验收意见等内容，否则视为无效，未提供的不得分）</w:t>
            </w:r>
            <w:r/>
          </w:p>
        </w:tc>
        <w:tc>
          <w:tcPr>
            <w:tcW w:w="1008" w:type="dxa"/>
            <w:vAlign w:val="center"/>
            <w:textDirection w:val="lrTb"/>
            <w:noWrap w:val="false"/>
          </w:tcPr>
          <w:p>
            <w:pPr>
              <w:jc w:val="center"/>
              <w:rPr>
                <w:color w:val="auto"/>
                <w:sz w:val="21"/>
                <w:szCs w:val="21"/>
                <w:highlight w:val="none"/>
                <w:lang w:eastAsia="zh-CN"/>
              </w:rPr>
            </w:pPr>
            <w:r>
              <w:rPr>
                <w:color w:val="auto"/>
                <w:sz w:val="21"/>
                <w:szCs w:val="21"/>
                <w:highlight w:val="none"/>
                <w:lang w:eastAsia="zh-CN"/>
              </w:rPr>
            </w:r>
            <w:r/>
          </w:p>
        </w:tc>
      </w:tr>
      <w:tr>
        <w:trPr>
          <w:jc w:val="center"/>
          <w:trHeight w:val="253"/>
        </w:trPr>
        <w:tc>
          <w:tcPr>
            <w:tcW w:w="1217" w:type="dxa"/>
            <w:vAlign w:val="center"/>
            <w:vMerge w:val="restart"/>
            <w:textDirection w:val="lrTb"/>
            <w:noWrap w:val="false"/>
          </w:tcPr>
          <w:p>
            <w:pPr>
              <w:jc w:val="center"/>
              <w:rPr>
                <w:color w:val="auto"/>
                <w:sz w:val="21"/>
                <w:szCs w:val="21"/>
                <w:highlight w:val="none"/>
              </w:rPr>
            </w:pPr>
            <w:r>
              <w:rPr>
                <w:rFonts w:hint="eastAsia"/>
                <w:bCs/>
                <w:color w:val="auto"/>
                <w:sz w:val="21"/>
                <w:szCs w:val="21"/>
                <w:highlight w:val="none"/>
              </w:rPr>
              <w:t xml:space="preserve">项目实施方案（</w:t>
            </w:r>
            <w:r>
              <w:rPr>
                <w:rFonts w:hint="eastAsia"/>
                <w:bCs/>
                <w:color w:val="auto"/>
                <w:sz w:val="21"/>
                <w:szCs w:val="21"/>
                <w:highlight w:val="none"/>
                <w:lang w:val="en-US" w:eastAsia="zh-CN"/>
              </w:rPr>
              <w:t xml:space="preserve">2</w:t>
            </w:r>
            <w:r>
              <w:rPr>
                <w:rFonts w:hint="eastAsia"/>
                <w:bCs/>
                <w:color w:val="auto"/>
                <w:sz w:val="21"/>
                <w:szCs w:val="21"/>
                <w:highlight w:val="none"/>
                <w:lang w:eastAsia="zh-CN"/>
              </w:rPr>
              <w:t xml:space="preserve">6</w:t>
            </w:r>
            <w:r>
              <w:rPr>
                <w:rFonts w:hint="eastAsia"/>
                <w:bCs/>
                <w:color w:val="auto"/>
                <w:sz w:val="21"/>
                <w:szCs w:val="21"/>
                <w:highlight w:val="none"/>
              </w:rPr>
              <w:t xml:space="preserve">分）</w:t>
            </w:r>
            <w:r/>
          </w:p>
        </w:tc>
        <w:tc>
          <w:tcPr>
            <w:tcW w:w="7793" w:type="dxa"/>
            <w:vAlign w:val="center"/>
            <w:textDirection w:val="lrTb"/>
            <w:noWrap w:val="false"/>
          </w:tcPr>
          <w:p>
            <w:pPr>
              <w:rPr>
                <w:color w:val="auto"/>
                <w:sz w:val="21"/>
                <w:szCs w:val="21"/>
                <w:highlight w:val="none"/>
                <w:lang w:val="zh-TW" w:eastAsia="zh-TW"/>
              </w:rPr>
            </w:pPr>
            <w:r>
              <w:rPr>
                <w:rFonts w:hint="eastAsia"/>
                <w:color w:val="auto"/>
                <w:sz w:val="21"/>
                <w:szCs w:val="21"/>
                <w:highlight w:val="none"/>
                <w:lang w:val="zh-TW" w:eastAsia="zh-TW"/>
              </w:rPr>
              <w:t xml:space="preserve">1.总体概述、施工组织总体方案：施工组织总体设想、施工标段划分进行综合评分施工组织总体设想涵盖了项目开始至缺陷责任期满的全部流程，且内容详实完整；对项目功能、项目总体要求及项目定位具有清晰正确的认识，符合法律法规和行业规范：总体方案和施工提纲分条列项进行描述、逻辑正确、紧扣项目特点、实际施工中能够操作和执行，得</w:t>
            </w:r>
            <w:r>
              <w:rPr>
                <w:rFonts w:hint="eastAsia"/>
                <w:color w:val="auto"/>
                <w:sz w:val="21"/>
                <w:szCs w:val="21"/>
                <w:highlight w:val="none"/>
                <w:lang w:val="en-US" w:eastAsia="zh-CN"/>
              </w:rPr>
              <w:t xml:space="preserve">5</w:t>
            </w:r>
            <w:r>
              <w:rPr>
                <w:rFonts w:hint="eastAsia"/>
                <w:color w:val="auto"/>
                <w:sz w:val="21"/>
                <w:szCs w:val="21"/>
                <w:highlight w:val="none"/>
                <w:lang w:val="zh-TW" w:eastAsia="zh-TW"/>
              </w:rPr>
              <w:t xml:space="preserve">分；</w:t>
            </w:r>
            <w:r/>
          </w:p>
          <w:p>
            <w:pPr>
              <w:rPr>
                <w:color w:val="auto"/>
                <w:sz w:val="21"/>
                <w:szCs w:val="21"/>
                <w:highlight w:val="none"/>
                <w:lang w:val="zh-TW" w:eastAsia="zh-CN"/>
              </w:rPr>
            </w:pPr>
            <w:r>
              <w:rPr>
                <w:rFonts w:hint="eastAsia"/>
                <w:color w:val="auto"/>
                <w:sz w:val="21"/>
                <w:szCs w:val="21"/>
                <w:highlight w:val="none"/>
                <w:lang w:val="zh-TW" w:eastAsia="zh-TW"/>
              </w:rPr>
              <w:t xml:space="preserve">施工组织总体设想涵盖了项目开始施工至缺陷责任期满的全部流程，内容基本完整；对项目功能、项目总体要求及项目定位具有正确的认识，符合法律法规和行业规范。总体方案和施工提纲分条列项进行描述、逻辑正确、能够结合项目特点描述但存在与项目特点有所偏差的内容、实际施工中能够操作和执行，得</w:t>
            </w:r>
            <w:r>
              <w:rPr>
                <w:rFonts w:hint="eastAsia"/>
                <w:color w:val="auto"/>
                <w:sz w:val="21"/>
                <w:szCs w:val="21"/>
                <w:highlight w:val="none"/>
                <w:lang w:val="en-US" w:eastAsia="zh-CN"/>
              </w:rPr>
              <w:t xml:space="preserve">3</w:t>
            </w:r>
            <w:r>
              <w:rPr>
                <w:rFonts w:hint="eastAsia"/>
                <w:color w:val="auto"/>
                <w:sz w:val="21"/>
                <w:szCs w:val="21"/>
                <w:highlight w:val="none"/>
                <w:lang w:val="zh-TW" w:eastAsia="zh-TW"/>
              </w:rPr>
              <w:t xml:space="preserve">分；</w:t>
            </w:r>
            <w:r/>
          </w:p>
          <w:p>
            <w:pPr>
              <w:rPr>
                <w:color w:val="auto"/>
                <w:sz w:val="21"/>
                <w:szCs w:val="21"/>
                <w:highlight w:val="none"/>
                <w:lang w:val="zh-TW" w:eastAsia="zh-TW"/>
              </w:rPr>
            </w:pPr>
            <w:r>
              <w:rPr>
                <w:rFonts w:hint="eastAsia"/>
                <w:color w:val="auto"/>
                <w:sz w:val="21"/>
                <w:szCs w:val="21"/>
                <w:highlight w:val="none"/>
                <w:lang w:val="zh-TW" w:eastAsia="zh-TW"/>
              </w:rPr>
              <w:t xml:space="preserve">施工组织总体设想涵盖了项目开始施工至缺陷责任期满的全部流程，有内容但各内容模块的具体描述不详细；对项目功能、项目总体要求及项目定位有所提及但认识不够准确，没有结合描述：符合法律法规和行业规范，总体方案和施工提纲分条列项进行描述，但施工逻辑存在瑕疵，得</w:t>
            </w:r>
            <w:r>
              <w:rPr>
                <w:rFonts w:hint="eastAsia"/>
                <w:color w:val="auto"/>
                <w:sz w:val="21"/>
                <w:szCs w:val="21"/>
                <w:highlight w:val="none"/>
                <w:lang w:val="en-US" w:eastAsia="zh-CN"/>
              </w:rPr>
              <w:t xml:space="preserve">1</w:t>
            </w:r>
            <w:r>
              <w:rPr>
                <w:rFonts w:hint="eastAsia"/>
                <w:color w:val="auto"/>
                <w:sz w:val="21"/>
                <w:szCs w:val="21"/>
                <w:highlight w:val="none"/>
                <w:lang w:val="zh-TW" w:eastAsia="zh-TW"/>
              </w:rPr>
              <w:t xml:space="preserve">分；</w:t>
            </w:r>
            <w:r/>
          </w:p>
          <w:p>
            <w:pPr>
              <w:rPr>
                <w:color w:val="auto"/>
                <w:sz w:val="21"/>
                <w:szCs w:val="21"/>
                <w:highlight w:val="none"/>
                <w:lang w:val="zh-TW" w:eastAsia="zh-TW"/>
              </w:rPr>
            </w:pPr>
            <w:r>
              <w:rPr>
                <w:rFonts w:hint="eastAsia"/>
                <w:color w:val="auto"/>
                <w:sz w:val="21"/>
                <w:szCs w:val="21"/>
                <w:highlight w:val="none"/>
                <w:lang w:val="zh-TW" w:eastAsia="zh-TW"/>
              </w:rPr>
              <w:t xml:space="preserve">未提供不得分。</w:t>
            </w:r>
            <w:r/>
          </w:p>
        </w:tc>
        <w:tc>
          <w:tcPr>
            <w:tcW w:w="1008"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90"/>
        </w:trPr>
        <w:tc>
          <w:tcPr>
            <w:tcW w:w="1217" w:type="dxa"/>
            <w:vAlign w:val="center"/>
            <w:vMerge w:val="continue"/>
            <w:textDirection w:val="lrTb"/>
            <w:noWrap w:val="false"/>
          </w:tcPr>
          <w:p>
            <w:pPr>
              <w:jc w:val="center"/>
              <w:rPr>
                <w:color w:val="auto"/>
                <w:sz w:val="21"/>
                <w:szCs w:val="21"/>
                <w:highlight w:val="none"/>
              </w:rPr>
            </w:pPr>
            <w:r>
              <w:rPr>
                <w:color w:val="auto"/>
                <w:sz w:val="21"/>
                <w:szCs w:val="21"/>
                <w:highlight w:val="none"/>
              </w:rPr>
            </w:r>
            <w:r/>
          </w:p>
        </w:tc>
        <w:tc>
          <w:tcPr>
            <w:tcW w:w="7793" w:type="dxa"/>
            <w:vAlign w:val="center"/>
            <w:textDirection w:val="lrTb"/>
            <w:noWrap w:val="false"/>
          </w:tcPr>
          <w:p>
            <w:pPr>
              <w:rPr>
                <w:color w:val="auto"/>
                <w:sz w:val="21"/>
                <w:szCs w:val="21"/>
                <w:highlight w:val="none"/>
                <w:lang w:val="zh-TW" w:eastAsia="zh-TW"/>
              </w:rPr>
            </w:pPr>
            <w:r>
              <w:rPr>
                <w:rFonts w:hint="eastAsia"/>
                <w:color w:val="auto"/>
                <w:sz w:val="21"/>
                <w:szCs w:val="21"/>
                <w:highlight w:val="none"/>
                <w:lang w:val="zh-TW" w:eastAsia="zh-TW"/>
              </w:rPr>
              <w:t xml:space="preserve">2.关键施工技术、工艺及工程项目实施的重点、难点和解决方案：对本项目重难点把握全面、认识充分，提出完整、合理、可行的相关对策且对策与重难点逐条对应，以推进项目进度和保障工程质量：关键技术和工艺有控制保障措施和纠偏措施，所涉岗位由多人负责，并形成监督，得</w:t>
            </w:r>
            <w:r>
              <w:rPr>
                <w:rFonts w:hint="eastAsia"/>
                <w:color w:val="auto"/>
                <w:sz w:val="21"/>
                <w:szCs w:val="21"/>
                <w:highlight w:val="none"/>
                <w:lang w:val="en-US" w:eastAsia="zh-CN"/>
              </w:rPr>
              <w:t xml:space="preserve">5</w:t>
            </w:r>
            <w:r>
              <w:rPr>
                <w:rFonts w:hint="eastAsia"/>
                <w:color w:val="auto"/>
                <w:sz w:val="21"/>
                <w:szCs w:val="21"/>
                <w:highlight w:val="none"/>
                <w:lang w:val="zh-TW" w:eastAsia="zh-TW"/>
              </w:rPr>
              <w:t xml:space="preserve">分；</w:t>
            </w:r>
            <w:r/>
          </w:p>
          <w:p>
            <w:pPr>
              <w:rPr>
                <w:color w:val="auto"/>
                <w:sz w:val="21"/>
                <w:szCs w:val="21"/>
                <w:highlight w:val="none"/>
                <w:lang w:val="zh-TW" w:eastAsia="zh-TW"/>
              </w:rPr>
            </w:pPr>
            <w:r>
              <w:rPr>
                <w:rFonts w:hint="eastAsia"/>
                <w:color w:val="auto"/>
                <w:sz w:val="21"/>
                <w:szCs w:val="21"/>
                <w:highlight w:val="none"/>
                <w:lang w:val="zh-TW" w:eastAsia="zh-TW"/>
              </w:rPr>
              <w:t xml:space="preserve">对本项目重难点把握全面、认识充分，提出相关对策以推进项目进度和保障工程质量，合理可行，但相关对策和重难点没有逐条对应，；关键技术和工艺有控制保障措施和纠偏措施，所涉岗位未由多人负责或由多人负责但不能形成监督，得</w:t>
            </w:r>
            <w:r>
              <w:rPr>
                <w:rFonts w:hint="eastAsia"/>
                <w:color w:val="auto"/>
                <w:sz w:val="21"/>
                <w:szCs w:val="21"/>
                <w:highlight w:val="none"/>
                <w:lang w:val="en-US" w:eastAsia="zh-CN"/>
              </w:rPr>
              <w:t xml:space="preserve">3</w:t>
            </w:r>
            <w:r>
              <w:rPr>
                <w:rFonts w:hint="eastAsia"/>
                <w:color w:val="auto"/>
                <w:sz w:val="21"/>
                <w:szCs w:val="21"/>
                <w:highlight w:val="none"/>
                <w:lang w:val="zh-TW" w:eastAsia="zh-TW"/>
              </w:rPr>
              <w:t xml:space="preserve">分。</w:t>
            </w:r>
            <w:r/>
          </w:p>
          <w:p>
            <w:pPr>
              <w:rPr>
                <w:color w:val="auto"/>
                <w:sz w:val="21"/>
                <w:szCs w:val="21"/>
                <w:highlight w:val="none"/>
                <w:lang w:val="zh-TW" w:eastAsia="zh-TW"/>
              </w:rPr>
            </w:pPr>
            <w:r>
              <w:rPr>
                <w:rFonts w:hint="eastAsia"/>
                <w:color w:val="auto"/>
                <w:sz w:val="21"/>
                <w:szCs w:val="21"/>
                <w:highlight w:val="none"/>
                <w:lang w:val="zh-TW" w:eastAsia="zh-TW"/>
              </w:rPr>
              <w:t xml:space="preserve">对本项目重难点有把握和认识，提出相关对策以推进项目进度和保障工程质量，但相关对策和重难点没有逐条对应，且存在不合理或不可行的内容；关键技术和工艺有控制保障措施和纠偏措施，所涉岗位未由多人负责或由多人负责但不能形成监督，得</w:t>
            </w:r>
            <w:r>
              <w:rPr>
                <w:rFonts w:hint="eastAsia"/>
                <w:color w:val="auto"/>
                <w:sz w:val="21"/>
                <w:szCs w:val="21"/>
                <w:highlight w:val="none"/>
                <w:lang w:val="en-US" w:eastAsia="zh-CN"/>
              </w:rPr>
              <w:t xml:space="preserve">1</w:t>
            </w:r>
            <w:r>
              <w:rPr>
                <w:rFonts w:hint="eastAsia"/>
                <w:color w:val="auto"/>
                <w:sz w:val="21"/>
                <w:szCs w:val="21"/>
                <w:highlight w:val="none"/>
                <w:lang w:val="zh-TW" w:eastAsia="zh-TW"/>
              </w:rPr>
              <w:t xml:space="preserve">分。</w:t>
            </w:r>
            <w:r/>
          </w:p>
          <w:p>
            <w:pPr>
              <w:rPr>
                <w:color w:val="auto"/>
                <w:sz w:val="21"/>
                <w:szCs w:val="21"/>
                <w:highlight w:val="none"/>
                <w:lang w:val="zh-TW" w:eastAsia="zh-TW"/>
              </w:rPr>
            </w:pPr>
            <w:r>
              <w:rPr>
                <w:rFonts w:hint="eastAsia"/>
                <w:color w:val="auto"/>
                <w:sz w:val="21"/>
                <w:szCs w:val="21"/>
                <w:highlight w:val="none"/>
                <w:lang w:val="zh-TW" w:eastAsia="zh-TW"/>
              </w:rPr>
              <w:t xml:space="preserve">无此项的不得分。</w:t>
            </w:r>
            <w:r/>
          </w:p>
        </w:tc>
        <w:tc>
          <w:tcPr>
            <w:tcW w:w="1008"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90"/>
        </w:trPr>
        <w:tc>
          <w:tcPr>
            <w:tcW w:w="1217" w:type="dxa"/>
            <w:vAlign w:val="center"/>
            <w:vMerge w:val="continue"/>
            <w:textDirection w:val="lrTb"/>
            <w:noWrap w:val="false"/>
          </w:tcPr>
          <w:p>
            <w:pPr>
              <w:jc w:val="center"/>
              <w:rPr>
                <w:color w:val="auto"/>
                <w:sz w:val="21"/>
                <w:szCs w:val="21"/>
                <w:highlight w:val="none"/>
              </w:rPr>
            </w:pPr>
            <w:r>
              <w:rPr>
                <w:color w:val="auto"/>
                <w:sz w:val="21"/>
                <w:szCs w:val="21"/>
                <w:highlight w:val="none"/>
              </w:rPr>
            </w:r>
            <w:r/>
          </w:p>
        </w:tc>
        <w:tc>
          <w:tcPr>
            <w:tcW w:w="7793" w:type="dxa"/>
            <w:vAlign w:val="center"/>
            <w:textDirection w:val="lrTb"/>
            <w:noWrap w:val="false"/>
          </w:tcPr>
          <w:p>
            <w:pPr>
              <w:rPr>
                <w:color w:val="auto"/>
                <w:sz w:val="21"/>
                <w:szCs w:val="21"/>
                <w:highlight w:val="none"/>
                <w:lang w:val="zh-TW" w:eastAsia="zh-TW"/>
              </w:rPr>
            </w:pPr>
            <w:r>
              <w:rPr>
                <w:rFonts w:hint="eastAsia"/>
                <w:color w:val="auto"/>
                <w:sz w:val="21"/>
                <w:szCs w:val="21"/>
                <w:highlight w:val="none"/>
                <w:lang w:val="zh-TW" w:eastAsia="zh-TW"/>
              </w:rPr>
              <w:t xml:space="preserve">3.施工进度计划和各阶段进度的保证措施：施工进度符合采购需求且承诺如采购人有要求能够赶工；进度计划涵盖了项目交底至缺陷责任期，内容详细；各阶段进度分布符合项目施工逻辑，且按各阶段编制了进度图；能够合理的交叉施工，有能够执行的纠偏措施，得</w:t>
            </w:r>
            <w:r>
              <w:rPr>
                <w:rFonts w:hint="eastAsia"/>
                <w:color w:val="auto"/>
                <w:sz w:val="21"/>
                <w:szCs w:val="21"/>
                <w:highlight w:val="none"/>
                <w:lang w:val="en-US" w:eastAsia="zh-CN"/>
              </w:rPr>
              <w:t xml:space="preserve">5</w:t>
            </w:r>
            <w:r>
              <w:rPr>
                <w:rFonts w:hint="eastAsia"/>
                <w:color w:val="auto"/>
                <w:sz w:val="21"/>
                <w:szCs w:val="21"/>
                <w:highlight w:val="none"/>
                <w:lang w:val="zh-TW" w:eastAsia="zh-TW"/>
              </w:rPr>
              <w:t xml:space="preserve">分。</w:t>
            </w:r>
            <w:r/>
          </w:p>
          <w:p>
            <w:pPr>
              <w:rPr>
                <w:color w:val="auto"/>
                <w:sz w:val="21"/>
                <w:szCs w:val="21"/>
                <w:highlight w:val="none"/>
                <w:lang w:val="zh-TW" w:eastAsia="zh-TW"/>
              </w:rPr>
            </w:pPr>
            <w:r>
              <w:rPr>
                <w:rFonts w:hint="eastAsia"/>
                <w:color w:val="auto"/>
                <w:sz w:val="21"/>
                <w:szCs w:val="21"/>
                <w:highlight w:val="none"/>
                <w:lang w:val="zh-TW" w:eastAsia="zh-TW"/>
              </w:rPr>
              <w:t xml:space="preserve">施工进度符合采购需求；进度计划涵盖了项目交底至缺陷责任期，内容详细；各阶段进度分布符合项目施工逻辑，提供了项目总体进度图；有能够执行的纠偏措施，得</w:t>
            </w:r>
            <w:r>
              <w:rPr>
                <w:rFonts w:hint="eastAsia"/>
                <w:color w:val="auto"/>
                <w:sz w:val="21"/>
                <w:szCs w:val="21"/>
                <w:highlight w:val="none"/>
                <w:lang w:val="en-US" w:eastAsia="zh-CN"/>
              </w:rPr>
              <w:t xml:space="preserve">3</w:t>
            </w:r>
            <w:r>
              <w:rPr>
                <w:rFonts w:hint="eastAsia"/>
                <w:color w:val="auto"/>
                <w:sz w:val="21"/>
                <w:szCs w:val="21"/>
                <w:highlight w:val="none"/>
                <w:lang w:val="zh-TW" w:eastAsia="zh-TW"/>
              </w:rPr>
              <w:t xml:space="preserve">分。</w:t>
            </w:r>
            <w:r/>
          </w:p>
          <w:p>
            <w:pPr>
              <w:rPr>
                <w:color w:val="auto"/>
                <w:sz w:val="21"/>
                <w:szCs w:val="21"/>
                <w:highlight w:val="none"/>
                <w:lang w:val="zh-TW" w:eastAsia="zh-TW"/>
              </w:rPr>
            </w:pPr>
            <w:r>
              <w:rPr>
                <w:rFonts w:hint="eastAsia"/>
                <w:color w:val="auto"/>
                <w:sz w:val="21"/>
                <w:szCs w:val="21"/>
                <w:highlight w:val="none"/>
                <w:lang w:val="zh-TW" w:eastAsia="zh-TW"/>
              </w:rPr>
              <w:t xml:space="preserve">施工进度符合采购需求；进度计划涵盖了项目进场施工至项目竣工，内容简单；各阶段进度有不符合施工逻辑的内容；提及了纠偏措施，得</w:t>
            </w:r>
            <w:r>
              <w:rPr>
                <w:rFonts w:hint="eastAsia"/>
                <w:color w:val="auto"/>
                <w:sz w:val="21"/>
                <w:szCs w:val="21"/>
                <w:highlight w:val="none"/>
                <w:lang w:val="en-US" w:eastAsia="zh-CN"/>
              </w:rPr>
              <w:t xml:space="preserve">1</w:t>
            </w:r>
            <w:r>
              <w:rPr>
                <w:rFonts w:hint="eastAsia"/>
                <w:color w:val="auto"/>
                <w:sz w:val="21"/>
                <w:szCs w:val="21"/>
                <w:highlight w:val="none"/>
                <w:lang w:val="zh-TW" w:eastAsia="zh-TW"/>
              </w:rPr>
              <w:t xml:space="preserve">分。</w:t>
            </w:r>
            <w:r/>
          </w:p>
          <w:p>
            <w:pPr>
              <w:rPr>
                <w:color w:val="auto"/>
                <w:sz w:val="21"/>
                <w:szCs w:val="21"/>
                <w:highlight w:val="none"/>
                <w:lang w:val="zh-TW" w:eastAsia="zh-TW"/>
              </w:rPr>
            </w:pPr>
            <w:r>
              <w:rPr>
                <w:rFonts w:hint="eastAsia"/>
                <w:color w:val="auto"/>
                <w:sz w:val="21"/>
                <w:szCs w:val="21"/>
                <w:highlight w:val="none"/>
                <w:lang w:val="zh-TW" w:eastAsia="zh-TW"/>
              </w:rPr>
              <w:t xml:space="preserve">无此项的不得分。</w:t>
            </w:r>
            <w:r/>
          </w:p>
        </w:tc>
        <w:tc>
          <w:tcPr>
            <w:tcW w:w="1008"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267"/>
        </w:trPr>
        <w:tc>
          <w:tcPr>
            <w:tcW w:w="1217" w:type="dxa"/>
            <w:vAlign w:val="center"/>
            <w:vMerge w:val="continue"/>
            <w:textDirection w:val="lrTb"/>
            <w:noWrap w:val="false"/>
          </w:tcPr>
          <w:p>
            <w:pPr>
              <w:jc w:val="center"/>
              <w:rPr>
                <w:color w:val="auto"/>
                <w:sz w:val="21"/>
                <w:szCs w:val="21"/>
                <w:highlight w:val="none"/>
              </w:rPr>
            </w:pPr>
            <w:r>
              <w:rPr>
                <w:color w:val="auto"/>
                <w:sz w:val="21"/>
                <w:szCs w:val="21"/>
                <w:highlight w:val="none"/>
              </w:rPr>
            </w:r>
            <w:r/>
          </w:p>
        </w:tc>
        <w:tc>
          <w:tcPr>
            <w:tcW w:w="7793" w:type="dxa"/>
            <w:vAlign w:val="center"/>
            <w:textDirection w:val="lrTb"/>
            <w:noWrap w:val="false"/>
          </w:tcPr>
          <w:p>
            <w:pPr>
              <w:rPr>
                <w:color w:val="auto"/>
                <w:sz w:val="21"/>
                <w:szCs w:val="21"/>
                <w:highlight w:val="none"/>
                <w:lang w:val="zh-TW" w:eastAsia="zh-TW"/>
              </w:rPr>
            </w:pPr>
            <w:r>
              <w:rPr>
                <w:rFonts w:hint="eastAsia"/>
                <w:color w:val="auto"/>
                <w:sz w:val="21"/>
                <w:szCs w:val="21"/>
                <w:highlight w:val="none"/>
                <w:lang w:val="zh-TW" w:eastAsia="zh-TW"/>
              </w:rPr>
              <w:t xml:space="preserve">4.机械设备和材料投入计划：劳动力、机械设备和材料的投入计划能够根据不同施工阶段进行正确分析、合理投入、达到动态平衡、没有浪费：三者投入符合施工要求，进场顺序能够满足项目需求：能够形成交叉施工，交叉施工安排符合法律法规、行业规范和项目特点，得</w:t>
            </w:r>
            <w:r>
              <w:rPr>
                <w:rFonts w:hint="eastAsia"/>
                <w:color w:val="auto"/>
                <w:sz w:val="21"/>
                <w:szCs w:val="21"/>
                <w:highlight w:val="none"/>
                <w:lang w:val="en-US" w:eastAsia="zh-CN"/>
              </w:rPr>
              <w:t xml:space="preserve">3</w:t>
            </w:r>
            <w:r>
              <w:rPr>
                <w:rFonts w:hint="eastAsia"/>
                <w:color w:val="auto"/>
                <w:sz w:val="21"/>
                <w:szCs w:val="21"/>
                <w:highlight w:val="none"/>
                <w:lang w:val="zh-TW" w:eastAsia="zh-TW"/>
              </w:rPr>
              <w:t xml:space="preserve">分。</w:t>
            </w:r>
            <w:r/>
          </w:p>
          <w:p>
            <w:pPr>
              <w:rPr>
                <w:color w:val="auto"/>
                <w:sz w:val="21"/>
                <w:szCs w:val="21"/>
                <w:highlight w:val="none"/>
                <w:lang w:val="zh-TW" w:eastAsia="zh-TW"/>
              </w:rPr>
            </w:pPr>
            <w:r>
              <w:rPr>
                <w:rFonts w:hint="eastAsia"/>
                <w:color w:val="auto"/>
                <w:sz w:val="21"/>
                <w:szCs w:val="21"/>
                <w:highlight w:val="none"/>
                <w:lang w:val="zh-TW" w:eastAsia="zh-TW"/>
              </w:rPr>
              <w:t xml:space="preserve">劳动力、机械设备和材料的投入计划进行分析，但没有按不同施工阶段分析，三者投入符合施工要求，但存在不平衡情况或浪费情况：有交叉施工，其内容符合法律法规但存在与行业规范或项目特点矛盾的内容，得</w:t>
            </w:r>
            <w:r>
              <w:rPr>
                <w:rFonts w:hint="eastAsia"/>
                <w:color w:val="auto"/>
                <w:sz w:val="21"/>
                <w:szCs w:val="21"/>
                <w:highlight w:val="none"/>
                <w:lang w:val="en-US" w:eastAsia="zh-CN"/>
              </w:rPr>
              <w:t xml:space="preserve">2</w:t>
            </w:r>
            <w:r>
              <w:rPr>
                <w:rFonts w:hint="eastAsia"/>
                <w:color w:val="auto"/>
                <w:sz w:val="21"/>
                <w:szCs w:val="21"/>
                <w:highlight w:val="none"/>
                <w:lang w:val="zh-TW" w:eastAsia="zh-TW"/>
              </w:rPr>
              <w:t xml:space="preserve">分。</w:t>
            </w:r>
            <w:r/>
          </w:p>
          <w:p>
            <w:pPr>
              <w:rPr>
                <w:color w:val="auto"/>
                <w:sz w:val="21"/>
                <w:szCs w:val="21"/>
                <w:highlight w:val="none"/>
                <w:lang w:val="zh-TW" w:eastAsia="zh-TW"/>
              </w:rPr>
            </w:pPr>
            <w:r>
              <w:rPr>
                <w:rFonts w:hint="eastAsia"/>
                <w:color w:val="auto"/>
                <w:sz w:val="21"/>
                <w:szCs w:val="21"/>
                <w:highlight w:val="none"/>
                <w:lang w:val="zh-TW" w:eastAsia="zh-TW"/>
              </w:rPr>
              <w:t xml:space="preserve">劳动力、机械设备和材料的投入计划进行分析，但没有按不同施工阶段分析，三者投入不足或存在不平衡情况或存在浪费情况；没有交叉施工内容，得1分。</w:t>
            </w:r>
            <w:r/>
          </w:p>
          <w:p>
            <w:pPr>
              <w:rPr>
                <w:color w:val="auto"/>
                <w:sz w:val="21"/>
                <w:szCs w:val="21"/>
                <w:highlight w:val="none"/>
                <w:lang w:val="zh-TW" w:eastAsia="zh-TW"/>
              </w:rPr>
            </w:pPr>
            <w:r>
              <w:rPr>
                <w:rFonts w:hint="eastAsia"/>
                <w:color w:val="auto"/>
                <w:sz w:val="21"/>
                <w:szCs w:val="21"/>
                <w:highlight w:val="none"/>
                <w:lang w:val="zh-TW" w:eastAsia="zh-TW"/>
              </w:rPr>
              <w:t xml:space="preserve">未提供不得分。</w:t>
            </w:r>
            <w:r/>
          </w:p>
        </w:tc>
        <w:tc>
          <w:tcPr>
            <w:tcW w:w="1008"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267"/>
        </w:trPr>
        <w:tc>
          <w:tcPr>
            <w:tcW w:w="1217" w:type="dxa"/>
            <w:vAlign w:val="center"/>
            <w:vMerge w:val="continue"/>
            <w:textDirection w:val="lrTb"/>
            <w:noWrap w:val="false"/>
          </w:tcPr>
          <w:p>
            <w:pPr>
              <w:jc w:val="center"/>
              <w:rPr>
                <w:color w:val="auto"/>
                <w:sz w:val="21"/>
                <w:szCs w:val="21"/>
                <w:highlight w:val="none"/>
              </w:rPr>
            </w:pPr>
            <w:r>
              <w:rPr>
                <w:color w:val="auto"/>
                <w:sz w:val="21"/>
                <w:szCs w:val="21"/>
                <w:highlight w:val="none"/>
              </w:rPr>
            </w:r>
            <w:r/>
          </w:p>
        </w:tc>
        <w:tc>
          <w:tcPr>
            <w:tcW w:w="7793" w:type="dxa"/>
            <w:vAlign w:val="center"/>
            <w:textDirection w:val="lrTb"/>
            <w:noWrap w:val="false"/>
          </w:tcPr>
          <w:p>
            <w:pPr>
              <w:rPr>
                <w:color w:val="auto"/>
                <w:sz w:val="21"/>
                <w:szCs w:val="21"/>
                <w:highlight w:val="none"/>
                <w:lang w:eastAsia="zh-TW"/>
              </w:rPr>
            </w:pPr>
            <w:r>
              <w:rPr>
                <w:rFonts w:hint="eastAsia"/>
                <w:color w:val="auto"/>
                <w:sz w:val="21"/>
                <w:szCs w:val="21"/>
                <w:highlight w:val="none"/>
                <w:lang w:val="zh-TW" w:eastAsia="zh-TW"/>
              </w:rPr>
              <w:t xml:space="preserve">5.文明施工及施工安全保证措施：安全文明施工内容详实、完整，能够设想到施工过程中常见的各类突发安全状况和文明施工问题，并分析原因，提出正确合规、合理可行的预防措施和处置方案，预防措施含有详细的安全文明施工培训内容；设专人专岗负责安全文明施工。</w:t>
            </w:r>
            <w:r>
              <w:rPr>
                <w:rFonts w:hint="eastAsia"/>
                <w:color w:val="auto"/>
                <w:sz w:val="21"/>
                <w:szCs w:val="21"/>
                <w:highlight w:val="none"/>
                <w:lang w:eastAsia="zh-CN"/>
              </w:rPr>
              <w:t xml:space="preserve">得</w:t>
            </w:r>
            <w:r>
              <w:rPr>
                <w:rFonts w:hint="eastAsia"/>
                <w:color w:val="auto"/>
                <w:sz w:val="21"/>
                <w:szCs w:val="21"/>
                <w:highlight w:val="none"/>
                <w:lang w:val="en-US" w:eastAsia="zh-CN"/>
              </w:rPr>
              <w:t xml:space="preserve">3</w:t>
            </w:r>
            <w:r>
              <w:rPr>
                <w:rFonts w:hint="eastAsia"/>
                <w:color w:val="auto"/>
                <w:sz w:val="21"/>
                <w:szCs w:val="21"/>
                <w:highlight w:val="none"/>
                <w:lang w:eastAsia="zh-CN"/>
              </w:rPr>
              <w:t xml:space="preserve">分；</w:t>
            </w:r>
            <w:r/>
          </w:p>
          <w:p>
            <w:pPr>
              <w:rPr>
                <w:color w:val="auto"/>
                <w:sz w:val="21"/>
                <w:szCs w:val="21"/>
                <w:highlight w:val="none"/>
                <w:lang w:eastAsia="zh-TW"/>
              </w:rPr>
            </w:pPr>
            <w:r>
              <w:rPr>
                <w:rFonts w:hint="eastAsia"/>
                <w:color w:val="auto"/>
                <w:sz w:val="21"/>
                <w:szCs w:val="21"/>
                <w:highlight w:val="none"/>
                <w:lang w:val="zh-TW" w:eastAsia="zh-TW"/>
              </w:rPr>
              <w:t xml:space="preserve">安全文明施工内容详实、完整，能够设想到施工过程中常见的各类突发安全状况和文明施工问题，并分析原因，提出正确合规、合理可行的预防措施和处置方案</w:t>
            </w:r>
            <w:r>
              <w:rPr>
                <w:rFonts w:hint="eastAsia"/>
                <w:color w:val="auto"/>
                <w:sz w:val="21"/>
                <w:szCs w:val="21"/>
                <w:highlight w:val="none"/>
                <w:lang w:eastAsia="zh-CN"/>
              </w:rPr>
              <w:t xml:space="preserve">，得</w:t>
            </w:r>
            <w:r>
              <w:rPr>
                <w:rFonts w:hint="eastAsia"/>
                <w:color w:val="auto"/>
                <w:sz w:val="21"/>
                <w:szCs w:val="21"/>
                <w:highlight w:val="none"/>
                <w:lang w:val="en-US" w:eastAsia="zh-CN"/>
              </w:rPr>
              <w:t xml:space="preserve">2</w:t>
            </w:r>
            <w:r>
              <w:rPr>
                <w:rFonts w:hint="eastAsia"/>
                <w:color w:val="auto"/>
                <w:sz w:val="21"/>
                <w:szCs w:val="21"/>
                <w:highlight w:val="none"/>
                <w:lang w:eastAsia="zh-CN"/>
              </w:rPr>
              <w:t xml:space="preserve">分；</w:t>
            </w:r>
            <w:r/>
          </w:p>
          <w:p>
            <w:pPr>
              <w:rPr>
                <w:color w:val="auto"/>
                <w:sz w:val="21"/>
                <w:szCs w:val="21"/>
                <w:highlight w:val="none"/>
                <w:lang w:eastAsia="zh-TW"/>
              </w:rPr>
            </w:pPr>
            <w:r>
              <w:rPr>
                <w:rFonts w:hint="eastAsia"/>
                <w:color w:val="auto"/>
                <w:sz w:val="21"/>
                <w:szCs w:val="21"/>
                <w:highlight w:val="none"/>
                <w:lang w:val="zh-TW" w:eastAsia="zh-TW"/>
              </w:rPr>
              <w:t xml:space="preserve">安全文明施工内容对施工中的突发安全状况和文明施工问题进行设想，但缺少原因分析，或提出预防措施和处置方案但与项目实际和规范不符</w:t>
            </w:r>
            <w:r>
              <w:rPr>
                <w:rFonts w:hint="eastAsia"/>
                <w:color w:val="auto"/>
                <w:sz w:val="21"/>
                <w:szCs w:val="21"/>
                <w:highlight w:val="none"/>
                <w:lang w:eastAsia="zh-CN"/>
              </w:rPr>
              <w:t xml:space="preserve">，得</w:t>
            </w:r>
            <w:r>
              <w:rPr>
                <w:rFonts w:hint="eastAsia"/>
                <w:color w:val="auto"/>
                <w:sz w:val="21"/>
                <w:szCs w:val="21"/>
                <w:highlight w:val="none"/>
                <w:lang w:val="zh-TW" w:eastAsia="zh-TW"/>
              </w:rPr>
              <w:t xml:space="preserve">1</w:t>
            </w:r>
            <w:r>
              <w:rPr>
                <w:rFonts w:hint="eastAsia"/>
                <w:color w:val="auto"/>
                <w:sz w:val="21"/>
                <w:szCs w:val="21"/>
                <w:highlight w:val="none"/>
                <w:lang w:eastAsia="zh-CN"/>
              </w:rPr>
              <w:t xml:space="preserve">分；</w:t>
            </w:r>
            <w:r/>
          </w:p>
          <w:p>
            <w:pPr>
              <w:rPr>
                <w:color w:val="auto"/>
                <w:sz w:val="21"/>
                <w:szCs w:val="21"/>
                <w:highlight w:val="none"/>
                <w:lang w:val="zh-TW" w:eastAsia="zh-TW"/>
              </w:rPr>
            </w:pPr>
            <w:r>
              <w:rPr>
                <w:rFonts w:hint="eastAsia"/>
                <w:color w:val="auto"/>
                <w:sz w:val="21"/>
                <w:szCs w:val="21"/>
                <w:highlight w:val="none"/>
                <w:lang w:eastAsia="zh-CN"/>
              </w:rPr>
              <w:t xml:space="preserve">上述方案描述较少或没有，得 0分。</w:t>
            </w:r>
            <w:r/>
          </w:p>
        </w:tc>
        <w:tc>
          <w:tcPr>
            <w:tcW w:w="1008" w:type="dxa"/>
            <w:vAlign w:val="center"/>
            <w:textDirection w:val="lrTb"/>
            <w:noWrap w:val="false"/>
          </w:tcPr>
          <w:p>
            <w:pPr>
              <w:jc w:val="center"/>
              <w:rPr>
                <w:color w:val="auto"/>
                <w:sz w:val="21"/>
                <w:szCs w:val="21"/>
                <w:highlight w:val="none"/>
                <w:lang w:eastAsia="zh-CN"/>
              </w:rPr>
            </w:pPr>
            <w:r>
              <w:rPr>
                <w:color w:val="auto"/>
                <w:sz w:val="21"/>
                <w:szCs w:val="21"/>
                <w:highlight w:val="none"/>
                <w:lang w:eastAsia="zh-CN"/>
              </w:rPr>
            </w:r>
            <w:r/>
          </w:p>
        </w:tc>
      </w:tr>
      <w:tr>
        <w:trPr>
          <w:jc w:val="center"/>
          <w:trHeight w:val="267"/>
        </w:trPr>
        <w:tc>
          <w:tcPr>
            <w:tcW w:w="1217" w:type="dxa"/>
            <w:vAlign w:val="center"/>
            <w:vMerge w:val="continue"/>
            <w:textDirection w:val="lrTb"/>
            <w:noWrap w:val="false"/>
          </w:tcPr>
          <w:p>
            <w:pPr>
              <w:jc w:val="center"/>
              <w:rPr>
                <w:color w:val="auto"/>
                <w:sz w:val="21"/>
                <w:szCs w:val="21"/>
                <w:highlight w:val="none"/>
                <w:lang w:eastAsia="zh-CN"/>
              </w:rPr>
            </w:pPr>
            <w:r>
              <w:rPr>
                <w:color w:val="auto"/>
                <w:sz w:val="21"/>
                <w:szCs w:val="21"/>
                <w:highlight w:val="none"/>
                <w:lang w:eastAsia="zh-CN"/>
              </w:rPr>
            </w:r>
            <w:r/>
          </w:p>
        </w:tc>
        <w:tc>
          <w:tcPr>
            <w:tcW w:w="7793" w:type="dxa"/>
            <w:vAlign w:val="center"/>
            <w:textDirection w:val="lrTb"/>
            <w:noWrap w:val="false"/>
          </w:tcPr>
          <w:p>
            <w:pPr>
              <w:rPr>
                <w:color w:val="auto"/>
                <w:sz w:val="21"/>
                <w:szCs w:val="21"/>
                <w:highlight w:val="none"/>
                <w:lang w:val="zh-TW" w:eastAsia="zh-TW"/>
              </w:rPr>
            </w:pPr>
            <w:r>
              <w:rPr>
                <w:rFonts w:hint="eastAsia"/>
                <w:color w:val="auto"/>
                <w:sz w:val="21"/>
                <w:szCs w:val="21"/>
                <w:highlight w:val="none"/>
                <w:lang w:val="zh-TW" w:eastAsia="zh-TW"/>
              </w:rPr>
              <w:t xml:space="preserve">6.雨季施工、夜间施工、已有设施保护等特殊情况下的施工措施：针对性强、要点明确、措施得当得2分，较完整、措施有一定的可行得1.5分，内容略差、基本可行得1分，无内容得0分。</w:t>
            </w:r>
            <w:r/>
          </w:p>
        </w:tc>
        <w:tc>
          <w:tcPr>
            <w:tcW w:w="1008" w:type="dxa"/>
            <w:vAlign w:val="center"/>
            <w:textDirection w:val="lrTb"/>
            <w:noWrap w:val="false"/>
          </w:tcPr>
          <w:p>
            <w:pPr>
              <w:jc w:val="center"/>
              <w:rPr>
                <w:color w:val="auto"/>
                <w:sz w:val="21"/>
                <w:szCs w:val="21"/>
                <w:highlight w:val="none"/>
                <w:lang w:eastAsia="zh-CN"/>
              </w:rPr>
            </w:pPr>
            <w:r>
              <w:rPr>
                <w:color w:val="auto"/>
                <w:sz w:val="21"/>
                <w:szCs w:val="21"/>
                <w:highlight w:val="none"/>
                <w:lang w:eastAsia="zh-CN"/>
              </w:rPr>
            </w:r>
            <w:r/>
          </w:p>
        </w:tc>
      </w:tr>
      <w:tr>
        <w:trPr>
          <w:jc w:val="center"/>
          <w:trHeight w:val="267"/>
        </w:trPr>
        <w:tc>
          <w:tcPr>
            <w:tcW w:w="1217" w:type="dxa"/>
            <w:vAlign w:val="center"/>
            <w:vMerge w:val="continue"/>
            <w:textDirection w:val="lrTb"/>
            <w:noWrap w:val="false"/>
          </w:tcPr>
          <w:p>
            <w:pPr>
              <w:rPr>
                <w:color w:val="auto"/>
                <w:sz w:val="21"/>
                <w:szCs w:val="21"/>
                <w:highlight w:val="none"/>
                <w:lang w:eastAsia="zh-CN"/>
              </w:rPr>
            </w:pPr>
            <w:r>
              <w:rPr>
                <w:color w:val="auto"/>
                <w:sz w:val="21"/>
                <w:szCs w:val="21"/>
                <w:highlight w:val="none"/>
                <w:lang w:eastAsia="zh-CN"/>
              </w:rPr>
            </w:r>
            <w:r/>
          </w:p>
        </w:tc>
        <w:tc>
          <w:tcPr>
            <w:tcW w:w="7793" w:type="dxa"/>
            <w:vAlign w:val="center"/>
            <w:textDirection w:val="lrTb"/>
            <w:noWrap w:val="false"/>
          </w:tcPr>
          <w:p>
            <w:pPr>
              <w:rPr>
                <w:color w:val="auto"/>
                <w:sz w:val="21"/>
                <w:szCs w:val="21"/>
                <w:highlight w:val="none"/>
                <w:lang w:val="zh-TW" w:eastAsia="zh-TW"/>
              </w:rPr>
            </w:pPr>
            <w:r>
              <w:rPr>
                <w:rFonts w:hint="eastAsia"/>
                <w:color w:val="auto"/>
                <w:sz w:val="21"/>
                <w:szCs w:val="21"/>
                <w:highlight w:val="none"/>
                <w:lang w:eastAsia="zh-CN"/>
              </w:rPr>
              <w:t xml:space="preserve">7</w:t>
            </w:r>
            <w:r>
              <w:rPr>
                <w:rFonts w:hint="eastAsia"/>
                <w:color w:val="auto"/>
                <w:sz w:val="21"/>
                <w:szCs w:val="21"/>
                <w:highlight w:val="none"/>
                <w:lang w:val="zh-TW" w:eastAsia="zh-TW"/>
              </w:rPr>
              <w:t xml:space="preserve">.</w:t>
            </w:r>
            <w:bookmarkStart w:id="609" w:name="_GoBack"/>
            <w:r>
              <w:rPr>
                <w:rFonts w:hint="eastAsia"/>
                <w:color w:val="auto"/>
                <w:sz w:val="21"/>
                <w:szCs w:val="21"/>
                <w:highlight w:val="none"/>
                <w:lang w:val="zh-TW" w:eastAsia="zh-TW"/>
              </w:rPr>
              <w:t xml:space="preserve">售后服务：本项目缺陷责任期要求为24个月，在此基础上，供应商承诺延长缺陷责任期，每延长满6个月的，得1.5分（满分3分。须提供承诺书，加盖供应商公章装订在响应文件中，未提供的不得分）。</w:t>
            </w:r>
            <w:bookmarkEnd w:id="609"/>
            <w:r/>
            <w:r/>
          </w:p>
        </w:tc>
        <w:tc>
          <w:tcPr>
            <w:tcW w:w="1008" w:type="dxa"/>
            <w:vAlign w:val="center"/>
            <w:textDirection w:val="lrTb"/>
            <w:noWrap w:val="false"/>
          </w:tcPr>
          <w:p>
            <w:pPr>
              <w:jc w:val="center"/>
              <w:rPr>
                <w:color w:val="auto"/>
                <w:sz w:val="21"/>
                <w:szCs w:val="21"/>
                <w:highlight w:val="none"/>
                <w:lang w:eastAsia="zh-CN"/>
              </w:rPr>
            </w:pPr>
            <w:r>
              <w:rPr>
                <w:color w:val="auto"/>
                <w:sz w:val="21"/>
                <w:szCs w:val="21"/>
                <w:highlight w:val="none"/>
                <w:lang w:eastAsia="zh-CN"/>
              </w:rPr>
            </w:r>
            <w:r/>
          </w:p>
        </w:tc>
      </w:tr>
    </w:tbl>
    <w:p>
      <w:pPr>
        <w:pStyle w:val="1125"/>
        <w:ind w:left="0"/>
        <w:rPr>
          <w:color w:val="auto"/>
          <w:highlight w:val="none"/>
          <w:lang w:eastAsia="zh-CN"/>
        </w:rPr>
      </w:pPr>
      <w:r>
        <w:rPr>
          <w:color w:val="auto"/>
          <w:highlight w:val="none"/>
          <w:lang w:eastAsia="zh-CN"/>
        </w:rPr>
      </w:r>
      <w:r/>
    </w:p>
    <w:p>
      <w:pPr>
        <w:ind w:firstLine="422"/>
        <w:spacing w:line="360" w:lineRule="auto"/>
        <w:rPr>
          <w:color w:val="auto"/>
          <w:highlight w:val="none"/>
          <w:lang w:eastAsia="zh-CN"/>
        </w:rPr>
      </w:pPr>
      <w:r>
        <w:rPr>
          <w:rFonts w:hint="eastAsia"/>
          <w:b/>
          <w:bCs/>
          <w:color w:val="auto"/>
          <w:sz w:val="21"/>
          <w:szCs w:val="21"/>
          <w:highlight w:val="none"/>
          <w:lang w:eastAsia="zh-CN"/>
        </w:rPr>
        <w:t xml:space="preserve">注：</w:t>
      </w:r>
      <w:r>
        <w:rPr>
          <w:rFonts w:hint="eastAsia"/>
          <w:b/>
          <w:bCs/>
          <w:color w:val="auto"/>
          <w:highlight w:val="none"/>
          <w:lang w:eastAsia="zh-CN"/>
        </w:rPr>
        <w:t xml:space="preserve">所有认证、证明和业绩均以有效清晰的证明文件的复印件为依据，原件备查。</w:t>
      </w:r>
      <w:r/>
    </w:p>
    <w:p>
      <w:pPr>
        <w:ind w:firstLine="440"/>
        <w:spacing w:line="360" w:lineRule="auto"/>
        <w:rPr>
          <w:color w:val="auto"/>
          <w:highlight w:val="none"/>
          <w:lang w:eastAsia="zh-CN"/>
        </w:rPr>
      </w:pPr>
      <w:r>
        <w:rPr>
          <w:rFonts w:hint="eastAsia"/>
          <w:color w:val="auto"/>
          <w:highlight w:val="none"/>
          <w:lang w:eastAsia="zh-CN"/>
        </w:rPr>
        <w:t xml:space="preserve">1.小微企业价格扣除</w:t>
      </w:r>
      <w:r/>
    </w:p>
    <w:p>
      <w:pPr>
        <w:ind w:firstLine="440"/>
        <w:spacing w:line="360" w:lineRule="auto"/>
        <w:rPr>
          <w:color w:val="auto"/>
          <w:highlight w:val="none"/>
          <w:lang w:eastAsia="zh-CN"/>
        </w:rPr>
      </w:pPr>
      <w:r>
        <w:rPr>
          <w:rFonts w:hint="eastAsia"/>
          <w:color w:val="auto"/>
          <w:highlight w:val="none"/>
          <w:lang w:eastAsia="zh-CN"/>
        </w:rPr>
        <w:t xml:space="preserve">1.1对于专门面向中小企业或小型、微型企业的项目，只面向中小企业或小型、微型企业采购。对于非专门面向中小企业的项目，对小型和微型企业的价格给予5%的扣除，用扣除后的价格参与评审。</w:t>
      </w:r>
      <w:r/>
    </w:p>
    <w:p>
      <w:pPr>
        <w:ind w:firstLine="440"/>
        <w:spacing w:line="360" w:lineRule="auto"/>
        <w:rPr>
          <w:color w:val="auto"/>
          <w:highlight w:val="none"/>
          <w:lang w:eastAsia="zh-CN"/>
        </w:rPr>
      </w:pPr>
      <w:r>
        <w:rPr>
          <w:rFonts w:hint="eastAsia"/>
          <w:color w:val="auto"/>
          <w:highlight w:val="none"/>
          <w:lang w:eastAsia="zh-CN"/>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5%价格扣除，用扣除后的价格参与评审。组成联合体的大中型企业和其他自然人、法人或者其他组织，与小型、微型企业之间不得存在投资关系。</w:t>
      </w:r>
      <w:r/>
    </w:p>
    <w:p>
      <w:pPr>
        <w:ind w:firstLine="440"/>
        <w:spacing w:line="360" w:lineRule="auto"/>
        <w:rPr>
          <w:color w:val="auto"/>
          <w:highlight w:val="none"/>
          <w:lang w:eastAsia="zh-CN"/>
        </w:rPr>
      </w:pPr>
      <w:r>
        <w:rPr>
          <w:rFonts w:hint="eastAsia"/>
          <w:color w:val="auto"/>
          <w:highlight w:val="none"/>
          <w:lang w:eastAsia="zh-CN"/>
        </w:rPr>
        <w:t xml:space="preserve">2.监狱和戒毒企业的价格扣除</w:t>
      </w:r>
      <w:r/>
    </w:p>
    <w:p>
      <w:pPr>
        <w:ind w:firstLine="440"/>
        <w:spacing w:line="360" w:lineRule="auto"/>
        <w:rPr>
          <w:color w:val="auto"/>
          <w:highlight w:val="none"/>
          <w:lang w:eastAsia="zh-CN"/>
        </w:rPr>
      </w:pPr>
      <w:r>
        <w:rPr>
          <w:rFonts w:hint="eastAsia"/>
          <w:color w:val="auto"/>
          <w:highlight w:val="none"/>
          <w:lang w:eastAsia="zh-CN"/>
        </w:rPr>
        <w:t xml:space="preserve">2.1 本项目对监狱和戒毒企业，给予5%的价格扣除，用扣除后的价格参与评审。</w:t>
      </w:r>
      <w:r/>
    </w:p>
    <w:p>
      <w:pPr>
        <w:ind w:firstLine="440"/>
        <w:spacing w:line="360" w:lineRule="auto"/>
        <w:rPr>
          <w:color w:val="auto"/>
          <w:highlight w:val="none"/>
          <w:lang w:eastAsia="zh-CN"/>
        </w:rPr>
      </w:pPr>
      <w:r>
        <w:rPr>
          <w:rFonts w:hint="eastAsia"/>
          <w:color w:val="auto"/>
          <w:highlight w:val="none"/>
          <w:lang w:eastAsia="zh-CN"/>
        </w:rPr>
        <w:t xml:space="preserve">2.2 监狱企业需提供由省级以上监狱管理局、戒毒管理局（含新疆生产建设兵团）出具的属于监狱企业的证明文件。</w:t>
      </w:r>
      <w:r/>
    </w:p>
    <w:p>
      <w:pPr>
        <w:ind w:firstLine="440"/>
        <w:spacing w:line="360" w:lineRule="auto"/>
        <w:rPr>
          <w:color w:val="auto"/>
          <w:highlight w:val="none"/>
          <w:lang w:eastAsia="zh-CN"/>
        </w:rPr>
      </w:pPr>
      <w:r>
        <w:rPr>
          <w:rFonts w:hint="eastAsia"/>
          <w:color w:val="auto"/>
          <w:highlight w:val="none"/>
          <w:lang w:eastAsia="zh-CN"/>
        </w:rPr>
        <w:t xml:space="preserve">3.残疾人福利性单位的价格扣除</w:t>
      </w:r>
      <w:r/>
    </w:p>
    <w:p>
      <w:pPr>
        <w:ind w:firstLine="440"/>
        <w:spacing w:line="360" w:lineRule="auto"/>
        <w:rPr>
          <w:color w:val="auto"/>
          <w:highlight w:val="none"/>
          <w:lang w:eastAsia="zh-CN"/>
        </w:rPr>
      </w:pPr>
      <w:r>
        <w:rPr>
          <w:rFonts w:hint="eastAsia"/>
          <w:color w:val="auto"/>
          <w:highlight w:val="none"/>
          <w:lang w:eastAsia="zh-CN"/>
        </w:rPr>
        <w:t xml:space="preserve">3.1 本项目对残疾人福利性单位，给予5%的价格扣除，用扣除后的价格参与评审。</w:t>
      </w:r>
      <w:r/>
    </w:p>
    <w:p>
      <w:pPr>
        <w:ind w:firstLine="440"/>
        <w:spacing w:line="360" w:lineRule="auto"/>
        <w:rPr>
          <w:color w:val="auto"/>
          <w:highlight w:val="none"/>
          <w:lang w:eastAsia="zh-CN"/>
        </w:rPr>
      </w:pPr>
      <w:r>
        <w:rPr>
          <w:rFonts w:hint="eastAsia"/>
          <w:color w:val="auto"/>
          <w:highlight w:val="none"/>
          <w:lang w:eastAsia="zh-CN"/>
        </w:rPr>
        <w:t xml:space="preserve">3.2 残疾人福利性单位需提供《残疾人福利性单位声明函》</w:t>
      </w:r>
      <w:r/>
    </w:p>
    <w:p>
      <w:pPr>
        <w:ind w:firstLine="440"/>
        <w:spacing w:line="360" w:lineRule="auto"/>
        <w:rPr>
          <w:color w:val="auto"/>
          <w:highlight w:val="none"/>
          <w:lang w:eastAsia="zh-CN"/>
        </w:rPr>
      </w:pPr>
      <w:r>
        <w:rPr>
          <w:rFonts w:hint="eastAsia"/>
          <w:color w:val="auto"/>
          <w:highlight w:val="none"/>
          <w:lang w:eastAsia="zh-CN"/>
        </w:rPr>
        <w:t xml:space="preserve">3.3 残疾人福利性单位标准请参照《关于促进残疾人就业政府采购政策的通知》（财库〔2017〕141号）。</w:t>
      </w:r>
      <w:r/>
    </w:p>
    <w:p>
      <w:pPr>
        <w:ind w:firstLine="440"/>
        <w:jc w:val="both"/>
        <w:spacing w:line="360" w:lineRule="auto"/>
        <w:shd w:val="clear" w:color="auto" w:fill="ffffff"/>
        <w:widowControl/>
        <w:rPr>
          <w:color w:val="auto"/>
          <w:highlight w:val="none"/>
          <w:lang w:eastAsia="zh-CN"/>
        </w:rPr>
        <w:sectPr>
          <w:footnotePr/>
          <w:endnotePr/>
          <w:type w:val="continuous"/>
          <w:pgSz w:w="11910" w:h="16840" w:orient="portrait"/>
          <w:pgMar w:top="1420" w:right="1020" w:bottom="900" w:left="1020" w:header="0" w:footer="714" w:gutter="0"/>
          <w:cols w:num="1" w:sep="0" w:space="720" w:equalWidth="1"/>
          <w:docGrid w:linePitch="360"/>
        </w:sectPr>
      </w:pPr>
      <w:r>
        <w:rPr>
          <w:rFonts w:hint="eastAsia"/>
          <w:color w:val="auto"/>
          <w:highlight w:val="none"/>
          <w:lang w:eastAsia="zh-CN"/>
        </w:rPr>
        <w:t xml:space="preserve">4. 监狱企业、残疾人福利性单位属于小型、微型企业的，不重复享受政策。</w:t>
      </w:r>
      <w:r/>
    </w:p>
    <w:p>
      <w:pPr>
        <w:pStyle w:val="1110"/>
        <w:ind w:left="0" w:right="0"/>
        <w:rPr>
          <w:color w:val="auto"/>
          <w:highlight w:val="none"/>
          <w:lang w:eastAsia="zh-CN"/>
        </w:rPr>
      </w:pPr>
      <w:r/>
      <w:bookmarkStart w:id="31" w:name="第五章_合同主要条款"/>
      <w:r/>
      <w:bookmarkEnd w:id="31"/>
      <w:r/>
      <w:bookmarkStart w:id="32" w:name="_Toc232"/>
      <w:r>
        <w:rPr>
          <w:color w:val="auto"/>
          <w:highlight w:val="none"/>
          <w:lang w:eastAsia="zh-CN"/>
        </w:rPr>
        <w:t xml:space="preserve">第四章采购需求</w:t>
      </w:r>
      <w:bookmarkEnd w:id="32"/>
      <w:r/>
      <w:r/>
    </w:p>
    <w:p>
      <w:pPr>
        <w:rPr>
          <w:color w:val="auto"/>
          <w:highlight w:val="none"/>
          <w:lang w:eastAsia="zh-CN"/>
        </w:rPr>
      </w:pPr>
      <w:r>
        <w:rPr>
          <w:color w:val="auto"/>
          <w:highlight w:val="none"/>
          <w:lang w:eastAsia="zh-CN"/>
        </w:rPr>
      </w:r>
      <w:r/>
    </w:p>
    <w:p>
      <w:pPr>
        <w:spacing w:line="360" w:lineRule="auto"/>
        <w:rPr>
          <w:color w:val="auto"/>
          <w:szCs w:val="21"/>
          <w:highlight w:val="none"/>
          <w:lang w:eastAsia="zh-CN"/>
        </w:rPr>
      </w:pPr>
      <w:r/>
      <w:bookmarkStart w:id="33" w:name="_Toc11422"/>
      <w:r>
        <w:rPr>
          <w:rFonts w:hint="eastAsia"/>
          <w:color w:val="auto"/>
          <w:szCs w:val="21"/>
          <w:highlight w:val="none"/>
          <w:lang w:eastAsia="zh-CN"/>
        </w:rPr>
        <w:t xml:space="preserve">注：标注“★”的条款为实质性要求，若有一项负偏离将被按无效响应处理。</w:t>
      </w:r>
      <w:r/>
    </w:p>
    <w:p>
      <w:pPr>
        <w:spacing w:line="360" w:lineRule="auto"/>
        <w:rPr>
          <w:b/>
          <w:color w:val="auto"/>
          <w:szCs w:val="21"/>
          <w:highlight w:val="none"/>
          <w:lang w:eastAsia="zh-CN"/>
        </w:rPr>
      </w:pPr>
      <w:r>
        <w:rPr>
          <w:rFonts w:hint="eastAsia"/>
          <w:b/>
          <w:color w:val="auto"/>
          <w:szCs w:val="21"/>
          <w:highlight w:val="none"/>
          <w:lang w:eastAsia="zh-CN"/>
        </w:rPr>
        <w:t xml:space="preserve">一、</w:t>
      </w:r>
      <w:r>
        <w:rPr>
          <w:rFonts w:hint="eastAsia"/>
          <w:b/>
          <w:color w:val="auto"/>
          <w:szCs w:val="21"/>
          <w:highlight w:val="none"/>
          <w:lang w:val="zh-CN" w:eastAsia="zh-CN"/>
        </w:rPr>
        <w:t xml:space="preserve">项目</w:t>
      </w:r>
      <w:r>
        <w:rPr>
          <w:rFonts w:hint="eastAsia"/>
          <w:b/>
          <w:color w:val="auto"/>
          <w:szCs w:val="21"/>
          <w:highlight w:val="none"/>
          <w:lang w:eastAsia="zh-CN"/>
        </w:rPr>
        <w:t xml:space="preserve">基本情况</w:t>
      </w:r>
      <w:r/>
    </w:p>
    <w:p>
      <w:pPr>
        <w:ind w:firstLine="440"/>
        <w:spacing w:line="360" w:lineRule="auto"/>
        <w:rPr>
          <w:bCs/>
          <w:color w:val="auto"/>
          <w:szCs w:val="21"/>
          <w:highlight w:val="none"/>
          <w:lang w:val="zh-CN" w:eastAsia="zh-CN"/>
        </w:rPr>
      </w:pPr>
      <w:r>
        <w:rPr>
          <w:rFonts w:hint="eastAsia"/>
          <w:bCs/>
          <w:color w:val="auto"/>
          <w:szCs w:val="21"/>
          <w:highlight w:val="none"/>
          <w:lang w:val="zh-CN" w:eastAsia="zh-CN"/>
        </w:rPr>
        <w:t xml:space="preserve">项目编号：JSZC-320000-JCEC-C2026-0111（BC-JY-2026-029）</w:t>
      </w:r>
      <w:r/>
    </w:p>
    <w:p>
      <w:pPr>
        <w:pStyle w:val="1128"/>
        <w:ind w:firstLine="420"/>
        <w:jc w:val="left"/>
        <w:spacing w:line="360" w:lineRule="auto"/>
        <w:rPr>
          <w:rFonts w:hAnsi="宋体" w:cs="宋体"/>
          <w:bCs/>
          <w:color w:val="auto"/>
          <w:highlight w:val="none"/>
          <w:lang w:val="zh-CN"/>
        </w:rPr>
      </w:pPr>
      <w:r>
        <w:rPr>
          <w:rFonts w:hint="eastAsia" w:hAnsi="宋体" w:cs="宋体"/>
          <w:bCs/>
          <w:color w:val="auto"/>
          <w:highlight w:val="none"/>
          <w:lang w:val="zh-CN"/>
        </w:rPr>
        <w:t xml:space="preserve">项目名称：江苏省边城监狱档案用房维修改造工程</w:t>
      </w:r>
      <w:r/>
    </w:p>
    <w:p>
      <w:pPr>
        <w:pStyle w:val="1128"/>
        <w:ind w:firstLine="420"/>
        <w:jc w:val="left"/>
        <w:spacing w:line="360" w:lineRule="auto"/>
        <w:rPr>
          <w:rFonts w:hAnsi="宋体" w:cs="宋体"/>
          <w:bCs/>
          <w:color w:val="auto"/>
          <w:highlight w:val="none"/>
        </w:rPr>
      </w:pPr>
      <w:r>
        <w:rPr>
          <w:rFonts w:hint="eastAsia" w:hAnsi="宋体" w:cs="宋体"/>
          <w:bCs/>
          <w:color w:val="auto"/>
          <w:highlight w:val="none"/>
        </w:rPr>
        <w:t xml:space="preserve">项目范围：</w:t>
      </w:r>
      <w:r>
        <w:rPr>
          <w:rFonts w:hint="eastAsia" w:hAnsi="宋体" w:eastAsia="宋体" w:cs="宋体"/>
          <w:color w:val="auto"/>
          <w:highlight w:val="none"/>
        </w:rPr>
        <w:t xml:space="preserve">江苏省边城监狱档案用房维修改造，包含主要包括室内外装饰工程、安装电气工程、暖通工程、给排水工程、消防工程等</w:t>
      </w:r>
      <w:r>
        <w:rPr>
          <w:rFonts w:hint="eastAsia" w:hAnsi="宋体" w:eastAsia="宋体" w:cs="宋体"/>
          <w:iCs/>
          <w:color w:val="auto"/>
          <w:highlight w:val="none"/>
        </w:rPr>
        <w:t xml:space="preserve">（具体内容详见工程量清单及项目现场）</w:t>
      </w:r>
      <w:r/>
    </w:p>
    <w:p>
      <w:pPr>
        <w:pStyle w:val="1126"/>
        <w:ind w:left="0" w:firstLine="420"/>
        <w:spacing w:after="0" w:line="360" w:lineRule="auto"/>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项目地址：</w:t>
      </w:r>
      <w:r>
        <w:rPr>
          <w:rFonts w:hint="eastAsia" w:hAnsi="宋体" w:cs="宋体"/>
          <w:bCs/>
          <w:color w:val="auto"/>
          <w:highlight w:val="none"/>
          <w:lang w:val="zh-CN"/>
        </w:rPr>
        <w:t xml:space="preserve">江苏省镇江市句容市边城镇小茅山江苏省边城监狱（监外施工）</w:t>
      </w:r>
      <w:r>
        <w:rPr>
          <w:rFonts w:hint="eastAsia" w:ascii="宋体" w:hAnsi="宋体" w:cs="宋体"/>
          <w:bCs/>
          <w:color w:val="auto"/>
          <w:szCs w:val="21"/>
          <w:highlight w:val="none"/>
          <w:lang w:bidi="ar"/>
        </w:rPr>
        <w:t xml:space="preserve">。</w:t>
      </w:r>
      <w:r/>
    </w:p>
    <w:p>
      <w:pPr>
        <w:pStyle w:val="1126"/>
        <w:ind w:left="0" w:firstLine="420"/>
        <w:spacing w:after="0" w:line="360" w:lineRule="auto"/>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工期：</w:t>
      </w:r>
      <w:r>
        <w:rPr>
          <w:rFonts w:hint="eastAsia" w:ascii="宋体" w:hAnsi="宋体" w:cs="宋体"/>
          <w:bCs/>
          <w:color w:val="auto"/>
          <w:szCs w:val="21"/>
          <w:highlight w:val="none"/>
          <w:lang w:val="en-US" w:eastAsia="zh-CN" w:bidi="ar"/>
        </w:rPr>
        <w:t xml:space="preserve">90</w:t>
      </w:r>
      <w:r>
        <w:rPr>
          <w:rFonts w:hint="eastAsia" w:ascii="宋体" w:hAnsi="宋体" w:cs="宋体"/>
          <w:bCs/>
          <w:color w:val="auto"/>
          <w:szCs w:val="21"/>
          <w:highlight w:val="none"/>
          <w:lang w:bidi="ar"/>
        </w:rPr>
        <w:t xml:space="preserve">日历天。</w:t>
      </w:r>
      <w:r/>
    </w:p>
    <w:p>
      <w:pPr>
        <w:pStyle w:val="1126"/>
        <w:ind w:left="0" w:firstLine="420"/>
        <w:spacing w:after="0" w:line="360" w:lineRule="auto"/>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承包方式：包工包料。</w:t>
      </w:r>
      <w:r/>
    </w:p>
    <w:p>
      <w:pPr>
        <w:pStyle w:val="1126"/>
        <w:ind w:left="0" w:firstLine="420"/>
        <w:spacing w:after="0" w:line="360" w:lineRule="auto"/>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质量标准：符合国家或专业的质量检验评定标准中的合格等级。</w:t>
      </w:r>
      <w:r/>
    </w:p>
    <w:p>
      <w:pPr>
        <w:spacing w:line="360" w:lineRule="auto"/>
        <w:rPr>
          <w:b/>
          <w:color w:val="auto"/>
          <w:szCs w:val="21"/>
          <w:highlight w:val="none"/>
          <w:lang w:eastAsia="zh-CN"/>
        </w:rPr>
      </w:pPr>
      <w:r>
        <w:rPr>
          <w:rFonts w:hint="eastAsia"/>
          <w:b/>
          <w:color w:val="auto"/>
          <w:szCs w:val="21"/>
          <w:highlight w:val="none"/>
          <w:lang w:eastAsia="zh-CN"/>
        </w:rPr>
        <w:t xml:space="preserve">二、</w:t>
      </w:r>
      <w:r>
        <w:rPr>
          <w:rFonts w:hint="eastAsia"/>
          <w:b/>
          <w:bCs/>
          <w:color w:val="auto"/>
          <w:szCs w:val="21"/>
          <w:highlight w:val="none"/>
          <w:lang w:eastAsia="zh-CN"/>
        </w:rPr>
        <w:t xml:space="preserve">施工方案说明</w:t>
      </w:r>
      <w:r/>
    </w:p>
    <w:p>
      <w:pPr>
        <w:pStyle w:val="1324"/>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总体技术标准和要求以国家、省或行业的工程建设标准、规范的要求执行，特别是有关质量、安全方面的强制性规定。供应商应以最新规范、规程、标准为准，如供应商用错规范、规程、标准由供应商自行负责。</w:t>
      </w:r>
      <w:r/>
    </w:p>
    <w:p>
      <w:pPr>
        <w:pStyle w:val="1324"/>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2.供应商通过勘查现场，综合考虑施工机械进退场，自行报价，结算时不予调整。</w:t>
      </w:r>
      <w:r/>
    </w:p>
    <w:p>
      <w:pPr>
        <w:pStyle w:val="1324"/>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3.供应商应仔细核对采购人提供的工程量清单，并勘查现场，对工程量清单有疑问的，应于收到磋商文件之日起二个工作日内按本文件要求向采购人书面提出。</w:t>
      </w:r>
      <w:r/>
    </w:p>
    <w:p>
      <w:pPr>
        <w:pStyle w:val="1324"/>
        <w:ind w:firstLine="420"/>
        <w:spacing w:line="360" w:lineRule="auto"/>
        <w:rPr>
          <w:rFonts w:ascii="宋体" w:hAnsi="宋体" w:cs="宋体"/>
          <w:b/>
          <w:bCs/>
          <w:color w:val="auto"/>
          <w:szCs w:val="21"/>
          <w:highlight w:val="none"/>
          <w:u w:val="single"/>
        </w:rPr>
      </w:pPr>
      <w:r>
        <w:rPr>
          <w:rFonts w:hint="eastAsia" w:ascii="宋体" w:hAnsi="宋体" w:cs="宋体"/>
          <w:color w:val="auto"/>
          <w:szCs w:val="21"/>
          <w:highlight w:val="none"/>
        </w:rPr>
        <w:t xml:space="preserve">★</w:t>
      </w:r>
      <w:r>
        <w:rPr>
          <w:rFonts w:hint="eastAsia" w:ascii="宋体" w:hAnsi="宋体" w:cs="宋体"/>
          <w:b/>
          <w:bCs/>
          <w:color w:val="auto"/>
          <w:szCs w:val="21"/>
          <w:highlight w:val="none"/>
          <w:u w:val="single"/>
        </w:rPr>
        <w:t xml:space="preserve">4.供应商应按工程量清单报价，且不得改变工程量清单中的项目编码、项目名称、项目特征描述、计量单位、工程量；否则按无效响应处理。</w:t>
      </w:r>
      <w:r/>
    </w:p>
    <w:p>
      <w:pPr>
        <w:pStyle w:val="1324"/>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供应商根据磋商文件给定的工期参与磋商，且应充分考虑本工程所处地区的自然气候、人文地理条件、政府政策性调整、采购人分区或分阶段提前使用等原因导致的工期影响，措施费用包干使用，一旦成交，不再调整因工期影响产生的措施费用。</w:t>
      </w:r>
      <w:r/>
    </w:p>
    <w:p>
      <w:pPr>
        <w:spacing w:line="360" w:lineRule="auto"/>
        <w:rPr>
          <w:b/>
          <w:bCs/>
          <w:color w:val="auto"/>
          <w:szCs w:val="21"/>
          <w:highlight w:val="none"/>
          <w:lang w:eastAsia="zh-CN"/>
        </w:rPr>
      </w:pPr>
      <w:r>
        <w:rPr>
          <w:rFonts w:hint="eastAsia"/>
          <w:b/>
          <w:bCs/>
          <w:color w:val="auto"/>
          <w:szCs w:val="21"/>
          <w:highlight w:val="none"/>
          <w:lang w:eastAsia="zh-CN"/>
        </w:rPr>
        <w:t xml:space="preserve">三、现场踏勘</w:t>
      </w:r>
      <w:r/>
    </w:p>
    <w:p>
      <w:pPr>
        <w:ind w:firstLine="440"/>
        <w:spacing w:line="360" w:lineRule="auto"/>
        <w:rPr>
          <w:color w:val="auto"/>
          <w:szCs w:val="21"/>
          <w:highlight w:val="none"/>
          <w:lang w:eastAsia="zh-CN"/>
        </w:rPr>
      </w:pPr>
      <w:r>
        <w:rPr>
          <w:rFonts w:hint="eastAsia"/>
          <w:color w:val="auto"/>
          <w:szCs w:val="21"/>
          <w:highlight w:val="none"/>
          <w:lang w:eastAsia="zh-CN"/>
        </w:rPr>
        <w:t xml:space="preserve">供应商可根据需要自行踏勘现场，以获取有关编制响应文件和签署检测合同所需的各项资料，了解一切可能影响响应方案及报价的资料，承担踏勘现场的责任和风险；供应商一旦成交，不得以不完全了解施工现场及周围环境情况为借口，提出额外补偿或延长工期的要求；供应商须承担踏勘现场的安全责任，并承担一切费用。 </w:t>
      </w:r>
      <w:r/>
    </w:p>
    <w:p>
      <w:pPr>
        <w:ind w:firstLine="440"/>
        <w:spacing w:line="360" w:lineRule="auto"/>
        <w:rPr>
          <w:color w:val="auto"/>
          <w:szCs w:val="21"/>
          <w:highlight w:val="none"/>
          <w:lang w:eastAsia="zh-CN"/>
        </w:rPr>
      </w:pPr>
      <w:r>
        <w:rPr>
          <w:rFonts w:hint="eastAsia"/>
          <w:color w:val="auto"/>
          <w:szCs w:val="21"/>
          <w:highlight w:val="none"/>
          <w:lang w:eastAsia="zh-CN"/>
        </w:rPr>
        <w:t xml:space="preserve">踏勘现场时间：2026年</w:t>
      </w:r>
      <w:r>
        <w:rPr>
          <w:rFonts w:hint="eastAsia"/>
          <w:color w:val="auto"/>
          <w:szCs w:val="21"/>
          <w:highlight w:val="none"/>
          <w:lang w:val="en-US" w:eastAsia="zh-CN"/>
        </w:rPr>
        <w:t xml:space="preserve">5</w:t>
      </w:r>
      <w:r>
        <w:rPr>
          <w:rFonts w:hint="eastAsia"/>
          <w:color w:val="auto"/>
          <w:szCs w:val="21"/>
          <w:highlight w:val="none"/>
          <w:lang w:eastAsia="zh-CN"/>
        </w:rPr>
        <w:t xml:space="preserve">月</w:t>
      </w:r>
      <w:r>
        <w:rPr>
          <w:rFonts w:hint="eastAsia"/>
          <w:color w:val="auto"/>
          <w:szCs w:val="21"/>
          <w:highlight w:val="none"/>
          <w:lang w:val="en-US" w:eastAsia="zh-CN"/>
        </w:rPr>
        <w:t xml:space="preserve">25</w:t>
      </w:r>
      <w:r>
        <w:rPr>
          <w:rFonts w:hint="eastAsia"/>
          <w:color w:val="auto"/>
          <w:szCs w:val="21"/>
          <w:highlight w:val="none"/>
          <w:lang w:eastAsia="zh-CN"/>
        </w:rPr>
        <w:t xml:space="preserve">日</w:t>
      </w:r>
      <w:r>
        <w:rPr>
          <w:rFonts w:hint="eastAsia"/>
          <w:color w:val="auto"/>
          <w:szCs w:val="21"/>
          <w:highlight w:val="none"/>
          <w:lang w:val="en-US" w:eastAsia="zh-CN"/>
        </w:rPr>
        <w:t xml:space="preserve">10</w:t>
      </w:r>
      <w:r>
        <w:rPr>
          <w:rFonts w:hint="eastAsia"/>
          <w:color w:val="auto"/>
          <w:szCs w:val="21"/>
          <w:highlight w:val="none"/>
          <w:lang w:eastAsia="zh-CN"/>
        </w:rPr>
        <w:t xml:space="preserve">：00，联系人：陈主任，电话：15162951335。</w:t>
      </w:r>
      <w:r/>
    </w:p>
    <w:p>
      <w:pPr>
        <w:jc w:val="both"/>
        <w:rPr>
          <w:b/>
          <w:bCs/>
          <w:color w:val="auto"/>
          <w:sz w:val="21"/>
          <w:szCs w:val="21"/>
          <w:highlight w:val="none"/>
          <w:lang w:eastAsia="zh-CN"/>
        </w:rPr>
      </w:pPr>
      <w:r>
        <w:rPr>
          <w:rFonts w:hint="eastAsia" w:asciiTheme="minorEastAsia" w:hAnsiTheme="minorEastAsia" w:eastAsiaTheme="minorEastAsia" w:cstheme="minorEastAsia"/>
          <w:b/>
          <w:bCs/>
          <w:color w:val="auto"/>
          <w:szCs w:val="21"/>
          <w:highlight w:val="none"/>
        </w:rPr>
        <w:t xml:space="preserve">四、</w:t>
      </w:r>
      <w:r>
        <w:rPr>
          <w:rFonts w:hint="eastAsia"/>
          <w:b/>
          <w:bCs/>
          <w:color w:val="auto"/>
          <w:sz w:val="21"/>
          <w:szCs w:val="21"/>
          <w:highlight w:val="none"/>
          <w:lang w:eastAsia="zh-CN"/>
        </w:rPr>
        <w:t xml:space="preserve">主要材料品牌表</w:t>
      </w:r>
      <w:r/>
    </w:p>
    <w:p>
      <w:pPr>
        <w:pStyle w:val="1324"/>
        <w:ind w:firstLine="420"/>
        <w:spacing w:line="360" w:lineRule="auto"/>
        <w:rPr>
          <w:rFonts w:hint="eastAsia" w:asciiTheme="minorEastAsia" w:hAnsiTheme="minorEastAsia" w:eastAsiaTheme="minorEastAsia" w:cstheme="minorEastAsia"/>
          <w:b/>
          <w:bCs/>
          <w:color w:val="auto"/>
          <w:szCs w:val="21"/>
          <w:highlight w:val="none"/>
          <w:lang w:val="en-US" w:eastAsia="zh-CN"/>
        </w:rPr>
      </w:pPr>
      <w:r>
        <w:rPr>
          <w:rFonts w:hint="eastAsia" w:asciiTheme="minorEastAsia" w:hAnsiTheme="minorEastAsia" w:eastAsiaTheme="minorEastAsia" w:cstheme="minorEastAsia"/>
          <w:b/>
          <w:bCs/>
          <w:color w:val="auto"/>
          <w:szCs w:val="21"/>
          <w:highlight w:val="none"/>
          <w:lang w:val="en-US" w:eastAsia="zh-CN"/>
        </w:rPr>
        <w:t xml:space="preserve">详见附件</w:t>
      </w:r>
      <w:r/>
    </w:p>
    <w:p>
      <w:pPr>
        <w:pStyle w:val="1324"/>
        <w:spacing w:line="360" w:lineRule="auto"/>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五、其他要求</w:t>
      </w:r>
      <w:r/>
    </w:p>
    <w:p>
      <w:pPr>
        <w:pStyle w:val="1324"/>
        <w:ind w:firstLine="420"/>
        <w:spacing w:line="360" w:lineRule="auto"/>
        <w:rPr>
          <w:color w:val="auto"/>
          <w:highlight w:val="none"/>
          <w:lang w:eastAsia="zh-CN"/>
        </w:rPr>
      </w:pPr>
      <w:r>
        <w:rPr>
          <w:rFonts w:hint="eastAsia" w:asciiTheme="minorEastAsia" w:hAnsiTheme="minorEastAsia" w:eastAsiaTheme="minorEastAsia" w:cstheme="minorEastAsia"/>
          <w:color w:val="auto"/>
          <w:szCs w:val="21"/>
          <w:highlight w:val="none"/>
        </w:rPr>
        <w:t xml:space="preserve">本项目其他要求见“第五章合同主要条款</w:t>
      </w:r>
      <w:r>
        <w:rPr>
          <w:rFonts w:hint="eastAsia" w:asciiTheme="minorEastAsia" w:hAnsiTheme="minorEastAsia" w:eastAsiaTheme="minorEastAsia" w:cstheme="minorEastAsia"/>
          <w:color w:val="auto"/>
          <w:szCs w:val="21"/>
          <w:highlight w:val="none"/>
          <w:lang w:val="zh-CN"/>
        </w:rPr>
        <w:t xml:space="preserve">”。</w:t>
      </w:r>
      <w:r>
        <w:rPr>
          <w:color w:val="auto"/>
          <w:highlight w:val="none"/>
          <w:lang w:eastAsia="zh-CN"/>
        </w:rPr>
        <w:br w:type="page" w:clear="all"/>
      </w:r>
      <w:r/>
    </w:p>
    <w:p>
      <w:pPr>
        <w:pStyle w:val="1110"/>
        <w:rPr>
          <w:color w:val="auto"/>
          <w:highlight w:val="none"/>
          <w:lang w:eastAsia="zh-CN"/>
        </w:rPr>
      </w:pPr>
      <w:r>
        <w:rPr>
          <w:color w:val="auto"/>
          <w:highlight w:val="none"/>
          <w:lang w:eastAsia="zh-CN"/>
        </w:rPr>
        <w:t xml:space="preserve">第五章合同主要条款</w:t>
      </w:r>
      <w:bookmarkEnd w:id="33"/>
      <w:r/>
      <w:r/>
    </w:p>
    <w:p>
      <w:pPr>
        <w:spacing w:line="267" w:lineRule="exact"/>
        <w:rPr>
          <w:color w:val="auto"/>
          <w:sz w:val="21"/>
          <w:highlight w:val="none"/>
          <w:lang w:eastAsia="zh-CN"/>
        </w:rPr>
      </w:pPr>
      <w:r>
        <w:rPr>
          <w:color w:val="auto"/>
          <w:sz w:val="21"/>
          <w:highlight w:val="none"/>
          <w:lang w:eastAsia="zh-CN"/>
        </w:rPr>
      </w:r>
      <w:r/>
    </w:p>
    <w:p>
      <w:pPr>
        <w:pStyle w:val="1325"/>
        <w:keepNext w:val="0"/>
        <w:spacing w:before="156" w:line="360" w:lineRule="auto"/>
        <w:widowControl/>
        <w:rPr>
          <w:rFonts w:ascii="宋体" w:hAnsi="宋体" w:cs="宋体"/>
          <w:color w:val="auto"/>
          <w:highlight w:val="none"/>
        </w:rPr>
      </w:pPr>
      <w:r>
        <w:rPr>
          <w:rFonts w:hint="eastAsia" w:ascii="方正仿宋_GBK" w:hAnsi="方正仿宋_GBK" w:eastAsia="方正仿宋_GBK" w:cs="方正仿宋_GBK"/>
          <w:color w:val="auto"/>
          <w:sz w:val="32"/>
          <w:szCs w:val="32"/>
          <w:highlight w:val="none"/>
        </w:rPr>
        <w:tab/>
      </w:r>
      <w:bookmarkStart w:id="34" w:name="_Toc15434"/>
      <w:r>
        <w:rPr>
          <w:rFonts w:hint="eastAsia" w:ascii="宋体" w:hAnsi="宋体" w:cs="宋体"/>
          <w:color w:val="auto"/>
          <w:highlight w:val="none"/>
        </w:rPr>
        <w:t xml:space="preserve">第一部分</w:t>
      </w:r>
      <w:bookmarkEnd w:id="34"/>
      <w:r>
        <w:rPr>
          <w:rFonts w:hint="eastAsia" w:ascii="宋体" w:hAnsi="宋体" w:cs="宋体"/>
          <w:color w:val="auto"/>
          <w:highlight w:val="none"/>
        </w:rPr>
        <w:t xml:space="preserve"> 合同协议书</w:t>
      </w:r>
      <w:r/>
    </w:p>
    <w:p>
      <w:pPr>
        <w:ind w:firstLine="440"/>
        <w:jc w:val="both"/>
        <w:spacing w:line="360" w:lineRule="auto"/>
        <w:rPr>
          <w:color w:val="auto"/>
          <w:szCs w:val="24"/>
          <w:highlight w:val="none"/>
          <w:lang w:eastAsia="zh-CN" w:bidi="ar"/>
        </w:rPr>
      </w:pPr>
      <w:r>
        <w:rPr>
          <w:rFonts w:hint="eastAsia"/>
          <w:color w:val="auto"/>
          <w:szCs w:val="24"/>
          <w:highlight w:val="none"/>
          <w:lang w:eastAsia="zh-CN" w:bidi="ar"/>
        </w:rPr>
        <w:t xml:space="preserve">发包人（全称）：</w:t>
      </w:r>
      <w:r>
        <w:rPr>
          <w:rFonts w:hint="eastAsia"/>
          <w:color w:val="auto"/>
          <w:szCs w:val="24"/>
          <w:highlight w:val="none"/>
          <w:u w:val="single"/>
          <w:lang w:eastAsia="zh-CN" w:bidi="ar"/>
        </w:rPr>
        <w:t xml:space="preserve">江苏省边城监狱</w:t>
      </w:r>
      <w:r>
        <w:rPr>
          <w:rFonts w:hint="eastAsia"/>
          <w:color w:val="auto"/>
          <w:szCs w:val="24"/>
          <w:highlight w:val="none"/>
          <w:lang w:eastAsia="zh-CN" w:bidi="ar"/>
        </w:rPr>
        <w:t xml:space="preserve"> </w:t>
      </w:r>
      <w:r/>
    </w:p>
    <w:p>
      <w:pPr>
        <w:ind w:firstLine="440"/>
        <w:jc w:val="both"/>
        <w:spacing w:line="360" w:lineRule="auto"/>
        <w:rPr>
          <w:color w:val="auto"/>
          <w:szCs w:val="24"/>
          <w:highlight w:val="none"/>
          <w:lang w:eastAsia="zh-CN" w:bidi="ar"/>
        </w:rPr>
      </w:pPr>
      <w:r>
        <w:rPr>
          <w:rFonts w:hint="eastAsia"/>
          <w:color w:val="auto"/>
          <w:szCs w:val="24"/>
          <w:highlight w:val="none"/>
          <w:lang w:eastAsia="zh-CN" w:bidi="ar"/>
        </w:rPr>
        <w:t xml:space="preserve">承包人（全称）：</w:t>
      </w:r>
      <w:r>
        <w:rPr>
          <w:rFonts w:hint="eastAsia"/>
          <w:color w:val="auto"/>
          <w:szCs w:val="24"/>
          <w:highlight w:val="none"/>
          <w:u w:val="single"/>
          <w:lang w:eastAsia="zh-CN" w:bidi="ar"/>
        </w:rPr>
        <w:t xml:space="preserve">                                     </w:t>
      </w:r>
      <w:r>
        <w:rPr>
          <w:rFonts w:hint="eastAsia"/>
          <w:color w:val="auto"/>
          <w:szCs w:val="24"/>
          <w:highlight w:val="none"/>
          <w:lang w:eastAsia="zh-CN" w:bidi="ar"/>
        </w:rPr>
        <w:t xml:space="preserve"> </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根据《中华人民共和国民法典》、《中华人民共和国建筑法》及有关法律规定，遵循平等、自愿、公平和诚实信用的原则，双方就</w:t>
      </w:r>
      <w:r>
        <w:rPr>
          <w:rFonts w:hint="eastAsia" w:ascii="宋体" w:hAnsi="宋体" w:cs="宋体"/>
          <w:color w:val="auto"/>
          <w:highlight w:val="none"/>
          <w:u w:val="single"/>
        </w:rPr>
        <w:t xml:space="preserve">江苏省边城监狱档案用房维修改造工程及有关事项</w:t>
      </w:r>
      <w:r>
        <w:rPr>
          <w:rFonts w:hint="eastAsia" w:ascii="宋体" w:hAnsi="宋体" w:cs="宋体"/>
          <w:color w:val="auto"/>
          <w:highlight w:val="none"/>
        </w:rPr>
        <w:t xml:space="preserve">协商一致，共同达成如下协议：</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一、工程概况</w:t>
      </w:r>
      <w:r/>
    </w:p>
    <w:p>
      <w:pPr>
        <w:pStyle w:val="1327"/>
        <w:ind w:left="250" w:firstLine="405"/>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1.工程名称：</w:t>
      </w:r>
      <w:r>
        <w:rPr>
          <w:rFonts w:hint="eastAsia" w:ascii="宋体" w:hAnsi="宋体" w:cs="宋体"/>
          <w:color w:val="auto"/>
          <w:highlight w:val="none"/>
          <w:u w:val="single"/>
        </w:rPr>
        <w:t xml:space="preserve">江苏省边城监狱档案用房维修改造工程</w:t>
      </w:r>
      <w:r/>
    </w:p>
    <w:p>
      <w:pPr>
        <w:pStyle w:val="1327"/>
        <w:ind w:left="250" w:firstLine="405"/>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2.工程地点：</w:t>
      </w:r>
      <w:r>
        <w:rPr>
          <w:rFonts w:hint="eastAsia" w:ascii="宋体" w:hAnsi="宋体" w:cs="宋体"/>
          <w:color w:val="auto"/>
          <w:highlight w:val="none"/>
          <w:u w:val="single"/>
        </w:rPr>
        <w:t xml:space="preserve">江苏省镇江市句容市</w:t>
      </w:r>
      <w:r/>
    </w:p>
    <w:p>
      <w:pPr>
        <w:pStyle w:val="1327"/>
        <w:ind w:left="250" w:right="360" w:firstLine="405"/>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3.工程立项批准文号：</w:t>
      </w:r>
      <w:r>
        <w:rPr>
          <w:rFonts w:hint="eastAsia" w:ascii="宋体" w:hAnsi="宋体" w:cs="宋体"/>
          <w:color w:val="auto"/>
          <w:highlight w:val="none"/>
          <w:u w:val="single"/>
        </w:rPr>
        <w:t xml:space="preserve">       </w:t>
      </w:r>
      <w:r/>
    </w:p>
    <w:p>
      <w:pPr>
        <w:pStyle w:val="1327"/>
        <w:ind w:left="250" w:firstLine="405"/>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4.资金来源：</w:t>
      </w:r>
      <w:r>
        <w:rPr>
          <w:rFonts w:hint="eastAsia" w:ascii="宋体" w:hAnsi="宋体" w:cs="宋体"/>
          <w:color w:val="auto"/>
          <w:highlight w:val="none"/>
          <w:u w:val="single"/>
        </w:rPr>
        <w:t xml:space="preserve">          </w:t>
      </w:r>
      <w:r/>
    </w:p>
    <w:p>
      <w:pPr>
        <w:pStyle w:val="1327"/>
        <w:ind w:left="250" w:firstLine="405"/>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5.工程内容：</w:t>
      </w:r>
      <w:r>
        <w:rPr>
          <w:rFonts w:hint="eastAsia" w:ascii="宋体" w:hAnsi="宋体" w:cs="宋体"/>
          <w:color w:val="auto"/>
          <w:highlight w:val="none"/>
          <w:u w:val="single"/>
        </w:rPr>
        <w:t xml:space="preserve">江苏省边城监狱档案用房维修改造工程</w:t>
      </w:r>
      <w:r>
        <w:rPr>
          <w:rFonts w:hint="eastAsia" w:ascii="宋体" w:hAnsi="宋体" w:cs="宋体"/>
          <w:color w:val="auto"/>
          <w:highlight w:val="none"/>
          <w:u w:val="single"/>
        </w:rPr>
        <w:t xml:space="preserve">。</w:t>
      </w:r>
      <w:r/>
    </w:p>
    <w:p>
      <w:pPr>
        <w:pStyle w:val="1327"/>
        <w:ind w:left="250" w:firstLine="405"/>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群体工程应附《承包人承揽工程项目一览表》（附件1）。</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6.工程承包范围</w:t>
      </w:r>
      <w:r/>
    </w:p>
    <w:p>
      <w:pPr>
        <w:pStyle w:val="1327"/>
        <w:ind w:left="261" w:right="360" w:firstLine="420"/>
        <w:jc w:val="left"/>
        <w:spacing w:line="360" w:lineRule="auto"/>
        <w:widowControl/>
        <w:rPr>
          <w:rFonts w:ascii="宋体" w:hAnsi="宋体" w:cs="宋体"/>
          <w:color w:val="auto"/>
          <w:highlight w:val="none"/>
          <w:u w:val="single"/>
        </w:rPr>
      </w:pPr>
      <w:r>
        <w:rPr>
          <w:rFonts w:hint="eastAsia" w:ascii="宋体" w:hAnsi="宋体" w:cs="宋体"/>
          <w:color w:val="auto"/>
          <w:highlight w:val="none"/>
          <w:u w:val="single"/>
        </w:rPr>
        <w:t xml:space="preserve">江苏省边城监狱档案用房维修改造工程</w:t>
      </w:r>
      <w:r>
        <w:rPr>
          <w:rFonts w:hint="eastAsia" w:ascii="宋体" w:hAnsi="宋体" w:cs="宋体"/>
          <w:color w:val="auto"/>
          <w:highlight w:val="none"/>
          <w:u w:val="single"/>
        </w:rPr>
        <w:t xml:space="preserve">。</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二、合同工期：</w:t>
      </w:r>
      <w:r/>
    </w:p>
    <w:p>
      <w:pPr>
        <w:pStyle w:val="1327"/>
        <w:ind w:left="250" w:firstLine="405"/>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计划开工日期：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rPr>
          <w:rFonts w:hint="eastAsia" w:ascii="宋体" w:hAnsi="宋体" w:cs="宋体"/>
          <w:color w:val="auto"/>
          <w:highlight w:val="none"/>
          <w:u w:val="single"/>
        </w:rPr>
        <w:t xml:space="preserve">（以甲方开工令为准）</w:t>
      </w:r>
      <w:r/>
    </w:p>
    <w:p>
      <w:pPr>
        <w:pStyle w:val="1327"/>
        <w:ind w:left="250" w:firstLine="405"/>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计划竣工日期：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工期总日历天数：</w:t>
      </w:r>
      <w:r>
        <w:rPr>
          <w:rFonts w:hint="eastAsia" w:ascii="宋体" w:hAnsi="宋体" w:cs="宋体"/>
          <w:color w:val="auto"/>
          <w:highlight w:val="none"/>
          <w:u w:val="single"/>
        </w:rPr>
        <w:t xml:space="preserve">  日历天</w:t>
      </w:r>
      <w:r>
        <w:rPr>
          <w:rFonts w:hint="eastAsia" w:ascii="宋体" w:hAnsi="宋体" w:cs="宋体"/>
          <w:color w:val="auto"/>
          <w:highlight w:val="none"/>
        </w:rPr>
        <w:t xml:space="preserve">。工期总日历天数与根据前述计划开竣工日期计算的工期天数不一致的，以工期总日历天数为准。</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三、质量标准</w:t>
      </w:r>
      <w:r/>
    </w:p>
    <w:p>
      <w:pPr>
        <w:pStyle w:val="1327"/>
        <w:ind w:left="250" w:firstLine="405"/>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工程质量：</w:t>
      </w:r>
      <w:r>
        <w:rPr>
          <w:rFonts w:hint="eastAsia" w:ascii="宋体" w:hAnsi="宋体" w:cs="宋体"/>
          <w:color w:val="auto"/>
          <w:highlight w:val="none"/>
          <w:u w:val="single"/>
        </w:rPr>
        <w:t xml:space="preserve">符合国家现行有关标准、相关行业规范及招标人要求</w:t>
      </w:r>
      <w:r>
        <w:rPr>
          <w:rFonts w:hint="eastAsia" w:ascii="宋体" w:hAnsi="宋体" w:cs="宋体"/>
          <w:color w:val="auto"/>
          <w:highlight w:val="none"/>
          <w:u w:val="single"/>
        </w:rPr>
        <w:t xml:space="preserve">。</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四、签约合同价与合同价格形式</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1.签约合同价为：人民币（大写）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其中：（1）安全文明施工费：人民币（大写）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（2）材料和工程设备暂估价金额：人民币（大写）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（3）专业工程暂估价金额：人民币（大写）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（4）暂列金额：人民币（大写）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2.合同价格形式：</w:t>
      </w:r>
      <w:r>
        <w:rPr>
          <w:rFonts w:hint="eastAsia" w:ascii="宋体" w:hAnsi="宋体" w:cs="宋体"/>
          <w:color w:val="auto"/>
          <w:highlight w:val="none"/>
          <w:u w:val="single"/>
        </w:rPr>
        <w:t xml:space="preserve">固定单价合同</w:t>
      </w:r>
      <w:r>
        <w:rPr>
          <w:rFonts w:hint="eastAsia" w:ascii="宋体" w:hAnsi="宋体" w:cs="宋体"/>
          <w:color w:val="auto"/>
          <w:highlight w:val="none"/>
        </w:rPr>
        <w:t xml:space="preserve">。</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五、项目负责人</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承包人项目负责人：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六、合同文件构成</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本协议书与下列文件一起构成合同文件：</w:t>
      </w:r>
      <w:r/>
    </w:p>
    <w:p>
      <w:pPr>
        <w:pStyle w:val="1327"/>
        <w:ind w:firstLine="630"/>
        <w:spacing w:line="360" w:lineRule="auto"/>
        <w:widowControl/>
        <w:rPr>
          <w:rFonts w:ascii="宋体" w:hAnsi="宋体" w:cs="宋体"/>
          <w:color w:val="auto"/>
          <w:highlight w:val="none"/>
        </w:rPr>
      </w:pPr>
      <w:r>
        <w:rPr>
          <w:rFonts w:hint="eastAsia" w:ascii="宋体" w:hAnsi="宋体" w:cs="宋体"/>
          <w:color w:val="auto"/>
          <w:highlight w:val="none"/>
        </w:rPr>
        <w:t xml:space="preserve">（1）专用合同条款及其附件；</w:t>
      </w:r>
      <w:r/>
    </w:p>
    <w:p>
      <w:pPr>
        <w:pStyle w:val="1327"/>
        <w:ind w:firstLine="630"/>
        <w:spacing w:line="360" w:lineRule="auto"/>
        <w:widowControl/>
        <w:rPr>
          <w:rFonts w:ascii="宋体" w:hAnsi="宋体" w:cs="宋体"/>
          <w:color w:val="auto"/>
          <w:highlight w:val="none"/>
        </w:rPr>
      </w:pPr>
      <w:r>
        <w:rPr>
          <w:rFonts w:hint="eastAsia" w:ascii="宋体" w:hAnsi="宋体" w:cs="宋体"/>
          <w:color w:val="auto"/>
          <w:highlight w:val="none"/>
        </w:rPr>
        <w:t xml:space="preserve">（2）通用合同条款；  </w:t>
      </w:r>
      <w:r/>
    </w:p>
    <w:p>
      <w:pPr>
        <w:pStyle w:val="1327"/>
        <w:ind w:firstLine="630"/>
        <w:spacing w:line="360" w:lineRule="auto"/>
        <w:widowControl/>
        <w:rPr>
          <w:rFonts w:ascii="宋体" w:hAnsi="宋体" w:cs="宋体"/>
          <w:color w:val="auto"/>
          <w:highlight w:val="none"/>
        </w:rPr>
      </w:pPr>
      <w:r>
        <w:rPr>
          <w:rFonts w:hint="eastAsia" w:ascii="宋体" w:hAnsi="宋体" w:cs="宋体"/>
          <w:color w:val="auto"/>
          <w:highlight w:val="none"/>
        </w:rPr>
        <w:t xml:space="preserve">（3）中标通知书（如果有）；  </w:t>
      </w:r>
      <w:r/>
    </w:p>
    <w:p>
      <w:pPr>
        <w:pStyle w:val="1327"/>
        <w:ind w:firstLine="630"/>
        <w:spacing w:line="360" w:lineRule="auto"/>
        <w:widowControl/>
        <w:rPr>
          <w:rFonts w:ascii="宋体" w:hAnsi="宋体" w:cs="宋体"/>
          <w:color w:val="auto"/>
          <w:highlight w:val="none"/>
        </w:rPr>
      </w:pPr>
      <w:r>
        <w:rPr>
          <w:rFonts w:hint="eastAsia" w:ascii="宋体" w:hAnsi="宋体" w:cs="宋体"/>
          <w:color w:val="auto"/>
          <w:highlight w:val="none"/>
        </w:rPr>
        <w:t xml:space="preserve">（4）投标函及其附录（如果有）</w:t>
      </w:r>
      <w:r/>
    </w:p>
    <w:p>
      <w:pPr>
        <w:pStyle w:val="1327"/>
        <w:ind w:firstLine="630"/>
        <w:spacing w:line="360" w:lineRule="auto"/>
        <w:widowControl/>
        <w:rPr>
          <w:rFonts w:ascii="宋体" w:hAnsi="宋体" w:cs="宋体"/>
          <w:color w:val="auto"/>
          <w:highlight w:val="none"/>
        </w:rPr>
      </w:pPr>
      <w:r>
        <w:rPr>
          <w:rFonts w:hint="eastAsia" w:ascii="宋体" w:hAnsi="宋体" w:cs="宋体"/>
          <w:color w:val="auto"/>
          <w:highlight w:val="none"/>
        </w:rPr>
        <w:t xml:space="preserve">（5）技术标准和要求；</w:t>
      </w:r>
      <w:r/>
    </w:p>
    <w:p>
      <w:pPr>
        <w:pStyle w:val="1327"/>
        <w:ind w:firstLine="630"/>
        <w:spacing w:line="360" w:lineRule="auto"/>
        <w:widowControl/>
        <w:rPr>
          <w:rFonts w:ascii="宋体" w:hAnsi="宋体" w:cs="宋体"/>
          <w:color w:val="auto"/>
          <w:highlight w:val="none"/>
        </w:rPr>
      </w:pPr>
      <w:r>
        <w:rPr>
          <w:rFonts w:hint="eastAsia" w:ascii="宋体" w:hAnsi="宋体" w:cs="宋体"/>
          <w:color w:val="auto"/>
          <w:highlight w:val="none"/>
        </w:rPr>
        <w:t xml:space="preserve">（6）图纸；</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（7）已标价工程量清单或预算书；</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（8）其他合同文件。</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在合同订立及履行过程中形成的与合同有关的文件均构成合同文件组成部分。</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七、承诺</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1.发包人承诺按照法律规定履行项目审批手续、筹集工程建设资金并按照合同约定的期限和方式支付合同价款。</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2.承包人承诺按照法律规定及合同约定组织完成工程施工，确保工程质量和安全，不进行转包及违法分包，并在缺陷责任期及保修期内承担相应的工程维修责任。</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3.发包人和承包人通过招投标形式签订合同的，双方理解并承诺不再就同一工程另行签订与合同实质性内容相背离的协议。</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八、词语含义</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本协议书中词语含义与第二部分通用合同条款中赋予的含义相同。</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九、签订时间</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本合同于</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日签订。</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十、签订地点</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本合同在</w:t>
      </w:r>
      <w:r>
        <w:rPr>
          <w:rFonts w:hint="eastAsia" w:ascii="宋体" w:hAnsi="宋体" w:cs="宋体"/>
          <w:color w:val="auto"/>
          <w:highlight w:val="none"/>
          <w:u w:val="single"/>
        </w:rPr>
        <w:t xml:space="preserve">江苏省边城监狱</w:t>
      </w:r>
      <w:r>
        <w:rPr>
          <w:rFonts w:hint="eastAsia" w:ascii="宋体" w:hAnsi="宋体" w:cs="宋体"/>
          <w:color w:val="auto"/>
          <w:highlight w:val="none"/>
        </w:rPr>
        <w:t xml:space="preserve">签订。</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十一、补充协议</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合同未尽事宜，合同当事人另行签订补充协议，补充协议是合同的组成部分。</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十二、合同生效</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本合同自</w:t>
      </w:r>
      <w:r>
        <w:rPr>
          <w:rFonts w:hint="eastAsia" w:ascii="宋体" w:hAnsi="宋体" w:cs="宋体"/>
          <w:color w:val="auto"/>
          <w:highlight w:val="none"/>
          <w:u w:val="single"/>
        </w:rPr>
        <w:t xml:space="preserve">双方签字盖章后</w:t>
      </w:r>
      <w:r>
        <w:rPr>
          <w:rFonts w:hint="eastAsia" w:ascii="宋体" w:hAnsi="宋体" w:cs="宋体"/>
          <w:color w:val="auto"/>
          <w:highlight w:val="none"/>
        </w:rPr>
        <w:t xml:space="preserve">生效。</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十三、合同份数</w:t>
      </w:r>
      <w:r/>
    </w:p>
    <w:p>
      <w:pPr>
        <w:pStyle w:val="1327"/>
        <w:ind w:left="261" w:right="360"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本合同一式</w:t>
      </w:r>
      <w:r>
        <w:rPr>
          <w:rFonts w:hint="eastAsia" w:ascii="宋体" w:hAnsi="宋体" w:cs="宋体"/>
          <w:color w:val="auto"/>
          <w:highlight w:val="none"/>
          <w:u w:val="single"/>
        </w:rPr>
        <w:t xml:space="preserve">拾</w:t>
      </w:r>
      <w:r>
        <w:rPr>
          <w:rFonts w:hint="eastAsia" w:ascii="宋体" w:hAnsi="宋体" w:cs="宋体"/>
          <w:color w:val="auto"/>
          <w:highlight w:val="none"/>
        </w:rPr>
        <w:t xml:space="preserve">份，均具有同等法律效力，发包人执</w:t>
      </w:r>
      <w:r>
        <w:rPr>
          <w:rFonts w:hint="eastAsia" w:ascii="宋体" w:hAnsi="宋体" w:cs="宋体"/>
          <w:color w:val="auto"/>
          <w:highlight w:val="none"/>
          <w:u w:val="single"/>
        </w:rPr>
        <w:t xml:space="preserve">伍</w:t>
      </w:r>
      <w:r>
        <w:rPr>
          <w:rFonts w:hint="eastAsia" w:ascii="宋体" w:hAnsi="宋体" w:cs="宋体"/>
          <w:color w:val="auto"/>
          <w:highlight w:val="none"/>
        </w:rPr>
        <w:t xml:space="preserve">份，承包人执</w:t>
      </w:r>
      <w:r>
        <w:rPr>
          <w:rFonts w:hint="eastAsia" w:ascii="宋体" w:hAnsi="宋体" w:cs="宋体"/>
          <w:color w:val="auto"/>
          <w:highlight w:val="none"/>
          <w:u w:val="single"/>
        </w:rPr>
        <w:t xml:space="preserve">伍</w:t>
      </w:r>
      <w:r>
        <w:rPr>
          <w:rFonts w:hint="eastAsia" w:ascii="宋体" w:hAnsi="宋体" w:cs="宋体"/>
          <w:color w:val="auto"/>
          <w:highlight w:val="none"/>
        </w:rPr>
        <w:t xml:space="preserve">份。</w:t>
      </w:r>
      <w:r/>
    </w:p>
    <w:tbl>
      <w:tblPr>
        <w:tblStyle w:val="1120"/>
        <w:tblW w:w="0" w:type="dxa"/>
        <w:tblInd w:w="828"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shd w:val="clear" w:color="auto" w:fill="auto"/>
            <w:tcW w:w="3433" w:type="dxa"/>
            <w:textDirection w:val="lrTb"/>
            <w:noWrap w:val="false"/>
          </w:tcPr>
          <w:p>
            <w:pPr>
              <w:pStyle w:val="1327"/>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发包人：（公章）</w:t>
            </w:r>
            <w:r/>
          </w:p>
        </w:tc>
        <w:tc>
          <w:tcPr>
            <w:shd w:val="clear" w:color="auto" w:fill="auto"/>
            <w:tcW w:w="4127" w:type="dxa"/>
            <w:textDirection w:val="lrTb"/>
            <w:noWrap w:val="false"/>
          </w:tcPr>
          <w:p>
            <w:pPr>
              <w:pStyle w:val="1327"/>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承包人：（公章）</w:t>
            </w:r>
            <w:r/>
          </w:p>
        </w:tc>
      </w:tr>
      <w:tr>
        <w:trPr/>
        <w:tc>
          <w:tcPr>
            <w:shd w:val="clear" w:color="auto" w:fill="auto"/>
            <w:tcW w:w="3433" w:type="dxa"/>
            <w:textDirection w:val="lrTb"/>
            <w:noWrap w:val="false"/>
          </w:tcPr>
          <w:p>
            <w:pPr>
              <w:pStyle w:val="1327"/>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法定代表人或其委托代理人：</w:t>
            </w:r>
            <w:r/>
          </w:p>
          <w:p>
            <w:pPr>
              <w:pStyle w:val="1327"/>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（签字）</w:t>
            </w:r>
            <w:r/>
          </w:p>
        </w:tc>
        <w:tc>
          <w:tcPr>
            <w:shd w:val="clear" w:color="auto" w:fill="auto"/>
            <w:tcW w:w="4127" w:type="dxa"/>
            <w:textDirection w:val="lrTb"/>
            <w:noWrap w:val="false"/>
          </w:tcPr>
          <w:p>
            <w:pPr>
              <w:pStyle w:val="1327"/>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法定代表人或其委托代理人：</w:t>
            </w:r>
            <w:r/>
          </w:p>
          <w:p>
            <w:pPr>
              <w:pStyle w:val="1327"/>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（签字）</w:t>
            </w:r>
            <w:r/>
          </w:p>
        </w:tc>
      </w:tr>
      <w:tr>
        <w:trPr/>
        <w:tc>
          <w:tcPr>
            <w:shd w:val="clear" w:color="auto" w:fill="auto"/>
            <w:tcW w:w="3433" w:type="dxa"/>
            <w:textDirection w:val="lrTb"/>
            <w:noWrap w:val="false"/>
          </w:tcPr>
          <w:p>
            <w:pPr>
              <w:pStyle w:val="1327"/>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组织机构代码：</w:t>
            </w:r>
            <w:r>
              <w:rPr>
                <w:rFonts w:hint="eastAsia" w:ascii="宋体" w:hAnsi="宋体" w:cs="宋体"/>
                <w:color w:val="auto"/>
                <w:highlight w:val="none"/>
                <w:u w:val="single"/>
              </w:rPr>
              <w:t xml:space="preserve">          </w:t>
            </w:r>
            <w:r/>
          </w:p>
        </w:tc>
        <w:tc>
          <w:tcPr>
            <w:shd w:val="clear" w:color="auto" w:fill="auto"/>
            <w:tcW w:w="4127" w:type="dxa"/>
            <w:textDirection w:val="lrTb"/>
            <w:noWrap w:val="false"/>
          </w:tcPr>
          <w:p>
            <w:pPr>
              <w:pStyle w:val="1327"/>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组织机构代码：</w:t>
            </w:r>
            <w:r>
              <w:rPr>
                <w:rFonts w:hint="eastAsia" w:ascii="宋体" w:hAnsi="宋体" w:cs="宋体"/>
                <w:color w:val="auto"/>
                <w:highlight w:val="none"/>
                <w:u w:val="single"/>
              </w:rPr>
              <w:t xml:space="preserve">            </w:t>
            </w:r>
            <w:r/>
          </w:p>
        </w:tc>
      </w:tr>
      <w:tr>
        <w:trPr/>
        <w:tc>
          <w:tcPr>
            <w:shd w:val="clear" w:color="auto" w:fill="auto"/>
            <w:tcW w:w="3433" w:type="dxa"/>
            <w:textDirection w:val="lrTb"/>
            <w:noWrap w:val="false"/>
          </w:tcPr>
          <w:p>
            <w:pPr>
              <w:pStyle w:val="1327"/>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highlight w:val="none"/>
                <w:u w:val="single"/>
              </w:rPr>
              <w:t xml:space="preserve">                     </w:t>
            </w:r>
            <w:r/>
          </w:p>
        </w:tc>
        <w:tc>
          <w:tcPr>
            <w:shd w:val="clear" w:color="auto" w:fill="auto"/>
            <w:tcW w:w="4127" w:type="dxa"/>
            <w:textDirection w:val="lrTb"/>
            <w:noWrap w:val="false"/>
          </w:tcPr>
          <w:p>
            <w:pPr>
              <w:pStyle w:val="1327"/>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highlight w:val="none"/>
                <w:u w:val="single"/>
              </w:rPr>
              <w:t xml:space="preserve">                   </w:t>
            </w:r>
            <w:r/>
          </w:p>
        </w:tc>
      </w:tr>
      <w:tr>
        <w:trPr/>
        <w:tc>
          <w:tcPr>
            <w:shd w:val="clear" w:color="auto" w:fill="auto"/>
            <w:tcW w:w="3433" w:type="dxa"/>
            <w:textDirection w:val="lrTb"/>
            <w:noWrap w:val="false"/>
          </w:tcPr>
          <w:p>
            <w:pPr>
              <w:pStyle w:val="1327"/>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邮政编码：</w:t>
            </w:r>
            <w:r>
              <w:rPr>
                <w:rFonts w:hint="eastAsia" w:ascii="宋体" w:hAnsi="宋体" w:cs="宋体"/>
                <w:color w:val="auto"/>
                <w:highlight w:val="none"/>
                <w:u w:val="single"/>
              </w:rPr>
              <w:t xml:space="preserve">                       </w:t>
            </w:r>
            <w:r/>
          </w:p>
        </w:tc>
        <w:tc>
          <w:tcPr>
            <w:shd w:val="clear" w:color="auto" w:fill="auto"/>
            <w:tcW w:w="4127" w:type="dxa"/>
            <w:textDirection w:val="lrTb"/>
            <w:noWrap w:val="false"/>
          </w:tcPr>
          <w:p>
            <w:pPr>
              <w:pStyle w:val="1327"/>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邮政编码：</w:t>
            </w:r>
            <w:r>
              <w:rPr>
                <w:rFonts w:hint="eastAsia" w:ascii="宋体" w:hAnsi="宋体" w:cs="宋体"/>
                <w:color w:val="auto"/>
                <w:highlight w:val="none"/>
                <w:u w:val="single"/>
              </w:rPr>
              <w:t xml:space="preserve">                  </w:t>
            </w:r>
            <w:r/>
          </w:p>
        </w:tc>
      </w:tr>
      <w:tr>
        <w:trPr/>
        <w:tc>
          <w:tcPr>
            <w:shd w:val="clear" w:color="auto" w:fill="auto"/>
            <w:tcW w:w="3433" w:type="dxa"/>
            <w:textDirection w:val="lrTb"/>
            <w:noWrap w:val="false"/>
          </w:tcPr>
          <w:p>
            <w:pPr>
              <w:pStyle w:val="1327"/>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法定代表人：</w:t>
            </w:r>
            <w:r>
              <w:rPr>
                <w:rFonts w:hint="eastAsia" w:ascii="宋体" w:hAnsi="宋体" w:cs="宋体"/>
                <w:color w:val="auto"/>
                <w:highlight w:val="none"/>
                <w:u w:val="single"/>
              </w:rPr>
              <w:t xml:space="preserve">                  </w:t>
            </w:r>
            <w:r/>
          </w:p>
        </w:tc>
        <w:tc>
          <w:tcPr>
            <w:shd w:val="clear" w:color="auto" w:fill="auto"/>
            <w:tcW w:w="4127" w:type="dxa"/>
            <w:textDirection w:val="lrTb"/>
            <w:noWrap w:val="false"/>
          </w:tcPr>
          <w:p>
            <w:pPr>
              <w:pStyle w:val="1327"/>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法定代表人：</w:t>
            </w:r>
            <w:r>
              <w:rPr>
                <w:rFonts w:hint="eastAsia" w:ascii="宋体" w:hAnsi="宋体" w:cs="宋体"/>
                <w:color w:val="auto"/>
                <w:highlight w:val="none"/>
                <w:u w:val="single"/>
              </w:rPr>
              <w:t xml:space="preserve">                 </w:t>
            </w:r>
            <w:r/>
          </w:p>
        </w:tc>
      </w:tr>
      <w:tr>
        <w:trPr/>
        <w:tc>
          <w:tcPr>
            <w:shd w:val="clear" w:color="auto" w:fill="auto"/>
            <w:tcW w:w="3433" w:type="dxa"/>
            <w:textDirection w:val="lrTb"/>
            <w:noWrap w:val="false"/>
          </w:tcPr>
          <w:p>
            <w:pPr>
              <w:pStyle w:val="1327"/>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委托代表人：</w:t>
            </w:r>
            <w:r>
              <w:rPr>
                <w:rFonts w:hint="eastAsia" w:ascii="宋体" w:hAnsi="宋体" w:cs="宋体"/>
                <w:color w:val="auto"/>
                <w:highlight w:val="none"/>
                <w:u w:val="single"/>
              </w:rPr>
              <w:t xml:space="preserve">                    </w:t>
            </w:r>
            <w:r/>
          </w:p>
        </w:tc>
        <w:tc>
          <w:tcPr>
            <w:shd w:val="clear" w:color="auto" w:fill="auto"/>
            <w:tcW w:w="4127" w:type="dxa"/>
            <w:textDirection w:val="lrTb"/>
            <w:noWrap w:val="false"/>
          </w:tcPr>
          <w:p>
            <w:pPr>
              <w:pStyle w:val="1327"/>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委托代表人：</w:t>
            </w:r>
            <w:r>
              <w:rPr>
                <w:rFonts w:hint="eastAsia" w:ascii="宋体" w:hAnsi="宋体" w:cs="宋体"/>
                <w:color w:val="auto"/>
                <w:highlight w:val="none"/>
                <w:u w:val="single"/>
              </w:rPr>
              <w:t xml:space="preserve">                 </w:t>
            </w:r>
            <w:r/>
          </w:p>
        </w:tc>
      </w:tr>
      <w:tr>
        <w:trPr/>
        <w:tc>
          <w:tcPr>
            <w:shd w:val="clear" w:color="auto" w:fill="auto"/>
            <w:tcW w:w="3433" w:type="dxa"/>
            <w:textDirection w:val="lrTb"/>
            <w:noWrap w:val="false"/>
          </w:tcPr>
          <w:p>
            <w:pPr>
              <w:pStyle w:val="1327"/>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电  话：</w:t>
            </w:r>
            <w:r>
              <w:rPr>
                <w:rFonts w:hint="eastAsia" w:ascii="宋体" w:hAnsi="宋体" w:cs="宋体"/>
                <w:color w:val="auto"/>
                <w:highlight w:val="none"/>
                <w:u w:val="single"/>
              </w:rPr>
              <w:t xml:space="preserve">                    </w:t>
            </w:r>
            <w:r/>
          </w:p>
        </w:tc>
        <w:tc>
          <w:tcPr>
            <w:shd w:val="clear" w:color="auto" w:fill="auto"/>
            <w:tcW w:w="4127" w:type="dxa"/>
            <w:textDirection w:val="lrTb"/>
            <w:noWrap w:val="false"/>
          </w:tcPr>
          <w:p>
            <w:pPr>
              <w:pStyle w:val="1327"/>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电  话：</w:t>
            </w:r>
            <w:r>
              <w:rPr>
                <w:rFonts w:hint="eastAsia" w:ascii="宋体" w:hAnsi="宋体" w:cs="宋体"/>
                <w:color w:val="auto"/>
                <w:highlight w:val="none"/>
                <w:u w:val="single"/>
              </w:rPr>
              <w:t xml:space="preserve">                    </w:t>
            </w:r>
            <w:r/>
          </w:p>
        </w:tc>
      </w:tr>
      <w:tr>
        <w:trPr/>
        <w:tc>
          <w:tcPr>
            <w:shd w:val="clear" w:color="auto" w:fill="auto"/>
            <w:tcW w:w="3433" w:type="dxa"/>
            <w:textDirection w:val="lrTb"/>
            <w:noWrap w:val="false"/>
          </w:tcPr>
          <w:p>
            <w:pPr>
              <w:pStyle w:val="1327"/>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传  真：</w:t>
            </w:r>
            <w:r>
              <w:rPr>
                <w:rFonts w:hint="eastAsia" w:ascii="宋体" w:hAnsi="宋体" w:cs="宋体"/>
                <w:color w:val="auto"/>
                <w:highlight w:val="none"/>
                <w:u w:val="single"/>
              </w:rPr>
              <w:t xml:space="preserve">                   </w:t>
            </w:r>
            <w:r/>
          </w:p>
        </w:tc>
        <w:tc>
          <w:tcPr>
            <w:shd w:val="clear" w:color="auto" w:fill="auto"/>
            <w:tcW w:w="4127" w:type="dxa"/>
            <w:textDirection w:val="lrTb"/>
            <w:noWrap w:val="false"/>
          </w:tcPr>
          <w:p>
            <w:pPr>
              <w:pStyle w:val="1327"/>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传  真：</w:t>
            </w:r>
            <w:r>
              <w:rPr>
                <w:rFonts w:hint="eastAsia" w:ascii="宋体" w:hAnsi="宋体" w:cs="宋体"/>
                <w:color w:val="auto"/>
                <w:highlight w:val="none"/>
                <w:u w:val="single"/>
              </w:rPr>
              <w:t xml:space="preserve">                   </w:t>
            </w:r>
            <w:r/>
          </w:p>
        </w:tc>
      </w:tr>
      <w:tr>
        <w:trPr/>
        <w:tc>
          <w:tcPr>
            <w:shd w:val="clear" w:color="auto" w:fill="auto"/>
            <w:tcW w:w="3433" w:type="dxa"/>
            <w:textDirection w:val="lrTb"/>
            <w:noWrap w:val="false"/>
          </w:tcPr>
          <w:p>
            <w:pPr>
              <w:pStyle w:val="1327"/>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电子信箱：</w:t>
            </w:r>
            <w:r>
              <w:rPr>
                <w:rFonts w:hint="eastAsia" w:ascii="宋体" w:hAnsi="宋体" w:cs="宋体"/>
                <w:color w:val="auto"/>
                <w:highlight w:val="none"/>
                <w:u w:val="single"/>
              </w:rPr>
              <w:t xml:space="preserve">                   </w:t>
            </w:r>
            <w:r/>
          </w:p>
        </w:tc>
        <w:tc>
          <w:tcPr>
            <w:shd w:val="clear" w:color="auto" w:fill="auto"/>
            <w:tcW w:w="4127" w:type="dxa"/>
            <w:textDirection w:val="lrTb"/>
            <w:noWrap w:val="false"/>
          </w:tcPr>
          <w:p>
            <w:pPr>
              <w:pStyle w:val="1327"/>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电子信箱：</w:t>
            </w:r>
            <w:r>
              <w:rPr>
                <w:rFonts w:hint="eastAsia" w:ascii="宋体" w:hAnsi="宋体" w:cs="宋体"/>
                <w:color w:val="auto"/>
                <w:highlight w:val="none"/>
                <w:u w:val="single"/>
              </w:rPr>
              <w:t xml:space="preserve">                 </w:t>
            </w:r>
            <w:r/>
          </w:p>
        </w:tc>
      </w:tr>
      <w:tr>
        <w:trPr/>
        <w:tc>
          <w:tcPr>
            <w:shd w:val="clear" w:color="auto" w:fill="auto"/>
            <w:tcW w:w="3433" w:type="dxa"/>
            <w:textDirection w:val="lrTb"/>
            <w:noWrap w:val="false"/>
          </w:tcPr>
          <w:p>
            <w:pPr>
              <w:pStyle w:val="1327"/>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开户银行：</w:t>
            </w:r>
            <w:r>
              <w:rPr>
                <w:rFonts w:hint="eastAsia" w:ascii="宋体" w:hAnsi="宋体" w:cs="宋体"/>
                <w:color w:val="auto"/>
                <w:highlight w:val="none"/>
                <w:u w:val="single"/>
              </w:rPr>
              <w:t xml:space="preserve">                   </w:t>
            </w:r>
            <w:r/>
          </w:p>
        </w:tc>
        <w:tc>
          <w:tcPr>
            <w:shd w:val="clear" w:color="auto" w:fill="auto"/>
            <w:tcW w:w="4127" w:type="dxa"/>
            <w:textDirection w:val="lrTb"/>
            <w:noWrap w:val="false"/>
          </w:tcPr>
          <w:p>
            <w:pPr>
              <w:pStyle w:val="1327"/>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开户银行：</w:t>
            </w:r>
            <w:r>
              <w:rPr>
                <w:rFonts w:hint="eastAsia" w:ascii="宋体" w:hAnsi="宋体" w:cs="宋体"/>
                <w:color w:val="auto"/>
                <w:highlight w:val="none"/>
                <w:u w:val="single"/>
              </w:rPr>
              <w:t xml:space="preserve">                </w:t>
            </w:r>
            <w:r/>
          </w:p>
        </w:tc>
      </w:tr>
      <w:tr>
        <w:trPr/>
        <w:tc>
          <w:tcPr>
            <w:shd w:val="clear" w:color="auto" w:fill="auto"/>
            <w:tcW w:w="3433" w:type="dxa"/>
            <w:textDirection w:val="lrTb"/>
            <w:noWrap w:val="false"/>
          </w:tcPr>
          <w:p>
            <w:pPr>
              <w:pStyle w:val="1327"/>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账号：</w:t>
            </w:r>
            <w:r>
              <w:rPr>
                <w:rFonts w:hint="eastAsia" w:ascii="宋体" w:hAnsi="宋体" w:cs="宋体"/>
                <w:color w:val="auto"/>
                <w:highlight w:val="none"/>
                <w:u w:val="single"/>
              </w:rPr>
              <w:t xml:space="preserve">                </w:t>
            </w:r>
            <w:r/>
          </w:p>
        </w:tc>
        <w:tc>
          <w:tcPr>
            <w:shd w:val="clear" w:color="auto" w:fill="auto"/>
            <w:tcW w:w="4127" w:type="dxa"/>
            <w:textDirection w:val="lrTb"/>
            <w:noWrap w:val="false"/>
          </w:tcPr>
          <w:p>
            <w:pPr>
              <w:pStyle w:val="1327"/>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账号：</w:t>
            </w:r>
            <w:r>
              <w:rPr>
                <w:rFonts w:hint="eastAsia" w:ascii="宋体" w:hAnsi="宋体" w:cs="宋体"/>
                <w:color w:val="auto"/>
                <w:highlight w:val="none"/>
                <w:u w:val="single"/>
              </w:rPr>
              <w:t xml:space="preserve">                 </w:t>
            </w:r>
            <w:r/>
          </w:p>
        </w:tc>
      </w:tr>
    </w:tbl>
    <w:p>
      <w:pPr>
        <w:jc w:val="center"/>
        <w:spacing w:line="360" w:lineRule="auto"/>
        <w:rPr>
          <w:b/>
          <w:color w:val="auto"/>
          <w:sz w:val="28"/>
          <w:szCs w:val="28"/>
          <w:highlight w:val="none"/>
          <w:lang w:bidi="ar"/>
        </w:rPr>
        <w:outlineLvl w:val="1"/>
      </w:pPr>
      <w:r>
        <w:rPr>
          <w:rFonts w:hint="eastAsia"/>
          <w:color w:val="auto"/>
          <w:sz w:val="28"/>
          <w:szCs w:val="28"/>
          <w:highlight w:val="none"/>
          <w:lang w:bidi="ar"/>
        </w:rPr>
        <w:br w:type="page" w:clear="all"/>
      </w:r>
      <w:bookmarkStart w:id="35" w:name="_Toc21428"/>
      <w:r/>
      <w:bookmarkEnd w:id="35"/>
      <w:r/>
      <w:bookmarkStart w:id="36" w:name="_Toc690763"/>
      <w:r/>
      <w:bookmarkEnd w:id="36"/>
      <w:r/>
      <w:bookmarkStart w:id="37" w:name="_Toc20524"/>
      <w:r/>
      <w:bookmarkEnd w:id="37"/>
      <w:r/>
      <w:bookmarkStart w:id="38" w:name="_Toc4111"/>
      <w:r/>
      <w:bookmarkEnd w:id="38"/>
      <w:r/>
      <w:bookmarkStart w:id="39" w:name="_Toc7491"/>
      <w:r/>
      <w:bookmarkEnd w:id="39"/>
      <w:r/>
      <w:bookmarkStart w:id="40" w:name="_Toc10596"/>
      <w:r>
        <w:rPr>
          <w:rFonts w:hint="eastAsia"/>
          <w:b/>
          <w:color w:val="auto"/>
          <w:sz w:val="28"/>
          <w:szCs w:val="28"/>
          <w:highlight w:val="none"/>
          <w:lang w:bidi="ar"/>
        </w:rPr>
        <w:t xml:space="preserve">第二部分</w:t>
      </w:r>
      <w:bookmarkEnd w:id="40"/>
      <w:r>
        <w:rPr>
          <w:rFonts w:hint="eastAsia"/>
          <w:b/>
          <w:color w:val="auto"/>
          <w:sz w:val="28"/>
          <w:szCs w:val="28"/>
          <w:highlight w:val="none"/>
          <w:lang w:bidi="ar"/>
        </w:rPr>
        <w:t xml:space="preserve"> 通用合同条款</w:t>
      </w:r>
      <w:r/>
    </w:p>
    <w:p>
      <w:pPr>
        <w:jc w:val="center"/>
        <w:spacing w:line="360" w:lineRule="auto"/>
        <w:rPr>
          <w:b/>
          <w:color w:val="auto"/>
          <w:szCs w:val="24"/>
          <w:highlight w:val="none"/>
          <w:lang w:bidi="ar"/>
        </w:rPr>
      </w:pPr>
      <w:r/>
      <w:bookmarkStart w:id="41" w:name="_Toc19347"/>
      <w:r/>
      <w:bookmarkEnd w:id="41"/>
      <w:r>
        <w:rPr>
          <w:rFonts w:hint="eastAsia"/>
          <w:b/>
          <w:color w:val="auto"/>
          <w:szCs w:val="24"/>
          <w:highlight w:val="none"/>
          <w:lang w:bidi="ar"/>
        </w:rPr>
        <w:t xml:space="preserve"> </w:t>
      </w:r>
      <w:r/>
    </w:p>
    <w:p>
      <w:pPr>
        <w:rPr>
          <w:color w:val="auto"/>
          <w:szCs w:val="24"/>
          <w:highlight w:val="none"/>
          <w:lang w:eastAsia="zh-CN"/>
        </w:rPr>
      </w:pPr>
      <w:r>
        <w:rPr>
          <w:rFonts w:hint="eastAsia"/>
          <w:b/>
          <w:color w:val="auto"/>
          <w:sz w:val="20"/>
          <w:szCs w:val="20"/>
          <w:highlight w:val="none"/>
          <w:lang w:eastAsia="zh-CN" w:bidi="ar"/>
        </w:rPr>
        <w:t xml:space="preserve">采用《建设工程施工合同（示范文本）》（GF—2017—0201）。</w:t>
      </w:r>
      <w:r/>
    </w:p>
    <w:p>
      <w:pPr>
        <w:jc w:val="center"/>
        <w:spacing w:line="360" w:lineRule="auto"/>
        <w:rPr>
          <w:b/>
          <w:color w:val="auto"/>
          <w:szCs w:val="24"/>
          <w:highlight w:val="none"/>
          <w:lang w:eastAsia="zh-CN" w:bidi="ar"/>
        </w:rPr>
      </w:pPr>
      <w:r>
        <w:rPr>
          <w:rFonts w:hint="eastAsia"/>
          <w:b/>
          <w:color w:val="auto"/>
          <w:szCs w:val="24"/>
          <w:highlight w:val="none"/>
          <w:lang w:eastAsia="zh-CN" w:bidi="ar"/>
        </w:rPr>
        <w:t xml:space="preserve"> </w:t>
      </w:r>
      <w:r/>
    </w:p>
    <w:p>
      <w:pPr>
        <w:jc w:val="center"/>
        <w:spacing w:line="360" w:lineRule="auto"/>
        <w:rPr>
          <w:b/>
          <w:color w:val="auto"/>
          <w:szCs w:val="24"/>
          <w:highlight w:val="none"/>
          <w:lang w:eastAsia="zh-CN" w:bidi="ar"/>
        </w:rPr>
      </w:pPr>
      <w:r>
        <w:rPr>
          <w:rFonts w:hint="eastAsia"/>
          <w:b/>
          <w:color w:val="auto"/>
          <w:szCs w:val="24"/>
          <w:highlight w:val="none"/>
          <w:lang w:eastAsia="zh-CN" w:bidi="ar"/>
        </w:rPr>
        <w:t xml:space="preserve"> </w:t>
      </w:r>
      <w:r/>
    </w:p>
    <w:p>
      <w:pPr>
        <w:jc w:val="center"/>
        <w:spacing w:line="360" w:lineRule="auto"/>
        <w:rPr>
          <w:b/>
          <w:color w:val="auto"/>
          <w:szCs w:val="24"/>
          <w:highlight w:val="none"/>
          <w:lang w:eastAsia="zh-CN" w:bidi="ar"/>
        </w:rPr>
      </w:pPr>
      <w:r>
        <w:rPr>
          <w:rFonts w:hint="eastAsia"/>
          <w:b/>
          <w:color w:val="auto"/>
          <w:szCs w:val="24"/>
          <w:highlight w:val="none"/>
          <w:lang w:eastAsia="zh-CN" w:bidi="ar"/>
        </w:rPr>
        <w:t xml:space="preserve"> </w:t>
      </w:r>
      <w:r/>
    </w:p>
    <w:p>
      <w:pPr>
        <w:jc w:val="center"/>
        <w:spacing w:line="360" w:lineRule="auto"/>
        <w:rPr>
          <w:b/>
          <w:color w:val="auto"/>
          <w:szCs w:val="24"/>
          <w:highlight w:val="none"/>
          <w:lang w:eastAsia="zh-CN" w:bidi="ar"/>
        </w:rPr>
      </w:pPr>
      <w:r>
        <w:rPr>
          <w:rFonts w:hint="eastAsia"/>
          <w:b/>
          <w:color w:val="auto"/>
          <w:szCs w:val="24"/>
          <w:highlight w:val="none"/>
          <w:lang w:eastAsia="zh-CN" w:bidi="ar"/>
        </w:rPr>
        <w:t xml:space="preserve"> </w:t>
      </w:r>
      <w:r/>
    </w:p>
    <w:p>
      <w:pPr>
        <w:jc w:val="center"/>
        <w:spacing w:line="360" w:lineRule="auto"/>
        <w:rPr>
          <w:b/>
          <w:color w:val="auto"/>
          <w:szCs w:val="24"/>
          <w:highlight w:val="none"/>
          <w:lang w:eastAsia="zh-CN" w:bidi="ar"/>
        </w:rPr>
      </w:pPr>
      <w:r>
        <w:rPr>
          <w:rFonts w:hint="eastAsia"/>
          <w:b/>
          <w:color w:val="auto"/>
          <w:szCs w:val="24"/>
          <w:highlight w:val="none"/>
          <w:lang w:eastAsia="zh-CN" w:bidi="ar"/>
        </w:rPr>
        <w:t xml:space="preserve"> </w:t>
      </w:r>
      <w:r/>
    </w:p>
    <w:p>
      <w:pPr>
        <w:spacing w:line="360" w:lineRule="auto"/>
        <w:rPr>
          <w:b/>
          <w:bCs/>
          <w:color w:val="auto"/>
          <w:sz w:val="28"/>
          <w:szCs w:val="28"/>
          <w:highlight w:val="none"/>
          <w:lang w:eastAsia="zh-CN" w:bidi="ar"/>
        </w:rPr>
        <w:sectPr>
          <w:footerReference w:type="default" r:id="rId16"/>
          <w:footnotePr/>
          <w:endnotePr/>
          <w:type w:val="nextPage"/>
          <w:pgSz w:w="11906" w:h="16838" w:orient="portrait"/>
          <w:pgMar w:top="1361" w:right="1531" w:bottom="1361" w:left="1531" w:header="851" w:footer="992" w:gutter="0"/>
          <w:cols w:num="1" w:sep="0" w:space="425" w:equalWidth="1"/>
          <w:docGrid w:linePitch="360"/>
        </w:sectPr>
      </w:pPr>
      <w:r>
        <w:rPr>
          <w:b/>
          <w:bCs/>
          <w:color w:val="auto"/>
          <w:sz w:val="28"/>
          <w:szCs w:val="28"/>
          <w:highlight w:val="none"/>
          <w:lang w:eastAsia="zh-CN" w:bidi="ar"/>
        </w:rPr>
      </w:r>
      <w:r/>
    </w:p>
    <w:p>
      <w:pPr>
        <w:pStyle w:val="1325"/>
        <w:keepNext w:val="0"/>
        <w:spacing w:before="156" w:line="360" w:lineRule="auto"/>
        <w:widowControl/>
        <w:rPr>
          <w:rFonts w:ascii="宋体" w:hAnsi="宋体" w:cs="宋体"/>
          <w:color w:val="auto"/>
          <w:highlight w:val="none"/>
        </w:rPr>
      </w:pPr>
      <w:r/>
      <w:bookmarkStart w:id="42" w:name="_Toc1021"/>
      <w:r/>
      <w:bookmarkEnd w:id="42"/>
      <w:r/>
      <w:bookmarkStart w:id="43" w:name="_Toc5865"/>
      <w:r/>
      <w:bookmarkEnd w:id="43"/>
      <w:r/>
      <w:bookmarkStart w:id="44" w:name="_Toc13710"/>
      <w:r/>
      <w:bookmarkEnd w:id="44"/>
      <w:r/>
      <w:bookmarkStart w:id="45" w:name="_Toc19197"/>
      <w:r/>
      <w:bookmarkEnd w:id="45"/>
      <w:r/>
      <w:bookmarkStart w:id="46" w:name="_Toc690764"/>
      <w:r/>
      <w:bookmarkEnd w:id="46"/>
      <w:r/>
      <w:bookmarkStart w:id="47" w:name="_Toc3057"/>
      <w:r/>
      <w:bookmarkEnd w:id="47"/>
      <w:r/>
      <w:bookmarkStart w:id="48" w:name="_Toc7862"/>
      <w:r>
        <w:rPr>
          <w:rFonts w:hint="eastAsia" w:ascii="宋体" w:hAnsi="宋体" w:cs="宋体"/>
          <w:color w:val="auto"/>
          <w:highlight w:val="none"/>
        </w:rPr>
        <w:t xml:space="preserve">第三部分</w:t>
      </w:r>
      <w:bookmarkEnd w:id="48"/>
      <w:r>
        <w:rPr>
          <w:rFonts w:hint="eastAsia" w:ascii="宋体" w:hAnsi="宋体" w:cs="宋体"/>
          <w:color w:val="auto"/>
          <w:highlight w:val="none"/>
        </w:rPr>
        <w:t xml:space="preserve"> 专用合同条款</w:t>
      </w:r>
      <w:r/>
    </w:p>
    <w:p>
      <w:pPr>
        <w:ind w:firstLine="420"/>
        <w:jc w:val="both"/>
        <w:spacing w:line="360" w:lineRule="auto"/>
        <w:rPr>
          <w:color w:val="auto"/>
          <w:sz w:val="21"/>
          <w:szCs w:val="21"/>
          <w:highlight w:val="none"/>
          <w:lang w:eastAsia="zh-CN"/>
        </w:rPr>
      </w:pPr>
      <w:r/>
      <w:bookmarkStart w:id="49" w:name="_Toc24621"/>
      <w:r/>
      <w:bookmarkEnd w:id="49"/>
      <w:r/>
      <w:bookmarkStart w:id="50" w:name="_Toc351203633"/>
      <w:r/>
      <w:bookmarkEnd w:id="50"/>
      <w:r/>
      <w:bookmarkStart w:id="51" w:name="_Toc14101"/>
      <w:r/>
      <w:bookmarkStart w:id="52" w:name="_Toc24252"/>
      <w:r>
        <w:rPr>
          <w:rFonts w:hint="eastAsia"/>
          <w:color w:val="auto"/>
          <w:sz w:val="21"/>
          <w:szCs w:val="21"/>
          <w:highlight w:val="none"/>
          <w:lang w:eastAsia="zh-CN" w:bidi="ar"/>
        </w:rPr>
        <w:t xml:space="preserve">1</w:t>
      </w:r>
      <w:bookmarkStart w:id="53" w:name="_Toc292559361"/>
      <w:r/>
      <w:bookmarkStart w:id="54" w:name="_Toc297120456"/>
      <w:r/>
      <w:bookmarkStart w:id="55" w:name="_Toc297048342"/>
      <w:r/>
      <w:bookmarkStart w:id="56" w:name="_Toc296944495"/>
      <w:r/>
      <w:bookmarkStart w:id="57" w:name="_Toc296347155"/>
      <w:r/>
      <w:bookmarkStart w:id="58" w:name="_Toc292559866"/>
      <w:r/>
      <w:bookmarkStart w:id="59" w:name="_Toc296503156"/>
      <w:r/>
      <w:bookmarkStart w:id="60" w:name="_Toc296891196"/>
      <w:r/>
      <w:bookmarkStart w:id="61" w:name="_Toc296890984"/>
      <w:r/>
      <w:bookmarkStart w:id="62" w:name="_Toc296346657"/>
      <w:r>
        <w:rPr>
          <w:rFonts w:hint="eastAsia"/>
          <w:color w:val="auto"/>
          <w:sz w:val="21"/>
          <w:szCs w:val="21"/>
          <w:highlight w:val="none"/>
          <w:lang w:eastAsia="zh-CN" w:bidi="ar"/>
        </w:rPr>
        <w:t xml:space="preserve">. 一般约定</w:t>
      </w:r>
      <w:bookmarkEnd w:id="53"/>
      <w:r/>
      <w:bookmarkEnd w:id="54"/>
      <w:r/>
      <w:bookmarkEnd w:id="55"/>
      <w:r/>
      <w:bookmarkEnd w:id="56"/>
      <w:r/>
      <w:bookmarkEnd w:id="57"/>
      <w:r/>
      <w:bookmarkEnd w:id="58"/>
      <w:r/>
      <w:bookmarkEnd w:id="59"/>
      <w:r/>
      <w:bookmarkEnd w:id="60"/>
      <w:r/>
      <w:bookmarkEnd w:id="61"/>
      <w:r/>
      <w:bookmarkEnd w:id="62"/>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1.1 词语定义</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1.1.1合同</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1.1.1.10其他合同文件包括：</w:t>
      </w:r>
      <w:r>
        <w:rPr>
          <w:rFonts w:hint="eastAsia"/>
          <w:bCs/>
          <w:color w:val="auto"/>
          <w:sz w:val="21"/>
          <w:szCs w:val="21"/>
          <w:highlight w:val="none"/>
          <w:u w:val="single"/>
          <w:lang w:eastAsia="zh-CN" w:bidi="ar"/>
        </w:rPr>
        <w:t xml:space="preserve">1.发包人与承包人约定的与工程施工有关的具有合同约束力的文件或补充协议；2.招标文件及招标文件修改澄清（含答疑）</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1.1.2 合同当事人及其他相关方</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1.1.2.4监理人：</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名    称：    ；</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资质类别和等级：；</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联系电话：；</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电子信箱：；</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通信地址：。</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1.1.2.5 设计人：</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名    称： ；</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资质类别和等级：；</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联系电话：；</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电子信箱：；</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通信地址：。</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1.1.3 工程和设备</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1.1.3.7 作为施工现场组成部分的其他场所包括：</w:t>
      </w:r>
      <w:r>
        <w:rPr>
          <w:rFonts w:hint="eastAsia"/>
          <w:bCs/>
          <w:color w:val="auto"/>
          <w:sz w:val="21"/>
          <w:szCs w:val="21"/>
          <w:highlight w:val="none"/>
          <w:u w:val="single"/>
          <w:lang w:eastAsia="zh-CN" w:bidi="ar"/>
        </w:rPr>
        <w:t xml:space="preserve">无</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1.1.3.9 永久占地包括：</w:t>
      </w:r>
      <w:r>
        <w:rPr>
          <w:rFonts w:hint="eastAsia"/>
          <w:bCs/>
          <w:color w:val="auto"/>
          <w:sz w:val="21"/>
          <w:szCs w:val="21"/>
          <w:highlight w:val="none"/>
          <w:u w:val="single"/>
          <w:lang w:eastAsia="zh-CN" w:bidi="ar"/>
        </w:rPr>
        <w:t xml:space="preserve">依据设计图纸确定</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1.1.3.10 临时占地包括：</w:t>
      </w:r>
      <w:r>
        <w:rPr>
          <w:rFonts w:hint="eastAsia"/>
          <w:bCs/>
          <w:color w:val="auto"/>
          <w:sz w:val="21"/>
          <w:szCs w:val="21"/>
          <w:highlight w:val="none"/>
          <w:u w:val="single"/>
          <w:lang w:eastAsia="zh-CN" w:bidi="ar"/>
        </w:rPr>
        <w:t xml:space="preserve">无</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1.3法律 </w:t>
      </w:r>
      <w:r/>
    </w:p>
    <w:p>
      <w:pPr>
        <w:ind w:firstLine="420"/>
        <w:jc w:val="both"/>
        <w:spacing w:line="360" w:lineRule="auto"/>
        <w:rPr>
          <w:bCs/>
          <w:color w:val="auto"/>
          <w:sz w:val="21"/>
          <w:szCs w:val="21"/>
          <w:highlight w:val="none"/>
          <w:u w:val="single"/>
          <w:lang w:eastAsia="zh-CN"/>
        </w:rPr>
      </w:pPr>
      <w:r>
        <w:rPr>
          <w:rFonts w:hint="eastAsia"/>
          <w:color w:val="auto"/>
          <w:sz w:val="21"/>
          <w:szCs w:val="21"/>
          <w:highlight w:val="none"/>
          <w:lang w:eastAsia="zh-CN" w:bidi="ar"/>
        </w:rPr>
        <w:t xml:space="preserve">适用于合同的其他规范性文件：</w:t>
      </w:r>
      <w:r>
        <w:rPr>
          <w:rFonts w:hint="eastAsia"/>
          <w:bCs/>
          <w:color w:val="auto"/>
          <w:sz w:val="21"/>
          <w:szCs w:val="21"/>
          <w:highlight w:val="none"/>
          <w:u w:val="single"/>
          <w:lang w:eastAsia="zh-CN" w:bidi="ar"/>
        </w:rPr>
        <w:t xml:space="preserve">《中华人民共和国建筑法》、《中华人民共和国民法典》、《中华人民共和国招标投标法》等与工程建设相关的法律法规及江苏省、镇江市有关工程建设类的规范性文件。</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1.4 标准和规范</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1.4.1适用于工程的标准规范包括：</w:t>
      </w:r>
      <w:r>
        <w:rPr>
          <w:rFonts w:hint="eastAsia"/>
          <w:bCs/>
          <w:color w:val="auto"/>
          <w:sz w:val="21"/>
          <w:szCs w:val="21"/>
          <w:highlight w:val="none"/>
          <w:u w:val="single"/>
          <w:lang w:eastAsia="zh-CN" w:bidi="ar"/>
        </w:rPr>
        <w:t xml:space="preserve">现行国家、行业、专业及镇江市的有关标准、规范、规定和条例所阐明的强制性标准。当对同一考核指标国家、行业、专业和镇江市颁布的有关标准、规范产生不一致时，以其颁布的标准、规范较为严格者为准</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1.4.2 发包人提供国外标准、规范的名称：</w:t>
      </w:r>
      <w:r>
        <w:rPr>
          <w:rFonts w:hint="eastAsia"/>
          <w:bCs/>
          <w:color w:val="auto"/>
          <w:sz w:val="21"/>
          <w:szCs w:val="21"/>
          <w:highlight w:val="none"/>
          <w:u w:val="single"/>
          <w:lang w:eastAsia="zh-CN" w:bidi="ar"/>
        </w:rPr>
        <w:t xml:space="preserve">不采用</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发包人提供国外标准、规范的份数：</w:t>
      </w:r>
      <w:r>
        <w:rPr>
          <w:rFonts w:hint="eastAsia"/>
          <w:bCs/>
          <w:color w:val="auto"/>
          <w:sz w:val="21"/>
          <w:szCs w:val="21"/>
          <w:highlight w:val="none"/>
          <w:u w:val="single"/>
          <w:lang w:eastAsia="zh-CN" w:bidi="ar"/>
        </w:rPr>
        <w:t xml:space="preserve">不采用</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发包人提供国外标准、规范的名称：</w:t>
      </w:r>
      <w:r>
        <w:rPr>
          <w:rFonts w:hint="eastAsia"/>
          <w:bCs/>
          <w:color w:val="auto"/>
          <w:sz w:val="21"/>
          <w:szCs w:val="21"/>
          <w:highlight w:val="none"/>
          <w:u w:val="single"/>
          <w:lang w:eastAsia="zh-CN" w:bidi="ar"/>
        </w:rPr>
        <w:t xml:space="preserve">不采用</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1.4.3发包人对工程的技术标准和功能要求的特殊要求：</w:t>
      </w:r>
      <w:r/>
    </w:p>
    <w:p>
      <w:pPr>
        <w:ind w:firstLine="420"/>
        <w:jc w:val="both"/>
        <w:spacing w:line="360" w:lineRule="auto"/>
        <w:rPr>
          <w:color w:val="auto"/>
          <w:sz w:val="21"/>
          <w:szCs w:val="21"/>
          <w:highlight w:val="none"/>
          <w:lang w:eastAsia="zh-CN"/>
        </w:rPr>
      </w:pPr>
      <w:r>
        <w:rPr>
          <w:rFonts w:hint="eastAsia"/>
          <w:bCs/>
          <w:color w:val="auto"/>
          <w:sz w:val="21"/>
          <w:szCs w:val="21"/>
          <w:highlight w:val="none"/>
          <w:u w:val="single"/>
          <w:lang w:eastAsia="zh-CN" w:bidi="ar"/>
        </w:rPr>
        <w:t xml:space="preserve">无</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1.5 合同文件的优先顺序</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合同文件组成及优先顺序为：</w:t>
      </w:r>
      <w:r>
        <w:rPr>
          <w:rFonts w:hint="eastAsia"/>
          <w:bCs/>
          <w:color w:val="auto"/>
          <w:sz w:val="21"/>
          <w:szCs w:val="21"/>
          <w:highlight w:val="none"/>
          <w:u w:val="single"/>
          <w:lang w:eastAsia="zh-CN" w:bidi="ar"/>
        </w:rPr>
        <w:t xml:space="preserve">（1）本合同协议书；（2）中标通知书；（3）投标函；（4）本合同专用条款及其附件；（5）本合同通用条款；（6）技术标准和要求；（7）施工图纸；（8）双方洽商的有效的会议纪要、补充协议；（9）招标文件及招标文件修改澄清（含答疑）；（10）已标价工程量清单及投标文件；（11）其他合同文件</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1.6 图纸和承包人文件</w:t>
      </w:r>
      <w:r>
        <w:rPr>
          <w:rFonts w:hint="eastAsia"/>
          <w:color w:val="auto"/>
          <w:sz w:val="21"/>
          <w:szCs w:val="21"/>
          <w:highlight w:val="none"/>
          <w:lang w:eastAsia="zh-CN" w:bidi="ar"/>
        </w:rPr>
        <w:tab/>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1.6.1 图纸的提供</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发包人向承包人提供图纸的期限：</w:t>
      </w:r>
      <w:r>
        <w:rPr>
          <w:rFonts w:hint="eastAsia"/>
          <w:bCs/>
          <w:color w:val="auto"/>
          <w:sz w:val="21"/>
          <w:szCs w:val="21"/>
          <w:highlight w:val="none"/>
          <w:u w:val="single"/>
          <w:lang w:eastAsia="zh-CN" w:bidi="ar"/>
        </w:rPr>
        <w:t xml:space="preserve">开工之日14天前提供</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发包人向承包人提供图纸的数量：</w:t>
      </w:r>
      <w:r>
        <w:rPr>
          <w:rFonts w:hint="eastAsia"/>
          <w:bCs/>
          <w:color w:val="auto"/>
          <w:sz w:val="21"/>
          <w:szCs w:val="21"/>
          <w:highlight w:val="none"/>
          <w:u w:val="single"/>
          <w:lang w:eastAsia="zh-CN" w:bidi="ar"/>
        </w:rPr>
        <w:t xml:space="preserve">施工图纸（蓝图）4套，电子版1套，其他有关资料1套</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发包人向承包人提供图纸的内容：</w:t>
      </w:r>
      <w:r>
        <w:rPr>
          <w:rFonts w:hint="eastAsia"/>
          <w:bCs/>
          <w:color w:val="auto"/>
          <w:sz w:val="21"/>
          <w:szCs w:val="21"/>
          <w:highlight w:val="none"/>
          <w:u w:val="single"/>
          <w:lang w:eastAsia="zh-CN" w:bidi="ar"/>
        </w:rPr>
        <w:t xml:space="preserve">全套施工图纸</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1.6.2 承包人在收到发包人提供的图纸后，发现图纸存在差错、遗漏或缺陷的，须在10天内向监理人提出，否则，视为发包人提供的图纸正确、完整。</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1.6.4 承包人文件</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需要由承包人提供的文件，包括：</w:t>
      </w:r>
      <w:r>
        <w:rPr>
          <w:rFonts w:hint="eastAsia"/>
          <w:color w:val="auto"/>
          <w:sz w:val="21"/>
          <w:szCs w:val="21"/>
          <w:highlight w:val="none"/>
          <w:u w:val="single"/>
          <w:lang w:eastAsia="zh-CN" w:bidi="ar"/>
        </w:rPr>
        <w:t xml:space="preserve">施工组织和施工进度计划、专项施工方案、项目管理机构 名册、已完成工作量、拟完成的月工作量进度计划表、根据工程具体情况编制的加工图、大样图、协调配合图以及上级部门要求提供的其它文件等</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承包人提供的文件的期限为：</w:t>
      </w:r>
      <w:r>
        <w:rPr>
          <w:rFonts w:hint="eastAsia"/>
          <w:color w:val="auto"/>
          <w:sz w:val="21"/>
          <w:szCs w:val="21"/>
          <w:highlight w:val="none"/>
          <w:u w:val="single"/>
          <w:lang w:eastAsia="zh-CN" w:bidi="ar"/>
        </w:rPr>
        <w:t xml:space="preserve">开工前提供施工组织和施工进度计划、项目管理机构名册；每月27日前向发包人提供上月26日至本月25日已完成工作量、计划对照表及本月26日至下月25日拟完成的月工作量进度计划表；专项工程实施14天前提供专项施工方案</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承包人提供的文件的数量为：</w:t>
      </w:r>
      <w:r>
        <w:rPr>
          <w:rFonts w:hint="eastAsia"/>
          <w:bCs/>
          <w:color w:val="auto"/>
          <w:sz w:val="21"/>
          <w:szCs w:val="21"/>
          <w:highlight w:val="none"/>
          <w:u w:val="single"/>
          <w:lang w:eastAsia="zh-CN" w:bidi="ar"/>
        </w:rPr>
        <w:t xml:space="preserve">提交给监理一式3份，承包人留存1份</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承包人提供的文件的形式为：</w:t>
      </w:r>
      <w:r>
        <w:rPr>
          <w:rFonts w:hint="eastAsia"/>
          <w:bCs/>
          <w:color w:val="auto"/>
          <w:sz w:val="21"/>
          <w:szCs w:val="21"/>
          <w:highlight w:val="none"/>
          <w:u w:val="single"/>
          <w:lang w:eastAsia="zh-CN" w:bidi="ar"/>
        </w:rPr>
        <w:t xml:space="preserve">书面形式</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发包人审批承包人文件的期限：</w:t>
      </w:r>
      <w:r>
        <w:rPr>
          <w:rFonts w:hint="eastAsia"/>
          <w:bCs/>
          <w:color w:val="auto"/>
          <w:sz w:val="21"/>
          <w:szCs w:val="21"/>
          <w:highlight w:val="none"/>
          <w:u w:val="single"/>
          <w:lang w:eastAsia="zh-CN" w:bidi="ar"/>
        </w:rPr>
        <w:t xml:space="preserve">监理人收到文件后7天内</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1.6.5 现场图纸准备</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关于现场图纸准备的约定：</w:t>
      </w:r>
      <w:r>
        <w:rPr>
          <w:rFonts w:hint="eastAsia"/>
          <w:bCs/>
          <w:color w:val="auto"/>
          <w:sz w:val="21"/>
          <w:szCs w:val="21"/>
          <w:highlight w:val="none"/>
          <w:u w:val="single"/>
          <w:lang w:eastAsia="zh-CN" w:bidi="ar"/>
        </w:rPr>
        <w:t xml:space="preserve">承包人应在施工现场另外保存一套完整的图纸和承包人文件，供发包人、监理人及有关人员进行工程检查时使用</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1.7 联络</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1.7.1发包人和承包人应当在</w:t>
      </w:r>
      <w:r>
        <w:rPr>
          <w:rFonts w:hint="eastAsia"/>
          <w:bCs/>
          <w:color w:val="auto"/>
          <w:sz w:val="21"/>
          <w:szCs w:val="21"/>
          <w:highlight w:val="none"/>
          <w:u w:val="single"/>
          <w:lang w:eastAsia="zh-CN" w:bidi="ar"/>
        </w:rPr>
        <w:t xml:space="preserve">7</w:t>
      </w:r>
      <w:r>
        <w:rPr>
          <w:rFonts w:hint="eastAsia"/>
          <w:color w:val="auto"/>
          <w:sz w:val="21"/>
          <w:szCs w:val="21"/>
          <w:highlight w:val="none"/>
          <w:lang w:eastAsia="zh-CN" w:bidi="ar"/>
        </w:rPr>
        <w:t xml:space="preserve">天内将与合同有关的通知、批准、证明、证书、指示、指令、要求、请求、同意、意见、确定和决定等书面函件送达对方当事人。</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1.7.2 发包人接收文件的地点：</w:t>
      </w:r>
      <w:r>
        <w:rPr>
          <w:rFonts w:hint="eastAsia"/>
          <w:bCs/>
          <w:color w:val="auto"/>
          <w:sz w:val="21"/>
          <w:szCs w:val="21"/>
          <w:highlight w:val="none"/>
          <w:u w:val="single"/>
          <w:lang w:eastAsia="zh-CN" w:bidi="ar"/>
        </w:rPr>
        <w:t xml:space="preserve">项目所在地发包人项目部或发包人办公室</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发包人指定的接收人为：。</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承包人接收文件的地点：</w:t>
      </w:r>
      <w:r>
        <w:rPr>
          <w:rFonts w:hint="eastAsia"/>
          <w:bCs/>
          <w:color w:val="auto"/>
          <w:sz w:val="21"/>
          <w:szCs w:val="21"/>
          <w:highlight w:val="none"/>
          <w:u w:val="single"/>
          <w:lang w:eastAsia="zh-CN" w:bidi="ar"/>
        </w:rPr>
        <w:t xml:space="preserve">项目所在地发包人项目部或发包人办公室</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承包人指定的接收人为：。</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监理人接收文件的地点：</w:t>
      </w:r>
      <w:r>
        <w:rPr>
          <w:rFonts w:hint="eastAsia"/>
          <w:bCs/>
          <w:color w:val="auto"/>
          <w:sz w:val="21"/>
          <w:szCs w:val="21"/>
          <w:highlight w:val="none"/>
          <w:u w:val="single"/>
          <w:lang w:eastAsia="zh-CN" w:bidi="ar"/>
        </w:rPr>
        <w:t xml:space="preserve">项目所在地发包人项目部或项目所在地监理人办公室</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监理人指定的接收人为：。</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1.10 交通运输</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w:t>
      </w:r>
      <w:bookmarkStart w:id="63" w:name="_Toc312677986"/>
      <w:r/>
      <w:bookmarkStart w:id="64" w:name="_Toc318581155"/>
      <w:r/>
      <w:bookmarkStart w:id="65" w:name="_Toc303539100"/>
      <w:r/>
      <w:bookmarkStart w:id="66" w:name="_Toc304295521"/>
      <w:r/>
      <w:bookmarkStart w:id="67" w:name="_Toc300934943"/>
      <w:r>
        <w:rPr>
          <w:rFonts w:hint="eastAsia"/>
          <w:color w:val="auto"/>
          <w:sz w:val="21"/>
          <w:szCs w:val="21"/>
          <w:highlight w:val="none"/>
          <w:lang w:eastAsia="zh-CN" w:bidi="ar"/>
        </w:rPr>
        <w:t xml:space="preserve">.10.1 出入现场的权利</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关于出入现场的权利的约定：</w:t>
      </w:r>
      <w:r>
        <w:rPr>
          <w:rFonts w:hint="eastAsia"/>
          <w:bCs/>
          <w:color w:val="auto"/>
          <w:sz w:val="21"/>
          <w:szCs w:val="21"/>
          <w:highlight w:val="none"/>
          <w:u w:val="single"/>
          <w:lang w:eastAsia="zh-CN" w:bidi="ar"/>
        </w:rPr>
        <w:t xml:space="preserve">未经发包人同意不得将材料运出施工场地</w:t>
      </w:r>
      <w:r>
        <w:rPr>
          <w:rFonts w:hint="eastAsia"/>
          <w:color w:val="auto"/>
          <w:sz w:val="21"/>
          <w:szCs w:val="21"/>
          <w:highlight w:val="none"/>
          <w:lang w:eastAsia="zh-CN" w:bidi="ar"/>
        </w:rPr>
        <w:t xml:space="preserve">。</w:t>
      </w:r>
      <w:bookmarkEnd w:id="63"/>
      <w:r/>
      <w:bookmarkEnd w:id="64"/>
      <w:r/>
      <w:bookmarkEnd w:id="65"/>
      <w:r/>
      <w:bookmarkEnd w:id="66"/>
      <w:r/>
      <w:bookmarkEnd w:id="67"/>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w:t>
      </w:r>
      <w:bookmarkStart w:id="68" w:name="_Toc318581156"/>
      <w:r/>
      <w:bookmarkStart w:id="69" w:name="_Toc300934944"/>
      <w:r/>
      <w:bookmarkStart w:id="70" w:name="_Toc303539101"/>
      <w:r/>
      <w:bookmarkStart w:id="71" w:name="_Toc312677987"/>
      <w:r/>
      <w:bookmarkStart w:id="72" w:name="_Toc304295522"/>
      <w:r>
        <w:rPr>
          <w:rFonts w:hint="eastAsia"/>
          <w:color w:val="auto"/>
          <w:sz w:val="21"/>
          <w:szCs w:val="21"/>
          <w:highlight w:val="none"/>
          <w:lang w:eastAsia="zh-CN" w:bidi="ar"/>
        </w:rPr>
        <w:t xml:space="preserve">.10.3 场内交通</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关于场外交通和场内交通的边界的约定：</w:t>
      </w:r>
      <w:r>
        <w:rPr>
          <w:rFonts w:hint="eastAsia"/>
          <w:bCs/>
          <w:color w:val="auto"/>
          <w:sz w:val="21"/>
          <w:szCs w:val="21"/>
          <w:highlight w:val="none"/>
          <w:u w:val="single"/>
          <w:lang w:eastAsia="zh-CN" w:bidi="ar"/>
        </w:rPr>
        <w:t xml:space="preserve">根据现场实际情况而定</w:t>
      </w:r>
      <w:r>
        <w:rPr>
          <w:rFonts w:hint="eastAsia"/>
          <w:color w:val="auto"/>
          <w:sz w:val="21"/>
          <w:szCs w:val="21"/>
          <w:highlight w:val="none"/>
          <w:lang w:eastAsia="zh-CN" w:bidi="ar"/>
        </w:rPr>
        <w:t xml:space="preserve">。</w:t>
      </w:r>
      <w:r/>
    </w:p>
    <w:p>
      <w:pPr>
        <w:ind w:firstLine="420"/>
        <w:jc w:val="both"/>
        <w:spacing w:line="360" w:lineRule="auto"/>
        <w:rPr>
          <w:bCs/>
          <w:color w:val="auto"/>
          <w:sz w:val="21"/>
          <w:szCs w:val="21"/>
          <w:highlight w:val="none"/>
          <w:u w:val="single"/>
          <w:lang w:eastAsia="zh-CN"/>
        </w:rPr>
      </w:pPr>
      <w:r>
        <w:rPr>
          <w:rFonts w:hint="eastAsia"/>
          <w:color w:val="auto"/>
          <w:sz w:val="21"/>
          <w:szCs w:val="21"/>
          <w:highlight w:val="none"/>
          <w:lang w:eastAsia="zh-CN" w:bidi="ar"/>
        </w:rPr>
        <w:t xml:space="preserve">关于发包人向承包人免费提供满足工程施工需要的场内道路和交通设施的约定：</w:t>
      </w:r>
      <w:r>
        <w:rPr>
          <w:rFonts w:hint="eastAsia"/>
          <w:bCs/>
          <w:color w:val="auto"/>
          <w:sz w:val="21"/>
          <w:szCs w:val="21"/>
          <w:highlight w:val="none"/>
          <w:u w:val="single"/>
          <w:lang w:eastAsia="zh-CN" w:bidi="ar"/>
        </w:rPr>
        <w:t xml:space="preserve">所有需要使用的场内道路和交通设施由承包人负责修建和拆除，且所有发生的费用已经包含在投标报价中，后期不予调整。</w:t>
      </w:r>
      <w:bookmarkEnd w:id="68"/>
      <w:r/>
      <w:bookmarkEnd w:id="69"/>
      <w:r/>
      <w:bookmarkEnd w:id="70"/>
      <w:r/>
      <w:bookmarkEnd w:id="71"/>
      <w:r/>
      <w:bookmarkEnd w:id="72"/>
      <w:r/>
      <w:bookmarkStart w:id="73" w:name="_Toc318581157"/>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1.10.4超大件和超重件的运输</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运输超大件或超重件所需的道路和桥梁临时加固改造费用和其他有关费用由</w:t>
      </w:r>
      <w:r>
        <w:rPr>
          <w:rFonts w:hint="eastAsia"/>
          <w:bCs/>
          <w:color w:val="auto"/>
          <w:sz w:val="21"/>
          <w:szCs w:val="21"/>
          <w:highlight w:val="none"/>
          <w:u w:val="single"/>
          <w:lang w:eastAsia="zh-CN" w:bidi="ar"/>
        </w:rPr>
        <w:t xml:space="preserve">承包人</w:t>
      </w:r>
      <w:r>
        <w:rPr>
          <w:rFonts w:hint="eastAsia"/>
          <w:color w:val="auto"/>
          <w:sz w:val="21"/>
          <w:szCs w:val="21"/>
          <w:highlight w:val="none"/>
          <w:lang w:eastAsia="zh-CN" w:bidi="ar"/>
        </w:rPr>
        <w:t xml:space="preserve">承担。</w:t>
      </w:r>
      <w:bookmarkEnd w:id="73"/>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1.11 知识产权</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1.11.1关于发包人提供给承包人的图纸、发包人为实施工程自行编制或委托编制的技术规范以及反映发包人关于合同要求或其他类似性质的文件的著作权的归属：</w:t>
      </w:r>
      <w:r>
        <w:rPr>
          <w:rFonts w:hint="eastAsia"/>
          <w:bCs/>
          <w:color w:val="auto"/>
          <w:sz w:val="21"/>
          <w:szCs w:val="21"/>
          <w:highlight w:val="none"/>
          <w:u w:val="single"/>
          <w:lang w:eastAsia="zh-CN" w:bidi="ar"/>
        </w:rPr>
        <w:t xml:space="preserve">属于发包人</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关于发包人提供的上述文件的使用限制的要求：</w:t>
      </w:r>
      <w:r>
        <w:rPr>
          <w:rFonts w:hint="eastAsia"/>
          <w:bCs/>
          <w:color w:val="auto"/>
          <w:sz w:val="21"/>
          <w:szCs w:val="21"/>
          <w:highlight w:val="none"/>
          <w:u w:val="single"/>
          <w:lang w:eastAsia="zh-CN" w:bidi="ar"/>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1.11.2 关于承包人为实施工程所编制文件的著作权的归属：</w:t>
      </w:r>
      <w:r>
        <w:rPr>
          <w:rFonts w:hint="eastAsia"/>
          <w:bCs/>
          <w:color w:val="auto"/>
          <w:sz w:val="21"/>
          <w:szCs w:val="21"/>
          <w:highlight w:val="none"/>
          <w:u w:val="single"/>
          <w:lang w:eastAsia="zh-CN" w:bidi="ar"/>
        </w:rPr>
        <w:t xml:space="preserve">除署名权以外的著作权属于发包人</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关于承包人提供的上述文件的使用限制的要求：</w:t>
      </w:r>
      <w:r>
        <w:rPr>
          <w:rFonts w:hint="eastAsia"/>
          <w:bCs/>
          <w:color w:val="auto"/>
          <w:sz w:val="21"/>
          <w:szCs w:val="21"/>
          <w:highlight w:val="none"/>
          <w:u w:val="single"/>
          <w:lang w:eastAsia="zh-CN" w:bidi="ar"/>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1.11.4 承包人在施工过程中所采用的专利、专有技术、技术秘密的使用费的承担方式：</w:t>
      </w:r>
      <w:r>
        <w:rPr>
          <w:rFonts w:hint="eastAsia"/>
          <w:bCs/>
          <w:color w:val="auto"/>
          <w:sz w:val="21"/>
          <w:szCs w:val="21"/>
          <w:highlight w:val="none"/>
          <w:u w:val="single"/>
          <w:lang w:eastAsia="zh-CN" w:bidi="ar"/>
        </w:rPr>
        <w:t xml:space="preserve">已含在合同价中</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1.13工程量清单错误的修正</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出现工程量清单错误时，是否调整合同价格：</w:t>
      </w:r>
      <w:r>
        <w:rPr>
          <w:rFonts w:hint="eastAsia"/>
          <w:color w:val="auto"/>
          <w:sz w:val="21"/>
          <w:szCs w:val="21"/>
          <w:highlight w:val="none"/>
          <w:u w:val="single"/>
          <w:lang w:eastAsia="zh-CN" w:bidi="ar"/>
        </w:rPr>
        <w:t xml:space="preserve">详见本专用合同条款第12.1条</w:t>
      </w:r>
      <w:r>
        <w:rPr>
          <w:rFonts w:hint="eastAsia"/>
          <w:color w:val="auto"/>
          <w:sz w:val="21"/>
          <w:szCs w:val="21"/>
          <w:highlight w:val="none"/>
          <w:lang w:eastAsia="zh-CN" w:bidi="ar"/>
        </w:rPr>
        <w:t xml:space="preserve">。</w:t>
      </w:r>
      <w:bookmarkStart w:id="74" w:name="_Toc351203634"/>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2</w:t>
      </w:r>
      <w:bookmarkStart w:id="75" w:name="_Toc292559362"/>
      <w:r/>
      <w:bookmarkStart w:id="76" w:name="_Toc296503157"/>
      <w:r/>
      <w:bookmarkStart w:id="77" w:name="_Toc296944496"/>
      <w:r/>
      <w:bookmarkStart w:id="78" w:name="_Toc296891197"/>
      <w:r/>
      <w:bookmarkStart w:id="79" w:name="_Toc296890985"/>
      <w:r/>
      <w:bookmarkStart w:id="80" w:name="_Toc296346658"/>
      <w:r/>
      <w:bookmarkStart w:id="81" w:name="_Toc297048343"/>
      <w:r/>
      <w:bookmarkStart w:id="82" w:name="_Toc292559867"/>
      <w:r/>
      <w:bookmarkStart w:id="83" w:name="_Toc296347156"/>
      <w:r/>
      <w:bookmarkStart w:id="84" w:name="_Toc297120457"/>
      <w:r>
        <w:rPr>
          <w:rFonts w:hint="eastAsia"/>
          <w:color w:val="auto"/>
          <w:sz w:val="21"/>
          <w:szCs w:val="21"/>
          <w:highlight w:val="none"/>
          <w:lang w:eastAsia="zh-CN" w:bidi="ar"/>
        </w:rPr>
        <w:t xml:space="preserve">. 发包人</w:t>
      </w:r>
      <w:bookmarkEnd w:id="74"/>
      <w:r/>
      <w:bookmarkEnd w:id="75"/>
      <w:r/>
      <w:bookmarkEnd w:id="76"/>
      <w:r/>
      <w:bookmarkEnd w:id="77"/>
      <w:r/>
      <w:bookmarkEnd w:id="78"/>
      <w:r/>
      <w:bookmarkEnd w:id="79"/>
      <w:r/>
      <w:bookmarkEnd w:id="80"/>
      <w:r/>
      <w:bookmarkEnd w:id="81"/>
      <w:r/>
      <w:bookmarkEnd w:id="82"/>
      <w:r/>
      <w:bookmarkEnd w:id="83"/>
      <w:r/>
      <w:bookmarkEnd w:id="84"/>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2.2 发包人代表</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发包人代表：</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姓    名：；</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身份证号：；</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职    务：；</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联系电话：；</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电子信箱：；</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通信地址：。</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发包人对发包人代表的授权范围如下：</w:t>
      </w:r>
      <w:r>
        <w:rPr>
          <w:rFonts w:hint="eastAsia"/>
          <w:bCs/>
          <w:color w:val="auto"/>
          <w:sz w:val="21"/>
          <w:szCs w:val="21"/>
          <w:highlight w:val="none"/>
          <w:u w:val="single"/>
          <w:lang w:eastAsia="zh-CN" w:bidi="ar"/>
        </w:rPr>
        <w:t xml:space="preserve">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2.4 施工现场、施工条件和基础资料的提供</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2.4.1 提供施工现场</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关于发包人移交施工现场的期限要求：</w:t>
      </w:r>
      <w:r>
        <w:rPr>
          <w:rFonts w:hint="eastAsia"/>
          <w:bCs/>
          <w:color w:val="auto"/>
          <w:sz w:val="21"/>
          <w:szCs w:val="21"/>
          <w:highlight w:val="none"/>
          <w:u w:val="single"/>
          <w:lang w:eastAsia="zh-CN" w:bidi="ar"/>
        </w:rPr>
        <w:t xml:space="preserve">开工日期7天前</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2.4.2 提供施工条件</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关于发包人应负责提供施工所需要的条件，包括：</w:t>
      </w:r>
      <w:r>
        <w:rPr>
          <w:rFonts w:hint="eastAsia"/>
          <w:bCs/>
          <w:color w:val="auto"/>
          <w:sz w:val="21"/>
          <w:szCs w:val="21"/>
          <w:highlight w:val="none"/>
          <w:u w:val="single"/>
          <w:lang w:eastAsia="zh-CN" w:bidi="ar"/>
        </w:rPr>
        <w:t xml:space="preserve">由于发包人施工现场场地有限，发包人不提供搭建临时设施的场地及住宿地。承</w:t>
      </w:r>
      <w:r>
        <w:rPr>
          <w:rFonts w:hint="eastAsia"/>
          <w:bCs/>
          <w:color w:val="auto"/>
          <w:sz w:val="21"/>
          <w:szCs w:val="21"/>
          <w:highlight w:val="none"/>
          <w:u w:val="single"/>
          <w:lang w:eastAsia="zh-CN" w:bidi="ar"/>
        </w:rPr>
        <w:t xml:space="preserve">包人需自行安排施工队伍生活住宿的必要设施及场地。（1）施工用水、照明用电、动力用电由承包人挂表计量并承担线损费摊销，单价均按施工同期供水、供电部门的价格计算，结算时发包人按施工同期供水、供电部门的价格扣回；（2）通讯线路不提供，由承包人自行解决并承担相应费用；（3）指定现场施工用水、电接入位置，自指定位置接入施工现场所需的材料、安装等一切费用，由承包人自行解决并承担相应费用，同时施工中发包人不考虑因用电原因（如需自发电或电容量不够）而给承包人的任何额外补偿；（4）正常施工所需要的进入施工现场的交通条件已具备</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2.5 资金来源证明及支付担保</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发包人提供资金来源证明的期限要求：</w:t>
      </w:r>
      <w:r>
        <w:rPr>
          <w:rFonts w:hint="eastAsia"/>
          <w:bCs/>
          <w:color w:val="auto"/>
          <w:sz w:val="21"/>
          <w:szCs w:val="21"/>
          <w:highlight w:val="none"/>
          <w:u w:val="single"/>
          <w:lang w:eastAsia="zh-CN" w:bidi="ar"/>
        </w:rPr>
        <w:t xml:space="preserve">无</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发包人是否提供支付担保：</w:t>
      </w:r>
      <w:r>
        <w:rPr>
          <w:rFonts w:hint="eastAsia"/>
          <w:bCs/>
          <w:color w:val="auto"/>
          <w:sz w:val="21"/>
          <w:szCs w:val="21"/>
          <w:highlight w:val="none"/>
          <w:u w:val="single"/>
          <w:lang w:eastAsia="zh-CN" w:bidi="ar"/>
        </w:rPr>
        <w:t xml:space="preserve">否</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发包人提供支付担保的形式：</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bookmarkStart w:id="85" w:name="_Toc351203635"/>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3</w:t>
      </w:r>
      <w:bookmarkStart w:id="86" w:name="_Toc297120458"/>
      <w:r/>
      <w:bookmarkStart w:id="87" w:name="_Toc292559363"/>
      <w:r/>
      <w:bookmarkStart w:id="88" w:name="_Toc296891198"/>
      <w:r/>
      <w:bookmarkStart w:id="89" w:name="_Toc296346659"/>
      <w:r/>
      <w:bookmarkStart w:id="90" w:name="_Toc296347157"/>
      <w:r/>
      <w:bookmarkStart w:id="91" w:name="_Toc296944497"/>
      <w:r/>
      <w:bookmarkStart w:id="92" w:name="_Toc292559868"/>
      <w:r/>
      <w:bookmarkStart w:id="93" w:name="_Toc296890986"/>
      <w:r/>
      <w:bookmarkStart w:id="94" w:name="_Toc297048344"/>
      <w:r/>
      <w:bookmarkStart w:id="95" w:name="_Toc296503158"/>
      <w:r>
        <w:rPr>
          <w:rFonts w:hint="eastAsia"/>
          <w:color w:val="auto"/>
          <w:sz w:val="21"/>
          <w:szCs w:val="21"/>
          <w:highlight w:val="none"/>
          <w:lang w:eastAsia="zh-CN" w:bidi="ar"/>
        </w:rPr>
        <w:t xml:space="preserve">. 承包人</w:t>
      </w:r>
      <w:bookmarkEnd w:id="85"/>
      <w:r/>
      <w:bookmarkEnd w:id="86"/>
      <w:r/>
      <w:bookmarkEnd w:id="87"/>
      <w:r/>
      <w:bookmarkEnd w:id="88"/>
      <w:r/>
      <w:bookmarkEnd w:id="89"/>
      <w:r/>
      <w:bookmarkEnd w:id="90"/>
      <w:r/>
      <w:bookmarkEnd w:id="91"/>
      <w:r/>
      <w:bookmarkEnd w:id="92"/>
      <w:r/>
      <w:bookmarkEnd w:id="93"/>
      <w:r/>
      <w:bookmarkEnd w:id="94"/>
      <w:r/>
      <w:bookmarkEnd w:id="95"/>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3.1 承包人的一般义务</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（5）</w:t>
      </w:r>
      <w:r>
        <w:rPr>
          <w:rFonts w:hint="eastAsia"/>
          <w:color w:val="auto"/>
          <w:sz w:val="21"/>
          <w:szCs w:val="21"/>
          <w:highlight w:val="none"/>
          <w:lang w:eastAsia="zh-CN" w:bidi="ar"/>
        </w:rPr>
        <w:t xml:space="preserve">承包人提交的竣工资料的内容：</w:t>
      </w:r>
      <w:r>
        <w:rPr>
          <w:rFonts w:hint="eastAsia"/>
          <w:color w:val="auto"/>
          <w:sz w:val="21"/>
          <w:szCs w:val="21"/>
          <w:highlight w:val="none"/>
          <w:u w:val="single"/>
          <w:lang w:eastAsia="zh-CN" w:bidi="ar"/>
        </w:rPr>
        <w:t xml:space="preserve">《建设工程文件归档整理规范》规定的内容，并满足市城建档案馆要求的竣工图及单位工程质量检验评定资料等</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承包人需要提交的竣工资料套数：</w:t>
      </w:r>
      <w:r>
        <w:rPr>
          <w:rFonts w:hint="eastAsia"/>
          <w:bCs/>
          <w:color w:val="auto"/>
          <w:sz w:val="21"/>
          <w:szCs w:val="21"/>
          <w:highlight w:val="none"/>
          <w:u w:val="single"/>
          <w:lang w:eastAsia="zh-CN" w:bidi="ar"/>
        </w:rPr>
        <w:t xml:space="preserve">4套（含原件2套）</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承包人提交的竣工资料的费用承担：</w:t>
      </w:r>
      <w:r>
        <w:rPr>
          <w:rFonts w:hint="eastAsia"/>
          <w:bCs/>
          <w:color w:val="auto"/>
          <w:sz w:val="21"/>
          <w:szCs w:val="21"/>
          <w:highlight w:val="none"/>
          <w:u w:val="single"/>
          <w:lang w:eastAsia="zh-CN" w:bidi="ar"/>
        </w:rPr>
        <w:t xml:space="preserve">由承包人自行承担</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承包人提交的竣工资料移交时间：</w:t>
      </w:r>
      <w:r>
        <w:rPr>
          <w:rFonts w:hint="eastAsia"/>
          <w:bCs/>
          <w:color w:val="auto"/>
          <w:sz w:val="21"/>
          <w:szCs w:val="21"/>
          <w:highlight w:val="none"/>
          <w:u w:val="single"/>
          <w:lang w:eastAsia="zh-CN" w:bidi="ar"/>
        </w:rPr>
        <w:t xml:space="preserve">与竣工验收申请报告同时提交。工程竣工验收合格后，承包人应在28天内向发包人递交竣工结算报告和完整的结算资料</w:t>
      </w:r>
      <w:r>
        <w:rPr>
          <w:rFonts w:hint="eastAsia"/>
          <w:color w:val="auto"/>
          <w:sz w:val="21"/>
          <w:szCs w:val="21"/>
          <w:highlight w:val="none"/>
          <w:lang w:eastAsia="zh-CN" w:bidi="ar"/>
        </w:rPr>
        <w:t xml:space="preserve">。</w:t>
      </w:r>
      <w:r/>
    </w:p>
    <w:p>
      <w:pPr>
        <w:ind w:firstLine="420"/>
        <w:jc w:val="both"/>
        <w:spacing w:line="360" w:lineRule="auto"/>
        <w:rPr>
          <w:bCs/>
          <w:color w:val="auto"/>
          <w:sz w:val="21"/>
          <w:szCs w:val="21"/>
          <w:highlight w:val="none"/>
          <w:u w:val="single"/>
          <w:lang w:eastAsia="zh-CN"/>
        </w:rPr>
      </w:pPr>
      <w:r>
        <w:rPr>
          <w:rFonts w:hint="eastAsia"/>
          <w:color w:val="auto"/>
          <w:sz w:val="21"/>
          <w:szCs w:val="21"/>
          <w:highlight w:val="none"/>
          <w:lang w:eastAsia="zh-CN" w:bidi="ar"/>
        </w:rPr>
        <w:t xml:space="preserve">承包人提交的竣工资料形式要求：</w:t>
      </w:r>
      <w:r>
        <w:rPr>
          <w:rFonts w:hint="eastAsia"/>
          <w:color w:val="auto"/>
          <w:sz w:val="21"/>
          <w:szCs w:val="21"/>
          <w:highlight w:val="none"/>
          <w:u w:val="single"/>
          <w:lang w:eastAsia="zh-CN" w:bidi="ar"/>
        </w:rPr>
        <w:t xml:space="preserve">提供符合甲方有关施工资料要求的纸质文件、电子文件</w:t>
      </w:r>
      <w:r>
        <w:rPr>
          <w:rFonts w:hint="eastAsia"/>
          <w:bCs/>
          <w:color w:val="auto"/>
          <w:sz w:val="21"/>
          <w:szCs w:val="21"/>
          <w:highlight w:val="none"/>
          <w:u w:val="single"/>
          <w:lang w:eastAsia="zh-CN" w:bidi="ar"/>
        </w:rPr>
        <w:t xml:space="preserve">。</w:t>
      </w:r>
      <w:r/>
    </w:p>
    <w:p>
      <w:pPr>
        <w:ind w:firstLine="420"/>
        <w:jc w:val="both"/>
        <w:spacing w:line="360" w:lineRule="auto"/>
        <w:rPr>
          <w:color w:val="auto"/>
          <w:sz w:val="21"/>
          <w:szCs w:val="21"/>
          <w:highlight w:val="none"/>
          <w:u w:val="single"/>
          <w:lang w:eastAsia="zh-CN"/>
        </w:rPr>
      </w:pPr>
      <w:r>
        <w:rPr>
          <w:rFonts w:hint="eastAsia"/>
          <w:color w:val="auto"/>
          <w:sz w:val="21"/>
          <w:szCs w:val="21"/>
          <w:highlight w:val="none"/>
          <w:lang w:eastAsia="zh-CN" w:bidi="ar"/>
        </w:rPr>
        <w:t xml:space="preserve">承包人应履行的其他义务：</w:t>
      </w:r>
      <w:r>
        <w:rPr>
          <w:rFonts w:hint="eastAsia"/>
          <w:color w:val="auto"/>
          <w:sz w:val="21"/>
          <w:szCs w:val="21"/>
          <w:highlight w:val="none"/>
          <w:u w:val="single"/>
          <w:lang w:eastAsia="zh-CN" w:bidi="ar"/>
        </w:rPr>
        <w:t xml:space="preserve">①承包人根据国家和工程所在地政府有关部门的规定，办理交通、环卫、环保手续，负责协调和处理因施工引起的周边地段民事纠纷，并承担由此发生的费用。②负责协调处理施工过程中排污、环保、市容、消防、治安、人口管理等相关手续的办 理以及因施工造成对临近居民的影响所引起的纠纷等，均由承包人负责协调处理。现场生活 污水和生活垃圾必须定期清运，施工现场内雨水、废水、污水必须排入</w:t>
      </w:r>
      <w:r>
        <w:rPr>
          <w:rFonts w:hint="eastAsia"/>
          <w:color w:val="auto"/>
          <w:sz w:val="21"/>
          <w:szCs w:val="21"/>
          <w:highlight w:val="none"/>
          <w:u w:val="single"/>
          <w:lang w:eastAsia="zh-CN" w:bidi="ar"/>
        </w:rPr>
        <w:t xml:space="preserve">指定的排水沟或排水 井内；保持道路畅通整洁。若污染城市道路和下水管网，则所造成的一切责任和后果均由承包人承担。③已完成工程成品在正式移交发包人前，由承包人负责保护，其费用由承包人承担。④承包人有义务根据发包人提供的图纸及有关文件提出合理化建议，以及对于设计中存 在的问题在施工之前的合理时间提出；承包人须无条件接受发包人发出的设计变更，并按设 计变更进行施工。⑤负责施工场地周围地下管线和邻近建筑物、构筑物（含文物保护建筑）、古树名木的保护，不得破坏周围地下管线和邻近建筑物、构筑物，如有损坏，费用由承包人负担。</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3.2 项目负责人</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3.2.1 项目负责人：</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姓    名：；</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身份证号：；</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建造师执业资格等级：；</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建造师注册证书号：；</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建造师执业印章号：；</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安全生产考核合格证书号：；</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联系电话：；</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电子信箱：；</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通信地址：；</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承包人对项目负责人的授权范围如下：</w:t>
      </w:r>
      <w:r>
        <w:rPr>
          <w:rFonts w:hint="eastAsia"/>
          <w:bCs/>
          <w:color w:val="auto"/>
          <w:sz w:val="21"/>
          <w:szCs w:val="21"/>
          <w:highlight w:val="none"/>
          <w:u w:val="single"/>
          <w:lang w:eastAsia="zh-CN" w:bidi="ar"/>
        </w:rPr>
        <w:t xml:space="preserve">代表承包人履行合同。按合同约定组织工程实施；在合同约定范围内主持承包人有关施工、技术、工程进度、现场管理、安全生产、质量检验、竣工交付、结算等方面工作</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关于项目负责人每月在施工现场的时间要求：</w:t>
      </w:r>
      <w:r>
        <w:rPr>
          <w:rFonts w:hint="eastAsia"/>
          <w:bCs/>
          <w:color w:val="auto"/>
          <w:sz w:val="21"/>
          <w:szCs w:val="21"/>
          <w:highlight w:val="none"/>
          <w:u w:val="single"/>
          <w:lang w:eastAsia="zh-CN" w:bidi="ar"/>
        </w:rPr>
        <w:t xml:space="preserve">每天不少于8小时，每周不少于5天</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承包人未提交劳动合同，以及没有为项目负责人缴纳社会保险证明的违约责任：</w:t>
      </w:r>
      <w:r/>
    </w:p>
    <w:p>
      <w:pPr>
        <w:ind w:firstLine="420"/>
        <w:jc w:val="both"/>
        <w:spacing w:line="360" w:lineRule="auto"/>
        <w:rPr>
          <w:bCs/>
          <w:color w:val="auto"/>
          <w:sz w:val="21"/>
          <w:szCs w:val="21"/>
          <w:highlight w:val="none"/>
          <w:u w:val="single"/>
          <w:lang w:eastAsia="zh-CN"/>
        </w:rPr>
      </w:pPr>
      <w:r>
        <w:rPr>
          <w:rFonts w:hint="eastAsia"/>
          <w:bCs/>
          <w:color w:val="auto"/>
          <w:sz w:val="21"/>
          <w:szCs w:val="21"/>
          <w:highlight w:val="none"/>
          <w:u w:val="single"/>
          <w:lang w:eastAsia="zh-CN" w:bidi="ar"/>
        </w:rPr>
        <w:t xml:space="preserve">如未提供发包人有权解除合同，并追究由此带来的发包人的一切损失。</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项目负责人未经批准，擅自离开施工现场的违约责任：</w:t>
      </w:r>
      <w:r>
        <w:rPr>
          <w:rFonts w:hint="eastAsia"/>
          <w:bCs/>
          <w:color w:val="auto"/>
          <w:sz w:val="21"/>
          <w:szCs w:val="21"/>
          <w:highlight w:val="none"/>
          <w:u w:val="single"/>
          <w:lang w:eastAsia="zh-CN" w:bidi="ar"/>
        </w:rPr>
        <w:t xml:space="preserve">发包人每发现1次处以10000元/天违约金，从工程款中扣抵，并保留解除合同的权利</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3.2.3 承包人擅自更换项目负责人的违约责任：</w:t>
      </w:r>
      <w:r>
        <w:rPr>
          <w:rFonts w:hint="eastAsia"/>
          <w:bCs/>
          <w:color w:val="auto"/>
          <w:sz w:val="21"/>
          <w:szCs w:val="21"/>
          <w:highlight w:val="none"/>
          <w:u w:val="single"/>
          <w:lang w:eastAsia="zh-CN" w:bidi="ar"/>
        </w:rPr>
        <w:t xml:space="preserve">承包人在投标时承诺拟派本工程的项目负责人不得更换（除发包人要求更换外），并将项目负责人相关执业资格证书（注册建造师证书、安全生产考核合格 B证）交予发包人管理，直至工程竣工验收备案。如承包人擅自更换项目负责人处以10万元违约金并保留解除合同的权利；项目负责人因刑事犯罪、伤病丧失工作能力等确属不能履行职责需要变更的，须经监理工程师和发包人批准更换，其接替人员的注册执业资格、能力不得低于被替换人员，经发包人确认变更的，每变更1次处以50000元违约金，从工程款中直接扣抵</w:t>
      </w:r>
      <w:r>
        <w:rPr>
          <w:rFonts w:hint="eastAsia"/>
          <w:color w:val="auto"/>
          <w:sz w:val="21"/>
          <w:szCs w:val="21"/>
          <w:highlight w:val="none"/>
          <w:lang w:eastAsia="zh-CN" w:bidi="ar"/>
        </w:rPr>
        <w:t xml:space="preserve">。</w:t>
      </w:r>
      <w:r/>
    </w:p>
    <w:p>
      <w:pPr>
        <w:ind w:firstLine="420"/>
        <w:jc w:val="both"/>
        <w:spacing w:line="360" w:lineRule="auto"/>
        <w:rPr>
          <w:bCs/>
          <w:color w:val="auto"/>
          <w:sz w:val="21"/>
          <w:szCs w:val="21"/>
          <w:highlight w:val="none"/>
          <w:u w:val="single"/>
          <w:lang w:eastAsia="zh-CN"/>
        </w:rPr>
      </w:pPr>
      <w:r>
        <w:rPr>
          <w:rFonts w:hint="eastAsia"/>
          <w:color w:val="auto"/>
          <w:sz w:val="21"/>
          <w:szCs w:val="21"/>
          <w:highlight w:val="none"/>
          <w:lang w:eastAsia="zh-CN" w:bidi="ar"/>
        </w:rPr>
        <w:t xml:space="preserve">3.2.4 承包人无正当理由拒绝更换项目负责人的违约责任：</w:t>
      </w:r>
      <w:r>
        <w:rPr>
          <w:rFonts w:hint="eastAsia"/>
          <w:bCs/>
          <w:color w:val="auto"/>
          <w:sz w:val="21"/>
          <w:szCs w:val="21"/>
          <w:highlight w:val="none"/>
          <w:u w:val="single"/>
          <w:lang w:eastAsia="zh-CN" w:bidi="ar"/>
        </w:rPr>
        <w:t xml:space="preserve">发包人有权书面通知承包人更换其认为不称职的项目负责人。承包人在接到更换通知后无正当理由拒绝更换的，每次处以10万元违约金，从工程款中直接扣抵且发包人有权解除合同，并追究由此带来的发包人的一切损失。</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3.3 承包人人员</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3.3.1 承包人提交项目管理机构及施工现场管理人员安排报告的期限：</w:t>
      </w:r>
      <w:r>
        <w:rPr>
          <w:rFonts w:hint="eastAsia"/>
          <w:bCs/>
          <w:color w:val="auto"/>
          <w:sz w:val="21"/>
          <w:szCs w:val="21"/>
          <w:highlight w:val="none"/>
          <w:u w:val="single"/>
          <w:lang w:eastAsia="zh-CN" w:bidi="ar"/>
        </w:rPr>
        <w:t xml:space="preserve">接到开工通知后7天内</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3.3.3 承包人无正当理由拒绝撤换主要施工管理人员的违约责任：</w:t>
      </w:r>
      <w:r>
        <w:rPr>
          <w:rFonts w:hint="eastAsia"/>
          <w:bCs/>
          <w:color w:val="auto"/>
          <w:sz w:val="21"/>
          <w:szCs w:val="21"/>
          <w:highlight w:val="none"/>
          <w:u w:val="single"/>
          <w:lang w:eastAsia="zh-CN" w:bidi="ar"/>
        </w:rPr>
        <w:t xml:space="preserve">每次每人每拖延一天处以10000元违约金，从工程款中直接扣抵</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3.3.4 承包人主要施工管理人员离开施工现场的批准要求：</w:t>
      </w:r>
      <w:r>
        <w:rPr>
          <w:rFonts w:hint="eastAsia"/>
          <w:bCs/>
          <w:color w:val="auto"/>
          <w:sz w:val="21"/>
          <w:szCs w:val="21"/>
          <w:highlight w:val="none"/>
          <w:u w:val="single"/>
          <w:lang w:eastAsia="zh-CN" w:bidi="ar"/>
        </w:rPr>
        <w:t xml:space="preserve">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3.3.5承包人擅自更换主要施工管理人员的违约责任：</w:t>
      </w:r>
      <w:r>
        <w:rPr>
          <w:rFonts w:hint="eastAsia"/>
          <w:bCs/>
          <w:color w:val="auto"/>
          <w:sz w:val="21"/>
          <w:szCs w:val="21"/>
          <w:highlight w:val="none"/>
          <w:u w:val="single"/>
          <w:lang w:eastAsia="zh-CN" w:bidi="ar"/>
        </w:rPr>
        <w:t xml:space="preserve">每次每人处以10000元违约金，从工程款中直接扣抵</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承包人主要施工管理人员擅自离开施工现场的违约责任：</w:t>
      </w:r>
      <w:r>
        <w:rPr>
          <w:rFonts w:hint="eastAsia"/>
          <w:bCs/>
          <w:color w:val="auto"/>
          <w:sz w:val="21"/>
          <w:szCs w:val="21"/>
          <w:highlight w:val="none"/>
          <w:u w:val="single"/>
          <w:lang w:eastAsia="zh-CN" w:bidi="ar"/>
        </w:rPr>
        <w:t xml:space="preserve">每次每人每天处以10000元违约金，从工程款中直接扣抵，并保留解除合同的权利</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3</w:t>
      </w:r>
      <w:bookmarkStart w:id="96" w:name="_Toc300934945"/>
      <w:r/>
      <w:bookmarkStart w:id="97" w:name="_Toc292559364"/>
      <w:r/>
      <w:bookmarkStart w:id="98" w:name="_Toc296944498"/>
      <w:r/>
      <w:bookmarkStart w:id="99" w:name="_Toc296890987"/>
      <w:r/>
      <w:bookmarkStart w:id="100" w:name="_Toc297123492"/>
      <w:r/>
      <w:bookmarkStart w:id="101" w:name="_Toc303539102"/>
      <w:r/>
      <w:bookmarkStart w:id="102" w:name="_Toc296503159"/>
      <w:r/>
      <w:bookmarkStart w:id="103" w:name="_Toc296346660"/>
      <w:r/>
      <w:bookmarkStart w:id="104" w:name="_Toc292559869"/>
      <w:r/>
      <w:bookmarkStart w:id="105" w:name="_Toc296891199"/>
      <w:r/>
      <w:bookmarkStart w:id="106" w:name="_Toc304295523"/>
      <w:r/>
      <w:bookmarkStart w:id="107" w:name="_Toc297120459"/>
      <w:r/>
      <w:bookmarkStart w:id="108" w:name="_Toc297048345"/>
      <w:r/>
      <w:bookmarkStart w:id="109" w:name="_Toc297216151"/>
      <w:r/>
      <w:bookmarkStart w:id="110" w:name="_Toc296347158"/>
      <w:r/>
      <w:bookmarkStart w:id="111" w:name="_Toc312677988"/>
      <w:r>
        <w:rPr>
          <w:rFonts w:hint="eastAsia"/>
          <w:color w:val="auto"/>
          <w:sz w:val="21"/>
          <w:szCs w:val="21"/>
          <w:highlight w:val="none"/>
          <w:lang w:eastAsia="zh-CN" w:bidi="ar"/>
        </w:rPr>
        <w:t xml:space="preserve">.5 分包</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3</w:t>
      </w:r>
      <w:bookmarkStart w:id="112" w:name="_Toc296944499"/>
      <w:r/>
      <w:bookmarkStart w:id="113" w:name="_Toc292559870"/>
      <w:r/>
      <w:bookmarkStart w:id="114" w:name="_Toc292559365"/>
      <w:r/>
      <w:bookmarkStart w:id="115" w:name="_Toc318581158"/>
      <w:r/>
      <w:bookmarkStart w:id="116" w:name="_Toc300934946"/>
      <w:r/>
      <w:bookmarkStart w:id="117" w:name="_Toc304295524"/>
      <w:r/>
      <w:bookmarkStart w:id="118" w:name="_Toc296346661"/>
      <w:r/>
      <w:bookmarkStart w:id="119" w:name="_Toc312677989"/>
      <w:r/>
      <w:bookmarkStart w:id="120" w:name="_Toc296347159"/>
      <w:r/>
      <w:bookmarkStart w:id="121" w:name="_Toc297120460"/>
      <w:r/>
      <w:bookmarkStart w:id="122" w:name="_Toc297123493"/>
      <w:r/>
      <w:bookmarkStart w:id="123" w:name="_Toc303539103"/>
      <w:r/>
      <w:bookmarkStart w:id="124" w:name="_Toc297216152"/>
      <w:r/>
      <w:bookmarkStart w:id="125" w:name="_Toc296890988"/>
      <w:r/>
      <w:bookmarkStart w:id="126" w:name="_Toc297048346"/>
      <w:r/>
      <w:bookmarkStart w:id="127" w:name="_Toc296503160"/>
      <w:r/>
      <w:bookmarkStart w:id="128" w:name="_Toc296891200"/>
      <w:r>
        <w:rPr>
          <w:rFonts w:hint="eastAsia"/>
          <w:color w:val="auto"/>
          <w:sz w:val="21"/>
          <w:szCs w:val="21"/>
          <w:highlight w:val="none"/>
          <w:lang w:eastAsia="zh-CN" w:bidi="ar"/>
        </w:rPr>
        <w:t xml:space="preserve">.5.1 分包的一般约定</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禁止分包的工程包括：</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主体结构、关键性工作的范围：</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3</w:t>
      </w:r>
      <w:bookmarkStart w:id="129" w:name="_Toc312677990"/>
      <w:r/>
      <w:bookmarkStart w:id="130" w:name="_Toc318581159"/>
      <w:r>
        <w:rPr>
          <w:rFonts w:hint="eastAsia"/>
          <w:color w:val="auto"/>
          <w:sz w:val="21"/>
          <w:szCs w:val="21"/>
          <w:highlight w:val="none"/>
          <w:lang w:eastAsia="zh-CN" w:bidi="ar"/>
        </w:rPr>
        <w:t xml:space="preserve">.5.2分包的确定</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允许分包的专业工程包括：</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其他关于分包的约定：</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3.5.4 分包合同价款</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关于分包合同价款支付的约定：</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bookmarkEnd w:id="129"/>
      <w:r/>
      <w:bookmarkEnd w:id="130"/>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3.6 工程照管与成品、半成品保护</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承包人负责照管工程及工程相关的材料、工程设备的起始时间：</w:t>
      </w:r>
      <w:r>
        <w:rPr>
          <w:rFonts w:hint="eastAsia"/>
          <w:color w:val="auto"/>
          <w:sz w:val="21"/>
          <w:szCs w:val="21"/>
          <w:highlight w:val="none"/>
          <w:u w:val="single"/>
          <w:lang w:eastAsia="zh-CN" w:bidi="ar"/>
        </w:rPr>
        <w:t xml:space="preserve">进场直至验收交付使用前，由承包人负责照管、保护，费用由承包人承担</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3.7 履约担保</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承包人是否提供履约担保：</w:t>
      </w:r>
      <w:r>
        <w:rPr>
          <w:rFonts w:hint="eastAsia"/>
          <w:bCs/>
          <w:color w:val="auto"/>
          <w:sz w:val="21"/>
          <w:szCs w:val="21"/>
          <w:highlight w:val="none"/>
          <w:u w:val="single"/>
          <w:lang w:eastAsia="zh-CN" w:bidi="ar"/>
        </w:rPr>
        <w:t xml:space="preserve">是</w:t>
      </w:r>
      <w:r>
        <w:rPr>
          <w:rFonts w:hint="eastAsia"/>
          <w:color w:val="auto"/>
          <w:sz w:val="21"/>
          <w:szCs w:val="21"/>
          <w:highlight w:val="none"/>
          <w:lang w:eastAsia="zh-CN" w:bidi="ar"/>
        </w:rPr>
        <w:t xml:space="preserve">。</w:t>
      </w:r>
      <w:r/>
    </w:p>
    <w:p>
      <w:pPr>
        <w:ind w:firstLine="440"/>
        <w:jc w:val="both"/>
        <w:spacing w:line="360" w:lineRule="auto"/>
        <w:rPr>
          <w:color w:val="auto"/>
          <w:sz w:val="21"/>
          <w:szCs w:val="21"/>
          <w:highlight w:val="none"/>
          <w:u w:val="single"/>
          <w:lang w:eastAsia="zh-CN"/>
        </w:rPr>
      </w:pPr>
      <w:r/>
      <w:bookmarkStart w:id="131" w:name="_Toc351203636"/>
      <w:r>
        <w:rPr>
          <w:rFonts w:hint="eastAsia" w:ascii="宋体" w:hAnsi="宋体" w:cs="宋体"/>
          <w:color w:val="auto"/>
          <w:szCs w:val="21"/>
          <w:highlight w:val="none"/>
          <w:lang w:bidi="ar"/>
        </w:rPr>
        <w:t xml:space="preserve">承包人提供履约担保的金额及期限：</w:t>
      </w:r>
      <w:r>
        <w:rPr>
          <w:rFonts w:ascii="宋体" w:hAnsi="宋体" w:cs="宋体"/>
          <w:color w:val="auto"/>
          <w:szCs w:val="21"/>
          <w:highlight w:val="none"/>
          <w:u w:val="single"/>
          <w:lang w:bidi="ar"/>
        </w:rPr>
        <w:t xml:space="preserve">中标后需缴纳</w:t>
      </w:r>
      <w:r>
        <w:rPr>
          <w:rFonts w:hint="eastAsia" w:ascii="宋体" w:hAnsi="宋体" w:cs="宋体"/>
          <w:color w:val="auto"/>
          <w:szCs w:val="21"/>
          <w:highlight w:val="none"/>
          <w:u w:val="single"/>
          <w:lang w:bidi="ar"/>
        </w:rPr>
        <w:t xml:space="preserve">合同金额5%的履约保证金，</w:t>
      </w:r>
      <w:r>
        <w:rPr>
          <w:rFonts w:ascii="宋体" w:hAnsi="宋体" w:cs="宋体"/>
          <w:color w:val="auto"/>
          <w:szCs w:val="21"/>
          <w:highlight w:val="none"/>
          <w:u w:val="single"/>
          <w:lang w:bidi="ar"/>
        </w:rPr>
        <w:t xml:space="preserve">于</w:t>
      </w:r>
      <w:r>
        <w:rPr>
          <w:rFonts w:hint="eastAsia" w:ascii="宋体" w:hAnsi="宋体" w:cs="宋体"/>
          <w:color w:val="auto"/>
          <w:szCs w:val="21"/>
          <w:highlight w:val="none"/>
          <w:u w:val="single"/>
          <w:lang w:bidi="ar"/>
        </w:rPr>
        <w:t xml:space="preserve">合同履行结束后</w:t>
      </w:r>
      <w:r>
        <w:rPr>
          <w:rFonts w:ascii="宋体" w:hAnsi="宋体" w:cs="宋体"/>
          <w:color w:val="auto"/>
          <w:szCs w:val="21"/>
          <w:highlight w:val="none"/>
          <w:u w:val="single"/>
          <w:lang w:bidi="ar"/>
        </w:rPr>
        <w:t xml:space="preserve">7个工作日内无息退还</w:t>
      </w:r>
      <w:r>
        <w:rPr>
          <w:rFonts w:hint="eastAsia"/>
          <w:color w:val="auto"/>
          <w:sz w:val="21"/>
          <w:szCs w:val="21"/>
          <w:highlight w:val="none"/>
          <w:u w:val="singl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4</w:t>
      </w:r>
      <w:bookmarkStart w:id="132" w:name="_Toc267251413"/>
      <w:r/>
      <w:bookmarkStart w:id="133" w:name="_Toc296346663"/>
      <w:r/>
      <w:bookmarkStart w:id="134" w:name="_Toc292559871"/>
      <w:r/>
      <w:bookmarkStart w:id="135" w:name="_Toc296503162"/>
      <w:r/>
      <w:bookmarkStart w:id="136" w:name="_Toc292559366"/>
      <w:r/>
      <w:bookmarkStart w:id="137" w:name="_Toc297048348"/>
      <w:r/>
      <w:bookmarkStart w:id="138" w:name="_Toc296944501"/>
      <w:r/>
      <w:bookmarkStart w:id="139" w:name="_Toc296890990"/>
      <w:r/>
      <w:bookmarkStart w:id="140" w:name="_Toc296347161"/>
      <w:r/>
      <w:bookmarkStart w:id="141" w:name="_Toc297120462"/>
      <w:r/>
      <w:bookmarkStart w:id="142" w:name="_Toc296891202"/>
      <w:r>
        <w:rPr>
          <w:rFonts w:hint="eastAsia"/>
          <w:color w:val="auto"/>
          <w:sz w:val="21"/>
          <w:szCs w:val="21"/>
          <w:highlight w:val="none"/>
          <w:lang w:eastAsia="zh-CN" w:bidi="ar"/>
        </w:rPr>
        <w:t xml:space="preserve">. 监</w:t>
      </w:r>
      <w:bookmarkEnd w:id="132"/>
      <w:r/>
      <w:bookmarkEnd w:id="133"/>
      <w:r/>
      <w:bookmarkEnd w:id="134"/>
      <w:r/>
      <w:bookmarkEnd w:id="135"/>
      <w:r/>
      <w:bookmarkEnd w:id="136"/>
      <w:r/>
      <w:bookmarkEnd w:id="137"/>
      <w:r/>
      <w:bookmarkEnd w:id="138"/>
      <w:r/>
      <w:bookmarkEnd w:id="139"/>
      <w:r/>
      <w:bookmarkEnd w:id="140"/>
      <w:r/>
      <w:bookmarkEnd w:id="141"/>
      <w:r/>
      <w:bookmarkEnd w:id="142"/>
      <w:r>
        <w:rPr>
          <w:rFonts w:hint="eastAsia"/>
          <w:color w:val="auto"/>
          <w:sz w:val="21"/>
          <w:szCs w:val="21"/>
          <w:highlight w:val="none"/>
          <w:lang w:eastAsia="zh-CN" w:bidi="ar"/>
        </w:rPr>
        <w:t xml:space="preserve">理人</w:t>
      </w:r>
      <w:bookmarkEnd w:id="131"/>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4.1监理人的一般规定</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关于监理人的监理内容：</w:t>
      </w:r>
      <w:r>
        <w:rPr>
          <w:rFonts w:hint="eastAsia"/>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关于监理人的监理权限：</w:t>
      </w:r>
      <w:r>
        <w:rPr>
          <w:rFonts w:hint="eastAsia"/>
          <w:color w:val="auto"/>
          <w:sz w:val="21"/>
          <w:szCs w:val="21"/>
          <w:highlight w:val="none"/>
          <w:u w:val="single"/>
          <w:lang w:eastAsia="zh-CN" w:bidi="ar"/>
        </w:rPr>
        <w:t xml:space="preserve">/</w:t>
      </w:r>
      <w:r>
        <w:rPr>
          <w:rFonts w:hint="eastAsia"/>
          <w:color w:val="auto"/>
          <w:sz w:val="21"/>
          <w:szCs w:val="21"/>
          <w:highlight w:val="none"/>
          <w:lang w:eastAsia="zh-CN" w:bidi="ar"/>
        </w:rPr>
        <w:t xml:space="preserve">。 </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关于监理人在施工现场的办公场所、生活场所的提供和费用承担的约定：</w:t>
      </w:r>
      <w:r>
        <w:rPr>
          <w:rFonts w:hint="eastAsia"/>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4.2 监理人员</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总监理工程师：</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姓    名：；</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职    务：；</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监理工程师执业资格证书号：；</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联系电话：；</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电子信箱：；</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通信地址：；</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关于监理人的其他约定：。</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4.4 商定或确定</w:t>
      </w:r>
      <w:bookmarkStart w:id="143" w:name="_Toc267251418"/>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在发包人和承包人不能通过协商达成一致意见时，发包人授权监理人对以下事项进行确定：</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bookmarkStart w:id="144" w:name="_Toc351203637"/>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5</w:t>
      </w:r>
      <w:bookmarkEnd w:id="143"/>
      <w:r/>
      <w:bookmarkStart w:id="145" w:name="_Toc292559367"/>
      <w:r/>
      <w:bookmarkStart w:id="146" w:name="_Toc296346664"/>
      <w:r/>
      <w:bookmarkStart w:id="147" w:name="_Toc296347162"/>
      <w:r/>
      <w:bookmarkStart w:id="148" w:name="_Toc296944502"/>
      <w:r/>
      <w:bookmarkStart w:id="149" w:name="_Toc292559872"/>
      <w:r/>
      <w:bookmarkStart w:id="150" w:name="_Toc297120463"/>
      <w:r/>
      <w:bookmarkStart w:id="151" w:name="_Toc297048349"/>
      <w:r/>
      <w:bookmarkStart w:id="152" w:name="_Toc296891203"/>
      <w:r/>
      <w:bookmarkStart w:id="153" w:name="_Toc296503163"/>
      <w:r/>
      <w:bookmarkStart w:id="154" w:name="_Toc296890991"/>
      <w:r>
        <w:rPr>
          <w:rFonts w:hint="eastAsia"/>
          <w:color w:val="auto"/>
          <w:sz w:val="21"/>
          <w:szCs w:val="21"/>
          <w:highlight w:val="none"/>
          <w:lang w:eastAsia="zh-CN" w:bidi="ar"/>
        </w:rPr>
        <w:t xml:space="preserve">. 工程质量</w:t>
      </w:r>
      <w:bookmarkEnd w:id="144"/>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5.1 质量要求</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5</w:t>
      </w:r>
      <w:bookmarkStart w:id="155" w:name="_Toc304295527"/>
      <w:r/>
      <w:bookmarkStart w:id="156" w:name="_Toc297123496"/>
      <w:r/>
      <w:bookmarkStart w:id="157" w:name="_Toc297216155"/>
      <w:r/>
      <w:bookmarkStart w:id="158" w:name="_Toc300934949"/>
      <w:r/>
      <w:bookmarkStart w:id="159" w:name="_Toc312677997"/>
      <w:r/>
      <w:bookmarkStart w:id="160" w:name="_Toc318581164"/>
      <w:r/>
      <w:bookmarkStart w:id="161" w:name="_Toc303539106"/>
      <w:r>
        <w:rPr>
          <w:rFonts w:hint="eastAsia"/>
          <w:color w:val="auto"/>
          <w:sz w:val="21"/>
          <w:szCs w:val="21"/>
          <w:highlight w:val="none"/>
          <w:lang w:eastAsia="zh-CN" w:bidi="ar"/>
        </w:rPr>
        <w:t xml:space="preserve">.1.1 特殊质量标准和要求：</w:t>
      </w:r>
      <w:r>
        <w:rPr>
          <w:rFonts w:hint="eastAsia"/>
          <w:color w:val="auto"/>
          <w:sz w:val="21"/>
          <w:szCs w:val="21"/>
          <w:highlight w:val="none"/>
          <w:u w:val="single"/>
          <w:lang w:eastAsia="zh-CN" w:bidi="ar"/>
        </w:rPr>
        <w:t xml:space="preserve">工程质量必须达到国家施工质量验收规范合格标准</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关于工程奖项的约定：</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5.2 质量保证措施 </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5.2.2 </w:t>
      </w:r>
      <w:r>
        <w:rPr>
          <w:rFonts w:hint="eastAsia"/>
          <w:color w:val="auto"/>
          <w:sz w:val="21"/>
          <w:szCs w:val="21"/>
          <w:highlight w:val="none"/>
          <w:u w:val="single"/>
          <w:lang w:eastAsia="zh-CN" w:bidi="ar"/>
        </w:rPr>
        <w:t xml:space="preserve">承包人必须严格按照施工图纸、工程技术要求及有关工程施工规范、规格和标准施工，并无条件的接受发包人委托的监理单位全方位、全过程的监督管理。无论</w:t>
      </w:r>
      <w:r>
        <w:rPr>
          <w:rFonts w:hint="eastAsia"/>
          <w:color w:val="auto"/>
          <w:sz w:val="21"/>
          <w:szCs w:val="21"/>
          <w:highlight w:val="none"/>
          <w:u w:val="single"/>
          <w:lang w:eastAsia="zh-CN" w:bidi="ar"/>
        </w:rPr>
        <w:t xml:space="preserve">监理工程师是 否进行并通过了各项检验，均不解除承包人对自己承包的工程的质量所负的责任。 除非质量问题是由非承包人原因引起的，而此类质量问题承包人须及时通知监理工程师。 质量保证体系：承包人应按照合同规定，必须进行质量管理（QC），承包人应以 GB/T19000 《质量管理与质量保证》为标准，建立并保持一个健全的工程质量保证体系，完善质量管理 制度，建立质量控制流程。 对造成质量未达到约定标准双方都有过错的，按各自责任大小承担损失。具体由双方友好协商，协商不成提交建设行政主管部门进行调解或向南通仲裁委提出仲裁</w:t>
      </w:r>
      <w:r>
        <w:rPr>
          <w:rFonts w:hint="eastAsia"/>
          <w:color w:val="auto"/>
          <w:sz w:val="21"/>
          <w:szCs w:val="21"/>
          <w:highlight w:val="none"/>
          <w:lang w:eastAsia="zh-CN" w:bidi="ar"/>
        </w:rPr>
        <w:t xml:space="preserve">。 </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5.3 隐蔽工程检查</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5.3.2承包人提前通知监理人隐蔽工程检查的期限的约定：</w:t>
      </w:r>
      <w:r>
        <w:rPr>
          <w:rFonts w:hint="eastAsia"/>
          <w:bCs/>
          <w:color w:val="auto"/>
          <w:sz w:val="21"/>
          <w:szCs w:val="21"/>
          <w:highlight w:val="none"/>
          <w:u w:val="single"/>
          <w:lang w:eastAsia="zh-CN" w:bidi="ar"/>
        </w:rPr>
        <w:t xml:space="preserve">共同检查前48小时书面通知监理人</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监理人不能按时进行检查时，应提前</w:t>
      </w:r>
      <w:r>
        <w:rPr>
          <w:rFonts w:hint="eastAsia"/>
          <w:bCs/>
          <w:color w:val="auto"/>
          <w:sz w:val="21"/>
          <w:szCs w:val="21"/>
          <w:highlight w:val="none"/>
          <w:u w:val="single"/>
          <w:lang w:eastAsia="zh-CN" w:bidi="ar"/>
        </w:rPr>
        <w:t xml:space="preserve">24</w:t>
      </w:r>
      <w:r>
        <w:rPr>
          <w:rFonts w:hint="eastAsia"/>
          <w:color w:val="auto"/>
          <w:sz w:val="21"/>
          <w:szCs w:val="21"/>
          <w:highlight w:val="none"/>
          <w:lang w:eastAsia="zh-CN" w:bidi="ar"/>
        </w:rPr>
        <w:t xml:space="preserve">小时提交书面延期要求。</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关于延期最长不得超过：</w:t>
      </w:r>
      <w:r>
        <w:rPr>
          <w:rFonts w:hint="eastAsia"/>
          <w:bCs/>
          <w:color w:val="auto"/>
          <w:sz w:val="21"/>
          <w:szCs w:val="21"/>
          <w:highlight w:val="none"/>
          <w:u w:val="single"/>
          <w:lang w:eastAsia="zh-CN" w:bidi="ar"/>
        </w:rPr>
        <w:t xml:space="preserve">48</w:t>
      </w:r>
      <w:r>
        <w:rPr>
          <w:rFonts w:hint="eastAsia"/>
          <w:color w:val="auto"/>
          <w:sz w:val="21"/>
          <w:szCs w:val="21"/>
          <w:highlight w:val="none"/>
          <w:lang w:eastAsia="zh-CN" w:bidi="ar"/>
        </w:rPr>
        <w:t xml:space="preserve">小时。</w:t>
      </w:r>
      <w:bookmarkStart w:id="162" w:name="_Toc351203638"/>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6. 安全文明施工与环境保护</w:t>
      </w:r>
      <w:bookmarkEnd w:id="162"/>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6.1安全文明施工</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6.1.1 项目安全生产的达标目标及相应事项的约定：</w:t>
      </w:r>
      <w:r>
        <w:rPr>
          <w:rFonts w:hint="eastAsia"/>
          <w:color w:val="auto"/>
          <w:sz w:val="21"/>
          <w:szCs w:val="21"/>
          <w:highlight w:val="none"/>
          <w:u w:val="single"/>
          <w:lang w:eastAsia="zh-CN" w:bidi="ar"/>
        </w:rPr>
        <w:t xml:space="preserve">要求达到《建筑施工安全检查标准》（JGJ59-2011）标准</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u w:val="single"/>
          <w:lang w:eastAsia="zh-CN"/>
        </w:rPr>
      </w:pPr>
      <w:r>
        <w:rPr>
          <w:rFonts w:hint="eastAsia"/>
          <w:color w:val="auto"/>
          <w:sz w:val="21"/>
          <w:szCs w:val="21"/>
          <w:highlight w:val="none"/>
          <w:lang w:eastAsia="zh-CN" w:bidi="ar"/>
        </w:rPr>
        <w:t xml:space="preserve">6.1.4 关于治安保卫的特别约定：</w:t>
      </w:r>
      <w:r>
        <w:rPr>
          <w:rFonts w:hint="eastAsia"/>
          <w:color w:val="auto"/>
          <w:sz w:val="21"/>
          <w:szCs w:val="21"/>
          <w:highlight w:val="none"/>
          <w:u w:val="single"/>
          <w:lang w:eastAsia="zh-CN" w:bidi="ar"/>
        </w:rPr>
        <w:t xml:space="preserve">按通用条款有关规定执行。</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关于编制施工场地治安管理计划的约定：</w:t>
      </w:r>
      <w:r>
        <w:rPr>
          <w:rFonts w:hint="eastAsia"/>
          <w:color w:val="auto"/>
          <w:sz w:val="21"/>
          <w:szCs w:val="21"/>
          <w:highlight w:val="none"/>
          <w:u w:val="single"/>
          <w:lang w:eastAsia="zh-CN" w:bidi="ar"/>
        </w:rPr>
        <w:t xml:space="preserve">按通用条款有关规定执行</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6.1.5 文明施工</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合同当事人对文明施工的要求：</w:t>
      </w:r>
      <w:r>
        <w:rPr>
          <w:rFonts w:hint="eastAsia"/>
          <w:bCs/>
          <w:color w:val="auto"/>
          <w:sz w:val="21"/>
          <w:szCs w:val="21"/>
          <w:highlight w:val="none"/>
          <w:u w:val="single"/>
          <w:lang w:eastAsia="zh-CN" w:bidi="ar"/>
        </w:rPr>
        <w:t xml:space="preserve">必须按照工程所在地有关部门要求执行</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u w:val="single"/>
          <w:lang w:eastAsia="zh-CN"/>
        </w:rPr>
      </w:pPr>
      <w:r>
        <w:rPr>
          <w:rFonts w:hint="eastAsia"/>
          <w:color w:val="auto"/>
          <w:sz w:val="21"/>
          <w:szCs w:val="21"/>
          <w:highlight w:val="none"/>
          <w:lang w:eastAsia="zh-CN" w:bidi="ar"/>
        </w:rPr>
        <w:t xml:space="preserve">6.1.6 关于安全文明施工费支付比例和支付期限的约定：</w:t>
      </w:r>
      <w:bookmarkEnd w:id="155"/>
      <w:r/>
      <w:bookmarkEnd w:id="156"/>
      <w:r/>
      <w:bookmarkEnd w:id="157"/>
      <w:r/>
      <w:bookmarkEnd w:id="158"/>
      <w:r/>
      <w:bookmarkEnd w:id="159"/>
      <w:r/>
      <w:bookmarkEnd w:id="160"/>
      <w:r/>
      <w:bookmarkEnd w:id="161"/>
      <w:r/>
      <w:bookmarkStart w:id="163" w:name="_Toc351203639"/>
      <w:r>
        <w:rPr>
          <w:rFonts w:hint="eastAsia"/>
          <w:color w:val="auto"/>
          <w:sz w:val="21"/>
          <w:szCs w:val="21"/>
          <w:highlight w:val="none"/>
          <w:u w:val="singl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7. 工期和进度</w:t>
      </w:r>
      <w:bookmarkEnd w:id="163"/>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7.1 施工组织设计</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7.1.1 合</w:t>
      </w:r>
      <w:r>
        <w:rPr>
          <w:rFonts w:hint="eastAsia"/>
          <w:color w:val="auto"/>
          <w:sz w:val="21"/>
          <w:szCs w:val="21"/>
          <w:highlight w:val="none"/>
          <w:lang w:eastAsia="zh-CN" w:bidi="ar"/>
        </w:rPr>
        <w:t xml:space="preserve">同当事人约定的施工组织设计应包括的其他内容：</w:t>
      </w:r>
      <w:r>
        <w:rPr>
          <w:rFonts w:hint="eastAsia"/>
          <w:bCs/>
          <w:color w:val="auto"/>
          <w:sz w:val="21"/>
          <w:szCs w:val="21"/>
          <w:highlight w:val="none"/>
          <w:u w:val="single"/>
          <w:lang w:eastAsia="zh-CN" w:bidi="ar"/>
        </w:rPr>
        <w:t xml:space="preserve">无</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7.1.2 </w:t>
      </w:r>
      <w:r>
        <w:rPr>
          <w:rFonts w:hint="eastAsia"/>
          <w:color w:val="auto"/>
          <w:sz w:val="21"/>
          <w:szCs w:val="21"/>
          <w:highlight w:val="none"/>
          <w:lang w:eastAsia="zh-CN" w:bidi="ar"/>
        </w:rPr>
        <w:t xml:space="preserve">施工组织设计的提交和修改</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承包人提交详细施工组织设计的期限的约定：</w:t>
      </w:r>
      <w:r>
        <w:rPr>
          <w:rFonts w:hint="eastAsia"/>
          <w:bCs/>
          <w:color w:val="auto"/>
          <w:sz w:val="21"/>
          <w:szCs w:val="21"/>
          <w:highlight w:val="none"/>
          <w:u w:val="single"/>
          <w:lang w:eastAsia="zh-CN" w:bidi="ar"/>
        </w:rPr>
        <w:t xml:space="preserve">开工日期7天前</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发包人和监理人在收到详细的施工组织设计后确认或提出修改意见的期限：</w:t>
      </w:r>
      <w:r>
        <w:rPr>
          <w:rFonts w:hint="eastAsia"/>
          <w:bCs/>
          <w:color w:val="auto"/>
          <w:sz w:val="21"/>
          <w:szCs w:val="21"/>
          <w:highlight w:val="none"/>
          <w:u w:val="single"/>
          <w:lang w:eastAsia="zh-CN" w:bidi="ar"/>
        </w:rPr>
        <w:t xml:space="preserve">7天内</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7</w:t>
      </w:r>
      <w:bookmarkStart w:id="164" w:name="_Toc297216173"/>
      <w:r/>
      <w:bookmarkStart w:id="165" w:name="_Toc300934966"/>
      <w:r/>
      <w:bookmarkStart w:id="166" w:name="_Toc312677479"/>
      <w:r/>
      <w:bookmarkStart w:id="167" w:name="_Toc312678005"/>
      <w:r/>
      <w:bookmarkStart w:id="168" w:name="_Toc304295541"/>
      <w:r/>
      <w:bookmarkStart w:id="169" w:name="_Toc303539123"/>
      <w:r/>
      <w:bookmarkStart w:id="170" w:name="_Toc297123514"/>
      <w:r>
        <w:rPr>
          <w:rFonts w:hint="eastAsia"/>
          <w:color w:val="auto"/>
          <w:sz w:val="21"/>
          <w:szCs w:val="21"/>
          <w:highlight w:val="none"/>
          <w:lang w:eastAsia="zh-CN" w:bidi="ar"/>
        </w:rPr>
        <w:t xml:space="preserve">.2 施工进度计划</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7.2.2 施工进度计划的修订</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发包人和监理人在收到修订的施工进度计划后确认或提出修改意见的期限：</w:t>
      </w:r>
      <w:r>
        <w:rPr>
          <w:rFonts w:hint="eastAsia"/>
          <w:bCs/>
          <w:color w:val="auto"/>
          <w:sz w:val="21"/>
          <w:szCs w:val="21"/>
          <w:highlight w:val="none"/>
          <w:u w:val="single"/>
          <w:lang w:eastAsia="zh-CN" w:bidi="ar"/>
        </w:rPr>
        <w:t xml:space="preserve">7天内</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7.3 开工</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7.3.1 开工准备</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关于承包人提交</w:t>
      </w:r>
      <w:r>
        <w:rPr>
          <w:rFonts w:hint="eastAsia"/>
          <w:color w:val="auto"/>
          <w:sz w:val="21"/>
          <w:szCs w:val="21"/>
          <w:highlight w:val="none"/>
          <w:lang w:eastAsia="zh-CN" w:bidi="ar"/>
        </w:rPr>
        <w:t xml:space="preserve">工程开工报审表的期限：</w:t>
      </w:r>
      <w:r>
        <w:rPr>
          <w:rFonts w:hint="eastAsia"/>
          <w:bCs/>
          <w:color w:val="auto"/>
          <w:sz w:val="21"/>
          <w:szCs w:val="21"/>
          <w:highlight w:val="none"/>
          <w:u w:val="single"/>
          <w:lang w:eastAsia="zh-CN" w:bidi="ar"/>
        </w:rPr>
        <w:t xml:space="preserve">在工程准备工作完成后，计划开工日期7天前提交开工报审表</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关于发包人应完成的其他开工准备工作及期限：</w:t>
      </w:r>
      <w:r>
        <w:rPr>
          <w:rFonts w:hint="eastAsia"/>
          <w:bCs/>
          <w:color w:val="auto"/>
          <w:sz w:val="21"/>
          <w:szCs w:val="21"/>
          <w:highlight w:val="none"/>
          <w:u w:val="single"/>
          <w:lang w:eastAsia="zh-CN" w:bidi="ar"/>
        </w:rPr>
        <w:t xml:space="preserve">无</w:t>
      </w:r>
      <w:r>
        <w:rPr>
          <w:rFonts w:hint="eastAsia"/>
          <w:color w:val="auto"/>
          <w:sz w:val="21"/>
          <w:szCs w:val="21"/>
          <w:highlight w:val="none"/>
          <w:lang w:eastAsia="zh-CN" w:bidi="ar"/>
        </w:rPr>
        <w:t xml:space="preserve">。</w:t>
      </w:r>
      <w:r/>
    </w:p>
    <w:p>
      <w:pPr>
        <w:ind w:firstLine="420"/>
        <w:spacing w:line="360" w:lineRule="auto"/>
        <w:rPr>
          <w:bCs/>
          <w:color w:val="auto"/>
          <w:sz w:val="21"/>
          <w:szCs w:val="21"/>
          <w:highlight w:val="none"/>
          <w:u w:val="single"/>
          <w:lang w:eastAsia="zh-CN"/>
        </w:rPr>
      </w:pPr>
      <w:r>
        <w:rPr>
          <w:rFonts w:hint="eastAsia"/>
          <w:color w:val="auto"/>
          <w:sz w:val="21"/>
          <w:szCs w:val="21"/>
          <w:highlight w:val="none"/>
          <w:lang w:eastAsia="zh-CN" w:bidi="ar"/>
        </w:rPr>
        <w:t xml:space="preserve">关于承包人应完成的其他开工准备工作及期限：</w:t>
      </w:r>
      <w:r>
        <w:rPr>
          <w:rFonts w:hint="eastAsia"/>
          <w:bCs/>
          <w:color w:val="auto"/>
          <w:sz w:val="21"/>
          <w:szCs w:val="21"/>
          <w:highlight w:val="none"/>
          <w:u w:val="single"/>
          <w:lang w:eastAsia="zh-CN" w:bidi="ar"/>
        </w:rPr>
        <w:t xml:space="preserve">在合同签订后7日内管理人员进场， 及设备进场，正式开工。</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7.3.2开工通知</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因发包人原因造成监理人未能在计划开工日期之日起</w:t>
      </w:r>
      <w:r>
        <w:rPr>
          <w:rFonts w:hint="eastAsia"/>
          <w:bCs/>
          <w:color w:val="auto"/>
          <w:sz w:val="21"/>
          <w:szCs w:val="21"/>
          <w:highlight w:val="none"/>
          <w:u w:val="single"/>
          <w:lang w:eastAsia="zh-CN" w:bidi="ar"/>
        </w:rPr>
        <w:t xml:space="preserve">90</w:t>
      </w:r>
      <w:r>
        <w:rPr>
          <w:rFonts w:hint="eastAsia"/>
          <w:color w:val="auto"/>
          <w:sz w:val="21"/>
          <w:szCs w:val="21"/>
          <w:highlight w:val="none"/>
          <w:lang w:eastAsia="zh-CN" w:bidi="ar"/>
        </w:rPr>
        <w:t xml:space="preserve">天内发出开工通知的，承包人有权提出价格调整要求，或者解除合同。</w:t>
      </w:r>
      <w:bookmarkEnd w:id="164"/>
      <w:r/>
      <w:bookmarkEnd w:id="165"/>
      <w:r/>
      <w:bookmarkEnd w:id="166"/>
      <w:r/>
      <w:bookmarkEnd w:id="167"/>
      <w:r/>
      <w:bookmarkEnd w:id="168"/>
      <w:r/>
      <w:bookmarkEnd w:id="169"/>
      <w:r/>
      <w:bookmarkEnd w:id="170"/>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7.4 测量放线</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7.4.1发包人通过监理人向承包人提供测量基准点、基准线和水准点及其书面资料的期限：</w:t>
      </w:r>
      <w:r>
        <w:rPr>
          <w:rFonts w:hint="eastAsia"/>
          <w:color w:val="auto"/>
          <w:sz w:val="21"/>
          <w:szCs w:val="21"/>
          <w:highlight w:val="none"/>
          <w:u w:val="single"/>
          <w:lang w:eastAsia="zh-CN" w:bidi="ar"/>
        </w:rPr>
        <w:t xml:space="preserve">以书面形式交给承包人，并于开工前进行现场交验</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7</w:t>
      </w:r>
      <w:bookmarkStart w:id="171" w:name="_Toc312677484"/>
      <w:r/>
      <w:bookmarkStart w:id="172" w:name="_Toc297216175"/>
      <w:r/>
      <w:bookmarkStart w:id="173" w:name="_Toc312678010"/>
      <w:r/>
      <w:bookmarkStart w:id="174" w:name="_Toc303539125"/>
      <w:r/>
      <w:bookmarkStart w:id="175" w:name="_Toc304295546"/>
      <w:r/>
      <w:bookmarkStart w:id="176" w:name="_Toc297123516"/>
      <w:r/>
      <w:bookmarkStart w:id="177" w:name="_Toc300934968"/>
      <w:r>
        <w:rPr>
          <w:rFonts w:hint="eastAsia"/>
          <w:color w:val="auto"/>
          <w:sz w:val="21"/>
          <w:szCs w:val="21"/>
          <w:highlight w:val="none"/>
          <w:lang w:eastAsia="zh-CN" w:bidi="ar"/>
        </w:rPr>
        <w:t xml:space="preserve">.5 工期延误</w:t>
      </w:r>
      <w:bookmarkEnd w:id="171"/>
      <w:r/>
      <w:bookmarkEnd w:id="172"/>
      <w:r/>
      <w:bookmarkEnd w:id="173"/>
      <w:r/>
      <w:bookmarkEnd w:id="174"/>
      <w:r/>
      <w:bookmarkEnd w:id="175"/>
      <w:r/>
      <w:bookmarkEnd w:id="176"/>
      <w:r/>
      <w:bookmarkEnd w:id="177"/>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7.5.1 因发包人原因导致工期延误</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（7）因发包人原因导致工期延误的其他情形：</w:t>
      </w:r>
      <w:r>
        <w:rPr>
          <w:rFonts w:hint="eastAsia"/>
          <w:bCs/>
          <w:color w:val="auto"/>
          <w:sz w:val="21"/>
          <w:szCs w:val="21"/>
          <w:highlight w:val="none"/>
          <w:u w:val="single"/>
          <w:lang w:eastAsia="zh-CN" w:bidi="ar"/>
        </w:rPr>
        <w:t xml:space="preserve">因发包人原因和国家行政要求的停工（非承包人原因），承包人必须按照相关规定，提供相关资料报监理工程师，经监理工程师及发包人审核并签证后，工期可顺延。但发包人不支付停工期间的窝工及机械停滞等产生的任何费用</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7</w:t>
      </w:r>
      <w:bookmarkStart w:id="178" w:name="_Toc312678012"/>
      <w:r/>
      <w:bookmarkStart w:id="179" w:name="_Toc318581169"/>
      <w:r/>
      <w:bookmarkStart w:id="180" w:name="_Toc312677486"/>
      <w:r/>
      <w:bookmarkStart w:id="181" w:name="_Toc300934970"/>
      <w:r/>
      <w:bookmarkStart w:id="182" w:name="_Toc297216177"/>
      <w:r/>
      <w:bookmarkStart w:id="183" w:name="_Toc303539127"/>
      <w:r/>
      <w:bookmarkStart w:id="184" w:name="_Toc304295548"/>
      <w:r/>
      <w:bookmarkStart w:id="185" w:name="_Toc297123518"/>
      <w:r>
        <w:rPr>
          <w:rFonts w:hint="eastAsia"/>
          <w:color w:val="auto"/>
          <w:sz w:val="21"/>
          <w:szCs w:val="21"/>
          <w:highlight w:val="none"/>
          <w:lang w:eastAsia="zh-CN" w:bidi="ar"/>
        </w:rPr>
        <w:t xml:space="preserve">.5.2 因承包人原因导致工期延误</w:t>
      </w:r>
      <w:bookmarkEnd w:id="178"/>
      <w:r/>
      <w:bookmarkEnd w:id="179"/>
      <w:r/>
      <w:bookmarkEnd w:id="180"/>
      <w:r/>
      <w:r/>
    </w:p>
    <w:p>
      <w:pPr>
        <w:ind w:firstLine="420"/>
        <w:spacing w:line="360" w:lineRule="auto"/>
        <w:rPr>
          <w:bCs/>
          <w:color w:val="auto"/>
          <w:sz w:val="21"/>
          <w:szCs w:val="21"/>
          <w:highlight w:val="none"/>
          <w:u w:val="single"/>
          <w:lang w:eastAsia="zh-CN"/>
        </w:rPr>
      </w:pPr>
      <w:r>
        <w:rPr>
          <w:rFonts w:hint="eastAsia"/>
          <w:color w:val="auto"/>
          <w:sz w:val="21"/>
          <w:szCs w:val="21"/>
          <w:highlight w:val="none"/>
          <w:lang w:eastAsia="zh-CN" w:bidi="ar"/>
        </w:rPr>
        <w:t xml:space="preserve">因</w:t>
      </w:r>
      <w:bookmarkStart w:id="186" w:name="_Toc312678013"/>
      <w:r/>
      <w:bookmarkStart w:id="187" w:name="_Toc318581170"/>
      <w:r/>
      <w:bookmarkStart w:id="188" w:name="_Toc312677487"/>
      <w:r>
        <w:rPr>
          <w:rFonts w:hint="eastAsia"/>
          <w:color w:val="auto"/>
          <w:sz w:val="21"/>
          <w:szCs w:val="21"/>
          <w:highlight w:val="none"/>
          <w:lang w:eastAsia="zh-CN" w:bidi="ar"/>
        </w:rPr>
        <w:t xml:space="preserve">承包人原因造成工期延误，逾期竣工违约金的计算方法为：</w:t>
      </w:r>
      <w:r>
        <w:rPr>
          <w:rFonts w:hint="eastAsia"/>
          <w:bCs/>
          <w:color w:val="auto"/>
          <w:sz w:val="21"/>
          <w:szCs w:val="21"/>
          <w:highlight w:val="none"/>
          <w:u w:val="single"/>
          <w:lang w:eastAsia="zh-CN" w:bidi="ar"/>
        </w:rPr>
        <w:t xml:space="preserve">违约金为20000元/天向发包人支付逾期竣工违约金，当工期延误达到15天时，发包人有权要求承包人退场，并赔偿发包人一切损失。</w:t>
      </w:r>
      <w:bookmarkEnd w:id="181"/>
      <w:r/>
      <w:bookmarkEnd w:id="182"/>
      <w:r/>
      <w:bookmarkEnd w:id="183"/>
      <w:r/>
      <w:bookmarkEnd w:id="184"/>
      <w:r/>
      <w:bookmarkEnd w:id="185"/>
      <w:r/>
      <w:bookmarkEnd w:id="186"/>
      <w:r/>
      <w:bookmarkEnd w:id="187"/>
      <w:r/>
      <w:bookmarkEnd w:id="188"/>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因承包人原因造成工期延误，逾</w:t>
      </w:r>
      <w:bookmarkStart w:id="189" w:name="_Toc318581171"/>
      <w:r/>
      <w:bookmarkStart w:id="190" w:name="_Toc312678014"/>
      <w:r>
        <w:rPr>
          <w:rFonts w:hint="eastAsia"/>
          <w:color w:val="auto"/>
          <w:sz w:val="21"/>
          <w:szCs w:val="21"/>
          <w:highlight w:val="none"/>
          <w:lang w:eastAsia="zh-CN" w:bidi="ar"/>
        </w:rPr>
        <w:t xml:space="preserve">期竣工违约金的上限：</w:t>
      </w:r>
      <w:r>
        <w:rPr>
          <w:rFonts w:hint="eastAsia"/>
          <w:bCs/>
          <w:color w:val="auto"/>
          <w:sz w:val="21"/>
          <w:szCs w:val="21"/>
          <w:highlight w:val="none"/>
          <w:u w:val="single"/>
          <w:lang w:eastAsia="zh-CN" w:bidi="ar"/>
        </w:rPr>
        <w:t xml:space="preserve">总额不超过合同价款的10%</w:t>
      </w:r>
      <w:r>
        <w:rPr>
          <w:rFonts w:hint="eastAsia"/>
          <w:color w:val="auto"/>
          <w:sz w:val="21"/>
          <w:szCs w:val="21"/>
          <w:highlight w:val="none"/>
          <w:lang w:eastAsia="zh-CN" w:bidi="ar"/>
        </w:rPr>
        <w:t xml:space="preserve">。</w:t>
      </w:r>
      <w:bookmarkEnd w:id="189"/>
      <w:r/>
      <w:bookmarkEnd w:id="190"/>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7</w:t>
      </w:r>
      <w:bookmarkStart w:id="191" w:name="_Toc297123519"/>
      <w:r/>
      <w:bookmarkStart w:id="192" w:name="_Toc300934971"/>
      <w:r/>
      <w:bookmarkStart w:id="193" w:name="_Toc303539128"/>
      <w:r/>
      <w:bookmarkStart w:id="194" w:name="_Toc297216178"/>
      <w:r/>
      <w:bookmarkStart w:id="195" w:name="_Toc304295549"/>
      <w:r/>
      <w:bookmarkStart w:id="196" w:name="_Toc312678015"/>
      <w:r>
        <w:rPr>
          <w:rFonts w:hint="eastAsia"/>
          <w:color w:val="auto"/>
          <w:sz w:val="21"/>
          <w:szCs w:val="21"/>
          <w:highlight w:val="none"/>
          <w:lang w:eastAsia="zh-CN" w:bidi="ar"/>
        </w:rPr>
        <w:t xml:space="preserve">.6 不</w:t>
      </w:r>
      <w:bookmarkEnd w:id="191"/>
      <w:r/>
      <w:bookmarkEnd w:id="192"/>
      <w:r/>
      <w:bookmarkEnd w:id="193"/>
      <w:r/>
      <w:bookmarkEnd w:id="194"/>
      <w:r/>
      <w:bookmarkEnd w:id="195"/>
      <w:r/>
      <w:bookmarkEnd w:id="196"/>
      <w:r>
        <w:rPr>
          <w:rFonts w:hint="eastAsia"/>
          <w:color w:val="auto"/>
          <w:sz w:val="21"/>
          <w:szCs w:val="21"/>
          <w:highlight w:val="none"/>
          <w:lang w:eastAsia="zh-CN" w:bidi="ar"/>
        </w:rPr>
        <w:t xml:space="preserve">利物质条件</w:t>
      </w:r>
      <w:bookmarkStart w:id="197" w:name="_Toc318581172"/>
      <w:r/>
      <w:bookmarkStart w:id="198" w:name="_Toc312678016"/>
      <w:r/>
      <w:bookmarkStart w:id="199" w:name="_Toc300934972"/>
      <w:r/>
      <w:bookmarkStart w:id="200" w:name="_Toc297123520"/>
      <w:r/>
      <w:bookmarkStart w:id="201" w:name="_Toc303539129"/>
      <w:r/>
      <w:bookmarkStart w:id="202" w:name="_Toc297216179"/>
      <w:r/>
      <w:bookmarkStart w:id="203" w:name="_Toc304295550"/>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不利物质条件的其他情形和有关约定：</w:t>
      </w:r>
      <w:r>
        <w:rPr>
          <w:rFonts w:hint="eastAsia"/>
          <w:bCs/>
          <w:color w:val="auto"/>
          <w:sz w:val="21"/>
          <w:szCs w:val="21"/>
          <w:highlight w:val="none"/>
          <w:u w:val="single"/>
          <w:lang w:eastAsia="zh-CN" w:bidi="ar"/>
        </w:rPr>
        <w:t xml:space="preserve">无</w:t>
      </w:r>
      <w:r>
        <w:rPr>
          <w:rFonts w:hint="eastAsia"/>
          <w:color w:val="auto"/>
          <w:sz w:val="21"/>
          <w:szCs w:val="21"/>
          <w:highlight w:val="none"/>
          <w:lang w:eastAsia="zh-CN" w:bidi="ar"/>
        </w:rPr>
        <w:t xml:space="preserve">。</w:t>
      </w:r>
      <w:bookmarkEnd w:id="197"/>
      <w:r/>
      <w:bookmarkEnd w:id="198"/>
      <w:r/>
      <w:bookmarkEnd w:id="199"/>
      <w:r/>
      <w:bookmarkEnd w:id="200"/>
      <w:r/>
      <w:bookmarkEnd w:id="201"/>
      <w:r/>
      <w:bookmarkEnd w:id="202"/>
      <w:r/>
      <w:bookmarkEnd w:id="203"/>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7</w:t>
      </w:r>
      <w:bookmarkStart w:id="204" w:name="_Toc303539130"/>
      <w:r/>
      <w:bookmarkStart w:id="205" w:name="_Toc300934973"/>
      <w:r/>
      <w:bookmarkStart w:id="206" w:name="_Toc312678017"/>
      <w:r/>
      <w:bookmarkStart w:id="207" w:name="_Toc304295551"/>
      <w:r/>
      <w:bookmarkStart w:id="208" w:name="_Toc297123521"/>
      <w:r/>
      <w:bookmarkStart w:id="209" w:name="_Toc297216180"/>
      <w:r>
        <w:rPr>
          <w:rFonts w:hint="eastAsia"/>
          <w:color w:val="auto"/>
          <w:sz w:val="21"/>
          <w:szCs w:val="21"/>
          <w:highlight w:val="none"/>
          <w:lang w:eastAsia="zh-CN" w:bidi="ar"/>
        </w:rPr>
        <w:t xml:space="preserve">.7异常恶劣的气候条件</w:t>
      </w:r>
      <w:bookmarkEnd w:id="204"/>
      <w:r/>
      <w:bookmarkEnd w:id="205"/>
      <w:r/>
      <w:bookmarkEnd w:id="206"/>
      <w:r/>
      <w:bookmarkEnd w:id="207"/>
      <w:r/>
      <w:bookmarkEnd w:id="208"/>
      <w:r/>
      <w:bookmarkEnd w:id="209"/>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发包人和承包人同意以下情形视为异常恶劣的气候条件：</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w:t>
      </w:r>
      <w:r>
        <w:rPr>
          <w:rFonts w:hint="eastAsia"/>
          <w:bCs/>
          <w:color w:val="auto"/>
          <w:sz w:val="21"/>
          <w:szCs w:val="21"/>
          <w:highlight w:val="none"/>
          <w:u w:val="single"/>
          <w:lang w:eastAsia="zh-CN" w:bidi="ar"/>
        </w:rPr>
        <w:t xml:space="preserve">6级以上持续24小时的大风</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（2）</w:t>
      </w:r>
      <w:r>
        <w:rPr>
          <w:rFonts w:hint="eastAsia"/>
          <w:bCs/>
          <w:color w:val="auto"/>
          <w:sz w:val="21"/>
          <w:szCs w:val="21"/>
          <w:highlight w:val="none"/>
          <w:u w:val="single"/>
          <w:lang w:eastAsia="zh-CN" w:bidi="ar"/>
        </w:rPr>
        <w:t xml:space="preserve">持续降雨24小时且降雨量200mm以上；下雪为100mm以上</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（3）</w:t>
      </w:r>
      <w:r>
        <w:rPr>
          <w:rFonts w:hint="eastAsia"/>
          <w:bCs/>
          <w:color w:val="auto"/>
          <w:sz w:val="21"/>
          <w:szCs w:val="21"/>
          <w:highlight w:val="none"/>
          <w:u w:val="single"/>
          <w:lang w:eastAsia="zh-CN" w:bidi="ar"/>
        </w:rPr>
        <w:t xml:space="preserve">40℃及以上持续24小时的高温</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7.9 提前竣工的奖励</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7.9.2提前竣工的奖励：</w:t>
      </w:r>
      <w:r>
        <w:rPr>
          <w:rFonts w:hint="eastAsia"/>
          <w:bCs/>
          <w:color w:val="auto"/>
          <w:sz w:val="21"/>
          <w:szCs w:val="21"/>
          <w:highlight w:val="none"/>
          <w:u w:val="single"/>
          <w:lang w:eastAsia="zh-CN" w:bidi="ar"/>
        </w:rPr>
        <w:t xml:space="preserve">无</w:t>
      </w:r>
      <w:r>
        <w:rPr>
          <w:rFonts w:hint="eastAsia"/>
          <w:color w:val="auto"/>
          <w:sz w:val="21"/>
          <w:szCs w:val="21"/>
          <w:highlight w:val="none"/>
          <w:lang w:eastAsia="zh-CN" w:bidi="ar"/>
        </w:rPr>
        <w:t xml:space="preserve">。</w:t>
      </w:r>
      <w:bookmarkStart w:id="210" w:name="_Toc351203640"/>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8. 材料与设备</w:t>
      </w:r>
      <w:bookmarkEnd w:id="145"/>
      <w:r/>
      <w:bookmarkEnd w:id="146"/>
      <w:r/>
      <w:bookmarkEnd w:id="147"/>
      <w:r/>
      <w:bookmarkEnd w:id="148"/>
      <w:r/>
      <w:bookmarkEnd w:id="149"/>
      <w:r/>
      <w:bookmarkEnd w:id="150"/>
      <w:r/>
      <w:bookmarkEnd w:id="151"/>
      <w:r/>
      <w:bookmarkEnd w:id="152"/>
      <w:r/>
      <w:bookmarkEnd w:id="153"/>
      <w:r/>
      <w:bookmarkEnd w:id="154"/>
      <w:r/>
      <w:bookmarkEnd w:id="210"/>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8</w:t>
      </w:r>
      <w:bookmarkStart w:id="211" w:name="_Toc292559877"/>
      <w:r/>
      <w:bookmarkStart w:id="212" w:name="_Toc297120467"/>
      <w:r/>
      <w:bookmarkStart w:id="213" w:name="_Toc297123527"/>
      <w:r/>
      <w:bookmarkStart w:id="214" w:name="_Toc303539136"/>
      <w:r/>
      <w:bookmarkStart w:id="215" w:name="_Toc312677493"/>
      <w:r/>
      <w:bookmarkStart w:id="216" w:name="_Toc296347166"/>
      <w:r/>
      <w:bookmarkStart w:id="217" w:name="_Toc296890995"/>
      <w:r/>
      <w:bookmarkStart w:id="218" w:name="_Toc292559372"/>
      <w:r/>
      <w:bookmarkStart w:id="219" w:name="_Toc296944506"/>
      <w:r/>
      <w:bookmarkStart w:id="220" w:name="_Toc300934979"/>
      <w:r/>
      <w:bookmarkStart w:id="221" w:name="_Toc304295556"/>
      <w:r/>
      <w:bookmarkStart w:id="222" w:name="_Toc297216186"/>
      <w:r/>
      <w:bookmarkStart w:id="223" w:name="_Toc296346668"/>
      <w:r/>
      <w:bookmarkStart w:id="224" w:name="_Toc297048353"/>
      <w:r/>
      <w:bookmarkStart w:id="225" w:name="_Toc296891207"/>
      <w:r/>
      <w:bookmarkStart w:id="226" w:name="_Toc296503167"/>
      <w:r/>
      <w:bookmarkStart w:id="227" w:name="_Toc280868654"/>
      <w:r/>
      <w:bookmarkStart w:id="228" w:name="_Toc312678019"/>
      <w:r/>
      <w:bookmarkStart w:id="229" w:name="_Toc280868655"/>
      <w:r/>
      <w:bookmarkStart w:id="230" w:name="_Toc267251424"/>
      <w:r/>
      <w:bookmarkStart w:id="231" w:name="_Toc280868656"/>
      <w:r>
        <w:rPr>
          <w:rFonts w:hint="eastAsia"/>
          <w:color w:val="auto"/>
          <w:sz w:val="21"/>
          <w:szCs w:val="21"/>
          <w:highlight w:val="none"/>
          <w:lang w:eastAsia="zh-CN" w:bidi="ar"/>
        </w:rPr>
        <w:t xml:space="preserve">.4材料与工程设备的保管与使用</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ind w:firstLine="420"/>
        <w:spacing w:line="360" w:lineRule="auto"/>
        <w:rPr>
          <w:bCs/>
          <w:color w:val="auto"/>
          <w:sz w:val="21"/>
          <w:szCs w:val="21"/>
          <w:highlight w:val="none"/>
          <w:u w:val="single"/>
          <w:lang w:eastAsia="zh-CN"/>
        </w:rPr>
      </w:pPr>
      <w:r>
        <w:rPr>
          <w:rFonts w:hint="eastAsia"/>
          <w:color w:val="auto"/>
          <w:sz w:val="21"/>
          <w:szCs w:val="21"/>
          <w:highlight w:val="none"/>
          <w:lang w:eastAsia="zh-CN" w:bidi="ar"/>
        </w:rPr>
        <w:t xml:space="preserve">8</w:t>
      </w:r>
      <w:bookmarkStart w:id="232" w:name="_Toc292559373"/>
      <w:r/>
      <w:bookmarkStart w:id="233" w:name="_Toc292559878"/>
      <w:r/>
      <w:bookmarkStart w:id="234" w:name="_Toc296890996"/>
      <w:r/>
      <w:bookmarkStart w:id="235" w:name="_Toc296944507"/>
      <w:r/>
      <w:bookmarkStart w:id="236" w:name="_Toc297216187"/>
      <w:r/>
      <w:bookmarkStart w:id="237" w:name="_Toc304295557"/>
      <w:r/>
      <w:bookmarkStart w:id="238" w:name="_Toc296891208"/>
      <w:r/>
      <w:bookmarkStart w:id="239" w:name="_Toc297123528"/>
      <w:r/>
      <w:bookmarkStart w:id="240" w:name="_Toc318581173"/>
      <w:r/>
      <w:bookmarkStart w:id="241" w:name="_Toc312677494"/>
      <w:r/>
      <w:bookmarkStart w:id="242" w:name="_Toc296347167"/>
      <w:r/>
      <w:bookmarkStart w:id="243" w:name="_Toc296346669"/>
      <w:r/>
      <w:bookmarkStart w:id="244" w:name="_Toc303539137"/>
      <w:r/>
      <w:bookmarkStart w:id="245" w:name="_Toc296503168"/>
      <w:r/>
      <w:bookmarkStart w:id="246" w:name="_Toc297048354"/>
      <w:r/>
      <w:bookmarkStart w:id="247" w:name="_Toc300934980"/>
      <w:r/>
      <w:bookmarkStart w:id="248" w:name="_Toc312678020"/>
      <w:r/>
      <w:bookmarkStart w:id="249" w:name="_Toc297120468"/>
      <w:r>
        <w:rPr>
          <w:rFonts w:hint="eastAsia"/>
          <w:color w:val="auto"/>
          <w:sz w:val="21"/>
          <w:szCs w:val="21"/>
          <w:highlight w:val="none"/>
          <w:lang w:eastAsia="zh-CN" w:bidi="ar"/>
        </w:rPr>
        <w:t xml:space="preserve">.4.1发包人供应的材料设备的保管费用的承担：</w:t>
      </w:r>
      <w:r>
        <w:rPr>
          <w:rFonts w:hint="eastAsia"/>
          <w:bCs/>
          <w:color w:val="auto"/>
          <w:sz w:val="21"/>
          <w:szCs w:val="21"/>
          <w:highlight w:val="none"/>
          <w:u w:val="single"/>
          <w:lang w:eastAsia="zh-CN" w:bidi="ar"/>
        </w:rPr>
        <w:t xml:space="preserve">如有，由承包人承担。</w:t>
      </w:r>
      <w:bookmarkEnd w:id="232"/>
      <w:r/>
      <w:bookmarkEnd w:id="233"/>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8.6 样品</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8.6.1 样品的报送与封存</w:t>
      </w:r>
      <w:r/>
    </w:p>
    <w:p>
      <w:pPr>
        <w:ind w:firstLine="420"/>
        <w:spacing w:line="360" w:lineRule="auto"/>
        <w:rPr>
          <w:bCs/>
          <w:color w:val="auto"/>
          <w:sz w:val="21"/>
          <w:szCs w:val="21"/>
          <w:highlight w:val="none"/>
          <w:u w:val="single"/>
          <w:lang w:eastAsia="zh-CN"/>
        </w:rPr>
      </w:pPr>
      <w:r>
        <w:rPr>
          <w:rFonts w:hint="eastAsia"/>
          <w:color w:val="auto"/>
          <w:sz w:val="21"/>
          <w:szCs w:val="21"/>
          <w:highlight w:val="none"/>
          <w:lang w:eastAsia="zh-CN" w:bidi="ar"/>
        </w:rPr>
        <w:t xml:space="preserve">需要承包人报送样品的材料或工程设备，样品的种类、名称、规格、数量要求：</w:t>
      </w:r>
      <w:r>
        <w:rPr>
          <w:rFonts w:hint="eastAsia"/>
          <w:bCs/>
          <w:color w:val="auto"/>
          <w:sz w:val="21"/>
          <w:szCs w:val="21"/>
          <w:highlight w:val="none"/>
          <w:u w:val="single"/>
          <w:lang w:eastAsia="zh-CN" w:bidi="ar"/>
        </w:rPr>
        <w:t xml:space="preserve">材料、设备采购应根据本招标文件、设计技术文件和国家有关规定的具体要求进行采购，进场7日内承包人向发包人提交主要材料品牌及规格表，一经确认在施工中不得任意改变。如遇特殊情况需更改，应按原</w:t>
      </w:r>
      <w:r>
        <w:rPr>
          <w:rFonts w:hint="eastAsia"/>
          <w:bCs/>
          <w:color w:val="auto"/>
          <w:sz w:val="21"/>
          <w:szCs w:val="21"/>
          <w:highlight w:val="none"/>
          <w:u w:val="single"/>
          <w:lang w:eastAsia="zh-CN" w:bidi="ar"/>
        </w:rPr>
        <w:t xml:space="preserve">批准手续，办理监理、发包人的审批认可手续。但使用的材料生产厂家应达到发包人指定的厂家的水平。所有材料应有合格证、质保书，并经监理方、发包人认定。需经发包人签证认可的材料在采购前，其品牌、质量、价格等须经发包人签字确认；承包人须保管好收据（散装水泥及商品砼的小票）并无条件提供原件（复印件）给发包人并协助办理相关手续。实际施工中，材料、设备进场前，应提供承包人与厂家的供货合同（允许屏蔽价格）以及材料、设备的产地和原产厂家证明、产品合格证书、质保书、性能检测报告、现场见证取样试验报告，经监理方抽样检查并与封样进行</w:t>
      </w:r>
      <w:r>
        <w:rPr>
          <w:rFonts w:hint="eastAsia"/>
          <w:bCs/>
          <w:color w:val="auto"/>
          <w:sz w:val="21"/>
          <w:szCs w:val="21"/>
          <w:highlight w:val="none"/>
          <w:u w:val="single"/>
          <w:lang w:eastAsia="zh-CN" w:bidi="ar"/>
        </w:rPr>
        <w:t xml:space="preserve">对比，核对无误并经监理、发包人签字确认后方可进场用于施工。发包人对材料质量有疑问时，有权随时要求复试，复试不合格由承包人承担一切损失及费用，复试合格测试费用由发包人支付。承包人若使用不符合合同约定的材料施工，一经发现，发包人或监理人员有权制止使用，甚至要求其返工、停工或改变材料供应方式，直至终止合同；无论发包人、监理人员是否发现和制止，由于使用不符合合同约定的材料、设备施工后所引起的一切责任均由承包人自负。因承包人未能及时付款造成材料供应不及时，延误工期10天以上，发包人有权改变材料供应方式，直至终止合同。</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8.8 施工设备和临时设施</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8.8.1 承包人提供的施工设备和临时设施</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关于修建临时设施费用承担的约定：</w:t>
      </w:r>
      <w:r>
        <w:rPr>
          <w:rFonts w:hint="eastAsia"/>
          <w:bCs/>
          <w:color w:val="auto"/>
          <w:sz w:val="21"/>
          <w:szCs w:val="21"/>
          <w:highlight w:val="none"/>
          <w:u w:val="single"/>
          <w:lang w:eastAsia="zh-CN" w:bidi="ar"/>
        </w:rPr>
        <w:t xml:space="preserve">承包人自行承担</w:t>
      </w:r>
      <w:r>
        <w:rPr>
          <w:rFonts w:hint="eastAsia"/>
          <w:color w:val="auto"/>
          <w:sz w:val="21"/>
          <w:szCs w:val="21"/>
          <w:highlight w:val="none"/>
          <w:lang w:eastAsia="zh-CN" w:bidi="ar"/>
        </w:rPr>
        <w:t xml:space="preserve">。</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Start w:id="250" w:name="_Toc351203641"/>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9</w:t>
      </w:r>
      <w:bookmarkEnd w:id="229"/>
      <w:r/>
      <w:bookmarkEnd w:id="230"/>
      <w:r/>
      <w:bookmarkEnd w:id="231"/>
      <w:r/>
      <w:bookmarkStart w:id="251" w:name="_Toc312678021"/>
      <w:r/>
      <w:bookmarkStart w:id="252" w:name="_Toc297216192"/>
      <w:r/>
      <w:bookmarkStart w:id="253" w:name="_Toc312677495"/>
      <w:r/>
      <w:bookmarkStart w:id="254" w:name="_Toc303539139"/>
      <w:r/>
      <w:bookmarkStart w:id="255" w:name="_Toc304295559"/>
      <w:r/>
      <w:bookmarkStart w:id="256" w:name="_Toc300934982"/>
      <w:r/>
      <w:bookmarkStart w:id="257" w:name="_Toc297123533"/>
      <w:r/>
      <w:bookmarkStart w:id="258" w:name="_Toc267251428"/>
      <w:r/>
      <w:bookmarkStart w:id="259" w:name="_Toc296891001"/>
      <w:r/>
      <w:bookmarkStart w:id="260" w:name="_Toc296347172"/>
      <w:r/>
      <w:bookmarkStart w:id="261" w:name="_Toc296891213"/>
      <w:r/>
      <w:bookmarkStart w:id="262" w:name="_Toc296503173"/>
      <w:r/>
      <w:bookmarkStart w:id="263" w:name="_Toc296346674"/>
      <w:r/>
      <w:bookmarkStart w:id="264" w:name="_Toc292559378"/>
      <w:r/>
      <w:bookmarkStart w:id="265" w:name="_Toc297048359"/>
      <w:r/>
      <w:bookmarkStart w:id="266" w:name="_Toc292559883"/>
      <w:r/>
      <w:bookmarkStart w:id="267" w:name="_Toc296944512"/>
      <w:r/>
      <w:bookmarkStart w:id="268" w:name="_Toc297120473"/>
      <w:r/>
      <w:bookmarkStart w:id="269" w:name="_Toc267251427"/>
      <w:r>
        <w:rPr>
          <w:rFonts w:hint="eastAsia"/>
          <w:color w:val="auto"/>
          <w:sz w:val="21"/>
          <w:szCs w:val="21"/>
          <w:highlight w:val="none"/>
          <w:lang w:eastAsia="zh-CN" w:bidi="ar"/>
        </w:rPr>
        <w:t xml:space="preserve">. 试验与检验</w:t>
      </w:r>
      <w:bookmarkEnd w:id="250"/>
      <w:r/>
      <w:bookmarkEnd w:id="251"/>
      <w:r/>
      <w:bookmarkEnd w:id="252"/>
      <w:r/>
      <w:bookmarkEnd w:id="253"/>
      <w:r/>
      <w:bookmarkEnd w:id="254"/>
      <w:r/>
      <w:bookmarkEnd w:id="255"/>
      <w:r/>
      <w:bookmarkEnd w:id="256"/>
      <w:r/>
      <w:bookmarkEnd w:id="257"/>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9</w:t>
      </w:r>
      <w:bookmarkStart w:id="270" w:name="_Toc304295560"/>
      <w:r/>
      <w:bookmarkStart w:id="271" w:name="_Toc312677496"/>
      <w:r/>
      <w:bookmarkStart w:id="272" w:name="_Toc312678022"/>
      <w:r/>
      <w:bookmarkStart w:id="273" w:name="_Toc300934983"/>
      <w:r/>
      <w:bookmarkStart w:id="274" w:name="_Toc297123534"/>
      <w:r/>
      <w:bookmarkStart w:id="275" w:name="_Toc297216193"/>
      <w:r/>
      <w:bookmarkStart w:id="276" w:name="_Toc303539140"/>
      <w:r>
        <w:rPr>
          <w:rFonts w:hint="eastAsia"/>
          <w:color w:val="auto"/>
          <w:sz w:val="21"/>
          <w:szCs w:val="21"/>
          <w:highlight w:val="none"/>
          <w:lang w:eastAsia="zh-CN" w:bidi="ar"/>
        </w:rPr>
        <w:t xml:space="preserve">.1试验设备与试验人员</w:t>
      </w:r>
      <w:bookmarkEnd w:id="270"/>
      <w:r/>
      <w:bookmarkEnd w:id="271"/>
      <w:r/>
      <w:bookmarkEnd w:id="272"/>
      <w:r/>
      <w:bookmarkEnd w:id="273"/>
      <w:r/>
      <w:bookmarkEnd w:id="274"/>
      <w:r/>
      <w:bookmarkEnd w:id="275"/>
      <w:r/>
      <w:bookmarkEnd w:id="276"/>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9</w:t>
      </w:r>
      <w:bookmarkStart w:id="277" w:name="_Toc300934984"/>
      <w:r/>
      <w:bookmarkStart w:id="278" w:name="_Toc304295561"/>
      <w:r/>
      <w:bookmarkStart w:id="279" w:name="_Toc297216194"/>
      <w:r/>
      <w:bookmarkStart w:id="280" w:name="_Toc297123535"/>
      <w:r/>
      <w:bookmarkStart w:id="281" w:name="_Toc303539141"/>
      <w:r/>
      <w:bookmarkStart w:id="282" w:name="_Toc312678023"/>
      <w:r/>
      <w:bookmarkStart w:id="283" w:name="_Toc312677497"/>
      <w:r/>
      <w:bookmarkStart w:id="284" w:name="_Toc318581174"/>
      <w:r>
        <w:rPr>
          <w:rFonts w:hint="eastAsia"/>
          <w:color w:val="auto"/>
          <w:sz w:val="21"/>
          <w:szCs w:val="21"/>
          <w:highlight w:val="none"/>
          <w:lang w:eastAsia="zh-CN" w:bidi="ar"/>
        </w:rPr>
        <w:t xml:space="preserve">.1.2 试验设备</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施工现场需要配置的试验场所：</w:t>
      </w:r>
      <w:bookmarkEnd w:id="277"/>
      <w:r/>
      <w:bookmarkEnd w:id="278"/>
      <w:r/>
      <w:bookmarkEnd w:id="279"/>
      <w:r/>
      <w:bookmarkEnd w:id="280"/>
      <w:r/>
      <w:bookmarkEnd w:id="281"/>
      <w:r/>
      <w:bookmarkEnd w:id="282"/>
      <w:r/>
      <w:bookmarkEnd w:id="283"/>
      <w:r/>
      <w:bookmarkStart w:id="285" w:name="_Toc303539142"/>
      <w:r/>
      <w:bookmarkStart w:id="286" w:name="_Toc312678024"/>
      <w:r/>
      <w:bookmarkStart w:id="287" w:name="_Toc312677498"/>
      <w:r/>
      <w:bookmarkStart w:id="288" w:name="_Toc304295562"/>
      <w:r/>
      <w:bookmarkStart w:id="289" w:name="_Toc297123536"/>
      <w:r/>
      <w:bookmarkStart w:id="290" w:name="_Toc297216195"/>
      <w:r/>
      <w:bookmarkStart w:id="291" w:name="_Toc300934985"/>
      <w:r>
        <w:rPr>
          <w:rFonts w:hint="eastAsia"/>
          <w:bCs/>
          <w:color w:val="auto"/>
          <w:sz w:val="21"/>
          <w:szCs w:val="21"/>
          <w:highlight w:val="none"/>
          <w:u w:val="single"/>
          <w:lang w:eastAsia="zh-CN" w:bidi="ar"/>
        </w:rPr>
        <w:t xml:space="preserve">无</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施工现场需要配备的试验设备：</w:t>
      </w:r>
      <w:r>
        <w:rPr>
          <w:rFonts w:hint="eastAsia"/>
          <w:bCs/>
          <w:color w:val="auto"/>
          <w:sz w:val="21"/>
          <w:szCs w:val="21"/>
          <w:highlight w:val="none"/>
          <w:u w:val="single"/>
          <w:lang w:eastAsia="zh-CN" w:bidi="ar"/>
        </w:rPr>
        <w:t xml:space="preserve">无</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施工现场需要具备的其他试验条件：</w:t>
      </w:r>
      <w:r>
        <w:rPr>
          <w:rFonts w:hint="eastAsia"/>
          <w:bCs/>
          <w:color w:val="auto"/>
          <w:sz w:val="21"/>
          <w:szCs w:val="21"/>
          <w:highlight w:val="none"/>
          <w:u w:val="single"/>
          <w:lang w:eastAsia="zh-CN" w:bidi="ar"/>
        </w:rPr>
        <w:t xml:space="preserve">无</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9.4 现场工艺试验</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现场工艺试验的有关约定：</w:t>
      </w:r>
      <w:r>
        <w:rPr>
          <w:rFonts w:hint="eastAsia"/>
          <w:bCs/>
          <w:color w:val="auto"/>
          <w:sz w:val="21"/>
          <w:szCs w:val="21"/>
          <w:highlight w:val="none"/>
          <w:u w:val="single"/>
          <w:lang w:eastAsia="zh-CN" w:bidi="ar"/>
        </w:rPr>
        <w:t xml:space="preserve">无</w:t>
      </w:r>
      <w:r>
        <w:rPr>
          <w:rFonts w:hint="eastAsia"/>
          <w:color w:val="auto"/>
          <w:sz w:val="21"/>
          <w:szCs w:val="21"/>
          <w:highlight w:val="none"/>
          <w:lang w:eastAsia="zh-CN" w:bidi="ar"/>
        </w:rPr>
        <w:t xml:space="preserve">。</w:t>
      </w:r>
      <w:bookmarkEnd w:id="284"/>
      <w:r/>
      <w:bookmarkEnd w:id="285"/>
      <w:r/>
      <w:bookmarkEnd w:id="286"/>
      <w:r/>
      <w:bookmarkEnd w:id="287"/>
      <w:r/>
      <w:bookmarkEnd w:id="288"/>
      <w:r/>
      <w:bookmarkEnd w:id="289"/>
      <w:r/>
      <w:bookmarkEnd w:id="290"/>
      <w:r/>
      <w:bookmarkEnd w:id="291"/>
      <w:r/>
      <w:bookmarkStart w:id="292" w:name="_Toc351203642"/>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Start w:id="293" w:name="_Toc296891233"/>
      <w:r/>
      <w:bookmarkStart w:id="294" w:name="_Toc303539146"/>
      <w:r/>
      <w:bookmarkStart w:id="295" w:name="_Toc296944532"/>
      <w:r/>
      <w:bookmarkStart w:id="296" w:name="_Toc304295566"/>
      <w:r/>
      <w:bookmarkStart w:id="297" w:name="_Toc296503193"/>
      <w:r/>
      <w:bookmarkStart w:id="298" w:name="_Toc297120493"/>
      <w:r/>
      <w:bookmarkStart w:id="299" w:name="_Toc297123540"/>
      <w:r/>
      <w:bookmarkStart w:id="300" w:name="_Toc312678025"/>
      <w:r/>
      <w:bookmarkStart w:id="301" w:name="_Toc296891021"/>
      <w:r/>
      <w:bookmarkStart w:id="302" w:name="_Toc296346694"/>
      <w:r/>
      <w:bookmarkStart w:id="303" w:name="_Toc292559398"/>
      <w:r/>
      <w:bookmarkStart w:id="304" w:name="_Toc296347192"/>
      <w:r/>
      <w:bookmarkStart w:id="305" w:name="_Toc292559903"/>
      <w:r/>
      <w:bookmarkStart w:id="306" w:name="_Toc297216199"/>
      <w:r/>
      <w:bookmarkStart w:id="307" w:name="_Toc300934989"/>
      <w:r/>
      <w:bookmarkStart w:id="308" w:name="_Toc297048379"/>
      <w:r/>
      <w:bookmarkStart w:id="309" w:name="_Toc312677499"/>
      <w:r/>
      <w:bookmarkStart w:id="310" w:name="_Toc267251441"/>
      <w:r/>
      <w:bookmarkStart w:id="311" w:name="_Toc267251435"/>
      <w:r/>
      <w:bookmarkStart w:id="312" w:name="_Toc267251440"/>
      <w:r/>
      <w:bookmarkStart w:id="313" w:name="_Toc267251437"/>
      <w:r/>
      <w:bookmarkStart w:id="314" w:name="_Toc267251439"/>
      <w:r/>
      <w:bookmarkStart w:id="315" w:name="_Toc267251433"/>
      <w:r/>
      <w:bookmarkStart w:id="316" w:name="_Toc267251442"/>
      <w:r>
        <w:rPr>
          <w:rFonts w:hint="eastAsia"/>
          <w:color w:val="auto"/>
          <w:sz w:val="21"/>
          <w:szCs w:val="21"/>
          <w:highlight w:val="none"/>
          <w:lang w:eastAsia="zh-CN" w:bidi="ar"/>
        </w:rPr>
        <w:t xml:space="preserve">0. 变更</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w:t>
      </w:r>
      <w:bookmarkStart w:id="317" w:name="_Toc292559904"/>
      <w:r/>
      <w:bookmarkStart w:id="318" w:name="_Toc300934990"/>
      <w:r/>
      <w:bookmarkStart w:id="319" w:name="_Toc296891234"/>
      <w:r/>
      <w:bookmarkStart w:id="320" w:name="_Toc296503194"/>
      <w:r/>
      <w:bookmarkStart w:id="321" w:name="_Toc292559399"/>
      <w:r/>
      <w:bookmarkStart w:id="322" w:name="_Toc312678026"/>
      <w:r/>
      <w:bookmarkStart w:id="323" w:name="_Toc297123541"/>
      <w:r/>
      <w:bookmarkStart w:id="324" w:name="_Toc297216200"/>
      <w:r/>
      <w:bookmarkStart w:id="325" w:name="_Toc296944533"/>
      <w:r/>
      <w:bookmarkStart w:id="326" w:name="_Toc304295567"/>
      <w:r/>
      <w:bookmarkStart w:id="327" w:name="_Toc297048380"/>
      <w:r/>
      <w:bookmarkStart w:id="328" w:name="_Toc296891022"/>
      <w:r/>
      <w:bookmarkStart w:id="329" w:name="_Toc303539147"/>
      <w:r/>
      <w:bookmarkStart w:id="330" w:name="_Toc296346695"/>
      <w:r/>
      <w:bookmarkStart w:id="331" w:name="_Toc297120494"/>
      <w:r/>
      <w:bookmarkStart w:id="332" w:name="_Toc312677500"/>
      <w:r/>
      <w:bookmarkStart w:id="333" w:name="_Toc296347193"/>
      <w:r>
        <w:rPr>
          <w:rFonts w:hint="eastAsia"/>
          <w:color w:val="auto"/>
          <w:sz w:val="21"/>
          <w:szCs w:val="21"/>
          <w:highlight w:val="none"/>
          <w:lang w:eastAsia="zh-CN" w:bidi="ar"/>
        </w:rPr>
        <w:t xml:space="preserve">0.1变更的范围</w:t>
      </w:r>
      <w:r/>
    </w:p>
    <w:p>
      <w:pPr>
        <w:ind w:firstLine="420"/>
        <w:spacing w:line="360" w:lineRule="auto"/>
        <w:rPr>
          <w:color w:val="auto"/>
          <w:sz w:val="21"/>
          <w:szCs w:val="21"/>
          <w:highlight w:val="none"/>
          <w:u w:val="single"/>
          <w:lang w:eastAsia="zh-CN"/>
        </w:rPr>
      </w:pPr>
      <w:r>
        <w:rPr>
          <w:rFonts w:hint="eastAsia"/>
          <w:color w:val="auto"/>
          <w:sz w:val="21"/>
          <w:szCs w:val="21"/>
          <w:highlight w:val="none"/>
          <w:lang w:eastAsia="zh-CN" w:bidi="ar"/>
        </w:rPr>
        <w:t xml:space="preserve">关于变更的范围的约定：</w:t>
      </w:r>
      <w:r>
        <w:rPr>
          <w:rFonts w:hint="eastAsia"/>
          <w:color w:val="auto"/>
          <w:sz w:val="21"/>
          <w:szCs w:val="21"/>
          <w:highlight w:val="none"/>
          <w:u w:val="single"/>
          <w:lang w:eastAsia="zh-CN" w:bidi="ar"/>
        </w:rPr>
        <w:t xml:space="preserve">本工程所需的变更必须书面向发包人申请，经同意后才能向设计申请变更。</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10.4 变更估价</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10.4.1 变更估价原则</w:t>
      </w:r>
      <w:r/>
    </w:p>
    <w:p>
      <w:pPr>
        <w:ind w:firstLine="420"/>
        <w:spacing w:line="360" w:lineRule="auto"/>
        <w:rPr>
          <w:color w:val="auto"/>
          <w:sz w:val="21"/>
          <w:szCs w:val="21"/>
          <w:highlight w:val="none"/>
          <w:u w:val="single"/>
          <w:lang w:eastAsia="zh-CN"/>
        </w:rPr>
      </w:pPr>
      <w:r>
        <w:rPr>
          <w:rFonts w:hint="eastAsia"/>
          <w:color w:val="auto"/>
          <w:sz w:val="21"/>
          <w:szCs w:val="21"/>
          <w:highlight w:val="none"/>
          <w:u w:val="single"/>
          <w:lang w:eastAsia="zh-CN" w:bidi="ar"/>
        </w:rPr>
        <w:t xml:space="preserve">（1）变更合同价款按下列方式进行：按12.1款执行。</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Start w:id="334" w:name="_Toc297123544"/>
      <w:r/>
      <w:bookmarkStart w:id="335" w:name="_Toc296944536"/>
      <w:r/>
      <w:bookmarkStart w:id="336" w:name="_Toc292559907"/>
      <w:r/>
      <w:bookmarkStart w:id="337" w:name="_Toc292559402"/>
      <w:r/>
      <w:bookmarkStart w:id="338" w:name="_Toc297120497"/>
      <w:r/>
      <w:bookmarkStart w:id="339" w:name="_Toc296891025"/>
      <w:r/>
      <w:bookmarkStart w:id="340" w:name="_Toc296346698"/>
      <w:r/>
      <w:bookmarkStart w:id="341" w:name="_Toc296347196"/>
      <w:r/>
      <w:bookmarkStart w:id="342" w:name="_Toc303539150"/>
      <w:r/>
      <w:bookmarkStart w:id="343" w:name="_Toc300934993"/>
      <w:r/>
      <w:bookmarkStart w:id="344" w:name="_Toc297048383"/>
      <w:r/>
      <w:bookmarkStart w:id="345" w:name="_Toc297216203"/>
      <w:r/>
      <w:bookmarkStart w:id="346" w:name="_Toc296503197"/>
      <w:r/>
      <w:bookmarkStart w:id="347" w:name="_Toc296891237"/>
      <w:r/>
      <w:bookmarkStart w:id="348" w:name="_Toc312678029"/>
      <w:r/>
      <w:bookmarkStart w:id="349" w:name="_Toc312677503"/>
      <w:r/>
      <w:bookmarkStart w:id="350" w:name="_Toc304295570"/>
      <w:r>
        <w:rPr>
          <w:rFonts w:hint="eastAsia"/>
          <w:color w:val="auto"/>
          <w:sz w:val="21"/>
          <w:szCs w:val="21"/>
          <w:highlight w:val="none"/>
          <w:lang w:eastAsia="zh-CN" w:bidi="ar"/>
        </w:rPr>
        <w:t xml:space="preserve">0.5承</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Start w:id="351" w:name="_Toc297120503"/>
      <w:r/>
      <w:bookmarkStart w:id="352" w:name="_Toc297123545"/>
      <w:r/>
      <w:bookmarkStart w:id="353" w:name="_Toc296944542"/>
      <w:r/>
      <w:bookmarkStart w:id="354" w:name="_Toc297216204"/>
      <w:r/>
      <w:bookmarkStart w:id="355" w:name="_Toc296503203"/>
      <w:r/>
      <w:bookmarkStart w:id="356" w:name="_Toc296347202"/>
      <w:r/>
      <w:bookmarkStart w:id="357" w:name="_Toc297048389"/>
      <w:r/>
      <w:bookmarkStart w:id="358" w:name="_Toc303539151"/>
      <w:r/>
      <w:bookmarkStart w:id="359" w:name="_Toc296891031"/>
      <w:r/>
      <w:bookmarkStart w:id="360" w:name="_Toc296891243"/>
      <w:r/>
      <w:bookmarkStart w:id="361" w:name="_Toc292559913"/>
      <w:r/>
      <w:bookmarkStart w:id="362" w:name="_Toc292559408"/>
      <w:r/>
      <w:bookmarkStart w:id="363" w:name="_Toc300934994"/>
      <w:r/>
      <w:bookmarkStart w:id="364" w:name="_Toc296346704"/>
      <w:r>
        <w:rPr>
          <w:rFonts w:hint="eastAsia"/>
          <w:color w:val="auto"/>
          <w:sz w:val="21"/>
          <w:szCs w:val="21"/>
          <w:highlight w:val="none"/>
          <w:lang w:eastAsia="zh-CN" w:bidi="ar"/>
        </w:rPr>
        <w:t xml:space="preserve">包人的合理化建议</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监理人审查承包人合理化建议的期限：</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发包人审批承包人合理化建议的期限：</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承</w:t>
      </w:r>
      <w:bookmarkStart w:id="365" w:name="_Toc318581175"/>
      <w:r/>
      <w:bookmarkStart w:id="366" w:name="_Toc292559914"/>
      <w:r/>
      <w:bookmarkStart w:id="367" w:name="_Toc303539152"/>
      <w:r/>
      <w:bookmarkStart w:id="368" w:name="_Toc296891032"/>
      <w:r/>
      <w:bookmarkStart w:id="369" w:name="_Toc296944543"/>
      <w:r/>
      <w:bookmarkStart w:id="370" w:name="_Toc297216205"/>
      <w:r/>
      <w:bookmarkStart w:id="371" w:name="_Toc297123546"/>
      <w:r/>
      <w:bookmarkStart w:id="372" w:name="_Toc312678030"/>
      <w:r/>
      <w:bookmarkStart w:id="373" w:name="_Toc296503204"/>
      <w:r/>
      <w:bookmarkStart w:id="374" w:name="_Toc297120504"/>
      <w:r/>
      <w:bookmarkStart w:id="375" w:name="_Toc296347203"/>
      <w:r/>
      <w:bookmarkStart w:id="376" w:name="_Toc304295571"/>
      <w:r/>
      <w:bookmarkStart w:id="377" w:name="_Toc297048390"/>
      <w:r/>
      <w:bookmarkStart w:id="378" w:name="_Toc300934995"/>
      <w:r/>
      <w:bookmarkStart w:id="379" w:name="_Toc296346705"/>
      <w:r/>
      <w:bookmarkStart w:id="380" w:name="_Toc296891244"/>
      <w:r/>
      <w:bookmarkStart w:id="381" w:name="_Toc292559409"/>
      <w:r/>
      <w:bookmarkStart w:id="382" w:name="_Toc312677504"/>
      <w:r>
        <w:rPr>
          <w:rFonts w:hint="eastAsia"/>
          <w:color w:val="auto"/>
          <w:sz w:val="21"/>
          <w:szCs w:val="21"/>
          <w:highlight w:val="none"/>
          <w:lang w:eastAsia="zh-CN" w:bidi="ar"/>
        </w:rPr>
        <w:t xml:space="preserve">包人提出的合理化建议降低了合同价格或者提高了工程经济效益的奖励的方法和金额为：</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w:t>
      </w:r>
      <w:bookmarkStart w:id="383" w:name="_Toc296503199"/>
      <w:r/>
      <w:bookmarkStart w:id="384" w:name="_Toc304295574"/>
      <w:r/>
      <w:bookmarkStart w:id="385" w:name="_Toc296347198"/>
      <w:r/>
      <w:bookmarkStart w:id="386" w:name="_Toc300934997"/>
      <w:r/>
      <w:bookmarkStart w:id="387" w:name="_Toc312678033"/>
      <w:r/>
      <w:bookmarkStart w:id="388" w:name="_Toc297216207"/>
      <w:r/>
      <w:bookmarkStart w:id="389" w:name="_Toc303539154"/>
      <w:r/>
      <w:bookmarkStart w:id="390" w:name="_Toc297120499"/>
      <w:r/>
      <w:bookmarkStart w:id="391" w:name="_Toc312677507"/>
      <w:r/>
      <w:bookmarkStart w:id="392" w:name="_Toc292559404"/>
      <w:r/>
      <w:bookmarkStart w:id="393" w:name="_Toc296891239"/>
      <w:r/>
      <w:bookmarkStart w:id="394" w:name="_Toc296891027"/>
      <w:r/>
      <w:bookmarkStart w:id="395" w:name="_Toc297123548"/>
      <w:r/>
      <w:bookmarkStart w:id="396" w:name="_Toc296346700"/>
      <w:r/>
      <w:bookmarkStart w:id="397" w:name="_Toc297048385"/>
      <w:r/>
      <w:bookmarkStart w:id="398" w:name="_Toc296944538"/>
      <w:r/>
      <w:bookmarkStart w:id="399" w:name="_Toc292559909"/>
      <w:r>
        <w:rPr>
          <w:rFonts w:hint="eastAsia"/>
          <w:color w:val="auto"/>
          <w:sz w:val="21"/>
          <w:szCs w:val="21"/>
          <w:highlight w:val="none"/>
          <w:lang w:eastAsia="zh-CN" w:bidi="ar"/>
        </w:rPr>
        <w:t xml:space="preserve">0.7 暂估价</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暂</w:t>
      </w:r>
      <w:bookmarkStart w:id="400" w:name="_Toc312677508"/>
      <w:r/>
      <w:bookmarkStart w:id="401" w:name="_Toc318581176"/>
      <w:r/>
      <w:bookmarkStart w:id="402" w:name="_Toc312678034"/>
      <w:r>
        <w:rPr>
          <w:rFonts w:hint="eastAsia"/>
          <w:color w:val="auto"/>
          <w:sz w:val="21"/>
          <w:szCs w:val="21"/>
          <w:highlight w:val="none"/>
          <w:lang w:eastAsia="zh-CN" w:bidi="ar"/>
        </w:rPr>
        <w:t xml:space="preserve">估价材料和工程设备的明细详见附件11：《</w:t>
      </w:r>
      <w:r>
        <w:rPr>
          <w:rFonts w:hint="eastAsia"/>
          <w:color w:val="auto"/>
          <w:sz w:val="21"/>
          <w:szCs w:val="21"/>
          <w:highlight w:val="none"/>
          <w:lang w:eastAsia="zh-CN" w:bidi="ar"/>
        </w:rPr>
        <w:t xml:space="preserve">暂估价一览表》</w:t>
      </w:r>
      <w:r>
        <w:rPr>
          <w:rFonts w:hint="eastAsia"/>
          <w:color w:val="auto"/>
          <w:sz w:val="21"/>
          <w:szCs w:val="21"/>
          <w:highlight w:val="none"/>
          <w:lang w:eastAsia="zh-CN" w:bidi="ar"/>
        </w:rPr>
        <w:t xml:space="preserve">。</w:t>
      </w:r>
      <w:bookmarkEnd w:id="400"/>
      <w:r/>
      <w:bookmarkEnd w:id="401"/>
      <w:r/>
      <w:bookmarkEnd w:id="402"/>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w:t>
      </w:r>
      <w:bookmarkStart w:id="403" w:name="_Toc312677509"/>
      <w:r/>
      <w:bookmarkStart w:id="404" w:name="_Toc318581177"/>
      <w:r/>
      <w:bookmarkStart w:id="405" w:name="_Toc312678035"/>
      <w:r>
        <w:rPr>
          <w:rFonts w:hint="eastAsia"/>
          <w:color w:val="auto"/>
          <w:sz w:val="21"/>
          <w:szCs w:val="21"/>
          <w:highlight w:val="none"/>
          <w:lang w:eastAsia="zh-CN" w:bidi="ar"/>
        </w:rPr>
        <w:t xml:space="preserve">0.7.1 依法必须招标的暂估价项目</w:t>
      </w:r>
      <w:bookmarkEnd w:id="403"/>
      <w:r/>
      <w:bookmarkEnd w:id="404"/>
      <w:r/>
      <w:bookmarkEnd w:id="405"/>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对于依法必须招标的暂估价项目的确认和批准采取第</w:t>
      </w:r>
      <w:r>
        <w:rPr>
          <w:rFonts w:hint="eastAsia"/>
          <w:bCs/>
          <w:color w:val="auto"/>
          <w:sz w:val="21"/>
          <w:szCs w:val="21"/>
          <w:highlight w:val="none"/>
          <w:u w:val="single"/>
          <w:lang w:eastAsia="zh-CN" w:bidi="ar"/>
        </w:rPr>
        <w:t xml:space="preserve">2</w:t>
      </w:r>
      <w:r>
        <w:rPr>
          <w:rFonts w:hint="eastAsia"/>
          <w:color w:val="auto"/>
          <w:sz w:val="21"/>
          <w:szCs w:val="21"/>
          <w:highlight w:val="none"/>
          <w:lang w:eastAsia="zh-CN" w:bidi="ar"/>
        </w:rPr>
        <w:t xml:space="preserve">种方式确定。</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10.7.2 不属于依法必须招标的暂估价项目</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对于不属于依法必须招标的暂估价项目的确认和批准采取第种方式确定。</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第3种方式：</w:t>
      </w:r>
      <w:r>
        <w:rPr>
          <w:rFonts w:hint="eastAsia"/>
          <w:color w:val="auto"/>
          <w:sz w:val="21"/>
          <w:szCs w:val="21"/>
          <w:highlight w:val="none"/>
          <w:lang w:eastAsia="zh-CN" w:bidi="ar"/>
        </w:rPr>
        <w:t xml:space="preserve">承包人直接实施的暂估价项目</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承包人直接实施的暂估价项目的约定：。</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10.8 暂列金额</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合同当事人关于暂列金额使用的约定：</w:t>
      </w:r>
      <w:r>
        <w:rPr>
          <w:rFonts w:hint="eastAsia"/>
          <w:bCs/>
          <w:color w:val="auto"/>
          <w:sz w:val="21"/>
          <w:szCs w:val="21"/>
          <w:highlight w:val="none"/>
          <w:u w:val="single"/>
          <w:lang w:eastAsia="zh-CN" w:bidi="ar"/>
        </w:rPr>
        <w:t xml:space="preserve">暂列金额应按照发包人的要求使用，发包人的要求应通过监理人发出</w:t>
      </w:r>
      <w:r>
        <w:rPr>
          <w:rFonts w:hint="eastAsia"/>
          <w:color w:val="auto"/>
          <w:sz w:val="21"/>
          <w:szCs w:val="21"/>
          <w:highlight w:val="none"/>
          <w:lang w:eastAsia="zh-CN" w:bidi="ar"/>
        </w:rPr>
        <w:t xml:space="preserve">。</w:t>
      </w:r>
      <w:bookmarkStart w:id="406" w:name="_Toc351203643"/>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11. 价格调整</w:t>
      </w:r>
      <w:bookmarkEnd w:id="406"/>
      <w:r/>
      <w:bookmarkStart w:id="407" w:name="_Toc304295577"/>
      <w:r/>
      <w:bookmarkStart w:id="408" w:name="_Toc296503201"/>
      <w:r/>
      <w:bookmarkStart w:id="409" w:name="_Toc297048387"/>
      <w:r/>
      <w:bookmarkStart w:id="410" w:name="_Toc303539157"/>
      <w:r/>
      <w:bookmarkStart w:id="411" w:name="_Toc292559911"/>
      <w:r/>
      <w:bookmarkStart w:id="412" w:name="_Toc292559406"/>
      <w:r/>
      <w:bookmarkStart w:id="413" w:name="_Toc297216209"/>
      <w:r/>
      <w:bookmarkStart w:id="414" w:name="_Toc296944540"/>
      <w:r/>
      <w:bookmarkStart w:id="415" w:name="_Toc296891241"/>
      <w:r/>
      <w:bookmarkStart w:id="416" w:name="_Toc296891029"/>
      <w:r/>
      <w:bookmarkStart w:id="417" w:name="_Toc297123550"/>
      <w:r/>
      <w:bookmarkStart w:id="418" w:name="_Toc296347200"/>
      <w:r/>
      <w:bookmarkStart w:id="419" w:name="_Toc296346702"/>
      <w:r/>
      <w:bookmarkStart w:id="420" w:name="_Toc312678039"/>
      <w:r/>
      <w:bookmarkStart w:id="421" w:name="_Toc300935000"/>
      <w:r/>
      <w:bookmarkStart w:id="422" w:name="_Toc297120501"/>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11.1 市场价格波动引起的调整</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市场价格波动是否调整合同价格的约定：</w:t>
      </w:r>
      <w:r>
        <w:rPr>
          <w:rFonts w:hint="eastAsia"/>
          <w:color w:val="auto"/>
          <w:sz w:val="21"/>
          <w:szCs w:val="21"/>
          <w:highlight w:val="none"/>
          <w:u w:val="single"/>
          <w:lang w:eastAsia="zh-CN" w:bidi="ar"/>
        </w:rPr>
        <w:t xml:space="preserve">不予调整 </w:t>
      </w:r>
      <w:r>
        <w:rPr>
          <w:rFonts w:hint="eastAsia"/>
          <w:color w:val="auto"/>
          <w:sz w:val="21"/>
          <w:szCs w:val="21"/>
          <w:highlight w:val="none"/>
          <w:lang w:eastAsia="zh-CN" w:bidi="ar"/>
        </w:rPr>
        <w:t xml:space="preserve">。</w:t>
      </w:r>
      <w:bookmarkEnd w:id="310"/>
      <w:r/>
      <w:bookmarkEnd w:id="311"/>
      <w:r/>
      <w:bookmarkEnd w:id="312"/>
      <w:r/>
      <w:bookmarkEnd w:id="313"/>
      <w:r/>
      <w:bookmarkEnd w:id="314"/>
      <w:r/>
      <w:bookmarkEnd w:id="315"/>
      <w:r/>
      <w:bookmarkStart w:id="423" w:name="_Toc296346706"/>
      <w:r/>
      <w:bookmarkStart w:id="424" w:name="_Toc297048391"/>
      <w:r/>
      <w:bookmarkStart w:id="425" w:name="_Toc292559915"/>
      <w:r/>
      <w:bookmarkStart w:id="426" w:name="_Toc296944544"/>
      <w:r/>
      <w:bookmarkStart w:id="427" w:name="_Toc296347204"/>
      <w:r/>
      <w:bookmarkStart w:id="428" w:name="_Toc296891033"/>
      <w:r/>
      <w:bookmarkStart w:id="429" w:name="_Toc296891245"/>
      <w:r/>
      <w:bookmarkStart w:id="430" w:name="_Toc296503205"/>
      <w:r/>
      <w:bookmarkStart w:id="431" w:name="_Toc292559410"/>
      <w:r/>
      <w:bookmarkStart w:id="432" w:name="_Toc297120505"/>
      <w:r/>
      <w:bookmarkStart w:id="433" w:name="_Toc297123552"/>
      <w:r/>
      <w:bookmarkStart w:id="434" w:name="_Toc351203644"/>
      <w:r/>
      <w:bookmarkStart w:id="435" w:name="_Toc303539159"/>
      <w:r/>
      <w:bookmarkStart w:id="436" w:name="_Toc300935002"/>
      <w:r/>
      <w:bookmarkStart w:id="437" w:name="_Toc304295579"/>
      <w:r/>
      <w:bookmarkStart w:id="438" w:name="_Toc297216211"/>
      <w:r/>
      <w:bookmarkStart w:id="439" w:name="_Toc312678040"/>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12. </w:t>
      </w:r>
      <w:bookmarkEnd w:id="423"/>
      <w:r/>
      <w:bookmarkEnd w:id="424"/>
      <w:r/>
      <w:bookmarkEnd w:id="425"/>
      <w:r/>
      <w:bookmarkEnd w:id="426"/>
      <w:r/>
      <w:bookmarkEnd w:id="427"/>
      <w:r/>
      <w:bookmarkEnd w:id="428"/>
      <w:r/>
      <w:bookmarkEnd w:id="429"/>
      <w:r/>
      <w:bookmarkEnd w:id="430"/>
      <w:r/>
      <w:bookmarkEnd w:id="431"/>
      <w:r/>
      <w:bookmarkEnd w:id="432"/>
      <w:r>
        <w:rPr>
          <w:rFonts w:hint="eastAsia"/>
          <w:color w:val="auto"/>
          <w:sz w:val="21"/>
          <w:szCs w:val="21"/>
          <w:highlight w:val="none"/>
          <w:lang w:eastAsia="zh-CN" w:bidi="ar"/>
        </w:rPr>
        <w:t xml:space="preserve">合同价格、计量与支付</w:t>
      </w:r>
      <w:bookmarkEnd w:id="433"/>
      <w:r/>
      <w:bookmarkEnd w:id="434"/>
      <w:r/>
      <w:bookmarkEnd w:id="435"/>
      <w:r/>
      <w:bookmarkEnd w:id="436"/>
      <w:r/>
      <w:bookmarkEnd w:id="437"/>
      <w:r/>
      <w:bookmarkEnd w:id="438"/>
      <w:r/>
      <w:bookmarkEnd w:id="439"/>
      <w:r/>
      <w:bookmarkStart w:id="440" w:name="_Toc267251461"/>
      <w:r/>
      <w:bookmarkStart w:id="441" w:name="_Toc292559916"/>
      <w:r/>
      <w:bookmarkStart w:id="442" w:name="_Toc292559411"/>
      <w:r/>
      <w:bookmarkStart w:id="443" w:name="_Toc297048392"/>
      <w:r/>
      <w:bookmarkStart w:id="444" w:name="_Toc296891034"/>
      <w:r/>
      <w:bookmarkStart w:id="445" w:name="_Toc296944545"/>
      <w:r/>
      <w:bookmarkStart w:id="446" w:name="_Toc296891246"/>
      <w:r/>
      <w:bookmarkStart w:id="447" w:name="_Toc296347205"/>
      <w:r/>
      <w:bookmarkStart w:id="448" w:name="_Toc296503206"/>
      <w:r/>
      <w:bookmarkStart w:id="449" w:name="_Toc296346707"/>
      <w:r/>
      <w:bookmarkStart w:id="450" w:name="_Toc297120506"/>
      <w:r/>
      <w:bookmarkStart w:id="451" w:name="_Toc303539160"/>
      <w:r/>
      <w:bookmarkStart w:id="452" w:name="_Toc300935003"/>
      <w:r/>
      <w:bookmarkStart w:id="453" w:name="_Toc304295580"/>
      <w:r/>
      <w:bookmarkStart w:id="454" w:name="_Toc312678041"/>
      <w:r/>
      <w:bookmarkStart w:id="455" w:name="_Toc297216212"/>
      <w:r/>
      <w:bookmarkStart w:id="456" w:name="_Toc297123553"/>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12.1 合</w:t>
      </w:r>
      <w:bookmarkEnd w:id="440"/>
      <w:r/>
      <w:bookmarkEnd w:id="441"/>
      <w:r/>
      <w:bookmarkEnd w:id="442"/>
      <w:r>
        <w:rPr>
          <w:rFonts w:hint="eastAsia"/>
          <w:color w:val="auto"/>
          <w:sz w:val="21"/>
          <w:szCs w:val="21"/>
          <w:highlight w:val="none"/>
          <w:lang w:eastAsia="zh-CN" w:bidi="ar"/>
        </w:rPr>
        <w:t xml:space="preserve">同价</w:t>
      </w:r>
      <w:bookmarkEnd w:id="443"/>
      <w:r/>
      <w:bookmarkEnd w:id="444"/>
      <w:r/>
      <w:bookmarkEnd w:id="445"/>
      <w:r/>
      <w:bookmarkEnd w:id="446"/>
      <w:r/>
      <w:bookmarkEnd w:id="447"/>
      <w:r/>
      <w:bookmarkEnd w:id="448"/>
      <w:r/>
      <w:bookmarkEnd w:id="449"/>
      <w:r/>
      <w:bookmarkEnd w:id="450"/>
      <w:r>
        <w:rPr>
          <w:rFonts w:hint="eastAsia"/>
          <w:color w:val="auto"/>
          <w:sz w:val="21"/>
          <w:szCs w:val="21"/>
          <w:highlight w:val="none"/>
          <w:lang w:eastAsia="zh-CN" w:bidi="ar"/>
        </w:rPr>
        <w:t xml:space="preserve">格形式</w:t>
      </w:r>
      <w:bookmarkEnd w:id="451"/>
      <w:r/>
      <w:bookmarkEnd w:id="452"/>
      <w:r/>
      <w:bookmarkEnd w:id="453"/>
      <w:r/>
      <w:bookmarkEnd w:id="454"/>
      <w:r/>
      <w:bookmarkEnd w:id="455"/>
      <w:r/>
      <w:bookmarkEnd w:id="456"/>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1.单价合同。</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综合单价包含的风险范围：</w:t>
      </w:r>
      <w:r>
        <w:rPr>
          <w:rFonts w:hint="eastAsia"/>
          <w:color w:val="auto"/>
          <w:sz w:val="21"/>
          <w:szCs w:val="21"/>
          <w:highlight w:val="none"/>
          <w:u w:val="single"/>
          <w:lang w:eastAsia="zh-CN"/>
        </w:rPr>
        <w:t xml:space="preserve">施工期间工程造价方面的政策性调整，以及各类建材的市场风险包括人工、机械单价、建材单价和优惠费率及招标文件约定的部分</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风险费用的计算方法：</w:t>
      </w:r>
      <w:r>
        <w:rPr>
          <w:rFonts w:hint="eastAsia"/>
          <w:color w:val="auto"/>
          <w:sz w:val="21"/>
          <w:szCs w:val="21"/>
          <w:highlight w:val="none"/>
          <w:u w:val="single"/>
          <w:lang w:eastAsia="zh-CN"/>
        </w:rPr>
        <w:t xml:space="preserve">承包人投标时充分考虑风险范围并计算风险费用，结算不予调整</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风险范围以外合同价格的调整方法：</w:t>
      </w:r>
      <w:r>
        <w:rPr>
          <w:rFonts w:hint="eastAsia"/>
          <w:color w:val="auto"/>
          <w:sz w:val="21"/>
          <w:szCs w:val="21"/>
          <w:highlight w:val="none"/>
          <w:u w:val="single"/>
        </w:rPr>
        <w:fldChar w:fldCharType="begin"/>
      </w:r>
      <w:r>
        <w:rPr>
          <w:rFonts w:hint="eastAsia"/>
          <w:color w:val="auto"/>
          <w:sz w:val="21"/>
          <w:szCs w:val="21"/>
          <w:highlight w:val="none"/>
          <w:u w:val="single"/>
          <w:lang w:eastAsia="zh-CN"/>
        </w:rPr>
        <w:instrText xml:space="preserve">= 1 \* GB3</w:instrText>
      </w:r>
      <w:r>
        <w:rPr>
          <w:rFonts w:hint="eastAsia"/>
          <w:color w:val="auto"/>
          <w:sz w:val="21"/>
          <w:szCs w:val="21"/>
          <w:highlight w:val="none"/>
          <w:u w:val="single"/>
        </w:rPr>
        <w:fldChar w:fldCharType="separate"/>
      </w:r>
      <w:r>
        <w:rPr>
          <w:rFonts w:hint="eastAsia"/>
          <w:color w:val="auto"/>
          <w:sz w:val="21"/>
          <w:szCs w:val="21"/>
          <w:highlight w:val="none"/>
          <w:u w:val="single"/>
          <w:lang w:eastAsia="zh-CN"/>
        </w:rPr>
        <w:t xml:space="preserve">①</w:t>
      </w:r>
      <w:r>
        <w:rPr>
          <w:rFonts w:hint="eastAsia"/>
          <w:color w:val="auto"/>
          <w:sz w:val="21"/>
          <w:szCs w:val="21"/>
          <w:highlight w:val="none"/>
          <w:u w:val="single"/>
        </w:rPr>
        <w:fldChar w:fldCharType="end"/>
      </w:r>
      <w:r>
        <w:rPr>
          <w:rFonts w:hint="eastAsia"/>
          <w:color w:val="auto"/>
          <w:sz w:val="21"/>
          <w:szCs w:val="21"/>
          <w:highlight w:val="none"/>
          <w:u w:val="single"/>
          <w:lang w:eastAsia="zh-CN"/>
        </w:rPr>
        <w:t xml:space="preserve">因法律变化引起的调整按通用条款11.2执行；</w:t>
      </w:r>
      <w:r>
        <w:rPr>
          <w:rFonts w:hint="eastAsia"/>
          <w:color w:val="auto"/>
          <w:sz w:val="21"/>
          <w:szCs w:val="21"/>
          <w:highlight w:val="none"/>
          <w:u w:val="single"/>
        </w:rPr>
        <w:fldChar w:fldCharType="begin"/>
      </w:r>
      <w:r>
        <w:rPr>
          <w:rFonts w:hint="eastAsia"/>
          <w:color w:val="auto"/>
          <w:sz w:val="21"/>
          <w:szCs w:val="21"/>
          <w:highlight w:val="none"/>
          <w:u w:val="single"/>
          <w:lang w:eastAsia="zh-CN"/>
        </w:rPr>
        <w:instrText xml:space="preserve">= 2 \* GB3</w:instrText>
      </w:r>
      <w:r>
        <w:rPr>
          <w:rFonts w:hint="eastAsia"/>
          <w:color w:val="auto"/>
          <w:sz w:val="21"/>
          <w:szCs w:val="21"/>
          <w:highlight w:val="none"/>
          <w:u w:val="single"/>
        </w:rPr>
        <w:fldChar w:fldCharType="separate"/>
      </w:r>
      <w:r>
        <w:rPr>
          <w:rFonts w:hint="eastAsia"/>
          <w:color w:val="auto"/>
          <w:sz w:val="21"/>
          <w:szCs w:val="21"/>
          <w:highlight w:val="none"/>
          <w:u w:val="single"/>
          <w:lang w:eastAsia="zh-CN"/>
        </w:rPr>
        <w:t xml:space="preserve">②</w:t>
      </w:r>
      <w:r>
        <w:rPr>
          <w:rFonts w:hint="eastAsia"/>
          <w:color w:val="auto"/>
          <w:sz w:val="21"/>
          <w:szCs w:val="21"/>
          <w:highlight w:val="none"/>
          <w:u w:val="single"/>
        </w:rPr>
        <w:fldChar w:fldCharType="end"/>
      </w:r>
      <w:r>
        <w:rPr>
          <w:rFonts w:hint="eastAsia"/>
          <w:color w:val="auto"/>
          <w:sz w:val="21"/>
          <w:szCs w:val="21"/>
          <w:highlight w:val="none"/>
          <w:u w:val="single"/>
          <w:lang w:eastAsia="zh-CN"/>
        </w:rPr>
        <w:t xml:space="preserve">因材料的市场价格波动引起的调整按专用条款11.1款（市场价格波动引起的调整）约定执行；</w:t>
      </w:r>
      <w:r>
        <w:rPr>
          <w:rFonts w:hint="eastAsia"/>
          <w:color w:val="auto"/>
          <w:sz w:val="21"/>
          <w:szCs w:val="21"/>
          <w:highlight w:val="none"/>
          <w:u w:val="single"/>
        </w:rPr>
        <w:fldChar w:fldCharType="begin"/>
      </w:r>
      <w:r>
        <w:rPr>
          <w:rFonts w:hint="eastAsia"/>
          <w:color w:val="auto"/>
          <w:sz w:val="21"/>
          <w:szCs w:val="21"/>
          <w:highlight w:val="none"/>
          <w:u w:val="single"/>
          <w:lang w:eastAsia="zh-CN"/>
        </w:rPr>
        <w:instrText xml:space="preserve">= 3 \* GB3</w:instrText>
      </w:r>
      <w:r>
        <w:rPr>
          <w:rFonts w:hint="eastAsia"/>
          <w:color w:val="auto"/>
          <w:sz w:val="21"/>
          <w:szCs w:val="21"/>
          <w:highlight w:val="none"/>
          <w:u w:val="single"/>
        </w:rPr>
        <w:fldChar w:fldCharType="separate"/>
      </w:r>
      <w:r>
        <w:rPr>
          <w:rFonts w:hint="eastAsia"/>
          <w:color w:val="auto"/>
          <w:sz w:val="21"/>
          <w:szCs w:val="21"/>
          <w:highlight w:val="none"/>
          <w:u w:val="single"/>
          <w:lang w:eastAsia="zh-CN"/>
        </w:rPr>
        <w:t xml:space="preserve">③</w:t>
      </w:r>
      <w:r>
        <w:rPr>
          <w:rFonts w:hint="eastAsia"/>
          <w:color w:val="auto"/>
          <w:sz w:val="21"/>
          <w:szCs w:val="21"/>
          <w:highlight w:val="none"/>
          <w:u w:val="single"/>
        </w:rPr>
        <w:fldChar w:fldCharType="end"/>
      </w:r>
      <w:r>
        <w:rPr>
          <w:rFonts w:hint="eastAsia"/>
          <w:color w:val="auto"/>
          <w:sz w:val="21"/>
          <w:szCs w:val="21"/>
          <w:highlight w:val="none"/>
          <w:u w:val="single"/>
          <w:lang w:eastAsia="zh-CN"/>
        </w:rPr>
        <w:t xml:space="preserve">因变更引起的调整按专用条款10.4.1款（变更估价原则）执行；</w:t>
      </w:r>
      <w:r>
        <w:rPr>
          <w:rFonts w:hint="eastAsia"/>
          <w:color w:val="auto"/>
          <w:sz w:val="21"/>
          <w:szCs w:val="21"/>
          <w:highlight w:val="none"/>
          <w:u w:val="single"/>
        </w:rPr>
        <w:fldChar w:fldCharType="begin"/>
      </w:r>
      <w:r>
        <w:rPr>
          <w:rFonts w:hint="eastAsia"/>
          <w:color w:val="auto"/>
          <w:sz w:val="21"/>
          <w:szCs w:val="21"/>
          <w:highlight w:val="none"/>
          <w:u w:val="single"/>
          <w:lang w:eastAsia="zh-CN"/>
        </w:rPr>
        <w:instrText xml:space="preserve">= 4 \* GB3</w:instrText>
      </w:r>
      <w:r>
        <w:rPr>
          <w:rFonts w:hint="eastAsia"/>
          <w:color w:val="auto"/>
          <w:sz w:val="21"/>
          <w:szCs w:val="21"/>
          <w:highlight w:val="none"/>
          <w:u w:val="single"/>
        </w:rPr>
        <w:fldChar w:fldCharType="separate"/>
      </w:r>
      <w:r>
        <w:rPr>
          <w:rFonts w:hint="eastAsia"/>
          <w:color w:val="auto"/>
          <w:sz w:val="21"/>
          <w:szCs w:val="21"/>
          <w:highlight w:val="none"/>
          <w:u w:val="single"/>
          <w:lang w:eastAsia="zh-CN"/>
        </w:rPr>
        <w:t xml:space="preserve">④</w:t>
      </w:r>
      <w:r>
        <w:rPr>
          <w:rFonts w:hint="eastAsia"/>
          <w:color w:val="auto"/>
          <w:sz w:val="21"/>
          <w:szCs w:val="21"/>
          <w:highlight w:val="none"/>
          <w:u w:val="single"/>
        </w:rPr>
        <w:fldChar w:fldCharType="end"/>
      </w:r>
      <w:r>
        <w:rPr>
          <w:rFonts w:hint="eastAsia"/>
          <w:color w:val="auto"/>
          <w:sz w:val="21"/>
          <w:szCs w:val="21"/>
          <w:highlight w:val="none"/>
          <w:u w:val="single"/>
          <w:lang w:eastAsia="zh-CN"/>
        </w:rPr>
        <w:t xml:space="preserve">其他风险范围以外的调整按有关规定和计价规范执行，无相关规定或规范的，由双方协商确定</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2.总价合同。</w:t>
      </w:r>
      <w:r/>
    </w:p>
    <w:p>
      <w:pPr>
        <w:ind w:firstLine="420"/>
        <w:jc w:val="both"/>
        <w:spacing w:line="360" w:lineRule="auto"/>
        <w:rPr>
          <w:color w:val="auto"/>
          <w:sz w:val="21"/>
          <w:szCs w:val="21"/>
          <w:highlight w:val="none"/>
          <w:u w:val="single"/>
          <w:lang w:eastAsia="zh-CN" w:bidi="ar"/>
        </w:rPr>
      </w:pPr>
      <w:r>
        <w:rPr>
          <w:rFonts w:hint="eastAsia"/>
          <w:color w:val="auto"/>
          <w:sz w:val="21"/>
          <w:szCs w:val="21"/>
          <w:highlight w:val="none"/>
          <w:lang w:eastAsia="zh-CN" w:bidi="ar"/>
        </w:rPr>
        <w:t xml:space="preserve">总价包含的风险范围：</w:t>
      </w:r>
      <w:r>
        <w:rPr>
          <w:rFonts w:hint="eastAsia"/>
          <w:color w:val="auto"/>
          <w:sz w:val="21"/>
          <w:szCs w:val="21"/>
          <w:highlight w:val="none"/>
          <w:u w:val="single"/>
          <w:lang w:eastAsia="zh-CN" w:bidi="ar"/>
        </w:rPr>
        <w:t xml:space="preserve">/。</w:t>
      </w:r>
      <w:r/>
    </w:p>
    <w:p>
      <w:pPr>
        <w:ind w:firstLine="420"/>
        <w:jc w:val="both"/>
        <w:spacing w:line="360" w:lineRule="auto"/>
        <w:rPr>
          <w:color w:val="auto"/>
          <w:sz w:val="21"/>
          <w:szCs w:val="21"/>
          <w:highlight w:val="none"/>
          <w:u w:val="single"/>
          <w:lang w:eastAsia="zh-CN" w:bidi="ar"/>
        </w:rPr>
      </w:pPr>
      <w:r>
        <w:rPr>
          <w:rFonts w:hint="eastAsia"/>
          <w:color w:val="auto"/>
          <w:sz w:val="21"/>
          <w:szCs w:val="21"/>
          <w:highlight w:val="none"/>
          <w:lang w:eastAsia="zh-CN" w:bidi="ar"/>
        </w:rPr>
        <w:t xml:space="preserve">风险费用的计算方法：</w:t>
      </w:r>
      <w:r>
        <w:rPr>
          <w:rFonts w:hint="eastAsia"/>
          <w:color w:val="auto"/>
          <w:sz w:val="21"/>
          <w:szCs w:val="21"/>
          <w:highlight w:val="none"/>
          <w:u w:val="single"/>
          <w:lang w:eastAsia="zh-CN" w:bidi="ar"/>
        </w:rPr>
        <w:t xml:space="preserve"> /</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u w:val="single"/>
          <w:lang w:eastAsia="zh-CN" w:bidi="ar"/>
        </w:rPr>
      </w:pPr>
      <w:r>
        <w:rPr>
          <w:rFonts w:hint="eastAsia"/>
          <w:color w:val="auto"/>
          <w:sz w:val="21"/>
          <w:szCs w:val="21"/>
          <w:highlight w:val="none"/>
          <w:lang w:eastAsia="zh-CN" w:bidi="ar"/>
        </w:rPr>
        <w:t xml:space="preserve">风险范围以外合同价格的调整方法：</w:t>
      </w:r>
      <w:r>
        <w:rPr>
          <w:rFonts w:hint="eastAsia"/>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3.其他价格方式：</w:t>
      </w:r>
      <w:r>
        <w:rPr>
          <w:rFonts w:hint="eastAsia"/>
          <w:bCs/>
          <w:color w:val="auto"/>
          <w:sz w:val="21"/>
          <w:szCs w:val="21"/>
          <w:highlight w:val="none"/>
          <w:u w:val="single"/>
          <w:lang w:eastAsia="zh-CN" w:bidi="ar"/>
        </w:rPr>
        <w:t xml:space="preserve">不采用</w:t>
      </w:r>
      <w:r>
        <w:rPr>
          <w:rFonts w:hint="eastAsia"/>
          <w:color w:val="auto"/>
          <w:sz w:val="21"/>
          <w:szCs w:val="21"/>
          <w:highlight w:val="none"/>
          <w:lang w:eastAsia="zh-CN" w:bidi="ar"/>
        </w:rPr>
        <w:t xml:space="preserve">。</w:t>
      </w:r>
      <w:bookmarkStart w:id="457" w:name="_Toc297123554"/>
      <w:r/>
      <w:bookmarkStart w:id="458" w:name="_Toc304295581"/>
      <w:r/>
      <w:bookmarkStart w:id="459" w:name="_Toc303539161"/>
      <w:r/>
      <w:bookmarkStart w:id="460" w:name="_Toc297216213"/>
      <w:r/>
      <w:bookmarkStart w:id="461" w:name="_Toc300935004"/>
      <w:r/>
      <w:bookmarkStart w:id="462" w:name="_Toc312678042"/>
      <w:r/>
      <w:bookmarkStart w:id="463" w:name="_Toc296944546"/>
      <w:r/>
      <w:bookmarkStart w:id="464" w:name="_Toc296503207"/>
      <w:r/>
      <w:bookmarkStart w:id="465" w:name="_Toc296346708"/>
      <w:r/>
      <w:bookmarkStart w:id="466" w:name="_Toc296347206"/>
      <w:r/>
      <w:bookmarkStart w:id="467" w:name="_Toc296891247"/>
      <w:r/>
      <w:bookmarkStart w:id="468" w:name="_Toc296891035"/>
      <w:r/>
      <w:bookmarkStart w:id="469" w:name="_Toc292559412"/>
      <w:r/>
      <w:bookmarkStart w:id="470" w:name="_Toc297120507"/>
      <w:r/>
      <w:bookmarkStart w:id="471" w:name="_Toc297048393"/>
      <w:r/>
      <w:bookmarkStart w:id="472" w:name="_Toc292559917"/>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12.2 预付款</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
    </w:p>
    <w:p>
      <w:pPr>
        <w:ind w:firstLine="420"/>
        <w:spacing w:line="360" w:lineRule="auto"/>
        <w:rPr>
          <w:color w:val="auto"/>
          <w:sz w:val="21"/>
          <w:szCs w:val="21"/>
          <w:highlight w:val="none"/>
          <w:lang w:eastAsia="zh-CN" w:bidi="ar"/>
        </w:rPr>
      </w:pPr>
      <w:r>
        <w:rPr>
          <w:rFonts w:hint="eastAsia"/>
          <w:color w:val="auto"/>
          <w:sz w:val="21"/>
          <w:szCs w:val="21"/>
          <w:highlight w:val="none"/>
          <w:lang w:eastAsia="zh-CN" w:bidi="ar"/>
        </w:rPr>
        <w:t xml:space="preserve">12.2.1 预付款的支付</w:t>
      </w:r>
      <w:r/>
    </w:p>
    <w:p>
      <w:pPr>
        <w:ind w:firstLine="420"/>
        <w:spacing w:line="360" w:lineRule="auto"/>
        <w:rPr>
          <w:color w:val="auto"/>
          <w:sz w:val="21"/>
          <w:szCs w:val="21"/>
          <w:highlight w:val="none"/>
          <w:lang w:eastAsia="zh-CN" w:bidi="ar"/>
        </w:rPr>
      </w:pPr>
      <w:r>
        <w:rPr>
          <w:rFonts w:hint="eastAsia"/>
          <w:color w:val="auto"/>
          <w:sz w:val="21"/>
          <w:szCs w:val="21"/>
          <w:highlight w:val="none"/>
          <w:lang w:eastAsia="zh-CN" w:bidi="ar"/>
        </w:rPr>
        <w:t xml:space="preserve">预付款支付比例或金额：</w:t>
      </w:r>
      <w:r>
        <w:rPr>
          <w:rFonts w:hint="eastAsia"/>
          <w:color w:val="auto"/>
          <w:sz w:val="21"/>
          <w:szCs w:val="21"/>
          <w:highlight w:val="none"/>
          <w:u w:val="single"/>
          <w:lang w:eastAsia="zh-CN" w:bidi="ar"/>
        </w:rPr>
        <w:t xml:space="preserve">合同总价的30%（含安全文明施工费的50%）。</w:t>
      </w:r>
      <w:r/>
    </w:p>
    <w:p>
      <w:pPr>
        <w:ind w:firstLine="420"/>
        <w:spacing w:line="360" w:lineRule="auto"/>
        <w:rPr>
          <w:color w:val="auto"/>
          <w:sz w:val="21"/>
          <w:szCs w:val="21"/>
          <w:highlight w:val="none"/>
          <w:u w:val="single"/>
          <w:lang w:eastAsia="zh-CN" w:bidi="ar"/>
        </w:rPr>
      </w:pPr>
      <w:r>
        <w:rPr>
          <w:rFonts w:hint="eastAsia"/>
          <w:color w:val="auto"/>
          <w:sz w:val="21"/>
          <w:szCs w:val="21"/>
          <w:highlight w:val="none"/>
          <w:lang w:eastAsia="zh-CN" w:bidi="ar"/>
        </w:rPr>
        <w:t xml:space="preserve">预付款支付期限：</w:t>
      </w:r>
      <w:r>
        <w:rPr>
          <w:rFonts w:hint="eastAsia"/>
          <w:color w:val="auto"/>
          <w:sz w:val="21"/>
          <w:szCs w:val="21"/>
          <w:highlight w:val="none"/>
          <w:u w:val="single"/>
          <w:lang w:eastAsia="zh-CN" w:bidi="ar"/>
        </w:rPr>
        <w:t xml:space="preserve">合同签订后14天内（但不迟于承包人缴清本项目预付款担保前）。</w:t>
      </w:r>
      <w:r/>
    </w:p>
    <w:p>
      <w:pPr>
        <w:ind w:firstLine="420"/>
        <w:spacing w:line="360" w:lineRule="auto"/>
        <w:rPr>
          <w:color w:val="auto"/>
          <w:sz w:val="21"/>
          <w:szCs w:val="21"/>
          <w:highlight w:val="none"/>
          <w:u w:val="single"/>
          <w:lang w:eastAsia="zh-CN" w:bidi="ar"/>
        </w:rPr>
      </w:pPr>
      <w:r>
        <w:rPr>
          <w:rFonts w:hint="eastAsia"/>
          <w:color w:val="auto"/>
          <w:sz w:val="21"/>
          <w:szCs w:val="21"/>
          <w:highlight w:val="none"/>
          <w:lang w:eastAsia="zh-CN" w:bidi="ar"/>
        </w:rPr>
        <w:t xml:space="preserve">预付款扣回的方式：</w:t>
      </w:r>
      <w:bookmarkStart w:id="473" w:name="EBe3f7fcc2028b48aeb29f900d6b268cbb"/>
      <w:r>
        <w:rPr>
          <w:rFonts w:hint="eastAsia"/>
          <w:color w:val="auto"/>
          <w:sz w:val="21"/>
          <w:szCs w:val="21"/>
          <w:highlight w:val="none"/>
          <w:u w:val="single"/>
          <w:lang w:eastAsia="zh-CN" w:bidi="ar"/>
        </w:rPr>
        <w:t xml:space="preserve">第二次付款时全部扣回</w:t>
      </w:r>
      <w:bookmarkEnd w:id="473"/>
      <w:r>
        <w:rPr>
          <w:rFonts w:hint="eastAsia"/>
          <w:color w:val="auto"/>
          <w:sz w:val="21"/>
          <w:szCs w:val="21"/>
          <w:highlight w:val="none"/>
          <w:u w:val="single"/>
          <w:lang w:eastAsia="zh-CN" w:bidi="ar"/>
        </w:rPr>
        <w:t xml:space="preserve">。</w:t>
      </w:r>
      <w:r/>
    </w:p>
    <w:p>
      <w:pPr>
        <w:ind w:firstLine="420"/>
        <w:spacing w:line="360" w:lineRule="auto"/>
        <w:rPr>
          <w:color w:val="auto"/>
          <w:sz w:val="21"/>
          <w:szCs w:val="21"/>
          <w:highlight w:val="none"/>
          <w:lang w:eastAsia="zh-CN" w:bidi="ar"/>
        </w:rPr>
      </w:pPr>
      <w:r>
        <w:rPr>
          <w:rFonts w:hint="eastAsia"/>
          <w:color w:val="auto"/>
          <w:sz w:val="21"/>
          <w:szCs w:val="21"/>
          <w:highlight w:val="none"/>
          <w:lang w:eastAsia="zh-CN" w:bidi="ar"/>
        </w:rPr>
        <w:t xml:space="preserve">12.2.2 预付款担保</w:t>
      </w:r>
      <w:r/>
    </w:p>
    <w:p>
      <w:pPr>
        <w:ind w:firstLine="420"/>
        <w:spacing w:line="360" w:lineRule="auto"/>
        <w:rPr>
          <w:color w:val="auto"/>
          <w:sz w:val="21"/>
          <w:szCs w:val="21"/>
          <w:highlight w:val="none"/>
          <w:lang w:eastAsia="zh-CN" w:bidi="ar"/>
        </w:rPr>
      </w:pPr>
      <w:r>
        <w:rPr>
          <w:rFonts w:hint="eastAsia"/>
          <w:color w:val="auto"/>
          <w:sz w:val="21"/>
          <w:szCs w:val="21"/>
          <w:highlight w:val="none"/>
          <w:lang w:eastAsia="zh-CN" w:bidi="ar"/>
        </w:rPr>
        <w:t xml:space="preserve">承包人提交预付款担保的期限：</w:t>
      </w:r>
      <w:r>
        <w:rPr>
          <w:rFonts w:hint="eastAsia"/>
          <w:color w:val="auto"/>
          <w:sz w:val="21"/>
          <w:szCs w:val="21"/>
          <w:highlight w:val="none"/>
          <w:u w:val="single"/>
          <w:lang w:eastAsia="zh-CN" w:bidi="ar"/>
        </w:rPr>
        <w:t xml:space="preserve">承包人应在成交通知书签发之日起30日历天内向发包人提供预付款担保，担保金额与预付款相等。</w:t>
      </w:r>
      <w:r/>
    </w:p>
    <w:p>
      <w:pPr>
        <w:ind w:firstLine="420"/>
        <w:spacing w:line="360" w:lineRule="auto"/>
        <w:rPr>
          <w:color w:val="auto"/>
          <w:sz w:val="21"/>
          <w:szCs w:val="21"/>
          <w:highlight w:val="none"/>
          <w:lang w:eastAsia="zh-CN" w:bidi="ar"/>
        </w:rPr>
      </w:pPr>
      <w:r>
        <w:rPr>
          <w:rFonts w:hint="eastAsia"/>
          <w:color w:val="auto"/>
          <w:sz w:val="21"/>
          <w:szCs w:val="21"/>
          <w:highlight w:val="none"/>
          <w:lang w:eastAsia="zh-CN" w:bidi="ar"/>
        </w:rPr>
        <w:t xml:space="preserve">预付款担保的形式为：</w:t>
      </w:r>
      <w:r>
        <w:rPr>
          <w:rFonts w:hint="eastAsia"/>
          <w:color w:val="auto"/>
          <w:sz w:val="21"/>
          <w:szCs w:val="21"/>
          <w:highlight w:val="none"/>
          <w:u w:val="single"/>
          <w:lang w:eastAsia="zh-CN" w:bidi="ar"/>
        </w:rPr>
        <w:t xml:space="preserve">见索即付的银行保函。</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12.3 计量</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12.3.1 计量原则</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工程量计算规则：</w:t>
      </w:r>
      <w:r>
        <w:rPr>
          <w:rFonts w:hint="eastAsia"/>
          <w:color w:val="auto"/>
          <w:sz w:val="21"/>
          <w:szCs w:val="21"/>
          <w:highlight w:val="none"/>
          <w:u w:val="single"/>
          <w:lang w:eastAsia="zh-CN"/>
        </w:rPr>
        <w:t xml:space="preserve">中华人民共和国建设部《房屋建筑与装饰工程量计算规范》（GB50854-2013）、《通用安装工程工程量计算规范》（GB50856-2013）、苏建价（2014）448号文省住房城乡建设厅关于《建设工程工程量清单计价规范》（GB50500-2013）及其9本工程量计算规范的贯彻意见、《江苏省房屋修缮工程计价表》（2009）（合同另有约定的除外）</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12.3.2 计量周期</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关于计量周期的约定：</w:t>
      </w:r>
      <w:r>
        <w:rPr>
          <w:rFonts w:hint="eastAsia"/>
          <w:color w:val="auto"/>
          <w:sz w:val="21"/>
          <w:szCs w:val="21"/>
          <w:highlight w:val="none"/>
          <w:u w:val="single"/>
          <w:lang w:eastAsia="zh-CN" w:bidi="ar"/>
        </w:rPr>
        <w:t xml:space="preserve">按月计量，每月27日前提供本月已完工程量完成情况报告</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12.3.3 单价合同的计量</w:t>
      </w:r>
      <w:r/>
    </w:p>
    <w:p>
      <w:pPr>
        <w:ind w:firstLine="480"/>
        <w:jc w:val="both"/>
        <w:spacing w:line="360" w:lineRule="auto"/>
        <w:rPr>
          <w:color w:val="auto"/>
          <w:sz w:val="21"/>
          <w:szCs w:val="21"/>
          <w:highlight w:val="none"/>
          <w:u w:val="single"/>
          <w:lang w:eastAsia="zh-CN"/>
        </w:rPr>
      </w:pPr>
      <w:r>
        <w:rPr>
          <w:rFonts w:hint="eastAsia"/>
          <w:color w:val="auto"/>
          <w:sz w:val="21"/>
          <w:szCs w:val="21"/>
          <w:highlight w:val="none"/>
          <w:lang w:eastAsia="zh-CN" w:bidi="ar"/>
        </w:rPr>
        <w:t xml:space="preserve">关于单价合同计量的约定：</w:t>
      </w:r>
      <w:r>
        <w:rPr>
          <w:rFonts w:hint="eastAsia"/>
          <w:color w:val="auto"/>
          <w:sz w:val="21"/>
          <w:szCs w:val="21"/>
          <w:highlight w:val="none"/>
          <w:u w:val="single"/>
          <w:lang w:eastAsia="zh-CN"/>
        </w:rPr>
        <w:t xml:space="preserve">a、经监理工程师、发包人代表确认合格的工作项目，每周五承包人向监理工程师、发包人代表提交上周实际完成工作内容、工程量报表及累计完成工作内容、工程量报表。</w:t>
      </w:r>
      <w:r/>
    </w:p>
    <w:p>
      <w:pPr>
        <w:ind w:firstLine="420"/>
        <w:jc w:val="both"/>
        <w:spacing w:line="360" w:lineRule="auto"/>
        <w:rPr>
          <w:color w:val="auto"/>
          <w:sz w:val="21"/>
          <w:szCs w:val="21"/>
          <w:highlight w:val="none"/>
          <w:lang w:eastAsia="zh-CN"/>
        </w:rPr>
      </w:pPr>
      <w:r>
        <w:rPr>
          <w:rFonts w:hint="eastAsia"/>
          <w:color w:val="auto"/>
          <w:sz w:val="21"/>
          <w:szCs w:val="21"/>
          <w:highlight w:val="none"/>
          <w:u w:val="single"/>
          <w:lang w:eastAsia="zh-CN"/>
        </w:rPr>
        <w:t xml:space="preserve">b、监理工程师、发包人代表根据有关计算规则、合同及附言条文约定审核各类工程量报表，确认后的工程量作为支付、结算的依据。</w:t>
      </w:r>
      <w:r/>
    </w:p>
    <w:p>
      <w:pPr>
        <w:ind w:firstLine="420"/>
        <w:spacing w:line="360" w:lineRule="auto"/>
        <w:rPr>
          <w:color w:val="auto"/>
          <w:sz w:val="21"/>
          <w:szCs w:val="21"/>
          <w:highlight w:val="none"/>
          <w:lang w:eastAsia="zh-CN" w:bidi="ar"/>
        </w:rPr>
      </w:pPr>
      <w:r>
        <w:rPr>
          <w:rFonts w:hint="eastAsia"/>
          <w:color w:val="auto"/>
          <w:sz w:val="21"/>
          <w:szCs w:val="21"/>
          <w:highlight w:val="none"/>
          <w:lang w:eastAsia="zh-CN" w:bidi="ar"/>
        </w:rPr>
        <w:t xml:space="preserve">12.3.4 总价合同的计量</w:t>
      </w:r>
      <w:r/>
    </w:p>
    <w:p>
      <w:pPr>
        <w:ind w:firstLine="420"/>
        <w:spacing w:line="360" w:lineRule="auto"/>
        <w:rPr>
          <w:color w:val="auto"/>
          <w:sz w:val="21"/>
          <w:szCs w:val="21"/>
          <w:highlight w:val="none"/>
          <w:u w:val="single"/>
          <w:lang w:eastAsia="zh-CN"/>
        </w:rPr>
      </w:pPr>
      <w:r>
        <w:rPr>
          <w:rFonts w:hint="eastAsia"/>
          <w:color w:val="auto"/>
          <w:sz w:val="21"/>
          <w:szCs w:val="21"/>
          <w:highlight w:val="none"/>
          <w:lang w:eastAsia="zh-CN"/>
        </w:rPr>
        <w:t xml:space="preserve">关于总价合同计量的约定：</w:t>
      </w:r>
      <w:r>
        <w:rPr>
          <w:rFonts w:hint="eastAsia"/>
          <w:color w:val="auto"/>
          <w:sz w:val="21"/>
          <w:szCs w:val="21"/>
          <w:highlight w:val="none"/>
          <w:u w:val="single"/>
          <w:lang w:eastAsia="zh-CN"/>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12.3.5总价合同采用支付分解表计量支付的，是否适用第</w:t>
      </w:r>
      <w:r>
        <w:rPr>
          <w:rFonts w:hint="eastAsia"/>
          <w:color w:val="auto"/>
          <w:sz w:val="21"/>
          <w:szCs w:val="21"/>
          <w:highlight w:val="none"/>
          <w:lang w:eastAsia="zh-CN" w:bidi="ar"/>
        </w:rPr>
        <w:t xml:space="preserve">12.3.4 </w:t>
      </w:r>
      <w:r>
        <w:rPr>
          <w:rFonts w:hint="eastAsia"/>
          <w:color w:val="auto"/>
          <w:sz w:val="21"/>
          <w:szCs w:val="21"/>
          <w:highlight w:val="none"/>
          <w:lang w:eastAsia="zh-CN" w:bidi="ar"/>
        </w:rPr>
        <w:t xml:space="preserve">项</w:t>
      </w:r>
      <w:r>
        <w:rPr>
          <w:rFonts w:hint="eastAsia"/>
          <w:color w:val="auto"/>
          <w:sz w:val="21"/>
          <w:szCs w:val="21"/>
          <w:highlight w:val="none"/>
          <w:lang w:eastAsia="zh-CN" w:bidi="ar"/>
        </w:rPr>
        <w:t xml:space="preserve">〔总价合同的计量〕</w:t>
      </w:r>
      <w:r>
        <w:rPr>
          <w:rFonts w:hint="eastAsia"/>
          <w:color w:val="auto"/>
          <w:sz w:val="21"/>
          <w:szCs w:val="21"/>
          <w:highlight w:val="none"/>
          <w:lang w:eastAsia="zh-CN" w:bidi="ar"/>
        </w:rPr>
        <w:t xml:space="preserve">约定进行计量：</w:t>
      </w:r>
      <w:r>
        <w:rPr>
          <w:rFonts w:hint="eastAsia"/>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12.3.6 其他价格形式合同的计量</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其他价格形式的计量方式和程序：</w:t>
      </w:r>
      <w:r>
        <w:rPr>
          <w:rFonts w:hint="eastAsia"/>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12.4 工程进度款支付</w:t>
      </w:r>
      <w:r/>
    </w:p>
    <w:p>
      <w:pPr>
        <w:ind w:firstLine="420"/>
        <w:spacing w:line="360" w:lineRule="auto"/>
        <w:rPr>
          <w:color w:val="auto"/>
          <w:sz w:val="21"/>
          <w:szCs w:val="21"/>
          <w:highlight w:val="none"/>
          <w:lang w:eastAsia="zh-CN"/>
        </w:rPr>
      </w:pPr>
      <w:r/>
      <w:bookmarkStart w:id="474" w:name="_Toc296503211"/>
      <w:r/>
      <w:bookmarkStart w:id="475" w:name="_Toc297120511"/>
      <w:r/>
      <w:bookmarkStart w:id="476" w:name="_Toc292559921"/>
      <w:r/>
      <w:bookmarkStart w:id="477" w:name="_Toc297123556"/>
      <w:r/>
      <w:bookmarkStart w:id="478" w:name="_Toc300935006"/>
      <w:r/>
      <w:bookmarkStart w:id="479" w:name="_Toc292559416"/>
      <w:r/>
      <w:bookmarkStart w:id="480" w:name="_Toc303539163"/>
      <w:r/>
      <w:bookmarkStart w:id="481" w:name="_Toc297216215"/>
      <w:r/>
      <w:bookmarkStart w:id="482" w:name="_Toc296347210"/>
      <w:r/>
      <w:bookmarkStart w:id="483" w:name="_Toc297048397"/>
      <w:r/>
      <w:bookmarkStart w:id="484" w:name="_Toc296891251"/>
      <w:r/>
      <w:bookmarkStart w:id="485" w:name="_Toc296346712"/>
      <w:r/>
      <w:bookmarkStart w:id="486" w:name="_Toc296944550"/>
      <w:r/>
      <w:bookmarkStart w:id="487" w:name="_Toc296891039"/>
      <w:r>
        <w:rPr>
          <w:rFonts w:hint="eastAsia"/>
          <w:color w:val="auto"/>
          <w:sz w:val="21"/>
          <w:szCs w:val="21"/>
          <w:highlight w:val="none"/>
          <w:lang w:eastAsia="zh-CN" w:bidi="ar"/>
        </w:rPr>
        <w:t xml:space="preserve">12.4.1 付款周期</w:t>
      </w:r>
      <w:r/>
    </w:p>
    <w:p>
      <w:pPr>
        <w:ind w:firstLine="420"/>
        <w:spacing w:line="360" w:lineRule="auto"/>
        <w:rPr>
          <w:color w:val="auto"/>
          <w:sz w:val="21"/>
          <w:szCs w:val="21"/>
          <w:highlight w:val="none"/>
          <w:lang w:eastAsia="zh-CN"/>
        </w:rPr>
      </w:pPr>
      <w:r>
        <w:rPr>
          <w:rFonts w:hint="eastAsia"/>
          <w:color w:val="auto"/>
          <w:sz w:val="21"/>
          <w:szCs w:val="21"/>
          <w:highlight w:val="none"/>
          <w:lang w:eastAsia="zh-CN"/>
        </w:rPr>
        <w:t xml:space="preserve">关于付款周期的约定：</w:t>
      </w:r>
      <w:r/>
    </w:p>
    <w:p>
      <w:pPr>
        <w:ind w:firstLine="420"/>
        <w:spacing w:line="360" w:lineRule="auto"/>
        <w:rPr>
          <w:color w:val="auto"/>
          <w:sz w:val="21"/>
          <w:szCs w:val="21"/>
          <w:highlight w:val="none"/>
          <w:u w:val="single"/>
          <w:lang w:eastAsia="zh-CN" w:bidi="ar"/>
        </w:rPr>
      </w:pPr>
      <w:r>
        <w:rPr>
          <w:rFonts w:hint="eastAsia"/>
          <w:color w:val="auto"/>
          <w:sz w:val="21"/>
          <w:szCs w:val="21"/>
          <w:highlight w:val="none"/>
          <w:u w:val="single"/>
          <w:lang w:eastAsia="zh-CN" w:bidi="ar"/>
        </w:rPr>
        <w:t xml:space="preserve">（1）签订合同后，支付预付款合同总价的30%。</w:t>
      </w:r>
      <w:r/>
    </w:p>
    <w:p>
      <w:pPr>
        <w:ind w:firstLine="420"/>
        <w:spacing w:line="360" w:lineRule="auto"/>
        <w:rPr>
          <w:color w:val="auto"/>
          <w:sz w:val="21"/>
          <w:szCs w:val="21"/>
          <w:highlight w:val="none"/>
          <w:u w:val="single"/>
          <w:lang w:eastAsia="zh-CN" w:bidi="ar"/>
        </w:rPr>
      </w:pPr>
      <w:r>
        <w:rPr>
          <w:rFonts w:hint="eastAsia"/>
          <w:color w:val="auto"/>
          <w:sz w:val="21"/>
          <w:szCs w:val="21"/>
          <w:highlight w:val="none"/>
          <w:u w:val="single"/>
          <w:lang w:eastAsia="zh-CN" w:bidi="ar"/>
        </w:rPr>
        <w:t xml:space="preserve">（2）工程竣工验收合格后，支付至已完工工程量（扣除暂列金）的80%；</w:t>
      </w:r>
      <w:r/>
    </w:p>
    <w:p>
      <w:pPr>
        <w:ind w:firstLine="420"/>
        <w:spacing w:line="360" w:lineRule="auto"/>
        <w:rPr>
          <w:color w:val="auto"/>
          <w:sz w:val="21"/>
          <w:szCs w:val="21"/>
          <w:highlight w:val="none"/>
          <w:u w:val="single"/>
          <w:lang w:eastAsia="zh-CN" w:bidi="ar"/>
        </w:rPr>
      </w:pPr>
      <w:r>
        <w:rPr>
          <w:rFonts w:hint="eastAsia"/>
          <w:color w:val="auto"/>
          <w:sz w:val="21"/>
          <w:szCs w:val="21"/>
          <w:highlight w:val="none"/>
          <w:u w:val="single"/>
          <w:lang w:eastAsia="zh-CN" w:bidi="ar"/>
        </w:rPr>
        <w:t xml:space="preserve">（3）工程资料全部交接完成并经审计结束后，发包人向承包人支付至工程结算审定造价的97%；</w:t>
      </w:r>
      <w:r/>
    </w:p>
    <w:p>
      <w:pPr>
        <w:ind w:firstLine="420"/>
        <w:spacing w:line="360" w:lineRule="auto"/>
        <w:rPr>
          <w:color w:val="auto"/>
          <w:sz w:val="21"/>
          <w:szCs w:val="21"/>
          <w:highlight w:val="none"/>
          <w:u w:val="single"/>
          <w:lang w:eastAsia="zh-CN" w:bidi="ar"/>
        </w:rPr>
      </w:pPr>
      <w:r>
        <w:rPr>
          <w:rFonts w:hint="eastAsia"/>
          <w:color w:val="auto"/>
          <w:sz w:val="21"/>
          <w:szCs w:val="21"/>
          <w:highlight w:val="none"/>
          <w:u w:val="single"/>
          <w:lang w:eastAsia="zh-CN" w:bidi="ar"/>
        </w:rPr>
        <w:t xml:space="preserve">（4）工程结算审定造价的3%作为质保金，待质保期满，无质量问题，一次性付清（无息）。</w:t>
      </w:r>
      <w:r/>
    </w:p>
    <w:p>
      <w:pPr>
        <w:ind w:firstLine="420"/>
        <w:spacing w:line="360" w:lineRule="auto"/>
        <w:rPr>
          <w:color w:val="auto"/>
          <w:sz w:val="21"/>
          <w:szCs w:val="21"/>
          <w:highlight w:val="none"/>
          <w:u w:val="single"/>
          <w:lang w:eastAsia="zh-CN"/>
        </w:rPr>
      </w:pPr>
      <w:r>
        <w:rPr>
          <w:rFonts w:hint="eastAsia"/>
          <w:color w:val="auto"/>
          <w:sz w:val="21"/>
          <w:szCs w:val="21"/>
          <w:highlight w:val="none"/>
          <w:u w:val="single"/>
          <w:lang w:eastAsia="zh-CN"/>
        </w:rPr>
        <w:t xml:space="preserve">（5）造价审计费的承担</w:t>
      </w:r>
      <w:r/>
    </w:p>
    <w:p>
      <w:pPr>
        <w:ind w:firstLine="420"/>
        <w:spacing w:line="360" w:lineRule="auto"/>
        <w:rPr>
          <w:color w:val="auto"/>
          <w:sz w:val="21"/>
          <w:szCs w:val="21"/>
          <w:highlight w:val="none"/>
          <w:u w:val="single"/>
          <w:lang w:eastAsia="zh-CN"/>
        </w:rPr>
      </w:pPr>
      <w:r>
        <w:rPr>
          <w:rFonts w:hint="eastAsia"/>
          <w:color w:val="auto"/>
          <w:sz w:val="21"/>
          <w:szCs w:val="21"/>
          <w:highlight w:val="none"/>
          <w:u w:val="single"/>
          <w:lang w:eastAsia="zh-CN"/>
        </w:rPr>
        <w:t xml:space="preserve">在工程结算审核时，被核减工程造价在送审价5%以内，由发包人承担本项目全部审计费；被核减工程造价在送审价5%（含）-10%（不含）的，发包人和承包人各自承担本项目全部审计费的50%；被核减工程造价在送审价10%及以上的，由承包人承担本项目全部审计费。</w:t>
      </w:r>
      <w:r/>
    </w:p>
    <w:p>
      <w:pPr>
        <w:ind w:firstLine="420"/>
        <w:spacing w:line="360" w:lineRule="auto"/>
        <w:rPr>
          <w:color w:val="auto"/>
          <w:sz w:val="21"/>
          <w:szCs w:val="21"/>
          <w:highlight w:val="none"/>
          <w:u w:val="single"/>
          <w:lang w:eastAsia="zh-CN"/>
        </w:rPr>
      </w:pPr>
      <w:r>
        <w:rPr>
          <w:rFonts w:hint="eastAsia"/>
          <w:color w:val="auto"/>
          <w:sz w:val="21"/>
          <w:szCs w:val="21"/>
          <w:highlight w:val="none"/>
          <w:u w:val="single"/>
          <w:lang w:eastAsia="zh-CN"/>
        </w:rPr>
        <w:t xml:space="preserve">以上所指核减率的计算方法：核减率=(承包人相关送审价-经认可的相关审定价)/承包人相关送审价*100%。</w:t>
      </w:r>
      <w:r/>
    </w:p>
    <w:p>
      <w:pPr>
        <w:pStyle w:val="1226"/>
        <w:ind w:left="0" w:firstLine="420"/>
        <w:spacing w:before="0" w:after="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12.4.2 进度付款申请单的编制</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关于进度付款申请单编制的约定：</w:t>
      </w:r>
      <w:r>
        <w:rPr>
          <w:rFonts w:hint="eastAsia"/>
          <w:bCs/>
          <w:color w:val="auto"/>
          <w:sz w:val="21"/>
          <w:szCs w:val="21"/>
          <w:highlight w:val="none"/>
          <w:u w:val="single"/>
          <w:lang w:eastAsia="zh-CN" w:bidi="ar"/>
        </w:rPr>
        <w:t xml:space="preserve">达到付款节点后，按照发包人要求的格式编制，并附上已完成工程量报表和有关资料</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Pr>
          <w:rFonts w:hint="eastAsia"/>
          <w:color w:val="auto"/>
          <w:sz w:val="21"/>
          <w:szCs w:val="21"/>
          <w:highlight w:val="none"/>
          <w:lang w:eastAsia="zh-CN" w:bidi="ar"/>
        </w:rPr>
        <w:t xml:space="preserve">2.4.3 进度付款申请单的提交</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（1）单价合同进度付款申请单提交的约定：</w:t>
      </w:r>
      <w:r>
        <w:rPr>
          <w:rFonts w:hint="eastAsia"/>
          <w:bCs/>
          <w:color w:val="auto"/>
          <w:sz w:val="21"/>
          <w:szCs w:val="21"/>
          <w:highlight w:val="none"/>
          <w:u w:val="single"/>
          <w:lang w:eastAsia="zh-CN" w:bidi="ar"/>
        </w:rPr>
        <w:t xml:space="preserve">达到付款节点后14日内提交。</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（2）总价合同进度付款申请单提交的约定：</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（3）其他价格形式合同进度付款申请单提交的约定：</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12.4.4 进度款审核和支付</w:t>
      </w:r>
      <w:r/>
    </w:p>
    <w:p>
      <w:pPr>
        <w:ind w:firstLine="420"/>
        <w:spacing w:line="360" w:lineRule="auto"/>
        <w:rPr>
          <w:color w:val="auto"/>
          <w:sz w:val="21"/>
          <w:szCs w:val="21"/>
          <w:highlight w:val="none"/>
          <w:u w:val="single"/>
          <w:lang w:eastAsia="zh-CN"/>
        </w:rPr>
      </w:pPr>
      <w:r>
        <w:rPr>
          <w:rFonts w:hint="eastAsia"/>
          <w:color w:val="auto"/>
          <w:sz w:val="21"/>
          <w:szCs w:val="21"/>
          <w:highlight w:val="none"/>
          <w:lang w:eastAsia="zh-CN" w:bidi="ar"/>
        </w:rPr>
        <w:t xml:space="preserve">（1）监理人审查并报送发包人的期限：</w:t>
      </w:r>
      <w:r>
        <w:rPr>
          <w:rFonts w:hint="eastAsia"/>
          <w:bCs/>
          <w:color w:val="auto"/>
          <w:sz w:val="21"/>
          <w:szCs w:val="21"/>
          <w:highlight w:val="none"/>
          <w:u w:val="single"/>
          <w:lang w:eastAsia="zh-CN" w:bidi="ar"/>
        </w:rPr>
        <w:t xml:space="preserve">按通用条款执行</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发包人完成审批并签发进度款支付证书的期限：</w:t>
      </w:r>
      <w:r>
        <w:rPr>
          <w:rFonts w:hint="eastAsia"/>
          <w:bCs/>
          <w:color w:val="auto"/>
          <w:sz w:val="21"/>
          <w:szCs w:val="21"/>
          <w:highlight w:val="none"/>
          <w:u w:val="single"/>
          <w:lang w:eastAsia="zh-CN" w:bidi="ar"/>
        </w:rPr>
        <w:t xml:space="preserve">按通用条款执行</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（2）发包人支付进度款的期限：</w:t>
      </w:r>
      <w:r>
        <w:rPr>
          <w:rFonts w:hint="eastAsia"/>
          <w:bCs/>
          <w:color w:val="auto"/>
          <w:sz w:val="21"/>
          <w:szCs w:val="21"/>
          <w:highlight w:val="none"/>
          <w:u w:val="single"/>
          <w:lang w:eastAsia="zh-CN" w:bidi="ar"/>
        </w:rPr>
        <w:t xml:space="preserve">按通用条款执行</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发包人逾期支付进度款的违约金的计算方式：</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12.4.6 支付分解表的编制</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2.总价合同支付分解表的编制与审批：</w:t>
      </w:r>
      <w:r>
        <w:rPr>
          <w:rFonts w:hint="eastAsia"/>
          <w:bCs/>
          <w:color w:val="auto"/>
          <w:sz w:val="21"/>
          <w:szCs w:val="21"/>
          <w:highlight w:val="none"/>
          <w:u w:val="single"/>
          <w:lang w:eastAsia="zh-CN" w:bidi="ar"/>
        </w:rPr>
        <w:t xml:space="preserve">不采用</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3.单价合同的总价项目支付分解表的编制与审批：</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bookmarkEnd w:id="316"/>
      <w:r/>
      <w:r/>
    </w:p>
    <w:p>
      <w:pPr>
        <w:ind w:firstLine="420"/>
        <w:jc w:val="both"/>
        <w:spacing w:line="360" w:lineRule="auto"/>
        <w:rPr>
          <w:color w:val="auto"/>
          <w:sz w:val="21"/>
          <w:szCs w:val="21"/>
          <w:highlight w:val="none"/>
          <w:lang w:eastAsia="zh-CN"/>
        </w:rPr>
      </w:pPr>
      <w:r/>
      <w:bookmarkStart w:id="488" w:name="_Toc351203645"/>
      <w:r/>
      <w:bookmarkStart w:id="489" w:name="_Toc296346720"/>
      <w:r/>
      <w:bookmarkStart w:id="490" w:name="_Toc297123564"/>
      <w:r/>
      <w:bookmarkStart w:id="491" w:name="_Toc296891259"/>
      <w:r/>
      <w:bookmarkStart w:id="492" w:name="_Toc300935015"/>
      <w:r/>
      <w:bookmarkStart w:id="493" w:name="_Toc296347218"/>
      <w:r/>
      <w:bookmarkStart w:id="494" w:name="_Toc304295593"/>
      <w:r/>
      <w:bookmarkStart w:id="495" w:name="_Toc312678053"/>
      <w:r/>
      <w:bookmarkStart w:id="496" w:name="_Toc297048405"/>
      <w:r/>
      <w:bookmarkStart w:id="497" w:name="_Toc296891047"/>
      <w:r/>
      <w:bookmarkStart w:id="498" w:name="_Toc296503219"/>
      <w:r/>
      <w:bookmarkStart w:id="499" w:name="_Toc303539172"/>
      <w:r/>
      <w:bookmarkStart w:id="500" w:name="_Toc297216223"/>
      <w:r/>
      <w:bookmarkStart w:id="501" w:name="_Toc292559929"/>
      <w:r/>
      <w:bookmarkStart w:id="502" w:name="_Toc297120519"/>
      <w:r/>
      <w:bookmarkStart w:id="503" w:name="_Toc296944558"/>
      <w:r/>
      <w:bookmarkStart w:id="504" w:name="_Toc292559424"/>
      <w:r>
        <w:rPr>
          <w:rFonts w:hint="eastAsia"/>
          <w:color w:val="auto"/>
          <w:sz w:val="21"/>
          <w:szCs w:val="21"/>
          <w:highlight w:val="none"/>
          <w:lang w:eastAsia="zh-CN" w:bidi="ar"/>
        </w:rPr>
        <w:t xml:space="preserve">13.验收和工程试车</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
    </w:p>
    <w:p>
      <w:pPr>
        <w:ind w:firstLine="420"/>
        <w:jc w:val="both"/>
        <w:spacing w:line="360" w:lineRule="auto"/>
        <w:rPr>
          <w:color w:val="auto"/>
          <w:sz w:val="21"/>
          <w:szCs w:val="21"/>
          <w:highlight w:val="none"/>
          <w:lang w:eastAsia="zh-CN"/>
        </w:rPr>
      </w:pPr>
      <w:r>
        <w:rPr>
          <w:rFonts w:hint="eastAsia"/>
          <w:color w:val="auto"/>
          <w:sz w:val="21"/>
          <w:szCs w:val="21"/>
          <w:highlight w:val="none"/>
          <w:lang w:eastAsia="zh-CN" w:bidi="ar"/>
        </w:rPr>
        <w:t xml:space="preserve">13.1 分部分项工程验收</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13.1.2监理人不能按时进行验收时，应提前</w:t>
      </w:r>
      <w:r>
        <w:rPr>
          <w:rFonts w:hint="eastAsia"/>
          <w:bCs/>
          <w:color w:val="auto"/>
          <w:sz w:val="21"/>
          <w:szCs w:val="21"/>
          <w:highlight w:val="none"/>
          <w:u w:val="single"/>
          <w:lang w:eastAsia="zh-CN" w:bidi="ar"/>
        </w:rPr>
        <w:t xml:space="preserve">24</w:t>
      </w:r>
      <w:r>
        <w:rPr>
          <w:rFonts w:hint="eastAsia"/>
          <w:color w:val="auto"/>
          <w:sz w:val="21"/>
          <w:szCs w:val="21"/>
          <w:highlight w:val="none"/>
          <w:lang w:eastAsia="zh-CN" w:bidi="ar"/>
        </w:rPr>
        <w:t xml:space="preserve">小时提交书面延期要求。</w:t>
      </w:r>
      <w:r/>
    </w:p>
    <w:p>
      <w:pPr>
        <w:ind w:firstLine="420"/>
        <w:spacing w:line="360" w:lineRule="auto"/>
        <w:rPr>
          <w:b/>
          <w:color w:val="auto"/>
          <w:sz w:val="21"/>
          <w:szCs w:val="21"/>
          <w:highlight w:val="none"/>
          <w:lang w:eastAsia="zh-CN"/>
        </w:rPr>
      </w:pPr>
      <w:r>
        <w:rPr>
          <w:rFonts w:hint="eastAsia"/>
          <w:color w:val="auto"/>
          <w:sz w:val="21"/>
          <w:szCs w:val="21"/>
          <w:highlight w:val="none"/>
          <w:lang w:eastAsia="zh-CN" w:bidi="ar"/>
        </w:rPr>
        <w:t xml:space="preserve">关于延期最长不得超过：</w:t>
      </w:r>
      <w:r>
        <w:rPr>
          <w:rFonts w:hint="eastAsia"/>
          <w:bCs/>
          <w:color w:val="auto"/>
          <w:sz w:val="21"/>
          <w:szCs w:val="21"/>
          <w:highlight w:val="none"/>
          <w:u w:val="single"/>
          <w:lang w:eastAsia="zh-CN" w:bidi="ar"/>
        </w:rPr>
        <w:t xml:space="preserve">48</w:t>
      </w:r>
      <w:r>
        <w:rPr>
          <w:rFonts w:hint="eastAsia"/>
          <w:color w:val="auto"/>
          <w:sz w:val="21"/>
          <w:szCs w:val="21"/>
          <w:highlight w:val="none"/>
          <w:lang w:eastAsia="zh-CN" w:bidi="ar"/>
        </w:rPr>
        <w:t xml:space="preserve">小时。</w:t>
      </w:r>
      <w:r/>
    </w:p>
    <w:p>
      <w:pPr>
        <w:ind w:firstLine="420"/>
        <w:jc w:val="both"/>
        <w:spacing w:line="360" w:lineRule="auto"/>
        <w:rPr>
          <w:color w:val="auto"/>
          <w:sz w:val="21"/>
          <w:szCs w:val="21"/>
          <w:highlight w:val="none"/>
          <w:lang w:eastAsia="zh-CN"/>
        </w:rPr>
      </w:pPr>
      <w:r/>
      <w:bookmarkStart w:id="505" w:name="_Toc292559933"/>
      <w:r/>
      <w:bookmarkStart w:id="506" w:name="_Toc297120523"/>
      <w:r/>
      <w:bookmarkStart w:id="507" w:name="_Toc296347222"/>
      <w:r/>
      <w:bookmarkStart w:id="508" w:name="_Toc297216224"/>
      <w:r/>
      <w:bookmarkStart w:id="509" w:name="_Toc296944562"/>
      <w:r/>
      <w:bookmarkStart w:id="510" w:name="_Toc296891051"/>
      <w:r/>
      <w:bookmarkStart w:id="511" w:name="_Toc296891263"/>
      <w:r/>
      <w:bookmarkStart w:id="512" w:name="_Toc292559428"/>
      <w:r/>
      <w:bookmarkStart w:id="513" w:name="_Toc297123565"/>
      <w:r/>
      <w:bookmarkStart w:id="514" w:name="_Toc303539173"/>
      <w:r/>
      <w:bookmarkStart w:id="515" w:name="_Toc304295596"/>
      <w:r/>
      <w:bookmarkStart w:id="516" w:name="_Toc312678056"/>
      <w:r/>
      <w:bookmarkStart w:id="517" w:name="_Toc300935016"/>
      <w:r/>
      <w:bookmarkStart w:id="518" w:name="_Toc297048409"/>
      <w:r/>
      <w:bookmarkStart w:id="519" w:name="_Toc296503223"/>
      <w:r/>
      <w:bookmarkStart w:id="520" w:name="_Toc296346724"/>
      <w:r/>
      <w:bookmarkStart w:id="521" w:name="_Toc267251475"/>
      <w:r/>
      <w:bookmarkStart w:id="522" w:name="_Toc267251473"/>
      <w:r/>
      <w:bookmarkStart w:id="523" w:name="_Toc267251471"/>
      <w:r/>
      <w:bookmarkStart w:id="524" w:name="_Toc267251474"/>
      <w:r/>
      <w:bookmarkStart w:id="525" w:name="_Toc267251476"/>
      <w:r/>
      <w:bookmarkStart w:id="526" w:name="_Toc267251470"/>
      <w:r/>
      <w:bookmarkStart w:id="527" w:name="_Toc267251472"/>
      <w:r>
        <w:rPr>
          <w:rFonts w:hint="eastAsia"/>
          <w:color w:val="auto"/>
          <w:sz w:val="21"/>
          <w:szCs w:val="21"/>
          <w:highlight w:val="none"/>
          <w:lang w:eastAsia="zh-CN" w:bidi="ar"/>
        </w:rPr>
        <w:t xml:space="preserve">13.2 竣工验收</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ind w:firstLine="420"/>
        <w:spacing w:line="360" w:lineRule="auto"/>
        <w:rPr>
          <w:color w:val="auto"/>
          <w:sz w:val="21"/>
          <w:szCs w:val="21"/>
          <w:highlight w:val="none"/>
          <w:lang w:eastAsia="zh-CN"/>
        </w:rPr>
      </w:pPr>
      <w:r/>
      <w:bookmarkStart w:id="528" w:name="_Toc280868704"/>
      <w:r/>
      <w:bookmarkStart w:id="529" w:name="_Toc280868705"/>
      <w:r/>
      <w:bookmarkStart w:id="530" w:name="_Toc280868706"/>
      <w:r/>
      <w:bookmarkStart w:id="531" w:name="_Toc280868707"/>
      <w:r/>
      <w:bookmarkStart w:id="532" w:name="_Toc280868708"/>
      <w:r/>
      <w:bookmarkStart w:id="533" w:name="_Toc280868709"/>
      <w:r>
        <w:rPr>
          <w:rFonts w:hint="eastAsia"/>
          <w:color w:val="auto"/>
          <w:sz w:val="21"/>
          <w:szCs w:val="21"/>
          <w:highlight w:val="none"/>
          <w:lang w:eastAsia="zh-CN" w:bidi="ar"/>
        </w:rPr>
        <w:t xml:space="preserve">13.2.2竣工验收程序</w:t>
      </w:r>
      <w:bookmarkEnd w:id="528"/>
      <w:r/>
      <w:r/>
    </w:p>
    <w:p>
      <w:pPr>
        <w:ind w:firstLine="420"/>
        <w:spacing w:line="360" w:lineRule="auto"/>
        <w:rPr>
          <w:bCs/>
          <w:color w:val="auto"/>
          <w:sz w:val="21"/>
          <w:szCs w:val="21"/>
          <w:highlight w:val="none"/>
          <w:u w:val="single"/>
          <w:lang w:eastAsia="zh-CN"/>
        </w:rPr>
      </w:pPr>
      <w:r>
        <w:rPr>
          <w:rFonts w:hint="eastAsia"/>
          <w:color w:val="auto"/>
          <w:sz w:val="21"/>
          <w:szCs w:val="21"/>
          <w:highlight w:val="none"/>
          <w:lang w:eastAsia="zh-CN" w:bidi="ar"/>
        </w:rPr>
        <w:t xml:space="preserve">关于竣工验收程序的约定：</w:t>
      </w:r>
      <w:r>
        <w:rPr>
          <w:rFonts w:hint="eastAsia"/>
          <w:color w:val="auto"/>
          <w:sz w:val="21"/>
          <w:szCs w:val="21"/>
          <w:highlight w:val="none"/>
          <w:u w:val="single"/>
          <w:lang w:eastAsia="zh-CN" w:bidi="ar"/>
        </w:rPr>
        <w:t xml:space="preserve">按通用条款执行</w:t>
      </w:r>
      <w:r>
        <w:rPr>
          <w:rFonts w:hint="eastAsia"/>
          <w:bCs/>
          <w:color w:val="auto"/>
          <w:sz w:val="21"/>
          <w:szCs w:val="21"/>
          <w:highlight w:val="none"/>
          <w:u w:val="singl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发包人不按照本项约定组织竣工验收、颁发工程接收证书的违约金的计算方法：</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bookmarkEnd w:id="529"/>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13.2.3 </w:t>
      </w:r>
      <w:r>
        <w:rPr>
          <w:rFonts w:hint="eastAsia"/>
          <w:color w:val="auto"/>
          <w:sz w:val="21"/>
          <w:szCs w:val="21"/>
          <w:highlight w:val="none"/>
          <w:u w:val="single"/>
          <w:lang w:eastAsia="zh-CN" w:bidi="ar"/>
        </w:rPr>
        <w:t xml:space="preserve">竣工日期以竣工验收报告签署的最后日期为准</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13.2.5移交、接收全部与部分工程</w:t>
      </w:r>
      <w:bookmarkEnd w:id="530"/>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承包人向发包人移交工程的期限：</w:t>
      </w:r>
      <w:r>
        <w:rPr>
          <w:rFonts w:hint="eastAsia"/>
          <w:bCs/>
          <w:color w:val="auto"/>
          <w:sz w:val="21"/>
          <w:szCs w:val="21"/>
          <w:highlight w:val="none"/>
          <w:u w:val="single"/>
          <w:lang w:eastAsia="zh-CN" w:bidi="ar"/>
        </w:rPr>
        <w:t xml:space="preserve">自竣工验收合格之日起20天内</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u w:val="single"/>
          <w:lang w:eastAsia="zh-CN"/>
        </w:rPr>
      </w:pPr>
      <w:r>
        <w:rPr>
          <w:rFonts w:hint="eastAsia"/>
          <w:color w:val="auto"/>
          <w:sz w:val="21"/>
          <w:szCs w:val="21"/>
          <w:highlight w:val="none"/>
          <w:lang w:eastAsia="zh-CN" w:bidi="ar"/>
        </w:rPr>
        <w:t xml:space="preserve">发包人未按本合同约定接收全部或部分工程的，违约金的计算方法为：</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bookmarkEnd w:id="531"/>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承包人未按时移交工程的，违约金的计算方法为：</w:t>
      </w:r>
      <w:r>
        <w:rPr>
          <w:rFonts w:hint="eastAsia"/>
          <w:bCs/>
          <w:color w:val="auto"/>
          <w:sz w:val="21"/>
          <w:szCs w:val="21"/>
          <w:highlight w:val="none"/>
          <w:u w:val="single"/>
          <w:lang w:eastAsia="zh-CN" w:bidi="ar"/>
        </w:rPr>
        <w:t xml:space="preserve">如承包人不能及时拆除或清理，对于占用的范围发包人将收取1000元/平方米/天的租金，发包人有权派人强行拆除并清理，造成的费用和损失由承包人承担</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13.3 工程试车</w:t>
      </w:r>
      <w:bookmarkEnd w:id="532"/>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13.3.1 试车程序</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工程试车内容：</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（1）单机无负荷试车费用由承担；</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（2）无负荷联动试车费用由承担。</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13.3.3 投料试车</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关于投料试车相关事项的约定：</w:t>
      </w:r>
      <w:r>
        <w:rPr>
          <w:rFonts w:hint="eastAsia"/>
          <w:bCs/>
          <w:color w:val="auto"/>
          <w:sz w:val="21"/>
          <w:szCs w:val="21"/>
          <w:highlight w:val="none"/>
          <w:u w:val="single"/>
          <w:lang w:eastAsia="zh-CN" w:bidi="ar"/>
        </w:rPr>
        <w:t xml:space="preserve">不采用</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13.6 竣工退场</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13.6.1 竣工退场</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承包人完成竣工退场的期限：</w:t>
      </w:r>
      <w:r>
        <w:rPr>
          <w:rFonts w:hint="eastAsia"/>
          <w:color w:val="auto"/>
          <w:sz w:val="21"/>
          <w:szCs w:val="21"/>
          <w:highlight w:val="none"/>
          <w:u w:val="single"/>
          <w:lang w:eastAsia="zh-CN" w:bidi="ar"/>
        </w:rPr>
        <w:t xml:space="preserve">承包人须在工程竣工验收7天前拆除现场所有临时设施。承担所有建筑垃圾及剩余材料清运出现场的费用，并得到发包人认可。工程竣工验收后（发包人批准的除外），承包人的管理、施工人员，材料、设备必须在十天内全部退出现场；建筑、生活垃圾应随时清理出现场，确保场地清洁。人员全部撤离现场 后仍然有配合监理和审计工作的义务，并能及时处理现场事务</w:t>
      </w:r>
      <w:r>
        <w:rPr>
          <w:rFonts w:hint="eastAsia"/>
          <w:color w:val="auto"/>
          <w:sz w:val="21"/>
          <w:szCs w:val="21"/>
          <w:highlight w:val="none"/>
          <w:lang w:eastAsia="zh-CN" w:bidi="ar"/>
        </w:rPr>
        <w:t xml:space="preserve">。</w:t>
      </w:r>
      <w:bookmarkStart w:id="534" w:name="_Toc351203646"/>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14. 竣工结算</w:t>
      </w:r>
      <w:bookmarkEnd w:id="534"/>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14.1 竣工付款申请</w:t>
      </w:r>
      <w:r/>
    </w:p>
    <w:p>
      <w:pPr>
        <w:ind w:firstLine="420"/>
        <w:spacing w:line="360" w:lineRule="auto"/>
        <w:rPr>
          <w:bCs/>
          <w:color w:val="auto"/>
          <w:sz w:val="21"/>
          <w:szCs w:val="21"/>
          <w:highlight w:val="none"/>
          <w:u w:val="single"/>
          <w:lang w:eastAsia="zh-CN"/>
        </w:rPr>
      </w:pPr>
      <w:r>
        <w:rPr>
          <w:rFonts w:hint="eastAsia"/>
          <w:color w:val="auto"/>
          <w:sz w:val="21"/>
          <w:szCs w:val="21"/>
          <w:highlight w:val="none"/>
          <w:lang w:eastAsia="zh-CN" w:bidi="ar"/>
        </w:rPr>
        <w:t xml:space="preserve">承包人提交竣工付款申请单的期限：</w:t>
      </w:r>
      <w:r>
        <w:rPr>
          <w:rFonts w:hint="eastAsia"/>
          <w:bCs/>
          <w:color w:val="auto"/>
          <w:sz w:val="21"/>
          <w:szCs w:val="21"/>
          <w:highlight w:val="none"/>
          <w:u w:val="singl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竣工付款申请单应包括的内容：</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14.2 竣工结算审核</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发包人审批竣工付款申请单的期限：</w:t>
      </w:r>
      <w:r>
        <w:rPr>
          <w:rFonts w:hint="eastAsia"/>
          <w:bCs/>
          <w:color w:val="auto"/>
          <w:sz w:val="21"/>
          <w:szCs w:val="21"/>
          <w:highlight w:val="none"/>
          <w:u w:val="single"/>
          <w:lang w:eastAsia="zh-CN" w:bidi="ar"/>
        </w:rPr>
        <w:t xml:space="preserve">在承包人提供全套完整结算资料后，审计单位应于90天内完成工程量复核、合同外增加工作量复核等审计工作，并出具初步审核意见。审核意见经发包人确认后反馈承包人，承包人应在28天内完成意见反馈，并将反馈意见以书面形式送达发包人及审计单位，审计单位自收到反馈意见后28天内根据反馈意见进行审计核对，并形成初步审核报告，并在报经发包人确认后的28天内出具审计报告。承包人逾期未送达审核反馈意见的，视为对审核意见无异议 。</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发包人完成竣工付款的期限：</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 </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发包人逾期支付竣工付款的违约金的计算方式：不计。 </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关于竣工付款证书异议部分复核的方式和程序：按通用条款执行。</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14.4 最终结清</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14.4.1 最终结清申请单</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承包人提交最终结清申请单的份数：</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承包人提交最终结算申请单的期限：</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 </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14.4.2 最终结清证书和支付</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（1）发包人完成最终结清申请单的审批并颁发最终结清证书的期限：</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r/>
    </w:p>
    <w:p>
      <w:pPr>
        <w:ind w:firstLine="420"/>
        <w:spacing w:line="360" w:lineRule="auto"/>
        <w:rPr>
          <w:bCs/>
          <w:color w:val="auto"/>
          <w:sz w:val="21"/>
          <w:szCs w:val="21"/>
          <w:highlight w:val="none"/>
          <w:lang w:eastAsia="zh-CN"/>
        </w:rPr>
      </w:pPr>
      <w:r>
        <w:rPr>
          <w:rFonts w:hint="eastAsia"/>
          <w:color w:val="auto"/>
          <w:sz w:val="21"/>
          <w:szCs w:val="21"/>
          <w:highlight w:val="none"/>
          <w:lang w:eastAsia="zh-CN" w:bidi="ar"/>
        </w:rPr>
        <w:t xml:space="preserve">（2）发包人完成支付的期限：</w:t>
      </w:r>
      <w:r>
        <w:rPr>
          <w:rFonts w:hint="eastAsia"/>
          <w:bCs/>
          <w:color w:val="auto"/>
          <w:sz w:val="21"/>
          <w:szCs w:val="21"/>
          <w:highlight w:val="none"/>
          <w:u w:val="single"/>
          <w:lang w:eastAsia="zh-CN" w:bidi="ar"/>
        </w:rPr>
        <w:t xml:space="preserve">/</w:t>
      </w:r>
      <w:r>
        <w:rPr>
          <w:rFonts w:hint="eastAsia"/>
          <w:bCs/>
          <w:color w:val="auto"/>
          <w:sz w:val="21"/>
          <w:szCs w:val="21"/>
          <w:highlight w:val="none"/>
          <w:lang w:eastAsia="zh-CN" w:bidi="ar"/>
        </w:rPr>
        <w:t xml:space="preserve">。</w:t>
      </w:r>
      <w:bookmarkEnd w:id="521"/>
      <w:r/>
      <w:bookmarkEnd w:id="522"/>
      <w:r/>
      <w:bookmarkEnd w:id="523"/>
      <w:r/>
      <w:bookmarkEnd w:id="524"/>
      <w:r/>
      <w:bookmarkEnd w:id="525"/>
      <w:r/>
      <w:bookmarkEnd w:id="526"/>
      <w:r/>
      <w:bookmarkEnd w:id="527"/>
      <w:r/>
      <w:bookmarkEnd w:id="533"/>
      <w:r/>
      <w:bookmarkStart w:id="535" w:name="_Toc351203647"/>
      <w:r/>
      <w:bookmarkStart w:id="536" w:name="_Toc267251483"/>
      <w:r/>
      <w:bookmarkStart w:id="537" w:name="_Toc267251482"/>
      <w:r/>
      <w:bookmarkStart w:id="538" w:name="_Toc267251484"/>
      <w:r/>
      <w:bookmarkStart w:id="539" w:name="_Toc267251485"/>
      <w:r/>
      <w:bookmarkStart w:id="540" w:name="_Toc267251488"/>
      <w:r/>
      <w:bookmarkStart w:id="541" w:name="_Toc267251489"/>
      <w:r/>
      <w:bookmarkStart w:id="542" w:name="_Toc267251490"/>
      <w:r/>
      <w:bookmarkStart w:id="543" w:name="_Toc267251486"/>
      <w:r/>
      <w:bookmarkStart w:id="544" w:name="_Toc267251503"/>
      <w:r/>
      <w:bookmarkStart w:id="545" w:name="_Toc267251496"/>
      <w:r/>
      <w:bookmarkStart w:id="546" w:name="_Toc267251491"/>
      <w:r/>
      <w:bookmarkStart w:id="547" w:name="_Toc267251497"/>
      <w:r/>
      <w:bookmarkStart w:id="548" w:name="_Toc267251498"/>
      <w:r/>
      <w:bookmarkStart w:id="549" w:name="_Toc267251495"/>
      <w:r/>
      <w:bookmarkStart w:id="550" w:name="_Toc267251501"/>
      <w:r/>
      <w:bookmarkStart w:id="551" w:name="_Toc267251493"/>
      <w:r/>
      <w:bookmarkStart w:id="552" w:name="_Toc267251492"/>
      <w:r/>
      <w:bookmarkStart w:id="553" w:name="_Toc267251494"/>
      <w:r/>
      <w:bookmarkStart w:id="554" w:name="_Toc267251499"/>
      <w:r/>
      <w:bookmarkStart w:id="555" w:name="_Toc267251502"/>
      <w:r/>
      <w:bookmarkStart w:id="556" w:name="_Toc267251504"/>
      <w:r/>
      <w:bookmarkStart w:id="557" w:name="_Toc267251506"/>
      <w:r/>
      <w:bookmarkStart w:id="558" w:name="_Toc267251507"/>
      <w:r/>
      <w:bookmarkStart w:id="559" w:name="_Toc267251508"/>
      <w:r/>
      <w:bookmarkStart w:id="560" w:name="_Toc267251514"/>
      <w:r/>
      <w:bookmarkStart w:id="561" w:name="_Toc267251513"/>
      <w:r/>
      <w:bookmarkStart w:id="562" w:name="_Toc267251511"/>
      <w:r/>
      <w:bookmarkStart w:id="563" w:name="_Toc267251510"/>
      <w:r/>
      <w:bookmarkStart w:id="564" w:name="_Toc267251509"/>
      <w:r/>
      <w:bookmarkStart w:id="565" w:name="_Toc267251515"/>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15. 缺陷责任期与保修</w:t>
      </w:r>
      <w:bookmarkEnd w:id="535"/>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15.2缺陷责任期</w:t>
      </w:r>
      <w:bookmarkEnd w:id="536"/>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缺陷责任期的具体期限：</w:t>
      </w:r>
      <w:r>
        <w:rPr>
          <w:rFonts w:hint="eastAsia"/>
          <w:color w:val="auto"/>
          <w:sz w:val="21"/>
          <w:szCs w:val="21"/>
          <w:highlight w:val="none"/>
          <w:u w:val="single"/>
          <w:lang w:eastAsia="zh-CN" w:bidi="ar"/>
        </w:rPr>
        <w:t xml:space="preserve">自竣工之日起至质量保修期结束止</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15.3 质量保证金</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关于是否扣留质量保证金的约定：</w:t>
      </w:r>
      <w:r>
        <w:rPr>
          <w:rFonts w:hint="eastAsia"/>
          <w:color w:val="auto"/>
          <w:sz w:val="21"/>
          <w:szCs w:val="21"/>
          <w:highlight w:val="none"/>
          <w:u w:val="single"/>
          <w:lang w:eastAsia="zh-CN" w:bidi="ar"/>
        </w:rPr>
        <w:t xml:space="preserve">工程结算审定造价的3%作为质保金。</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15.3.1 承包人提供质量保证金的方式</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质量保证金采用以下第</w:t>
      </w:r>
      <w:r>
        <w:rPr>
          <w:rFonts w:hint="eastAsia"/>
          <w:bCs/>
          <w:color w:val="auto"/>
          <w:sz w:val="21"/>
          <w:szCs w:val="21"/>
          <w:highlight w:val="none"/>
          <w:u w:val="single"/>
          <w:lang w:eastAsia="zh-CN" w:bidi="ar"/>
        </w:rPr>
        <w:t xml:space="preserve">（3）</w:t>
      </w:r>
      <w:r>
        <w:rPr>
          <w:rFonts w:hint="eastAsia"/>
          <w:color w:val="auto"/>
          <w:sz w:val="21"/>
          <w:szCs w:val="21"/>
          <w:highlight w:val="none"/>
          <w:lang w:eastAsia="zh-CN" w:bidi="ar"/>
        </w:rPr>
        <w:t xml:space="preserve">种方式：</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（1）质量保证金保函，保证金额为：</w:t>
      </w:r>
      <w:r>
        <w:rPr>
          <w:rFonts w:hint="eastAsia"/>
          <w:bCs/>
          <w:color w:val="auto"/>
          <w:sz w:val="21"/>
          <w:szCs w:val="21"/>
          <w:highlight w:val="none"/>
          <w:u w:val="single"/>
          <w:lang w:eastAsia="zh-CN" w:bidi="ar"/>
        </w:rPr>
        <w:t xml:space="preserve">不采用</w:t>
      </w:r>
      <w:r>
        <w:rPr>
          <w:rFonts w:hint="eastAsia"/>
          <w:color w:val="auto"/>
          <w:sz w:val="21"/>
          <w:szCs w:val="21"/>
          <w:highlight w:val="none"/>
          <w:lang w:eastAsia="zh-CN" w:bidi="ar"/>
        </w:rPr>
        <w:t xml:space="preserve">； </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（2）</w:t>
      </w:r>
      <w:r>
        <w:rPr>
          <w:rFonts w:hint="eastAsia"/>
          <w:color w:val="auto"/>
          <w:sz w:val="21"/>
          <w:szCs w:val="21"/>
          <w:highlight w:val="none"/>
          <w:u w:val="single"/>
          <w:lang w:eastAsia="zh-CN" w:bidi="ar"/>
        </w:rPr>
        <w:t xml:space="preserve">/</w:t>
      </w:r>
      <w:r>
        <w:rPr>
          <w:rFonts w:hint="eastAsia"/>
          <w:color w:val="auto"/>
          <w:sz w:val="21"/>
          <w:szCs w:val="21"/>
          <w:highlight w:val="none"/>
          <w:lang w:eastAsia="zh-CN" w:bidi="ar"/>
        </w:rPr>
        <w:t xml:space="preserve">%的工程款；</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（3）其他方式：</w:t>
      </w:r>
      <w:r>
        <w:rPr>
          <w:rFonts w:hint="eastAsia"/>
          <w:color w:val="auto"/>
          <w:sz w:val="21"/>
          <w:szCs w:val="21"/>
          <w:highlight w:val="none"/>
          <w:u w:val="single"/>
          <w:lang w:eastAsia="zh-CN" w:bidi="ar"/>
        </w:rPr>
        <w:t xml:space="preserve">工程结算审定造价的3%作为质保金。</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15.3.2 质量保证金的扣留 </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质量保证金的扣留采取以下第</w:t>
      </w:r>
      <w:r>
        <w:rPr>
          <w:rFonts w:hint="eastAsia"/>
          <w:bCs/>
          <w:color w:val="auto"/>
          <w:sz w:val="21"/>
          <w:szCs w:val="21"/>
          <w:highlight w:val="none"/>
          <w:u w:val="single"/>
          <w:lang w:eastAsia="zh-CN" w:bidi="ar"/>
        </w:rPr>
        <w:t xml:space="preserve">（2）</w:t>
      </w:r>
      <w:r>
        <w:rPr>
          <w:rFonts w:hint="eastAsia"/>
          <w:color w:val="auto"/>
          <w:sz w:val="21"/>
          <w:szCs w:val="21"/>
          <w:highlight w:val="none"/>
          <w:lang w:eastAsia="zh-CN" w:bidi="ar"/>
        </w:rPr>
        <w:t xml:space="preserve">种方式：</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（1）在支付工程进度款时逐次扣留，在此情形下，质量保证金的计算基数不包括预付款的支付、扣回以及价格调整的金额；</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（2）工程竣工结算时一次性扣留质量保证金；</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（3）其他扣留方式：</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关于质量保证金的补充约定：</w:t>
      </w:r>
      <w:r>
        <w:rPr>
          <w:rFonts w:hint="eastAsia"/>
          <w:color w:val="auto"/>
          <w:sz w:val="21"/>
          <w:szCs w:val="21"/>
          <w:highlight w:val="none"/>
          <w:lang w:eastAsia="zh-CN" w:bidi="ar"/>
        </w:rPr>
        <w:t xml:space="preserve">。</w:t>
      </w:r>
      <w:bookmarkEnd w:id="537"/>
      <w:r/>
      <w:bookmarkEnd w:id="538"/>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15.4保修</w:t>
      </w:r>
      <w:bookmarkEnd w:id="539"/>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15.4.1 保修责任</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工程保修期为：</w:t>
      </w:r>
      <w:r>
        <w:rPr>
          <w:rFonts w:hint="eastAsia"/>
          <w:bCs/>
          <w:color w:val="auto"/>
          <w:sz w:val="21"/>
          <w:szCs w:val="21"/>
          <w:highlight w:val="none"/>
          <w:u w:val="single"/>
          <w:lang w:eastAsia="zh-CN" w:bidi="ar"/>
        </w:rPr>
        <w:t xml:space="preserve">详见“附件4：工程质量保修书”</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15.4.3 修复通知</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承包人收到保修通知并到达工程现场的合理时间：</w:t>
      </w:r>
      <w:r>
        <w:rPr>
          <w:rFonts w:hint="eastAsia"/>
          <w:color w:val="auto"/>
          <w:sz w:val="21"/>
          <w:szCs w:val="21"/>
          <w:highlight w:val="none"/>
          <w:u w:val="single"/>
          <w:lang w:eastAsia="zh-CN" w:bidi="ar"/>
        </w:rPr>
        <w:t xml:space="preserve">属于保修范围、内容的项目，承包人应当在接到保修通知之日起24小时内派人保修。承包人不在约定期限内派人保修的，发包人可以委托他人修理；发生紧急抢修事故的，承包人在接到事故通知后，应当立即到达事故现场抢修</w:t>
      </w:r>
      <w:r>
        <w:rPr>
          <w:rFonts w:hint="eastAsia"/>
          <w:color w:val="auto"/>
          <w:sz w:val="21"/>
          <w:szCs w:val="21"/>
          <w:highlight w:val="none"/>
          <w:lang w:eastAsia="zh-CN" w:bidi="ar"/>
        </w:rPr>
        <w:t xml:space="preserve">。</w:t>
      </w:r>
      <w:bookmarkEnd w:id="540"/>
      <w:r/>
      <w:bookmarkEnd w:id="541"/>
      <w:r/>
      <w:bookmarkEnd w:id="542"/>
      <w:r/>
      <w:bookmarkEnd w:id="543"/>
      <w:r/>
      <w:bookmarkStart w:id="566" w:name="_Toc351203648"/>
      <w:r/>
      <w:bookmarkStart w:id="567" w:name="_Toc280868717"/>
      <w:r/>
      <w:bookmarkStart w:id="568" w:name="_Toc280868718"/>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16. 违约</w:t>
      </w:r>
      <w:bookmarkEnd w:id="566"/>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16.1 发包人违约</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16.1.1发包人违约的情形</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发包人违约的其他情形：</w:t>
      </w:r>
      <w:r>
        <w:rPr>
          <w:rFonts w:hint="eastAsia"/>
          <w:bCs/>
          <w:color w:val="auto"/>
          <w:sz w:val="21"/>
          <w:szCs w:val="21"/>
          <w:highlight w:val="none"/>
          <w:u w:val="single"/>
          <w:lang w:eastAsia="zh-CN" w:bidi="ar"/>
        </w:rPr>
        <w:t xml:space="preserve">无</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16.1.2 发包人违约的责任</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发包人违约责任的承担方式和计算方法：</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（1）因发包人原因未能在计划开工日期前7天内下达开工通知的违约责任：</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（2）因发包人原因未能按合同约定支付合同价款的违约责任：</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（3）发包人违反第10.1款〔变更的范围〕第（2）项约定，自行实施被取消的工作或转由他人实施的违约责任：</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（4）发包人提供的材料、工程设备的规格、数量或质量不符合合同约定，或因发包人原因导致交货日期延误或交货地点变更等情况的违约责任：</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（5）因发包人违反合同约定造成暂停施工的违约责任：</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（6）发包人无正当理由没有在约定期限内发出复工指示，导致承包人无法复工的违约责任：</w:t>
      </w:r>
      <w:r>
        <w:rPr>
          <w:rFonts w:hint="eastAsia"/>
          <w:bCs/>
          <w:color w:val="auto"/>
          <w:sz w:val="21"/>
          <w:szCs w:val="21"/>
          <w:highlight w:val="none"/>
          <w:u w:val="single"/>
          <w:lang w:eastAsia="zh-CN" w:bidi="ar"/>
        </w:rPr>
        <w:t xml:space="preserve">/</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（7）其他：</w:t>
      </w:r>
      <w:r>
        <w:rPr>
          <w:rFonts w:hint="eastAsia"/>
          <w:bCs/>
          <w:color w:val="auto"/>
          <w:sz w:val="21"/>
          <w:szCs w:val="21"/>
          <w:highlight w:val="none"/>
          <w:u w:val="single"/>
          <w:lang w:eastAsia="zh-CN" w:bidi="ar"/>
        </w:rPr>
        <w:t xml:space="preserve">无</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16.1.3 因发包人违约解除合同</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承包人按16.1.1项〔发包人违约的情形〕约定暂停施工满</w:t>
      </w:r>
      <w:r>
        <w:rPr>
          <w:rFonts w:hint="eastAsia"/>
          <w:bCs/>
          <w:color w:val="auto"/>
          <w:sz w:val="21"/>
          <w:szCs w:val="21"/>
          <w:highlight w:val="none"/>
          <w:u w:val="single"/>
          <w:lang w:eastAsia="zh-CN" w:bidi="ar"/>
        </w:rPr>
        <w:t xml:space="preserve">28</w:t>
      </w:r>
      <w:r>
        <w:rPr>
          <w:rFonts w:hint="eastAsia"/>
          <w:color w:val="auto"/>
          <w:sz w:val="21"/>
          <w:szCs w:val="21"/>
          <w:highlight w:val="none"/>
          <w:lang w:eastAsia="zh-CN" w:bidi="ar"/>
        </w:rPr>
        <w:t xml:space="preserve">天后发包人仍不纠正其违约行为并致使合同目的不能实现的，承包人有权解除合同。</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16.2 承包人违约</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16.2.1 承包人违约的情形</w:t>
      </w:r>
      <w:r/>
    </w:p>
    <w:p>
      <w:pPr>
        <w:ind w:firstLine="420"/>
        <w:spacing w:line="360" w:lineRule="auto"/>
        <w:rPr>
          <w:bCs/>
          <w:color w:val="auto"/>
          <w:sz w:val="21"/>
          <w:szCs w:val="21"/>
          <w:highlight w:val="none"/>
          <w:u w:val="single"/>
          <w:lang w:eastAsia="zh-CN"/>
        </w:rPr>
      </w:pPr>
      <w:r>
        <w:rPr>
          <w:rFonts w:hint="eastAsia"/>
          <w:color w:val="auto"/>
          <w:sz w:val="21"/>
          <w:szCs w:val="21"/>
          <w:highlight w:val="none"/>
          <w:lang w:eastAsia="zh-CN" w:bidi="ar"/>
        </w:rPr>
        <w:t xml:space="preserve">承包人违约的其他情形：</w:t>
      </w:r>
      <w:r>
        <w:rPr>
          <w:rFonts w:hint="eastAsia"/>
          <w:bCs/>
          <w:color w:val="auto"/>
          <w:sz w:val="21"/>
          <w:szCs w:val="21"/>
          <w:highlight w:val="none"/>
          <w:u w:val="single"/>
          <w:lang w:eastAsia="zh-CN" w:bidi="ar"/>
        </w:rPr>
        <w:t xml:space="preserve">工程质量必须达到合同约定的质量标准以及投标书承诺的质量标准，如违反本条约定的质量标准，承包人必须无偿返修并按工程结算价款的2%向发包人支付违约金。此赔偿并不能解除承包人完成工程的责任及合同约定的其他责任，如因施工质量导致安全事故，承担事故处理的一切（责任）费用、工程的恢复费用及因此而造成后续工程延误费用。如上述约定仍不足以弥补发包人的损失，发包人有权要求承包人赔偿损失。</w:t>
      </w:r>
      <w:r/>
    </w:p>
    <w:p>
      <w:pPr>
        <w:ind w:firstLine="420"/>
        <w:spacing w:line="360" w:lineRule="auto"/>
        <w:rPr>
          <w:bCs/>
          <w:color w:val="auto"/>
          <w:sz w:val="21"/>
          <w:szCs w:val="21"/>
          <w:highlight w:val="none"/>
          <w:u w:val="single"/>
          <w:lang w:eastAsia="zh-CN"/>
        </w:rPr>
      </w:pPr>
      <w:r>
        <w:rPr>
          <w:rFonts w:hint="eastAsia"/>
          <w:bCs/>
          <w:color w:val="auto"/>
          <w:sz w:val="21"/>
          <w:szCs w:val="21"/>
          <w:highlight w:val="none"/>
          <w:u w:val="single"/>
          <w:lang w:eastAsia="zh-CN" w:bidi="ar"/>
        </w:rPr>
        <w:t xml:space="preserve">承包人在施工各阶段违反本合同的约定应当支付给发包人的违约金，发包人有权从所付合同价款中直接扣除，也可在最终结算审计时一次性扣除，即发包人向承包人所付款项为扣除违约金后的数额，如承包人应承担的违约金已无法从合同价款中直接扣除，承包人应当直接向发包人偿付，承包人不向发包人偿付，无论何时发包人均有权向承包人追偿，承包人对发包人的追偿权没有异议。</w:t>
      </w:r>
      <w:r/>
    </w:p>
    <w:p>
      <w:pPr>
        <w:ind w:firstLine="420"/>
        <w:spacing w:line="360" w:lineRule="auto"/>
        <w:rPr>
          <w:bCs/>
          <w:color w:val="auto"/>
          <w:sz w:val="21"/>
          <w:szCs w:val="21"/>
          <w:highlight w:val="none"/>
          <w:u w:val="single"/>
          <w:lang w:eastAsia="zh-CN"/>
        </w:rPr>
      </w:pPr>
      <w:r>
        <w:rPr>
          <w:rFonts w:hint="eastAsia"/>
          <w:bCs/>
          <w:color w:val="auto"/>
          <w:sz w:val="21"/>
          <w:szCs w:val="21"/>
          <w:highlight w:val="none"/>
          <w:u w:val="single"/>
          <w:lang w:eastAsia="zh-CN" w:bidi="ar"/>
        </w:rPr>
        <w:t xml:space="preserve">双方约定的承包人其他违约责任：</w:t>
      </w:r>
      <w:r/>
    </w:p>
    <w:p>
      <w:pPr>
        <w:ind w:firstLine="420"/>
        <w:spacing w:line="360" w:lineRule="auto"/>
        <w:rPr>
          <w:bCs/>
          <w:color w:val="auto"/>
          <w:sz w:val="21"/>
          <w:szCs w:val="21"/>
          <w:highlight w:val="none"/>
          <w:u w:val="single"/>
          <w:lang w:eastAsia="zh-CN"/>
        </w:rPr>
      </w:pPr>
      <w:r>
        <w:rPr>
          <w:rFonts w:hint="eastAsia"/>
          <w:bCs/>
          <w:color w:val="auto"/>
          <w:sz w:val="21"/>
          <w:szCs w:val="21"/>
          <w:highlight w:val="none"/>
          <w:u w:val="single"/>
          <w:lang w:eastAsia="zh-CN" w:bidi="ar"/>
        </w:rPr>
        <w:t xml:space="preserve">①接到监理工程师的开工令后，承包人无正当理由推迟开工的，每拖延1日历天须向发包人支付1万元的违约金。</w:t>
      </w:r>
      <w:r/>
    </w:p>
    <w:p>
      <w:pPr>
        <w:ind w:firstLine="420"/>
        <w:spacing w:line="360" w:lineRule="auto"/>
        <w:rPr>
          <w:bCs/>
          <w:color w:val="auto"/>
          <w:sz w:val="21"/>
          <w:szCs w:val="21"/>
          <w:highlight w:val="none"/>
          <w:u w:val="single"/>
          <w:lang w:eastAsia="zh-CN"/>
        </w:rPr>
      </w:pPr>
      <w:r>
        <w:rPr>
          <w:rFonts w:hint="eastAsia"/>
          <w:bCs/>
          <w:color w:val="auto"/>
          <w:sz w:val="21"/>
          <w:szCs w:val="21"/>
          <w:highlight w:val="none"/>
          <w:u w:val="single"/>
          <w:lang w:eastAsia="zh-CN" w:bidi="ar"/>
        </w:rPr>
        <w:t xml:space="preserve">②承包人在投标前，应当了解以下情况：</w:t>
      </w:r>
      <w:r/>
    </w:p>
    <w:p>
      <w:pPr>
        <w:ind w:firstLine="420"/>
        <w:spacing w:line="360" w:lineRule="auto"/>
        <w:rPr>
          <w:bCs/>
          <w:color w:val="auto"/>
          <w:sz w:val="21"/>
          <w:szCs w:val="21"/>
          <w:highlight w:val="none"/>
          <w:u w:val="single"/>
          <w:lang w:eastAsia="zh-CN"/>
        </w:rPr>
      </w:pPr>
      <w:r>
        <w:rPr>
          <w:rFonts w:hint="eastAsia"/>
          <w:bCs/>
          <w:color w:val="auto"/>
          <w:sz w:val="21"/>
          <w:szCs w:val="21"/>
          <w:highlight w:val="none"/>
          <w:u w:val="single"/>
          <w:lang w:eastAsia="zh-CN" w:bidi="ar"/>
        </w:rPr>
        <w:t xml:space="preserve">a.实施和完成本合同工程及缺陷修复的工作范围、性质和所需要的材料采购和加工；</w:t>
      </w:r>
      <w:r/>
    </w:p>
    <w:p>
      <w:pPr>
        <w:ind w:firstLine="420"/>
        <w:spacing w:line="360" w:lineRule="auto"/>
        <w:rPr>
          <w:bCs/>
          <w:color w:val="auto"/>
          <w:sz w:val="21"/>
          <w:szCs w:val="21"/>
          <w:highlight w:val="none"/>
          <w:u w:val="single"/>
          <w:lang w:eastAsia="zh-CN"/>
        </w:rPr>
      </w:pPr>
      <w:r>
        <w:rPr>
          <w:rFonts w:hint="eastAsia"/>
          <w:bCs/>
          <w:color w:val="auto"/>
          <w:sz w:val="21"/>
          <w:szCs w:val="21"/>
          <w:highlight w:val="none"/>
          <w:u w:val="single"/>
          <w:lang w:eastAsia="zh-CN" w:bidi="ar"/>
        </w:rPr>
        <w:t xml:space="preserve">b.进场道路和水、电、食宿供应条件；</w:t>
      </w:r>
      <w:r/>
    </w:p>
    <w:p>
      <w:pPr>
        <w:ind w:firstLine="420"/>
        <w:spacing w:line="360" w:lineRule="auto"/>
        <w:rPr>
          <w:bCs/>
          <w:color w:val="auto"/>
          <w:sz w:val="21"/>
          <w:szCs w:val="21"/>
          <w:highlight w:val="none"/>
          <w:u w:val="single"/>
          <w:lang w:eastAsia="zh-CN"/>
        </w:rPr>
      </w:pPr>
      <w:r>
        <w:rPr>
          <w:rFonts w:hint="eastAsia"/>
          <w:bCs/>
          <w:color w:val="auto"/>
          <w:sz w:val="21"/>
          <w:szCs w:val="21"/>
          <w:highlight w:val="none"/>
          <w:u w:val="single"/>
          <w:lang w:eastAsia="zh-CN" w:bidi="ar"/>
        </w:rPr>
        <w:t xml:space="preserve">c.承包人已取得对工程施工有影响或起作用的风险、意外等必要的资料。</w:t>
      </w:r>
      <w:r/>
    </w:p>
    <w:p>
      <w:pPr>
        <w:ind w:firstLine="420"/>
        <w:spacing w:line="360" w:lineRule="auto"/>
        <w:rPr>
          <w:bCs/>
          <w:color w:val="auto"/>
          <w:sz w:val="21"/>
          <w:szCs w:val="21"/>
          <w:highlight w:val="none"/>
          <w:u w:val="single"/>
          <w:lang w:eastAsia="zh-CN"/>
        </w:rPr>
      </w:pPr>
      <w:r>
        <w:rPr>
          <w:rFonts w:hint="eastAsia"/>
          <w:bCs/>
          <w:color w:val="auto"/>
          <w:sz w:val="21"/>
          <w:szCs w:val="21"/>
          <w:highlight w:val="none"/>
          <w:u w:val="single"/>
          <w:lang w:eastAsia="zh-CN" w:bidi="ar"/>
        </w:rPr>
        <w:t xml:space="preserve">承包人应采取各种合理的预防措施，保证工程在合同约定的工期内完成，若由此产生工期延误不予顺延，给发包人造成的损失，应由承包人予以赔偿 。</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16.2.2承包人违约的责任</w:t>
      </w:r>
      <w:r/>
    </w:p>
    <w:p>
      <w:pPr>
        <w:ind w:firstLine="420"/>
        <w:spacing w:line="360" w:lineRule="auto"/>
        <w:rPr>
          <w:bCs/>
          <w:color w:val="auto"/>
          <w:sz w:val="21"/>
          <w:szCs w:val="21"/>
          <w:highlight w:val="none"/>
          <w:u w:val="single"/>
          <w:lang w:eastAsia="zh-CN"/>
        </w:rPr>
      </w:pPr>
      <w:r>
        <w:rPr>
          <w:rFonts w:hint="eastAsia"/>
          <w:color w:val="auto"/>
          <w:sz w:val="21"/>
          <w:szCs w:val="21"/>
          <w:highlight w:val="none"/>
          <w:lang w:eastAsia="zh-CN" w:bidi="ar"/>
        </w:rPr>
        <w:t xml:space="preserve">承包人违约责任的承担方式和计算方法：</w:t>
      </w:r>
      <w:r>
        <w:rPr>
          <w:rFonts w:hint="eastAsia"/>
          <w:bCs/>
          <w:color w:val="auto"/>
          <w:sz w:val="21"/>
          <w:szCs w:val="21"/>
          <w:highlight w:val="none"/>
          <w:u w:val="single"/>
          <w:lang w:eastAsia="zh-CN" w:bidi="ar"/>
        </w:rPr>
        <w:t xml:space="preserve">如因承包人原因，导致竣工工期滞后于合同工期，按每滞后一天罚款20000元/天向发包人支付违约金。</w:t>
      </w:r>
      <w:r/>
    </w:p>
    <w:p>
      <w:pPr>
        <w:ind w:firstLine="420"/>
        <w:spacing w:line="360" w:lineRule="auto"/>
        <w:rPr>
          <w:bCs/>
          <w:color w:val="auto"/>
          <w:sz w:val="21"/>
          <w:szCs w:val="21"/>
          <w:highlight w:val="none"/>
          <w:u w:val="single"/>
          <w:lang w:eastAsia="zh-CN"/>
        </w:rPr>
      </w:pPr>
      <w:r>
        <w:rPr>
          <w:rFonts w:hint="eastAsia"/>
          <w:bCs/>
          <w:color w:val="auto"/>
          <w:sz w:val="21"/>
          <w:szCs w:val="21"/>
          <w:highlight w:val="none"/>
          <w:u w:val="single"/>
          <w:lang w:eastAsia="zh-CN" w:bidi="ar"/>
        </w:rPr>
        <w:t xml:space="preserve">双方约定的承包人其他违约责任： 因承包人原因未依据本合同履行义务，完成本工程范围的工作，发包人有权按以下约定向承包人收取违约金。 </w:t>
      </w:r>
      <w:r/>
    </w:p>
    <w:p>
      <w:pPr>
        <w:ind w:firstLine="420"/>
        <w:spacing w:line="360" w:lineRule="auto"/>
        <w:rPr>
          <w:bCs/>
          <w:color w:val="auto"/>
          <w:sz w:val="21"/>
          <w:szCs w:val="21"/>
          <w:highlight w:val="none"/>
          <w:u w:val="single"/>
          <w:lang w:eastAsia="zh-CN"/>
        </w:rPr>
      </w:pPr>
      <w:r>
        <w:rPr>
          <w:rFonts w:hint="eastAsia"/>
          <w:bCs/>
          <w:color w:val="auto"/>
          <w:sz w:val="21"/>
          <w:szCs w:val="21"/>
          <w:highlight w:val="none"/>
          <w:u w:val="single"/>
          <w:lang w:eastAsia="zh-CN" w:bidi="ar"/>
        </w:rPr>
        <w:t xml:space="preserve">A、工期延误：如由于承包人自身原因，在合同履行过程中或至合同计划竣工之日，承包人未能完成按施工组织设计计划累计应完工程量的80%，造成（或可能造成）整个工程不能按合同约定如期竣工，发包人有权停止支付工程款并有权将其中部分工程委托他人进行施工，委托他人进行施工产生的费用加收10%的管理费后从承包人的合同款内扣除。 </w:t>
      </w:r>
      <w:r/>
    </w:p>
    <w:p>
      <w:pPr>
        <w:ind w:firstLine="420"/>
        <w:spacing w:line="360" w:lineRule="auto"/>
        <w:rPr>
          <w:bCs/>
          <w:color w:val="auto"/>
          <w:sz w:val="21"/>
          <w:szCs w:val="21"/>
          <w:highlight w:val="none"/>
          <w:u w:val="single"/>
          <w:lang w:eastAsia="zh-CN"/>
        </w:rPr>
      </w:pPr>
      <w:r>
        <w:rPr>
          <w:rFonts w:hint="eastAsia"/>
          <w:bCs/>
          <w:color w:val="auto"/>
          <w:sz w:val="21"/>
          <w:szCs w:val="21"/>
          <w:highlight w:val="none"/>
          <w:u w:val="single"/>
          <w:lang w:eastAsia="zh-CN" w:bidi="ar"/>
        </w:rPr>
        <w:t xml:space="preserve">B、因承包人原因导致技术文件（包括竣工图纸、签证等）未能按约定时间提交，每迟一天，发包人在支付给承包人的工程款内扣除1000元的违约金。违约金的扣除并不解除承包人继续交付上述技术文件的义务。 </w:t>
      </w:r>
      <w:r/>
    </w:p>
    <w:p>
      <w:pPr>
        <w:ind w:firstLine="420"/>
        <w:spacing w:line="360" w:lineRule="auto"/>
        <w:rPr>
          <w:color w:val="auto"/>
          <w:sz w:val="21"/>
          <w:szCs w:val="21"/>
          <w:highlight w:val="none"/>
          <w:lang w:eastAsia="zh-CN"/>
        </w:rPr>
      </w:pPr>
      <w:r>
        <w:rPr>
          <w:rFonts w:hint="eastAsia"/>
          <w:bCs/>
          <w:color w:val="auto"/>
          <w:sz w:val="21"/>
          <w:szCs w:val="21"/>
          <w:highlight w:val="none"/>
          <w:u w:val="single"/>
          <w:lang w:eastAsia="zh-CN" w:bidi="ar"/>
        </w:rPr>
        <w:t xml:space="preserve">C、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60%给予结算，承包人并承担由此而给发包人造成的一切损失</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16.2.3 因承包人违约解除合同</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关于承包人违约解除合同的特别约定：</w:t>
      </w:r>
      <w:r>
        <w:rPr>
          <w:rFonts w:hint="eastAsia"/>
          <w:bCs/>
          <w:color w:val="auto"/>
          <w:sz w:val="21"/>
          <w:szCs w:val="21"/>
          <w:highlight w:val="none"/>
          <w:u w:val="single"/>
          <w:lang w:eastAsia="zh-CN" w:bidi="ar"/>
        </w:rPr>
        <w:t xml:space="preserve">另行协商</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发包人继续使用承包人在施工现场的材料、设备、临时工程、承包人文件和由承包人或以其名义编制的其他文件的费用承担方式：</w:t>
      </w:r>
      <w:r>
        <w:rPr>
          <w:rFonts w:hint="eastAsia"/>
          <w:bCs/>
          <w:color w:val="auto"/>
          <w:sz w:val="21"/>
          <w:szCs w:val="21"/>
          <w:highlight w:val="none"/>
          <w:u w:val="single"/>
          <w:lang w:eastAsia="zh-CN" w:bidi="ar"/>
        </w:rPr>
        <w:t xml:space="preserve">另行协商</w:t>
      </w:r>
      <w:r>
        <w:rPr>
          <w:rFonts w:hint="eastAsia"/>
          <w:color w:val="auto"/>
          <w:sz w:val="21"/>
          <w:szCs w:val="21"/>
          <w:highlight w:val="none"/>
          <w:lang w:eastAsia="zh-CN" w:bidi="ar"/>
        </w:rPr>
        <w:t xml:space="preserve">。</w:t>
      </w:r>
      <w:bookmarkStart w:id="569" w:name="_Toc351203649"/>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17. 不可抗力</w:t>
      </w:r>
      <w:bookmarkEnd w:id="567"/>
      <w:r/>
      <w:bookmarkEnd w:id="569"/>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17.1 不可抗力的确认</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除通用合同条款约定的不可抗力事件之外，视为不可抗力的其他情形：</w:t>
      </w:r>
      <w:r/>
    </w:p>
    <w:p>
      <w:pPr>
        <w:ind w:firstLine="420"/>
        <w:spacing w:line="360" w:lineRule="auto"/>
        <w:rPr>
          <w:bCs/>
          <w:color w:val="auto"/>
          <w:sz w:val="21"/>
          <w:szCs w:val="21"/>
          <w:highlight w:val="none"/>
          <w:u w:val="single"/>
          <w:lang w:eastAsia="zh-CN"/>
        </w:rPr>
      </w:pPr>
      <w:r>
        <w:rPr>
          <w:rFonts w:hint="eastAsia"/>
          <w:bCs/>
          <w:color w:val="auto"/>
          <w:sz w:val="21"/>
          <w:szCs w:val="21"/>
          <w:highlight w:val="none"/>
          <w:u w:val="single"/>
          <w:lang w:eastAsia="zh-CN" w:bidi="ar"/>
        </w:rPr>
        <w:t xml:space="preserve">1.不可抗力包括因战争、动乱、空中飞行物体坠落或其他非发包人承包人责任造成的爆炸、火灾，以及以下方面的自然灾害： </w:t>
      </w:r>
      <w:r/>
    </w:p>
    <w:p>
      <w:pPr>
        <w:ind w:firstLine="420"/>
        <w:spacing w:line="360" w:lineRule="auto"/>
        <w:rPr>
          <w:bCs/>
          <w:color w:val="auto"/>
          <w:sz w:val="21"/>
          <w:szCs w:val="21"/>
          <w:highlight w:val="none"/>
          <w:u w:val="single"/>
          <w:lang w:eastAsia="zh-CN"/>
        </w:rPr>
      </w:pPr>
      <w:r>
        <w:rPr>
          <w:rFonts w:hint="eastAsia"/>
          <w:bCs/>
          <w:color w:val="auto"/>
          <w:sz w:val="21"/>
          <w:szCs w:val="21"/>
          <w:highlight w:val="none"/>
          <w:u w:val="single"/>
          <w:lang w:eastAsia="zh-CN" w:bidi="ar"/>
        </w:rPr>
        <w:t xml:space="preserve">1.1 烈度为6级以上的地震； </w:t>
      </w:r>
      <w:r/>
    </w:p>
    <w:p>
      <w:pPr>
        <w:ind w:firstLine="420"/>
        <w:spacing w:line="360" w:lineRule="auto"/>
        <w:rPr>
          <w:bCs/>
          <w:color w:val="auto"/>
          <w:sz w:val="21"/>
          <w:szCs w:val="21"/>
          <w:highlight w:val="none"/>
          <w:u w:val="single"/>
          <w:lang w:eastAsia="zh-CN"/>
        </w:rPr>
      </w:pPr>
      <w:r>
        <w:rPr>
          <w:rFonts w:hint="eastAsia"/>
          <w:bCs/>
          <w:color w:val="auto"/>
          <w:sz w:val="21"/>
          <w:szCs w:val="21"/>
          <w:highlight w:val="none"/>
          <w:u w:val="single"/>
          <w:lang w:eastAsia="zh-CN" w:bidi="ar"/>
        </w:rPr>
        <w:t xml:space="preserve">1.2 6级以上持续24小时的大风； </w:t>
      </w:r>
      <w:r/>
    </w:p>
    <w:p>
      <w:pPr>
        <w:ind w:firstLine="420"/>
        <w:spacing w:line="360" w:lineRule="auto"/>
        <w:rPr>
          <w:bCs/>
          <w:color w:val="auto"/>
          <w:sz w:val="21"/>
          <w:szCs w:val="21"/>
          <w:highlight w:val="none"/>
          <w:u w:val="single"/>
          <w:lang w:eastAsia="zh-CN"/>
        </w:rPr>
      </w:pPr>
      <w:r>
        <w:rPr>
          <w:rFonts w:hint="eastAsia"/>
          <w:bCs/>
          <w:color w:val="auto"/>
          <w:sz w:val="21"/>
          <w:szCs w:val="21"/>
          <w:highlight w:val="none"/>
          <w:u w:val="single"/>
          <w:lang w:eastAsia="zh-CN" w:bidi="ar"/>
        </w:rPr>
        <w:t xml:space="preserve">1.3 持续降雨24小时且降雨量200mm以上；下雪为100mm以上； </w:t>
      </w:r>
      <w:r/>
    </w:p>
    <w:p>
      <w:pPr>
        <w:ind w:firstLine="420"/>
        <w:spacing w:line="360" w:lineRule="auto"/>
        <w:rPr>
          <w:bCs/>
          <w:color w:val="auto"/>
          <w:sz w:val="21"/>
          <w:szCs w:val="21"/>
          <w:highlight w:val="none"/>
          <w:u w:val="single"/>
          <w:lang w:eastAsia="zh-CN"/>
        </w:rPr>
      </w:pPr>
      <w:r>
        <w:rPr>
          <w:rFonts w:hint="eastAsia"/>
          <w:bCs/>
          <w:color w:val="auto"/>
          <w:sz w:val="21"/>
          <w:szCs w:val="21"/>
          <w:highlight w:val="none"/>
          <w:u w:val="single"/>
          <w:lang w:eastAsia="zh-CN" w:bidi="ar"/>
        </w:rPr>
        <w:t xml:space="preserve">1.4 40℃及以上持续24小时的高温； </w:t>
      </w:r>
      <w:r/>
    </w:p>
    <w:p>
      <w:pPr>
        <w:ind w:firstLine="420"/>
        <w:spacing w:line="360" w:lineRule="auto"/>
        <w:rPr>
          <w:bCs/>
          <w:color w:val="auto"/>
          <w:sz w:val="21"/>
          <w:szCs w:val="21"/>
          <w:highlight w:val="none"/>
          <w:u w:val="single"/>
          <w:lang w:eastAsia="zh-CN"/>
        </w:rPr>
      </w:pPr>
      <w:r>
        <w:rPr>
          <w:rFonts w:hint="eastAsia"/>
          <w:bCs/>
          <w:color w:val="auto"/>
          <w:sz w:val="21"/>
          <w:szCs w:val="21"/>
          <w:highlight w:val="none"/>
          <w:u w:val="single"/>
          <w:lang w:eastAsia="zh-CN" w:bidi="ar"/>
        </w:rPr>
        <w:t xml:space="preserve">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17.4 因不可抗力解除合同</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合同解除后，发包人应在商定或确定发包人应支付款项后</w:t>
      </w:r>
      <w:r>
        <w:rPr>
          <w:rFonts w:hint="eastAsia"/>
          <w:bCs/>
          <w:color w:val="auto"/>
          <w:sz w:val="21"/>
          <w:szCs w:val="21"/>
          <w:highlight w:val="none"/>
          <w:u w:val="single"/>
          <w:lang w:eastAsia="zh-CN" w:bidi="ar"/>
        </w:rPr>
        <w:t xml:space="preserve">28</w:t>
      </w:r>
      <w:r>
        <w:rPr>
          <w:rFonts w:hint="eastAsia"/>
          <w:color w:val="auto"/>
          <w:sz w:val="21"/>
          <w:szCs w:val="21"/>
          <w:highlight w:val="none"/>
          <w:lang w:eastAsia="zh-CN" w:bidi="ar"/>
        </w:rPr>
        <w:t xml:space="preserve">天内完成款项的支付。</w:t>
      </w:r>
      <w:bookmarkStart w:id="570" w:name="_Toc351203650"/>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18. 保险</w:t>
      </w:r>
      <w:bookmarkEnd w:id="568"/>
      <w:r/>
      <w:bookmarkEnd w:id="570"/>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18.1 工程保险</w:t>
      </w:r>
      <w:r/>
    </w:p>
    <w:p>
      <w:pPr>
        <w:ind w:firstLine="420"/>
        <w:spacing w:line="360" w:lineRule="auto"/>
        <w:rPr>
          <w:bCs/>
          <w:color w:val="auto"/>
          <w:sz w:val="21"/>
          <w:szCs w:val="21"/>
          <w:highlight w:val="none"/>
          <w:u w:val="single"/>
          <w:lang w:eastAsia="zh-CN"/>
        </w:rPr>
      </w:pPr>
      <w:r>
        <w:rPr>
          <w:rFonts w:hint="eastAsia"/>
          <w:color w:val="auto"/>
          <w:sz w:val="21"/>
          <w:szCs w:val="21"/>
          <w:highlight w:val="none"/>
          <w:lang w:eastAsia="zh-CN" w:bidi="ar"/>
        </w:rPr>
        <w:t xml:space="preserve">关于工程保险的特别约定：</w:t>
      </w:r>
      <w:r>
        <w:rPr>
          <w:rFonts w:hint="eastAsia"/>
          <w:color w:val="auto"/>
          <w:sz w:val="21"/>
          <w:szCs w:val="21"/>
          <w:highlight w:val="none"/>
          <w:u w:val="single"/>
          <w:lang w:eastAsia="zh-CN" w:bidi="ar"/>
        </w:rPr>
        <w:t xml:space="preserve">承包人必须按国家或地方相关规定为从事危险作业的职工办理意外伤害保险，并为施工场地内自有人员生命财产和施工机械设备办理保险，承担保险责任。发包人必要时有权要求承包人提供保单或其他证据。如果承包人不能提供、拒绝提供或提供了但是不符合要求，发包人有权要求停工，造成的工期延误由承包人承担</w:t>
      </w:r>
      <w:r>
        <w:rPr>
          <w:rFonts w:hint="eastAsia"/>
          <w:bCs/>
          <w:color w:val="auto"/>
          <w:sz w:val="21"/>
          <w:szCs w:val="21"/>
          <w:highlight w:val="none"/>
          <w:u w:val="single"/>
          <w:lang w:eastAsia="zh-CN" w:bidi="ar"/>
        </w:rPr>
        <w:t xml:space="preserve">。</w:t>
      </w:r>
      <w:r/>
    </w:p>
    <w:p>
      <w:pPr>
        <w:ind w:firstLine="420"/>
        <w:spacing w:line="360" w:lineRule="auto"/>
        <w:rPr>
          <w:color w:val="auto"/>
          <w:sz w:val="21"/>
          <w:szCs w:val="21"/>
          <w:highlight w:val="none"/>
          <w:lang w:eastAsia="zh-CN"/>
        </w:rPr>
      </w:pPr>
      <w:r>
        <w:rPr>
          <w:rFonts w:hint="eastAsia"/>
          <w:bCs/>
          <w:color w:val="auto"/>
          <w:sz w:val="21"/>
          <w:szCs w:val="21"/>
          <w:highlight w:val="none"/>
          <w:u w:val="single"/>
          <w:lang w:eastAsia="zh-CN" w:bidi="ar"/>
        </w:rPr>
        <w:t xml:space="preserve">承包人投保内容：必须为施工场地内员工办理意外伤害保险，并缴纳保险费</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18.3 其他保险</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关于其他保险的约定：</w:t>
      </w:r>
      <w:r>
        <w:rPr>
          <w:rFonts w:hint="eastAsia"/>
          <w:bCs/>
          <w:color w:val="auto"/>
          <w:sz w:val="21"/>
          <w:szCs w:val="21"/>
          <w:highlight w:val="none"/>
          <w:u w:val="single"/>
          <w:lang w:eastAsia="zh-CN" w:bidi="ar"/>
        </w:rPr>
        <w:t xml:space="preserve">按通用条款执行</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承包人是否应为其施工设备等办理财产保险：</w:t>
      </w:r>
      <w:r>
        <w:rPr>
          <w:rFonts w:hint="eastAsia"/>
          <w:bCs/>
          <w:color w:val="auto"/>
          <w:sz w:val="21"/>
          <w:szCs w:val="21"/>
          <w:highlight w:val="none"/>
          <w:u w:val="single"/>
          <w:lang w:eastAsia="zh-CN" w:bidi="ar"/>
        </w:rPr>
        <w:t xml:space="preserve">是</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18.7 通知义务</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关于变更保险合同时的通知义务的约定：</w:t>
      </w:r>
      <w:r>
        <w:rPr>
          <w:rFonts w:hint="eastAsia"/>
          <w:bCs/>
          <w:color w:val="auto"/>
          <w:sz w:val="21"/>
          <w:szCs w:val="21"/>
          <w:highlight w:val="none"/>
          <w:u w:val="single"/>
          <w:lang w:eastAsia="zh-CN" w:bidi="ar"/>
        </w:rPr>
        <w:t xml:space="preserve">按通用条款执行</w:t>
      </w:r>
      <w:r>
        <w:rPr>
          <w:rFonts w:hint="eastAsia"/>
          <w:color w:val="auto"/>
          <w:sz w:val="21"/>
          <w:szCs w:val="21"/>
          <w:highlight w:val="none"/>
          <w:lang w:eastAsia="zh-CN" w:bidi="ar"/>
        </w:rPr>
        <w:t xml:space="preserve">。</w:t>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Start w:id="571" w:name="_Toc351203651"/>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20. 争议解决</w:t>
      </w:r>
      <w:bookmarkEnd w:id="556"/>
      <w:r/>
      <w:bookmarkEnd w:id="557"/>
      <w:r/>
      <w:bookmarkEnd w:id="571"/>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20.3 争</w:t>
      </w:r>
      <w:bookmarkEnd w:id="558"/>
      <w:r>
        <w:rPr>
          <w:rFonts w:hint="eastAsia"/>
          <w:color w:val="auto"/>
          <w:sz w:val="21"/>
          <w:szCs w:val="21"/>
          <w:highlight w:val="none"/>
          <w:lang w:eastAsia="zh-CN" w:bidi="ar"/>
        </w:rPr>
        <w:t xml:space="preserve">议评审</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合同当事人是否同意将工程争议提交争议评审小组决定：</w:t>
      </w:r>
      <w:r>
        <w:rPr>
          <w:rFonts w:hint="eastAsia"/>
          <w:bCs/>
          <w:color w:val="auto"/>
          <w:sz w:val="21"/>
          <w:szCs w:val="21"/>
          <w:highlight w:val="none"/>
          <w:u w:val="single"/>
          <w:lang w:eastAsia="zh-CN" w:bidi="ar"/>
        </w:rPr>
        <w:t xml:space="preserve">不采用</w:t>
      </w:r>
      <w:r>
        <w:rPr>
          <w:rFonts w:hint="eastAsia"/>
          <w:color w:val="auto"/>
          <w:sz w:val="21"/>
          <w:szCs w:val="21"/>
          <w:highlight w:val="none"/>
          <w:lang w:eastAsia="zh-CN" w:bidi="ar"/>
        </w:rPr>
        <w:t xml:space="preserve">。  </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20.3.1 争议评审小组的确定</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争议评审小组成员的确定：</w:t>
      </w:r>
      <w:r>
        <w:rPr>
          <w:rFonts w:hint="eastAsia"/>
          <w:bCs/>
          <w:color w:val="auto"/>
          <w:sz w:val="21"/>
          <w:szCs w:val="21"/>
          <w:highlight w:val="none"/>
          <w:u w:val="single"/>
          <w:lang w:eastAsia="zh-CN" w:bidi="ar"/>
        </w:rPr>
        <w:t xml:space="preserve">无</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选定争议评审员的期限：</w:t>
      </w:r>
      <w:r>
        <w:rPr>
          <w:rFonts w:hint="eastAsia"/>
          <w:bCs/>
          <w:color w:val="auto"/>
          <w:sz w:val="21"/>
          <w:szCs w:val="21"/>
          <w:highlight w:val="none"/>
          <w:u w:val="single"/>
          <w:lang w:eastAsia="zh-CN" w:bidi="ar"/>
        </w:rPr>
        <w:t xml:space="preserve">无</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争议评审小组成员的报酬承担方式：</w:t>
      </w:r>
      <w:r>
        <w:rPr>
          <w:rFonts w:hint="eastAsia"/>
          <w:bCs/>
          <w:color w:val="auto"/>
          <w:sz w:val="21"/>
          <w:szCs w:val="21"/>
          <w:highlight w:val="none"/>
          <w:u w:val="single"/>
          <w:lang w:eastAsia="zh-CN" w:bidi="ar"/>
        </w:rPr>
        <w:t xml:space="preserve">无</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其他事项的约定：</w:t>
      </w:r>
      <w:r>
        <w:rPr>
          <w:rFonts w:hint="eastAsia"/>
          <w:bCs/>
          <w:color w:val="auto"/>
          <w:sz w:val="21"/>
          <w:szCs w:val="21"/>
          <w:highlight w:val="none"/>
          <w:u w:val="single"/>
          <w:lang w:eastAsia="zh-CN" w:bidi="ar"/>
        </w:rPr>
        <w:t xml:space="preserve">无</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20.3.2 争议评审小组的决定</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合同当事人关于本项的约定：</w:t>
      </w:r>
      <w:r>
        <w:rPr>
          <w:rFonts w:hint="eastAsia"/>
          <w:bCs/>
          <w:color w:val="auto"/>
          <w:sz w:val="21"/>
          <w:szCs w:val="21"/>
          <w:highlight w:val="none"/>
          <w:u w:val="single"/>
          <w:lang w:eastAsia="zh-CN" w:bidi="ar"/>
        </w:rPr>
        <w:t xml:space="preserve">无</w:t>
      </w:r>
      <w:r>
        <w:rPr>
          <w:rFonts w:hint="eastAsia"/>
          <w:color w:val="auto"/>
          <w:sz w:val="21"/>
          <w:szCs w:val="21"/>
          <w:highlight w:val="none"/>
          <w:lang w:eastAsia="zh-CN" w:bidi="ar"/>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20.4仲裁或诉讼</w:t>
      </w:r>
      <w:bookmarkEnd w:id="559"/>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因合同及合同有关事项发生的争议，按下列第</w:t>
      </w:r>
      <w:r>
        <w:rPr>
          <w:rFonts w:hint="eastAsia"/>
          <w:bCs/>
          <w:color w:val="auto"/>
          <w:sz w:val="21"/>
          <w:szCs w:val="21"/>
          <w:highlight w:val="none"/>
          <w:u w:val="single"/>
          <w:lang w:eastAsia="zh-CN" w:bidi="ar"/>
        </w:rPr>
        <w:t xml:space="preserve">（2）</w:t>
      </w:r>
      <w:r>
        <w:rPr>
          <w:rFonts w:hint="eastAsia"/>
          <w:color w:val="auto"/>
          <w:sz w:val="21"/>
          <w:szCs w:val="21"/>
          <w:highlight w:val="none"/>
          <w:lang w:eastAsia="zh-CN" w:bidi="ar"/>
        </w:rPr>
        <w:t xml:space="preserve">种方式解决：</w:t>
      </w:r>
      <w:r/>
    </w:p>
    <w:p>
      <w:pPr>
        <w:ind w:firstLine="420"/>
        <w:spacing w:line="360" w:lineRule="auto"/>
        <w:rPr>
          <w:color w:val="auto"/>
          <w:sz w:val="21"/>
          <w:szCs w:val="21"/>
          <w:highlight w:val="none"/>
          <w:lang w:eastAsia="zh-CN"/>
        </w:rPr>
      </w:pPr>
      <w:r>
        <w:rPr>
          <w:rFonts w:hint="eastAsia"/>
          <w:color w:val="auto"/>
          <w:sz w:val="21"/>
          <w:szCs w:val="21"/>
          <w:highlight w:val="none"/>
          <w:lang w:eastAsia="zh-CN" w:bidi="ar"/>
        </w:rPr>
        <w:t xml:space="preserve">（1）向仲裁委员会申请仲裁；</w:t>
      </w:r>
      <w:r/>
    </w:p>
    <w:p>
      <w:pPr>
        <w:ind w:firstLine="420"/>
        <w:spacing w:line="360" w:lineRule="auto"/>
        <w:rPr>
          <w:color w:val="auto"/>
          <w:sz w:val="21"/>
          <w:szCs w:val="21"/>
          <w:highlight w:val="none"/>
          <w:lang w:eastAsia="zh-CN" w:bidi="ar"/>
        </w:rPr>
      </w:pPr>
      <w:r>
        <w:rPr>
          <w:rFonts w:hint="eastAsia"/>
          <w:color w:val="auto"/>
          <w:sz w:val="21"/>
          <w:szCs w:val="21"/>
          <w:highlight w:val="none"/>
          <w:lang w:eastAsia="zh-CN" w:bidi="ar"/>
        </w:rPr>
        <w:t xml:space="preserve">（2）向</w:t>
      </w:r>
      <w:r>
        <w:rPr>
          <w:rFonts w:hint="eastAsia"/>
          <w:bCs/>
          <w:color w:val="auto"/>
          <w:sz w:val="21"/>
          <w:szCs w:val="21"/>
          <w:highlight w:val="none"/>
          <w:u w:val="single"/>
          <w:lang w:eastAsia="zh-CN" w:bidi="ar"/>
        </w:rPr>
        <w:t xml:space="preserve">工程所在地</w:t>
      </w:r>
      <w:r>
        <w:rPr>
          <w:rFonts w:hint="eastAsia"/>
          <w:color w:val="auto"/>
          <w:sz w:val="21"/>
          <w:szCs w:val="21"/>
          <w:highlight w:val="none"/>
          <w:lang w:eastAsia="zh-CN" w:bidi="ar"/>
        </w:rPr>
        <w:t xml:space="preserve">人民法院起诉。</w:t>
      </w:r>
      <w:bookmarkEnd w:id="560"/>
      <w:r/>
      <w:bookmarkEnd w:id="561"/>
      <w:r/>
      <w:bookmarkEnd w:id="562"/>
      <w:r/>
      <w:bookmarkEnd w:id="563"/>
      <w:r/>
      <w:bookmarkEnd w:id="564"/>
      <w:r/>
      <w:bookmarkEnd w:id="565"/>
      <w:r/>
      <w:r/>
    </w:p>
    <w:p>
      <w:pPr>
        <w:ind w:firstLine="440"/>
        <w:spacing w:line="360" w:lineRule="auto"/>
        <w:rPr>
          <w:bCs/>
          <w:color w:val="auto"/>
          <w:highlight w:val="none"/>
          <w:lang w:eastAsia="zh-CN"/>
        </w:rPr>
      </w:pPr>
      <w:r>
        <w:rPr>
          <w:bCs/>
          <w:color w:val="auto"/>
          <w:highlight w:val="none"/>
          <w:lang w:eastAsia="zh-CN"/>
        </w:rPr>
      </w:r>
      <w:r/>
    </w:p>
    <w:p>
      <w:pPr>
        <w:jc w:val="both"/>
        <w:spacing w:line="360" w:lineRule="auto"/>
        <w:rPr>
          <w:color w:val="auto"/>
          <w:szCs w:val="24"/>
          <w:highlight w:val="none"/>
          <w:lang w:eastAsia="zh-CN" w:bidi="ar"/>
        </w:rPr>
      </w:pPr>
      <w:r>
        <w:rPr>
          <w:rFonts w:hint="eastAsia"/>
          <w:bCs/>
          <w:color w:val="auto"/>
          <w:highlight w:val="none"/>
          <w:lang w:eastAsia="zh-CN" w:bidi="ar"/>
        </w:rPr>
        <w:br w:type="column"/>
      </w:r>
      <w:bookmarkStart w:id="572" w:name="_Toc505937760"/>
      <w:r/>
      <w:bookmarkEnd w:id="572"/>
      <w:r/>
      <w:bookmarkStart w:id="573" w:name="_Toc507502965"/>
      <w:r/>
      <w:bookmarkEnd w:id="573"/>
      <w:r/>
      <w:bookmarkStart w:id="574" w:name="_Toc507502967"/>
      <w:r/>
      <w:bookmarkEnd w:id="574"/>
      <w:r>
        <w:rPr>
          <w:rFonts w:hint="eastAsia"/>
          <w:color w:val="auto"/>
          <w:szCs w:val="24"/>
          <w:highlight w:val="none"/>
          <w:lang w:eastAsia="zh-CN" w:bidi="ar"/>
        </w:rPr>
        <w:t xml:space="preserve">合同附件1：</w:t>
      </w:r>
      <w:r/>
    </w:p>
    <w:p>
      <w:pPr>
        <w:ind w:left="210" w:firstLine="600"/>
        <w:jc w:val="center"/>
        <w:spacing w:after="240" w:line="360" w:lineRule="auto"/>
        <w:rPr>
          <w:color w:val="auto"/>
          <w:sz w:val="30"/>
          <w:szCs w:val="30"/>
          <w:highlight w:val="none"/>
          <w:lang w:eastAsia="zh-CN"/>
        </w:rPr>
      </w:pPr>
      <w:r>
        <w:rPr>
          <w:rFonts w:hint="eastAsia"/>
          <w:color w:val="auto"/>
          <w:sz w:val="30"/>
          <w:szCs w:val="30"/>
          <w:highlight w:val="none"/>
          <w:lang w:eastAsia="zh-CN" w:bidi="ar"/>
        </w:rPr>
        <w:t xml:space="preserve">承包人承揽工程项目一览表</w:t>
      </w:r>
      <w:r/>
    </w:p>
    <w:tbl>
      <w:tblPr>
        <w:tblStyle w:val="1120"/>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0"/>
        <w:gridCol w:w="900"/>
        <w:gridCol w:w="1260"/>
        <w:gridCol w:w="540"/>
        <w:gridCol w:w="540"/>
        <w:gridCol w:w="720"/>
        <w:gridCol w:w="1260"/>
        <w:gridCol w:w="1260"/>
        <w:gridCol w:w="900"/>
        <w:gridCol w:w="720"/>
      </w:tblGrid>
      <w:tr>
        <w:trPr>
          <w:jc w:val="center"/>
          <w:trHeight w:val="879"/>
        </w:trPr>
        <w:tc>
          <w:tcPr>
            <w:shd w:val="clear" w:color="auto" w:fill="auto"/>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color w:val="auto"/>
                <w:sz w:val="24"/>
                <w:szCs w:val="20"/>
                <w:highlight w:val="none"/>
              </w:rPr>
            </w:pPr>
            <w:r>
              <w:rPr>
                <w:rFonts w:hint="eastAsia"/>
                <w:color w:val="auto"/>
                <w:sz w:val="24"/>
                <w:szCs w:val="20"/>
                <w:highlight w:val="none"/>
                <w:lang w:bidi="ar"/>
              </w:rPr>
              <w:t xml:space="preserve">单位工程</w:t>
            </w:r>
            <w:r/>
          </w:p>
          <w:p>
            <w:pPr>
              <w:ind w:left="-147"/>
              <w:jc w:val="center"/>
              <w:spacing w:line="360" w:lineRule="auto"/>
              <w:rPr>
                <w:color w:val="auto"/>
                <w:sz w:val="24"/>
                <w:szCs w:val="20"/>
                <w:highlight w:val="none"/>
              </w:rPr>
            </w:pPr>
            <w:r>
              <w:rPr>
                <w:rFonts w:hint="eastAsia"/>
                <w:color w:val="auto"/>
                <w:sz w:val="24"/>
                <w:szCs w:val="20"/>
                <w:highlight w:val="none"/>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color w:val="auto"/>
                <w:sz w:val="24"/>
                <w:szCs w:val="20"/>
                <w:highlight w:val="none"/>
              </w:rPr>
            </w:pPr>
            <w:r>
              <w:rPr>
                <w:rFonts w:hint="eastAsia"/>
                <w:color w:val="auto"/>
                <w:sz w:val="24"/>
                <w:szCs w:val="20"/>
                <w:highlight w:val="none"/>
                <w:lang w:bidi="ar"/>
              </w:rPr>
              <w:t xml:space="preserve">建设</w:t>
            </w:r>
            <w:r/>
          </w:p>
          <w:p>
            <w:pPr>
              <w:jc w:val="center"/>
              <w:spacing w:line="360" w:lineRule="auto"/>
              <w:rPr>
                <w:color w:val="auto"/>
                <w:sz w:val="24"/>
                <w:szCs w:val="20"/>
                <w:highlight w:val="none"/>
              </w:rPr>
            </w:pPr>
            <w:r>
              <w:rPr>
                <w:rFonts w:hint="eastAsia"/>
                <w:color w:val="auto"/>
                <w:sz w:val="24"/>
                <w:szCs w:val="20"/>
                <w:highlight w:val="none"/>
              </w:rPr>
              <w:t xml:space="preserve">规模</w:t>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114"/>
              <w:jc w:val="center"/>
              <w:spacing w:line="360" w:lineRule="auto"/>
              <w:rPr>
                <w:color w:val="auto"/>
                <w:sz w:val="24"/>
                <w:szCs w:val="20"/>
                <w:highlight w:val="none"/>
              </w:rPr>
            </w:pPr>
            <w:r>
              <w:rPr>
                <w:rFonts w:hint="eastAsia"/>
                <w:color w:val="auto"/>
                <w:sz w:val="24"/>
                <w:szCs w:val="20"/>
                <w:highlight w:val="none"/>
                <w:lang w:bidi="ar"/>
              </w:rPr>
              <w:t xml:space="preserve">建筑面积</w:t>
            </w:r>
            <w:r/>
          </w:p>
          <w:p>
            <w:pPr>
              <w:ind w:left="-114"/>
              <w:jc w:val="center"/>
              <w:spacing w:line="360" w:lineRule="auto"/>
              <w:rPr>
                <w:color w:val="auto"/>
                <w:sz w:val="24"/>
                <w:szCs w:val="20"/>
                <w:highlight w:val="none"/>
              </w:rPr>
            </w:pPr>
            <w:r>
              <w:rPr>
                <w:rFonts w:hint="eastAsia"/>
                <w:color w:val="auto"/>
                <w:sz w:val="24"/>
                <w:szCs w:val="20"/>
                <w:highlight w:val="none"/>
              </w:rPr>
              <w:t xml:space="preserve">（平方米）</w:t>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96"/>
              <w:jc w:val="center"/>
              <w:spacing w:line="360" w:lineRule="auto"/>
              <w:rPr>
                <w:color w:val="auto"/>
                <w:sz w:val="24"/>
                <w:szCs w:val="20"/>
                <w:highlight w:val="none"/>
              </w:rPr>
            </w:pPr>
            <w:r>
              <w:rPr>
                <w:rFonts w:hint="eastAsia"/>
                <w:color w:val="auto"/>
                <w:sz w:val="24"/>
                <w:szCs w:val="20"/>
                <w:highlight w:val="none"/>
                <w:lang w:bidi="ar"/>
              </w:rPr>
              <w:t xml:space="preserve">结</w:t>
            </w:r>
            <w:r/>
          </w:p>
          <w:p>
            <w:pPr>
              <w:ind w:left="-96"/>
              <w:jc w:val="center"/>
              <w:spacing w:line="360" w:lineRule="auto"/>
              <w:rPr>
                <w:color w:val="auto"/>
                <w:sz w:val="24"/>
                <w:szCs w:val="20"/>
                <w:highlight w:val="none"/>
              </w:rPr>
            </w:pPr>
            <w:r>
              <w:rPr>
                <w:rFonts w:hint="eastAsia"/>
                <w:color w:val="auto"/>
                <w:sz w:val="24"/>
                <w:szCs w:val="20"/>
                <w:highlight w:val="none"/>
              </w:rPr>
              <w:t xml:space="preserve">构</w:t>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360" w:lineRule="auto"/>
              <w:rPr>
                <w:color w:val="auto"/>
                <w:sz w:val="24"/>
                <w:szCs w:val="20"/>
                <w:highlight w:val="none"/>
              </w:rPr>
            </w:pPr>
            <w:r>
              <w:rPr>
                <w:rFonts w:hint="eastAsia"/>
                <w:color w:val="auto"/>
                <w:sz w:val="24"/>
                <w:szCs w:val="20"/>
                <w:highlight w:val="none"/>
                <w:lang w:bidi="ar"/>
              </w:rPr>
              <w:t xml:space="preserve">层</w:t>
            </w:r>
            <w:r/>
          </w:p>
          <w:p>
            <w:pPr>
              <w:jc w:val="center"/>
              <w:spacing w:line="360" w:lineRule="auto"/>
              <w:rPr>
                <w:color w:val="auto"/>
                <w:sz w:val="24"/>
                <w:szCs w:val="20"/>
                <w:highlight w:val="none"/>
              </w:rPr>
            </w:pPr>
            <w:r>
              <w:rPr>
                <w:rFonts w:hint="eastAsia"/>
                <w:color w:val="auto"/>
                <w:sz w:val="24"/>
                <w:szCs w:val="20"/>
                <w:highlight w:val="none"/>
              </w:rPr>
              <w:t xml:space="preserve">数</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41"/>
              <w:jc w:val="center"/>
              <w:spacing w:line="360" w:lineRule="auto"/>
              <w:rPr>
                <w:color w:val="auto"/>
                <w:sz w:val="24"/>
                <w:szCs w:val="20"/>
                <w:highlight w:val="none"/>
              </w:rPr>
            </w:pPr>
            <w:r>
              <w:rPr>
                <w:rFonts w:hint="eastAsia"/>
                <w:color w:val="auto"/>
                <w:sz w:val="24"/>
                <w:szCs w:val="20"/>
                <w:highlight w:val="none"/>
                <w:lang w:bidi="ar"/>
              </w:rPr>
              <w:t xml:space="preserve">跨度</w:t>
            </w:r>
            <w:r/>
          </w:p>
          <w:p>
            <w:pPr>
              <w:ind w:left="-41"/>
              <w:jc w:val="center"/>
              <w:spacing w:line="360" w:lineRule="auto"/>
              <w:rPr>
                <w:color w:val="auto"/>
                <w:sz w:val="24"/>
                <w:szCs w:val="20"/>
                <w:highlight w:val="none"/>
              </w:rPr>
            </w:pPr>
            <w:r>
              <w:rPr>
                <w:rFonts w:hint="eastAsia"/>
                <w:color w:val="auto"/>
                <w:sz w:val="24"/>
                <w:szCs w:val="20"/>
                <w:highlight w:val="none"/>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52"/>
              <w:jc w:val="center"/>
              <w:spacing w:line="360" w:lineRule="auto"/>
              <w:rPr>
                <w:color w:val="auto"/>
                <w:sz w:val="24"/>
                <w:szCs w:val="20"/>
                <w:highlight w:val="none"/>
              </w:rPr>
            </w:pPr>
            <w:r>
              <w:rPr>
                <w:rFonts w:hint="eastAsia"/>
                <w:color w:val="auto"/>
                <w:sz w:val="24"/>
                <w:szCs w:val="20"/>
                <w:highlight w:val="none"/>
                <w:lang w:bidi="ar"/>
              </w:rPr>
              <w:t xml:space="preserve">设备安装</w:t>
            </w:r>
            <w:r/>
          </w:p>
          <w:p>
            <w:pPr>
              <w:ind w:left="-52"/>
              <w:jc w:val="center"/>
              <w:spacing w:line="360" w:lineRule="auto"/>
              <w:rPr>
                <w:color w:val="auto"/>
                <w:sz w:val="24"/>
                <w:szCs w:val="20"/>
                <w:highlight w:val="none"/>
              </w:rPr>
            </w:pPr>
            <w:r>
              <w:rPr>
                <w:rFonts w:hint="eastAsia"/>
                <w:color w:val="auto"/>
                <w:sz w:val="24"/>
                <w:szCs w:val="20"/>
                <w:highlight w:val="none"/>
              </w:rPr>
              <w:t xml:space="preserve">内容</w:t>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37"/>
              <w:jc w:val="center"/>
              <w:spacing w:line="360" w:lineRule="auto"/>
              <w:rPr>
                <w:color w:val="auto"/>
                <w:sz w:val="24"/>
                <w:szCs w:val="20"/>
                <w:highlight w:val="none"/>
              </w:rPr>
            </w:pPr>
            <w:r>
              <w:rPr>
                <w:rFonts w:hint="eastAsia"/>
                <w:color w:val="auto"/>
                <w:sz w:val="24"/>
                <w:szCs w:val="20"/>
                <w:highlight w:val="none"/>
                <w:lang w:bidi="ar"/>
              </w:rPr>
              <w:t xml:space="preserve">工程造价</w:t>
            </w:r>
            <w:r/>
          </w:p>
          <w:p>
            <w:pPr>
              <w:ind w:left="-37"/>
              <w:jc w:val="center"/>
              <w:spacing w:line="360" w:lineRule="auto"/>
              <w:rPr>
                <w:color w:val="auto"/>
                <w:sz w:val="24"/>
                <w:szCs w:val="20"/>
                <w:highlight w:val="none"/>
              </w:rPr>
            </w:pPr>
            <w:r>
              <w:rPr>
                <w:rFonts w:hint="eastAsia"/>
                <w:color w:val="auto"/>
                <w:sz w:val="24"/>
                <w:szCs w:val="20"/>
                <w:highlight w:val="none"/>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169"/>
              <w:jc w:val="center"/>
              <w:spacing w:line="360" w:lineRule="auto"/>
              <w:rPr>
                <w:color w:val="auto"/>
                <w:sz w:val="24"/>
                <w:szCs w:val="20"/>
                <w:highlight w:val="none"/>
              </w:rPr>
            </w:pPr>
            <w:r>
              <w:rPr>
                <w:rFonts w:hint="eastAsia"/>
                <w:color w:val="auto"/>
                <w:sz w:val="24"/>
                <w:szCs w:val="20"/>
                <w:highlight w:val="none"/>
                <w:lang w:bidi="ar"/>
              </w:rPr>
              <w:t xml:space="preserve">开工</w:t>
            </w:r>
            <w:r/>
          </w:p>
          <w:p>
            <w:pPr>
              <w:ind w:left="-169"/>
              <w:jc w:val="center"/>
              <w:spacing w:line="360" w:lineRule="auto"/>
              <w:rPr>
                <w:color w:val="auto"/>
                <w:sz w:val="24"/>
                <w:szCs w:val="20"/>
                <w:highlight w:val="none"/>
              </w:rPr>
            </w:pPr>
            <w:r>
              <w:rPr>
                <w:rFonts w:hint="eastAsia"/>
                <w:color w:val="auto"/>
                <w:sz w:val="24"/>
                <w:szCs w:val="20"/>
                <w:highlight w:val="none"/>
              </w:rPr>
              <w:t xml:space="preserve">日期</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70"/>
              <w:jc w:val="center"/>
              <w:spacing w:line="360" w:lineRule="auto"/>
              <w:rPr>
                <w:color w:val="auto"/>
                <w:sz w:val="24"/>
                <w:szCs w:val="20"/>
                <w:highlight w:val="none"/>
              </w:rPr>
            </w:pPr>
            <w:r>
              <w:rPr>
                <w:rFonts w:hint="eastAsia"/>
                <w:color w:val="auto"/>
                <w:sz w:val="24"/>
                <w:szCs w:val="20"/>
                <w:highlight w:val="none"/>
                <w:lang w:bidi="ar"/>
              </w:rPr>
              <w:t xml:space="preserve">竣工</w:t>
            </w:r>
            <w:r/>
          </w:p>
          <w:p>
            <w:pPr>
              <w:ind w:left="-70"/>
              <w:jc w:val="center"/>
              <w:spacing w:line="360" w:lineRule="auto"/>
              <w:rPr>
                <w:color w:val="auto"/>
                <w:sz w:val="24"/>
                <w:szCs w:val="20"/>
                <w:highlight w:val="none"/>
              </w:rPr>
            </w:pPr>
            <w:r>
              <w:rPr>
                <w:rFonts w:hint="eastAsia"/>
                <w:color w:val="auto"/>
                <w:sz w:val="24"/>
                <w:szCs w:val="20"/>
                <w:highlight w:val="none"/>
              </w:rPr>
              <w:t xml:space="preserve">日期</w:t>
            </w:r>
            <w:r/>
          </w:p>
        </w:tc>
      </w:tr>
      <w:tr>
        <w:trPr>
          <w:jc w:val="center"/>
          <w:trHeight w:val="879"/>
        </w:trPr>
        <w:tc>
          <w:tcPr>
            <w:shd w:val="clear" w:color="auto" w:fill="auto"/>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r>
      <w:tr>
        <w:trPr>
          <w:jc w:val="center"/>
          <w:trHeight w:val="879"/>
        </w:trPr>
        <w:tc>
          <w:tcPr>
            <w:shd w:val="clear" w:color="auto" w:fill="auto"/>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r>
      <w:tr>
        <w:trPr>
          <w:jc w:val="center"/>
          <w:trHeight w:val="879"/>
        </w:trPr>
        <w:tc>
          <w:tcPr>
            <w:shd w:val="clear" w:color="auto" w:fill="auto"/>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r>
      <w:tr>
        <w:trPr>
          <w:jc w:val="center"/>
          <w:trHeight w:val="879"/>
        </w:trPr>
        <w:tc>
          <w:tcPr>
            <w:shd w:val="clear" w:color="auto" w:fill="auto"/>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r>
      <w:tr>
        <w:trPr>
          <w:jc w:val="center"/>
          <w:trHeight w:val="879"/>
        </w:trPr>
        <w:tc>
          <w:tcPr>
            <w:shd w:val="clear" w:color="auto" w:fill="auto"/>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r>
      <w:tr>
        <w:trPr>
          <w:jc w:val="center"/>
          <w:trHeight w:val="879"/>
        </w:trPr>
        <w:tc>
          <w:tcPr>
            <w:shd w:val="clear" w:color="auto" w:fill="auto"/>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r>
      <w:tr>
        <w:trPr>
          <w:jc w:val="center"/>
          <w:trHeight w:val="879"/>
        </w:trPr>
        <w:tc>
          <w:tcPr>
            <w:shd w:val="clear" w:color="auto" w:fill="auto"/>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r>
      <w:tr>
        <w:trPr>
          <w:jc w:val="center"/>
          <w:trHeight w:val="879"/>
        </w:trPr>
        <w:tc>
          <w:tcPr>
            <w:shd w:val="clear" w:color="auto" w:fill="auto"/>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r>
      <w:tr>
        <w:trPr>
          <w:jc w:val="center"/>
          <w:trHeight w:val="879"/>
        </w:trPr>
        <w:tc>
          <w:tcPr>
            <w:shd w:val="clear" w:color="auto" w:fill="auto"/>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r>
      <w:tr>
        <w:trPr>
          <w:jc w:val="center"/>
          <w:trHeight w:val="879"/>
        </w:trPr>
        <w:tc>
          <w:tcPr>
            <w:shd w:val="clear" w:color="auto" w:fill="auto"/>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r>
      <w:tr>
        <w:trPr>
          <w:jc w:val="center"/>
          <w:trHeight w:val="879"/>
        </w:trPr>
        <w:tc>
          <w:tcPr>
            <w:shd w:val="clear" w:color="auto" w:fill="auto"/>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r>
    </w:tbl>
    <w:p>
      <w:pPr>
        <w:jc w:val="both"/>
        <w:spacing w:line="360" w:lineRule="auto"/>
        <w:rPr>
          <w:color w:val="auto"/>
          <w:szCs w:val="24"/>
          <w:highlight w:val="none"/>
          <w:lang w:bidi="ar"/>
        </w:rPr>
      </w:pPr>
      <w:r>
        <w:rPr>
          <w:rFonts w:hint="eastAsia"/>
          <w:color w:val="auto"/>
          <w:szCs w:val="24"/>
          <w:highlight w:val="none"/>
          <w:lang w:bidi="ar"/>
        </w:rPr>
        <w:br w:type="page" w:clear="all"/>
      </w:r>
      <w:bookmarkStart w:id="575" w:name="_Toc394066959"/>
      <w:r/>
      <w:bookmarkStart w:id="576" w:name="_Toc353890976"/>
      <w:r>
        <w:rPr>
          <w:rFonts w:hint="eastAsia"/>
          <w:color w:val="auto"/>
          <w:szCs w:val="24"/>
          <w:highlight w:val="none"/>
          <w:lang w:bidi="ar"/>
        </w:rPr>
        <w:t xml:space="preserve">合同附件2：</w:t>
      </w:r>
      <w:bookmarkEnd w:id="575"/>
      <w:r/>
      <w:bookmarkEnd w:id="576"/>
      <w:r/>
      <w:r/>
    </w:p>
    <w:p>
      <w:pPr>
        <w:ind w:left="210"/>
        <w:jc w:val="center"/>
        <w:spacing w:after="240" w:line="360" w:lineRule="auto"/>
        <w:rPr>
          <w:color w:val="auto"/>
          <w:sz w:val="30"/>
          <w:szCs w:val="30"/>
          <w:highlight w:val="none"/>
          <w:lang w:eastAsia="zh-CN"/>
        </w:rPr>
      </w:pPr>
      <w:r>
        <w:rPr>
          <w:rFonts w:hint="eastAsia"/>
          <w:color w:val="auto"/>
          <w:sz w:val="30"/>
          <w:szCs w:val="30"/>
          <w:highlight w:val="none"/>
          <w:lang w:eastAsia="zh-CN" w:bidi="ar"/>
        </w:rPr>
        <w:t xml:space="preserve">发包人供应材料设备一览表</w:t>
      </w:r>
      <w:r/>
    </w:p>
    <w:tbl>
      <w:tblPr>
        <w:tblStyle w:val="1120"/>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2340"/>
        <w:gridCol w:w="855"/>
        <w:gridCol w:w="856"/>
        <w:gridCol w:w="856"/>
        <w:gridCol w:w="856"/>
        <w:gridCol w:w="855"/>
        <w:gridCol w:w="856"/>
        <w:gridCol w:w="856"/>
        <w:gridCol w:w="856"/>
      </w:tblGrid>
      <w:tr>
        <w:trPr>
          <w:jc w:val="center"/>
          <w:trHeight w:val="918"/>
        </w:trPr>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360" w:lineRule="auto"/>
              <w:rPr>
                <w:color w:val="auto"/>
                <w:sz w:val="24"/>
                <w:szCs w:val="20"/>
                <w:highlight w:val="none"/>
              </w:rPr>
            </w:pPr>
            <w:r>
              <w:rPr>
                <w:rFonts w:hint="eastAsia"/>
                <w:color w:val="auto"/>
                <w:sz w:val="24"/>
                <w:szCs w:val="20"/>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2"/>
              <w:jc w:val="center"/>
              <w:spacing w:line="360" w:lineRule="auto"/>
              <w:rPr>
                <w:color w:val="auto"/>
                <w:sz w:val="24"/>
                <w:szCs w:val="20"/>
                <w:highlight w:val="none"/>
              </w:rPr>
            </w:pPr>
            <w:r>
              <w:rPr>
                <w:rFonts w:hint="eastAsia"/>
                <w:color w:val="auto"/>
                <w:sz w:val="24"/>
                <w:szCs w:val="20"/>
                <w:highlight w:val="none"/>
                <w:lang w:bidi="ar"/>
              </w:rPr>
              <w:t xml:space="preserve">材料设备</w:t>
            </w:r>
            <w:r/>
          </w:p>
          <w:p>
            <w:pPr>
              <w:ind w:left="-2"/>
              <w:jc w:val="center"/>
              <w:spacing w:line="360" w:lineRule="auto"/>
              <w:rPr>
                <w:color w:val="auto"/>
                <w:sz w:val="24"/>
                <w:szCs w:val="20"/>
                <w:highlight w:val="none"/>
              </w:rPr>
            </w:pPr>
            <w:r>
              <w:rPr>
                <w:rFonts w:hint="eastAsia"/>
                <w:color w:val="auto"/>
                <w:sz w:val="24"/>
                <w:szCs w:val="20"/>
                <w:highlight w:val="none"/>
              </w:rPr>
              <w:t xml:space="preserve">品种</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46"/>
              <w:jc w:val="center"/>
              <w:spacing w:line="360" w:lineRule="auto"/>
              <w:rPr>
                <w:color w:val="auto"/>
                <w:sz w:val="24"/>
                <w:szCs w:val="20"/>
                <w:highlight w:val="none"/>
              </w:rPr>
            </w:pPr>
            <w:r>
              <w:rPr>
                <w:rFonts w:hint="eastAsia"/>
                <w:color w:val="auto"/>
                <w:sz w:val="24"/>
                <w:szCs w:val="20"/>
                <w:highlight w:val="none"/>
                <w:lang w:bidi="ar"/>
              </w:rPr>
              <w:t xml:space="preserve">规格</w:t>
            </w:r>
            <w:r/>
          </w:p>
          <w:p>
            <w:pPr>
              <w:ind w:left="-46"/>
              <w:jc w:val="center"/>
              <w:spacing w:line="360" w:lineRule="auto"/>
              <w:rPr>
                <w:color w:val="auto"/>
                <w:sz w:val="24"/>
                <w:szCs w:val="20"/>
                <w:highlight w:val="none"/>
              </w:rPr>
            </w:pPr>
            <w:r>
              <w:rPr>
                <w:rFonts w:hint="eastAsia"/>
                <w:color w:val="auto"/>
                <w:sz w:val="24"/>
                <w:szCs w:val="20"/>
                <w:highlight w:val="none"/>
              </w:rPr>
              <w:t xml:space="preserve">型号</w:t>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50"/>
              <w:jc w:val="center"/>
              <w:spacing w:line="360" w:lineRule="auto"/>
              <w:rPr>
                <w:color w:val="auto"/>
                <w:sz w:val="24"/>
                <w:szCs w:val="20"/>
                <w:highlight w:val="none"/>
              </w:rPr>
            </w:pPr>
            <w:r>
              <w:rPr>
                <w:rFonts w:hint="eastAsia"/>
                <w:color w:val="auto"/>
                <w:sz w:val="24"/>
                <w:szCs w:val="20"/>
                <w:highlight w:val="none"/>
                <w:lang w:bidi="ar"/>
              </w:rPr>
              <w:t xml:space="preserve">单</w:t>
            </w:r>
            <w:r/>
          </w:p>
          <w:p>
            <w:pPr>
              <w:ind w:left="-50"/>
              <w:jc w:val="center"/>
              <w:spacing w:line="360" w:lineRule="auto"/>
              <w:rPr>
                <w:color w:val="auto"/>
                <w:sz w:val="24"/>
                <w:szCs w:val="20"/>
                <w:highlight w:val="none"/>
              </w:rPr>
            </w:pPr>
            <w:r>
              <w:rPr>
                <w:rFonts w:hint="eastAsia"/>
                <w:color w:val="auto"/>
                <w:sz w:val="24"/>
                <w:szCs w:val="20"/>
                <w:highlight w:val="none"/>
              </w:rPr>
              <w:t xml:space="preserve">位</w:t>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57"/>
              <w:jc w:val="center"/>
              <w:spacing w:line="360" w:lineRule="auto"/>
              <w:rPr>
                <w:color w:val="auto"/>
                <w:sz w:val="24"/>
                <w:szCs w:val="20"/>
                <w:highlight w:val="none"/>
              </w:rPr>
            </w:pPr>
            <w:r>
              <w:rPr>
                <w:rFonts w:hint="eastAsia"/>
                <w:color w:val="auto"/>
                <w:sz w:val="24"/>
                <w:szCs w:val="20"/>
                <w:highlight w:val="none"/>
                <w:lang w:bidi="ar"/>
              </w:rPr>
              <w:t xml:space="preserve">数</w:t>
            </w:r>
            <w:r/>
          </w:p>
          <w:p>
            <w:pPr>
              <w:ind w:left="-57"/>
              <w:jc w:val="center"/>
              <w:spacing w:line="360" w:lineRule="auto"/>
              <w:rPr>
                <w:color w:val="auto"/>
                <w:sz w:val="24"/>
                <w:szCs w:val="20"/>
                <w:highlight w:val="none"/>
              </w:rPr>
            </w:pPr>
            <w:r>
              <w:rPr>
                <w:rFonts w:hint="eastAsia"/>
                <w:color w:val="auto"/>
                <w:sz w:val="24"/>
                <w:szCs w:val="20"/>
                <w:highlight w:val="none"/>
              </w:rPr>
              <w:t xml:space="preserve">量</w:t>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61"/>
              <w:jc w:val="center"/>
              <w:spacing w:line="360" w:lineRule="auto"/>
              <w:rPr>
                <w:color w:val="auto"/>
                <w:sz w:val="24"/>
                <w:szCs w:val="20"/>
                <w:highlight w:val="none"/>
              </w:rPr>
            </w:pPr>
            <w:r>
              <w:rPr>
                <w:rFonts w:hint="eastAsia"/>
                <w:color w:val="auto"/>
                <w:sz w:val="24"/>
                <w:szCs w:val="20"/>
                <w:highlight w:val="none"/>
                <w:lang w:bidi="ar"/>
              </w:rPr>
              <w:t xml:space="preserve">单</w:t>
            </w:r>
            <w:r/>
          </w:p>
          <w:p>
            <w:pPr>
              <w:ind w:left="-61"/>
              <w:jc w:val="center"/>
              <w:spacing w:line="360" w:lineRule="auto"/>
              <w:rPr>
                <w:color w:val="auto"/>
                <w:sz w:val="24"/>
                <w:szCs w:val="20"/>
                <w:highlight w:val="none"/>
              </w:rPr>
            </w:pPr>
            <w:r>
              <w:rPr>
                <w:rFonts w:hint="eastAsia"/>
                <w:color w:val="auto"/>
                <w:sz w:val="24"/>
                <w:szCs w:val="20"/>
                <w:highlight w:val="none"/>
              </w:rPr>
              <w:t xml:space="preserve">价</w:t>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68"/>
              <w:jc w:val="center"/>
              <w:spacing w:line="360" w:lineRule="auto"/>
              <w:rPr>
                <w:color w:val="auto"/>
                <w:sz w:val="24"/>
                <w:szCs w:val="20"/>
                <w:highlight w:val="none"/>
              </w:rPr>
            </w:pPr>
            <w:r>
              <w:rPr>
                <w:rFonts w:hint="eastAsia"/>
                <w:color w:val="auto"/>
                <w:sz w:val="24"/>
                <w:szCs w:val="20"/>
                <w:highlight w:val="none"/>
                <w:lang w:bidi="ar"/>
              </w:rPr>
              <w:t xml:space="preserve">质量</w:t>
            </w:r>
            <w:r/>
          </w:p>
          <w:p>
            <w:pPr>
              <w:ind w:left="-68"/>
              <w:jc w:val="center"/>
              <w:spacing w:line="360" w:lineRule="auto"/>
              <w:rPr>
                <w:color w:val="auto"/>
                <w:sz w:val="24"/>
                <w:szCs w:val="20"/>
                <w:highlight w:val="none"/>
              </w:rPr>
            </w:pPr>
            <w:r>
              <w:rPr>
                <w:rFonts w:hint="eastAsia"/>
                <w:color w:val="auto"/>
                <w:sz w:val="24"/>
                <w:szCs w:val="20"/>
                <w:highlight w:val="none"/>
              </w:rPr>
              <w:t xml:space="preserve">等级</w:t>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72"/>
              <w:jc w:val="center"/>
              <w:spacing w:line="360" w:lineRule="auto"/>
              <w:rPr>
                <w:color w:val="auto"/>
                <w:sz w:val="24"/>
                <w:szCs w:val="20"/>
                <w:highlight w:val="none"/>
              </w:rPr>
            </w:pPr>
            <w:r>
              <w:rPr>
                <w:rFonts w:hint="eastAsia"/>
                <w:color w:val="auto"/>
                <w:sz w:val="24"/>
                <w:szCs w:val="20"/>
                <w:highlight w:val="none"/>
                <w:lang w:bidi="ar"/>
              </w:rPr>
              <w:t xml:space="preserve">供应</w:t>
            </w:r>
            <w:r/>
          </w:p>
          <w:p>
            <w:pPr>
              <w:ind w:left="-72"/>
              <w:jc w:val="center"/>
              <w:spacing w:line="360" w:lineRule="auto"/>
              <w:rPr>
                <w:color w:val="auto"/>
                <w:sz w:val="24"/>
                <w:szCs w:val="20"/>
                <w:highlight w:val="none"/>
              </w:rPr>
            </w:pPr>
            <w:r>
              <w:rPr>
                <w:rFonts w:hint="eastAsia"/>
                <w:color w:val="auto"/>
                <w:sz w:val="24"/>
                <w:szCs w:val="20"/>
                <w:highlight w:val="none"/>
              </w:rPr>
              <w:t xml:space="preserve">时间</w:t>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79"/>
              <w:jc w:val="center"/>
              <w:spacing w:line="360" w:lineRule="auto"/>
              <w:rPr>
                <w:color w:val="auto"/>
                <w:sz w:val="24"/>
                <w:szCs w:val="20"/>
                <w:highlight w:val="none"/>
              </w:rPr>
            </w:pPr>
            <w:r>
              <w:rPr>
                <w:rFonts w:hint="eastAsia"/>
                <w:color w:val="auto"/>
                <w:sz w:val="24"/>
                <w:szCs w:val="20"/>
                <w:highlight w:val="none"/>
                <w:lang w:bidi="ar"/>
              </w:rPr>
              <w:t xml:space="preserve">送达</w:t>
            </w:r>
            <w:r/>
          </w:p>
          <w:p>
            <w:pPr>
              <w:ind w:left="-79"/>
              <w:jc w:val="center"/>
              <w:spacing w:line="360" w:lineRule="auto"/>
              <w:rPr>
                <w:color w:val="auto"/>
                <w:sz w:val="24"/>
                <w:szCs w:val="20"/>
                <w:highlight w:val="none"/>
              </w:rPr>
            </w:pPr>
            <w:r>
              <w:rPr>
                <w:rFonts w:hint="eastAsia"/>
                <w:color w:val="auto"/>
                <w:sz w:val="24"/>
                <w:szCs w:val="20"/>
                <w:highlight w:val="none"/>
              </w:rPr>
              <w:t xml:space="preserve">地点</w:t>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83"/>
              <w:jc w:val="center"/>
              <w:spacing w:line="360" w:lineRule="auto"/>
              <w:rPr>
                <w:color w:val="auto"/>
                <w:sz w:val="24"/>
                <w:szCs w:val="20"/>
                <w:highlight w:val="none"/>
              </w:rPr>
            </w:pPr>
            <w:r>
              <w:rPr>
                <w:rFonts w:hint="eastAsia"/>
                <w:color w:val="auto"/>
                <w:sz w:val="24"/>
                <w:szCs w:val="20"/>
                <w:highlight w:val="none"/>
              </w:rPr>
              <w:t xml:space="preserve">备注</w:t>
            </w:r>
            <w:r/>
          </w:p>
        </w:tc>
      </w:tr>
      <w:tr>
        <w:trPr>
          <w:jc w:val="center"/>
          <w:trHeight w:val="918"/>
        </w:trPr>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r>
      <w:tr>
        <w:trPr>
          <w:jc w:val="center"/>
          <w:trHeight w:val="918"/>
        </w:trPr>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r>
      <w:tr>
        <w:trPr>
          <w:jc w:val="center"/>
          <w:trHeight w:val="918"/>
        </w:trPr>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r>
      <w:tr>
        <w:trPr>
          <w:jc w:val="center"/>
          <w:trHeight w:val="918"/>
        </w:trPr>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r>
      <w:tr>
        <w:trPr>
          <w:jc w:val="center"/>
          <w:trHeight w:val="918"/>
        </w:trPr>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r>
      <w:tr>
        <w:trPr>
          <w:jc w:val="center"/>
          <w:trHeight w:val="918"/>
        </w:trPr>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r>
      <w:tr>
        <w:trPr>
          <w:jc w:val="center"/>
          <w:trHeight w:val="918"/>
        </w:trPr>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r>
      <w:tr>
        <w:trPr>
          <w:jc w:val="center"/>
          <w:trHeight w:val="918"/>
        </w:trPr>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r>
      <w:tr>
        <w:trPr>
          <w:jc w:val="center"/>
          <w:trHeight w:val="918"/>
        </w:trPr>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r>
      <w:tr>
        <w:trPr>
          <w:jc w:val="center"/>
          <w:trHeight w:val="918"/>
        </w:trPr>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r>
      <w:tr>
        <w:trPr>
          <w:jc w:val="center"/>
          <w:trHeight w:val="918"/>
        </w:trPr>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210"/>
              <w:jc w:val="center"/>
              <w:spacing w:line="360" w:lineRule="auto"/>
              <w:rPr>
                <w:color w:val="auto"/>
                <w:sz w:val="24"/>
                <w:szCs w:val="20"/>
                <w:highlight w:val="none"/>
              </w:rPr>
            </w:pPr>
            <w:r>
              <w:rPr>
                <w:color w:val="auto"/>
                <w:sz w:val="24"/>
                <w:szCs w:val="20"/>
                <w:highlight w:val="none"/>
              </w:rPr>
            </w:r>
            <w:r/>
          </w:p>
        </w:tc>
      </w:tr>
    </w:tbl>
    <w:p>
      <w:pPr>
        <w:ind w:left="210"/>
        <w:jc w:val="both"/>
        <w:spacing w:line="360" w:lineRule="auto"/>
        <w:rPr>
          <w:color w:val="auto"/>
          <w:szCs w:val="24"/>
          <w:highlight w:val="none"/>
          <w:lang w:bidi="ar"/>
        </w:rPr>
      </w:pPr>
      <w:r/>
      <w:bookmarkStart w:id="577" w:name="_Toc394066960"/>
      <w:r/>
      <w:bookmarkStart w:id="578" w:name="_Toc353890977"/>
      <w:r/>
      <w:r/>
    </w:p>
    <w:p>
      <w:pPr>
        <w:jc w:val="both"/>
        <w:pageBreakBefore/>
        <w:spacing w:line="360" w:lineRule="auto"/>
        <w:rPr>
          <w:color w:val="auto"/>
          <w:sz w:val="24"/>
          <w:szCs w:val="20"/>
          <w:highlight w:val="none"/>
        </w:rPr>
      </w:pPr>
      <w:r>
        <w:rPr>
          <w:rFonts w:hint="eastAsia"/>
          <w:color w:val="auto"/>
          <w:highlight w:val="none"/>
          <w:lang w:bidi="ar"/>
        </w:rPr>
        <w:t xml:space="preserve">合同附件3：</w:t>
      </w:r>
      <w:r/>
    </w:p>
    <w:p>
      <w:pPr>
        <w:jc w:val="center"/>
        <w:spacing w:line="360" w:lineRule="auto"/>
        <w:rPr>
          <w:color w:val="auto"/>
          <w:sz w:val="44"/>
          <w:szCs w:val="44"/>
          <w:highlight w:val="none"/>
        </w:rPr>
      </w:pPr>
      <w:r>
        <w:rPr>
          <w:rFonts w:hint="eastAsia"/>
          <w:color w:val="auto"/>
          <w:sz w:val="32"/>
          <w:szCs w:val="32"/>
          <w:highlight w:val="none"/>
          <w:lang w:bidi="ar"/>
        </w:rPr>
        <w:t xml:space="preserve">保密合同</w:t>
      </w:r>
      <w:r/>
    </w:p>
    <w:p>
      <w:pPr>
        <w:ind w:firstLine="560"/>
        <w:spacing w:line="360" w:lineRule="auto"/>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甲方：</w:t>
      </w:r>
      <w:r/>
    </w:p>
    <w:p>
      <w:pPr>
        <w:ind w:firstLine="560"/>
        <w:spacing w:line="360" w:lineRule="auto"/>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乙方：</w:t>
      </w:r>
      <w:r/>
    </w:p>
    <w:p>
      <w:pPr>
        <w:ind w:firstLine="560"/>
        <w:spacing w:line="360" w:lineRule="auto"/>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签订时间：年月日</w:t>
      </w:r>
      <w:r/>
    </w:p>
    <w:p>
      <w:pPr>
        <w:ind w:firstLine="560"/>
        <w:spacing w:line="360" w:lineRule="auto"/>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签订地点：</w:t>
      </w:r>
      <w:r>
        <w:rPr>
          <w:rFonts w:hint="eastAsia" w:asciiTheme="majorEastAsia" w:hAnsiTheme="majorEastAsia" w:eastAsiaTheme="majorEastAsia" w:cstheme="majorEastAsia"/>
          <w:color w:val="auto"/>
          <w:highlight w:val="none"/>
          <w:u w:val="single"/>
        </w:rPr>
        <w:t xml:space="preserve">            </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根据中华人民共和国有关法律、法规，经甲乙双方协商一致，就甲方委托乙方进行</w:t>
      </w:r>
      <w:r>
        <w:rPr>
          <w:rFonts w:hint="eastAsia" w:asciiTheme="majorEastAsia" w:hAnsiTheme="majorEastAsia" w:eastAsiaTheme="majorEastAsia" w:cstheme="majorEastAsia"/>
          <w:color w:val="auto"/>
          <w:highlight w:val="none"/>
          <w:u w:val="single"/>
          <w:lang w:eastAsia="zh-CN"/>
        </w:rPr>
        <w:t xml:space="preserve">    </w:t>
      </w:r>
      <w:r>
        <w:rPr>
          <w:rFonts w:hint="eastAsia" w:asciiTheme="majorEastAsia" w:hAnsiTheme="majorEastAsia" w:eastAsiaTheme="majorEastAsia" w:cstheme="majorEastAsia"/>
          <w:color w:val="auto"/>
          <w:highlight w:val="none"/>
          <w:lang w:eastAsia="zh-CN"/>
        </w:rPr>
        <w:t xml:space="preserve">所涉及的秘密信息（资料、数据、技术等）事宜，双方达成协议如下：</w:t>
      </w:r>
      <w:r/>
    </w:p>
    <w:p>
      <w:pPr>
        <w:ind w:firstLine="562"/>
        <w:spacing w:line="360" w:lineRule="auto"/>
        <w:rPr>
          <w:rFonts w:asciiTheme="majorEastAsia" w:hAnsiTheme="majorEastAsia" w:eastAsiaTheme="majorEastAsia" w:cstheme="majorEastAsia"/>
          <w:b/>
          <w:color w:val="auto"/>
          <w:highlight w:val="none"/>
          <w:lang w:eastAsia="zh-CN"/>
        </w:rPr>
      </w:pPr>
      <w:r>
        <w:rPr>
          <w:rFonts w:hint="eastAsia" w:asciiTheme="majorEastAsia" w:hAnsiTheme="majorEastAsia" w:eastAsiaTheme="majorEastAsia" w:cstheme="majorEastAsia"/>
          <w:b/>
          <w:color w:val="auto"/>
          <w:highlight w:val="none"/>
          <w:lang w:eastAsia="zh-CN"/>
        </w:rPr>
        <w:t xml:space="preserve">第一条  总则</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一、甲乙双方同意，在《</w:t>
      </w:r>
      <w:r>
        <w:rPr>
          <w:rFonts w:hint="eastAsia" w:asciiTheme="majorEastAsia" w:hAnsiTheme="majorEastAsia" w:eastAsiaTheme="majorEastAsia" w:cstheme="majorEastAsia"/>
          <w:color w:val="auto"/>
          <w:highlight w:val="none"/>
          <w:u w:val="single"/>
          <w:lang w:eastAsia="zh-CN"/>
        </w:rPr>
        <w:t xml:space="preserve">                 合同</w:t>
      </w:r>
      <w:r>
        <w:rPr>
          <w:rFonts w:hint="eastAsia" w:asciiTheme="majorEastAsia" w:hAnsiTheme="majorEastAsia" w:eastAsiaTheme="majorEastAsia" w:cstheme="majorEastAsia"/>
          <w:color w:val="auto"/>
          <w:highlight w:val="none"/>
          <w:lang w:eastAsia="zh-CN"/>
        </w:rPr>
        <w:t xml:space="preserve">》（以下简称本合同）的签订、履行过程中通过口头、书面、电子或其他方式知悉的对方某些非公开的、保密的、专业的数据和信息，除该方作出相反的书面说明外，均应视为该方的秘密或商业秘密。需保密的资料包括但不限于：与客户相关的数据、通讯资料、项目文档及相关数据、公司商务资料、员工资料以及属于第三方但对方负有保密义务的信息。</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二、对于甲乙双方已确认为秘密的信息均须以书面形式严格限制其仅应为双方约定或指定的人员或机构所知悉，未经秘密信息所有方的书面同意，不得以介绍、复印、拷贝、发表文稿等方式故意或过失泄露给任何第三方或公众。</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三、本协议为本采购合同的从属合同。</w:t>
      </w:r>
      <w:r/>
    </w:p>
    <w:p>
      <w:pPr>
        <w:ind w:firstLine="440"/>
        <w:spacing w:line="360" w:lineRule="auto"/>
        <w:rPr>
          <w:rFonts w:asciiTheme="majorEastAsia" w:hAnsiTheme="majorEastAsia" w:eastAsiaTheme="majorEastAsia" w:cstheme="majorEastAsia"/>
          <w:b/>
          <w:bCs/>
          <w:color w:val="auto"/>
          <w:highlight w:val="none"/>
          <w:lang w:eastAsia="zh-CN"/>
        </w:rPr>
      </w:pPr>
      <w:r>
        <w:rPr>
          <w:rFonts w:hint="eastAsia" w:asciiTheme="majorEastAsia" w:hAnsiTheme="majorEastAsia" w:eastAsiaTheme="majorEastAsia" w:cstheme="majorEastAsia"/>
          <w:b/>
          <w:bCs/>
          <w:color w:val="auto"/>
          <w:highlight w:val="none"/>
          <w:lang w:eastAsia="zh-CN"/>
        </w:rPr>
        <w:t xml:space="preserve">第二条  乙方义务</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一、乙方同意遵守甲方有关保密的各项管理规定。甲方有权依据上述制度对乙方进行检查并按照相关的规定对乙方的违规行为进行处罚。</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二、乙方获得或知晓的甲方的秘密信息，仅用于本次项目及协商双方合作的用途。对于项目实施过程中采集到的数据、信息，乙方应进行严格的访问控制，无关人员不能访问；乙方应对管理以上秘密信息的人员进行严格筛选。</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三、乙方负有维护已知甲方秘密信息保密性的责任。除了甲乙双方约定的工作目的之外，未经甲方书面许可，乙方不得擅自使用甲方的秘密信息，不得将所知的甲方秘密信息以任何方式提供给任何第三方。</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四、未经甲方书面许可，乙方不得带走从甲方得到的任何文档、图纸、资料、磁盘、胶片等载有甲方秘密信息的介质；因工作需要必须携带的数据资料，须经甲方书面许可后加密或封条存储；工作期满离开时，乙方应将包含甲方秘密信息的一切资料及其复印件如数交还甲方，无法交还的，应当在甲方见证下予以脱密销毁处理，未经甲方书面许可，乙方不得擅自保留。</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五、乙方承诺，其所属员工对上述保密及非侵害条款负有履行义务，乙方通过一定的书面手段保证上述承诺。</w:t>
      </w:r>
      <w:r/>
    </w:p>
    <w:p>
      <w:pPr>
        <w:ind w:firstLine="440"/>
        <w:spacing w:line="360" w:lineRule="auto"/>
        <w:rPr>
          <w:rFonts w:asciiTheme="majorEastAsia" w:hAnsiTheme="majorEastAsia" w:eastAsiaTheme="majorEastAsia" w:cstheme="majorEastAsia"/>
          <w:b/>
          <w:bCs/>
          <w:color w:val="auto"/>
          <w:highlight w:val="none"/>
          <w:lang w:eastAsia="zh-CN"/>
        </w:rPr>
      </w:pPr>
      <w:r>
        <w:rPr>
          <w:rFonts w:hint="eastAsia" w:asciiTheme="majorEastAsia" w:hAnsiTheme="majorEastAsia" w:eastAsiaTheme="majorEastAsia" w:cstheme="majorEastAsia"/>
          <w:b/>
          <w:bCs/>
          <w:color w:val="auto"/>
          <w:highlight w:val="none"/>
          <w:lang w:eastAsia="zh-CN"/>
        </w:rPr>
        <w:t xml:space="preserve">第三条  甲方义务</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一、甲方获得或知晓的乙方的秘密信息，仅用于本次项目及协商双方合作的用途。并且，甲方负有维护已知乙方秘密信息保密性的责任，不得向任何第三方泄漏。</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二、甲方保证，对于乙方提供的资料只在直接相关人员中传阅；不以任何方式对乙方提供的各种介质的资料进行未经授权的复印、翻译和转发；但甲方由于后续项目建设需要，对乙方所提供的资料进行节选和复制，不在本保密范围约束之列。</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三、乙方为本次项目提供的所有资料，经双方确认后，除本次项目的文档和资料外，甲方均在项目结束后交回乙方或根据其要求销毁。</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四、甲方承诺，其接触并知悉上述秘密信息的员工负有保密义务，甲方通过一定的书面手段保证上述承诺。</w:t>
      </w:r>
      <w:r/>
    </w:p>
    <w:p>
      <w:pPr>
        <w:ind w:firstLine="440"/>
        <w:spacing w:line="360" w:lineRule="auto"/>
        <w:rPr>
          <w:rFonts w:asciiTheme="majorEastAsia" w:hAnsiTheme="majorEastAsia" w:eastAsiaTheme="majorEastAsia" w:cstheme="majorEastAsia"/>
          <w:b/>
          <w:bCs/>
          <w:color w:val="auto"/>
          <w:highlight w:val="none"/>
          <w:lang w:eastAsia="zh-CN"/>
        </w:rPr>
      </w:pPr>
      <w:r>
        <w:rPr>
          <w:rFonts w:hint="eastAsia" w:asciiTheme="majorEastAsia" w:hAnsiTheme="majorEastAsia" w:eastAsiaTheme="majorEastAsia" w:cstheme="majorEastAsia"/>
          <w:b/>
          <w:bCs/>
          <w:color w:val="auto"/>
          <w:highlight w:val="none"/>
          <w:lang w:eastAsia="zh-CN"/>
        </w:rPr>
        <w:t xml:space="preserve">第四条  不可抗力</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甲乙双方确认，任何一方因不可抗力（如法律、法规、国家政策规定等）而必须透露对方秘密信息的，应事先以书面的形式通知对方，并且尽力为对方的秘密信息提供保护。</w:t>
      </w:r>
      <w:r/>
    </w:p>
    <w:p>
      <w:pPr>
        <w:ind w:firstLine="440"/>
        <w:spacing w:line="360" w:lineRule="auto"/>
        <w:rPr>
          <w:rFonts w:asciiTheme="majorEastAsia" w:hAnsiTheme="majorEastAsia" w:eastAsiaTheme="majorEastAsia" w:cstheme="majorEastAsia"/>
          <w:b/>
          <w:bCs/>
          <w:color w:val="auto"/>
          <w:highlight w:val="none"/>
          <w:lang w:eastAsia="zh-CN"/>
        </w:rPr>
      </w:pPr>
      <w:r>
        <w:rPr>
          <w:rFonts w:hint="eastAsia" w:asciiTheme="majorEastAsia" w:hAnsiTheme="majorEastAsia" w:eastAsiaTheme="majorEastAsia" w:cstheme="majorEastAsia"/>
          <w:b/>
          <w:bCs/>
          <w:color w:val="auto"/>
          <w:highlight w:val="none"/>
          <w:lang w:eastAsia="zh-CN"/>
        </w:rPr>
        <w:t xml:space="preserve">第五条  违约责任</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一、双方应恪守各自保密义务，如一方故意或过失泄密，则守约方有权解除本协议及本合同。并由违约方依照本协议、本合同或法律规定赔偿守约方之经济损失。</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二、如果违约方支付的违约金不足以补偿对方因违约方违反本协议而遭受的其他损失，违约方应当继续承担赔偿责任。</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三、违约方违反本协议，给对方造成的损失额以下面两种方法计算的较高者为准：</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1.对方因被侵害而受到的实际损失作为赔偿额。</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2.违约方因违约所获得的全部收益作为赔偿额，包括违约方将该秘密信息泄露给第三方，第三方因此而得到的收益。</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四、因违约方的行为造成对方的秘密信息完全公开的，违约方应赔偿该秘密信息的全部价值。</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五、违约方应承担对方因调查及处理侵害行为所支出的合理费用，包括但不限于公证费，保全费，诉讼费，赔偿第三方产生的全部费用，律师费，差旅费等。</w:t>
      </w:r>
      <w:r/>
    </w:p>
    <w:p>
      <w:pPr>
        <w:ind w:firstLine="440"/>
        <w:spacing w:line="360" w:lineRule="auto"/>
        <w:rPr>
          <w:rFonts w:asciiTheme="majorEastAsia" w:hAnsiTheme="majorEastAsia" w:eastAsiaTheme="majorEastAsia" w:cstheme="majorEastAsia"/>
          <w:b/>
          <w:bCs/>
          <w:color w:val="auto"/>
          <w:highlight w:val="none"/>
          <w:lang w:eastAsia="zh-CN"/>
        </w:rPr>
      </w:pPr>
      <w:r>
        <w:rPr>
          <w:rFonts w:hint="eastAsia" w:asciiTheme="majorEastAsia" w:hAnsiTheme="majorEastAsia" w:eastAsiaTheme="majorEastAsia" w:cstheme="majorEastAsia"/>
          <w:b/>
          <w:bCs/>
          <w:color w:val="auto"/>
          <w:highlight w:val="none"/>
          <w:lang w:eastAsia="zh-CN"/>
        </w:rPr>
        <w:t xml:space="preserve">第六条  协议变更与补充</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一、本协议履行过程中，双方经协商一致，允许对本协议进行变更。变更均须以书面形式提出，由甲乙双方签字确认。</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二、本协议如有未尽事宜，须经双方共同协商并达成书面补充协议，补充协议与本协议具有同等法律效力。</w:t>
      </w:r>
      <w:r/>
    </w:p>
    <w:p>
      <w:pPr>
        <w:ind w:firstLine="440"/>
        <w:spacing w:line="360" w:lineRule="auto"/>
        <w:rPr>
          <w:rFonts w:asciiTheme="majorEastAsia" w:hAnsiTheme="majorEastAsia" w:eastAsiaTheme="majorEastAsia" w:cstheme="majorEastAsia"/>
          <w:b/>
          <w:bCs/>
          <w:color w:val="auto"/>
          <w:highlight w:val="none"/>
          <w:lang w:eastAsia="zh-CN"/>
        </w:rPr>
      </w:pPr>
      <w:r>
        <w:rPr>
          <w:rFonts w:hint="eastAsia" w:asciiTheme="majorEastAsia" w:hAnsiTheme="majorEastAsia" w:eastAsiaTheme="majorEastAsia" w:cstheme="majorEastAsia"/>
          <w:b/>
          <w:bCs/>
          <w:color w:val="auto"/>
          <w:highlight w:val="none"/>
          <w:lang w:eastAsia="zh-CN"/>
        </w:rPr>
        <w:t xml:space="preserve">第七条  适用法律及合同争议解决</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一、本协议适用中华人民共和国法律。</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二、因本协议引起的任何争议，双方应首先尝试通过协商解决。不能达成一致解决协议的，则按照本合同约定的争议解决方式处理。</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三、在诉讼期间，本协议不涉及争议的条款仍须履行。</w:t>
      </w:r>
      <w:r/>
    </w:p>
    <w:p>
      <w:pPr>
        <w:ind w:firstLine="440"/>
        <w:spacing w:line="360" w:lineRule="auto"/>
        <w:rPr>
          <w:rFonts w:asciiTheme="majorEastAsia" w:hAnsiTheme="majorEastAsia" w:eastAsiaTheme="majorEastAsia" w:cstheme="majorEastAsia"/>
          <w:b/>
          <w:bCs/>
          <w:color w:val="auto"/>
          <w:highlight w:val="none"/>
          <w:lang w:eastAsia="zh-CN"/>
        </w:rPr>
      </w:pPr>
      <w:r>
        <w:rPr>
          <w:rFonts w:hint="eastAsia" w:asciiTheme="majorEastAsia" w:hAnsiTheme="majorEastAsia" w:eastAsiaTheme="majorEastAsia" w:cstheme="majorEastAsia"/>
          <w:b/>
          <w:bCs/>
          <w:color w:val="auto"/>
          <w:highlight w:val="none"/>
          <w:lang w:eastAsia="zh-CN"/>
        </w:rPr>
        <w:t xml:space="preserve">第八条  协议的生效及份数</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一、本协议正本</w:t>
      </w:r>
      <w:r>
        <w:rPr>
          <w:rFonts w:hint="eastAsia" w:asciiTheme="majorEastAsia" w:hAnsiTheme="majorEastAsia" w:eastAsiaTheme="majorEastAsia" w:cstheme="majorEastAsia"/>
          <w:color w:val="auto"/>
          <w:highlight w:val="none"/>
          <w:u w:val="single"/>
          <w:lang w:eastAsia="zh-CN"/>
        </w:rPr>
        <w:t xml:space="preserve"> 四 </w:t>
      </w:r>
      <w:r>
        <w:rPr>
          <w:rFonts w:hint="eastAsia" w:asciiTheme="majorEastAsia" w:hAnsiTheme="majorEastAsia" w:eastAsiaTheme="majorEastAsia" w:cstheme="majorEastAsia"/>
          <w:color w:val="auto"/>
          <w:highlight w:val="none"/>
          <w:lang w:eastAsia="zh-CN"/>
        </w:rPr>
        <w:t xml:space="preserve">份，甲乙双方各执</w:t>
      </w:r>
      <w:r>
        <w:rPr>
          <w:rFonts w:hint="eastAsia" w:asciiTheme="majorEastAsia" w:hAnsiTheme="majorEastAsia" w:eastAsiaTheme="majorEastAsia" w:cstheme="majorEastAsia"/>
          <w:color w:val="auto"/>
          <w:highlight w:val="none"/>
          <w:u w:val="single"/>
          <w:lang w:eastAsia="zh-CN"/>
        </w:rPr>
        <w:t xml:space="preserve"> 二 </w:t>
      </w:r>
      <w:r>
        <w:rPr>
          <w:rFonts w:hint="eastAsia" w:asciiTheme="majorEastAsia" w:hAnsiTheme="majorEastAsia" w:eastAsiaTheme="majorEastAsia" w:cstheme="majorEastAsia"/>
          <w:color w:val="auto"/>
          <w:highlight w:val="none"/>
          <w:lang w:eastAsia="zh-CN"/>
        </w:rPr>
        <w:t xml:space="preserve">份，均具有同等法律效力。</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二、本协议自甲乙双方项目负责人签字并加盖公章后生效。</w:t>
      </w:r>
      <w:r/>
    </w:p>
    <w:p>
      <w:pPr>
        <w:ind w:firstLine="440"/>
        <w:spacing w:line="360" w:lineRule="auto"/>
        <w:rPr>
          <w:rFonts w:asciiTheme="majorEastAsia" w:hAnsiTheme="majorEastAsia" w:eastAsiaTheme="majorEastAsia" w:cstheme="majorEastAsia"/>
          <w:color w:val="auto"/>
          <w:highlight w:val="none"/>
          <w:lang w:eastAsia="zh-CN"/>
        </w:rPr>
      </w:pPr>
      <w:r>
        <w:rPr>
          <w:rFonts w:asciiTheme="majorEastAsia" w:hAnsiTheme="majorEastAsia" w:eastAsiaTheme="majorEastAsia" w:cstheme="majorEastAsia"/>
          <w:color w:val="auto"/>
          <w:highlight w:val="none"/>
          <w:lang w:eastAsia="zh-CN"/>
        </w:rPr>
      </w:r>
      <w:r/>
    </w:p>
    <w:tbl>
      <w:tblPr>
        <w:tblStyle w:val="1120"/>
        <w:tblW w:w="0" w:type="auto"/>
        <w:jc w:val="center"/>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jc w:val="center"/>
        </w:trPr>
        <w:tc>
          <w:tcPr>
            <w:tcW w:w="4261" w:type="dxa"/>
            <w:textDirection w:val="lrTb"/>
            <w:noWrap w:val="false"/>
          </w:tcPr>
          <w:p>
            <w:pPr>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甲方：</w:t>
            </w:r>
            <w:r>
              <w:rPr>
                <w:rFonts w:hint="eastAsia" w:asciiTheme="majorEastAsia" w:hAnsiTheme="majorEastAsia" w:eastAsiaTheme="majorEastAsia" w:cstheme="majorEastAsia"/>
                <w:bCs/>
                <w:color w:val="auto"/>
                <w:highlight w:val="none"/>
                <w:lang w:eastAsia="zh-CN"/>
              </w:rPr>
              <w:t xml:space="preserve">（公章）</w:t>
            </w:r>
            <w:r/>
          </w:p>
          <w:p>
            <w:pPr>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法定代表人（或委托代理人）签字：</w:t>
            </w:r>
            <w:r/>
          </w:p>
          <w:p>
            <w:pPr>
              <w:spacing w:line="360" w:lineRule="auto"/>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日期： </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年</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月</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日</w:t>
            </w:r>
            <w:r/>
          </w:p>
        </w:tc>
        <w:tc>
          <w:tcPr>
            <w:tcW w:w="4261" w:type="dxa"/>
            <w:textDirection w:val="lrTb"/>
            <w:noWrap w:val="false"/>
          </w:tcPr>
          <w:p>
            <w:pPr>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乙方：</w:t>
            </w:r>
            <w:r>
              <w:rPr>
                <w:rFonts w:hint="eastAsia" w:asciiTheme="majorEastAsia" w:hAnsiTheme="majorEastAsia" w:eastAsiaTheme="majorEastAsia" w:cstheme="majorEastAsia"/>
                <w:bCs/>
                <w:color w:val="auto"/>
                <w:highlight w:val="none"/>
                <w:lang w:eastAsia="zh-CN"/>
              </w:rPr>
              <w:t xml:space="preserve">（公章）</w:t>
            </w:r>
            <w:r/>
          </w:p>
          <w:p>
            <w:pPr>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法定代表人（或委托代理人）签字：</w:t>
            </w:r>
            <w:r/>
          </w:p>
          <w:p>
            <w:pPr>
              <w:spacing w:line="360" w:lineRule="auto"/>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日期： </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年</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月</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日</w:t>
            </w:r>
            <w:r/>
          </w:p>
        </w:tc>
      </w:tr>
    </w:tbl>
    <w:p>
      <w:pPr>
        <w:ind w:firstLine="440"/>
        <w:spacing w:line="360" w:lineRule="auto"/>
        <w:rPr>
          <w:rFonts w:asciiTheme="majorEastAsia" w:hAnsiTheme="majorEastAsia" w:eastAsiaTheme="majorEastAsia" w:cstheme="majorEastAsia"/>
          <w:color w:val="auto"/>
          <w:szCs w:val="24"/>
          <w:highlight w:val="none"/>
        </w:rPr>
      </w:pPr>
      <w:r>
        <w:rPr>
          <w:rFonts w:asciiTheme="majorEastAsia" w:hAnsiTheme="majorEastAsia" w:eastAsiaTheme="majorEastAsia" w:cstheme="majorEastAsia"/>
          <w:color w:val="auto"/>
          <w:szCs w:val="24"/>
          <w:highlight w:val="none"/>
        </w:rPr>
      </w:r>
      <w:r/>
    </w:p>
    <w:p>
      <w:pPr>
        <w:ind w:firstLine="440"/>
        <w:spacing w:line="360" w:lineRule="auto"/>
        <w:tabs>
          <w:tab w:val="left" w:pos="5773" w:leader="none"/>
        </w:tabs>
        <w:rPr>
          <w:color w:val="auto"/>
          <w:highlight w:val="none"/>
        </w:rPr>
      </w:pPr>
      <w:r>
        <w:rPr>
          <w:color w:val="auto"/>
          <w:highlight w:val="none"/>
        </w:rPr>
      </w:r>
      <w:r/>
    </w:p>
    <w:p>
      <w:pPr>
        <w:jc w:val="both"/>
        <w:spacing w:line="360" w:lineRule="auto"/>
        <w:rPr>
          <w:color w:val="auto"/>
          <w:szCs w:val="24"/>
          <w:highlight w:val="none"/>
          <w:lang w:bidi="ar"/>
        </w:rPr>
      </w:pPr>
      <w:r>
        <w:rPr>
          <w:rFonts w:hint="eastAsia"/>
          <w:color w:val="auto"/>
          <w:highlight w:val="none"/>
          <w:lang w:bidi="ar"/>
        </w:rPr>
        <w:br w:type="column"/>
      </w:r>
      <w:r>
        <w:rPr>
          <w:rFonts w:hint="eastAsia"/>
          <w:color w:val="auto"/>
          <w:szCs w:val="24"/>
          <w:highlight w:val="none"/>
          <w:lang w:bidi="ar"/>
        </w:rPr>
        <w:t xml:space="preserve">合同附件4：</w:t>
      </w:r>
      <w:bookmarkEnd w:id="577"/>
      <w:r/>
      <w:bookmarkEnd w:id="578"/>
      <w:r/>
      <w:r/>
    </w:p>
    <w:p>
      <w:pPr>
        <w:jc w:val="center"/>
        <w:spacing w:line="360" w:lineRule="auto"/>
        <w:rPr>
          <w:color w:val="auto"/>
          <w:sz w:val="30"/>
          <w:szCs w:val="30"/>
          <w:highlight w:val="none"/>
          <w:lang w:bidi="ar"/>
        </w:rPr>
      </w:pPr>
      <w:r>
        <w:rPr>
          <w:rFonts w:hint="eastAsia"/>
          <w:color w:val="auto"/>
          <w:sz w:val="30"/>
          <w:szCs w:val="30"/>
          <w:highlight w:val="none"/>
          <w:lang w:bidi="ar"/>
        </w:rPr>
        <w:t xml:space="preserve">工程质量保修书</w:t>
      </w:r>
      <w:r/>
    </w:p>
    <w:p>
      <w:pPr>
        <w:ind w:firstLine="440"/>
        <w:jc w:val="both"/>
        <w:spacing w:line="360" w:lineRule="auto"/>
        <w:rPr>
          <w:bCs/>
          <w:color w:val="auto"/>
          <w:highlight w:val="none"/>
          <w:u w:val="single"/>
          <w:lang w:eastAsia="zh-CN"/>
        </w:rPr>
      </w:pPr>
      <w:r>
        <w:rPr>
          <w:rFonts w:hint="eastAsia"/>
          <w:color w:val="auto"/>
          <w:highlight w:val="none"/>
          <w:lang w:eastAsia="zh-CN" w:bidi="ar"/>
        </w:rPr>
        <w:t xml:space="preserve">发包人（以下简称甲方）：</w:t>
      </w:r>
      <w:r>
        <w:rPr>
          <w:rFonts w:hint="eastAsia"/>
          <w:bCs/>
          <w:color w:val="auto"/>
          <w:highlight w:val="none"/>
          <w:lang w:eastAsia="zh-CN" w:bidi="ar"/>
        </w:rPr>
        <w:t xml:space="preserve">江苏省边城监狱</w:t>
      </w:r>
      <w:r/>
    </w:p>
    <w:p>
      <w:pPr>
        <w:ind w:firstLine="440"/>
        <w:jc w:val="both"/>
        <w:spacing w:line="360" w:lineRule="auto"/>
        <w:rPr>
          <w:color w:val="auto"/>
          <w:highlight w:val="none"/>
          <w:lang w:eastAsia="zh-CN"/>
        </w:rPr>
      </w:pPr>
      <w:r>
        <w:rPr>
          <w:rFonts w:hint="eastAsia"/>
          <w:color w:val="auto"/>
          <w:highlight w:val="none"/>
          <w:lang w:eastAsia="zh-CN" w:bidi="ar"/>
        </w:rPr>
        <w:t xml:space="preserve">承包人（以下简称乙方）：</w:t>
      </w:r>
      <w:r/>
    </w:p>
    <w:p>
      <w:pPr>
        <w:jc w:val="both"/>
        <w:spacing w:line="360" w:lineRule="auto"/>
        <w:rPr>
          <w:color w:val="auto"/>
          <w:highlight w:val="none"/>
          <w:lang w:eastAsia="zh-CN"/>
        </w:rPr>
      </w:pPr>
      <w:r>
        <w:rPr>
          <w:rFonts w:hint="eastAsia"/>
          <w:color w:val="auto"/>
          <w:highlight w:val="none"/>
          <w:lang w:eastAsia="zh-CN" w:bidi="ar"/>
        </w:rPr>
        <w:t xml:space="preserve">　　甲方和乙方根据《中华人民共和国建筑法》和《建设工程质量管理条例》，经协商一致就</w:t>
      </w:r>
      <w:r>
        <w:rPr>
          <w:rFonts w:hint="eastAsia"/>
          <w:color w:val="auto"/>
          <w:highlight w:val="none"/>
          <w:u w:val="single"/>
          <w:lang w:eastAsia="zh-CN" w:bidi="ar"/>
        </w:rPr>
        <w:t xml:space="preserve">      （</w:t>
      </w:r>
      <w:r>
        <w:rPr>
          <w:rFonts w:hint="eastAsia"/>
          <w:color w:val="auto"/>
          <w:highlight w:val="none"/>
          <w:lang w:eastAsia="zh-CN" w:bidi="ar"/>
        </w:rPr>
        <w:t xml:space="preserve">工程全称）签订工程质量保修书。</w:t>
      </w:r>
      <w:r/>
    </w:p>
    <w:p>
      <w:pPr>
        <w:ind w:firstLine="440"/>
        <w:jc w:val="both"/>
        <w:spacing w:line="360" w:lineRule="auto"/>
        <w:rPr>
          <w:color w:val="auto"/>
          <w:highlight w:val="none"/>
          <w:lang w:eastAsia="zh-CN"/>
        </w:rPr>
      </w:pPr>
      <w:r>
        <w:rPr>
          <w:rFonts w:hint="eastAsia"/>
          <w:color w:val="auto"/>
          <w:highlight w:val="none"/>
          <w:lang w:eastAsia="zh-CN" w:bidi="ar"/>
        </w:rPr>
        <w:t xml:space="preserve">一、工程质量保修范围和内容</w:t>
      </w:r>
      <w:r/>
    </w:p>
    <w:p>
      <w:pPr>
        <w:ind w:firstLine="440"/>
        <w:jc w:val="both"/>
        <w:spacing w:line="360" w:lineRule="auto"/>
        <w:rPr>
          <w:color w:val="auto"/>
          <w:highlight w:val="none"/>
          <w:lang w:eastAsia="zh-CN"/>
        </w:rPr>
      </w:pPr>
      <w:r>
        <w:rPr>
          <w:rFonts w:hint="eastAsia"/>
          <w:color w:val="auto"/>
          <w:highlight w:val="none"/>
          <w:lang w:eastAsia="zh-CN" w:bidi="ar"/>
        </w:rPr>
        <w:t xml:space="preserve">乙方在质量保修期内，按照有关法律规定和合同约定，承担工程质量保修责任。</w:t>
      </w:r>
      <w:r/>
    </w:p>
    <w:p>
      <w:pPr>
        <w:ind w:firstLine="440"/>
        <w:jc w:val="both"/>
        <w:spacing w:line="360" w:lineRule="auto"/>
        <w:rPr>
          <w:color w:val="auto"/>
          <w:highlight w:val="none"/>
          <w:lang w:eastAsia="zh-CN"/>
        </w:rPr>
      </w:pPr>
      <w:r>
        <w:rPr>
          <w:rFonts w:hint="eastAsia"/>
          <w:color w:val="auto"/>
          <w:highlight w:val="none"/>
          <w:lang w:eastAsia="zh-CN"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color w:val="auto"/>
          <w:highlight w:val="none"/>
          <w:u w:val="single"/>
          <w:lang w:eastAsia="zh-CN" w:bidi="ar"/>
        </w:rPr>
        <w:t xml:space="preserve">施工合同约定承包范围内所有施工内容</w:t>
      </w:r>
      <w:r>
        <w:rPr>
          <w:rFonts w:hint="eastAsia"/>
          <w:color w:val="auto"/>
          <w:highlight w:val="none"/>
          <w:lang w:eastAsia="zh-CN" w:bidi="ar"/>
        </w:rPr>
        <w:t xml:space="preserve">。</w:t>
      </w:r>
      <w:r/>
    </w:p>
    <w:p>
      <w:pPr>
        <w:jc w:val="both"/>
        <w:spacing w:line="360" w:lineRule="auto"/>
        <w:rPr>
          <w:color w:val="auto"/>
          <w:highlight w:val="none"/>
          <w:lang w:eastAsia="zh-CN"/>
        </w:rPr>
      </w:pPr>
      <w:r>
        <w:rPr>
          <w:rFonts w:hint="eastAsia"/>
          <w:b/>
          <w:color w:val="auto"/>
          <w:highlight w:val="none"/>
          <w:lang w:eastAsia="zh-CN" w:bidi="ar"/>
        </w:rPr>
        <w:t xml:space="preserve">　　</w:t>
      </w:r>
      <w:r>
        <w:rPr>
          <w:rFonts w:hint="eastAsia"/>
          <w:color w:val="auto"/>
          <w:highlight w:val="none"/>
          <w:lang w:eastAsia="zh-CN" w:bidi="ar"/>
        </w:rPr>
        <w:t xml:space="preserve">二、质量保修期</w:t>
      </w:r>
      <w:r/>
    </w:p>
    <w:p>
      <w:pPr>
        <w:ind w:firstLine="440"/>
        <w:spacing w:line="360" w:lineRule="auto"/>
        <w:rPr>
          <w:color w:val="auto"/>
          <w:highlight w:val="none"/>
          <w:lang w:eastAsia="zh-CN"/>
        </w:rPr>
      </w:pPr>
      <w:r>
        <w:rPr>
          <w:rFonts w:hint="eastAsia"/>
          <w:color w:val="auto"/>
          <w:highlight w:val="none"/>
          <w:lang w:eastAsia="zh-CN" w:bidi="ar"/>
        </w:rPr>
        <w:t xml:space="preserve">根据《建设工程质量管理条例》及有关规定，工程的质量保修期如下：</w:t>
      </w:r>
      <w:r/>
    </w:p>
    <w:p>
      <w:pPr>
        <w:ind w:firstLine="440"/>
        <w:spacing w:line="360" w:lineRule="auto"/>
        <w:rPr>
          <w:color w:val="auto"/>
          <w:highlight w:val="none"/>
          <w:lang w:eastAsia="zh-CN"/>
        </w:rPr>
      </w:pPr>
      <w:r>
        <w:rPr>
          <w:rFonts w:hint="eastAsia"/>
          <w:color w:val="auto"/>
          <w:highlight w:val="none"/>
          <w:lang w:eastAsia="zh-CN" w:bidi="ar"/>
        </w:rPr>
        <w:t xml:space="preserve">1.地基基础工程和主体结构工程为设计文件规定的工程合理使用年限；</w:t>
      </w:r>
      <w:r/>
    </w:p>
    <w:p>
      <w:pPr>
        <w:ind w:firstLine="440"/>
        <w:spacing w:line="360" w:lineRule="auto"/>
        <w:rPr>
          <w:color w:val="auto"/>
          <w:highlight w:val="none"/>
          <w:lang w:eastAsia="zh-CN"/>
        </w:rPr>
      </w:pPr>
      <w:r>
        <w:rPr>
          <w:rFonts w:hint="eastAsia"/>
          <w:color w:val="auto"/>
          <w:highlight w:val="none"/>
          <w:lang w:eastAsia="zh-CN" w:bidi="ar"/>
        </w:rPr>
        <w:t xml:space="preserve">2.屋面防水工程、有防水要求的卫生间、房间和外墙面的防渗为</w:t>
      </w:r>
      <w:r>
        <w:rPr>
          <w:rFonts w:hint="eastAsia"/>
          <w:color w:val="auto"/>
          <w:highlight w:val="none"/>
          <w:u w:val="single"/>
          <w:lang w:eastAsia="zh-CN" w:bidi="ar"/>
        </w:rPr>
        <w:t xml:space="preserve">5</w:t>
      </w:r>
      <w:r>
        <w:rPr>
          <w:rFonts w:hint="eastAsia"/>
          <w:color w:val="auto"/>
          <w:highlight w:val="none"/>
          <w:lang w:eastAsia="zh-CN" w:bidi="ar"/>
        </w:rPr>
        <w:t xml:space="preserve">年；</w:t>
      </w:r>
      <w:r/>
    </w:p>
    <w:p>
      <w:pPr>
        <w:ind w:firstLine="440"/>
        <w:spacing w:line="360" w:lineRule="auto"/>
        <w:rPr>
          <w:color w:val="auto"/>
          <w:highlight w:val="none"/>
          <w:lang w:eastAsia="zh-CN"/>
        </w:rPr>
      </w:pPr>
      <w:r>
        <w:rPr>
          <w:rFonts w:hint="eastAsia"/>
          <w:color w:val="auto"/>
          <w:highlight w:val="none"/>
          <w:lang w:eastAsia="zh-CN" w:bidi="ar"/>
        </w:rPr>
        <w:t xml:space="preserve">3.装修工程为</w:t>
      </w:r>
      <w:r>
        <w:rPr>
          <w:rFonts w:hint="eastAsia"/>
          <w:color w:val="auto"/>
          <w:highlight w:val="none"/>
          <w:u w:val="single"/>
          <w:lang w:eastAsia="zh-CN" w:bidi="ar"/>
        </w:rPr>
        <w:t xml:space="preserve">2</w:t>
      </w:r>
      <w:r>
        <w:rPr>
          <w:rFonts w:hint="eastAsia"/>
          <w:color w:val="auto"/>
          <w:highlight w:val="none"/>
          <w:lang w:eastAsia="zh-CN" w:bidi="ar"/>
        </w:rPr>
        <w:t xml:space="preserve">年；</w:t>
      </w:r>
      <w:r/>
    </w:p>
    <w:p>
      <w:pPr>
        <w:ind w:firstLine="440"/>
        <w:spacing w:line="360" w:lineRule="auto"/>
        <w:rPr>
          <w:color w:val="auto"/>
          <w:highlight w:val="none"/>
          <w:lang w:eastAsia="zh-CN"/>
        </w:rPr>
      </w:pPr>
      <w:r>
        <w:rPr>
          <w:rFonts w:hint="eastAsia"/>
          <w:color w:val="auto"/>
          <w:highlight w:val="none"/>
          <w:lang w:eastAsia="zh-CN" w:bidi="ar"/>
        </w:rPr>
        <w:t xml:space="preserve">4.电气管线、给排水管道、设备安装工程为</w:t>
      </w:r>
      <w:r>
        <w:rPr>
          <w:rFonts w:hint="eastAsia"/>
          <w:color w:val="auto"/>
          <w:highlight w:val="none"/>
          <w:u w:val="single"/>
          <w:lang w:eastAsia="zh-CN" w:bidi="ar"/>
        </w:rPr>
        <w:t xml:space="preserve">2</w:t>
      </w:r>
      <w:r>
        <w:rPr>
          <w:rFonts w:hint="eastAsia"/>
          <w:color w:val="auto"/>
          <w:highlight w:val="none"/>
          <w:lang w:eastAsia="zh-CN" w:bidi="ar"/>
        </w:rPr>
        <w:t xml:space="preserve">年；</w:t>
      </w:r>
      <w:r/>
    </w:p>
    <w:p>
      <w:pPr>
        <w:ind w:firstLine="440"/>
        <w:spacing w:line="360" w:lineRule="auto"/>
        <w:rPr>
          <w:color w:val="auto"/>
          <w:highlight w:val="none"/>
          <w:lang w:eastAsia="zh-CN"/>
        </w:rPr>
      </w:pPr>
      <w:r>
        <w:rPr>
          <w:rFonts w:hint="eastAsia"/>
          <w:color w:val="auto"/>
          <w:highlight w:val="none"/>
          <w:lang w:eastAsia="zh-CN" w:bidi="ar"/>
        </w:rPr>
        <w:t xml:space="preserve">5.供热与供冷系统为</w:t>
      </w:r>
      <w:r>
        <w:rPr>
          <w:rFonts w:hint="eastAsia"/>
          <w:color w:val="auto"/>
          <w:highlight w:val="none"/>
          <w:u w:val="single"/>
          <w:lang w:eastAsia="zh-CN" w:bidi="ar"/>
        </w:rPr>
        <w:t xml:space="preserve">2</w:t>
      </w:r>
      <w:r>
        <w:rPr>
          <w:rFonts w:hint="eastAsia"/>
          <w:color w:val="auto"/>
          <w:highlight w:val="none"/>
          <w:lang w:eastAsia="zh-CN" w:bidi="ar"/>
        </w:rPr>
        <w:t xml:space="preserve">个采暖期、供冷期；</w:t>
      </w:r>
      <w:r/>
    </w:p>
    <w:p>
      <w:pPr>
        <w:ind w:firstLine="440"/>
        <w:spacing w:line="360" w:lineRule="auto"/>
        <w:rPr>
          <w:color w:val="auto"/>
          <w:highlight w:val="none"/>
          <w:lang w:eastAsia="zh-CN"/>
        </w:rPr>
      </w:pPr>
      <w:r>
        <w:rPr>
          <w:rFonts w:hint="eastAsia"/>
          <w:color w:val="auto"/>
          <w:highlight w:val="none"/>
          <w:lang w:eastAsia="zh-CN" w:bidi="ar"/>
        </w:rPr>
        <w:t xml:space="preserve">6.住宅小区内的给排水设施、道路等配套工程为</w:t>
      </w:r>
      <w:r>
        <w:rPr>
          <w:rFonts w:hint="eastAsia"/>
          <w:color w:val="auto"/>
          <w:highlight w:val="none"/>
          <w:u w:val="single"/>
          <w:lang w:eastAsia="zh-CN" w:bidi="ar"/>
        </w:rPr>
        <w:t xml:space="preserve">2</w:t>
      </w:r>
      <w:r>
        <w:rPr>
          <w:rFonts w:hint="eastAsia"/>
          <w:color w:val="auto"/>
          <w:highlight w:val="none"/>
          <w:lang w:eastAsia="zh-CN" w:bidi="ar"/>
        </w:rPr>
        <w:t xml:space="preserve">年；</w:t>
      </w:r>
      <w:r/>
    </w:p>
    <w:p>
      <w:pPr>
        <w:ind w:firstLine="440"/>
        <w:spacing w:line="360" w:lineRule="auto"/>
        <w:rPr>
          <w:color w:val="auto"/>
          <w:highlight w:val="none"/>
          <w:u w:val="single"/>
          <w:lang w:eastAsia="zh-CN"/>
        </w:rPr>
      </w:pPr>
      <w:r>
        <w:rPr>
          <w:rFonts w:hint="eastAsia"/>
          <w:color w:val="auto"/>
          <w:highlight w:val="none"/>
          <w:lang w:eastAsia="zh-CN" w:bidi="ar"/>
        </w:rPr>
        <w:t xml:space="preserve">7.其他项目保修期限约定如下</w:t>
      </w:r>
      <w:r>
        <w:rPr>
          <w:rFonts w:hint="eastAsia"/>
          <w:color w:val="auto"/>
          <w:highlight w:val="none"/>
          <w:u w:val="single"/>
          <w:lang w:eastAsia="zh-CN" w:bidi="ar"/>
        </w:rPr>
        <w:t xml:space="preserve">：国家、江苏地区，对上述具体工程的保修期有新的规定时，按新规定执行。</w:t>
      </w:r>
      <w:r/>
    </w:p>
    <w:p>
      <w:pPr>
        <w:jc w:val="both"/>
        <w:spacing w:line="360" w:lineRule="auto"/>
        <w:rPr>
          <w:color w:val="auto"/>
          <w:highlight w:val="none"/>
          <w:lang w:eastAsia="zh-CN"/>
        </w:rPr>
      </w:pPr>
      <w:r>
        <w:rPr>
          <w:rFonts w:hint="eastAsia"/>
          <w:color w:val="auto"/>
          <w:highlight w:val="none"/>
          <w:lang w:eastAsia="zh-CN" w:bidi="ar"/>
        </w:rPr>
        <w:t xml:space="preserve">　　质量保修期自工程竣工验收合格之日起计算。</w:t>
      </w:r>
      <w:r/>
    </w:p>
    <w:p>
      <w:pPr>
        <w:ind w:firstLine="440"/>
        <w:jc w:val="both"/>
        <w:spacing w:line="360" w:lineRule="auto"/>
        <w:rPr>
          <w:color w:val="auto"/>
          <w:highlight w:val="none"/>
          <w:lang w:eastAsia="zh-CN"/>
        </w:rPr>
      </w:pPr>
      <w:r>
        <w:rPr>
          <w:rFonts w:hint="eastAsia"/>
          <w:color w:val="auto"/>
          <w:highlight w:val="none"/>
          <w:lang w:eastAsia="zh-CN" w:bidi="ar"/>
        </w:rPr>
        <w:t xml:space="preserve">三、缺陷责任期</w:t>
      </w:r>
      <w:r/>
    </w:p>
    <w:p>
      <w:pPr>
        <w:ind w:firstLine="440"/>
        <w:jc w:val="both"/>
        <w:spacing w:line="360" w:lineRule="auto"/>
        <w:rPr>
          <w:color w:val="auto"/>
          <w:highlight w:val="none"/>
          <w:lang w:eastAsia="zh-CN"/>
        </w:rPr>
      </w:pPr>
      <w:r>
        <w:rPr>
          <w:rFonts w:hint="eastAsia"/>
          <w:color w:val="auto"/>
          <w:highlight w:val="none"/>
          <w:lang w:eastAsia="zh-CN" w:bidi="ar"/>
        </w:rPr>
        <w:t xml:space="preserve">工程缺陷责任期为</w:t>
      </w:r>
      <w:r>
        <w:rPr>
          <w:rFonts w:hint="eastAsia"/>
          <w:color w:val="auto"/>
          <w:highlight w:val="none"/>
          <w:u w:val="single"/>
          <w:lang w:eastAsia="zh-CN" w:bidi="ar"/>
        </w:rPr>
        <w:t xml:space="preserve">24</w:t>
      </w:r>
      <w:r>
        <w:rPr>
          <w:rFonts w:hint="eastAsia"/>
          <w:color w:val="auto"/>
          <w:highlight w:val="none"/>
          <w:lang w:eastAsia="zh-CN" w:bidi="ar"/>
        </w:rPr>
        <w:t xml:space="preserve">个月，缺陷责任期自工程竣工验收合格之日起计算。单位工程先于全部工程进行验收，单位工程缺陷责任期自单位工程验收合格之日起算。</w:t>
      </w:r>
      <w:r/>
    </w:p>
    <w:p>
      <w:pPr>
        <w:jc w:val="both"/>
        <w:spacing w:line="360" w:lineRule="auto"/>
        <w:rPr>
          <w:color w:val="auto"/>
          <w:highlight w:val="none"/>
          <w:lang w:eastAsia="zh-CN"/>
        </w:rPr>
      </w:pPr>
      <w:r>
        <w:rPr>
          <w:rFonts w:hint="eastAsia"/>
          <w:color w:val="auto"/>
          <w:highlight w:val="none"/>
          <w:lang w:eastAsia="zh-CN" w:bidi="ar"/>
        </w:rPr>
        <w:t xml:space="preserve">    四、质量保修责任</w:t>
      </w:r>
      <w:r/>
    </w:p>
    <w:p>
      <w:pPr>
        <w:ind w:left="110" w:firstLine="448"/>
        <w:jc w:val="both"/>
        <w:spacing w:line="360" w:lineRule="auto"/>
        <w:rPr>
          <w:color w:val="auto"/>
          <w:highlight w:val="none"/>
          <w:lang w:eastAsia="zh-CN"/>
        </w:rPr>
      </w:pPr>
      <w:r>
        <w:rPr>
          <w:rFonts w:hint="eastAsia"/>
          <w:color w:val="auto"/>
          <w:highlight w:val="none"/>
          <w:lang w:eastAsia="zh-CN" w:bidi="ar"/>
        </w:rPr>
        <w:t xml:space="preserve">1.属于保修范围、内容的项目，乙方应当在接到保修通知之日起3天内派人进行有效保修。乙方不在约定期限内派人保修，或未能有效解决问题的，甲方可以委托他人维修，产生的一切费用由乙方承担。</w:t>
      </w:r>
      <w:r/>
    </w:p>
    <w:p>
      <w:pPr>
        <w:ind w:left="110" w:firstLine="448"/>
        <w:jc w:val="both"/>
        <w:spacing w:line="360" w:lineRule="auto"/>
        <w:rPr>
          <w:color w:val="auto"/>
          <w:highlight w:val="none"/>
          <w:lang w:eastAsia="zh-CN"/>
        </w:rPr>
      </w:pPr>
      <w:r>
        <w:rPr>
          <w:rFonts w:hint="eastAsia"/>
          <w:color w:val="auto"/>
          <w:highlight w:val="none"/>
          <w:lang w:eastAsia="zh-CN" w:bidi="ar"/>
        </w:rPr>
        <w:t xml:space="preserve">2.保修期内发生漏水等质量问题，给甲方造成的损失，由乙方赔偿。</w:t>
      </w:r>
      <w:r/>
    </w:p>
    <w:p>
      <w:pPr>
        <w:ind w:left="110" w:firstLine="448"/>
        <w:jc w:val="both"/>
        <w:spacing w:line="360" w:lineRule="auto"/>
        <w:rPr>
          <w:color w:val="auto"/>
          <w:highlight w:val="none"/>
          <w:lang w:eastAsia="zh-CN"/>
        </w:rPr>
      </w:pPr>
      <w:r>
        <w:rPr>
          <w:rFonts w:hint="eastAsia"/>
          <w:color w:val="auto"/>
          <w:highlight w:val="none"/>
          <w:lang w:eastAsia="zh-CN" w:bidi="ar"/>
        </w:rPr>
        <w:t xml:space="preserve">3.发生紧急事故需抢修的，乙方在接到事故通知后，应当立即到达事故现场抢修。</w:t>
      </w:r>
      <w:r/>
    </w:p>
    <w:p>
      <w:pPr>
        <w:ind w:left="110" w:firstLine="448"/>
        <w:jc w:val="both"/>
        <w:spacing w:line="360" w:lineRule="auto"/>
        <w:rPr>
          <w:color w:val="auto"/>
          <w:highlight w:val="none"/>
          <w:lang w:eastAsia="zh-CN"/>
        </w:rPr>
      </w:pPr>
      <w:r>
        <w:rPr>
          <w:rFonts w:hint="eastAsia"/>
          <w:color w:val="auto"/>
          <w:highlight w:val="none"/>
          <w:lang w:eastAsia="zh-CN" w:bidi="ar"/>
        </w:rPr>
        <w:t xml:space="preserve">4.对于涉及结构安全的质量问题，应当按照《建设工程质量管理条例》的规定，立即向当地建设行政主管部门和有关部门报告，采取安全防范措施，并由原设计人或者具有相应资质等级的设计人提出保修方案，乙方实施保修。</w:t>
      </w:r>
      <w:r/>
    </w:p>
    <w:p>
      <w:pPr>
        <w:ind w:left="440" w:firstLine="110"/>
        <w:jc w:val="both"/>
        <w:spacing w:line="360" w:lineRule="auto"/>
        <w:rPr>
          <w:color w:val="auto"/>
          <w:highlight w:val="none"/>
          <w:lang w:eastAsia="zh-CN"/>
        </w:rPr>
      </w:pPr>
      <w:r>
        <w:rPr>
          <w:rFonts w:hint="eastAsia"/>
          <w:color w:val="auto"/>
          <w:highlight w:val="none"/>
          <w:lang w:eastAsia="zh-CN" w:bidi="ar"/>
        </w:rPr>
        <w:t xml:space="preserve">5.质量保修完成后，由甲方组织验收。</w:t>
      </w:r>
      <w:r/>
    </w:p>
    <w:p>
      <w:pPr>
        <w:ind w:firstLine="440"/>
        <w:jc w:val="both"/>
        <w:spacing w:line="360" w:lineRule="auto"/>
        <w:rPr>
          <w:color w:val="auto"/>
          <w:highlight w:val="none"/>
          <w:lang w:eastAsia="zh-CN"/>
        </w:rPr>
      </w:pPr>
      <w:r>
        <w:rPr>
          <w:rFonts w:hint="eastAsia"/>
          <w:color w:val="auto"/>
          <w:highlight w:val="none"/>
          <w:lang w:eastAsia="zh-CN" w:bidi="ar"/>
        </w:rPr>
        <w:t xml:space="preserve">五、保修费用</w:t>
      </w:r>
      <w:r/>
    </w:p>
    <w:p>
      <w:pPr>
        <w:jc w:val="both"/>
        <w:spacing w:line="360" w:lineRule="auto"/>
        <w:rPr>
          <w:color w:val="auto"/>
          <w:highlight w:val="none"/>
          <w:lang w:eastAsia="zh-CN"/>
        </w:rPr>
      </w:pPr>
      <w:r>
        <w:rPr>
          <w:rFonts w:hint="eastAsia"/>
          <w:color w:val="auto"/>
          <w:highlight w:val="none"/>
          <w:lang w:eastAsia="zh-CN" w:bidi="ar"/>
        </w:rPr>
        <w:t xml:space="preserve">　　保修费用由造成质量缺陷的责任方承担。</w:t>
      </w:r>
      <w:r/>
    </w:p>
    <w:p>
      <w:pPr>
        <w:ind w:firstLine="440"/>
        <w:jc w:val="both"/>
        <w:spacing w:line="360" w:lineRule="auto"/>
        <w:rPr>
          <w:color w:val="auto"/>
          <w:highlight w:val="none"/>
          <w:lang w:eastAsia="zh-CN"/>
        </w:rPr>
      </w:pPr>
      <w:r>
        <w:rPr>
          <w:rFonts w:hint="eastAsia"/>
          <w:b/>
          <w:color w:val="auto"/>
          <w:highlight w:val="none"/>
          <w:lang w:eastAsia="zh-CN" w:bidi="ar"/>
        </w:rPr>
        <w:t xml:space="preserve">六</w:t>
      </w:r>
      <w:r>
        <w:rPr>
          <w:rFonts w:hint="eastAsia"/>
          <w:color w:val="auto"/>
          <w:highlight w:val="none"/>
          <w:lang w:eastAsia="zh-CN" w:bidi="ar"/>
        </w:rPr>
        <w:t xml:space="preserve">、双方约定的其他工程质量保修事项：</w:t>
      </w:r>
      <w:r>
        <w:rPr>
          <w:rFonts w:hint="eastAsia"/>
          <w:color w:val="auto"/>
          <w:highlight w:val="none"/>
          <w:u w:val="single"/>
          <w:lang w:eastAsia="zh-CN" w:bidi="ar"/>
        </w:rPr>
        <w:t xml:space="preserve">/</w:t>
      </w:r>
      <w:r>
        <w:rPr>
          <w:rFonts w:hint="eastAsia"/>
          <w:color w:val="auto"/>
          <w:highlight w:val="none"/>
          <w:lang w:eastAsia="zh-CN" w:bidi="ar"/>
        </w:rPr>
        <w:t xml:space="preserve">。</w:t>
      </w:r>
      <w:r/>
    </w:p>
    <w:p>
      <w:pPr>
        <w:ind w:firstLine="418"/>
        <w:jc w:val="both"/>
        <w:spacing w:line="360" w:lineRule="auto"/>
        <w:rPr>
          <w:color w:val="auto"/>
          <w:highlight w:val="none"/>
          <w:lang w:eastAsia="zh-CN"/>
        </w:rPr>
      </w:pPr>
      <w:r>
        <w:rPr>
          <w:rFonts w:hint="eastAsia"/>
          <w:color w:val="auto"/>
          <w:highlight w:val="none"/>
          <w:lang w:eastAsia="zh-CN" w:bidi="ar"/>
        </w:rPr>
        <w:t xml:space="preserve">工程质量保修书由甲方、乙方在工程竣工验收前共同签署，作为施工合同附件，其有效期限至保修期满。</w:t>
      </w:r>
      <w:r/>
    </w:p>
    <w:p>
      <w:pPr>
        <w:ind w:firstLine="420"/>
        <w:jc w:val="both"/>
        <w:spacing w:line="360" w:lineRule="auto"/>
        <w:rPr>
          <w:color w:val="auto"/>
          <w:highlight w:val="none"/>
          <w:lang w:eastAsia="zh-CN"/>
        </w:rPr>
      </w:pPr>
      <w:r>
        <w:rPr>
          <w:color w:val="auto"/>
          <w:highlight w:val="none"/>
          <w:lang w:eastAsia="zh-CN"/>
        </w:rPr>
      </w:r>
      <w:r/>
    </w:p>
    <w:p>
      <w:pPr>
        <w:jc w:val="both"/>
        <w:spacing w:line="360" w:lineRule="auto"/>
        <w:rPr>
          <w:color w:val="auto"/>
          <w:highlight w:val="none"/>
          <w:lang w:eastAsia="zh-CN"/>
        </w:rPr>
      </w:pPr>
      <w:r>
        <w:rPr>
          <w:rFonts w:hint="eastAsia"/>
          <w:color w:val="auto"/>
          <w:highlight w:val="none"/>
          <w:lang w:eastAsia="zh-CN" w:bidi="ar"/>
        </w:rPr>
        <w:t xml:space="preserve">发包人（公章）：</w:t>
      </w:r>
      <w:r>
        <w:rPr>
          <w:rFonts w:hint="eastAsia"/>
          <w:color w:val="auto"/>
          <w:highlight w:val="none"/>
          <w:u w:val="single"/>
          <w:lang w:eastAsia="zh-CN" w:bidi="ar"/>
        </w:rPr>
        <w:t xml:space="preserve">     </w:t>
      </w:r>
      <w:r>
        <w:rPr>
          <w:rFonts w:hint="eastAsia"/>
          <w:color w:val="auto"/>
          <w:highlight w:val="none"/>
          <w:lang w:eastAsia="zh-CN" w:bidi="ar"/>
        </w:rPr>
        <w:t xml:space="preserve">       承包人（公章）：</w:t>
      </w:r>
      <w:r>
        <w:rPr>
          <w:rFonts w:hint="eastAsia"/>
          <w:color w:val="auto"/>
          <w:highlight w:val="none"/>
          <w:u w:val="single"/>
          <w:lang w:eastAsia="zh-CN" w:bidi="ar"/>
        </w:rPr>
        <w:t xml:space="preserve">         </w:t>
      </w:r>
      <w:r/>
    </w:p>
    <w:p>
      <w:pPr>
        <w:jc w:val="both"/>
        <w:spacing w:line="360" w:lineRule="auto"/>
        <w:rPr>
          <w:color w:val="auto"/>
          <w:highlight w:val="none"/>
        </w:rPr>
      </w:pPr>
      <w:r>
        <w:rPr>
          <w:rFonts w:hint="eastAsia"/>
          <w:color w:val="auto"/>
          <w:highlight w:val="none"/>
          <w:lang w:bidi="ar"/>
        </w:rPr>
        <w:t xml:space="preserve">地  址：</w:t>
      </w:r>
      <w:r>
        <w:rPr>
          <w:rFonts w:hint="eastAsia"/>
          <w:color w:val="auto"/>
          <w:highlight w:val="none"/>
          <w:u w:val="single"/>
          <w:lang w:bidi="ar"/>
        </w:rPr>
        <w:t xml:space="preserve">     </w:t>
      </w:r>
      <w:r>
        <w:rPr>
          <w:rFonts w:hint="eastAsia"/>
          <w:color w:val="auto"/>
          <w:highlight w:val="none"/>
          <w:lang w:bidi="ar"/>
        </w:rPr>
        <w:t xml:space="preserve">       地  址：</w:t>
      </w:r>
      <w:r>
        <w:rPr>
          <w:rFonts w:hint="eastAsia"/>
          <w:color w:val="auto"/>
          <w:highlight w:val="none"/>
          <w:u w:val="single"/>
          <w:lang w:bidi="ar"/>
        </w:rPr>
        <w:t xml:space="preserve">       </w:t>
      </w:r>
      <w:r/>
    </w:p>
    <w:p>
      <w:pPr>
        <w:jc w:val="both"/>
        <w:spacing w:line="360" w:lineRule="auto"/>
        <w:rPr>
          <w:color w:val="auto"/>
          <w:highlight w:val="none"/>
          <w:lang w:eastAsia="zh-CN"/>
        </w:rPr>
      </w:pPr>
      <w:r>
        <w:rPr>
          <w:rFonts w:hint="eastAsia"/>
          <w:color w:val="auto"/>
          <w:highlight w:val="none"/>
          <w:lang w:eastAsia="zh-CN" w:bidi="ar"/>
        </w:rPr>
        <w:t xml:space="preserve">法定代表人（签字）：</w:t>
      </w:r>
      <w:r>
        <w:rPr>
          <w:rFonts w:hint="eastAsia"/>
          <w:color w:val="auto"/>
          <w:highlight w:val="none"/>
          <w:u w:val="single"/>
          <w:lang w:eastAsia="zh-CN" w:bidi="ar"/>
        </w:rPr>
        <w:t xml:space="preserve">   </w:t>
      </w:r>
      <w:r>
        <w:rPr>
          <w:rFonts w:hint="eastAsia"/>
          <w:color w:val="auto"/>
          <w:highlight w:val="none"/>
          <w:lang w:eastAsia="zh-CN" w:bidi="ar"/>
        </w:rPr>
        <w:t xml:space="preserve">       法定代表人（签字）：</w:t>
      </w:r>
      <w:r>
        <w:rPr>
          <w:rFonts w:hint="eastAsia"/>
          <w:color w:val="auto"/>
          <w:highlight w:val="none"/>
          <w:u w:val="single"/>
          <w:lang w:eastAsia="zh-CN" w:bidi="ar"/>
        </w:rPr>
        <w:t xml:space="preserve">     </w:t>
      </w:r>
      <w:r/>
    </w:p>
    <w:p>
      <w:pPr>
        <w:jc w:val="both"/>
        <w:spacing w:line="360" w:lineRule="auto"/>
        <w:rPr>
          <w:color w:val="auto"/>
          <w:highlight w:val="none"/>
          <w:lang w:eastAsia="zh-CN"/>
        </w:rPr>
      </w:pPr>
      <w:r>
        <w:rPr>
          <w:rFonts w:hint="eastAsia"/>
          <w:color w:val="auto"/>
          <w:highlight w:val="none"/>
          <w:lang w:eastAsia="zh-CN" w:bidi="ar"/>
        </w:rPr>
        <w:t xml:space="preserve">委托代理人（签字）：</w:t>
      </w:r>
      <w:r>
        <w:rPr>
          <w:rFonts w:hint="eastAsia"/>
          <w:color w:val="auto"/>
          <w:highlight w:val="none"/>
          <w:u w:val="single"/>
          <w:lang w:eastAsia="zh-CN" w:bidi="ar"/>
        </w:rPr>
        <w:t xml:space="preserve">   </w:t>
      </w:r>
      <w:r>
        <w:rPr>
          <w:rFonts w:hint="eastAsia"/>
          <w:color w:val="auto"/>
          <w:highlight w:val="none"/>
          <w:lang w:eastAsia="zh-CN" w:bidi="ar"/>
        </w:rPr>
        <w:t xml:space="preserve">       委托代理人（签字）：</w:t>
      </w:r>
      <w:r>
        <w:rPr>
          <w:rFonts w:hint="eastAsia"/>
          <w:color w:val="auto"/>
          <w:highlight w:val="none"/>
          <w:u w:val="single"/>
          <w:lang w:eastAsia="zh-CN" w:bidi="ar"/>
        </w:rPr>
        <w:t xml:space="preserve">     </w:t>
      </w:r>
      <w:r/>
    </w:p>
    <w:p>
      <w:pPr>
        <w:jc w:val="both"/>
        <w:spacing w:line="360" w:lineRule="auto"/>
        <w:rPr>
          <w:color w:val="auto"/>
          <w:highlight w:val="none"/>
          <w:lang w:eastAsia="zh-CN"/>
        </w:rPr>
      </w:pPr>
      <w:r>
        <w:rPr>
          <w:rFonts w:hint="eastAsia"/>
          <w:color w:val="auto"/>
          <w:highlight w:val="none"/>
          <w:lang w:eastAsia="zh-CN" w:bidi="ar"/>
        </w:rPr>
        <w:t xml:space="preserve">电  话：</w:t>
      </w:r>
      <w:r>
        <w:rPr>
          <w:rFonts w:hint="eastAsia"/>
          <w:color w:val="auto"/>
          <w:highlight w:val="none"/>
          <w:u w:val="single"/>
          <w:lang w:eastAsia="zh-CN" w:bidi="ar"/>
        </w:rPr>
        <w:t xml:space="preserve">   </w:t>
      </w:r>
      <w:r>
        <w:rPr>
          <w:rFonts w:hint="eastAsia"/>
          <w:color w:val="auto"/>
          <w:highlight w:val="none"/>
          <w:lang w:eastAsia="zh-CN" w:bidi="ar"/>
        </w:rPr>
        <w:t xml:space="preserve">       电  话：</w:t>
      </w:r>
      <w:r>
        <w:rPr>
          <w:rFonts w:hint="eastAsia"/>
          <w:color w:val="auto"/>
          <w:highlight w:val="none"/>
          <w:u w:val="single"/>
          <w:lang w:eastAsia="zh-CN" w:bidi="ar"/>
        </w:rPr>
        <w:t xml:space="preserve">     </w:t>
      </w:r>
      <w:r/>
    </w:p>
    <w:p>
      <w:pPr>
        <w:jc w:val="both"/>
        <w:spacing w:line="360" w:lineRule="auto"/>
        <w:rPr>
          <w:color w:val="auto"/>
          <w:highlight w:val="none"/>
          <w:lang w:eastAsia="zh-CN"/>
        </w:rPr>
      </w:pPr>
      <w:r>
        <w:rPr>
          <w:rFonts w:hint="eastAsia"/>
          <w:color w:val="auto"/>
          <w:highlight w:val="none"/>
          <w:lang w:eastAsia="zh-CN" w:bidi="ar"/>
        </w:rPr>
        <w:t xml:space="preserve">传  真：</w:t>
      </w:r>
      <w:r>
        <w:rPr>
          <w:rFonts w:hint="eastAsia"/>
          <w:color w:val="auto"/>
          <w:highlight w:val="none"/>
          <w:u w:val="single"/>
          <w:lang w:eastAsia="zh-CN" w:bidi="ar"/>
        </w:rPr>
        <w:t xml:space="preserve">   </w:t>
      </w:r>
      <w:r>
        <w:rPr>
          <w:rFonts w:hint="eastAsia"/>
          <w:color w:val="auto"/>
          <w:highlight w:val="none"/>
          <w:lang w:eastAsia="zh-CN" w:bidi="ar"/>
        </w:rPr>
        <w:t xml:space="preserve">       传  真：</w:t>
      </w:r>
      <w:r>
        <w:rPr>
          <w:rFonts w:hint="eastAsia"/>
          <w:color w:val="auto"/>
          <w:highlight w:val="none"/>
          <w:u w:val="single"/>
          <w:lang w:eastAsia="zh-CN" w:bidi="ar"/>
        </w:rPr>
        <w:t xml:space="preserve">     </w:t>
      </w:r>
      <w:r/>
    </w:p>
    <w:p>
      <w:pPr>
        <w:jc w:val="both"/>
        <w:spacing w:line="360" w:lineRule="auto"/>
        <w:rPr>
          <w:color w:val="auto"/>
          <w:highlight w:val="none"/>
          <w:lang w:eastAsia="zh-CN"/>
        </w:rPr>
      </w:pPr>
      <w:r>
        <w:rPr>
          <w:rFonts w:hint="eastAsia"/>
          <w:color w:val="auto"/>
          <w:highlight w:val="none"/>
          <w:lang w:eastAsia="zh-CN" w:bidi="ar"/>
        </w:rPr>
        <w:t xml:space="preserve">开户银行：</w:t>
      </w:r>
      <w:r>
        <w:rPr>
          <w:rFonts w:hint="eastAsia"/>
          <w:color w:val="auto"/>
          <w:highlight w:val="none"/>
          <w:u w:val="single"/>
          <w:lang w:eastAsia="zh-CN" w:bidi="ar"/>
        </w:rPr>
        <w:t xml:space="preserve">   </w:t>
      </w:r>
      <w:r>
        <w:rPr>
          <w:rFonts w:hint="eastAsia"/>
          <w:color w:val="auto"/>
          <w:highlight w:val="none"/>
          <w:lang w:eastAsia="zh-CN" w:bidi="ar"/>
        </w:rPr>
        <w:t xml:space="preserve">       开户银行：</w:t>
      </w:r>
      <w:r>
        <w:rPr>
          <w:rFonts w:hint="eastAsia"/>
          <w:color w:val="auto"/>
          <w:highlight w:val="none"/>
          <w:u w:val="single"/>
          <w:lang w:eastAsia="zh-CN" w:bidi="ar"/>
        </w:rPr>
        <w:t xml:space="preserve">   </w:t>
      </w:r>
      <w:r/>
    </w:p>
    <w:p>
      <w:pPr>
        <w:jc w:val="both"/>
        <w:spacing w:line="360" w:lineRule="auto"/>
        <w:rPr>
          <w:color w:val="auto"/>
          <w:highlight w:val="none"/>
          <w:lang w:eastAsia="zh-CN"/>
        </w:rPr>
      </w:pPr>
      <w:r>
        <w:rPr>
          <w:rFonts w:hint="eastAsia"/>
          <w:color w:val="auto"/>
          <w:highlight w:val="none"/>
          <w:lang w:eastAsia="zh-CN" w:bidi="ar"/>
        </w:rPr>
        <w:t xml:space="preserve">账  号：</w:t>
      </w:r>
      <w:r>
        <w:rPr>
          <w:rFonts w:hint="eastAsia"/>
          <w:color w:val="auto"/>
          <w:highlight w:val="none"/>
          <w:u w:val="single"/>
          <w:lang w:eastAsia="zh-CN" w:bidi="ar"/>
        </w:rPr>
        <w:t xml:space="preserve">        </w:t>
      </w:r>
      <w:r>
        <w:rPr>
          <w:rFonts w:hint="eastAsia"/>
          <w:color w:val="auto"/>
          <w:highlight w:val="none"/>
          <w:lang w:eastAsia="zh-CN" w:bidi="ar"/>
        </w:rPr>
        <w:t xml:space="preserve">      账 号：</w:t>
      </w:r>
      <w:r>
        <w:rPr>
          <w:rFonts w:hint="eastAsia"/>
          <w:color w:val="auto"/>
          <w:highlight w:val="none"/>
          <w:u w:val="single"/>
          <w:lang w:eastAsia="zh-CN" w:bidi="ar"/>
        </w:rPr>
        <w:t xml:space="preserve">          </w:t>
      </w:r>
      <w:r/>
    </w:p>
    <w:p>
      <w:pPr>
        <w:jc w:val="both"/>
        <w:spacing w:line="360" w:lineRule="auto"/>
        <w:rPr>
          <w:color w:val="auto"/>
          <w:highlight w:val="none"/>
          <w:lang w:eastAsia="zh-CN"/>
        </w:rPr>
      </w:pPr>
      <w:r>
        <w:rPr>
          <w:rFonts w:hint="eastAsia"/>
          <w:color w:val="auto"/>
          <w:highlight w:val="none"/>
          <w:lang w:eastAsia="zh-CN" w:bidi="ar"/>
        </w:rPr>
        <w:t xml:space="preserve">邮政编码：</w:t>
      </w:r>
      <w:r>
        <w:rPr>
          <w:rFonts w:hint="eastAsia"/>
          <w:color w:val="auto"/>
          <w:highlight w:val="none"/>
          <w:u w:val="single"/>
          <w:lang w:eastAsia="zh-CN" w:bidi="ar"/>
        </w:rPr>
        <w:t xml:space="preserve">      </w:t>
      </w:r>
      <w:r>
        <w:rPr>
          <w:rFonts w:hint="eastAsia"/>
          <w:color w:val="auto"/>
          <w:highlight w:val="none"/>
          <w:lang w:eastAsia="zh-CN" w:bidi="ar"/>
        </w:rPr>
        <w:t xml:space="preserve">      邮政编码：</w:t>
      </w:r>
      <w:r>
        <w:rPr>
          <w:rFonts w:hint="eastAsia"/>
          <w:color w:val="auto"/>
          <w:highlight w:val="none"/>
          <w:u w:val="single"/>
          <w:lang w:eastAsia="zh-CN" w:bidi="ar"/>
        </w:rPr>
        <w:t xml:space="preserve">   </w:t>
      </w:r>
      <w:r/>
    </w:p>
    <w:p>
      <w:pPr>
        <w:jc w:val="both"/>
        <w:spacing w:line="360" w:lineRule="auto"/>
        <w:rPr>
          <w:color w:val="auto"/>
          <w:highlight w:val="none"/>
          <w:lang w:eastAsia="zh-CN"/>
        </w:rPr>
      </w:pPr>
      <w:r>
        <w:rPr>
          <w:color w:val="auto"/>
          <w:highlight w:val="none"/>
          <w:lang w:eastAsia="zh-CN"/>
        </w:rPr>
      </w:r>
      <w:r/>
    </w:p>
    <w:p>
      <w:pPr>
        <w:jc w:val="both"/>
        <w:spacing w:line="360" w:lineRule="auto"/>
        <w:rPr>
          <w:color w:val="auto"/>
          <w:sz w:val="24"/>
          <w:szCs w:val="20"/>
          <w:highlight w:val="none"/>
        </w:rPr>
      </w:pPr>
      <w:r>
        <w:rPr>
          <w:rFonts w:hint="eastAsia"/>
          <w:color w:val="auto"/>
          <w:highlight w:val="none"/>
          <w:lang w:eastAsia="zh-CN" w:bidi="ar"/>
        </w:rPr>
        <w:br w:type="page" w:clear="all"/>
      </w:r>
      <w:bookmarkStart w:id="579" w:name="_Toc353890978"/>
      <w:r/>
      <w:bookmarkStart w:id="580" w:name="_Toc394066961"/>
      <w:r>
        <w:rPr>
          <w:rFonts w:hint="eastAsia"/>
          <w:color w:val="auto"/>
          <w:highlight w:val="none"/>
          <w:lang w:bidi="ar"/>
        </w:rPr>
        <w:t xml:space="preserve">合同附件5：</w:t>
      </w:r>
      <w:bookmarkEnd w:id="579"/>
      <w:r/>
      <w:bookmarkEnd w:id="580"/>
      <w:r/>
      <w:bookmarkEnd w:id="51"/>
      <w:r/>
      <w:bookmarkEnd w:id="52"/>
      <w:r/>
      <w:r/>
    </w:p>
    <w:p>
      <w:pPr>
        <w:jc w:val="center"/>
        <w:spacing w:line="360" w:lineRule="auto"/>
        <w:rPr>
          <w:rFonts w:asciiTheme="majorEastAsia" w:hAnsiTheme="majorEastAsia" w:eastAsiaTheme="majorEastAsia" w:cstheme="majorEastAsia"/>
          <w:b/>
          <w:color w:val="auto"/>
          <w:sz w:val="30"/>
          <w:szCs w:val="30"/>
          <w:highlight w:val="none"/>
        </w:rPr>
      </w:pPr>
      <w:r/>
      <w:bookmarkStart w:id="581" w:name="_Toc456797670"/>
      <w:r>
        <w:rPr>
          <w:rFonts w:hint="eastAsia" w:asciiTheme="majorEastAsia" w:hAnsiTheme="majorEastAsia" w:eastAsiaTheme="majorEastAsia" w:cstheme="majorEastAsia"/>
          <w:b/>
          <w:color w:val="auto"/>
          <w:sz w:val="30"/>
          <w:szCs w:val="30"/>
          <w:highlight w:val="none"/>
        </w:rPr>
        <w:t xml:space="preserve">廉洁合同</w:t>
      </w:r>
      <w:r/>
    </w:p>
    <w:p>
      <w:pPr>
        <w:spacing w:line="360" w:lineRule="auto"/>
        <w:rPr>
          <w:rFonts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 xml:space="preserve">甲方：</w:t>
      </w:r>
      <w:r>
        <w:rPr>
          <w:rFonts w:hint="eastAsia" w:asciiTheme="majorEastAsia" w:hAnsiTheme="majorEastAsia" w:eastAsiaTheme="majorEastAsia" w:cstheme="majorEastAsia"/>
          <w:b/>
          <w:color w:val="auto"/>
          <w:highlight w:val="none"/>
          <w:u w:val="single"/>
        </w:rPr>
        <w:t xml:space="preserve">                         </w:t>
      </w:r>
      <w:r/>
    </w:p>
    <w:p>
      <w:pPr>
        <w:spacing w:line="360" w:lineRule="auto"/>
        <w:rPr>
          <w:rFonts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t xml:space="preserve">乙方：</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为防止国有资源交易活动中各种不正当行为发生，确保项目交易公开、公正、公平，根据廉政建设的相关规定，结合国有资源交易工作特点，特订立本合同如下：</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一、甲乙双方应当自觉遵守国家和所在地区关于招投标及政府采购的相关规定和廉政建设的各项规定。</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二、甲方及相关工作人员不得以任何形式向乙方索要和收受回扣等好处费。</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四、甲方相关工作人员不得要求或者接受乙方为其住房装修、婚丧嫁娶、家属和子女的工作安排以及出国提供方便或服务。</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五、甲方相关工作人员不得向乙方介绍家属或者亲友从事与甲方招标（采购）有关的服务、货物供应、工程分包等经济活动。</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六、乙方应当通过正常途径开展相对业务工作，不得为获取某些不正当利益而向甲方相关工作人员赠送礼金、有价证券和贵重物品等。</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七、乙方不得为谋取私利与甲方相关工作人员就中标（成交）甲方招标（采购）项目等进行私下商谈或者达成默契。</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八、乙方不得以洽谈业务、签订经济合同为借口，邀请甲方相关工作人员外出旅游和进入营业性高档娱乐场所。</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九、乙方不得为甲方单位和个人购置或者提供通讯工具、交通工具、家电、高档办公用品等物品。</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十、乙方发现甲方相关工作人员有违反上述协议者，应及时向甲方纪检监察部门或者甲方上级单位反映，有义务积极支持配合甲方纪检监察部门调查处理工作。</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十一、甲方发现乙方有违反本协议或者采取不正当的手段行贿甲方相关工作人员，甲方可以根据具体情节和造成的后果采取以下措施：</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1.责令乙方限期整改;</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2.终止与乙方的合作;</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3.终止合同，将乙方列入本单位招标“黑名单”。</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十二、本廉洁合同作为项目成交合同的附件，与成交合同具有同等法律效力。经协议双方签署后立即生效。</w:t>
      </w:r>
      <w:r/>
    </w:p>
    <w:p>
      <w:pPr>
        <w:ind w:firstLine="440"/>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十三、本合同一式二份，甲、乙双方各持一份。</w:t>
      </w:r>
      <w:r/>
    </w:p>
    <w:tbl>
      <w:tblPr>
        <w:tblStyle w:val="1120"/>
        <w:tblW w:w="0" w:type="auto"/>
        <w:jc w:val="center"/>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jc w:val="center"/>
        </w:trPr>
        <w:tc>
          <w:tcPr>
            <w:tcW w:w="4261" w:type="dxa"/>
            <w:textDirection w:val="lrTb"/>
            <w:noWrap w:val="false"/>
          </w:tcPr>
          <w:p>
            <w:pPr>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甲方：</w:t>
            </w:r>
            <w:r>
              <w:rPr>
                <w:rFonts w:hint="eastAsia" w:asciiTheme="majorEastAsia" w:hAnsiTheme="majorEastAsia" w:eastAsiaTheme="majorEastAsia" w:cstheme="majorEastAsia"/>
                <w:bCs/>
                <w:color w:val="auto"/>
                <w:highlight w:val="none"/>
                <w:lang w:eastAsia="zh-CN"/>
              </w:rPr>
              <w:t xml:space="preserve">（公章）</w:t>
            </w:r>
            <w:r/>
          </w:p>
          <w:p>
            <w:pPr>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法定代表人（或委托代理人）签字：</w:t>
            </w:r>
            <w:r/>
          </w:p>
          <w:p>
            <w:pPr>
              <w:spacing w:line="360" w:lineRule="auto"/>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日期： </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年</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月</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日</w:t>
            </w:r>
            <w:r/>
          </w:p>
        </w:tc>
        <w:tc>
          <w:tcPr>
            <w:tcW w:w="4261" w:type="dxa"/>
            <w:textDirection w:val="lrTb"/>
            <w:noWrap w:val="false"/>
          </w:tcPr>
          <w:p>
            <w:pPr>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乙方：</w:t>
            </w:r>
            <w:r>
              <w:rPr>
                <w:rFonts w:hint="eastAsia" w:asciiTheme="majorEastAsia" w:hAnsiTheme="majorEastAsia" w:eastAsiaTheme="majorEastAsia" w:cstheme="majorEastAsia"/>
                <w:bCs/>
                <w:color w:val="auto"/>
                <w:highlight w:val="none"/>
                <w:lang w:eastAsia="zh-CN"/>
              </w:rPr>
              <w:t xml:space="preserve">（公章）</w:t>
            </w:r>
            <w:r/>
          </w:p>
          <w:p>
            <w:pPr>
              <w:spacing w:line="360" w:lineRule="auto"/>
              <w:rPr>
                <w:rFonts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lang w:eastAsia="zh-CN"/>
              </w:rPr>
              <w:t xml:space="preserve">法定代表人（或委托代理人）签字：</w:t>
            </w:r>
            <w:r/>
          </w:p>
          <w:p>
            <w:pPr>
              <w:spacing w:line="360" w:lineRule="auto"/>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日期： </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年</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月</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日</w:t>
            </w:r>
            <w:r/>
          </w:p>
        </w:tc>
      </w:tr>
    </w:tbl>
    <w:p>
      <w:pPr>
        <w:spacing w:line="360" w:lineRule="auto"/>
        <w:shd w:val="clear" w:color="auto" w:fill="ffffff"/>
        <w:rPr>
          <w:rFonts w:asciiTheme="majorEastAsia" w:hAnsiTheme="majorEastAsia" w:eastAsiaTheme="majorEastAsia" w:cstheme="majorEastAsia"/>
          <w:color w:val="auto"/>
          <w:highlight w:val="none"/>
        </w:rPr>
      </w:pPr>
      <w:r>
        <w:rPr>
          <w:rFonts w:asciiTheme="majorEastAsia" w:hAnsiTheme="majorEastAsia" w:eastAsiaTheme="majorEastAsia" w:cstheme="majorEastAsia"/>
          <w:color w:val="auto"/>
          <w:highlight w:val="none"/>
        </w:rPr>
      </w:r>
      <w:r/>
    </w:p>
    <w:p>
      <w:pPr>
        <w:ind w:firstLine="220"/>
        <w:spacing w:line="360" w:lineRule="auto"/>
        <w:shd w:val="clear" w:color="auto" w:fill="ffffff"/>
        <w:rPr>
          <w:rFonts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rPr>
          <w:color w:val="auto"/>
          <w:highlight w:val="none"/>
          <w:lang w:bidi="ar"/>
        </w:rPr>
      </w:pPr>
      <w:r>
        <w:rPr>
          <w:rFonts w:hint="eastAsia"/>
          <w:color w:val="auto"/>
          <w:highlight w:val="none"/>
          <w:lang w:bidi="ar"/>
        </w:rPr>
        <w:br w:type="page" w:clear="all"/>
      </w:r>
      <w:r/>
    </w:p>
    <w:p>
      <w:pPr>
        <w:jc w:val="both"/>
        <w:spacing w:line="360" w:lineRule="auto"/>
        <w:rPr>
          <w:color w:val="auto"/>
          <w:sz w:val="24"/>
          <w:szCs w:val="20"/>
          <w:highlight w:val="none"/>
        </w:rPr>
      </w:pPr>
      <w:r>
        <w:rPr>
          <w:rFonts w:hint="eastAsia"/>
          <w:color w:val="auto"/>
          <w:highlight w:val="none"/>
          <w:lang w:bidi="ar"/>
        </w:rPr>
        <w:t xml:space="preserve">合同附件6：</w:t>
      </w:r>
      <w:r/>
    </w:p>
    <w:p>
      <w:pPr>
        <w:jc w:val="center"/>
        <w:spacing w:line="360" w:lineRule="auto"/>
        <w:rPr>
          <w:b/>
          <w:bCs/>
          <w:color w:val="auto"/>
          <w:sz w:val="32"/>
          <w:szCs w:val="32"/>
          <w:highlight w:val="none"/>
          <w:lang w:eastAsia="zh-CN"/>
        </w:rPr>
      </w:pPr>
      <w:r>
        <w:rPr>
          <w:rFonts w:hint="eastAsia"/>
          <w:color w:val="auto"/>
          <w:sz w:val="32"/>
          <w:szCs w:val="32"/>
          <w:highlight w:val="none"/>
          <w:lang w:eastAsia="zh-CN" w:bidi="ar"/>
        </w:rPr>
        <w:t xml:space="preserve">建设工程承发包安全管理协议</w:t>
      </w:r>
      <w:r/>
    </w:p>
    <w:p>
      <w:pPr>
        <w:ind w:firstLine="440"/>
        <w:jc w:val="both"/>
        <w:spacing w:line="360" w:lineRule="auto"/>
        <w:rPr>
          <w:bCs/>
          <w:color w:val="auto"/>
          <w:highlight w:val="none"/>
          <w:u w:val="single"/>
          <w:lang w:eastAsia="zh-CN"/>
        </w:rPr>
      </w:pPr>
      <w:r>
        <w:rPr>
          <w:rFonts w:hint="eastAsia"/>
          <w:color w:val="auto"/>
          <w:highlight w:val="none"/>
          <w:lang w:eastAsia="zh-CN" w:bidi="ar"/>
        </w:rPr>
        <w:t xml:space="preserve">发包人（以下简称甲方）：</w:t>
      </w:r>
      <w:r>
        <w:rPr>
          <w:rFonts w:hint="eastAsia"/>
          <w:bCs/>
          <w:color w:val="auto"/>
          <w:highlight w:val="none"/>
          <w:lang w:eastAsia="zh-CN" w:bidi="ar"/>
        </w:rPr>
        <w:t xml:space="preserve">江苏省边城监狱</w:t>
      </w:r>
      <w:r/>
    </w:p>
    <w:p>
      <w:pPr>
        <w:ind w:firstLine="440"/>
        <w:jc w:val="both"/>
        <w:spacing w:line="360" w:lineRule="auto"/>
        <w:rPr>
          <w:color w:val="auto"/>
          <w:highlight w:val="none"/>
          <w:lang w:eastAsia="zh-CN"/>
        </w:rPr>
      </w:pPr>
      <w:r>
        <w:rPr>
          <w:rFonts w:hint="eastAsia"/>
          <w:color w:val="auto"/>
          <w:highlight w:val="none"/>
          <w:lang w:eastAsia="zh-CN" w:bidi="ar"/>
        </w:rPr>
        <w:t xml:space="preserve">承包人（以下简称乙方）：</w:t>
      </w:r>
      <w:r/>
    </w:p>
    <w:p>
      <w:pPr>
        <w:jc w:val="both"/>
        <w:spacing w:line="360" w:lineRule="auto"/>
        <w:rPr>
          <w:color w:val="auto"/>
          <w:highlight w:val="none"/>
          <w:lang w:eastAsia="zh-CN"/>
        </w:rPr>
      </w:pPr>
      <w:r>
        <w:rPr>
          <w:rFonts w:hint="eastAsia"/>
          <w:color w:val="auto"/>
          <w:highlight w:val="none"/>
          <w:lang w:eastAsia="zh-CN" w:bidi="ar"/>
        </w:rPr>
        <w:t xml:space="preserve">    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40"/>
        <w:jc w:val="both"/>
        <w:spacing w:line="360" w:lineRule="auto"/>
        <w:rPr>
          <w:color w:val="auto"/>
          <w:highlight w:val="none"/>
          <w:lang w:eastAsia="zh-CN"/>
        </w:rPr>
      </w:pPr>
      <w:r>
        <w:rPr>
          <w:rFonts w:hint="eastAsia"/>
          <w:color w:val="auto"/>
          <w:highlight w:val="none"/>
          <w:lang w:eastAsia="zh-CN" w:bidi="ar"/>
        </w:rPr>
        <w:t xml:space="preserve">一、承包施工项目：</w:t>
      </w:r>
      <w:r/>
    </w:p>
    <w:p>
      <w:pPr>
        <w:ind w:firstLine="440"/>
        <w:jc w:val="both"/>
        <w:spacing w:line="360" w:lineRule="auto"/>
        <w:rPr>
          <w:color w:val="auto"/>
          <w:highlight w:val="none"/>
          <w:lang w:eastAsia="zh-CN"/>
        </w:rPr>
      </w:pPr>
      <w:r>
        <w:rPr>
          <w:rFonts w:hint="eastAsia"/>
          <w:color w:val="auto"/>
          <w:highlight w:val="none"/>
          <w:lang w:eastAsia="zh-CN" w:bidi="ar"/>
        </w:rPr>
        <w:t xml:space="preserve">项目名称：江苏省边城监狱档案用房维修改造工程</w:t>
      </w:r>
      <w:r/>
    </w:p>
    <w:p>
      <w:pPr>
        <w:ind w:firstLine="440"/>
        <w:jc w:val="both"/>
        <w:spacing w:line="360" w:lineRule="auto"/>
        <w:rPr>
          <w:color w:val="auto"/>
          <w:highlight w:val="none"/>
          <w:lang w:eastAsia="zh-CN"/>
        </w:rPr>
      </w:pPr>
      <w:r>
        <w:rPr>
          <w:rFonts w:hint="eastAsia"/>
          <w:color w:val="auto"/>
          <w:highlight w:val="none"/>
          <w:lang w:eastAsia="zh-CN" w:bidi="ar"/>
        </w:rPr>
        <w:t xml:space="preserve">工程地址：江苏省镇江市句容市</w:t>
      </w:r>
      <w:r/>
    </w:p>
    <w:p>
      <w:pPr>
        <w:ind w:firstLine="440"/>
        <w:jc w:val="both"/>
        <w:spacing w:line="360" w:lineRule="auto"/>
        <w:rPr>
          <w:color w:val="auto"/>
          <w:highlight w:val="none"/>
          <w:lang w:eastAsia="zh-CN"/>
        </w:rPr>
      </w:pPr>
      <w:r>
        <w:rPr>
          <w:rFonts w:hint="eastAsia"/>
          <w:color w:val="auto"/>
          <w:highlight w:val="none"/>
          <w:lang w:eastAsia="zh-CN" w:bidi="ar"/>
        </w:rPr>
        <w:t xml:space="preserve">承包范围：江苏省边城监狱档案用房维修改造工程</w:t>
      </w:r>
      <w:r/>
    </w:p>
    <w:p>
      <w:pPr>
        <w:ind w:firstLine="440"/>
        <w:jc w:val="both"/>
        <w:spacing w:line="360" w:lineRule="auto"/>
        <w:rPr>
          <w:color w:val="auto"/>
          <w:highlight w:val="none"/>
          <w:lang w:eastAsia="zh-CN"/>
        </w:rPr>
      </w:pPr>
      <w:r>
        <w:rPr>
          <w:rFonts w:hint="eastAsia"/>
          <w:color w:val="auto"/>
          <w:highlight w:val="none"/>
          <w:lang w:eastAsia="zh-CN" w:bidi="ar"/>
        </w:rPr>
        <w:t xml:space="preserve">二、工程项目施工期限：</w:t>
      </w:r>
      <w:r/>
    </w:p>
    <w:p>
      <w:pPr>
        <w:ind w:firstLine="440"/>
        <w:jc w:val="both"/>
        <w:spacing w:line="360" w:lineRule="auto"/>
        <w:rPr>
          <w:color w:val="auto"/>
          <w:highlight w:val="none"/>
          <w:lang w:eastAsia="zh-CN"/>
        </w:rPr>
      </w:pPr>
      <w:r>
        <w:rPr>
          <w:rFonts w:hint="eastAsia"/>
          <w:color w:val="auto"/>
          <w:highlight w:val="none"/>
          <w:lang w:eastAsia="zh-CN" w:bidi="ar"/>
        </w:rPr>
        <w:t xml:space="preserve">三、协议内容：</w:t>
      </w:r>
      <w:r/>
    </w:p>
    <w:p>
      <w:pPr>
        <w:ind w:firstLine="440"/>
        <w:jc w:val="both"/>
        <w:spacing w:line="360" w:lineRule="auto"/>
        <w:rPr>
          <w:color w:val="auto"/>
          <w:highlight w:val="none"/>
          <w:lang w:eastAsia="zh-CN"/>
        </w:rPr>
      </w:pPr>
      <w:r>
        <w:rPr>
          <w:rFonts w:hint="eastAsia"/>
          <w:color w:val="auto"/>
          <w:highlight w:val="none"/>
          <w:lang w:eastAsia="zh-CN" w:bidi="ar"/>
        </w:rPr>
        <w:t xml:space="preserve">1.甲乙双方必须认真贯彻国家、江苏省和上级劳动保护、安全生产主管部门颁发的有关安全生产、消防工作的方针、政策、严格执行有关劳动保护法规、条例、规定。</w:t>
      </w:r>
      <w:r/>
    </w:p>
    <w:p>
      <w:pPr>
        <w:ind w:firstLine="440"/>
        <w:jc w:val="both"/>
        <w:spacing w:line="360" w:lineRule="auto"/>
        <w:rPr>
          <w:color w:val="auto"/>
          <w:highlight w:val="none"/>
          <w:lang w:eastAsia="zh-CN"/>
        </w:rPr>
      </w:pPr>
      <w:r>
        <w:rPr>
          <w:rFonts w:hint="eastAsia"/>
          <w:color w:val="auto"/>
          <w:highlight w:val="none"/>
          <w:lang w:eastAsia="zh-CN" w:bidi="ar"/>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40"/>
        <w:jc w:val="both"/>
        <w:spacing w:line="360" w:lineRule="auto"/>
        <w:rPr>
          <w:color w:val="auto"/>
          <w:highlight w:val="none"/>
          <w:lang w:eastAsia="zh-CN"/>
        </w:rPr>
      </w:pPr>
      <w:r>
        <w:rPr>
          <w:rFonts w:hint="eastAsia"/>
          <w:color w:val="auto"/>
          <w:highlight w:val="none"/>
          <w:lang w:eastAsia="zh-CN" w:bidi="ar"/>
        </w:rPr>
        <w:t xml:space="preserve">3.乙方在施工前要认真勘察现场：乙方进场后首先必须做好施工现场围护，防止闲杂人员进入施工现场，发生安全事故。</w:t>
      </w:r>
      <w:r/>
    </w:p>
    <w:p>
      <w:pPr>
        <w:ind w:firstLine="440"/>
        <w:jc w:val="both"/>
        <w:spacing w:line="360" w:lineRule="auto"/>
        <w:rPr>
          <w:color w:val="auto"/>
          <w:highlight w:val="none"/>
          <w:lang w:eastAsia="zh-CN"/>
        </w:rPr>
      </w:pPr>
      <w:r>
        <w:rPr>
          <w:rFonts w:hint="eastAsia"/>
          <w:color w:val="auto"/>
          <w:highlight w:val="none"/>
          <w:lang w:eastAsia="zh-CN" w:bidi="ar"/>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安全员必须持证上岗。</w:t>
      </w:r>
      <w:r/>
    </w:p>
    <w:p>
      <w:pPr>
        <w:ind w:firstLine="440"/>
        <w:jc w:val="both"/>
        <w:spacing w:line="360" w:lineRule="auto"/>
        <w:rPr>
          <w:color w:val="auto"/>
          <w:highlight w:val="none"/>
          <w:lang w:eastAsia="zh-CN"/>
        </w:rPr>
      </w:pPr>
      <w:r>
        <w:rPr>
          <w:rFonts w:hint="eastAsia"/>
          <w:color w:val="auto"/>
          <w:highlight w:val="none"/>
          <w:lang w:eastAsia="zh-CN" w:bidi="ar"/>
        </w:rPr>
        <w:t xml:space="preserve">5.乙方必须认真对本单位职工进行安全生产制度及安全技术知识教育，增强法制观念，提高职工的安全生产思想意识和自我保护的能力，督促职工自觉遵守安全生产纪律、制度和法规。</w:t>
      </w:r>
      <w:r/>
    </w:p>
    <w:p>
      <w:pPr>
        <w:ind w:firstLine="440"/>
        <w:jc w:val="both"/>
        <w:spacing w:line="360" w:lineRule="auto"/>
        <w:rPr>
          <w:color w:val="auto"/>
          <w:highlight w:val="none"/>
          <w:lang w:eastAsia="zh-CN"/>
        </w:rPr>
      </w:pPr>
      <w:r>
        <w:rPr>
          <w:rFonts w:hint="eastAsia"/>
          <w:color w:val="auto"/>
          <w:highlight w:val="none"/>
          <w:lang w:eastAsia="zh-CN" w:bidi="ar"/>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p>
    <w:p>
      <w:pPr>
        <w:ind w:firstLine="440"/>
        <w:jc w:val="both"/>
        <w:spacing w:line="360" w:lineRule="auto"/>
        <w:rPr>
          <w:color w:val="auto"/>
          <w:highlight w:val="none"/>
          <w:lang w:eastAsia="zh-CN"/>
        </w:rPr>
      </w:pPr>
      <w:r>
        <w:rPr>
          <w:rFonts w:hint="eastAsia"/>
          <w:color w:val="auto"/>
          <w:highlight w:val="none"/>
          <w:lang w:eastAsia="zh-CN" w:bidi="ar"/>
        </w:rPr>
        <w:t xml:space="preserve">7.根据工程项目内容、特点，甲乙双方应做好安全技术交底，并有交底的书面材料，交底材料一式两份，由甲乙双方签字后各执一份。</w:t>
      </w:r>
      <w:r/>
    </w:p>
    <w:p>
      <w:pPr>
        <w:ind w:firstLine="440"/>
        <w:jc w:val="both"/>
        <w:spacing w:line="360" w:lineRule="auto"/>
        <w:rPr>
          <w:color w:val="auto"/>
          <w:highlight w:val="none"/>
          <w:lang w:eastAsia="zh-CN"/>
        </w:rPr>
      </w:pPr>
      <w:r>
        <w:rPr>
          <w:rFonts w:hint="eastAsia"/>
          <w:color w:val="auto"/>
          <w:highlight w:val="none"/>
          <w:lang w:eastAsia="zh-CN" w:bidi="ar"/>
        </w:rPr>
        <w:t xml:space="preserve">8.施工期间，乙方指派同志负责本工程项目的有关安全、防火工作；甲方指派</w:t>
      </w:r>
      <w:r/>
    </w:p>
    <w:p>
      <w:pPr>
        <w:jc w:val="both"/>
        <w:spacing w:line="360" w:lineRule="auto"/>
        <w:rPr>
          <w:color w:val="auto"/>
          <w:highlight w:val="none"/>
          <w:lang w:eastAsia="zh-CN"/>
        </w:rPr>
      </w:pPr>
      <w:r>
        <w:rPr>
          <w:rFonts w:hint="eastAsia"/>
          <w:color w:val="auto"/>
          <w:highlight w:val="none"/>
          <w:lang w:eastAsia="zh-CN" w:bidi="ar"/>
        </w:rPr>
        <w:t xml:space="preserve">同志负责联系、检查督促乙方执行有关安全、防火规定。甲乙双方应经常联系，相互协助检查和处理工程施工有关的安全、防火工作，共同预防事故发生。</w:t>
      </w:r>
      <w:r/>
    </w:p>
    <w:p>
      <w:pPr>
        <w:ind w:firstLine="440"/>
        <w:jc w:val="both"/>
        <w:spacing w:line="360" w:lineRule="auto"/>
        <w:rPr>
          <w:color w:val="auto"/>
          <w:highlight w:val="none"/>
          <w:lang w:eastAsia="zh-CN"/>
        </w:rPr>
      </w:pPr>
      <w:r>
        <w:rPr>
          <w:rFonts w:hint="eastAsia"/>
          <w:color w:val="auto"/>
          <w:highlight w:val="none"/>
          <w:lang w:eastAsia="zh-CN" w:bidi="ar"/>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w:t>
      </w:r>
      <w:r/>
    </w:p>
    <w:p>
      <w:pPr>
        <w:ind w:firstLine="440"/>
        <w:jc w:val="both"/>
        <w:spacing w:line="360" w:lineRule="auto"/>
        <w:rPr>
          <w:color w:val="auto"/>
          <w:highlight w:val="none"/>
          <w:lang w:eastAsia="zh-CN"/>
        </w:rPr>
      </w:pPr>
      <w:r>
        <w:rPr>
          <w:rFonts w:hint="eastAsia"/>
          <w:color w:val="auto"/>
          <w:highlight w:val="none"/>
          <w:lang w:eastAsia="zh-CN" w:bidi="ar"/>
        </w:rPr>
        <w:t xml:space="preserve">10.在生产操作过程中的乙方员工防护用品，由乙方自理，乙方都应督促施工现场人员自觉穿戴好防护用品。</w:t>
      </w:r>
      <w:r/>
    </w:p>
    <w:p>
      <w:pPr>
        <w:ind w:firstLine="495"/>
        <w:jc w:val="both"/>
        <w:spacing w:line="360" w:lineRule="auto"/>
        <w:rPr>
          <w:color w:val="auto"/>
          <w:highlight w:val="none"/>
          <w:lang w:eastAsia="zh-CN"/>
        </w:rPr>
      </w:pPr>
      <w:r>
        <w:rPr>
          <w:rFonts w:hint="eastAsia"/>
          <w:color w:val="auto"/>
          <w:highlight w:val="none"/>
          <w:lang w:eastAsia="zh-CN" w:bidi="ar"/>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p>
    <w:p>
      <w:pPr>
        <w:ind w:firstLine="495"/>
        <w:jc w:val="both"/>
        <w:spacing w:line="360" w:lineRule="auto"/>
        <w:rPr>
          <w:color w:val="auto"/>
          <w:highlight w:val="none"/>
          <w:lang w:eastAsia="zh-CN"/>
        </w:rPr>
      </w:pPr>
      <w:r>
        <w:rPr>
          <w:rFonts w:hint="eastAsia"/>
          <w:color w:val="auto"/>
          <w:highlight w:val="none"/>
          <w:lang w:eastAsia="zh-CN" w:bidi="ar"/>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p>
    <w:p>
      <w:pPr>
        <w:ind w:firstLine="495"/>
        <w:jc w:val="both"/>
        <w:spacing w:line="360" w:lineRule="auto"/>
        <w:rPr>
          <w:color w:val="auto"/>
          <w:highlight w:val="none"/>
          <w:lang w:eastAsia="zh-CN"/>
        </w:rPr>
      </w:pPr>
      <w:r>
        <w:rPr>
          <w:rFonts w:hint="eastAsia"/>
          <w:color w:val="auto"/>
          <w:highlight w:val="none"/>
          <w:lang w:eastAsia="zh-CN" w:bidi="ar"/>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p>
    <w:p>
      <w:pPr>
        <w:ind w:firstLine="495"/>
        <w:jc w:val="both"/>
        <w:spacing w:line="360" w:lineRule="auto"/>
        <w:rPr>
          <w:color w:val="auto"/>
          <w:highlight w:val="none"/>
          <w:lang w:eastAsia="zh-CN"/>
        </w:rPr>
      </w:pPr>
      <w:r>
        <w:rPr>
          <w:rFonts w:hint="eastAsia"/>
          <w:color w:val="auto"/>
          <w:highlight w:val="none"/>
          <w:lang w:eastAsia="zh-CN" w:bidi="ar"/>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40"/>
        <w:jc w:val="both"/>
        <w:spacing w:line="360" w:lineRule="auto"/>
        <w:rPr>
          <w:color w:val="auto"/>
          <w:highlight w:val="none"/>
          <w:lang w:eastAsia="zh-CN"/>
        </w:rPr>
      </w:pPr>
      <w:r>
        <w:rPr>
          <w:rFonts w:hint="eastAsia"/>
          <w:color w:val="auto"/>
          <w:highlight w:val="none"/>
          <w:lang w:eastAsia="zh-CN" w:bidi="ar"/>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40"/>
        <w:jc w:val="both"/>
        <w:spacing w:line="360" w:lineRule="auto"/>
        <w:rPr>
          <w:color w:val="auto"/>
          <w:highlight w:val="none"/>
          <w:lang w:eastAsia="zh-CN"/>
        </w:rPr>
      </w:pPr>
      <w:r>
        <w:rPr>
          <w:rFonts w:hint="eastAsia"/>
          <w:color w:val="auto"/>
          <w:highlight w:val="none"/>
          <w:lang w:eastAsia="zh-CN" w:bidi="ar"/>
        </w:rPr>
        <w:t xml:space="preserve">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电饭锅、电取暖器等，防止漏电触电事故发生。</w:t>
      </w:r>
      <w:r/>
    </w:p>
    <w:p>
      <w:pPr>
        <w:ind w:firstLine="440"/>
        <w:jc w:val="both"/>
        <w:spacing w:line="360" w:lineRule="auto"/>
        <w:rPr>
          <w:color w:val="auto"/>
          <w:highlight w:val="none"/>
          <w:lang w:eastAsia="zh-CN"/>
        </w:rPr>
      </w:pPr>
      <w:r>
        <w:rPr>
          <w:rFonts w:hint="eastAsia"/>
          <w:color w:val="auto"/>
          <w:highlight w:val="none"/>
          <w:lang w:eastAsia="zh-CN" w:bidi="ar"/>
        </w:rPr>
        <w:t xml:space="preserve">17.乙方在施工中，应注意地下管线及高压架空线路的保护。甲方对地下管线和障碍物应详细交底，乙方应贯彻交底要求，如遇有情况，应及时向甲方和有关部门联系，采取保护措施。</w:t>
      </w:r>
      <w:r/>
    </w:p>
    <w:p>
      <w:pPr>
        <w:ind w:firstLine="440"/>
        <w:jc w:val="both"/>
        <w:spacing w:line="360" w:lineRule="auto"/>
        <w:rPr>
          <w:color w:val="auto"/>
          <w:highlight w:val="none"/>
          <w:lang w:eastAsia="zh-CN"/>
        </w:rPr>
      </w:pPr>
      <w:r>
        <w:rPr>
          <w:rFonts w:hint="eastAsia"/>
          <w:color w:val="auto"/>
          <w:highlight w:val="none"/>
          <w:lang w:eastAsia="zh-CN" w:bidi="ar"/>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r/>
    </w:p>
    <w:p>
      <w:pPr>
        <w:ind w:firstLine="440"/>
        <w:jc w:val="both"/>
        <w:spacing w:line="360" w:lineRule="auto"/>
        <w:rPr>
          <w:color w:val="auto"/>
          <w:highlight w:val="none"/>
          <w:lang w:eastAsia="zh-CN"/>
        </w:rPr>
      </w:pPr>
      <w:r>
        <w:rPr>
          <w:rFonts w:hint="eastAsia"/>
          <w:color w:val="auto"/>
          <w:highlight w:val="none"/>
          <w:lang w:eastAsia="zh-CN" w:bidi="ar"/>
        </w:rPr>
        <w:t xml:space="preserve">19．本协议经双方签字、盖章有效。作为合同正本的附件壹式陆份，甲方叁份、乙方叁份。</w:t>
      </w:r>
      <w:r/>
    </w:p>
    <w:p>
      <w:pPr>
        <w:ind w:firstLine="440"/>
        <w:jc w:val="both"/>
        <w:spacing w:line="360" w:lineRule="auto"/>
        <w:rPr>
          <w:color w:val="auto"/>
          <w:highlight w:val="none"/>
          <w:lang w:eastAsia="zh-CN" w:bidi="ar"/>
        </w:rPr>
      </w:pPr>
      <w:r>
        <w:rPr>
          <w:rFonts w:hint="eastAsia"/>
          <w:color w:val="auto"/>
          <w:highlight w:val="none"/>
          <w:lang w:eastAsia="zh-CN" w:bidi="ar"/>
        </w:rPr>
        <w:t xml:space="preserve">20．本协议同工程合同正本同日生效，甲、乙双方必须严格执行，由于违反本协议而造成伤亡事故，由违约方承担一切经济损失。</w:t>
      </w:r>
      <w:r/>
    </w:p>
    <w:p>
      <w:pPr>
        <w:ind w:firstLine="440"/>
        <w:jc w:val="both"/>
        <w:spacing w:line="360" w:lineRule="auto"/>
        <w:rPr>
          <w:bCs/>
          <w:color w:val="auto"/>
          <w:highlight w:val="none"/>
          <w:lang w:eastAsia="zh-CN" w:bidi="ar"/>
        </w:rPr>
      </w:pPr>
      <w:r>
        <w:rPr>
          <w:rFonts w:hint="eastAsia"/>
          <w:bCs/>
          <w:color w:val="auto"/>
          <w:highlight w:val="none"/>
          <w:lang w:eastAsia="zh-CN" w:bidi="ar"/>
        </w:rPr>
        <w:t xml:space="preserve">甲     方：（盖章）                    乙     方：（盖章）</w:t>
      </w:r>
      <w:r/>
    </w:p>
    <w:p>
      <w:pPr>
        <w:ind w:firstLine="440"/>
        <w:jc w:val="both"/>
        <w:spacing w:line="360" w:lineRule="auto"/>
        <w:rPr>
          <w:bCs/>
          <w:color w:val="auto"/>
          <w:highlight w:val="none"/>
          <w:lang w:eastAsia="zh-CN" w:bidi="ar"/>
        </w:rPr>
      </w:pPr>
      <w:r>
        <w:rPr>
          <w:rFonts w:hint="eastAsia"/>
          <w:bCs/>
          <w:color w:val="auto"/>
          <w:highlight w:val="none"/>
          <w:lang w:eastAsia="zh-CN" w:bidi="ar"/>
        </w:rPr>
        <w:t xml:space="preserve">法定代表人（或授权委托人）：           法定代表人（或授权委托人）：</w:t>
      </w:r>
      <w:r/>
    </w:p>
    <w:p>
      <w:pPr>
        <w:ind w:firstLine="440"/>
        <w:jc w:val="both"/>
        <w:spacing w:line="360" w:lineRule="auto"/>
        <w:rPr>
          <w:bCs/>
          <w:color w:val="auto"/>
          <w:highlight w:val="none"/>
          <w:lang w:eastAsia="zh-CN" w:bidi="ar"/>
        </w:rPr>
      </w:pPr>
      <w:r>
        <w:rPr>
          <w:rFonts w:hint="eastAsia"/>
          <w:bCs/>
          <w:color w:val="auto"/>
          <w:highlight w:val="none"/>
          <w:lang w:eastAsia="zh-CN" w:bidi="ar"/>
        </w:rPr>
        <w:t xml:space="preserve">地     址：                            地     址：</w:t>
      </w:r>
      <w:r/>
    </w:p>
    <w:p>
      <w:pPr>
        <w:ind w:firstLine="440"/>
        <w:jc w:val="both"/>
        <w:spacing w:line="360" w:lineRule="auto"/>
        <w:rPr>
          <w:bCs/>
          <w:color w:val="auto"/>
          <w:highlight w:val="none"/>
          <w:lang w:eastAsia="zh-CN" w:bidi="ar"/>
        </w:rPr>
      </w:pPr>
      <w:r>
        <w:rPr>
          <w:rFonts w:hint="eastAsia"/>
          <w:bCs/>
          <w:color w:val="auto"/>
          <w:highlight w:val="none"/>
          <w:lang w:eastAsia="zh-CN" w:bidi="ar"/>
        </w:rPr>
        <w:t xml:space="preserve">电     话：                            电     话：</w:t>
      </w:r>
      <w:r/>
    </w:p>
    <w:p>
      <w:pPr>
        <w:jc w:val="both"/>
        <w:rPr>
          <w:color w:val="auto"/>
          <w:szCs w:val="24"/>
          <w:highlight w:val="none"/>
          <w:lang w:eastAsia="zh-CN"/>
        </w:rPr>
      </w:pPr>
      <w:r>
        <w:rPr>
          <w:rFonts w:hint="eastAsia"/>
          <w:bCs/>
          <w:color w:val="auto"/>
          <w:highlight w:val="none"/>
          <w:lang w:eastAsia="zh-CN" w:bidi="ar"/>
        </w:rPr>
        <w:t xml:space="preserve">                                   签约日期：</w:t>
      </w:r>
      <w:bookmarkEnd w:id="581"/>
      <w:r/>
      <w:r/>
    </w:p>
    <w:p>
      <w:pPr>
        <w:jc w:val="center"/>
        <w:spacing w:line="360" w:lineRule="auto"/>
        <w:rPr>
          <w:color w:val="auto"/>
          <w:sz w:val="30"/>
          <w:szCs w:val="30"/>
          <w:highlight w:val="none"/>
          <w:lang w:eastAsia="zh-CN"/>
        </w:rPr>
      </w:pPr>
      <w:r>
        <w:rPr>
          <w:color w:val="auto"/>
          <w:sz w:val="30"/>
          <w:szCs w:val="30"/>
          <w:highlight w:val="none"/>
          <w:lang w:eastAsia="zh-CN"/>
        </w:rPr>
      </w:r>
      <w:r/>
    </w:p>
    <w:p>
      <w:pPr>
        <w:jc w:val="both"/>
        <w:spacing w:after="200" w:line="360" w:lineRule="auto"/>
        <w:rPr>
          <w:color w:val="auto"/>
          <w:highlight w:val="none"/>
          <w:lang w:eastAsia="zh-CN"/>
        </w:rPr>
      </w:pPr>
      <w:r>
        <w:rPr>
          <w:color w:val="auto"/>
          <w:highlight w:val="none"/>
          <w:lang w:eastAsia="zh-CN"/>
        </w:rPr>
      </w:r>
      <w:r/>
    </w:p>
    <w:p>
      <w:pPr>
        <w:spacing w:line="360" w:lineRule="auto"/>
        <w:rPr>
          <w:b/>
          <w:bCs/>
          <w:color w:val="auto"/>
          <w:sz w:val="32"/>
          <w:szCs w:val="32"/>
          <w:highlight w:val="none"/>
          <w:lang w:val="zh-CN" w:eastAsia="zh-CN" w:bidi="ar"/>
        </w:rPr>
        <w:sectPr>
          <w:footnotePr/>
          <w:endnotePr/>
          <w:type w:val="nextPage"/>
          <w:pgSz w:w="11906" w:h="16838" w:orient="portrait"/>
          <w:pgMar w:top="1361" w:right="1531" w:bottom="1361" w:left="1531" w:header="851" w:footer="992" w:gutter="0"/>
          <w:cols w:num="1" w:sep="0" w:space="425" w:equalWidth="1"/>
          <w:docGrid w:linePitch="360"/>
        </w:sectPr>
      </w:pPr>
      <w:r>
        <w:rPr>
          <w:b/>
          <w:bCs/>
          <w:color w:val="auto"/>
          <w:sz w:val="32"/>
          <w:szCs w:val="32"/>
          <w:highlight w:val="none"/>
          <w:lang w:val="zh-CN" w:eastAsia="zh-CN" w:bidi="ar"/>
        </w:rPr>
      </w:r>
      <w:r/>
    </w:p>
    <w:p>
      <w:pPr>
        <w:jc w:val="both"/>
        <w:spacing w:line="400" w:lineRule="exact"/>
        <w:rPr>
          <w:color w:val="auto"/>
          <w:szCs w:val="20"/>
          <w:highlight w:val="none"/>
          <w:lang w:eastAsia="zh-CN"/>
        </w:rPr>
      </w:pPr>
      <w:r>
        <w:rPr>
          <w:rFonts w:hint="eastAsia"/>
          <w:color w:val="auto"/>
          <w:szCs w:val="20"/>
          <w:highlight w:val="none"/>
          <w:lang w:eastAsia="zh-CN"/>
        </w:rPr>
        <w:t xml:space="preserve">附件7：</w:t>
      </w:r>
      <w:r/>
    </w:p>
    <w:p>
      <w:pPr>
        <w:jc w:val="center"/>
        <w:spacing w:line="360" w:lineRule="auto"/>
        <w:rPr>
          <w:b/>
          <w:color w:val="auto"/>
          <w:sz w:val="32"/>
          <w:szCs w:val="32"/>
          <w:highlight w:val="none"/>
          <w:lang w:eastAsia="zh-CN"/>
        </w:rPr>
      </w:pPr>
      <w:r>
        <w:rPr>
          <w:rFonts w:hint="eastAsia"/>
          <w:b/>
          <w:color w:val="auto"/>
          <w:sz w:val="32"/>
          <w:szCs w:val="32"/>
          <w:highlight w:val="none"/>
          <w:lang w:eastAsia="zh-CN"/>
        </w:rPr>
        <w:t xml:space="preserve">不拖欠农民工工资承诺书</w:t>
      </w:r>
      <w:r/>
    </w:p>
    <w:p>
      <w:pPr>
        <w:spacing w:line="360" w:lineRule="auto"/>
        <w:rPr>
          <w:color w:val="auto"/>
          <w:highlight w:val="none"/>
          <w:lang w:eastAsia="zh-CN" w:bidi="ar"/>
        </w:rPr>
      </w:pPr>
      <w:r>
        <w:rPr>
          <w:rFonts w:hint="eastAsia"/>
          <w:color w:val="auto"/>
          <w:highlight w:val="none"/>
          <w:lang w:eastAsia="zh-CN" w:bidi="ar"/>
        </w:rPr>
        <w:t xml:space="preserve">(项目招标人名称 )：</w:t>
      </w:r>
      <w:r/>
    </w:p>
    <w:p>
      <w:pPr>
        <w:ind w:firstLine="495"/>
        <w:spacing w:line="360" w:lineRule="auto"/>
        <w:rPr>
          <w:color w:val="auto"/>
          <w:highlight w:val="none"/>
          <w:lang w:eastAsia="zh-CN" w:bidi="ar"/>
        </w:rPr>
      </w:pPr>
      <w:r>
        <w:rPr>
          <w:rFonts w:hint="eastAsia"/>
          <w:color w:val="auto"/>
          <w:highlight w:val="none"/>
          <w:lang w:eastAsia="zh-CN" w:bidi="ar"/>
        </w:rPr>
        <w:t xml:space="preserve">如我公司中标</w:t>
      </w:r>
      <w:r>
        <w:rPr>
          <w:rFonts w:hint="eastAsia"/>
          <w:color w:val="auto"/>
          <w:highlight w:val="none"/>
          <w:u w:val="single"/>
          <w:lang w:eastAsia="zh-CN" w:bidi="ar"/>
        </w:rPr>
        <w:t xml:space="preserve">                   </w:t>
      </w:r>
      <w:r>
        <w:rPr>
          <w:rFonts w:hint="eastAsia"/>
          <w:color w:val="auto"/>
          <w:highlight w:val="none"/>
          <w:lang w:eastAsia="zh-CN" w:bidi="ar"/>
        </w:rPr>
        <w:t xml:space="preserve">(工程项目名称)，在工程施工期间及竣工验收后，保证按时按期足额支付所有建筑工人及农民工工资，如有违反，将承担由此发生的和可能带来的一切后果和费用，采购人有权扣除相应的款项代为支付。</w:t>
      </w:r>
      <w:r/>
    </w:p>
    <w:p>
      <w:pPr>
        <w:ind w:firstLine="495"/>
        <w:spacing w:line="360" w:lineRule="auto"/>
        <w:rPr>
          <w:color w:val="auto"/>
          <w:highlight w:val="none"/>
          <w:lang w:eastAsia="zh-CN" w:bidi="ar"/>
        </w:rPr>
      </w:pPr>
      <w:r>
        <w:rPr>
          <w:rFonts w:hint="eastAsia"/>
          <w:color w:val="auto"/>
          <w:highlight w:val="none"/>
          <w:lang w:eastAsia="zh-CN" w:bidi="ar"/>
        </w:rPr>
        <w:t xml:space="preserve">特此承诺</w:t>
      </w:r>
      <w:r/>
    </w:p>
    <w:p>
      <w:pPr>
        <w:ind w:firstLine="3135"/>
        <w:spacing w:line="360" w:lineRule="auto"/>
        <w:rPr>
          <w:color w:val="auto"/>
          <w:highlight w:val="none"/>
          <w:lang w:eastAsia="zh-CN" w:bidi="ar"/>
        </w:rPr>
      </w:pPr>
      <w:r>
        <w:rPr>
          <w:rFonts w:hint="eastAsia"/>
          <w:color w:val="auto"/>
          <w:highlight w:val="none"/>
          <w:lang w:eastAsia="zh-CN" w:bidi="ar"/>
        </w:rPr>
        <w:t xml:space="preserve">投标人名称(盖章)：</w:t>
      </w:r>
      <w:r/>
    </w:p>
    <w:p>
      <w:pPr>
        <w:ind w:firstLine="3575"/>
        <w:spacing w:line="360" w:lineRule="auto"/>
        <w:rPr>
          <w:color w:val="auto"/>
          <w:highlight w:val="none"/>
          <w:lang w:eastAsia="zh-CN" w:bidi="ar"/>
        </w:rPr>
      </w:pPr>
      <w:r>
        <w:rPr>
          <w:rFonts w:hint="eastAsia"/>
          <w:color w:val="auto"/>
          <w:highlight w:val="none"/>
          <w:lang w:eastAsia="zh-CN" w:bidi="ar"/>
        </w:rPr>
        <w:t xml:space="preserve">日期：</w:t>
      </w:r>
      <w:r/>
    </w:p>
    <w:p>
      <w:pPr>
        <w:spacing w:after="160" w:line="278" w:lineRule="auto"/>
        <w:tabs>
          <w:tab w:val="left" w:pos="5100" w:leader="none"/>
        </w:tabs>
        <w:rPr>
          <w:rFonts w:ascii="方正仿宋_GBK" w:hAnsi="方正仿宋_GBK" w:eastAsia="方正仿宋_GBK" w:cs="方正仿宋_GBK"/>
          <w:color w:val="auto"/>
          <w:sz w:val="32"/>
          <w:szCs w:val="32"/>
          <w:highlight w:val="none"/>
          <w:lang w:eastAsia="zh-CN"/>
        </w:rPr>
      </w:pPr>
      <w:r>
        <w:rPr>
          <w:rFonts w:ascii="方正仿宋_GBK" w:hAnsi="方正仿宋_GBK" w:eastAsia="方正仿宋_GBK" w:cs="方正仿宋_GBK"/>
          <w:color w:val="auto"/>
          <w:sz w:val="32"/>
          <w:szCs w:val="32"/>
          <w:highlight w:val="none"/>
          <w:lang w:eastAsia="zh-CN"/>
        </w:rPr>
      </w:r>
      <w:r/>
    </w:p>
    <w:p>
      <w:pPr>
        <w:rPr>
          <w:color w:val="auto"/>
          <w:highlight w:val="none"/>
          <w:lang w:eastAsia="zh-CN"/>
        </w:rPr>
      </w:pPr>
      <w:r>
        <w:rPr>
          <w:color w:val="auto"/>
          <w:highlight w:val="none"/>
          <w:lang w:eastAsia="zh-CN"/>
        </w:rPr>
      </w:r>
      <w:r/>
    </w:p>
    <w:p>
      <w:pPr>
        <w:pStyle w:val="1110"/>
        <w:ind w:left="777" w:right="0"/>
        <w:spacing w:before="24"/>
        <w:rPr>
          <w:color w:val="auto"/>
          <w:highlight w:val="none"/>
          <w:lang w:eastAsia="zh-CN"/>
        </w:rPr>
        <w:sectPr>
          <w:footerReference w:type="default" r:id="rId17"/>
          <w:footnotePr/>
          <w:endnotePr/>
          <w:type w:val="nextPage"/>
          <w:pgSz w:w="11910" w:h="16840" w:orient="portrait"/>
          <w:pgMar w:top="1400" w:right="1020" w:bottom="980" w:left="1020" w:header="0" w:footer="714" w:gutter="0"/>
          <w:cols w:num="1" w:sep="0" w:space="720" w:equalWidth="1"/>
          <w:docGrid w:linePitch="360"/>
        </w:sectPr>
      </w:pPr>
      <w:r/>
      <w:bookmarkStart w:id="582" w:name="_Toc554"/>
      <w:r/>
      <w:r/>
    </w:p>
    <w:p>
      <w:pPr>
        <w:pStyle w:val="1110"/>
        <w:ind w:left="777" w:right="0"/>
        <w:spacing w:before="24"/>
        <w:rPr>
          <w:color w:val="auto"/>
          <w:highlight w:val="none"/>
          <w:lang w:eastAsia="zh-CN"/>
        </w:rPr>
      </w:pPr>
      <w:r>
        <w:rPr>
          <w:color w:val="auto"/>
          <w:highlight w:val="none"/>
          <w:lang w:eastAsia="zh-CN"/>
        </w:rPr>
        <w:t xml:space="preserve">第六章附件</w:t>
      </w:r>
      <w:bookmarkEnd w:id="582"/>
      <w:r/>
      <w:r/>
    </w:p>
    <w:p>
      <w:pPr>
        <w:pStyle w:val="1125"/>
        <w:ind w:left="0"/>
        <w:rPr>
          <w:b/>
          <w:color w:val="auto"/>
          <w:sz w:val="20"/>
          <w:highlight w:val="none"/>
          <w:lang w:eastAsia="zh-CN"/>
        </w:rPr>
      </w:pPr>
      <w:r>
        <w:rPr>
          <w:b/>
          <w:color w:val="auto"/>
          <w:sz w:val="20"/>
          <w:highlight w:val="none"/>
          <w:lang w:eastAsia="zh-CN"/>
        </w:rPr>
      </w:r>
      <w:r/>
    </w:p>
    <w:p>
      <w:pPr>
        <w:pStyle w:val="1125"/>
        <w:ind w:left="0"/>
        <w:rPr>
          <w:b/>
          <w:color w:val="auto"/>
          <w:sz w:val="20"/>
          <w:highlight w:val="none"/>
          <w:lang w:eastAsia="zh-CN"/>
        </w:rPr>
      </w:pPr>
      <w:r>
        <w:rPr>
          <w:b/>
          <w:color w:val="auto"/>
          <w:sz w:val="20"/>
          <w:highlight w:val="none"/>
          <w:lang w:eastAsia="zh-CN"/>
        </w:rPr>
      </w:r>
      <w:r/>
    </w:p>
    <w:p>
      <w:pPr>
        <w:pStyle w:val="1125"/>
        <w:ind w:left="0"/>
        <w:rPr>
          <w:b/>
          <w:color w:val="auto"/>
          <w:sz w:val="20"/>
          <w:highlight w:val="none"/>
          <w:lang w:eastAsia="zh-CN"/>
        </w:rPr>
      </w:pPr>
      <w:r>
        <w:rPr>
          <w:b/>
          <w:color w:val="auto"/>
          <w:sz w:val="20"/>
          <w:highlight w:val="none"/>
          <w:lang w:eastAsia="zh-CN"/>
        </w:rPr>
      </w:r>
      <w:r/>
    </w:p>
    <w:p>
      <w:pPr>
        <w:pStyle w:val="1125"/>
        <w:ind w:left="0"/>
        <w:rPr>
          <w:b/>
          <w:color w:val="auto"/>
          <w:sz w:val="20"/>
          <w:highlight w:val="none"/>
          <w:lang w:eastAsia="zh-CN"/>
        </w:rPr>
      </w:pPr>
      <w:r>
        <w:rPr>
          <w:b/>
          <w:color w:val="auto"/>
          <w:sz w:val="20"/>
          <w:highlight w:val="none"/>
          <w:lang w:eastAsia="zh-CN"/>
        </w:rPr>
      </w:r>
      <w:r/>
    </w:p>
    <w:p>
      <w:pPr>
        <w:pStyle w:val="1125"/>
        <w:ind w:left="0"/>
        <w:rPr>
          <w:b/>
          <w:color w:val="auto"/>
          <w:sz w:val="20"/>
          <w:highlight w:val="none"/>
          <w:lang w:eastAsia="zh-CN"/>
        </w:rPr>
      </w:pPr>
      <w:r>
        <w:rPr>
          <w:b/>
          <w:color w:val="auto"/>
          <w:sz w:val="20"/>
          <w:highlight w:val="none"/>
          <w:lang w:eastAsia="zh-CN"/>
        </w:rPr>
      </w:r>
      <w:r/>
    </w:p>
    <w:p>
      <w:pPr>
        <w:pStyle w:val="1125"/>
        <w:ind w:left="0"/>
        <w:rPr>
          <w:b/>
          <w:color w:val="auto"/>
          <w:sz w:val="20"/>
          <w:highlight w:val="none"/>
          <w:lang w:eastAsia="zh-CN"/>
        </w:rPr>
      </w:pPr>
      <w:r>
        <w:rPr>
          <w:b/>
          <w:color w:val="auto"/>
          <w:sz w:val="20"/>
          <w:highlight w:val="none"/>
          <w:lang w:eastAsia="zh-CN"/>
        </w:rPr>
      </w:r>
      <w:r/>
    </w:p>
    <w:p>
      <w:pPr>
        <w:pStyle w:val="1125"/>
        <w:ind w:left="0"/>
        <w:rPr>
          <w:b/>
          <w:color w:val="auto"/>
          <w:sz w:val="20"/>
          <w:highlight w:val="none"/>
          <w:lang w:eastAsia="zh-CN"/>
        </w:rPr>
      </w:pPr>
      <w:r>
        <w:rPr>
          <w:b/>
          <w:color w:val="auto"/>
          <w:sz w:val="20"/>
          <w:highlight w:val="none"/>
          <w:lang w:eastAsia="zh-CN"/>
        </w:rPr>
      </w:r>
      <w:r/>
    </w:p>
    <w:p>
      <w:pPr>
        <w:pStyle w:val="1125"/>
        <w:ind w:left="0"/>
        <w:rPr>
          <w:b/>
          <w:color w:val="auto"/>
          <w:sz w:val="20"/>
          <w:highlight w:val="none"/>
          <w:lang w:eastAsia="zh-CN"/>
        </w:rPr>
      </w:pPr>
      <w:r>
        <w:rPr>
          <w:b/>
          <w:color w:val="auto"/>
          <w:sz w:val="20"/>
          <w:highlight w:val="none"/>
          <w:lang w:eastAsia="zh-CN"/>
        </w:rPr>
      </w:r>
      <w:r/>
    </w:p>
    <w:p>
      <w:pPr>
        <w:pStyle w:val="1125"/>
        <w:ind w:left="0"/>
        <w:rPr>
          <w:b/>
          <w:color w:val="auto"/>
          <w:sz w:val="20"/>
          <w:highlight w:val="none"/>
          <w:lang w:eastAsia="zh-CN"/>
        </w:rPr>
      </w:pPr>
      <w:r>
        <w:rPr>
          <w:b/>
          <w:color w:val="auto"/>
          <w:sz w:val="20"/>
          <w:highlight w:val="none"/>
          <w:lang w:eastAsia="zh-CN"/>
        </w:rPr>
      </w:r>
      <w:r/>
    </w:p>
    <w:p>
      <w:pPr>
        <w:pStyle w:val="1125"/>
        <w:ind w:left="0"/>
        <w:rPr>
          <w:b/>
          <w:color w:val="auto"/>
          <w:sz w:val="20"/>
          <w:highlight w:val="none"/>
          <w:lang w:eastAsia="zh-CN"/>
        </w:rPr>
      </w:pPr>
      <w:r>
        <w:rPr>
          <w:b/>
          <w:color w:val="auto"/>
          <w:sz w:val="20"/>
          <w:highlight w:val="none"/>
          <w:lang w:eastAsia="zh-CN"/>
        </w:rPr>
      </w:r>
      <w:r/>
    </w:p>
    <w:p>
      <w:pPr>
        <w:pStyle w:val="1125"/>
        <w:ind w:left="0"/>
        <w:rPr>
          <w:b/>
          <w:color w:val="auto"/>
          <w:sz w:val="20"/>
          <w:highlight w:val="none"/>
          <w:lang w:eastAsia="zh-CN"/>
        </w:rPr>
      </w:pPr>
      <w:r>
        <w:rPr>
          <w:b/>
          <w:color w:val="auto"/>
          <w:sz w:val="20"/>
          <w:highlight w:val="none"/>
          <w:lang w:eastAsia="zh-CN"/>
        </w:rPr>
      </w:r>
      <w:r/>
    </w:p>
    <w:p>
      <w:pPr>
        <w:pStyle w:val="1125"/>
        <w:ind w:left="0"/>
        <w:rPr>
          <w:b/>
          <w:color w:val="auto"/>
          <w:sz w:val="20"/>
          <w:highlight w:val="none"/>
          <w:lang w:eastAsia="zh-CN"/>
        </w:rPr>
      </w:pPr>
      <w:r>
        <w:rPr>
          <w:b/>
          <w:color w:val="auto"/>
          <w:sz w:val="20"/>
          <w:highlight w:val="none"/>
          <w:lang w:eastAsia="zh-CN"/>
        </w:rPr>
      </w:r>
      <w:r/>
    </w:p>
    <w:p>
      <w:pPr>
        <w:pStyle w:val="1114"/>
        <w:ind w:left="829" w:right="830"/>
        <w:jc w:val="center"/>
        <w:spacing w:before="218"/>
        <w:rPr>
          <w:color w:val="auto"/>
          <w:highlight w:val="none"/>
          <w:lang w:eastAsia="zh-CN"/>
        </w:rPr>
      </w:pPr>
      <w:r>
        <w:rPr>
          <w:color w:val="auto"/>
          <w:highlight w:val="none"/>
          <w:lang w:eastAsia="zh-CN"/>
        </w:rPr>
        <w:t xml:space="preserve">（项目名称）</w:t>
      </w:r>
      <w:r/>
    </w:p>
    <w:p>
      <w:pPr>
        <w:pStyle w:val="1125"/>
        <w:ind w:left="0"/>
        <w:spacing w:before="10"/>
        <w:rPr>
          <w:color w:val="auto"/>
          <w:sz w:val="40"/>
          <w:highlight w:val="none"/>
          <w:lang w:eastAsia="zh-CN"/>
        </w:rPr>
      </w:pPr>
      <w:r>
        <w:rPr>
          <w:color w:val="auto"/>
          <w:sz w:val="40"/>
          <w:highlight w:val="none"/>
          <w:lang w:eastAsia="zh-CN"/>
        </w:rPr>
      </w:r>
      <w:r/>
    </w:p>
    <w:p>
      <w:pPr>
        <w:ind w:left="830" w:right="830"/>
        <w:jc w:val="center"/>
        <w:rPr>
          <w:color w:val="auto"/>
          <w:sz w:val="44"/>
          <w:highlight w:val="none"/>
          <w:lang w:eastAsia="zh-CN"/>
        </w:rPr>
      </w:pPr>
      <w:r>
        <w:rPr>
          <w:color w:val="auto"/>
          <w:sz w:val="44"/>
          <w:highlight w:val="none"/>
          <w:lang w:eastAsia="zh-CN"/>
        </w:rPr>
        <w:t xml:space="preserve">竞争性磋商响应文件</w:t>
      </w:r>
      <w:r/>
    </w:p>
    <w:p>
      <w:pPr>
        <w:pStyle w:val="1125"/>
        <w:ind w:left="0"/>
        <w:rPr>
          <w:color w:val="auto"/>
          <w:sz w:val="44"/>
          <w:highlight w:val="none"/>
          <w:lang w:eastAsia="zh-CN"/>
        </w:rPr>
      </w:pPr>
      <w:r>
        <w:rPr>
          <w:color w:val="auto"/>
          <w:sz w:val="44"/>
          <w:highlight w:val="none"/>
          <w:lang w:eastAsia="zh-CN"/>
        </w:rPr>
      </w:r>
      <w:r/>
    </w:p>
    <w:p>
      <w:pPr>
        <w:pStyle w:val="1125"/>
        <w:ind w:left="0"/>
        <w:rPr>
          <w:color w:val="auto"/>
          <w:sz w:val="44"/>
          <w:highlight w:val="none"/>
          <w:lang w:eastAsia="zh-CN"/>
        </w:rPr>
      </w:pPr>
      <w:r>
        <w:rPr>
          <w:color w:val="auto"/>
          <w:sz w:val="44"/>
          <w:highlight w:val="none"/>
          <w:lang w:eastAsia="zh-CN"/>
        </w:rPr>
      </w:r>
      <w:r/>
    </w:p>
    <w:p>
      <w:pPr>
        <w:pStyle w:val="1125"/>
        <w:ind w:left="0"/>
        <w:rPr>
          <w:color w:val="auto"/>
          <w:sz w:val="44"/>
          <w:highlight w:val="none"/>
          <w:lang w:eastAsia="zh-CN"/>
        </w:rPr>
      </w:pPr>
      <w:r>
        <w:rPr>
          <w:color w:val="auto"/>
          <w:sz w:val="44"/>
          <w:highlight w:val="none"/>
          <w:lang w:eastAsia="zh-CN"/>
        </w:rPr>
      </w:r>
      <w:r/>
    </w:p>
    <w:p>
      <w:pPr>
        <w:pStyle w:val="1125"/>
        <w:ind w:left="0"/>
        <w:rPr>
          <w:color w:val="auto"/>
          <w:sz w:val="44"/>
          <w:highlight w:val="none"/>
          <w:lang w:eastAsia="zh-CN"/>
        </w:rPr>
      </w:pPr>
      <w:r>
        <w:rPr>
          <w:color w:val="auto"/>
          <w:sz w:val="44"/>
          <w:highlight w:val="none"/>
          <w:lang w:eastAsia="zh-CN"/>
        </w:rPr>
      </w:r>
      <w:r/>
    </w:p>
    <w:p>
      <w:pPr>
        <w:pStyle w:val="1125"/>
        <w:ind w:left="0"/>
        <w:rPr>
          <w:color w:val="auto"/>
          <w:sz w:val="44"/>
          <w:highlight w:val="none"/>
          <w:lang w:eastAsia="zh-CN"/>
        </w:rPr>
      </w:pPr>
      <w:r>
        <w:rPr>
          <w:color w:val="auto"/>
          <w:sz w:val="44"/>
          <w:highlight w:val="none"/>
          <w:lang w:eastAsia="zh-CN"/>
        </w:rPr>
      </w:r>
      <w:r/>
    </w:p>
    <w:p>
      <w:pPr>
        <w:pStyle w:val="1125"/>
        <w:ind w:left="0"/>
        <w:rPr>
          <w:color w:val="auto"/>
          <w:sz w:val="44"/>
          <w:highlight w:val="none"/>
          <w:lang w:eastAsia="zh-CN"/>
        </w:rPr>
      </w:pPr>
      <w:r>
        <w:rPr>
          <w:color w:val="auto"/>
          <w:sz w:val="44"/>
          <w:highlight w:val="none"/>
          <w:lang w:eastAsia="zh-CN"/>
        </w:rPr>
      </w:r>
      <w:r/>
    </w:p>
    <w:p>
      <w:pPr>
        <w:pStyle w:val="1125"/>
        <w:ind w:left="0"/>
        <w:rPr>
          <w:color w:val="auto"/>
          <w:sz w:val="44"/>
          <w:highlight w:val="none"/>
          <w:lang w:eastAsia="zh-CN"/>
        </w:rPr>
      </w:pPr>
      <w:r>
        <w:rPr>
          <w:color w:val="auto"/>
          <w:sz w:val="44"/>
          <w:highlight w:val="none"/>
          <w:lang w:eastAsia="zh-CN"/>
        </w:rPr>
      </w:r>
      <w:r/>
    </w:p>
    <w:p>
      <w:pPr>
        <w:pStyle w:val="1125"/>
        <w:ind w:left="0"/>
        <w:rPr>
          <w:color w:val="auto"/>
          <w:sz w:val="44"/>
          <w:highlight w:val="none"/>
          <w:lang w:eastAsia="zh-CN"/>
        </w:rPr>
      </w:pPr>
      <w:r>
        <w:rPr>
          <w:color w:val="auto"/>
          <w:sz w:val="44"/>
          <w:highlight w:val="none"/>
          <w:lang w:eastAsia="zh-CN"/>
        </w:rPr>
      </w:r>
      <w:r/>
    </w:p>
    <w:p>
      <w:pPr>
        <w:pStyle w:val="1125"/>
        <w:ind w:left="0"/>
        <w:rPr>
          <w:color w:val="auto"/>
          <w:sz w:val="44"/>
          <w:highlight w:val="none"/>
          <w:lang w:eastAsia="zh-CN"/>
        </w:rPr>
      </w:pPr>
      <w:r>
        <w:rPr>
          <w:color w:val="auto"/>
          <w:sz w:val="44"/>
          <w:highlight w:val="none"/>
          <w:lang w:eastAsia="zh-CN"/>
        </w:rPr>
      </w:r>
      <w:r/>
    </w:p>
    <w:p>
      <w:pPr>
        <w:pStyle w:val="1125"/>
        <w:ind w:left="0"/>
        <w:rPr>
          <w:color w:val="auto"/>
          <w:sz w:val="44"/>
          <w:highlight w:val="none"/>
          <w:lang w:eastAsia="zh-CN"/>
        </w:rPr>
      </w:pPr>
      <w:r>
        <w:rPr>
          <w:color w:val="auto"/>
          <w:sz w:val="44"/>
          <w:highlight w:val="none"/>
          <w:lang w:eastAsia="zh-CN"/>
        </w:rPr>
      </w:r>
      <w:r/>
    </w:p>
    <w:p>
      <w:pPr>
        <w:pStyle w:val="1125"/>
        <w:ind w:left="0"/>
        <w:rPr>
          <w:color w:val="auto"/>
          <w:sz w:val="44"/>
          <w:highlight w:val="none"/>
          <w:lang w:eastAsia="zh-CN"/>
        </w:rPr>
      </w:pPr>
      <w:r>
        <w:rPr>
          <w:color w:val="auto"/>
          <w:sz w:val="44"/>
          <w:highlight w:val="none"/>
          <w:lang w:eastAsia="zh-CN"/>
        </w:rPr>
      </w:r>
      <w:r/>
    </w:p>
    <w:p>
      <w:pPr>
        <w:pStyle w:val="1114"/>
        <w:ind w:left="830" w:right="830"/>
        <w:jc w:val="center"/>
        <w:spacing w:before="343"/>
        <w:rPr>
          <w:color w:val="auto"/>
          <w:highlight w:val="none"/>
          <w:lang w:eastAsia="zh-CN"/>
        </w:rPr>
      </w:pPr>
      <w:r>
        <w:rPr>
          <w:color w:val="auto"/>
          <w:highlight w:val="none"/>
          <w:lang w:eastAsia="zh-CN"/>
        </w:rPr>
        <w:t xml:space="preserve">供应商：（盖单位章）</w:t>
      </w:r>
      <w:r/>
    </w:p>
    <w:p>
      <w:pPr>
        <w:pStyle w:val="1114"/>
        <w:ind w:left="2553" w:right="2548"/>
        <w:jc w:val="center"/>
        <w:spacing w:before="4" w:line="242" w:lineRule="auto"/>
        <w:rPr>
          <w:color w:val="auto"/>
          <w:highlight w:val="none"/>
          <w:lang w:eastAsia="zh-CN"/>
        </w:rPr>
      </w:pPr>
      <w:r>
        <w:rPr>
          <w:color w:val="auto"/>
          <w:highlight w:val="none"/>
          <w:lang w:eastAsia="zh-CN"/>
        </w:rPr>
        <w:t xml:space="preserve">法定代表人或其委托代理人：（签字）年月日</w:t>
      </w:r>
      <w:r/>
    </w:p>
    <w:p>
      <w:pPr>
        <w:jc w:val="center"/>
        <w:spacing w:line="242" w:lineRule="auto"/>
        <w:rPr>
          <w:color w:val="auto"/>
          <w:highlight w:val="none"/>
          <w:lang w:eastAsia="zh-CN"/>
        </w:rPr>
        <w:sectPr>
          <w:footnotePr/>
          <w:endnotePr/>
          <w:type w:val="nextPage"/>
          <w:pgSz w:w="11910" w:h="16840" w:orient="portrait"/>
          <w:pgMar w:top="1400" w:right="1020" w:bottom="980" w:left="1020" w:header="0" w:footer="714" w:gutter="0"/>
          <w:cols w:num="1" w:sep="0" w:space="720" w:equalWidth="1"/>
          <w:docGrid w:linePitch="360"/>
        </w:sectPr>
      </w:pPr>
      <w:r>
        <w:rPr>
          <w:color w:val="auto"/>
          <w:highlight w:val="none"/>
          <w:lang w:eastAsia="zh-CN"/>
        </w:rPr>
      </w:r>
      <w:r/>
    </w:p>
    <w:p>
      <w:pPr>
        <w:pStyle w:val="1125"/>
        <w:ind w:left="0"/>
        <w:spacing w:before="2"/>
        <w:rPr>
          <w:color w:val="auto"/>
          <w:sz w:val="14"/>
          <w:highlight w:val="none"/>
          <w:lang w:eastAsia="zh-CN"/>
        </w:rPr>
      </w:pPr>
      <w:r>
        <w:rPr>
          <w:color w:val="auto"/>
          <w:sz w:val="14"/>
          <w:highlight w:val="none"/>
          <w:lang w:eastAsia="zh-CN"/>
        </w:rPr>
      </w:r>
      <w:r/>
    </w:p>
    <w:p>
      <w:pPr>
        <w:ind w:left="830" w:right="830"/>
        <w:jc w:val="center"/>
        <w:spacing w:before="37"/>
        <w:rPr>
          <w:b/>
          <w:color w:val="auto"/>
          <w:sz w:val="44"/>
          <w:highlight w:val="none"/>
          <w:lang w:eastAsia="zh-CN"/>
        </w:rPr>
      </w:pPr>
      <w:r/>
      <w:bookmarkStart w:id="583" w:name="附件一、竞争性磋商申请及声明"/>
      <w:r/>
      <w:bookmarkEnd w:id="583"/>
      <w:r>
        <w:rPr>
          <w:b/>
          <w:color w:val="auto"/>
          <w:sz w:val="44"/>
          <w:highlight w:val="none"/>
          <w:lang w:eastAsia="zh-CN"/>
        </w:rPr>
        <w:t xml:space="preserve">目录</w:t>
      </w:r>
      <w:r/>
    </w:p>
    <w:p>
      <w:pPr>
        <w:pStyle w:val="1125"/>
        <w:ind w:left="0"/>
        <w:spacing w:before="8"/>
        <w:rPr>
          <w:b/>
          <w:color w:val="auto"/>
          <w:sz w:val="31"/>
          <w:highlight w:val="none"/>
          <w:lang w:eastAsia="zh-CN"/>
        </w:rPr>
      </w:pPr>
      <w:r>
        <w:rPr>
          <w:b/>
          <w:color w:val="auto"/>
          <w:sz w:val="31"/>
          <w:highlight w:val="none"/>
          <w:lang w:eastAsia="zh-CN"/>
        </w:rPr>
      </w:r>
      <w:r/>
    </w:p>
    <w:p>
      <w:pPr>
        <w:pStyle w:val="1125"/>
        <w:ind w:left="830" w:right="830"/>
        <w:jc w:val="center"/>
        <w:spacing w:before="1"/>
        <w:rPr>
          <w:rFonts w:ascii="黑体" w:eastAsia="黑体"/>
          <w:color w:val="auto"/>
          <w:highlight w:val="none"/>
          <w:lang w:eastAsia="zh-CN"/>
        </w:rPr>
      </w:pPr>
      <w:r>
        <w:rPr>
          <w:rFonts w:hint="eastAsia" w:ascii="黑体" w:eastAsia="黑体"/>
          <w:color w:val="auto"/>
          <w:highlight w:val="none"/>
          <w:lang w:eastAsia="zh-CN"/>
        </w:rPr>
        <w:t xml:space="preserve">（注：供应商根据附件顺序编制投标文件并制作目录（须生成页码））</w:t>
      </w:r>
      <w:r/>
    </w:p>
    <w:p>
      <w:pPr>
        <w:jc w:val="center"/>
        <w:rPr>
          <w:rFonts w:ascii="黑体" w:eastAsia="黑体"/>
          <w:color w:val="auto"/>
          <w:highlight w:val="none"/>
          <w:lang w:eastAsia="zh-CN"/>
        </w:rPr>
        <w:sectPr>
          <w:footnotePr/>
          <w:endnotePr/>
          <w:type w:val="nextPage"/>
          <w:pgSz w:w="11910" w:h="16840" w:orient="portrait"/>
          <w:pgMar w:top="1580" w:right="1020" w:bottom="980" w:left="1020" w:header="0" w:footer="714" w:gutter="0"/>
          <w:cols w:num="1" w:sep="0" w:space="720" w:equalWidth="1"/>
          <w:docGrid w:linePitch="360"/>
        </w:sectPr>
      </w:pPr>
      <w:r>
        <w:rPr>
          <w:rFonts w:ascii="黑体" w:eastAsia="黑体"/>
          <w:color w:val="auto"/>
          <w:highlight w:val="none"/>
          <w:lang w:eastAsia="zh-CN"/>
        </w:rPr>
      </w:r>
      <w:r/>
    </w:p>
    <w:p>
      <w:pPr>
        <w:jc w:val="center"/>
        <w:spacing w:line="360" w:lineRule="auto"/>
        <w:rPr>
          <w:b/>
          <w:color w:val="auto"/>
          <w:sz w:val="32"/>
          <w:szCs w:val="32"/>
          <w:highlight w:val="none"/>
          <w:lang w:eastAsia="zh-CN"/>
        </w:rPr>
      </w:pPr>
      <w:r/>
      <w:bookmarkStart w:id="584" w:name="附件二、法定代表人授权书格式"/>
      <w:r/>
      <w:bookmarkEnd w:id="584"/>
      <w:r>
        <w:rPr>
          <w:rFonts w:hint="eastAsia"/>
          <w:b/>
          <w:color w:val="auto"/>
          <w:sz w:val="32"/>
          <w:szCs w:val="32"/>
          <w:highlight w:val="none"/>
          <w:lang w:eastAsia="zh-CN"/>
        </w:rPr>
        <w:t xml:space="preserve">竞争性磋商申请及声明</w:t>
      </w:r>
      <w:r/>
    </w:p>
    <w:p>
      <w:pPr>
        <w:spacing w:line="360" w:lineRule="auto"/>
        <w:rPr>
          <w:color w:val="auto"/>
          <w:szCs w:val="21"/>
          <w:highlight w:val="none"/>
          <w:lang w:val="zh-CN" w:eastAsia="zh-CN"/>
        </w:rPr>
      </w:pPr>
      <w:r>
        <w:rPr>
          <w:rFonts w:hint="eastAsia"/>
          <w:color w:val="auto"/>
          <w:szCs w:val="21"/>
          <w:highlight w:val="none"/>
          <w:lang w:val="zh-CN" w:eastAsia="zh-CN"/>
        </w:rPr>
        <w:t xml:space="preserve">致：江苏省设备成套股份有限公司</w:t>
      </w:r>
      <w:r/>
    </w:p>
    <w:p>
      <w:pPr>
        <w:ind w:firstLine="420"/>
        <w:spacing w:line="360" w:lineRule="auto"/>
        <w:rPr>
          <w:color w:val="auto"/>
          <w:szCs w:val="21"/>
          <w:highlight w:val="none"/>
          <w:lang w:val="zh-CN" w:eastAsia="zh-CN"/>
        </w:rPr>
      </w:pPr>
      <w:r>
        <w:rPr>
          <w:rFonts w:hint="eastAsia"/>
          <w:color w:val="auto"/>
          <w:szCs w:val="21"/>
          <w:highlight w:val="none"/>
          <w:lang w:val="zh-CN" w:eastAsia="zh-CN"/>
        </w:rPr>
        <w:t xml:space="preserve">根据贵方</w:t>
      </w:r>
      <w:r>
        <w:rPr>
          <w:rFonts w:hint="eastAsia"/>
          <w:bCs/>
          <w:color w:val="auto"/>
          <w:szCs w:val="21"/>
          <w:highlight w:val="none"/>
          <w:u w:val="single"/>
          <w:lang w:val="zh-CN" w:eastAsia="zh-CN"/>
        </w:rPr>
        <w:t xml:space="preserve">项目编号：</w:t>
      </w:r>
      <w:r>
        <w:rPr>
          <w:rFonts w:hint="eastAsia"/>
          <w:bCs/>
          <w:color w:val="auto"/>
          <w:szCs w:val="21"/>
          <w:highlight w:val="none"/>
          <w:u w:val="single"/>
          <w:lang w:eastAsia="zh-CN"/>
        </w:rPr>
        <w:t xml:space="preserve">                   </w:t>
      </w:r>
      <w:r>
        <w:rPr>
          <w:rFonts w:hint="eastAsia"/>
          <w:bCs/>
          <w:color w:val="auto"/>
          <w:szCs w:val="21"/>
          <w:highlight w:val="none"/>
          <w:lang w:eastAsia="zh-CN"/>
        </w:rPr>
        <w:t xml:space="preserve"> </w:t>
      </w:r>
      <w:r>
        <w:rPr>
          <w:rFonts w:hint="eastAsia"/>
          <w:b/>
          <w:color w:val="auto"/>
          <w:szCs w:val="21"/>
          <w:highlight w:val="none"/>
          <w:u w:val="single"/>
          <w:lang w:eastAsia="zh-CN"/>
        </w:rPr>
        <w:t xml:space="preserve">的</w:t>
      </w:r>
      <w:r>
        <w:rPr>
          <w:rFonts w:hint="eastAsia"/>
          <w:bCs/>
          <w:color w:val="auto"/>
          <w:szCs w:val="21"/>
          <w:highlight w:val="none"/>
          <w:u w:val="single"/>
          <w:lang w:val="zh-CN" w:eastAsia="zh-CN"/>
        </w:rPr>
        <w:t xml:space="preserve">江苏省边城监狱档案用房维修改造工程</w:t>
      </w:r>
      <w:r>
        <w:rPr>
          <w:rFonts w:hint="eastAsia"/>
          <w:color w:val="auto"/>
          <w:szCs w:val="21"/>
          <w:highlight w:val="none"/>
          <w:lang w:val="zh-CN" w:eastAsia="zh-CN"/>
        </w:rPr>
        <w:t xml:space="preserve">竞争性磋商公告，正式授权下述签字人</w:t>
      </w:r>
      <w:r>
        <w:rPr>
          <w:rFonts w:hint="eastAsia"/>
          <w:color w:val="auto"/>
          <w:highlight w:val="none"/>
          <w:u w:val="single"/>
          <w:lang w:eastAsia="zh-CN"/>
        </w:rPr>
        <w:t xml:space="preserve">　　　　　　　</w:t>
      </w:r>
      <w:r>
        <w:rPr>
          <w:rFonts w:hint="eastAsia"/>
          <w:color w:val="auto"/>
          <w:szCs w:val="21"/>
          <w:highlight w:val="none"/>
          <w:lang w:val="zh-CN" w:eastAsia="zh-CN"/>
        </w:rPr>
        <w:t xml:space="preserve">（姓名和职务)代表</w:t>
      </w:r>
      <w:r>
        <w:rPr>
          <w:rFonts w:hint="eastAsia"/>
          <w:color w:val="auto"/>
          <w:highlight w:val="none"/>
          <w:u w:val="single"/>
          <w:lang w:eastAsia="zh-CN"/>
        </w:rPr>
        <w:t xml:space="preserve">　　　　　　　　　　　　</w:t>
      </w:r>
      <w:r>
        <w:rPr>
          <w:rFonts w:hint="eastAsia"/>
          <w:color w:val="auto"/>
          <w:szCs w:val="21"/>
          <w:highlight w:val="none"/>
          <w:lang w:val="zh-CN" w:eastAsia="zh-CN"/>
        </w:rPr>
        <w:t xml:space="preserve">（供应商名称），提交响应文件并参加磋商。</w:t>
      </w:r>
      <w:r/>
    </w:p>
    <w:p>
      <w:pPr>
        <w:ind w:firstLine="440"/>
        <w:spacing w:line="360" w:lineRule="auto"/>
        <w:rPr>
          <w:color w:val="auto"/>
          <w:szCs w:val="21"/>
          <w:highlight w:val="none"/>
          <w:lang w:eastAsia="zh-CN"/>
        </w:rPr>
      </w:pPr>
      <w:r>
        <w:rPr>
          <w:rFonts w:hint="eastAsia"/>
          <w:color w:val="auto"/>
          <w:szCs w:val="21"/>
          <w:highlight w:val="none"/>
          <w:lang w:eastAsia="zh-CN"/>
        </w:rPr>
        <w:t xml:space="preserve">据此函，签字人兹宣布同意如下：</w:t>
      </w:r>
      <w:r/>
    </w:p>
    <w:p>
      <w:pPr>
        <w:ind w:firstLine="440"/>
        <w:spacing w:line="360" w:lineRule="auto"/>
        <w:rPr>
          <w:color w:val="auto"/>
          <w:highlight w:val="none"/>
          <w:lang w:eastAsia="zh-CN"/>
        </w:rPr>
      </w:pPr>
      <w:r>
        <w:rPr>
          <w:rFonts w:hint="eastAsia"/>
          <w:color w:val="auto"/>
          <w:highlight w:val="none"/>
          <w:lang w:eastAsia="zh-CN"/>
        </w:rPr>
        <w:t xml:space="preserve">1.我方完全理解贵方不一定将合同授予最低报价的响应人。</w:t>
      </w:r>
      <w:r/>
    </w:p>
    <w:p>
      <w:pPr>
        <w:ind w:firstLine="440"/>
        <w:spacing w:line="360" w:lineRule="auto"/>
        <w:rPr>
          <w:color w:val="auto"/>
          <w:highlight w:val="none"/>
          <w:lang w:eastAsia="zh-CN"/>
        </w:rPr>
      </w:pPr>
      <w:r>
        <w:rPr>
          <w:rFonts w:hint="eastAsia"/>
          <w:color w:val="auto"/>
          <w:highlight w:val="none"/>
          <w:lang w:eastAsia="zh-CN"/>
        </w:rPr>
        <w:t xml:space="preserve">2.我方已详细审核全部竞争性磋商文件及其有效补充文件，我们知道必须放弃提出含糊不清或误解问题的权利。</w:t>
      </w:r>
      <w:r/>
    </w:p>
    <w:p>
      <w:pPr>
        <w:ind w:firstLine="440"/>
        <w:spacing w:line="360" w:lineRule="auto"/>
        <w:tabs>
          <w:tab w:val="left" w:pos="0" w:leader="none"/>
        </w:tabs>
        <w:rPr>
          <w:color w:val="auto"/>
          <w:highlight w:val="none"/>
          <w:lang w:eastAsia="zh-CN"/>
        </w:rPr>
      </w:pPr>
      <w:r>
        <w:rPr>
          <w:rFonts w:hint="eastAsia"/>
          <w:color w:val="auto"/>
          <w:highlight w:val="none"/>
          <w:lang w:eastAsia="zh-CN"/>
        </w:rPr>
        <w:t xml:space="preserve">3.我方愿以人民币（大写）</w:t>
      </w:r>
      <w:r>
        <w:rPr>
          <w:rFonts w:hint="eastAsia"/>
          <w:color w:val="auto"/>
          <w:highlight w:val="none"/>
          <w:u w:val="single"/>
          <w:lang w:eastAsia="zh-CN"/>
        </w:rPr>
        <w:t xml:space="preserve">          </w:t>
      </w:r>
      <w:r>
        <w:rPr>
          <w:rFonts w:hint="eastAsia"/>
          <w:color w:val="auto"/>
          <w:highlight w:val="none"/>
          <w:lang w:eastAsia="zh-CN"/>
        </w:rPr>
        <w:t xml:space="preserve">的总价，按磋商文件的要求承包本次磋商范围内的全部工程。</w:t>
      </w:r>
      <w:r/>
    </w:p>
    <w:p>
      <w:pPr>
        <w:ind w:firstLine="440"/>
        <w:spacing w:line="360" w:lineRule="auto"/>
        <w:rPr>
          <w:color w:val="auto"/>
          <w:highlight w:val="none"/>
          <w:lang w:eastAsia="zh-CN"/>
        </w:rPr>
      </w:pPr>
      <w:r>
        <w:rPr>
          <w:rFonts w:hint="eastAsia"/>
          <w:color w:val="auto"/>
          <w:highlight w:val="none"/>
          <w:lang w:eastAsia="zh-CN"/>
        </w:rPr>
        <w:t xml:space="preserve">4.针对本工程，我方拟派项目负责人是</w:t>
      </w:r>
      <w:r>
        <w:rPr>
          <w:rFonts w:hint="eastAsia"/>
          <w:color w:val="auto"/>
          <w:highlight w:val="none"/>
          <w:u w:val="single"/>
          <w:lang w:eastAsia="zh-CN"/>
        </w:rPr>
        <w:t xml:space="preserve">　　      　　</w:t>
      </w:r>
      <w:r>
        <w:rPr>
          <w:rFonts w:hint="eastAsia"/>
          <w:color w:val="auto"/>
          <w:highlight w:val="none"/>
          <w:lang w:eastAsia="zh-CN"/>
        </w:rPr>
        <w:t xml:space="preserve">（姓名、身份证号），且该项目负责人无在建工程。</w:t>
      </w:r>
      <w:r/>
    </w:p>
    <w:p>
      <w:pPr>
        <w:ind w:firstLine="440"/>
        <w:spacing w:line="360" w:lineRule="auto"/>
        <w:rPr>
          <w:color w:val="auto"/>
          <w:highlight w:val="none"/>
          <w:lang w:eastAsia="zh-CN"/>
        </w:rPr>
      </w:pPr>
      <w:r>
        <w:rPr>
          <w:rFonts w:hint="eastAsia"/>
          <w:color w:val="auto"/>
          <w:highlight w:val="none"/>
          <w:lang w:eastAsia="zh-CN"/>
        </w:rPr>
        <w:t xml:space="preserve">5.我方保证在收到贵单位发出的书面开工通知立即开工，并在</w:t>
      </w:r>
      <w:r>
        <w:rPr>
          <w:rFonts w:hint="eastAsia"/>
          <w:color w:val="auto"/>
          <w:highlight w:val="none"/>
          <w:u w:val="single"/>
          <w:lang w:eastAsia="zh-CN"/>
        </w:rPr>
        <w:t xml:space="preserve">            </w:t>
      </w:r>
      <w:r>
        <w:rPr>
          <w:rFonts w:hint="eastAsia"/>
          <w:color w:val="auto"/>
          <w:highlight w:val="none"/>
          <w:lang w:eastAsia="zh-CN"/>
        </w:rPr>
        <w:t xml:space="preserve">日历天内竣工。</w:t>
      </w:r>
      <w:r/>
    </w:p>
    <w:p>
      <w:pPr>
        <w:ind w:firstLine="440"/>
        <w:spacing w:line="360" w:lineRule="auto"/>
        <w:rPr>
          <w:color w:val="auto"/>
          <w:highlight w:val="none"/>
          <w:lang w:eastAsia="zh-CN"/>
        </w:rPr>
      </w:pPr>
      <w:r>
        <w:rPr>
          <w:rFonts w:hint="eastAsia"/>
          <w:color w:val="auto"/>
          <w:highlight w:val="none"/>
          <w:lang w:eastAsia="zh-CN"/>
        </w:rPr>
        <w:t xml:space="preserve">6.我方保证本工程质量达到</w:t>
      </w:r>
      <w:r>
        <w:rPr>
          <w:rFonts w:hint="eastAsia"/>
          <w:color w:val="auto"/>
          <w:highlight w:val="none"/>
          <w:u w:val="single"/>
          <w:lang w:eastAsia="zh-CN"/>
        </w:rPr>
        <w:t xml:space="preserve">　　　　　                         　　　　　　</w:t>
      </w:r>
      <w:r>
        <w:rPr>
          <w:rFonts w:hint="eastAsia"/>
          <w:color w:val="auto"/>
          <w:highlight w:val="none"/>
          <w:lang w:eastAsia="zh-CN"/>
        </w:rPr>
        <w:t xml:space="preserve">。</w:t>
      </w:r>
      <w:r/>
    </w:p>
    <w:p>
      <w:pPr>
        <w:ind w:firstLine="440"/>
        <w:spacing w:line="360" w:lineRule="auto"/>
        <w:rPr>
          <w:color w:val="auto"/>
          <w:highlight w:val="none"/>
          <w:lang w:eastAsia="zh-CN"/>
        </w:rPr>
      </w:pPr>
      <w:r>
        <w:rPr>
          <w:rFonts w:hint="eastAsia"/>
          <w:color w:val="auto"/>
          <w:highlight w:val="none"/>
          <w:lang w:eastAsia="zh-CN"/>
        </w:rPr>
        <w:t xml:space="preserve">7.</w:t>
      </w:r>
      <w:r>
        <w:rPr>
          <w:rFonts w:hint="eastAsia"/>
          <w:color w:val="auto"/>
          <w:highlight w:val="none"/>
          <w:lang w:eastAsia="zh-CN"/>
        </w:rPr>
        <w:t xml:space="preserve">如果在确定成交后拒绝签订合同，我们的磋商保证金可被贵方没收。</w:t>
      </w:r>
      <w:r/>
    </w:p>
    <w:p>
      <w:pPr>
        <w:ind w:firstLine="440"/>
        <w:spacing w:line="360" w:lineRule="auto"/>
        <w:rPr>
          <w:color w:val="auto"/>
          <w:highlight w:val="none"/>
          <w:lang w:eastAsia="zh-CN"/>
        </w:rPr>
      </w:pPr>
      <w:r>
        <w:rPr>
          <w:rFonts w:hint="eastAsia"/>
          <w:color w:val="auto"/>
          <w:highlight w:val="none"/>
          <w:lang w:eastAsia="zh-CN"/>
        </w:rPr>
        <w:t xml:space="preserve">8.我方同意向贵方提供贵方可能另外要求的与磋商有关的任何证据或资料，并保证我方已提供和将要提供的文件是真实的、准确的。</w:t>
      </w:r>
      <w:r/>
    </w:p>
    <w:p>
      <w:pPr>
        <w:ind w:firstLine="440"/>
        <w:spacing w:line="360" w:lineRule="auto"/>
        <w:rPr>
          <w:color w:val="auto"/>
          <w:highlight w:val="none"/>
          <w:lang w:eastAsia="zh-CN"/>
        </w:rPr>
      </w:pPr>
      <w:r>
        <w:rPr>
          <w:rFonts w:hint="eastAsia"/>
          <w:color w:val="auto"/>
          <w:highlight w:val="none"/>
          <w:lang w:eastAsia="zh-CN"/>
        </w:rPr>
        <w:t xml:space="preserve">9.遵守竞争性磋商文件中要求的收费项目和标准。</w:t>
      </w:r>
      <w:r/>
    </w:p>
    <w:p>
      <w:pPr>
        <w:ind w:firstLine="442"/>
        <w:spacing w:line="360" w:lineRule="auto"/>
        <w:rPr>
          <w:b/>
          <w:bCs/>
          <w:color w:val="auto"/>
          <w:highlight w:val="none"/>
          <w:lang w:eastAsia="zh-CN"/>
        </w:rPr>
      </w:pPr>
      <w:r>
        <w:rPr>
          <w:rFonts w:hint="eastAsia"/>
          <w:b/>
          <w:bCs/>
          <w:color w:val="auto"/>
          <w:szCs w:val="21"/>
          <w:highlight w:val="none"/>
          <w:lang w:eastAsia="zh-CN"/>
        </w:rPr>
        <w:t xml:space="preserve">10.</w:t>
      </w:r>
      <w:r>
        <w:rPr>
          <w:rFonts w:hint="eastAsia"/>
          <w:b/>
          <w:bCs/>
          <w:color w:val="auto"/>
          <w:highlight w:val="none"/>
          <w:lang w:eastAsia="zh-CN"/>
        </w:rPr>
        <w:t xml:space="preserve">我公司非联合体响应，且承诺成交后不转包、不分包。</w:t>
      </w:r>
      <w:r/>
    </w:p>
    <w:p>
      <w:pPr>
        <w:ind w:firstLine="440"/>
        <w:spacing w:line="360" w:lineRule="auto"/>
        <w:rPr>
          <w:bCs/>
          <w:color w:val="auto"/>
          <w:highlight w:val="none"/>
          <w:lang w:eastAsia="zh-CN"/>
        </w:rPr>
      </w:pPr>
      <w:r>
        <w:rPr>
          <w:rFonts w:hint="eastAsia"/>
          <w:bCs/>
          <w:color w:val="auto"/>
          <w:highlight w:val="none"/>
          <w:lang w:eastAsia="zh-CN"/>
        </w:rPr>
        <w:t xml:space="preserve">11.我方的响应有效期为90天。</w:t>
      </w:r>
      <w:r/>
    </w:p>
    <w:p>
      <w:pPr>
        <w:ind w:firstLine="440"/>
        <w:spacing w:line="360" w:lineRule="auto"/>
        <w:rPr>
          <w:color w:val="auto"/>
          <w:szCs w:val="21"/>
          <w:highlight w:val="none"/>
          <w:lang w:eastAsia="zh-CN"/>
        </w:rPr>
      </w:pPr>
      <w:r>
        <w:rPr>
          <w:rFonts w:hint="eastAsia"/>
          <w:bCs/>
          <w:color w:val="auto"/>
          <w:highlight w:val="none"/>
          <w:lang w:eastAsia="zh-CN"/>
        </w:rPr>
        <w:t xml:space="preserve">12.</w:t>
      </w:r>
      <w:r>
        <w:rPr>
          <w:rFonts w:hint="eastAsia"/>
          <w:color w:val="auto"/>
          <w:szCs w:val="21"/>
          <w:highlight w:val="none"/>
          <w:lang w:eastAsia="zh-CN"/>
        </w:rPr>
        <w:t xml:space="preserve">我方正式通讯方式为：</w:t>
      </w:r>
      <w:r/>
    </w:p>
    <w:p>
      <w:pPr>
        <w:ind w:firstLine="440"/>
        <w:spacing w:line="360" w:lineRule="auto"/>
        <w:rPr>
          <w:color w:val="auto"/>
          <w:szCs w:val="21"/>
          <w:highlight w:val="none"/>
          <w:u w:val="single"/>
          <w:lang w:eastAsia="zh-CN"/>
        </w:rPr>
      </w:pPr>
      <w:r>
        <w:rPr>
          <w:rFonts w:hint="eastAsia"/>
          <w:color w:val="auto"/>
          <w:szCs w:val="21"/>
          <w:highlight w:val="none"/>
          <w:lang w:eastAsia="zh-CN"/>
        </w:rPr>
        <w:t xml:space="preserve">地址：</w:t>
      </w:r>
      <w:r/>
    </w:p>
    <w:p>
      <w:pPr>
        <w:ind w:firstLine="440"/>
        <w:spacing w:line="360" w:lineRule="auto"/>
        <w:rPr>
          <w:color w:val="auto"/>
          <w:szCs w:val="21"/>
          <w:highlight w:val="none"/>
          <w:u w:val="single"/>
          <w:lang w:eastAsia="zh-CN"/>
        </w:rPr>
      </w:pPr>
      <w:r>
        <w:rPr>
          <w:rFonts w:hint="eastAsia"/>
          <w:color w:val="auto"/>
          <w:szCs w:val="21"/>
          <w:highlight w:val="none"/>
          <w:lang w:eastAsia="zh-CN"/>
        </w:rPr>
        <w:t xml:space="preserve">电话：</w:t>
      </w:r>
      <w:r/>
    </w:p>
    <w:p>
      <w:pPr>
        <w:ind w:firstLine="440"/>
        <w:spacing w:line="360" w:lineRule="auto"/>
        <w:rPr>
          <w:color w:val="auto"/>
          <w:szCs w:val="21"/>
          <w:highlight w:val="none"/>
          <w:lang w:eastAsia="zh-CN"/>
        </w:rPr>
      </w:pPr>
      <w:r>
        <w:rPr>
          <w:rFonts w:hint="eastAsia"/>
          <w:color w:val="auto"/>
          <w:szCs w:val="21"/>
          <w:highlight w:val="none"/>
          <w:lang w:eastAsia="zh-CN"/>
        </w:rPr>
        <w:t xml:space="preserve">13.我方正式开户银行和账号为：</w:t>
      </w:r>
      <w:r/>
    </w:p>
    <w:p>
      <w:pPr>
        <w:ind w:firstLine="440"/>
        <w:spacing w:line="360" w:lineRule="auto"/>
        <w:rPr>
          <w:color w:val="auto"/>
          <w:szCs w:val="21"/>
          <w:highlight w:val="none"/>
          <w:u w:val="single"/>
          <w:lang w:eastAsia="zh-CN"/>
        </w:rPr>
      </w:pPr>
      <w:r>
        <w:rPr>
          <w:rFonts w:hint="eastAsia"/>
          <w:color w:val="auto"/>
          <w:szCs w:val="21"/>
          <w:highlight w:val="none"/>
          <w:lang w:eastAsia="zh-CN"/>
        </w:rPr>
        <w:t xml:space="preserve">开户银行：</w:t>
      </w:r>
      <w:r/>
    </w:p>
    <w:p>
      <w:pPr>
        <w:ind w:firstLine="440"/>
        <w:spacing w:line="360" w:lineRule="auto"/>
        <w:rPr>
          <w:color w:val="auto"/>
          <w:szCs w:val="21"/>
          <w:highlight w:val="none"/>
          <w:lang w:eastAsia="zh-CN"/>
        </w:rPr>
      </w:pPr>
      <w:r>
        <w:rPr>
          <w:rFonts w:hint="eastAsia"/>
          <w:color w:val="auto"/>
          <w:szCs w:val="21"/>
          <w:highlight w:val="none"/>
          <w:lang w:eastAsia="zh-CN"/>
        </w:rPr>
        <w:t xml:space="preserve">账号：</w:t>
      </w:r>
      <w:r/>
    </w:p>
    <w:p>
      <w:pPr>
        <w:ind w:firstLine="440"/>
        <w:spacing w:line="360" w:lineRule="auto"/>
        <w:rPr>
          <w:color w:val="auto"/>
          <w:szCs w:val="21"/>
          <w:highlight w:val="none"/>
          <w:lang w:eastAsia="zh-CN"/>
        </w:rPr>
      </w:pPr>
      <w:r>
        <w:rPr>
          <w:rFonts w:hint="eastAsia"/>
          <w:color w:val="auto"/>
          <w:szCs w:val="21"/>
          <w:highlight w:val="none"/>
          <w:lang w:eastAsia="zh-CN"/>
        </w:rPr>
        <w:t xml:space="preserve">供应商名称（</w:t>
      </w:r>
      <w:r>
        <w:rPr>
          <w:rFonts w:hint="eastAsia"/>
          <w:color w:val="auto"/>
          <w:sz w:val="24"/>
          <w:szCs w:val="24"/>
          <w:highlight w:val="none"/>
          <w:lang w:eastAsia="zh-CN"/>
        </w:rPr>
        <w:t xml:space="preserve">加盖CA电子签章</w:t>
      </w:r>
      <w:r>
        <w:rPr>
          <w:rFonts w:hint="eastAsia"/>
          <w:color w:val="auto"/>
          <w:szCs w:val="21"/>
          <w:highlight w:val="none"/>
          <w:lang w:eastAsia="zh-CN"/>
        </w:rPr>
        <w:t xml:space="preserve">）：</w:t>
      </w:r>
      <w:r/>
    </w:p>
    <w:p>
      <w:pPr>
        <w:ind w:firstLine="440"/>
        <w:spacing w:line="360" w:lineRule="auto"/>
        <w:rPr>
          <w:color w:val="auto"/>
          <w:szCs w:val="21"/>
          <w:highlight w:val="none"/>
          <w:lang w:eastAsia="zh-CN"/>
        </w:rPr>
      </w:pPr>
      <w:r>
        <w:rPr>
          <w:rFonts w:hint="eastAsia"/>
          <w:color w:val="auto"/>
          <w:szCs w:val="21"/>
          <w:highlight w:val="none"/>
          <w:lang w:eastAsia="zh-CN"/>
        </w:rPr>
        <w:t xml:space="preserve">日期：年月日</w:t>
      </w:r>
      <w:r/>
    </w:p>
    <w:p>
      <w:pPr>
        <w:jc w:val="center"/>
        <w:spacing w:line="360" w:lineRule="auto"/>
        <w:rPr>
          <w:b/>
          <w:color w:val="auto"/>
          <w:sz w:val="32"/>
          <w:szCs w:val="32"/>
          <w:highlight w:val="none"/>
          <w:lang w:eastAsia="zh-CN"/>
        </w:rPr>
      </w:pPr>
      <w:r>
        <w:rPr>
          <w:rFonts w:hint="eastAsia"/>
          <w:b/>
          <w:color w:val="auto"/>
          <w:sz w:val="32"/>
          <w:szCs w:val="32"/>
          <w:highlight w:val="none"/>
          <w:lang w:eastAsia="zh-CN"/>
        </w:rPr>
        <w:t xml:space="preserve">  法人授权书</w:t>
      </w:r>
      <w:r/>
    </w:p>
    <w:p>
      <w:pPr>
        <w:ind w:firstLine="480"/>
        <w:spacing w:line="40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本授权书声明：____________（投标人名称）授权________________（被授权人的姓名）为我方就采购编号为</w:t>
      </w:r>
      <w:r>
        <w:rPr>
          <w:rFonts w:hint="eastAsia"/>
          <w:color w:val="auto"/>
          <w:sz w:val="24"/>
          <w:szCs w:val="24"/>
          <w:highlight w:val="none"/>
          <w:lang w:val="en-US" w:eastAsia="zh-CN"/>
        </w:rPr>
        <w:t xml:space="preserve">         </w:t>
      </w:r>
      <w:r>
        <w:rPr>
          <w:rFonts w:hint="eastAsia"/>
          <w:color w:val="auto"/>
          <w:sz w:val="24"/>
          <w:szCs w:val="24"/>
          <w:highlight w:val="none"/>
          <w:lang w:eastAsia="zh-CN"/>
        </w:rPr>
        <w:t xml:space="preserve">，</w:t>
      </w:r>
      <w:r>
        <w:rPr>
          <w:rFonts w:hint="eastAsia"/>
          <w:color w:val="auto"/>
          <w:sz w:val="24"/>
          <w:szCs w:val="24"/>
          <w:highlight w:val="none"/>
          <w:u w:val="single"/>
          <w:lang w:eastAsia="zh-CN"/>
        </w:rPr>
        <w:t xml:space="preserve">      </w:t>
      </w:r>
      <w:r>
        <w:rPr>
          <w:rFonts w:hint="eastAsia"/>
          <w:color w:val="auto"/>
          <w:sz w:val="24"/>
          <w:szCs w:val="24"/>
          <w:highlight w:val="none"/>
          <w:lang w:eastAsia="zh-CN"/>
        </w:rPr>
        <w:t xml:space="preserve">项目（项目名称）采购活动的合法代理人，以本单位名义全权处理一切与该项目采购有关的事务。</w:t>
      </w:r>
      <w:r/>
    </w:p>
    <w:p>
      <w:pPr>
        <w:ind w:firstLine="480"/>
        <w:spacing w:line="40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本授权书于______年____月____日起生效，特此声明。</w:t>
      </w:r>
      <w:r/>
    </w:p>
    <w:p>
      <w:pPr>
        <w:spacing w:line="400" w:lineRule="exact"/>
        <w:tabs>
          <w:tab w:val="left" w:pos="360" w:leader="none"/>
        </w:tabs>
        <w:rPr>
          <w:color w:val="auto"/>
          <w:sz w:val="24"/>
          <w:szCs w:val="24"/>
          <w:highlight w:val="none"/>
          <w:u w:val="single"/>
          <w:lang w:eastAsia="zh-CN"/>
        </w:rPr>
      </w:pPr>
      <w:r>
        <w:rPr>
          <w:rFonts w:hint="eastAsia"/>
          <w:color w:val="auto"/>
          <w:sz w:val="24"/>
          <w:szCs w:val="24"/>
          <w:highlight w:val="none"/>
          <w:lang w:eastAsia="zh-CN"/>
        </w:rPr>
        <w:t xml:space="preserve">          被授权人身份证号码：</w:t>
      </w:r>
      <w:r>
        <w:rPr>
          <w:rFonts w:hint="eastAsia"/>
          <w:color w:val="auto"/>
          <w:sz w:val="24"/>
          <w:szCs w:val="24"/>
          <w:highlight w:val="none"/>
          <w:u w:val="single"/>
          <w:lang w:eastAsia="zh-CN"/>
        </w:rPr>
        <w:t xml:space="preserve">                              </w:t>
      </w:r>
      <w:r/>
    </w:p>
    <w:p>
      <w:pPr>
        <w:spacing w:line="400" w:lineRule="exact"/>
        <w:tabs>
          <w:tab w:val="left" w:pos="360" w:leader="none"/>
        </w:tabs>
        <w:rPr>
          <w:color w:val="auto"/>
          <w:sz w:val="24"/>
          <w:szCs w:val="24"/>
          <w:highlight w:val="none"/>
          <w:u w:val="single"/>
          <w:lang w:eastAsia="zh-CN"/>
        </w:rPr>
      </w:pPr>
      <w:r>
        <w:rPr>
          <w:rFonts w:hint="eastAsia"/>
          <w:color w:val="auto"/>
          <w:sz w:val="24"/>
          <w:szCs w:val="24"/>
          <w:highlight w:val="none"/>
          <w:lang w:eastAsia="zh-CN"/>
        </w:rPr>
        <w:t xml:space="preserve">          被授权人联系电话：（手机）</w:t>
      </w:r>
      <w:r>
        <w:rPr>
          <w:rFonts w:hint="eastAsia"/>
          <w:color w:val="auto"/>
          <w:sz w:val="24"/>
          <w:szCs w:val="24"/>
          <w:highlight w:val="none"/>
          <w:u w:val="single"/>
          <w:lang w:eastAsia="zh-CN"/>
        </w:rPr>
        <w:t xml:space="preserve">                          </w:t>
      </w:r>
      <w:r/>
    </w:p>
    <w:p>
      <w:pPr>
        <w:ind w:firstLine="1200"/>
        <w:spacing w:line="400" w:lineRule="exact"/>
        <w:tabs>
          <w:tab w:val="left" w:pos="360" w:leader="none"/>
        </w:tabs>
        <w:rPr>
          <w:color w:val="auto"/>
          <w:sz w:val="24"/>
          <w:szCs w:val="24"/>
          <w:highlight w:val="none"/>
          <w:u w:val="single"/>
          <w:lang w:eastAsia="zh-CN"/>
        </w:rPr>
      </w:pPr>
      <w:r>
        <w:rPr>
          <w:rFonts w:hint="eastAsia"/>
          <w:color w:val="auto"/>
          <w:sz w:val="24"/>
          <w:szCs w:val="24"/>
          <w:highlight w:val="none"/>
          <w:lang w:eastAsia="zh-CN"/>
        </w:rPr>
        <w:t xml:space="preserve">被授权人电子邮箱：</w:t>
      </w:r>
      <w:r>
        <w:rPr>
          <w:rFonts w:hint="eastAsia"/>
          <w:color w:val="auto"/>
          <w:sz w:val="24"/>
          <w:szCs w:val="24"/>
          <w:highlight w:val="none"/>
          <w:u w:val="single"/>
          <w:lang w:eastAsia="zh-CN"/>
        </w:rPr>
        <w:t xml:space="preserve">            </w:t>
      </w:r>
      <w:r/>
    </w:p>
    <w:p>
      <w:pPr>
        <w:ind w:firstLine="1200"/>
        <w:spacing w:line="40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授权单位名称：</w:t>
      </w:r>
      <w:r>
        <w:rPr>
          <w:rFonts w:hint="eastAsia"/>
          <w:color w:val="auto"/>
          <w:sz w:val="24"/>
          <w:szCs w:val="24"/>
          <w:highlight w:val="none"/>
          <w:u w:val="single"/>
          <w:lang w:eastAsia="zh-CN"/>
        </w:rPr>
        <w:t xml:space="preserve">（加盖CA电子公章）</w:t>
      </w:r>
      <w:r/>
    </w:p>
    <w:p>
      <w:pPr>
        <w:ind w:firstLine="480"/>
        <w:spacing w:line="400" w:lineRule="exact"/>
        <w:tabs>
          <w:tab w:val="left" w:pos="360" w:leader="none"/>
        </w:tabs>
        <w:rPr>
          <w:color w:val="auto"/>
          <w:sz w:val="24"/>
          <w:szCs w:val="24"/>
          <w:highlight w:val="none"/>
          <w:u w:val="single"/>
          <w:lang w:eastAsia="zh-CN"/>
        </w:rPr>
      </w:pPr>
      <w:r>
        <w:rPr>
          <w:rFonts w:hint="eastAsia"/>
          <w:color w:val="auto"/>
          <w:sz w:val="24"/>
          <w:szCs w:val="24"/>
          <w:highlight w:val="none"/>
          <w:lang w:eastAsia="zh-CN"/>
        </w:rPr>
        <w:t xml:space="preserve">      单位地址：</w:t>
      </w:r>
      <w:r>
        <w:rPr>
          <w:rFonts w:hint="eastAsia"/>
          <w:color w:val="auto"/>
          <w:sz w:val="24"/>
          <w:szCs w:val="24"/>
          <w:highlight w:val="none"/>
          <w:u w:val="single"/>
          <w:lang w:eastAsia="zh-CN"/>
        </w:rPr>
        <w:t xml:space="preserve">                                         </w:t>
      </w:r>
      <w:r/>
    </w:p>
    <w:p>
      <w:pPr>
        <w:ind w:firstLine="480"/>
        <w:spacing w:line="40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      日期：</w:t>
      </w:r>
      <w:r>
        <w:rPr>
          <w:rFonts w:hint="eastAsia"/>
          <w:color w:val="auto"/>
          <w:sz w:val="24"/>
          <w:szCs w:val="24"/>
          <w:highlight w:val="none"/>
          <w:u w:val="single"/>
          <w:lang w:eastAsia="zh-CN"/>
        </w:rPr>
        <w:t xml:space="preserve">                                         </w:t>
      </w:r>
      <w:r/>
    </w:p>
    <w:p>
      <w:pPr>
        <w:spacing w:line="348" w:lineRule="auto"/>
        <w:shd w:val="clear" w:color="auto" w:fill="ffffff"/>
        <w:widowControl/>
        <w:rPr>
          <w:rFonts w:asciiTheme="minorEastAsia" w:hAnsiTheme="minorEastAsia" w:eastAsiaTheme="minorEastAsia" w:cstheme="minorEastAsia"/>
          <w:b/>
          <w:color w:val="auto"/>
          <w:szCs w:val="21"/>
          <w:highlight w:val="none"/>
          <w:lang w:eastAsia="zh-CN"/>
        </w:rPr>
      </w:pPr>
      <w:r>
        <w:rPr>
          <w:rFonts w:asciiTheme="minorEastAsia" w:hAnsiTheme="minorEastAsia" w:eastAsiaTheme="minorEastAsia" w:cstheme="minorEastAsia"/>
          <w:b/>
          <w:color w:val="auto"/>
          <w:szCs w:val="21"/>
          <w:highlight w:val="none"/>
          <w:lang w:eastAsia="zh-CN"/>
        </w:rPr>
      </w:r>
      <w:r/>
    </w:p>
    <w:p>
      <w:pPr>
        <w:jc w:val="center"/>
        <w:spacing w:line="360" w:lineRule="auto"/>
        <w:rPr>
          <w:b/>
          <w:color w:val="auto"/>
          <w:sz w:val="32"/>
          <w:szCs w:val="32"/>
          <w:highlight w:val="none"/>
          <w:lang w:eastAsia="zh-CN"/>
        </w:rPr>
      </w:pPr>
      <w:r>
        <w:rPr>
          <w:rFonts w:hint="eastAsia" w:asciiTheme="minorEastAsia" w:hAnsiTheme="minorEastAsia" w:eastAsiaTheme="minorEastAsia" w:cstheme="minorEastAsia"/>
          <w:b/>
          <w:color w:val="auto"/>
          <w:szCs w:val="21"/>
          <w:highlight w:val="none"/>
          <w:lang w:eastAsia="zh-CN"/>
        </w:rPr>
        <w:br w:type="column"/>
      </w:r>
      <w:bookmarkStart w:id="585" w:name="_Toc25822_WPSOffice_Level2"/>
      <w:r/>
      <w:bookmarkStart w:id="586" w:name="_Toc32355"/>
      <w:r/>
      <w:bookmarkStart w:id="587" w:name="_Toc28484_WPSOffice_Level1"/>
      <w:r/>
      <w:bookmarkStart w:id="588" w:name="_Toc16625"/>
      <w:r/>
      <w:bookmarkStart w:id="589" w:name="_Toc442"/>
      <w:r/>
      <w:bookmarkStart w:id="590" w:name="_Toc513029283"/>
      <w:r/>
      <w:bookmarkStart w:id="591" w:name="_Toc22356585"/>
      <w:r/>
      <w:bookmarkStart w:id="592" w:name="_Toc120614292"/>
      <w:r/>
      <w:bookmarkStart w:id="593" w:name="_Toc49090584"/>
      <w:r/>
      <w:bookmarkStart w:id="594" w:name="_Toc23828485"/>
      <w:r/>
      <w:bookmarkStart w:id="595" w:name="_Toc26554105"/>
      <w:r>
        <w:rPr>
          <w:rFonts w:hint="eastAsia"/>
          <w:b/>
          <w:color w:val="auto"/>
          <w:sz w:val="32"/>
          <w:szCs w:val="32"/>
          <w:highlight w:val="none"/>
          <w:lang w:eastAsia="zh-CN"/>
        </w:rPr>
        <w:t xml:space="preserve">中小企业声明函（工程、服务） </w:t>
      </w:r>
      <w:r/>
    </w:p>
    <w:p>
      <w:pPr>
        <w:ind w:firstLine="440"/>
        <w:spacing w:line="360" w:lineRule="auto"/>
        <w:rPr>
          <w:color w:val="auto"/>
          <w:highlight w:val="none"/>
          <w:lang w:eastAsia="zh-CN"/>
        </w:rPr>
      </w:pPr>
      <w:r>
        <w:rPr>
          <w:rFonts w:hint="eastAsia"/>
          <w:color w:val="auto"/>
          <w:highlight w:val="none"/>
          <w:lang w:eastAsia="zh-CN"/>
        </w:rPr>
        <w:t xml:space="preserve">本公司（联合体）郑重声明，根据《政府采购促进中小企业发展管理办法》（财库﹝2020﹞46号）的规定，本公司（联合体）参加</w:t>
      </w:r>
      <w:r>
        <w:rPr>
          <w:rFonts w:hint="eastAsia"/>
          <w:color w:val="auto"/>
          <w:highlight w:val="none"/>
          <w:u w:val="single"/>
          <w:lang w:eastAsia="zh-CN"/>
        </w:rPr>
        <w:t xml:space="preserve">江苏省边城监狱（单位名称）</w:t>
      </w:r>
      <w:r>
        <w:rPr>
          <w:rFonts w:hint="eastAsia"/>
          <w:color w:val="auto"/>
          <w:highlight w:val="none"/>
          <w:lang w:eastAsia="zh-CN"/>
        </w:rPr>
        <w:t xml:space="preserve">的</w:t>
      </w:r>
      <w:r>
        <w:rPr>
          <w:rFonts w:hint="eastAsia"/>
          <w:color w:val="auto"/>
          <w:highlight w:val="none"/>
          <w:u w:val="single"/>
          <w:lang w:val="zh-CN" w:eastAsia="zh-CN"/>
        </w:rPr>
        <w:t xml:space="preserve">江苏省边城监狱档案用房维修改造工程</w:t>
      </w:r>
      <w:r>
        <w:rPr>
          <w:rFonts w:hint="eastAsia"/>
          <w:color w:val="auto"/>
          <w:highlight w:val="none"/>
          <w:u w:val="single"/>
          <w:lang w:eastAsia="zh-CN"/>
        </w:rPr>
        <w:t xml:space="preserve">（项目名称）</w:t>
      </w:r>
      <w:r>
        <w:rPr>
          <w:rFonts w:hint="eastAsia"/>
          <w:color w:val="auto"/>
          <w:highlight w:val="none"/>
          <w:lang w:eastAsia="zh-CN"/>
        </w:rPr>
        <w:t xml:space="preserve">采购活动，工程的施工单位全部为符合政策要求的中小企业。相关企业（含联合体中的中小企业、签订分包意向协议的中小企业）的具体情况如下： </w:t>
      </w:r>
      <w:r/>
    </w:p>
    <w:p>
      <w:pPr>
        <w:ind w:firstLine="440"/>
        <w:spacing w:line="360" w:lineRule="auto"/>
        <w:rPr>
          <w:color w:val="auto"/>
          <w:highlight w:val="none"/>
          <w:lang w:eastAsia="zh-CN"/>
        </w:rPr>
      </w:pPr>
      <w:r>
        <w:rPr>
          <w:rFonts w:hint="eastAsia"/>
          <w:color w:val="auto"/>
          <w:highlight w:val="none"/>
          <w:u w:val="single"/>
          <w:lang w:val="zh-CN" w:eastAsia="zh-CN"/>
        </w:rPr>
        <w:t xml:space="preserve">江苏省边城监狱档案用房维修改造工程</w:t>
      </w:r>
      <w:r>
        <w:rPr>
          <w:rFonts w:hint="eastAsia"/>
          <w:color w:val="auto"/>
          <w:highlight w:val="none"/>
          <w:u w:val="single"/>
          <w:lang w:eastAsia="zh-CN"/>
        </w:rPr>
        <w:t xml:space="preserve">（标的名称）</w:t>
      </w:r>
      <w:r>
        <w:rPr>
          <w:rFonts w:hint="eastAsia"/>
          <w:color w:val="auto"/>
          <w:highlight w:val="none"/>
          <w:lang w:eastAsia="zh-CN"/>
        </w:rPr>
        <w:t xml:space="preserve">，属于</w:t>
      </w:r>
      <w:r>
        <w:rPr>
          <w:rFonts w:hint="eastAsia"/>
          <w:color w:val="auto"/>
          <w:highlight w:val="none"/>
          <w:u w:val="single"/>
          <w:lang w:eastAsia="zh-CN"/>
        </w:rPr>
        <w:t xml:space="preserve">建筑业</w:t>
      </w:r>
      <w:r>
        <w:rPr>
          <w:rFonts w:hint="eastAsia"/>
          <w:color w:val="auto"/>
          <w:highlight w:val="none"/>
          <w:lang w:eastAsia="zh-CN"/>
        </w:rPr>
        <w:t xml:space="preserve">；承建企业为</w:t>
      </w:r>
      <w:r>
        <w:rPr>
          <w:rFonts w:hint="eastAsia"/>
          <w:color w:val="auto"/>
          <w:highlight w:val="none"/>
          <w:u w:val="single"/>
          <w:lang w:eastAsia="zh-CN"/>
        </w:rPr>
        <w:t xml:space="preserve">        （企业名称）</w:t>
      </w:r>
      <w:r>
        <w:rPr>
          <w:rFonts w:hint="eastAsia"/>
          <w:color w:val="auto"/>
          <w:highlight w:val="none"/>
          <w:lang w:eastAsia="zh-CN"/>
        </w:rPr>
        <w:t xml:space="preserve">，从业人员</w:t>
      </w:r>
      <w:r>
        <w:rPr>
          <w:rFonts w:hint="eastAsia"/>
          <w:color w:val="auto"/>
          <w:highlight w:val="none"/>
          <w:u w:val="single"/>
          <w:lang w:eastAsia="zh-CN"/>
        </w:rPr>
        <w:t xml:space="preserve">    </w:t>
      </w:r>
      <w:r>
        <w:rPr>
          <w:rFonts w:hint="eastAsia"/>
          <w:color w:val="auto"/>
          <w:highlight w:val="none"/>
          <w:lang w:eastAsia="zh-CN"/>
        </w:rPr>
        <w:t xml:space="preserve">人，营业收入为</w:t>
      </w:r>
      <w:r>
        <w:rPr>
          <w:rFonts w:hint="eastAsia"/>
          <w:color w:val="auto"/>
          <w:highlight w:val="none"/>
          <w:u w:val="single"/>
          <w:lang w:eastAsia="zh-CN"/>
        </w:rPr>
        <w:t xml:space="preserve">    </w:t>
      </w:r>
      <w:r>
        <w:rPr>
          <w:rFonts w:hint="eastAsia"/>
          <w:color w:val="auto"/>
          <w:highlight w:val="none"/>
          <w:lang w:eastAsia="zh-CN"/>
        </w:rPr>
        <w:t xml:space="preserve">万元，资产总额为</w:t>
      </w:r>
      <w:r>
        <w:rPr>
          <w:rFonts w:hint="eastAsia"/>
          <w:color w:val="auto"/>
          <w:highlight w:val="none"/>
          <w:u w:val="single"/>
          <w:lang w:eastAsia="zh-CN"/>
        </w:rPr>
        <w:t xml:space="preserve">    </w:t>
      </w:r>
      <w:r>
        <w:rPr>
          <w:rFonts w:hint="eastAsia"/>
          <w:color w:val="auto"/>
          <w:highlight w:val="none"/>
          <w:lang w:eastAsia="zh-CN"/>
        </w:rPr>
        <w:t xml:space="preserve">万元</w:t>
      </w:r>
      <w:r>
        <w:rPr>
          <w:rFonts w:hint="eastAsia"/>
          <w:color w:val="auto"/>
          <w:highlight w:val="none"/>
          <w:vertAlign w:val="superscript"/>
          <w:lang w:eastAsia="zh-CN"/>
        </w:rPr>
        <w:t xml:space="preserve">1</w:t>
      </w:r>
      <w:r>
        <w:rPr>
          <w:rFonts w:hint="eastAsia"/>
          <w:color w:val="auto"/>
          <w:highlight w:val="none"/>
          <w:lang w:eastAsia="zh-CN"/>
        </w:rPr>
        <w:t xml:space="preserve">，属于</w:t>
      </w:r>
      <w:r>
        <w:rPr>
          <w:rFonts w:hint="eastAsia"/>
          <w:color w:val="auto"/>
          <w:highlight w:val="none"/>
          <w:u w:val="single"/>
          <w:lang w:eastAsia="zh-CN"/>
        </w:rPr>
        <w:t xml:space="preserve">       （中型企业、小型企业、微型企业，</w:t>
      </w:r>
      <w:r>
        <w:rPr>
          <w:rFonts w:hint="eastAsia"/>
          <w:b/>
          <w:bCs/>
          <w:color w:val="auto"/>
          <w:highlight w:val="none"/>
          <w:u w:val="single"/>
          <w:lang w:eastAsia="zh-CN"/>
        </w:rPr>
        <w:t xml:space="preserve">请勾选！</w:t>
      </w:r>
      <w:r>
        <w:rPr>
          <w:rFonts w:hint="eastAsia"/>
          <w:color w:val="auto"/>
          <w:highlight w:val="none"/>
          <w:u w:val="single"/>
          <w:lang w:eastAsia="zh-CN"/>
        </w:rPr>
        <w:t xml:space="preserve">）</w:t>
      </w:r>
      <w:r>
        <w:rPr>
          <w:rFonts w:hint="eastAsia"/>
          <w:color w:val="auto"/>
          <w:highlight w:val="none"/>
          <w:lang w:eastAsia="zh-CN"/>
        </w:rPr>
        <w:t xml:space="preserve">； </w:t>
      </w:r>
      <w:r/>
    </w:p>
    <w:p>
      <w:pPr>
        <w:ind w:firstLine="440"/>
        <w:spacing w:line="360" w:lineRule="auto"/>
        <w:rPr>
          <w:color w:val="auto"/>
          <w:highlight w:val="none"/>
          <w:lang w:eastAsia="zh-CN"/>
        </w:rPr>
      </w:pPr>
      <w:r>
        <w:rPr>
          <w:rFonts w:hint="eastAsia"/>
          <w:color w:val="auto"/>
          <w:highlight w:val="none"/>
          <w:lang w:eastAsia="zh-CN"/>
        </w:rPr>
        <w:t xml:space="preserve">以上企业，不属于大企业的分支机构，不存在控股股东为大企业的情形，也不存在与大企业的负责人为同一人的情形。 </w:t>
      </w:r>
      <w:r/>
    </w:p>
    <w:p>
      <w:pPr>
        <w:ind w:firstLine="440"/>
        <w:spacing w:line="360" w:lineRule="auto"/>
        <w:rPr>
          <w:color w:val="auto"/>
          <w:highlight w:val="none"/>
          <w:lang w:eastAsia="zh-CN"/>
        </w:rPr>
      </w:pPr>
      <w:r>
        <w:rPr>
          <w:rFonts w:hint="eastAsia"/>
          <w:color w:val="auto"/>
          <w:highlight w:val="none"/>
          <w:lang w:eastAsia="zh-CN"/>
        </w:rPr>
        <w:t xml:space="preserve">本企业对上述声明内容的真实性负责。如有虚假，将依法承担相应责任。 </w:t>
      </w:r>
      <w:r/>
    </w:p>
    <w:p>
      <w:pPr>
        <w:ind w:firstLine="440"/>
        <w:spacing w:line="360" w:lineRule="auto"/>
        <w:rPr>
          <w:color w:val="auto"/>
          <w:highlight w:val="none"/>
          <w:lang w:eastAsia="zh-CN"/>
        </w:rPr>
      </w:pPr>
      <w:r>
        <w:rPr>
          <w:color w:val="auto"/>
          <w:highlight w:val="none"/>
          <w:lang w:eastAsia="zh-CN"/>
        </w:rPr>
      </w:r>
      <w:r/>
    </w:p>
    <w:p>
      <w:pPr>
        <w:ind w:firstLine="4840"/>
        <w:spacing w:line="360" w:lineRule="auto"/>
        <w:rPr>
          <w:color w:val="auto"/>
          <w:highlight w:val="none"/>
          <w:lang w:eastAsia="zh-CN"/>
        </w:rPr>
      </w:pPr>
      <w:r>
        <w:rPr>
          <w:rFonts w:hint="eastAsia"/>
          <w:color w:val="auto"/>
          <w:highlight w:val="none"/>
          <w:lang w:eastAsia="zh-CN"/>
        </w:rPr>
        <w:t xml:space="preserve">企业名称（盖章）： </w:t>
      </w:r>
      <w:r/>
    </w:p>
    <w:p>
      <w:pPr>
        <w:ind w:firstLine="4840"/>
        <w:spacing w:line="360" w:lineRule="auto"/>
        <w:rPr>
          <w:color w:val="auto"/>
          <w:highlight w:val="none"/>
          <w:lang w:eastAsia="zh-CN"/>
        </w:rPr>
      </w:pPr>
      <w:r>
        <w:rPr>
          <w:rFonts w:hint="eastAsia"/>
          <w:color w:val="auto"/>
          <w:highlight w:val="none"/>
          <w:lang w:eastAsia="zh-CN"/>
        </w:rPr>
        <w:t xml:space="preserve">日 期：</w:t>
      </w:r>
      <w:r/>
    </w:p>
    <w:p>
      <w:pPr>
        <w:ind w:firstLine="480"/>
        <w:spacing w:line="360" w:lineRule="auto"/>
        <w:rPr>
          <w:color w:val="auto"/>
          <w:highlight w:val="none"/>
          <w:lang w:eastAsia="zh-CN"/>
        </w:rPr>
      </w:pPr>
      <w:r>
        <w:rPr>
          <w:rFonts w:hint="eastAsia"/>
          <w:color w:val="auto"/>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-34290</wp:posOffset>
                </wp:positionH>
                <wp:positionV relativeFrom="paragraph">
                  <wp:posOffset>254635</wp:posOffset>
                </wp:positionV>
                <wp:extent cx="1962150" cy="635"/>
                <wp:effectExtent l="0" t="0" r="0" b="0"/>
                <wp:wrapNone/>
                <wp:docPr id="8" name="直接连接符 15"/>
                <wp:cNvGraphicFramePr/>
                <a:graphic xmlns:a="http://schemas.openxmlformats.org/drawingml/2006/main">
                  <a:graphicData uri="http://schemas.microsoft.com/office/word/2010/wordprocessingShape">
                    <wps:wsp>
                      <wps:cNvPr id="0" name=""/>
                      <wps:cNvSpPr/>
                      <wps:spPr bwMode="auto">
                        <a:xfrm>
                          <a:off x="0" y="0"/>
                          <a:ext cx="1962150" cy="635"/>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7pt,20.1pt" to="151.8pt,20.1pt" filled="f" strokecolor="#000000" strokeweight="0.75pt">
                <v:stroke dashstyle="solid"/>
              </v:line>
            </w:pict>
          </mc:Fallback>
        </mc:AlternateContent>
      </w:r>
      <w:r>
        <w:rPr>
          <w:rFonts w:hint="eastAsia"/>
          <w:color w:val="auto"/>
          <w:highlight w:val="none"/>
          <w:lang w:eastAsia="zh-CN"/>
        </w:rPr>
        <w:t xml:space="preserve"> </w:t>
      </w:r>
      <w:r/>
    </w:p>
    <w:p>
      <w:pPr>
        <w:ind w:firstLine="480"/>
        <w:spacing w:line="360" w:lineRule="auto"/>
        <w:rPr>
          <w:b/>
          <w:bCs/>
          <w:color w:val="auto"/>
          <w:sz w:val="18"/>
          <w:szCs w:val="18"/>
          <w:highlight w:val="none"/>
          <w:lang w:eastAsia="zh-CN"/>
        </w:rPr>
      </w:pPr>
      <w:r>
        <w:rPr>
          <w:rFonts w:hint="eastAsia"/>
          <w:color w:val="auto"/>
          <w:sz w:val="18"/>
          <w:szCs w:val="18"/>
          <w:highlight w:val="none"/>
          <w:vertAlign w:val="superscript"/>
          <w:lang w:eastAsia="zh-CN"/>
        </w:rPr>
        <w:t xml:space="preserve">1</w:t>
      </w:r>
      <w:r>
        <w:rPr>
          <w:rFonts w:hint="eastAsia"/>
          <w:color w:val="auto"/>
          <w:sz w:val="18"/>
          <w:szCs w:val="18"/>
          <w:highlight w:val="none"/>
          <w:lang w:eastAsia="zh-CN"/>
        </w:rPr>
        <w:t xml:space="preserve">从业人员、营业收入、资产总额填报上一年度数据，无上一年度数据的新成立企业可不填报。</w:t>
      </w:r>
      <w:r/>
    </w:p>
    <w:p>
      <w:pPr>
        <w:ind w:firstLine="480"/>
        <w:spacing w:line="360" w:lineRule="auto"/>
        <w:rPr>
          <w:b/>
          <w:bCs/>
          <w:color w:val="auto"/>
          <w:sz w:val="18"/>
          <w:szCs w:val="18"/>
          <w:highlight w:val="none"/>
          <w:lang w:eastAsia="zh-CN"/>
        </w:rPr>
      </w:pPr>
      <w:r>
        <w:rPr>
          <w:b/>
          <w:bCs/>
          <w:color w:val="auto"/>
          <w:sz w:val="18"/>
          <w:szCs w:val="18"/>
          <w:highlight w:val="none"/>
          <w:lang w:eastAsia="zh-CN"/>
        </w:rPr>
      </w:r>
      <w:r/>
    </w:p>
    <w:p>
      <w:pPr>
        <w:ind w:right="6" w:firstLine="440"/>
        <w:spacing w:line="360" w:lineRule="auto"/>
        <w:rPr>
          <w:color w:val="auto"/>
          <w:highlight w:val="none"/>
          <w:lang w:eastAsia="zh-CN"/>
        </w:rPr>
      </w:pPr>
      <w:r>
        <w:rPr>
          <w:rFonts w:hint="eastAsia"/>
          <w:color w:val="auto"/>
          <w:highlight w:val="none"/>
          <w:lang w:eastAsia="zh-CN"/>
        </w:rPr>
        <w:t xml:space="preserve">注：1.供应商提供的货物全部由符合政策要求的中小企业制造的参加本次政府采购项目需提供此声明函（中小企业划型标准详见《关于印发中小企业划型标准规定的通知》工信部联企业〔2011〕300 号），其他情况无需提供此声明函。</w:t>
      </w:r>
      <w:bookmarkStart w:id="596" w:name="_Toc20898"/>
      <w:r/>
      <w:r/>
    </w:p>
    <w:p>
      <w:pPr>
        <w:ind w:right="6" w:firstLine="440"/>
        <w:spacing w:line="360" w:lineRule="auto"/>
        <w:rPr>
          <w:color w:val="auto"/>
          <w:highlight w:val="none"/>
          <w:lang w:eastAsia="zh-CN"/>
        </w:rPr>
      </w:pPr>
      <w:r>
        <w:rPr>
          <w:rFonts w:hint="eastAsia"/>
          <w:color w:val="auto"/>
          <w:highlight w:val="none"/>
          <w:lang w:eastAsia="zh-CN"/>
        </w:rPr>
        <w:t xml:space="preserve">2.供应商未按上述要求提供声明函的，价格将不做相应扣除。</w:t>
      </w:r>
      <w:bookmarkEnd w:id="596"/>
      <w:r/>
      <w:r/>
    </w:p>
    <w:p>
      <w:pPr>
        <w:ind w:right="6" w:firstLine="440"/>
        <w:spacing w:line="360" w:lineRule="auto"/>
        <w:rPr>
          <w:color w:val="auto"/>
          <w:highlight w:val="none"/>
          <w:lang w:eastAsia="zh-CN"/>
        </w:rPr>
      </w:pPr>
      <w:r>
        <w:rPr>
          <w:rFonts w:hint="eastAsia"/>
          <w:color w:val="auto"/>
          <w:highlight w:val="none"/>
          <w:lang w:eastAsia="zh-CN"/>
        </w:rPr>
        <w:t xml:space="preserve">3.工程采购项目：在工程采购项目中，工程由中小企业承建，即工程施工单位为中小企业。</w:t>
      </w:r>
      <w:r/>
    </w:p>
    <w:p>
      <w:pPr>
        <w:ind w:right="6" w:firstLine="440"/>
        <w:spacing w:line="360" w:lineRule="auto"/>
        <w:rPr>
          <w:color w:val="auto"/>
          <w:highlight w:val="none"/>
          <w:lang w:eastAsia="zh-CN"/>
        </w:rPr>
      </w:pPr>
      <w:r>
        <w:rPr>
          <w:rFonts w:hint="eastAsia"/>
          <w:color w:val="auto"/>
          <w:highlight w:val="none"/>
          <w:lang w:eastAsia="zh-CN"/>
        </w:rPr>
        <w:t xml:space="preserve">4.中标、中标供应商享受本办法规定的中小企业扶持政策的，《中小企业声明函》将随中标、成交结果公开，中小企业应对其声明内容的真实性负责，声明函内容不实的，属于提供虚假材料谋取中标、成</w:t>
      </w:r>
      <w:bookmarkStart w:id="597" w:name="_Toc1379"/>
      <w:r>
        <w:rPr>
          <w:rFonts w:hint="eastAsia"/>
          <w:color w:val="auto"/>
          <w:highlight w:val="none"/>
          <w:lang w:eastAsia="zh-CN"/>
        </w:rPr>
        <w:t xml:space="preserve">交，将依照《中华人民共和国政府采购法》等国家有关规定追究相应责任。</w:t>
      </w:r>
      <w:bookmarkEnd w:id="597"/>
      <w:r/>
      <w:r/>
    </w:p>
    <w:p>
      <w:pPr>
        <w:ind w:right="6" w:firstLine="440"/>
        <w:spacing w:line="360" w:lineRule="auto"/>
        <w:rPr>
          <w:color w:val="auto"/>
          <w:highlight w:val="none"/>
          <w:lang w:eastAsia="zh-CN"/>
        </w:rPr>
        <w:sectPr>
          <w:headerReference w:type="default" r:id="rId10"/>
          <w:footerReference w:type="default" r:id="rId18"/>
          <w:footnotePr/>
          <w:endnotePr/>
          <w:type w:val="nextPage"/>
          <w:pgSz w:w="11906" w:h="16838" w:orient="portrait"/>
          <w:pgMar w:top="1701" w:right="1701" w:bottom="1701" w:left="1701" w:header="0" w:footer="947" w:gutter="0"/>
          <w:cols w:num="1" w:sep="0" w:space="0" w:equalWidth="1"/>
          <w:docGrid w:linePitch="360"/>
        </w:sectPr>
      </w:pPr>
      <w:r>
        <w:rPr>
          <w:color w:val="auto"/>
          <w:highlight w:val="none"/>
          <w:lang w:eastAsia="zh-CN"/>
        </w:rPr>
      </w:r>
      <w:r/>
    </w:p>
    <w:p>
      <w:pPr>
        <w:jc w:val="center"/>
        <w:spacing w:before="121" w:line="217" w:lineRule="auto"/>
        <w:rPr>
          <w:b/>
          <w:color w:val="auto"/>
          <w:sz w:val="32"/>
          <w:szCs w:val="32"/>
          <w:highlight w:val="none"/>
          <w:lang w:eastAsia="zh-CN"/>
        </w:rPr>
      </w:pPr>
      <w:r>
        <w:rPr>
          <w:rFonts w:hint="eastAsia"/>
          <w:b/>
          <w:color w:val="auto"/>
          <w:sz w:val="32"/>
          <w:szCs w:val="32"/>
          <w:highlight w:val="none"/>
          <w:lang w:eastAsia="zh-CN"/>
        </w:rPr>
        <w:t xml:space="preserve">残疾人福利性单位声明函</w:t>
      </w:r>
      <w:bookmarkEnd w:id="585"/>
      <w:r/>
      <w:bookmarkEnd w:id="586"/>
      <w:r/>
      <w:r/>
    </w:p>
    <w:p>
      <w:pPr>
        <w:spacing w:line="310" w:lineRule="auto"/>
        <w:rPr>
          <w:color w:val="auto"/>
          <w:highlight w:val="none"/>
          <w:lang w:eastAsia="zh-CN"/>
        </w:rPr>
      </w:pPr>
      <w:r>
        <w:rPr>
          <w:color w:val="auto"/>
          <w:highlight w:val="none"/>
          <w:lang w:eastAsia="zh-CN"/>
        </w:rPr>
      </w:r>
      <w:r/>
    </w:p>
    <w:p>
      <w:pPr>
        <w:spacing w:line="310" w:lineRule="auto"/>
        <w:rPr>
          <w:color w:val="auto"/>
          <w:highlight w:val="none"/>
          <w:lang w:eastAsia="zh-CN"/>
        </w:rPr>
      </w:pPr>
      <w:r>
        <w:rPr>
          <w:color w:val="auto"/>
          <w:highlight w:val="none"/>
          <w:lang w:eastAsia="zh-CN"/>
        </w:rPr>
      </w:r>
      <w:r/>
    </w:p>
    <w:p>
      <w:pPr>
        <w:ind w:left="6" w:right="12" w:firstLine="445"/>
        <w:spacing w:before="65" w:line="432" w:lineRule="auto"/>
        <w:rPr>
          <w:color w:val="auto"/>
          <w:highlight w:val="none"/>
          <w:lang w:eastAsia="zh-CN"/>
        </w:rPr>
      </w:pPr>
      <w:r>
        <w:rPr>
          <w:rFonts w:hint="eastAsia"/>
          <w:color w:val="auto"/>
          <w:highlight w:val="none"/>
          <w:lang w:eastAsia="zh-CN"/>
        </w:rPr>
        <w:t xml:space="preserve">本单位郑重声明，根据《财政部 民政部 中国残疾人联合会关于促进残疾人就业政府采购政策 的通知》（财库〔2017〕141 号）的规定，本单位为符合条件的残疾人福利性单位，且本单位参加</w:t>
      </w:r>
      <w:r>
        <w:rPr>
          <w:rFonts w:hint="eastAsia"/>
          <w:color w:val="auto"/>
          <w:highlight w:val="none"/>
          <w:u w:val="single"/>
          <w:lang w:eastAsia="zh-CN"/>
        </w:rPr>
        <w:t xml:space="preserve">      </w:t>
      </w:r>
      <w:r>
        <w:rPr>
          <w:rFonts w:hint="eastAsia"/>
          <w:color w:val="auto"/>
          <w:highlight w:val="none"/>
          <w:lang w:eastAsia="zh-CN"/>
        </w:rPr>
        <w:t xml:space="preserve">单 位的</w:t>
      </w:r>
      <w:r>
        <w:rPr>
          <w:rFonts w:hint="eastAsia"/>
          <w:color w:val="auto"/>
          <w:highlight w:val="none"/>
          <w:u w:val="single"/>
          <w:lang w:eastAsia="zh-CN"/>
        </w:rPr>
        <w:t xml:space="preserve">      </w:t>
      </w:r>
      <w:r>
        <w:rPr>
          <w:rFonts w:hint="eastAsia"/>
          <w:color w:val="auto"/>
          <w:highlight w:val="none"/>
          <w:lang w:eastAsia="zh-CN"/>
        </w:rPr>
        <w:t xml:space="preserve">项目采购活动提供本单位制造的货物 （由本单位承担工程/提供服务），或者提供其他残 疾人福利性单位制造的货物 （不包括使用非残疾人福利性单位注册商标的货物）。</w:t>
      </w:r>
      <w:r/>
    </w:p>
    <w:p>
      <w:pPr>
        <w:ind w:left="451"/>
        <w:spacing w:line="224" w:lineRule="auto"/>
        <w:rPr>
          <w:color w:val="auto"/>
          <w:highlight w:val="none"/>
          <w:lang w:eastAsia="zh-CN"/>
        </w:rPr>
      </w:pPr>
      <w:r>
        <w:rPr>
          <w:rFonts w:hint="eastAsia"/>
          <w:color w:val="auto"/>
          <w:highlight w:val="none"/>
          <w:lang w:eastAsia="zh-CN"/>
        </w:rPr>
        <w:t xml:space="preserve">本单位对上述声明的真实性负责 。如有虚假，将依法承担相应责任。</w:t>
      </w:r>
      <w:r/>
    </w:p>
    <w:p>
      <w:pPr>
        <w:spacing w:line="259" w:lineRule="auto"/>
        <w:rPr>
          <w:color w:val="auto"/>
          <w:highlight w:val="none"/>
          <w:lang w:eastAsia="zh-CN"/>
        </w:rPr>
      </w:pPr>
      <w:r>
        <w:rPr>
          <w:color w:val="auto"/>
          <w:highlight w:val="none"/>
          <w:lang w:eastAsia="zh-CN"/>
        </w:rPr>
      </w:r>
      <w:r/>
    </w:p>
    <w:p>
      <w:pPr>
        <w:spacing w:line="259" w:lineRule="auto"/>
        <w:rPr>
          <w:color w:val="auto"/>
          <w:highlight w:val="none"/>
          <w:lang w:eastAsia="zh-CN"/>
        </w:rPr>
      </w:pPr>
      <w:r>
        <w:rPr>
          <w:color w:val="auto"/>
          <w:highlight w:val="none"/>
          <w:lang w:eastAsia="zh-CN"/>
        </w:rPr>
      </w:r>
      <w:r/>
    </w:p>
    <w:p>
      <w:pPr>
        <w:spacing w:line="259" w:lineRule="auto"/>
        <w:rPr>
          <w:color w:val="auto"/>
          <w:highlight w:val="none"/>
          <w:lang w:eastAsia="zh-CN"/>
        </w:rPr>
      </w:pPr>
      <w:r>
        <w:rPr>
          <w:color w:val="auto"/>
          <w:highlight w:val="none"/>
          <w:lang w:eastAsia="zh-CN"/>
        </w:rPr>
      </w:r>
      <w:r/>
    </w:p>
    <w:p>
      <w:pPr>
        <w:spacing w:line="259" w:lineRule="auto"/>
        <w:rPr>
          <w:color w:val="auto"/>
          <w:highlight w:val="none"/>
          <w:lang w:eastAsia="zh-CN"/>
        </w:rPr>
      </w:pPr>
      <w:r>
        <w:rPr>
          <w:color w:val="auto"/>
          <w:highlight w:val="none"/>
          <w:lang w:eastAsia="zh-CN"/>
        </w:rPr>
      </w:r>
      <w:r/>
    </w:p>
    <w:p>
      <w:pPr>
        <w:spacing w:line="259" w:lineRule="auto"/>
        <w:rPr>
          <w:color w:val="auto"/>
          <w:highlight w:val="none"/>
          <w:lang w:eastAsia="zh-CN"/>
        </w:rPr>
      </w:pPr>
      <w:r>
        <w:rPr>
          <w:color w:val="auto"/>
          <w:highlight w:val="none"/>
          <w:lang w:eastAsia="zh-CN"/>
        </w:rPr>
      </w:r>
      <w:r/>
    </w:p>
    <w:p>
      <w:pPr>
        <w:spacing w:line="259" w:lineRule="auto"/>
        <w:rPr>
          <w:color w:val="auto"/>
          <w:highlight w:val="none"/>
          <w:lang w:eastAsia="zh-CN"/>
        </w:rPr>
      </w:pPr>
      <w:r>
        <w:rPr>
          <w:color w:val="auto"/>
          <w:highlight w:val="none"/>
          <w:lang w:eastAsia="zh-CN"/>
        </w:rPr>
      </w:r>
      <w:r/>
    </w:p>
    <w:p>
      <w:pPr>
        <w:ind w:left="4052"/>
        <w:spacing w:before="65" w:line="227" w:lineRule="auto"/>
        <w:rPr>
          <w:color w:val="auto"/>
          <w:highlight w:val="none"/>
          <w:lang w:eastAsia="zh-CN"/>
        </w:rPr>
      </w:pPr>
      <w:r>
        <w:rPr>
          <w:rFonts w:hint="eastAsia"/>
          <w:color w:val="auto"/>
          <w:highlight w:val="none"/>
          <w:lang w:eastAsia="zh-CN"/>
        </w:rPr>
        <w:t xml:space="preserve">单位名称 （盖章）：</w:t>
      </w:r>
      <w:r/>
    </w:p>
    <w:p>
      <w:pPr>
        <w:ind w:left="4694"/>
        <w:spacing w:before="222" w:line="228" w:lineRule="auto"/>
        <w:rPr>
          <w:color w:val="auto"/>
          <w:highlight w:val="none"/>
          <w:lang w:eastAsia="zh-CN"/>
        </w:rPr>
      </w:pPr>
      <w:r>
        <w:rPr>
          <w:rFonts w:hint="eastAsia"/>
          <w:color w:val="auto"/>
          <w:highlight w:val="none"/>
          <w:lang w:eastAsia="zh-CN"/>
        </w:rPr>
        <w:t xml:space="preserve">日 期：</w:t>
      </w:r>
      <w:r/>
    </w:p>
    <w:p>
      <w:pPr>
        <w:rPr>
          <w:color w:val="auto"/>
          <w:highlight w:val="none"/>
          <w:lang w:eastAsia="zh-CN"/>
        </w:rPr>
      </w:pPr>
      <w:r>
        <w:rPr>
          <w:color w:val="auto"/>
          <w:highlight w:val="none"/>
          <w:lang w:eastAsia="zh-CN"/>
        </w:rPr>
      </w:r>
      <w:r/>
    </w:p>
    <w:p>
      <w:pPr>
        <w:jc w:val="center"/>
        <w:spacing w:line="360" w:lineRule="auto"/>
        <w:rPr>
          <w:b/>
          <w:bCs/>
          <w:color w:val="auto"/>
          <w:sz w:val="28"/>
          <w:highlight w:val="none"/>
          <w:lang w:eastAsia="zh-CN"/>
        </w:rPr>
      </w:pPr>
      <w:r>
        <w:rPr>
          <w:b/>
          <w:bCs/>
          <w:color w:val="auto"/>
          <w:sz w:val="28"/>
          <w:highlight w:val="none"/>
          <w:lang w:eastAsia="zh-CN"/>
        </w:rPr>
      </w:r>
      <w:r/>
    </w:p>
    <w:p>
      <w:pPr>
        <w:jc w:val="center"/>
        <w:spacing w:line="360" w:lineRule="auto"/>
        <w:rPr>
          <w:b/>
          <w:bCs/>
          <w:color w:val="auto"/>
          <w:sz w:val="28"/>
          <w:highlight w:val="none"/>
          <w:lang w:eastAsia="zh-CN"/>
        </w:rPr>
      </w:pPr>
      <w:r>
        <w:rPr>
          <w:b/>
          <w:bCs/>
          <w:color w:val="auto"/>
          <w:sz w:val="28"/>
          <w:highlight w:val="none"/>
          <w:lang w:eastAsia="zh-CN"/>
        </w:rPr>
      </w:r>
      <w:r/>
    </w:p>
    <w:p>
      <w:pPr>
        <w:jc w:val="center"/>
        <w:spacing w:line="360" w:lineRule="auto"/>
        <w:rPr>
          <w:b/>
          <w:bCs/>
          <w:color w:val="auto"/>
          <w:sz w:val="28"/>
          <w:highlight w:val="none"/>
          <w:lang w:eastAsia="zh-CN"/>
        </w:rPr>
      </w:pPr>
      <w:r>
        <w:rPr>
          <w:b/>
          <w:bCs/>
          <w:color w:val="auto"/>
          <w:sz w:val="28"/>
          <w:highlight w:val="none"/>
          <w:lang w:eastAsia="zh-CN"/>
        </w:rPr>
      </w:r>
      <w:r/>
    </w:p>
    <w:p>
      <w:pPr>
        <w:jc w:val="center"/>
        <w:spacing w:line="360" w:lineRule="auto"/>
        <w:rPr>
          <w:b/>
          <w:bCs/>
          <w:color w:val="auto"/>
          <w:sz w:val="28"/>
          <w:highlight w:val="none"/>
          <w:lang w:eastAsia="zh-CN"/>
        </w:rPr>
      </w:pPr>
      <w:r>
        <w:rPr>
          <w:b/>
          <w:bCs/>
          <w:color w:val="auto"/>
          <w:sz w:val="28"/>
          <w:highlight w:val="none"/>
          <w:lang w:eastAsia="zh-CN"/>
        </w:rPr>
      </w:r>
      <w:r/>
    </w:p>
    <w:p>
      <w:pPr>
        <w:jc w:val="center"/>
        <w:spacing w:line="360" w:lineRule="auto"/>
        <w:rPr>
          <w:b/>
          <w:bCs/>
          <w:color w:val="auto"/>
          <w:sz w:val="28"/>
          <w:highlight w:val="none"/>
          <w:lang w:eastAsia="zh-CN"/>
        </w:rPr>
      </w:pPr>
      <w:r>
        <w:rPr>
          <w:rFonts w:hint="eastAsia"/>
          <w:b/>
          <w:bCs/>
          <w:color w:val="auto"/>
          <w:sz w:val="28"/>
          <w:highlight w:val="none"/>
          <w:lang w:eastAsia="zh-CN"/>
        </w:rPr>
        <w:t xml:space="preserve">属于监狱企业的证明文件</w:t>
      </w:r>
      <w:r/>
    </w:p>
    <w:p>
      <w:pPr>
        <w:spacing w:line="360" w:lineRule="auto"/>
        <w:rPr>
          <w:color w:val="auto"/>
          <w:highlight w:val="none"/>
          <w:lang w:eastAsia="zh-CN"/>
        </w:rPr>
      </w:pPr>
      <w:r>
        <w:rPr>
          <w:rFonts w:hint="eastAsia"/>
          <w:color w:val="auto"/>
          <w:highlight w:val="none"/>
          <w:lang w:eastAsia="zh-CN"/>
        </w:rPr>
        <w:t xml:space="preserve">（提供由省级以上监狱管理局、戒毒管理局（含新疆生产建设兵团）出具的属于监狱企业的证明文件）</w:t>
      </w:r>
      <w:r/>
    </w:p>
    <w:p>
      <w:pPr>
        <w:spacing w:line="360" w:lineRule="auto"/>
        <w:rPr>
          <w:b/>
          <w:bCs/>
          <w:color w:val="auto"/>
          <w:highlight w:val="none"/>
          <w:lang w:eastAsia="zh-CN"/>
        </w:rPr>
      </w:pPr>
      <w:r>
        <w:rPr>
          <w:b/>
          <w:bCs/>
          <w:color w:val="auto"/>
          <w:highlight w:val="none"/>
          <w:lang w:eastAsia="zh-CN"/>
        </w:rPr>
      </w:r>
      <w:r/>
    </w:p>
    <w:p>
      <w:pPr>
        <w:rPr>
          <w:color w:val="auto"/>
          <w:highlight w:val="none"/>
          <w:lang w:eastAsia="zh-CN"/>
        </w:rPr>
        <w:sectPr>
          <w:headerReference w:type="default" r:id="rId11"/>
          <w:footerReference w:type="default" r:id="rId19"/>
          <w:footnotePr/>
          <w:endnotePr/>
          <w:type w:val="nextPage"/>
          <w:pgSz w:w="11906" w:h="16838" w:orient="portrait"/>
          <w:pgMar w:top="1701" w:right="1701" w:bottom="1701" w:left="1701" w:header="0" w:footer="947" w:gutter="0"/>
          <w:cols w:num="1" w:sep="0" w:space="0" w:equalWidth="1"/>
          <w:docGrid w:linePitch="360"/>
        </w:sectPr>
      </w:pPr>
      <w:r>
        <w:rPr>
          <w:color w:val="auto"/>
          <w:highlight w:val="none"/>
          <w:lang w:eastAsia="zh-CN"/>
        </w:rPr>
      </w:r>
      <w:r/>
    </w:p>
    <w:p>
      <w:pPr>
        <w:jc w:val="center"/>
        <w:spacing w:line="360" w:lineRule="auto"/>
        <w:rPr>
          <w:b/>
          <w:color w:val="auto"/>
          <w:sz w:val="32"/>
          <w:szCs w:val="32"/>
          <w:highlight w:val="none"/>
        </w:rPr>
      </w:pPr>
      <w:r>
        <w:rPr>
          <w:rFonts w:hint="eastAsia"/>
          <w:b/>
          <w:color w:val="auto"/>
          <w:sz w:val="32"/>
          <w:szCs w:val="32"/>
          <w:highlight w:val="none"/>
        </w:rPr>
        <w:t xml:space="preserve">供应商基本情况表</w:t>
      </w:r>
      <w:r/>
    </w:p>
    <w:p>
      <w:pPr>
        <w:spacing w:line="166" w:lineRule="exact"/>
        <w:rPr>
          <w:color w:val="auto"/>
          <w:highlight w:val="none"/>
        </w:rPr>
      </w:pPr>
      <w:r>
        <w:rPr>
          <w:color w:val="auto"/>
          <w:highlight w:val="none"/>
        </w:rPr>
      </w:r>
      <w:r/>
    </w:p>
    <w:tbl>
      <w:tblPr>
        <w:tblStyle w:val="1161"/>
        <w:tblW w:w="980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85"/>
        <w:gridCol w:w="1783"/>
        <w:gridCol w:w="5538"/>
      </w:tblGrid>
      <w:tr>
        <w:trPr>
          <w:jc w:val="center"/>
          <w:trHeight w:val="829"/>
        </w:trPr>
        <w:tc>
          <w:tcPr>
            <w:tcW w:w="2485" w:type="dxa"/>
            <w:vAlign w:val="center"/>
            <w:textDirection w:val="lrTb"/>
            <w:noWrap w:val="false"/>
          </w:tcPr>
          <w:p>
            <w:pPr>
              <w:ind w:left="125" w:right="3" w:firstLine="228"/>
              <w:jc w:val="center"/>
              <w:spacing w:before="139" w:line="432" w:lineRule="auto"/>
              <w:rPr>
                <w:color w:val="auto"/>
                <w:highlight w:val="none"/>
              </w:rPr>
            </w:pPr>
            <w:r>
              <w:rPr>
                <w:rFonts w:hint="eastAsia"/>
                <w:color w:val="auto"/>
                <w:highlight w:val="none"/>
              </w:rPr>
              <w:t xml:space="preserve">供应商名称</w:t>
            </w:r>
            <w:r/>
          </w:p>
        </w:tc>
        <w:tc>
          <w:tcPr>
            <w:gridSpan w:val="2"/>
            <w:tcW w:w="7321" w:type="dxa"/>
            <w:vAlign w:val="center"/>
            <w:textDirection w:val="lrTb"/>
            <w:noWrap w:val="false"/>
          </w:tcPr>
          <w:p>
            <w:pPr>
              <w:ind w:left="125" w:right="3" w:firstLine="228"/>
              <w:spacing w:before="139" w:line="432" w:lineRule="auto"/>
              <w:rPr>
                <w:color w:val="auto"/>
                <w:highlight w:val="none"/>
              </w:rPr>
            </w:pPr>
            <w:r>
              <w:rPr>
                <w:color w:val="auto"/>
                <w:highlight w:val="none"/>
              </w:rPr>
            </w:r>
            <w:r/>
          </w:p>
        </w:tc>
      </w:tr>
      <w:tr>
        <w:trPr>
          <w:jc w:val="center"/>
          <w:trHeight w:val="990"/>
        </w:trPr>
        <w:tc>
          <w:tcPr>
            <w:tcW w:w="2485" w:type="dxa"/>
            <w:vAlign w:val="center"/>
            <w:textDirection w:val="lrTb"/>
            <w:noWrap w:val="false"/>
          </w:tcPr>
          <w:p>
            <w:pPr>
              <w:ind w:right="3"/>
              <w:jc w:val="center"/>
              <w:spacing w:before="139" w:line="432" w:lineRule="auto"/>
              <w:rPr>
                <w:color w:val="auto"/>
                <w:highlight w:val="none"/>
                <w:lang w:eastAsia="zh-CN"/>
              </w:rPr>
            </w:pPr>
            <w:r>
              <w:rPr>
                <w:rFonts w:hint="eastAsia"/>
                <w:color w:val="auto"/>
                <w:highlight w:val="none"/>
                <w:lang w:eastAsia="zh-CN"/>
              </w:rPr>
              <w:t xml:space="preserve">社会机构统一信用代码</w:t>
            </w:r>
            <w:r/>
          </w:p>
        </w:tc>
        <w:tc>
          <w:tcPr>
            <w:gridSpan w:val="2"/>
            <w:tcW w:w="7321" w:type="dxa"/>
            <w:vAlign w:val="center"/>
            <w:textDirection w:val="lrTb"/>
            <w:noWrap w:val="false"/>
          </w:tcPr>
          <w:p>
            <w:pPr>
              <w:ind w:left="125" w:right="3" w:firstLine="228"/>
              <w:spacing w:before="139" w:line="432" w:lineRule="auto"/>
              <w:rPr>
                <w:color w:val="auto"/>
                <w:highlight w:val="none"/>
                <w:lang w:eastAsia="zh-CN"/>
              </w:rPr>
            </w:pPr>
            <w:r>
              <w:rPr>
                <w:color w:val="auto"/>
                <w:highlight w:val="none"/>
                <w:lang w:eastAsia="zh-CN"/>
              </w:rPr>
            </w:r>
            <w:r/>
          </w:p>
        </w:tc>
      </w:tr>
      <w:tr>
        <w:trPr>
          <w:jc w:val="center"/>
          <w:trHeight w:val="1118"/>
        </w:trPr>
        <w:tc>
          <w:tcPr>
            <w:tcW w:w="2485" w:type="dxa"/>
            <w:vAlign w:val="center"/>
            <w:textDirection w:val="lrTb"/>
            <w:noWrap w:val="false"/>
          </w:tcPr>
          <w:p>
            <w:pPr>
              <w:ind w:left="125" w:right="3" w:firstLine="228"/>
              <w:spacing w:before="139" w:line="432" w:lineRule="auto"/>
              <w:rPr>
                <w:color w:val="auto"/>
                <w:highlight w:val="none"/>
              </w:rPr>
            </w:pPr>
            <w:r>
              <w:rPr>
                <w:rFonts w:hint="eastAsia"/>
                <w:color w:val="auto"/>
                <w:highlight w:val="none"/>
              </w:rPr>
              <w:t xml:space="preserve">供应商规模</w:t>
            </w:r>
            <w:r/>
          </w:p>
        </w:tc>
        <w:tc>
          <w:tcPr>
            <w:tcBorders>
              <w:right w:val="none" w:color="000000" w:sz="4" w:space="0"/>
            </w:tcBorders>
            <w:tcW w:w="1783" w:type="dxa"/>
            <w:vAlign w:val="center"/>
            <w:textDirection w:val="lrTb"/>
            <w:noWrap w:val="false"/>
          </w:tcPr>
          <w:p>
            <w:pPr>
              <w:ind w:left="125" w:right="3" w:firstLine="228"/>
              <w:spacing w:before="139" w:line="432" w:lineRule="auto"/>
              <w:rPr>
                <w:color w:val="auto"/>
                <w:highlight w:val="none"/>
              </w:rPr>
            </w:pPr>
            <w:r>
              <w:rPr>
                <w:rFonts w:hint="eastAsia"/>
                <w:color w:val="auto"/>
                <w:highlight w:val="none"/>
              </w:rPr>
              <w:t xml:space="preserve">□大型</w:t>
            </w:r>
            <w:r/>
          </w:p>
        </w:tc>
        <w:tc>
          <w:tcPr>
            <w:tcBorders>
              <w:left w:val="none" w:color="000000" w:sz="4" w:space="0"/>
            </w:tcBorders>
            <w:tcW w:w="5538" w:type="dxa"/>
            <w:vAlign w:val="center"/>
            <w:textDirection w:val="lrTb"/>
            <w:noWrap w:val="false"/>
          </w:tcPr>
          <w:p>
            <w:pPr>
              <w:ind w:left="125" w:right="3" w:firstLine="228"/>
              <w:spacing w:before="139" w:line="432" w:lineRule="auto"/>
              <w:rPr>
                <w:color w:val="auto"/>
                <w:highlight w:val="none"/>
              </w:rPr>
            </w:pPr>
            <w:r>
              <w:rPr>
                <w:rFonts w:hint="eastAsia"/>
                <w:color w:val="auto"/>
                <w:highlight w:val="none"/>
              </w:rPr>
              <w:t xml:space="preserve">□ 中型          □小微型</w:t>
            </w:r>
            <w:r/>
          </w:p>
        </w:tc>
      </w:tr>
      <w:tr>
        <w:trPr>
          <w:jc w:val="center"/>
          <w:trHeight w:val="1133"/>
        </w:trPr>
        <w:tc>
          <w:tcPr>
            <w:tcW w:w="2485" w:type="dxa"/>
            <w:vAlign w:val="center"/>
            <w:textDirection w:val="lrTb"/>
            <w:noWrap w:val="false"/>
          </w:tcPr>
          <w:p>
            <w:pPr>
              <w:ind w:right="3"/>
              <w:jc w:val="center"/>
              <w:spacing w:before="139" w:line="432" w:lineRule="auto"/>
              <w:rPr>
                <w:color w:val="auto"/>
                <w:highlight w:val="none"/>
                <w:lang w:eastAsia="zh-CN"/>
              </w:rPr>
            </w:pPr>
            <w:r>
              <w:rPr>
                <w:rFonts w:hint="eastAsia"/>
                <w:color w:val="auto"/>
                <w:highlight w:val="none"/>
                <w:lang w:eastAsia="zh-CN"/>
              </w:rPr>
              <w:t xml:space="preserve">供应商所在区域（细化到省份）</w:t>
            </w:r>
            <w:r/>
          </w:p>
        </w:tc>
        <w:tc>
          <w:tcPr>
            <w:gridSpan w:val="2"/>
            <w:tcW w:w="7321" w:type="dxa"/>
            <w:vAlign w:val="center"/>
            <w:textDirection w:val="lrTb"/>
            <w:noWrap w:val="false"/>
          </w:tcPr>
          <w:p>
            <w:pPr>
              <w:ind w:left="125" w:right="3" w:firstLine="228"/>
              <w:spacing w:before="139" w:line="432" w:lineRule="auto"/>
              <w:rPr>
                <w:color w:val="auto"/>
                <w:highlight w:val="none"/>
                <w:lang w:eastAsia="zh-CN"/>
              </w:rPr>
            </w:pPr>
            <w:r>
              <w:rPr>
                <w:color w:val="auto"/>
                <w:highlight w:val="none"/>
                <w:lang w:eastAsia="zh-CN"/>
              </w:rPr>
            </w:r>
            <w:r/>
          </w:p>
        </w:tc>
      </w:tr>
      <w:tr>
        <w:trPr>
          <w:jc w:val="center"/>
          <w:trHeight w:val="844"/>
        </w:trPr>
        <w:tc>
          <w:tcPr>
            <w:tcW w:w="2485" w:type="dxa"/>
            <w:vAlign w:val="center"/>
            <w:textDirection w:val="lrTb"/>
            <w:noWrap w:val="false"/>
          </w:tcPr>
          <w:p>
            <w:pPr>
              <w:ind w:left="125" w:right="3" w:firstLine="228"/>
              <w:spacing w:before="139" w:line="432" w:lineRule="auto"/>
              <w:rPr>
                <w:color w:val="auto"/>
                <w:highlight w:val="none"/>
              </w:rPr>
            </w:pPr>
            <w:r>
              <w:rPr>
                <w:rFonts w:hint="eastAsia"/>
                <w:color w:val="auto"/>
                <w:highlight w:val="none"/>
              </w:rPr>
              <w:t xml:space="preserve">是否特殊性质</w:t>
            </w:r>
            <w:r/>
          </w:p>
        </w:tc>
        <w:tc>
          <w:tcPr>
            <w:gridSpan w:val="2"/>
            <w:tcW w:w="7321" w:type="dxa"/>
            <w:vAlign w:val="center"/>
            <w:textDirection w:val="lrTb"/>
            <w:noWrap w:val="false"/>
          </w:tcPr>
          <w:p>
            <w:pPr>
              <w:ind w:left="125" w:right="3" w:firstLine="228"/>
              <w:spacing w:before="139" w:line="432" w:lineRule="auto"/>
              <w:rPr>
                <w:color w:val="auto"/>
                <w:highlight w:val="none"/>
                <w:lang w:eastAsia="zh-CN"/>
              </w:rPr>
            </w:pPr>
            <w:r>
              <w:rPr>
                <w:rFonts w:hint="eastAsia"/>
                <w:color w:val="auto"/>
                <w:highlight w:val="none"/>
                <w:lang w:eastAsia="zh-CN"/>
              </w:rPr>
              <w:t xml:space="preserve">□监狱企业残疾人     □福利性单位     □其他</w:t>
            </w:r>
            <w:r/>
          </w:p>
        </w:tc>
      </w:tr>
    </w:tbl>
    <w:p>
      <w:pPr>
        <w:spacing w:before="52" w:line="230" w:lineRule="auto"/>
        <w:rPr>
          <w:color w:val="auto"/>
          <w:highlight w:val="none"/>
          <w:lang w:eastAsia="zh-CN"/>
        </w:rPr>
      </w:pPr>
      <w:r>
        <w:rPr>
          <w:rFonts w:hint="eastAsia"/>
          <w:color w:val="auto"/>
          <w:highlight w:val="none"/>
          <w:lang w:eastAsia="zh-CN"/>
        </w:rPr>
        <w:t xml:space="preserve">注：</w:t>
      </w:r>
      <w:r/>
    </w:p>
    <w:p>
      <w:pPr>
        <w:ind w:right="3" w:firstLine="440"/>
        <w:spacing w:line="360" w:lineRule="auto"/>
        <w:rPr>
          <w:color w:val="auto"/>
          <w:highlight w:val="none"/>
          <w:lang w:eastAsia="zh-CN"/>
        </w:rPr>
      </w:pPr>
      <w:r>
        <w:rPr>
          <w:rFonts w:hint="eastAsia"/>
          <w:color w:val="auto"/>
          <w:highlight w:val="none"/>
          <w:lang w:eastAsia="zh-CN"/>
        </w:rPr>
        <w:t xml:space="preserve">1.供应商规模：供应商应对照工业和信息化部、国家统计局、国家发展改革委、财政部《关于印发中 小企业划型标准规定的通知》（工信部联企业〔2011〕300 号）中的规模划分勾选自身规模；</w:t>
      </w:r>
      <w:r/>
    </w:p>
    <w:p>
      <w:pPr>
        <w:ind w:firstLine="440"/>
        <w:spacing w:line="360" w:lineRule="auto"/>
        <w:rPr>
          <w:color w:val="auto"/>
          <w:highlight w:val="none"/>
          <w:lang w:eastAsia="zh-CN"/>
        </w:rPr>
      </w:pPr>
      <w:r/>
      <w:bookmarkStart w:id="598" w:name="_Toc16100"/>
      <w:r>
        <w:rPr>
          <w:rFonts w:hint="eastAsia"/>
          <w:color w:val="auto"/>
          <w:highlight w:val="none"/>
          <w:lang w:eastAsia="zh-CN"/>
        </w:rPr>
        <w:t xml:space="preserve">2.供应商所在区域：指供应商注册地所在地区，具体细化到省份；</w:t>
      </w:r>
      <w:bookmarkEnd w:id="598"/>
      <w:r/>
      <w:r/>
    </w:p>
    <w:p>
      <w:pPr>
        <w:ind w:right="3" w:firstLine="440"/>
        <w:spacing w:line="360" w:lineRule="auto"/>
        <w:rPr>
          <w:color w:val="auto"/>
          <w:highlight w:val="none"/>
          <w:lang w:eastAsia="zh-CN"/>
        </w:rPr>
      </w:pPr>
      <w:r>
        <w:rPr>
          <w:rFonts w:hint="eastAsia"/>
          <w:color w:val="auto"/>
          <w:highlight w:val="none"/>
          <w:lang w:eastAsia="zh-CN"/>
        </w:rPr>
        <w:t xml:space="preserve">3.是否特殊性质：供应商应对照《财政部司法部关于政府采购支持监狱企业发展有关问题的通知》 （财库〔2014〕68号）和《财政部民政部中国残疾人联合会关于促进残疾人就业政府采购政策的通知》（财库〔2017〕141号）的规定勾选自身性质。</w:t>
      </w:r>
      <w:r/>
    </w:p>
    <w:p>
      <w:pPr>
        <w:ind w:right="3" w:firstLine="440"/>
        <w:spacing w:line="360" w:lineRule="auto"/>
        <w:rPr>
          <w:color w:val="auto"/>
          <w:highlight w:val="none"/>
          <w:lang w:eastAsia="zh-CN"/>
        </w:rPr>
        <w:sectPr>
          <w:headerReference w:type="default" r:id="rId12"/>
          <w:footerReference w:type="default" r:id="rId20"/>
          <w:footnotePr/>
          <w:endnotePr/>
          <w:type w:val="nextPage"/>
          <w:pgSz w:w="11906" w:h="16838" w:orient="portrait"/>
          <w:pgMar w:top="1701" w:right="1701" w:bottom="1701" w:left="1701" w:header="0" w:footer="947" w:gutter="0"/>
          <w:cols w:num="1" w:sep="0" w:space="0" w:equalWidth="1"/>
          <w:docGrid w:linePitch="360"/>
        </w:sectPr>
      </w:pPr>
      <w:r>
        <w:rPr>
          <w:color w:val="auto"/>
          <w:highlight w:val="none"/>
          <w:lang w:eastAsia="zh-CN"/>
        </w:rPr>
      </w:r>
      <w:r/>
    </w:p>
    <w:p>
      <w:pPr>
        <w:ind w:left="6"/>
        <w:spacing w:line="360" w:lineRule="auto"/>
        <w:rPr>
          <w:b/>
          <w:bCs/>
          <w:color w:val="auto"/>
          <w:sz w:val="20"/>
          <w:highlight w:val="none"/>
          <w:lang w:eastAsia="zh-CN"/>
        </w:rPr>
      </w:pPr>
      <w:r/>
      <w:bookmarkStart w:id="599" w:name="_bookmark58"/>
      <w:r/>
      <w:bookmarkEnd w:id="599"/>
      <w:r/>
      <w:bookmarkStart w:id="600" w:name="_Toc22372"/>
      <w:r/>
      <w:bookmarkStart w:id="601" w:name="_Toc2714"/>
      <w:r/>
      <w:bookmarkStart w:id="602" w:name="_Toc24037_WPSOffice_Level1"/>
      <w:r>
        <w:rPr>
          <w:rFonts w:hint="eastAsia"/>
          <w:b/>
          <w:bCs/>
          <w:color w:val="auto"/>
          <w:sz w:val="20"/>
          <w:highlight w:val="none"/>
          <w:lang w:eastAsia="zh-CN"/>
        </w:rPr>
        <w:t xml:space="preserve">附：供应商情况告知表</w:t>
      </w:r>
      <w:bookmarkEnd w:id="600"/>
      <w:r/>
      <w:bookmarkEnd w:id="601"/>
      <w:r/>
      <w:bookmarkEnd w:id="602"/>
      <w:r/>
      <w:r/>
    </w:p>
    <w:p>
      <w:pPr>
        <w:ind w:left="563"/>
        <w:spacing w:before="296" w:line="228" w:lineRule="auto"/>
        <w:rPr>
          <w:color w:val="auto"/>
          <w:highlight w:val="none"/>
          <w:lang w:eastAsia="zh-CN"/>
        </w:rPr>
      </w:pPr>
      <w:r>
        <w:rPr>
          <w:rFonts w:hint="eastAsia"/>
          <w:color w:val="auto"/>
          <w:highlight w:val="none"/>
          <w:lang w:eastAsia="zh-CN"/>
        </w:rPr>
        <w:t xml:space="preserve">中小微企业划型标准如下：</w:t>
      </w:r>
      <w:r/>
    </w:p>
    <w:p>
      <w:pPr>
        <w:spacing w:line="91" w:lineRule="exact"/>
        <w:rPr>
          <w:color w:val="auto"/>
          <w:highlight w:val="none"/>
          <w:lang w:eastAsia="zh-CN"/>
        </w:rPr>
      </w:pPr>
      <w:r>
        <w:rPr>
          <w:color w:val="auto"/>
          <w:highlight w:val="none"/>
          <w:lang w:eastAsia="zh-CN"/>
        </w:rPr>
      </w:r>
      <w:r/>
    </w:p>
    <w:tbl>
      <w:tblPr>
        <w:tblStyle w:val="1161"/>
        <w:tblW w:w="920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51"/>
        <w:gridCol w:w="1638"/>
        <w:gridCol w:w="1083"/>
        <w:gridCol w:w="1921"/>
        <w:gridCol w:w="1710"/>
        <w:gridCol w:w="1104"/>
      </w:tblGrid>
      <w:tr>
        <w:trPr>
          <w:jc w:val="center"/>
          <w:trHeight w:val="340"/>
        </w:trPr>
        <w:tc>
          <w:tcPr>
            <w:tcW w:w="175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行业名称</w:t>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指标名称</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计量</w:t>
            </w:r>
            <w:r/>
          </w:p>
          <w:p>
            <w:pPr>
              <w:ind w:left="147"/>
              <w:jc w:val="center"/>
              <w:spacing w:before="31" w:line="228" w:lineRule="auto"/>
              <w:rPr>
                <w:color w:val="auto"/>
                <w:sz w:val="21"/>
                <w:szCs w:val="21"/>
                <w:highlight w:val="none"/>
              </w:rPr>
            </w:pPr>
            <w:r>
              <w:rPr>
                <w:rFonts w:hint="eastAsia"/>
                <w:color w:val="auto"/>
                <w:sz w:val="21"/>
                <w:szCs w:val="21"/>
                <w:highlight w:val="none"/>
              </w:rPr>
              <w:t xml:space="preserve">单位</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中型</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小型</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微型</w:t>
            </w:r>
            <w:r/>
          </w:p>
        </w:tc>
      </w:tr>
      <w:tr>
        <w:trPr>
          <w:jc w:val="center"/>
          <w:trHeight w:val="340"/>
        </w:trPr>
        <w:tc>
          <w:tcPr>
            <w:tcW w:w="175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农、林、牧、渔</w:t>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营业收入 （Y）</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万元</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500≤Y＜20000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50≤Y＜500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Y＜50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工业</w:t>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从业人员 （X）</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人</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300≤X＜1000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20≤X＜300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color w:val="auto"/>
                <w:sz w:val="21"/>
                <w:szCs w:val="21"/>
                <w:highlight w:val="none"/>
              </w:rPr>
            </w:pPr>
            <w:r>
              <w:rPr>
                <w:color w:val="auto"/>
                <w:sz w:val="21"/>
                <w:szCs w:val="21"/>
                <w:highlight w:val="none"/>
              </w:rPr>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营业收入 （Y）</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万元</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2000≤Y＜40000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300≤Y＜2000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Y＜300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建筑业</w:t>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营业收入 （Y）</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万元</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6000≤Y＜80000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300≤Y＜6000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Y＜300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color w:val="auto"/>
                <w:sz w:val="21"/>
                <w:szCs w:val="21"/>
                <w:highlight w:val="none"/>
              </w:rPr>
            </w:pPr>
            <w:r>
              <w:rPr>
                <w:color w:val="auto"/>
                <w:sz w:val="21"/>
                <w:szCs w:val="21"/>
                <w:highlight w:val="none"/>
              </w:rPr>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资产总额 （Z）</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万元</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5000≤Z＜80000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300≤Z＜5000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Z＜300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批发业</w:t>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从业人员 （X）</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人</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20≤X＜200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5≤X＜20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X＜5</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color w:val="auto"/>
                <w:sz w:val="21"/>
                <w:szCs w:val="21"/>
                <w:highlight w:val="none"/>
              </w:rPr>
            </w:pPr>
            <w:r>
              <w:rPr>
                <w:color w:val="auto"/>
                <w:sz w:val="21"/>
                <w:szCs w:val="21"/>
                <w:highlight w:val="none"/>
              </w:rPr>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营业收入 （Y）</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万元</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5000≤Y＜40000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1000≤Y＜5000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Y＜1000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零售业</w:t>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从业人员 （X）</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人</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50≤X＜300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10≤X＜50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color w:val="auto"/>
                <w:sz w:val="21"/>
                <w:szCs w:val="21"/>
                <w:highlight w:val="none"/>
              </w:rPr>
            </w:pPr>
            <w:r>
              <w:rPr>
                <w:color w:val="auto"/>
                <w:sz w:val="21"/>
                <w:szCs w:val="21"/>
                <w:highlight w:val="none"/>
              </w:rPr>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营业收入 （Y）</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万元</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500≤Y＜20000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100≤Y＜500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交通运输业</w:t>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从业人员 （X）</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人</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300≤X＜1000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20≤X＜300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color w:val="auto"/>
                <w:sz w:val="21"/>
                <w:szCs w:val="21"/>
                <w:highlight w:val="none"/>
              </w:rPr>
            </w:pPr>
            <w:r>
              <w:rPr>
                <w:color w:val="auto"/>
                <w:sz w:val="21"/>
                <w:szCs w:val="21"/>
                <w:highlight w:val="none"/>
              </w:rPr>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营业收入 （Y）</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万元</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3000≤Y＜30000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200≤Y＜3000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Y＜200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仓储业</w:t>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从业人员 （X）</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人</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100≤X＜200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20≤X＜100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color w:val="auto"/>
                <w:sz w:val="21"/>
                <w:szCs w:val="21"/>
                <w:highlight w:val="none"/>
              </w:rPr>
            </w:pPr>
            <w:r>
              <w:rPr>
                <w:color w:val="auto"/>
                <w:sz w:val="21"/>
                <w:szCs w:val="21"/>
                <w:highlight w:val="none"/>
              </w:rPr>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营业收入 （Y）</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万元</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1000≤Y＜30000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100≤Y＜1000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邮政业</w:t>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从业人员 （X）</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人</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300≤X＜1000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20≤X＜300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color w:val="auto"/>
                <w:sz w:val="21"/>
                <w:szCs w:val="21"/>
                <w:highlight w:val="none"/>
              </w:rPr>
            </w:pPr>
            <w:r>
              <w:rPr>
                <w:color w:val="auto"/>
                <w:sz w:val="21"/>
                <w:szCs w:val="21"/>
                <w:highlight w:val="none"/>
              </w:rPr>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营业收入 （Y）</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万元</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2000≤Y＜30000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100≤Y＜2000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住宿业</w:t>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从业人员 （X）</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人</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100≤X＜300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10≤X＜100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color w:val="auto"/>
                <w:sz w:val="21"/>
                <w:szCs w:val="21"/>
                <w:highlight w:val="none"/>
              </w:rPr>
            </w:pPr>
            <w:r>
              <w:rPr>
                <w:color w:val="auto"/>
                <w:sz w:val="21"/>
                <w:szCs w:val="21"/>
                <w:highlight w:val="none"/>
              </w:rPr>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营业收入 （Y）</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万元</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2000≤Y＜10000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100≤Y＜2000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餐饮业</w:t>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从业人员 （X）</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人</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100≤X＜300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10≤X＜100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color w:val="auto"/>
                <w:sz w:val="21"/>
                <w:szCs w:val="21"/>
                <w:highlight w:val="none"/>
              </w:rPr>
            </w:pPr>
            <w:r>
              <w:rPr>
                <w:color w:val="auto"/>
                <w:sz w:val="21"/>
                <w:szCs w:val="21"/>
                <w:highlight w:val="none"/>
              </w:rPr>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营业收入 （Y）</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万元</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2000≤Y＜10000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100≤Y＜2000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信息传输业</w:t>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从业人员 （X）</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人</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100≤X＜2000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10≤X＜100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color w:val="auto"/>
                <w:sz w:val="21"/>
                <w:szCs w:val="21"/>
                <w:highlight w:val="none"/>
              </w:rPr>
            </w:pPr>
            <w:r>
              <w:rPr>
                <w:color w:val="auto"/>
                <w:sz w:val="21"/>
                <w:szCs w:val="21"/>
                <w:highlight w:val="none"/>
              </w:rPr>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营业收入 （Y）</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万元</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1000≤Y＜100000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100≤Y＜1000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color w:val="auto"/>
                <w:sz w:val="21"/>
                <w:szCs w:val="21"/>
                <w:highlight w:val="none"/>
                <w:lang w:eastAsia="zh-CN"/>
              </w:rPr>
            </w:pPr>
            <w:r>
              <w:rPr>
                <w:rFonts w:hint="eastAsia"/>
                <w:color w:val="auto"/>
                <w:sz w:val="21"/>
                <w:szCs w:val="21"/>
                <w:highlight w:val="none"/>
                <w:lang w:eastAsia="zh-CN"/>
              </w:rPr>
              <w:t xml:space="preserve">软件和信息技术服务业</w:t>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从业人员 （X）</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人</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100≤X＜300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10≤X＜100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color w:val="auto"/>
                <w:sz w:val="21"/>
                <w:szCs w:val="21"/>
                <w:highlight w:val="none"/>
              </w:rPr>
            </w:pPr>
            <w:r>
              <w:rPr>
                <w:color w:val="auto"/>
                <w:sz w:val="21"/>
                <w:szCs w:val="21"/>
                <w:highlight w:val="none"/>
              </w:rPr>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营业收入 （Y）</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万元</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1000≤Y＜10000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50≤Y＜1000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Y＜50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房地产开发经营</w:t>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营业收入 （Y）</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万元</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1000≤Y＜200000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100≤X＜1000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X＜100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color w:val="auto"/>
                <w:sz w:val="21"/>
                <w:szCs w:val="21"/>
                <w:highlight w:val="none"/>
              </w:rPr>
            </w:pPr>
            <w:r>
              <w:rPr>
                <w:color w:val="auto"/>
                <w:sz w:val="21"/>
                <w:szCs w:val="21"/>
                <w:highlight w:val="none"/>
              </w:rPr>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资产总额 （Z）</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万元</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5000≤Z＜10000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2000≤Y＜5000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Y＜2000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物业管理</w:t>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从业人员 （X）</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人</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300≤X＜1000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100≤X＜300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X＜100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color w:val="auto"/>
                <w:sz w:val="21"/>
                <w:szCs w:val="21"/>
                <w:highlight w:val="none"/>
              </w:rPr>
            </w:pPr>
            <w:r>
              <w:rPr>
                <w:color w:val="auto"/>
                <w:sz w:val="21"/>
                <w:szCs w:val="21"/>
                <w:highlight w:val="none"/>
              </w:rPr>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营业收入 （Y）</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万元</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1000≤Y＜5000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500≤Y＜1000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Y＜500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租赁和商务服务业</w:t>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从业人员 （X）</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人</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100≤X＜300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10≤X＜100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color w:val="auto"/>
                <w:sz w:val="21"/>
                <w:szCs w:val="21"/>
                <w:highlight w:val="none"/>
              </w:rPr>
            </w:pPr>
            <w:r>
              <w:rPr>
                <w:color w:val="auto"/>
                <w:sz w:val="21"/>
                <w:szCs w:val="21"/>
                <w:highlight w:val="none"/>
              </w:rPr>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资产总额 （Z）</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万元</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8000≤Z＜120000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100≤Z＜8000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Y＜100</w:t>
            </w:r>
            <w:r/>
          </w:p>
        </w:tc>
      </w:tr>
      <w:tr>
        <w:trPr>
          <w:jc w:val="center"/>
          <w:trHeight w:val="340"/>
        </w:trPr>
        <w:tc>
          <w:tcPr>
            <w:tcW w:w="175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其他未列明行业</w:t>
            </w:r>
            <w:r/>
          </w:p>
        </w:tc>
        <w:tc>
          <w:tcPr>
            <w:tcW w:w="1638"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从业人员 （X）</w:t>
            </w:r>
            <w:r/>
          </w:p>
        </w:tc>
        <w:tc>
          <w:tcPr>
            <w:tcW w:w="1083"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人</w:t>
            </w:r>
            <w:r/>
          </w:p>
        </w:tc>
        <w:tc>
          <w:tcPr>
            <w:tcW w:w="1921"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100≤X＜300</w:t>
            </w:r>
            <w:r/>
          </w:p>
        </w:tc>
        <w:tc>
          <w:tcPr>
            <w:tcW w:w="1710"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10≤X＜100</w:t>
            </w:r>
            <w:r/>
          </w:p>
        </w:tc>
        <w:tc>
          <w:tcPr>
            <w:tcW w:w="1104" w:type="dxa"/>
            <w:vAlign w:val="center"/>
            <w:textDirection w:val="lrTb"/>
            <w:noWrap w:val="false"/>
          </w:tcPr>
          <w:p>
            <w:pPr>
              <w:ind w:left="147"/>
              <w:jc w:val="center"/>
              <w:spacing w:before="31" w:line="228" w:lineRule="auto"/>
              <w:rPr>
                <w:color w:val="auto"/>
                <w:sz w:val="21"/>
                <w:szCs w:val="21"/>
                <w:highlight w:val="none"/>
              </w:rPr>
            </w:pPr>
            <w:r>
              <w:rPr>
                <w:rFonts w:hint="eastAsia"/>
                <w:color w:val="auto"/>
                <w:sz w:val="21"/>
                <w:szCs w:val="21"/>
                <w:highlight w:val="none"/>
              </w:rPr>
              <w:t xml:space="preserve">X＜10</w:t>
            </w:r>
            <w:r/>
          </w:p>
        </w:tc>
      </w:tr>
    </w:tbl>
    <w:p>
      <w:pPr>
        <w:rPr>
          <w:color w:val="auto"/>
          <w:highlight w:val="none"/>
        </w:rPr>
      </w:pPr>
      <w:r>
        <w:rPr>
          <w:color w:val="auto"/>
          <w:highlight w:val="none"/>
        </w:rPr>
      </w:r>
      <w:r/>
    </w:p>
    <w:p>
      <w:pPr>
        <w:ind w:left="11" w:firstLine="440"/>
        <w:spacing w:line="360" w:lineRule="auto"/>
        <w:rPr>
          <w:color w:val="auto"/>
          <w:highlight w:val="none"/>
          <w:lang w:eastAsia="zh-CN"/>
        </w:rPr>
      </w:pPr>
      <w:r>
        <w:rPr>
          <w:rFonts w:hint="eastAsia"/>
          <w:color w:val="auto"/>
          <w:highlight w:val="none"/>
          <w:lang w:eastAsia="zh-CN"/>
        </w:rPr>
        <w:t xml:space="preserve">说明：上述标准参照《关于印发中小企业划型标准规定的通知》（工信部联企业〔2011〕300 号），大型、中型和</w:t>
      </w:r>
      <w:bookmarkStart w:id="603" w:name="_Toc27977"/>
      <w:r>
        <w:rPr>
          <w:rFonts w:hint="eastAsia"/>
          <w:color w:val="auto"/>
          <w:highlight w:val="none"/>
          <w:lang w:eastAsia="zh-CN"/>
        </w:rPr>
        <w:t xml:space="preserve">小型企业须同时满足所列指标的下限，否则下划一档；微型企业只须满足所列指标中的一项即可。</w:t>
      </w:r>
      <w:bookmarkEnd w:id="603"/>
      <w:r/>
      <w:r/>
    </w:p>
    <w:p>
      <w:pPr>
        <w:rPr>
          <w:color w:val="auto"/>
          <w:highlight w:val="none"/>
          <w:lang w:eastAsia="zh-CN"/>
        </w:rPr>
        <w:sectPr>
          <w:headerReference w:type="default" r:id="rId13"/>
          <w:footerReference w:type="default" r:id="rId21"/>
          <w:footnotePr/>
          <w:endnotePr/>
          <w:type w:val="nextPage"/>
          <w:pgSz w:w="11906" w:h="16838" w:orient="portrait"/>
          <w:pgMar w:top="1701" w:right="1701" w:bottom="1701" w:left="1701" w:header="0" w:footer="947" w:gutter="0"/>
          <w:cols w:num="1" w:sep="0" w:space="0" w:equalWidth="1"/>
          <w:docGrid w:linePitch="360"/>
        </w:sectPr>
      </w:pPr>
      <w:r>
        <w:rPr>
          <w:color w:val="auto"/>
          <w:highlight w:val="none"/>
          <w:lang w:eastAsia="zh-CN"/>
        </w:rPr>
      </w:r>
      <w:bookmarkEnd w:id="587"/>
      <w:r/>
      <w:bookmarkEnd w:id="588"/>
      <w:r/>
      <w:bookmarkEnd w:id="589"/>
      <w:r/>
      <w:r/>
    </w:p>
    <w:p>
      <w:pPr>
        <w:jc w:val="center"/>
        <w:spacing w:line="360" w:lineRule="auto"/>
        <w:rPr>
          <w:b/>
          <w:bCs/>
          <w:color w:val="auto"/>
          <w:sz w:val="32"/>
          <w:szCs w:val="32"/>
          <w:highlight w:val="none"/>
          <w:lang w:eastAsia="zh-CN"/>
        </w:rPr>
      </w:pPr>
      <w:r/>
      <w:bookmarkStart w:id="604" w:name="_Toc523757642"/>
      <w:r>
        <w:rPr>
          <w:rFonts w:hint="eastAsia"/>
          <w:b/>
          <w:bCs/>
          <w:color w:val="auto"/>
          <w:sz w:val="32"/>
          <w:szCs w:val="32"/>
          <w:highlight w:val="none"/>
          <w:lang w:eastAsia="zh-CN"/>
        </w:rPr>
        <w:t xml:space="preserve">响应承诺书</w:t>
      </w:r>
      <w:r/>
    </w:p>
    <w:p>
      <w:pPr>
        <w:spacing w:line="360" w:lineRule="auto"/>
        <w:rPr>
          <w:color w:val="auto"/>
          <w:sz w:val="30"/>
          <w:szCs w:val="30"/>
          <w:highlight w:val="none"/>
          <w:u w:val="single"/>
          <w:lang w:eastAsia="zh-CN"/>
        </w:rPr>
      </w:pPr>
      <w:r>
        <w:rPr>
          <w:color w:val="auto"/>
          <w:sz w:val="30"/>
          <w:szCs w:val="30"/>
          <w:highlight w:val="none"/>
          <w:u w:val="single"/>
          <w:lang w:eastAsia="zh-CN"/>
        </w:rPr>
      </w:r>
      <w:r/>
    </w:p>
    <w:p>
      <w:pPr>
        <w:spacing w:line="360" w:lineRule="auto"/>
        <w:rPr>
          <w:color w:val="auto"/>
          <w:szCs w:val="21"/>
          <w:highlight w:val="none"/>
          <w:lang w:eastAsia="zh-CN"/>
        </w:rPr>
      </w:pPr>
      <w:r>
        <w:rPr>
          <w:rFonts w:hint="eastAsia"/>
          <w:b/>
          <w:color w:val="auto"/>
          <w:szCs w:val="21"/>
          <w:highlight w:val="none"/>
          <w:u w:val="single"/>
          <w:lang w:val="zh-CN" w:eastAsia="zh-CN"/>
        </w:rPr>
        <w:t xml:space="preserve">江苏省边城监狱</w:t>
      </w:r>
      <w:r>
        <w:rPr>
          <w:rFonts w:hint="eastAsia"/>
          <w:color w:val="auto"/>
          <w:szCs w:val="21"/>
          <w:highlight w:val="none"/>
          <w:lang w:eastAsia="zh-CN"/>
        </w:rPr>
        <w:t xml:space="preserve">（采购人）：</w:t>
      </w:r>
      <w:r/>
    </w:p>
    <w:p>
      <w:pPr>
        <w:ind w:firstLine="440"/>
        <w:spacing w:line="360" w:lineRule="auto"/>
        <w:rPr>
          <w:color w:val="auto"/>
          <w:szCs w:val="21"/>
          <w:highlight w:val="none"/>
          <w:lang w:eastAsia="zh-CN"/>
        </w:rPr>
      </w:pPr>
      <w:r>
        <w:rPr>
          <w:rFonts w:hint="eastAsia"/>
          <w:color w:val="auto"/>
          <w:szCs w:val="21"/>
          <w:highlight w:val="none"/>
          <w:lang w:eastAsia="zh-CN"/>
        </w:rPr>
        <w:t xml:space="preserve">我单位有幸参加</w:t>
      </w:r>
      <w:r>
        <w:rPr>
          <w:rFonts w:hint="eastAsia"/>
          <w:b/>
          <w:color w:val="auto"/>
          <w:szCs w:val="21"/>
          <w:highlight w:val="none"/>
          <w:u w:val="single"/>
          <w:lang w:val="zh-CN" w:eastAsia="zh-CN"/>
        </w:rPr>
        <w:t xml:space="preserve">江苏省边城监狱档案用房维修改造工程</w:t>
      </w:r>
      <w:r>
        <w:rPr>
          <w:rFonts w:hint="eastAsia"/>
          <w:color w:val="auto"/>
          <w:szCs w:val="21"/>
          <w:highlight w:val="none"/>
          <w:lang w:eastAsia="zh-CN"/>
        </w:rPr>
        <w:t xml:space="preserve">（工程名称）的招投标活动，在此承诺如下：</w:t>
      </w:r>
      <w:r/>
    </w:p>
    <w:p>
      <w:pPr>
        <w:ind w:firstLine="440"/>
        <w:spacing w:line="360" w:lineRule="auto"/>
        <w:rPr>
          <w:color w:val="auto"/>
          <w:szCs w:val="21"/>
          <w:highlight w:val="none"/>
          <w:lang w:eastAsia="zh-CN"/>
        </w:rPr>
      </w:pPr>
      <w:r>
        <w:rPr>
          <w:color w:val="auto"/>
          <w:szCs w:val="21"/>
          <w:highlight w:val="none"/>
          <w:lang w:eastAsia="zh-CN"/>
        </w:rPr>
      </w:r>
      <w:r/>
    </w:p>
    <w:p>
      <w:pPr>
        <w:ind w:firstLine="440"/>
        <w:spacing w:line="360" w:lineRule="auto"/>
        <w:rPr>
          <w:color w:val="auto"/>
          <w:szCs w:val="21"/>
          <w:highlight w:val="none"/>
          <w:lang w:eastAsia="zh-CN"/>
        </w:rPr>
      </w:pPr>
      <w:r>
        <w:rPr>
          <w:color w:val="auto"/>
          <w:szCs w:val="21"/>
          <w:highlight w:val="none"/>
          <w:lang w:eastAsia="zh-CN"/>
        </w:rPr>
      </w:r>
      <w:r/>
    </w:p>
    <w:p>
      <w:pPr>
        <w:ind w:firstLine="440"/>
        <w:spacing w:line="360" w:lineRule="auto"/>
        <w:rPr>
          <w:color w:val="auto"/>
          <w:szCs w:val="21"/>
          <w:highlight w:val="none"/>
          <w:lang w:eastAsia="zh-CN"/>
        </w:rPr>
      </w:pPr>
      <w:r>
        <w:rPr>
          <w:color w:val="auto"/>
          <w:szCs w:val="21"/>
          <w:highlight w:val="none"/>
          <w:lang w:eastAsia="zh-CN"/>
        </w:rPr>
      </w:r>
      <w:r/>
    </w:p>
    <w:p>
      <w:pPr>
        <w:ind w:firstLine="440"/>
        <w:spacing w:line="360" w:lineRule="auto"/>
        <w:rPr>
          <w:color w:val="auto"/>
          <w:szCs w:val="21"/>
          <w:highlight w:val="none"/>
          <w:lang w:eastAsia="zh-CN"/>
        </w:rPr>
      </w:pPr>
      <w:r>
        <w:rPr>
          <w:color w:val="auto"/>
          <w:szCs w:val="21"/>
          <w:highlight w:val="none"/>
          <w:lang w:eastAsia="zh-CN"/>
        </w:rPr>
      </w:r>
      <w:r/>
    </w:p>
    <w:p>
      <w:pPr>
        <w:ind w:firstLine="440"/>
        <w:spacing w:line="360" w:lineRule="auto"/>
        <w:rPr>
          <w:color w:val="auto"/>
          <w:szCs w:val="21"/>
          <w:highlight w:val="none"/>
          <w:lang w:eastAsia="zh-CN"/>
        </w:rPr>
      </w:pPr>
      <w:r>
        <w:rPr>
          <w:rFonts w:hint="eastAsia"/>
          <w:color w:val="auto"/>
          <w:szCs w:val="21"/>
          <w:highlight w:val="none"/>
          <w:lang w:eastAsia="zh-CN"/>
        </w:rPr>
        <w:t xml:space="preserve">以上承诺如有违反，愿自动放弃本次投标，接受相关部门处罚。</w:t>
      </w:r>
      <w:r/>
    </w:p>
    <w:p>
      <w:pPr>
        <w:ind w:firstLine="3740"/>
        <w:spacing w:line="360" w:lineRule="auto"/>
        <w:rPr>
          <w:color w:val="auto"/>
          <w:szCs w:val="21"/>
          <w:highlight w:val="none"/>
          <w:lang w:eastAsia="zh-CN"/>
        </w:rPr>
      </w:pPr>
      <w:r>
        <w:rPr>
          <w:rFonts w:hint="eastAsia"/>
          <w:color w:val="auto"/>
          <w:szCs w:val="21"/>
          <w:highlight w:val="none"/>
          <w:lang w:eastAsia="zh-CN"/>
        </w:rPr>
        <w:t xml:space="preserve">供应商（</w:t>
      </w:r>
      <w:r>
        <w:rPr>
          <w:rFonts w:hint="eastAsia"/>
          <w:color w:val="auto"/>
          <w:sz w:val="24"/>
          <w:szCs w:val="24"/>
          <w:highlight w:val="none"/>
          <w:u w:val="single"/>
          <w:lang w:eastAsia="zh-CN"/>
        </w:rPr>
        <w:t xml:space="preserve">加盖CA电子公章</w:t>
      </w:r>
      <w:r>
        <w:rPr>
          <w:rFonts w:hint="eastAsia"/>
          <w:color w:val="auto"/>
          <w:szCs w:val="21"/>
          <w:highlight w:val="none"/>
          <w:lang w:eastAsia="zh-CN"/>
        </w:rPr>
        <w:t xml:space="preserve">）</w:t>
      </w:r>
      <w:r/>
    </w:p>
    <w:p>
      <w:pPr>
        <w:jc w:val="center"/>
        <w:spacing w:line="360" w:lineRule="auto"/>
        <w:rPr>
          <w:b/>
          <w:color w:val="auto"/>
          <w:szCs w:val="21"/>
          <w:highlight w:val="none"/>
          <w:lang w:eastAsia="zh-CN"/>
        </w:rPr>
      </w:pPr>
      <w:r>
        <w:rPr>
          <w:b/>
          <w:color w:val="auto"/>
          <w:szCs w:val="21"/>
          <w:highlight w:val="none"/>
          <w:lang w:eastAsia="zh-CN"/>
        </w:rPr>
      </w:r>
      <w:r/>
    </w:p>
    <w:p>
      <w:pPr>
        <w:spacing w:line="360" w:lineRule="auto"/>
        <w:rPr>
          <w:color w:val="auto"/>
          <w:highlight w:val="none"/>
          <w:lang w:eastAsia="zh-CN"/>
        </w:rPr>
      </w:pPr>
      <w:r>
        <w:rPr>
          <w:color w:val="auto"/>
          <w:highlight w:val="none"/>
          <w:lang w:eastAsia="zh-CN"/>
        </w:rPr>
      </w:r>
      <w:r/>
    </w:p>
    <w:p>
      <w:pPr>
        <w:spacing w:line="360" w:lineRule="auto"/>
        <w:rPr>
          <w:color w:val="auto"/>
          <w:highlight w:val="none"/>
          <w:lang w:eastAsia="zh-CN"/>
        </w:rPr>
      </w:pPr>
      <w:r>
        <w:rPr>
          <w:color w:val="auto"/>
          <w:highlight w:val="none"/>
          <w:lang w:eastAsia="zh-CN"/>
        </w:rPr>
      </w:r>
      <w:r/>
    </w:p>
    <w:p>
      <w:pPr>
        <w:spacing w:line="360" w:lineRule="auto"/>
        <w:rPr>
          <w:color w:val="auto"/>
          <w:highlight w:val="none"/>
          <w:lang w:eastAsia="zh-CN"/>
        </w:rPr>
      </w:pPr>
      <w:r>
        <w:rPr>
          <w:color w:val="auto"/>
          <w:highlight w:val="none"/>
          <w:lang w:eastAsia="zh-CN"/>
        </w:rPr>
      </w:r>
      <w:r/>
    </w:p>
    <w:p>
      <w:pPr>
        <w:ind w:firstLine="2891"/>
        <w:spacing w:line="360" w:lineRule="auto"/>
        <w:rPr>
          <w:b/>
          <w:bCs/>
          <w:color w:val="auto"/>
          <w:sz w:val="32"/>
          <w:szCs w:val="32"/>
          <w:highlight w:val="none"/>
          <w:lang w:eastAsia="zh-CN"/>
        </w:rPr>
      </w:pPr>
      <w:r>
        <w:rPr>
          <w:b/>
          <w:bCs/>
          <w:color w:val="auto"/>
          <w:sz w:val="32"/>
          <w:szCs w:val="32"/>
          <w:highlight w:val="none"/>
          <w:lang w:eastAsia="zh-CN"/>
        </w:rPr>
      </w:r>
      <w:r/>
    </w:p>
    <w:p>
      <w:pPr>
        <w:ind w:firstLine="2891"/>
        <w:spacing w:line="360" w:lineRule="auto"/>
        <w:rPr>
          <w:b/>
          <w:bCs/>
          <w:color w:val="auto"/>
          <w:sz w:val="32"/>
          <w:szCs w:val="32"/>
          <w:highlight w:val="none"/>
          <w:lang w:eastAsia="zh-CN"/>
        </w:rPr>
      </w:pPr>
      <w:r>
        <w:rPr>
          <w:b/>
          <w:bCs/>
          <w:color w:val="auto"/>
          <w:sz w:val="32"/>
          <w:szCs w:val="32"/>
          <w:highlight w:val="none"/>
          <w:lang w:eastAsia="zh-CN"/>
        </w:rPr>
      </w:r>
      <w:r/>
    </w:p>
    <w:p>
      <w:pPr>
        <w:ind w:firstLine="2891"/>
        <w:spacing w:line="360" w:lineRule="auto"/>
        <w:rPr>
          <w:b/>
          <w:bCs/>
          <w:color w:val="auto"/>
          <w:sz w:val="32"/>
          <w:szCs w:val="32"/>
          <w:highlight w:val="none"/>
          <w:lang w:eastAsia="zh-CN"/>
        </w:rPr>
      </w:pPr>
      <w:r>
        <w:rPr>
          <w:b/>
          <w:bCs/>
          <w:color w:val="auto"/>
          <w:sz w:val="32"/>
          <w:szCs w:val="32"/>
          <w:highlight w:val="none"/>
          <w:lang w:eastAsia="zh-CN"/>
        </w:rPr>
      </w:r>
      <w:r/>
    </w:p>
    <w:p>
      <w:pPr>
        <w:ind w:firstLine="2891"/>
        <w:spacing w:line="360" w:lineRule="auto"/>
        <w:rPr>
          <w:b/>
          <w:bCs/>
          <w:color w:val="auto"/>
          <w:sz w:val="32"/>
          <w:szCs w:val="32"/>
          <w:highlight w:val="none"/>
          <w:lang w:eastAsia="zh-CN"/>
        </w:rPr>
      </w:pPr>
      <w:r>
        <w:rPr>
          <w:b/>
          <w:bCs/>
          <w:color w:val="auto"/>
          <w:sz w:val="32"/>
          <w:szCs w:val="32"/>
          <w:highlight w:val="none"/>
          <w:lang w:eastAsia="zh-CN"/>
        </w:rPr>
      </w:r>
      <w:r/>
    </w:p>
    <w:p>
      <w:pPr>
        <w:ind w:right="73"/>
        <w:jc w:val="center"/>
        <w:spacing w:line="360" w:lineRule="auto"/>
        <w:rPr>
          <w:color w:val="auto"/>
          <w:highlight w:val="none"/>
          <w:lang w:eastAsia="zh-CN"/>
        </w:rPr>
      </w:pPr>
      <w:r>
        <w:rPr>
          <w:rFonts w:hint="eastAsia"/>
          <w:b/>
          <w:bCs/>
          <w:color w:val="auto"/>
          <w:sz w:val="32"/>
          <w:szCs w:val="32"/>
          <w:highlight w:val="none"/>
          <w:lang w:eastAsia="zh-CN"/>
        </w:rPr>
        <w:br w:type="column"/>
      </w:r>
      <w:bookmarkStart w:id="605" w:name="_Toc360697318"/>
      <w:r/>
      <w:bookmarkStart w:id="606" w:name="_Toc375650626"/>
      <w:r/>
      <w:bookmarkStart w:id="607" w:name="_Toc197050758"/>
      <w:r>
        <w:rPr>
          <w:rFonts w:hint="eastAsia"/>
          <w:b/>
          <w:bCs/>
          <w:color w:val="auto"/>
          <w:sz w:val="30"/>
          <w:szCs w:val="30"/>
          <w:highlight w:val="none"/>
          <w:lang w:eastAsia="zh-CN"/>
        </w:rPr>
        <w:t xml:space="preserve">施工组织设计</w:t>
      </w:r>
      <w:bookmarkEnd w:id="605"/>
      <w:r/>
      <w:bookmarkEnd w:id="606"/>
      <w:r/>
      <w:bookmarkEnd w:id="607"/>
      <w:r/>
      <w:r/>
    </w:p>
    <w:p>
      <w:pPr>
        <w:spacing w:line="360" w:lineRule="auto"/>
        <w:rPr>
          <w:color w:val="auto"/>
          <w:highlight w:val="none"/>
          <w:lang w:eastAsia="zh-CN"/>
        </w:rPr>
      </w:pPr>
      <w:r>
        <w:rPr>
          <w:color w:val="auto"/>
          <w:highlight w:val="none"/>
          <w:lang w:eastAsia="zh-CN"/>
        </w:rPr>
      </w:r>
      <w:r/>
    </w:p>
    <w:p>
      <w:pPr>
        <w:ind w:firstLine="440"/>
        <w:spacing w:line="360" w:lineRule="auto"/>
        <w:rPr>
          <w:color w:val="auto"/>
          <w:highlight w:val="none"/>
          <w:lang w:eastAsia="zh-CN"/>
        </w:rPr>
      </w:pPr>
      <w:r>
        <w:rPr>
          <w:rFonts w:hint="eastAsia"/>
          <w:color w:val="auto"/>
          <w:highlight w:val="none"/>
          <w:lang w:eastAsia="zh-CN"/>
        </w:rPr>
        <w:t xml:space="preserve">供应商根据本项目要求自行编写，包含但不限于：</w:t>
      </w:r>
      <w:r/>
    </w:p>
    <w:p>
      <w:pPr>
        <w:ind w:firstLine="440"/>
        <w:spacing w:line="360" w:lineRule="auto"/>
        <w:rPr>
          <w:color w:val="auto"/>
          <w:highlight w:val="none"/>
          <w:lang w:eastAsia="zh-CN"/>
        </w:rPr>
      </w:pPr>
      <w:r>
        <w:rPr>
          <w:rFonts w:hint="eastAsia"/>
          <w:color w:val="auto"/>
          <w:highlight w:val="none"/>
          <w:lang w:eastAsia="zh-CN"/>
        </w:rPr>
        <w:t xml:space="preserve">1.总体概述、施工组织总体方案；</w:t>
      </w:r>
      <w:r/>
    </w:p>
    <w:p>
      <w:pPr>
        <w:ind w:firstLine="440"/>
        <w:spacing w:line="360" w:lineRule="auto"/>
        <w:rPr>
          <w:color w:val="auto"/>
          <w:highlight w:val="none"/>
          <w:lang w:eastAsia="zh-CN"/>
        </w:rPr>
      </w:pPr>
      <w:r>
        <w:rPr>
          <w:rFonts w:hint="eastAsia"/>
          <w:color w:val="auto"/>
          <w:highlight w:val="none"/>
          <w:lang w:eastAsia="zh-CN"/>
        </w:rPr>
        <w:t xml:space="preserve">2.关键施工技术、工艺及工程项目实施的重点、难点和解决方案；</w:t>
      </w:r>
      <w:r/>
    </w:p>
    <w:p>
      <w:pPr>
        <w:ind w:firstLine="440"/>
        <w:spacing w:line="360" w:lineRule="auto"/>
        <w:rPr>
          <w:color w:val="auto"/>
          <w:highlight w:val="none"/>
          <w:lang w:eastAsia="zh-CN"/>
        </w:rPr>
      </w:pPr>
      <w:r>
        <w:rPr>
          <w:rFonts w:hint="eastAsia"/>
          <w:color w:val="auto"/>
          <w:highlight w:val="none"/>
          <w:lang w:eastAsia="zh-CN"/>
        </w:rPr>
        <w:t xml:space="preserve">3.质量控制与保证措施。</w:t>
      </w:r>
      <w:r/>
    </w:p>
    <w:p>
      <w:pPr>
        <w:ind w:firstLine="440"/>
        <w:spacing w:line="360" w:lineRule="auto"/>
        <w:rPr>
          <w:color w:val="auto"/>
          <w:highlight w:val="none"/>
          <w:lang w:eastAsia="zh-CN"/>
        </w:rPr>
      </w:pPr>
      <w:r>
        <w:rPr>
          <w:rFonts w:hint="eastAsia"/>
          <w:color w:val="auto"/>
          <w:highlight w:val="none"/>
          <w:lang w:eastAsia="zh-CN"/>
        </w:rPr>
        <w:t xml:space="preserve">4.项目管理班子的人员配备、素质及管理经验；</w:t>
      </w:r>
      <w:r/>
    </w:p>
    <w:p>
      <w:pPr>
        <w:ind w:firstLine="440"/>
        <w:spacing w:line="360" w:lineRule="auto"/>
        <w:rPr>
          <w:color w:val="auto"/>
          <w:highlight w:val="none"/>
          <w:lang w:eastAsia="zh-CN"/>
        </w:rPr>
      </w:pPr>
      <w:r>
        <w:rPr>
          <w:rFonts w:hint="eastAsia"/>
          <w:color w:val="auto"/>
          <w:highlight w:val="none"/>
          <w:lang w:eastAsia="zh-CN"/>
        </w:rPr>
        <w:t xml:space="preserve">5.施工进度计划和各阶段进度的保证措施；</w:t>
      </w:r>
      <w:r/>
    </w:p>
    <w:p>
      <w:pPr>
        <w:ind w:firstLine="440"/>
        <w:spacing w:line="360" w:lineRule="auto"/>
        <w:rPr>
          <w:color w:val="auto"/>
          <w:highlight w:val="none"/>
          <w:lang w:eastAsia="zh-CN"/>
        </w:rPr>
      </w:pPr>
      <w:r>
        <w:rPr>
          <w:rFonts w:hint="eastAsia"/>
          <w:color w:val="auto"/>
          <w:highlight w:val="none"/>
          <w:lang w:eastAsia="zh-CN"/>
        </w:rPr>
        <w:t xml:space="preserve">6.机械设备和材料投入计划；</w:t>
      </w:r>
      <w:r/>
    </w:p>
    <w:p>
      <w:pPr>
        <w:ind w:firstLine="440"/>
        <w:spacing w:line="360" w:lineRule="auto"/>
        <w:rPr>
          <w:color w:val="auto"/>
          <w:highlight w:val="none"/>
          <w:lang w:eastAsia="zh-CN"/>
        </w:rPr>
      </w:pPr>
      <w:r>
        <w:rPr>
          <w:rFonts w:hint="eastAsia"/>
          <w:color w:val="auto"/>
          <w:highlight w:val="none"/>
          <w:lang w:eastAsia="zh-CN"/>
        </w:rPr>
        <w:t xml:space="preserve">7.施工现场布置和临时设施安排；</w:t>
      </w:r>
      <w:r/>
    </w:p>
    <w:p>
      <w:pPr>
        <w:ind w:firstLine="440"/>
        <w:spacing w:line="360" w:lineRule="auto"/>
        <w:rPr>
          <w:color w:val="auto"/>
          <w:highlight w:val="none"/>
          <w:lang w:eastAsia="zh-CN"/>
        </w:rPr>
      </w:pPr>
      <w:r>
        <w:rPr>
          <w:rFonts w:hint="eastAsia"/>
          <w:color w:val="auto"/>
          <w:highlight w:val="none"/>
          <w:lang w:eastAsia="zh-CN"/>
        </w:rPr>
        <w:t xml:space="preserve">8.文明施工及施工安全保证措施；</w:t>
      </w:r>
      <w:r/>
    </w:p>
    <w:p>
      <w:pPr>
        <w:ind w:firstLine="440"/>
        <w:spacing w:line="360" w:lineRule="auto"/>
        <w:rPr>
          <w:color w:val="auto"/>
          <w:highlight w:val="none"/>
          <w:lang w:eastAsia="zh-CN"/>
        </w:rPr>
      </w:pPr>
      <w:r>
        <w:rPr>
          <w:rFonts w:hint="eastAsia"/>
          <w:color w:val="auto"/>
          <w:highlight w:val="none"/>
          <w:lang w:eastAsia="zh-CN"/>
        </w:rPr>
        <w:t xml:space="preserve">9.夜间施工、已有设施保护等特殊情况下的施工措施；</w:t>
      </w:r>
      <w:r/>
    </w:p>
    <w:p>
      <w:pPr>
        <w:ind w:firstLine="440"/>
        <w:spacing w:line="360" w:lineRule="auto"/>
        <w:rPr>
          <w:color w:val="auto"/>
          <w:highlight w:val="none"/>
          <w:lang w:eastAsia="zh-CN"/>
        </w:rPr>
      </w:pPr>
      <w:r>
        <w:rPr>
          <w:rFonts w:hint="eastAsia"/>
          <w:color w:val="auto"/>
          <w:highlight w:val="none"/>
          <w:lang w:eastAsia="zh-CN"/>
        </w:rPr>
        <w:t xml:space="preserve">……</w:t>
      </w:r>
      <w:r/>
    </w:p>
    <w:p>
      <w:pPr>
        <w:spacing w:line="360" w:lineRule="auto"/>
        <w:rPr>
          <w:color w:val="auto"/>
          <w:highlight w:val="none"/>
          <w:lang w:eastAsia="zh-CN"/>
        </w:rPr>
      </w:pPr>
      <w:r>
        <w:rPr>
          <w:color w:val="auto"/>
          <w:highlight w:val="none"/>
          <w:lang w:eastAsia="zh-CN"/>
        </w:rPr>
      </w:r>
      <w:r/>
    </w:p>
    <w:p>
      <w:pPr>
        <w:spacing w:line="360" w:lineRule="auto"/>
        <w:rPr>
          <w:color w:val="auto"/>
          <w:highlight w:val="none"/>
          <w:lang w:eastAsia="zh-CN"/>
        </w:rPr>
      </w:pPr>
      <w:r>
        <w:rPr>
          <w:color w:val="auto"/>
          <w:highlight w:val="none"/>
          <w:lang w:eastAsia="zh-CN"/>
        </w:rPr>
      </w:r>
      <w:r/>
    </w:p>
    <w:p>
      <w:pPr>
        <w:jc w:val="center"/>
        <w:spacing w:line="360" w:lineRule="auto"/>
        <w:rPr>
          <w:b/>
          <w:color w:val="auto"/>
          <w:sz w:val="32"/>
          <w:szCs w:val="32"/>
          <w:highlight w:val="none"/>
          <w:lang w:eastAsia="zh-CN"/>
        </w:rPr>
      </w:pPr>
      <w:r>
        <w:rPr>
          <w:rFonts w:hint="eastAsia"/>
          <w:color w:val="auto"/>
          <w:highlight w:val="none"/>
          <w:lang w:eastAsia="zh-CN"/>
        </w:rPr>
        <w:br w:type="page" w:clear="all"/>
      </w:r>
      <w:bookmarkEnd w:id="590"/>
      <w:r/>
      <w:bookmarkEnd w:id="591"/>
      <w:r/>
      <w:bookmarkEnd w:id="592"/>
      <w:r/>
      <w:bookmarkEnd w:id="593"/>
      <w:r/>
      <w:bookmarkEnd w:id="594"/>
      <w:r/>
      <w:bookmarkEnd w:id="595"/>
      <w:r/>
      <w:bookmarkEnd w:id="604"/>
      <w:r>
        <w:rPr>
          <w:rFonts w:hint="eastAsia"/>
          <w:b/>
          <w:color w:val="auto"/>
          <w:sz w:val="32"/>
          <w:szCs w:val="32"/>
          <w:highlight w:val="none"/>
          <w:lang w:eastAsia="zh-CN"/>
        </w:rPr>
        <w:t xml:space="preserve">近年完成的类似项目情况表</w:t>
      </w:r>
      <w:r/>
    </w:p>
    <w:tbl>
      <w:tblPr>
        <w:tblStyle w:val="1120"/>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462"/>
        <w:gridCol w:w="1650"/>
        <w:gridCol w:w="1238"/>
        <w:gridCol w:w="796"/>
        <w:gridCol w:w="919"/>
        <w:gridCol w:w="787"/>
        <w:gridCol w:w="1407"/>
        <w:gridCol w:w="738"/>
      </w:tblGrid>
      <w:tr>
        <w:trPr>
          <w:cantSplit/>
          <w:jc w:val="center"/>
          <w:trHeight w:val="567"/>
        </w:trPr>
        <w:tc>
          <w:tcPr>
            <w:tcW w:w="785" w:type="dxa"/>
            <w:vAlign w:val="center"/>
            <w:textDirection w:val="lrTb"/>
            <w:noWrap w:val="false"/>
          </w:tcPr>
          <w:p>
            <w:pPr>
              <w:jc w:val="center"/>
              <w:rPr>
                <w:color w:val="auto"/>
                <w:szCs w:val="21"/>
                <w:highlight w:val="none"/>
              </w:rPr>
            </w:pPr>
            <w:r>
              <w:rPr>
                <w:rFonts w:hint="eastAsia"/>
                <w:color w:val="auto"/>
                <w:szCs w:val="21"/>
                <w:highlight w:val="none"/>
              </w:rPr>
              <w:t xml:space="preserve">建设单位（业主）</w:t>
            </w:r>
            <w:r/>
          </w:p>
        </w:tc>
        <w:tc>
          <w:tcPr>
            <w:tcW w:w="1462" w:type="dxa"/>
            <w:vAlign w:val="center"/>
            <w:textDirection w:val="lrTb"/>
            <w:noWrap w:val="false"/>
          </w:tcPr>
          <w:p>
            <w:pPr>
              <w:jc w:val="center"/>
              <w:rPr>
                <w:color w:val="auto"/>
                <w:szCs w:val="21"/>
                <w:highlight w:val="none"/>
              </w:rPr>
            </w:pPr>
            <w:r>
              <w:rPr>
                <w:rFonts w:hint="eastAsia"/>
                <w:color w:val="auto"/>
                <w:szCs w:val="21"/>
                <w:highlight w:val="none"/>
              </w:rPr>
              <w:t xml:space="preserve">工程名称</w:t>
            </w:r>
            <w:r/>
          </w:p>
        </w:tc>
        <w:tc>
          <w:tcPr>
            <w:tcW w:w="1650" w:type="dxa"/>
            <w:vAlign w:val="center"/>
            <w:textDirection w:val="lrTb"/>
            <w:noWrap w:val="false"/>
          </w:tcPr>
          <w:p>
            <w:pPr>
              <w:jc w:val="center"/>
              <w:rPr>
                <w:color w:val="auto"/>
                <w:szCs w:val="21"/>
                <w:highlight w:val="none"/>
                <w:lang w:eastAsia="zh-CN"/>
              </w:rPr>
            </w:pPr>
            <w:r>
              <w:rPr>
                <w:rFonts w:hint="eastAsia"/>
                <w:color w:val="auto"/>
                <w:szCs w:val="21"/>
                <w:highlight w:val="none"/>
                <w:lang w:eastAsia="zh-CN"/>
              </w:rPr>
              <w:t xml:space="preserve">建设规模</w:t>
            </w:r>
            <w:r/>
          </w:p>
          <w:p>
            <w:pPr>
              <w:jc w:val="center"/>
              <w:rPr>
                <w:color w:val="auto"/>
                <w:szCs w:val="21"/>
                <w:highlight w:val="none"/>
                <w:lang w:eastAsia="zh-CN"/>
              </w:rPr>
            </w:pPr>
            <w:r>
              <w:rPr>
                <w:rFonts w:hint="eastAsia"/>
                <w:color w:val="auto"/>
                <w:szCs w:val="21"/>
                <w:highlight w:val="none"/>
                <w:lang w:eastAsia="zh-CN"/>
              </w:rPr>
              <w:t xml:space="preserve">（建筑面积/建设高度）</w:t>
            </w:r>
            <w:r/>
          </w:p>
        </w:tc>
        <w:tc>
          <w:tcPr>
            <w:tcW w:w="1238" w:type="dxa"/>
            <w:vAlign w:val="center"/>
            <w:textDirection w:val="lrTb"/>
            <w:noWrap w:val="false"/>
          </w:tcPr>
          <w:p>
            <w:pPr>
              <w:jc w:val="center"/>
              <w:rPr>
                <w:color w:val="auto"/>
                <w:szCs w:val="21"/>
                <w:highlight w:val="none"/>
                <w:lang w:eastAsia="zh-CN"/>
              </w:rPr>
            </w:pPr>
            <w:r>
              <w:rPr>
                <w:rFonts w:hint="eastAsia"/>
                <w:color w:val="auto"/>
                <w:szCs w:val="21"/>
                <w:highlight w:val="none"/>
                <w:lang w:eastAsia="zh-CN"/>
              </w:rPr>
              <w:t xml:space="preserve">合同签订日期</w:t>
            </w:r>
            <w:r/>
          </w:p>
          <w:p>
            <w:pPr>
              <w:jc w:val="center"/>
              <w:rPr>
                <w:color w:val="auto"/>
                <w:szCs w:val="21"/>
                <w:highlight w:val="none"/>
                <w:lang w:eastAsia="zh-CN"/>
              </w:rPr>
            </w:pPr>
            <w:r>
              <w:rPr>
                <w:rFonts w:hint="eastAsia"/>
                <w:color w:val="auto"/>
                <w:szCs w:val="21"/>
                <w:highlight w:val="none"/>
                <w:lang w:eastAsia="zh-CN"/>
              </w:rPr>
              <w:t xml:space="preserve">（年/月/日）</w:t>
            </w:r>
            <w:r/>
          </w:p>
        </w:tc>
        <w:tc>
          <w:tcPr>
            <w:tcW w:w="796" w:type="dxa"/>
            <w:vAlign w:val="center"/>
            <w:textDirection w:val="lrTb"/>
            <w:noWrap w:val="false"/>
          </w:tcPr>
          <w:p>
            <w:pPr>
              <w:jc w:val="center"/>
              <w:rPr>
                <w:color w:val="auto"/>
                <w:szCs w:val="21"/>
                <w:highlight w:val="none"/>
              </w:rPr>
            </w:pPr>
            <w:r>
              <w:rPr>
                <w:rFonts w:hint="eastAsia"/>
                <w:color w:val="auto"/>
                <w:szCs w:val="21"/>
                <w:highlight w:val="none"/>
              </w:rPr>
              <w:t xml:space="preserve">获奖等级</w:t>
            </w:r>
            <w:r/>
          </w:p>
        </w:tc>
        <w:tc>
          <w:tcPr>
            <w:tcW w:w="919" w:type="dxa"/>
            <w:vAlign w:val="center"/>
            <w:textDirection w:val="lrTb"/>
            <w:noWrap w:val="false"/>
          </w:tcPr>
          <w:p>
            <w:pPr>
              <w:jc w:val="center"/>
              <w:rPr>
                <w:color w:val="auto"/>
                <w:szCs w:val="21"/>
                <w:highlight w:val="none"/>
              </w:rPr>
            </w:pPr>
            <w:r>
              <w:rPr>
                <w:rFonts w:hint="eastAsia"/>
                <w:color w:val="auto"/>
                <w:szCs w:val="21"/>
                <w:highlight w:val="none"/>
              </w:rPr>
              <w:t xml:space="preserve">获奖名称</w:t>
            </w:r>
            <w:r/>
          </w:p>
        </w:tc>
        <w:tc>
          <w:tcPr>
            <w:tcW w:w="787" w:type="dxa"/>
            <w:vAlign w:val="center"/>
            <w:textDirection w:val="lrTb"/>
            <w:noWrap w:val="false"/>
          </w:tcPr>
          <w:p>
            <w:pPr>
              <w:jc w:val="center"/>
              <w:rPr>
                <w:color w:val="auto"/>
                <w:szCs w:val="21"/>
                <w:highlight w:val="none"/>
              </w:rPr>
            </w:pPr>
            <w:r>
              <w:rPr>
                <w:rFonts w:hint="eastAsia"/>
                <w:color w:val="auto"/>
                <w:szCs w:val="21"/>
                <w:highlight w:val="none"/>
              </w:rPr>
              <w:t xml:space="preserve">获奖日期</w:t>
            </w:r>
            <w:r/>
          </w:p>
        </w:tc>
        <w:tc>
          <w:tcPr>
            <w:tcW w:w="1407" w:type="dxa"/>
            <w:vAlign w:val="center"/>
            <w:textDirection w:val="lrTb"/>
            <w:noWrap w:val="false"/>
          </w:tcPr>
          <w:p>
            <w:pPr>
              <w:jc w:val="center"/>
              <w:rPr>
                <w:color w:val="auto"/>
                <w:szCs w:val="21"/>
                <w:highlight w:val="none"/>
                <w:lang w:eastAsia="zh-CN"/>
              </w:rPr>
            </w:pPr>
            <w:r>
              <w:rPr>
                <w:color w:val="auto"/>
                <w:highlight w:val="none"/>
              </w:rPr>
              <w:fldChar w:fldCharType="begin"/>
            </w:r>
            <w:r>
              <w:rPr>
                <w:color w:val="auto"/>
                <w:highlight w:val="none"/>
              </w:rPr>
              <w:instrText xml:space="preserve"> HYPERLINK "javascript:__doPostBack('ctl00$ContentPlaceHolder1$Datagrid1$ctl02$ctl05','')" </w:instrText>
            </w:r>
            <w:r>
              <w:rPr>
                <w:color w:val="auto"/>
                <w:highlight w:val="none"/>
              </w:rPr>
              <w:fldChar w:fldCharType="separate"/>
            </w:r>
            <w:r>
              <w:rPr>
                <w:rFonts w:hint="eastAsia"/>
                <w:color w:val="auto"/>
                <w:szCs w:val="21"/>
                <w:highlight w:val="none"/>
                <w:lang w:eastAsia="zh-CN"/>
              </w:rPr>
              <w:t xml:space="preserve">颁奖部门发布的文件号</w:t>
            </w:r>
            <w:r>
              <w:rPr>
                <w:rFonts w:hint="eastAsia"/>
                <w:color w:val="auto"/>
                <w:szCs w:val="21"/>
                <w:highlight w:val="none"/>
                <w:lang w:eastAsia="zh-CN"/>
              </w:rPr>
              <w:fldChar w:fldCharType="end"/>
            </w:r>
            <w:r/>
          </w:p>
        </w:tc>
        <w:tc>
          <w:tcPr>
            <w:tcW w:w="738" w:type="dxa"/>
            <w:vAlign w:val="center"/>
            <w:textDirection w:val="lrTb"/>
            <w:noWrap w:val="false"/>
          </w:tcPr>
          <w:p>
            <w:pPr>
              <w:jc w:val="center"/>
              <w:rPr>
                <w:color w:val="auto"/>
                <w:szCs w:val="21"/>
                <w:highlight w:val="none"/>
              </w:rPr>
            </w:pPr>
            <w:r>
              <w:rPr>
                <w:rFonts w:hint="eastAsia"/>
                <w:color w:val="auto"/>
                <w:szCs w:val="21"/>
                <w:highlight w:val="none"/>
              </w:rPr>
              <w:t xml:space="preserve">其他说明</w:t>
            </w:r>
            <w:r/>
          </w:p>
        </w:tc>
      </w:tr>
      <w:tr>
        <w:trPr>
          <w:cantSplit/>
          <w:jc w:val="center"/>
          <w:trHeight w:val="567"/>
        </w:trPr>
        <w:tc>
          <w:tcPr>
            <w:tcW w:w="785" w:type="dxa"/>
            <w:vAlign w:val="center"/>
            <w:textDirection w:val="lrTb"/>
            <w:noWrap w:val="false"/>
          </w:tcPr>
          <w:p>
            <w:pPr>
              <w:jc w:val="center"/>
              <w:rPr>
                <w:color w:val="auto"/>
                <w:szCs w:val="21"/>
                <w:highlight w:val="none"/>
              </w:rPr>
            </w:pPr>
            <w:r>
              <w:rPr>
                <w:color w:val="auto"/>
                <w:szCs w:val="21"/>
                <w:highlight w:val="none"/>
              </w:rPr>
            </w:r>
            <w:r/>
          </w:p>
        </w:tc>
        <w:tc>
          <w:tcPr>
            <w:tcW w:w="1462" w:type="dxa"/>
            <w:vAlign w:val="center"/>
            <w:textDirection w:val="lrTb"/>
            <w:noWrap w:val="false"/>
          </w:tcPr>
          <w:p>
            <w:pPr>
              <w:jc w:val="center"/>
              <w:rPr>
                <w:color w:val="auto"/>
                <w:szCs w:val="21"/>
                <w:highlight w:val="none"/>
              </w:rPr>
            </w:pPr>
            <w:r>
              <w:rPr>
                <w:color w:val="auto"/>
                <w:szCs w:val="21"/>
                <w:highlight w:val="none"/>
              </w:rPr>
            </w:r>
            <w:r/>
          </w:p>
        </w:tc>
        <w:tc>
          <w:tcPr>
            <w:tcW w:w="1650" w:type="dxa"/>
            <w:vAlign w:val="center"/>
            <w:textDirection w:val="lrTb"/>
            <w:noWrap w:val="false"/>
          </w:tcPr>
          <w:p>
            <w:pPr>
              <w:jc w:val="center"/>
              <w:rPr>
                <w:color w:val="auto"/>
                <w:szCs w:val="21"/>
                <w:highlight w:val="none"/>
              </w:rPr>
            </w:pPr>
            <w:r>
              <w:rPr>
                <w:color w:val="auto"/>
                <w:szCs w:val="21"/>
                <w:highlight w:val="none"/>
              </w:rPr>
            </w:r>
            <w:r/>
          </w:p>
        </w:tc>
        <w:tc>
          <w:tcPr>
            <w:tcW w:w="1238" w:type="dxa"/>
            <w:vAlign w:val="center"/>
            <w:textDirection w:val="lrTb"/>
            <w:noWrap w:val="false"/>
          </w:tcPr>
          <w:p>
            <w:pPr>
              <w:jc w:val="center"/>
              <w:rPr>
                <w:color w:val="auto"/>
                <w:szCs w:val="21"/>
                <w:highlight w:val="none"/>
              </w:rPr>
            </w:pPr>
            <w:r>
              <w:rPr>
                <w:color w:val="auto"/>
                <w:szCs w:val="21"/>
                <w:highlight w:val="none"/>
              </w:rPr>
            </w:r>
            <w:r/>
          </w:p>
        </w:tc>
        <w:tc>
          <w:tcPr>
            <w:tcW w:w="796" w:type="dxa"/>
            <w:vAlign w:val="center"/>
            <w:textDirection w:val="lrTb"/>
            <w:noWrap w:val="false"/>
          </w:tcPr>
          <w:p>
            <w:pPr>
              <w:jc w:val="center"/>
              <w:rPr>
                <w:color w:val="auto"/>
                <w:szCs w:val="21"/>
                <w:highlight w:val="none"/>
              </w:rPr>
            </w:pPr>
            <w:r>
              <w:rPr>
                <w:color w:val="auto"/>
                <w:szCs w:val="21"/>
                <w:highlight w:val="none"/>
              </w:rPr>
            </w:r>
            <w:r/>
          </w:p>
        </w:tc>
        <w:tc>
          <w:tcPr>
            <w:tcW w:w="919" w:type="dxa"/>
            <w:vAlign w:val="center"/>
            <w:textDirection w:val="lrTb"/>
            <w:noWrap w:val="false"/>
          </w:tcPr>
          <w:p>
            <w:pPr>
              <w:jc w:val="center"/>
              <w:rPr>
                <w:color w:val="auto"/>
                <w:szCs w:val="21"/>
                <w:highlight w:val="none"/>
              </w:rPr>
            </w:pPr>
            <w:r>
              <w:rPr>
                <w:color w:val="auto"/>
                <w:szCs w:val="21"/>
                <w:highlight w:val="none"/>
              </w:rPr>
            </w:r>
            <w:r/>
          </w:p>
        </w:tc>
        <w:tc>
          <w:tcPr>
            <w:tcW w:w="787" w:type="dxa"/>
            <w:vAlign w:val="center"/>
            <w:textDirection w:val="lrTb"/>
            <w:noWrap w:val="false"/>
          </w:tcPr>
          <w:p>
            <w:pPr>
              <w:jc w:val="center"/>
              <w:rPr>
                <w:color w:val="auto"/>
                <w:szCs w:val="21"/>
                <w:highlight w:val="none"/>
              </w:rPr>
            </w:pPr>
            <w:r>
              <w:rPr>
                <w:color w:val="auto"/>
                <w:szCs w:val="21"/>
                <w:highlight w:val="none"/>
              </w:rPr>
            </w:r>
            <w:r/>
          </w:p>
        </w:tc>
        <w:tc>
          <w:tcPr>
            <w:tcW w:w="1407" w:type="dxa"/>
            <w:vAlign w:val="center"/>
            <w:textDirection w:val="lrTb"/>
            <w:noWrap w:val="false"/>
          </w:tcPr>
          <w:p>
            <w:pPr>
              <w:jc w:val="center"/>
              <w:rPr>
                <w:color w:val="auto"/>
                <w:szCs w:val="21"/>
                <w:highlight w:val="none"/>
              </w:rPr>
            </w:pPr>
            <w:r>
              <w:rPr>
                <w:color w:val="auto"/>
                <w:szCs w:val="21"/>
                <w:highlight w:val="none"/>
              </w:rPr>
            </w:r>
            <w:r/>
          </w:p>
        </w:tc>
        <w:tc>
          <w:tcPr>
            <w:tcW w:w="738" w:type="dxa"/>
            <w:vAlign w:val="center"/>
            <w:textDirection w:val="lrTb"/>
            <w:noWrap w:val="false"/>
          </w:tcPr>
          <w:p>
            <w:pPr>
              <w:jc w:val="center"/>
              <w:rPr>
                <w:color w:val="auto"/>
                <w:szCs w:val="21"/>
                <w:highlight w:val="none"/>
              </w:rPr>
            </w:pPr>
            <w:r>
              <w:rPr>
                <w:color w:val="auto"/>
                <w:szCs w:val="21"/>
                <w:highlight w:val="none"/>
              </w:rPr>
            </w:r>
            <w:r/>
          </w:p>
        </w:tc>
      </w:tr>
      <w:tr>
        <w:trPr>
          <w:cantSplit/>
          <w:jc w:val="center"/>
          <w:trHeight w:val="567"/>
        </w:trPr>
        <w:tc>
          <w:tcPr>
            <w:tcW w:w="785" w:type="dxa"/>
            <w:vAlign w:val="center"/>
            <w:textDirection w:val="lrTb"/>
            <w:noWrap w:val="false"/>
          </w:tcPr>
          <w:p>
            <w:pPr>
              <w:jc w:val="center"/>
              <w:rPr>
                <w:color w:val="auto"/>
                <w:szCs w:val="21"/>
                <w:highlight w:val="none"/>
              </w:rPr>
            </w:pPr>
            <w:r>
              <w:rPr>
                <w:color w:val="auto"/>
                <w:szCs w:val="21"/>
                <w:highlight w:val="none"/>
              </w:rPr>
            </w:r>
            <w:r/>
          </w:p>
        </w:tc>
        <w:tc>
          <w:tcPr>
            <w:tcW w:w="1462" w:type="dxa"/>
            <w:vAlign w:val="center"/>
            <w:textDirection w:val="lrTb"/>
            <w:noWrap w:val="false"/>
          </w:tcPr>
          <w:p>
            <w:pPr>
              <w:jc w:val="center"/>
              <w:rPr>
                <w:color w:val="auto"/>
                <w:szCs w:val="21"/>
                <w:highlight w:val="none"/>
              </w:rPr>
            </w:pPr>
            <w:r>
              <w:rPr>
                <w:color w:val="auto"/>
                <w:szCs w:val="21"/>
                <w:highlight w:val="none"/>
              </w:rPr>
            </w:r>
            <w:r/>
          </w:p>
        </w:tc>
        <w:tc>
          <w:tcPr>
            <w:tcW w:w="1650" w:type="dxa"/>
            <w:vAlign w:val="center"/>
            <w:textDirection w:val="lrTb"/>
            <w:noWrap w:val="false"/>
          </w:tcPr>
          <w:p>
            <w:pPr>
              <w:jc w:val="center"/>
              <w:rPr>
                <w:color w:val="auto"/>
                <w:szCs w:val="21"/>
                <w:highlight w:val="none"/>
              </w:rPr>
            </w:pPr>
            <w:r>
              <w:rPr>
                <w:color w:val="auto"/>
                <w:szCs w:val="21"/>
                <w:highlight w:val="none"/>
              </w:rPr>
            </w:r>
            <w:r/>
          </w:p>
        </w:tc>
        <w:tc>
          <w:tcPr>
            <w:tcW w:w="1238" w:type="dxa"/>
            <w:vAlign w:val="center"/>
            <w:textDirection w:val="lrTb"/>
            <w:noWrap w:val="false"/>
          </w:tcPr>
          <w:p>
            <w:pPr>
              <w:jc w:val="center"/>
              <w:rPr>
                <w:color w:val="auto"/>
                <w:szCs w:val="21"/>
                <w:highlight w:val="none"/>
              </w:rPr>
            </w:pPr>
            <w:r>
              <w:rPr>
                <w:color w:val="auto"/>
                <w:szCs w:val="21"/>
                <w:highlight w:val="none"/>
              </w:rPr>
            </w:r>
            <w:r/>
          </w:p>
        </w:tc>
        <w:tc>
          <w:tcPr>
            <w:tcW w:w="796" w:type="dxa"/>
            <w:vAlign w:val="center"/>
            <w:textDirection w:val="lrTb"/>
            <w:noWrap w:val="false"/>
          </w:tcPr>
          <w:p>
            <w:pPr>
              <w:jc w:val="center"/>
              <w:rPr>
                <w:color w:val="auto"/>
                <w:szCs w:val="21"/>
                <w:highlight w:val="none"/>
              </w:rPr>
            </w:pPr>
            <w:r>
              <w:rPr>
                <w:color w:val="auto"/>
                <w:szCs w:val="21"/>
                <w:highlight w:val="none"/>
              </w:rPr>
            </w:r>
            <w:r/>
          </w:p>
        </w:tc>
        <w:tc>
          <w:tcPr>
            <w:tcW w:w="919" w:type="dxa"/>
            <w:vAlign w:val="center"/>
            <w:textDirection w:val="lrTb"/>
            <w:noWrap w:val="false"/>
          </w:tcPr>
          <w:p>
            <w:pPr>
              <w:jc w:val="center"/>
              <w:rPr>
                <w:color w:val="auto"/>
                <w:szCs w:val="21"/>
                <w:highlight w:val="none"/>
              </w:rPr>
            </w:pPr>
            <w:r>
              <w:rPr>
                <w:color w:val="auto"/>
                <w:szCs w:val="21"/>
                <w:highlight w:val="none"/>
              </w:rPr>
            </w:r>
            <w:r/>
          </w:p>
        </w:tc>
        <w:tc>
          <w:tcPr>
            <w:tcW w:w="787" w:type="dxa"/>
            <w:vAlign w:val="center"/>
            <w:textDirection w:val="lrTb"/>
            <w:noWrap w:val="false"/>
          </w:tcPr>
          <w:p>
            <w:pPr>
              <w:jc w:val="center"/>
              <w:rPr>
                <w:color w:val="auto"/>
                <w:szCs w:val="21"/>
                <w:highlight w:val="none"/>
              </w:rPr>
            </w:pPr>
            <w:r>
              <w:rPr>
                <w:color w:val="auto"/>
                <w:szCs w:val="21"/>
                <w:highlight w:val="none"/>
              </w:rPr>
            </w:r>
            <w:r/>
          </w:p>
        </w:tc>
        <w:tc>
          <w:tcPr>
            <w:tcW w:w="1407" w:type="dxa"/>
            <w:vAlign w:val="center"/>
            <w:textDirection w:val="lrTb"/>
            <w:noWrap w:val="false"/>
          </w:tcPr>
          <w:p>
            <w:pPr>
              <w:jc w:val="center"/>
              <w:rPr>
                <w:color w:val="auto"/>
                <w:szCs w:val="21"/>
                <w:highlight w:val="none"/>
              </w:rPr>
            </w:pPr>
            <w:r>
              <w:rPr>
                <w:color w:val="auto"/>
                <w:szCs w:val="21"/>
                <w:highlight w:val="none"/>
              </w:rPr>
            </w:r>
            <w:r/>
          </w:p>
        </w:tc>
        <w:tc>
          <w:tcPr>
            <w:tcW w:w="738" w:type="dxa"/>
            <w:vAlign w:val="center"/>
            <w:textDirection w:val="lrTb"/>
            <w:noWrap w:val="false"/>
          </w:tcPr>
          <w:p>
            <w:pPr>
              <w:jc w:val="center"/>
              <w:rPr>
                <w:color w:val="auto"/>
                <w:szCs w:val="21"/>
                <w:highlight w:val="none"/>
              </w:rPr>
            </w:pPr>
            <w:r>
              <w:rPr>
                <w:color w:val="auto"/>
                <w:szCs w:val="21"/>
                <w:highlight w:val="none"/>
              </w:rPr>
            </w:r>
            <w:r/>
          </w:p>
        </w:tc>
      </w:tr>
      <w:tr>
        <w:trPr>
          <w:cantSplit/>
          <w:jc w:val="center"/>
          <w:trHeight w:val="567"/>
        </w:trPr>
        <w:tc>
          <w:tcPr>
            <w:tcW w:w="785" w:type="dxa"/>
            <w:vAlign w:val="center"/>
            <w:textDirection w:val="lrTb"/>
            <w:noWrap w:val="false"/>
          </w:tcPr>
          <w:p>
            <w:pPr>
              <w:jc w:val="center"/>
              <w:rPr>
                <w:color w:val="auto"/>
                <w:szCs w:val="21"/>
                <w:highlight w:val="none"/>
              </w:rPr>
            </w:pPr>
            <w:r>
              <w:rPr>
                <w:color w:val="auto"/>
                <w:szCs w:val="21"/>
                <w:highlight w:val="none"/>
              </w:rPr>
            </w:r>
            <w:r/>
          </w:p>
        </w:tc>
        <w:tc>
          <w:tcPr>
            <w:tcW w:w="1462" w:type="dxa"/>
            <w:vAlign w:val="center"/>
            <w:textDirection w:val="lrTb"/>
            <w:noWrap w:val="false"/>
          </w:tcPr>
          <w:p>
            <w:pPr>
              <w:jc w:val="center"/>
              <w:rPr>
                <w:color w:val="auto"/>
                <w:szCs w:val="21"/>
                <w:highlight w:val="none"/>
              </w:rPr>
            </w:pPr>
            <w:r>
              <w:rPr>
                <w:color w:val="auto"/>
                <w:szCs w:val="21"/>
                <w:highlight w:val="none"/>
              </w:rPr>
            </w:r>
            <w:r/>
          </w:p>
        </w:tc>
        <w:tc>
          <w:tcPr>
            <w:tcW w:w="1650" w:type="dxa"/>
            <w:vAlign w:val="center"/>
            <w:textDirection w:val="lrTb"/>
            <w:noWrap w:val="false"/>
          </w:tcPr>
          <w:p>
            <w:pPr>
              <w:jc w:val="center"/>
              <w:rPr>
                <w:color w:val="auto"/>
                <w:szCs w:val="21"/>
                <w:highlight w:val="none"/>
              </w:rPr>
            </w:pPr>
            <w:r>
              <w:rPr>
                <w:color w:val="auto"/>
                <w:szCs w:val="21"/>
                <w:highlight w:val="none"/>
              </w:rPr>
            </w:r>
            <w:r/>
          </w:p>
        </w:tc>
        <w:tc>
          <w:tcPr>
            <w:tcW w:w="1238" w:type="dxa"/>
            <w:vAlign w:val="center"/>
            <w:textDirection w:val="lrTb"/>
            <w:noWrap w:val="false"/>
          </w:tcPr>
          <w:p>
            <w:pPr>
              <w:jc w:val="center"/>
              <w:rPr>
                <w:color w:val="auto"/>
                <w:szCs w:val="21"/>
                <w:highlight w:val="none"/>
              </w:rPr>
            </w:pPr>
            <w:r>
              <w:rPr>
                <w:color w:val="auto"/>
                <w:szCs w:val="21"/>
                <w:highlight w:val="none"/>
              </w:rPr>
            </w:r>
            <w:r/>
          </w:p>
        </w:tc>
        <w:tc>
          <w:tcPr>
            <w:tcW w:w="796" w:type="dxa"/>
            <w:vAlign w:val="center"/>
            <w:textDirection w:val="lrTb"/>
            <w:noWrap w:val="false"/>
          </w:tcPr>
          <w:p>
            <w:pPr>
              <w:jc w:val="center"/>
              <w:rPr>
                <w:color w:val="auto"/>
                <w:szCs w:val="21"/>
                <w:highlight w:val="none"/>
              </w:rPr>
            </w:pPr>
            <w:r>
              <w:rPr>
                <w:color w:val="auto"/>
                <w:szCs w:val="21"/>
                <w:highlight w:val="none"/>
              </w:rPr>
            </w:r>
            <w:r/>
          </w:p>
        </w:tc>
        <w:tc>
          <w:tcPr>
            <w:tcW w:w="919" w:type="dxa"/>
            <w:vAlign w:val="center"/>
            <w:textDirection w:val="lrTb"/>
            <w:noWrap w:val="false"/>
          </w:tcPr>
          <w:p>
            <w:pPr>
              <w:jc w:val="center"/>
              <w:rPr>
                <w:color w:val="auto"/>
                <w:szCs w:val="21"/>
                <w:highlight w:val="none"/>
              </w:rPr>
            </w:pPr>
            <w:r>
              <w:rPr>
                <w:color w:val="auto"/>
                <w:szCs w:val="21"/>
                <w:highlight w:val="none"/>
              </w:rPr>
            </w:r>
            <w:r/>
          </w:p>
        </w:tc>
        <w:tc>
          <w:tcPr>
            <w:tcW w:w="787" w:type="dxa"/>
            <w:vAlign w:val="center"/>
            <w:textDirection w:val="lrTb"/>
            <w:noWrap w:val="false"/>
          </w:tcPr>
          <w:p>
            <w:pPr>
              <w:jc w:val="center"/>
              <w:rPr>
                <w:color w:val="auto"/>
                <w:szCs w:val="21"/>
                <w:highlight w:val="none"/>
              </w:rPr>
            </w:pPr>
            <w:r>
              <w:rPr>
                <w:color w:val="auto"/>
                <w:szCs w:val="21"/>
                <w:highlight w:val="none"/>
              </w:rPr>
            </w:r>
            <w:r/>
          </w:p>
        </w:tc>
        <w:tc>
          <w:tcPr>
            <w:tcW w:w="1407" w:type="dxa"/>
            <w:vAlign w:val="center"/>
            <w:textDirection w:val="lrTb"/>
            <w:noWrap w:val="false"/>
          </w:tcPr>
          <w:p>
            <w:pPr>
              <w:jc w:val="center"/>
              <w:rPr>
                <w:color w:val="auto"/>
                <w:szCs w:val="21"/>
                <w:highlight w:val="none"/>
              </w:rPr>
            </w:pPr>
            <w:r>
              <w:rPr>
                <w:color w:val="auto"/>
                <w:szCs w:val="21"/>
                <w:highlight w:val="none"/>
              </w:rPr>
            </w:r>
            <w:r/>
          </w:p>
        </w:tc>
        <w:tc>
          <w:tcPr>
            <w:tcW w:w="738" w:type="dxa"/>
            <w:vAlign w:val="center"/>
            <w:textDirection w:val="lrTb"/>
            <w:noWrap w:val="false"/>
          </w:tcPr>
          <w:p>
            <w:pPr>
              <w:jc w:val="center"/>
              <w:rPr>
                <w:color w:val="auto"/>
                <w:szCs w:val="21"/>
                <w:highlight w:val="none"/>
              </w:rPr>
            </w:pPr>
            <w:r>
              <w:rPr>
                <w:color w:val="auto"/>
                <w:szCs w:val="21"/>
                <w:highlight w:val="none"/>
              </w:rPr>
            </w:r>
            <w:r/>
          </w:p>
        </w:tc>
      </w:tr>
      <w:tr>
        <w:trPr>
          <w:cantSplit/>
          <w:jc w:val="center"/>
          <w:trHeight w:val="567"/>
        </w:trPr>
        <w:tc>
          <w:tcPr>
            <w:tcW w:w="785" w:type="dxa"/>
            <w:vAlign w:val="center"/>
            <w:textDirection w:val="lrTb"/>
            <w:noWrap w:val="false"/>
          </w:tcPr>
          <w:p>
            <w:pPr>
              <w:jc w:val="center"/>
              <w:rPr>
                <w:color w:val="auto"/>
                <w:szCs w:val="21"/>
                <w:highlight w:val="none"/>
              </w:rPr>
            </w:pPr>
            <w:r>
              <w:rPr>
                <w:color w:val="auto"/>
                <w:szCs w:val="21"/>
                <w:highlight w:val="none"/>
              </w:rPr>
            </w:r>
            <w:r/>
          </w:p>
        </w:tc>
        <w:tc>
          <w:tcPr>
            <w:tcW w:w="1462" w:type="dxa"/>
            <w:vAlign w:val="center"/>
            <w:textDirection w:val="lrTb"/>
            <w:noWrap w:val="false"/>
          </w:tcPr>
          <w:p>
            <w:pPr>
              <w:jc w:val="center"/>
              <w:rPr>
                <w:color w:val="auto"/>
                <w:szCs w:val="21"/>
                <w:highlight w:val="none"/>
              </w:rPr>
            </w:pPr>
            <w:r>
              <w:rPr>
                <w:color w:val="auto"/>
                <w:szCs w:val="21"/>
                <w:highlight w:val="none"/>
              </w:rPr>
            </w:r>
            <w:r/>
          </w:p>
        </w:tc>
        <w:tc>
          <w:tcPr>
            <w:tcW w:w="1650" w:type="dxa"/>
            <w:vAlign w:val="center"/>
            <w:textDirection w:val="lrTb"/>
            <w:noWrap w:val="false"/>
          </w:tcPr>
          <w:p>
            <w:pPr>
              <w:jc w:val="center"/>
              <w:rPr>
                <w:color w:val="auto"/>
                <w:szCs w:val="21"/>
                <w:highlight w:val="none"/>
              </w:rPr>
            </w:pPr>
            <w:r>
              <w:rPr>
                <w:color w:val="auto"/>
                <w:szCs w:val="21"/>
                <w:highlight w:val="none"/>
              </w:rPr>
            </w:r>
            <w:r/>
          </w:p>
        </w:tc>
        <w:tc>
          <w:tcPr>
            <w:tcW w:w="1238" w:type="dxa"/>
            <w:vAlign w:val="center"/>
            <w:textDirection w:val="lrTb"/>
            <w:noWrap w:val="false"/>
          </w:tcPr>
          <w:p>
            <w:pPr>
              <w:jc w:val="center"/>
              <w:rPr>
                <w:color w:val="auto"/>
                <w:szCs w:val="21"/>
                <w:highlight w:val="none"/>
              </w:rPr>
            </w:pPr>
            <w:r>
              <w:rPr>
                <w:color w:val="auto"/>
                <w:szCs w:val="21"/>
                <w:highlight w:val="none"/>
              </w:rPr>
            </w:r>
            <w:r/>
          </w:p>
        </w:tc>
        <w:tc>
          <w:tcPr>
            <w:tcW w:w="796" w:type="dxa"/>
            <w:vAlign w:val="center"/>
            <w:textDirection w:val="lrTb"/>
            <w:noWrap w:val="false"/>
          </w:tcPr>
          <w:p>
            <w:pPr>
              <w:jc w:val="center"/>
              <w:rPr>
                <w:color w:val="auto"/>
                <w:szCs w:val="21"/>
                <w:highlight w:val="none"/>
              </w:rPr>
            </w:pPr>
            <w:r>
              <w:rPr>
                <w:color w:val="auto"/>
                <w:szCs w:val="21"/>
                <w:highlight w:val="none"/>
              </w:rPr>
            </w:r>
            <w:r/>
          </w:p>
        </w:tc>
        <w:tc>
          <w:tcPr>
            <w:tcW w:w="919" w:type="dxa"/>
            <w:vAlign w:val="center"/>
            <w:textDirection w:val="lrTb"/>
            <w:noWrap w:val="false"/>
          </w:tcPr>
          <w:p>
            <w:pPr>
              <w:jc w:val="center"/>
              <w:rPr>
                <w:color w:val="auto"/>
                <w:szCs w:val="21"/>
                <w:highlight w:val="none"/>
              </w:rPr>
            </w:pPr>
            <w:r>
              <w:rPr>
                <w:color w:val="auto"/>
                <w:szCs w:val="21"/>
                <w:highlight w:val="none"/>
              </w:rPr>
            </w:r>
            <w:r/>
          </w:p>
        </w:tc>
        <w:tc>
          <w:tcPr>
            <w:tcW w:w="787" w:type="dxa"/>
            <w:vAlign w:val="center"/>
            <w:textDirection w:val="lrTb"/>
            <w:noWrap w:val="false"/>
          </w:tcPr>
          <w:p>
            <w:pPr>
              <w:jc w:val="center"/>
              <w:rPr>
                <w:color w:val="auto"/>
                <w:szCs w:val="21"/>
                <w:highlight w:val="none"/>
              </w:rPr>
            </w:pPr>
            <w:r>
              <w:rPr>
                <w:color w:val="auto"/>
                <w:szCs w:val="21"/>
                <w:highlight w:val="none"/>
              </w:rPr>
            </w:r>
            <w:r/>
          </w:p>
        </w:tc>
        <w:tc>
          <w:tcPr>
            <w:tcW w:w="1407" w:type="dxa"/>
            <w:vAlign w:val="center"/>
            <w:textDirection w:val="lrTb"/>
            <w:noWrap w:val="false"/>
          </w:tcPr>
          <w:p>
            <w:pPr>
              <w:jc w:val="center"/>
              <w:rPr>
                <w:color w:val="auto"/>
                <w:szCs w:val="21"/>
                <w:highlight w:val="none"/>
              </w:rPr>
            </w:pPr>
            <w:r>
              <w:rPr>
                <w:color w:val="auto"/>
                <w:szCs w:val="21"/>
                <w:highlight w:val="none"/>
              </w:rPr>
            </w:r>
            <w:r/>
          </w:p>
        </w:tc>
        <w:tc>
          <w:tcPr>
            <w:tcW w:w="738" w:type="dxa"/>
            <w:vAlign w:val="center"/>
            <w:textDirection w:val="lrTb"/>
            <w:noWrap w:val="false"/>
          </w:tcPr>
          <w:p>
            <w:pPr>
              <w:jc w:val="center"/>
              <w:rPr>
                <w:color w:val="auto"/>
                <w:szCs w:val="21"/>
                <w:highlight w:val="none"/>
              </w:rPr>
            </w:pPr>
            <w:r>
              <w:rPr>
                <w:color w:val="auto"/>
                <w:szCs w:val="21"/>
                <w:highlight w:val="none"/>
              </w:rPr>
            </w:r>
            <w:r/>
          </w:p>
        </w:tc>
      </w:tr>
      <w:tr>
        <w:trPr>
          <w:cantSplit/>
          <w:jc w:val="center"/>
          <w:trHeight w:val="567"/>
        </w:trPr>
        <w:tc>
          <w:tcPr>
            <w:tcW w:w="785" w:type="dxa"/>
            <w:vAlign w:val="center"/>
            <w:textDirection w:val="lrTb"/>
            <w:noWrap w:val="false"/>
          </w:tcPr>
          <w:p>
            <w:pPr>
              <w:jc w:val="center"/>
              <w:rPr>
                <w:color w:val="auto"/>
                <w:szCs w:val="21"/>
                <w:highlight w:val="none"/>
              </w:rPr>
            </w:pPr>
            <w:r>
              <w:rPr>
                <w:color w:val="auto"/>
                <w:szCs w:val="21"/>
                <w:highlight w:val="none"/>
              </w:rPr>
            </w:r>
            <w:r/>
          </w:p>
        </w:tc>
        <w:tc>
          <w:tcPr>
            <w:tcW w:w="1462" w:type="dxa"/>
            <w:vAlign w:val="center"/>
            <w:textDirection w:val="lrTb"/>
            <w:noWrap w:val="false"/>
          </w:tcPr>
          <w:p>
            <w:pPr>
              <w:jc w:val="center"/>
              <w:rPr>
                <w:color w:val="auto"/>
                <w:szCs w:val="21"/>
                <w:highlight w:val="none"/>
              </w:rPr>
            </w:pPr>
            <w:r>
              <w:rPr>
                <w:color w:val="auto"/>
                <w:szCs w:val="21"/>
                <w:highlight w:val="none"/>
              </w:rPr>
            </w:r>
            <w:r/>
          </w:p>
        </w:tc>
        <w:tc>
          <w:tcPr>
            <w:tcW w:w="1650" w:type="dxa"/>
            <w:vAlign w:val="center"/>
            <w:textDirection w:val="lrTb"/>
            <w:noWrap w:val="false"/>
          </w:tcPr>
          <w:p>
            <w:pPr>
              <w:jc w:val="center"/>
              <w:rPr>
                <w:color w:val="auto"/>
                <w:szCs w:val="21"/>
                <w:highlight w:val="none"/>
              </w:rPr>
            </w:pPr>
            <w:r>
              <w:rPr>
                <w:color w:val="auto"/>
                <w:szCs w:val="21"/>
                <w:highlight w:val="none"/>
              </w:rPr>
            </w:r>
            <w:r/>
          </w:p>
        </w:tc>
        <w:tc>
          <w:tcPr>
            <w:tcW w:w="1238" w:type="dxa"/>
            <w:vAlign w:val="center"/>
            <w:textDirection w:val="lrTb"/>
            <w:noWrap w:val="false"/>
          </w:tcPr>
          <w:p>
            <w:pPr>
              <w:jc w:val="center"/>
              <w:rPr>
                <w:color w:val="auto"/>
                <w:szCs w:val="21"/>
                <w:highlight w:val="none"/>
              </w:rPr>
            </w:pPr>
            <w:r>
              <w:rPr>
                <w:color w:val="auto"/>
                <w:szCs w:val="21"/>
                <w:highlight w:val="none"/>
              </w:rPr>
            </w:r>
            <w:r/>
          </w:p>
        </w:tc>
        <w:tc>
          <w:tcPr>
            <w:tcW w:w="796" w:type="dxa"/>
            <w:vAlign w:val="center"/>
            <w:textDirection w:val="lrTb"/>
            <w:noWrap w:val="false"/>
          </w:tcPr>
          <w:p>
            <w:pPr>
              <w:jc w:val="center"/>
              <w:rPr>
                <w:color w:val="auto"/>
                <w:szCs w:val="21"/>
                <w:highlight w:val="none"/>
              </w:rPr>
            </w:pPr>
            <w:r>
              <w:rPr>
                <w:color w:val="auto"/>
                <w:szCs w:val="21"/>
                <w:highlight w:val="none"/>
              </w:rPr>
            </w:r>
            <w:r/>
          </w:p>
        </w:tc>
        <w:tc>
          <w:tcPr>
            <w:tcW w:w="919" w:type="dxa"/>
            <w:vAlign w:val="center"/>
            <w:textDirection w:val="lrTb"/>
            <w:noWrap w:val="false"/>
          </w:tcPr>
          <w:p>
            <w:pPr>
              <w:jc w:val="center"/>
              <w:rPr>
                <w:color w:val="auto"/>
                <w:szCs w:val="21"/>
                <w:highlight w:val="none"/>
              </w:rPr>
            </w:pPr>
            <w:r>
              <w:rPr>
                <w:color w:val="auto"/>
                <w:szCs w:val="21"/>
                <w:highlight w:val="none"/>
              </w:rPr>
            </w:r>
            <w:r/>
          </w:p>
        </w:tc>
        <w:tc>
          <w:tcPr>
            <w:tcW w:w="787" w:type="dxa"/>
            <w:vAlign w:val="center"/>
            <w:textDirection w:val="lrTb"/>
            <w:noWrap w:val="false"/>
          </w:tcPr>
          <w:p>
            <w:pPr>
              <w:jc w:val="center"/>
              <w:rPr>
                <w:color w:val="auto"/>
                <w:szCs w:val="21"/>
                <w:highlight w:val="none"/>
              </w:rPr>
            </w:pPr>
            <w:r>
              <w:rPr>
                <w:color w:val="auto"/>
                <w:szCs w:val="21"/>
                <w:highlight w:val="none"/>
              </w:rPr>
            </w:r>
            <w:r/>
          </w:p>
        </w:tc>
        <w:tc>
          <w:tcPr>
            <w:tcW w:w="1407" w:type="dxa"/>
            <w:vAlign w:val="center"/>
            <w:textDirection w:val="lrTb"/>
            <w:noWrap w:val="false"/>
          </w:tcPr>
          <w:p>
            <w:pPr>
              <w:jc w:val="center"/>
              <w:rPr>
                <w:color w:val="auto"/>
                <w:szCs w:val="21"/>
                <w:highlight w:val="none"/>
              </w:rPr>
            </w:pPr>
            <w:r>
              <w:rPr>
                <w:color w:val="auto"/>
                <w:szCs w:val="21"/>
                <w:highlight w:val="none"/>
              </w:rPr>
            </w:r>
            <w:r/>
          </w:p>
        </w:tc>
        <w:tc>
          <w:tcPr>
            <w:tcW w:w="738" w:type="dxa"/>
            <w:vAlign w:val="center"/>
            <w:textDirection w:val="lrTb"/>
            <w:noWrap w:val="false"/>
          </w:tcPr>
          <w:p>
            <w:pPr>
              <w:jc w:val="center"/>
              <w:rPr>
                <w:color w:val="auto"/>
                <w:szCs w:val="21"/>
                <w:highlight w:val="none"/>
              </w:rPr>
            </w:pPr>
            <w:r>
              <w:rPr>
                <w:color w:val="auto"/>
                <w:szCs w:val="21"/>
                <w:highlight w:val="none"/>
              </w:rPr>
            </w:r>
            <w:r/>
          </w:p>
        </w:tc>
      </w:tr>
      <w:tr>
        <w:trPr>
          <w:cantSplit/>
          <w:jc w:val="center"/>
          <w:trHeight w:val="567"/>
        </w:trPr>
        <w:tc>
          <w:tcPr>
            <w:tcW w:w="785" w:type="dxa"/>
            <w:vAlign w:val="center"/>
            <w:textDirection w:val="lrTb"/>
            <w:noWrap w:val="false"/>
          </w:tcPr>
          <w:p>
            <w:pPr>
              <w:jc w:val="center"/>
              <w:rPr>
                <w:color w:val="auto"/>
                <w:szCs w:val="21"/>
                <w:highlight w:val="none"/>
              </w:rPr>
            </w:pPr>
            <w:r>
              <w:rPr>
                <w:color w:val="auto"/>
                <w:szCs w:val="21"/>
                <w:highlight w:val="none"/>
              </w:rPr>
            </w:r>
            <w:r/>
          </w:p>
        </w:tc>
        <w:tc>
          <w:tcPr>
            <w:tcW w:w="1462" w:type="dxa"/>
            <w:vAlign w:val="center"/>
            <w:textDirection w:val="lrTb"/>
            <w:noWrap w:val="false"/>
          </w:tcPr>
          <w:p>
            <w:pPr>
              <w:jc w:val="center"/>
              <w:rPr>
                <w:color w:val="auto"/>
                <w:szCs w:val="21"/>
                <w:highlight w:val="none"/>
              </w:rPr>
            </w:pPr>
            <w:r>
              <w:rPr>
                <w:color w:val="auto"/>
                <w:szCs w:val="21"/>
                <w:highlight w:val="none"/>
              </w:rPr>
            </w:r>
            <w:r/>
          </w:p>
        </w:tc>
        <w:tc>
          <w:tcPr>
            <w:tcW w:w="1650" w:type="dxa"/>
            <w:vAlign w:val="center"/>
            <w:textDirection w:val="lrTb"/>
            <w:noWrap w:val="false"/>
          </w:tcPr>
          <w:p>
            <w:pPr>
              <w:jc w:val="center"/>
              <w:rPr>
                <w:color w:val="auto"/>
                <w:szCs w:val="21"/>
                <w:highlight w:val="none"/>
              </w:rPr>
            </w:pPr>
            <w:r>
              <w:rPr>
                <w:color w:val="auto"/>
                <w:szCs w:val="21"/>
                <w:highlight w:val="none"/>
              </w:rPr>
            </w:r>
            <w:r/>
          </w:p>
        </w:tc>
        <w:tc>
          <w:tcPr>
            <w:tcW w:w="1238" w:type="dxa"/>
            <w:vAlign w:val="center"/>
            <w:textDirection w:val="lrTb"/>
            <w:noWrap w:val="false"/>
          </w:tcPr>
          <w:p>
            <w:pPr>
              <w:jc w:val="center"/>
              <w:rPr>
                <w:color w:val="auto"/>
                <w:szCs w:val="21"/>
                <w:highlight w:val="none"/>
              </w:rPr>
            </w:pPr>
            <w:r>
              <w:rPr>
                <w:color w:val="auto"/>
                <w:szCs w:val="21"/>
                <w:highlight w:val="none"/>
              </w:rPr>
            </w:r>
            <w:r/>
          </w:p>
        </w:tc>
        <w:tc>
          <w:tcPr>
            <w:tcW w:w="796" w:type="dxa"/>
            <w:vAlign w:val="center"/>
            <w:textDirection w:val="lrTb"/>
            <w:noWrap w:val="false"/>
          </w:tcPr>
          <w:p>
            <w:pPr>
              <w:jc w:val="center"/>
              <w:rPr>
                <w:color w:val="auto"/>
                <w:szCs w:val="21"/>
                <w:highlight w:val="none"/>
              </w:rPr>
            </w:pPr>
            <w:r>
              <w:rPr>
                <w:color w:val="auto"/>
                <w:szCs w:val="21"/>
                <w:highlight w:val="none"/>
              </w:rPr>
            </w:r>
            <w:r/>
          </w:p>
        </w:tc>
        <w:tc>
          <w:tcPr>
            <w:tcW w:w="919" w:type="dxa"/>
            <w:vAlign w:val="center"/>
            <w:textDirection w:val="lrTb"/>
            <w:noWrap w:val="false"/>
          </w:tcPr>
          <w:p>
            <w:pPr>
              <w:jc w:val="center"/>
              <w:rPr>
                <w:color w:val="auto"/>
                <w:szCs w:val="21"/>
                <w:highlight w:val="none"/>
              </w:rPr>
            </w:pPr>
            <w:r>
              <w:rPr>
                <w:color w:val="auto"/>
                <w:szCs w:val="21"/>
                <w:highlight w:val="none"/>
              </w:rPr>
            </w:r>
            <w:r/>
          </w:p>
        </w:tc>
        <w:tc>
          <w:tcPr>
            <w:tcW w:w="787" w:type="dxa"/>
            <w:vAlign w:val="center"/>
            <w:textDirection w:val="lrTb"/>
            <w:noWrap w:val="false"/>
          </w:tcPr>
          <w:p>
            <w:pPr>
              <w:jc w:val="center"/>
              <w:rPr>
                <w:color w:val="auto"/>
                <w:szCs w:val="21"/>
                <w:highlight w:val="none"/>
              </w:rPr>
            </w:pPr>
            <w:r>
              <w:rPr>
                <w:color w:val="auto"/>
                <w:szCs w:val="21"/>
                <w:highlight w:val="none"/>
              </w:rPr>
            </w:r>
            <w:r/>
          </w:p>
        </w:tc>
        <w:tc>
          <w:tcPr>
            <w:tcW w:w="1407" w:type="dxa"/>
            <w:vAlign w:val="center"/>
            <w:textDirection w:val="lrTb"/>
            <w:noWrap w:val="false"/>
          </w:tcPr>
          <w:p>
            <w:pPr>
              <w:jc w:val="center"/>
              <w:rPr>
                <w:color w:val="auto"/>
                <w:szCs w:val="21"/>
                <w:highlight w:val="none"/>
              </w:rPr>
            </w:pPr>
            <w:r>
              <w:rPr>
                <w:color w:val="auto"/>
                <w:szCs w:val="21"/>
                <w:highlight w:val="none"/>
              </w:rPr>
            </w:r>
            <w:r/>
          </w:p>
        </w:tc>
        <w:tc>
          <w:tcPr>
            <w:tcW w:w="738" w:type="dxa"/>
            <w:vAlign w:val="center"/>
            <w:textDirection w:val="lrTb"/>
            <w:noWrap w:val="false"/>
          </w:tcPr>
          <w:p>
            <w:pPr>
              <w:jc w:val="center"/>
              <w:rPr>
                <w:color w:val="auto"/>
                <w:szCs w:val="21"/>
                <w:highlight w:val="none"/>
              </w:rPr>
            </w:pPr>
            <w:r>
              <w:rPr>
                <w:color w:val="auto"/>
                <w:szCs w:val="21"/>
                <w:highlight w:val="none"/>
              </w:rPr>
            </w:r>
            <w:r/>
          </w:p>
        </w:tc>
      </w:tr>
    </w:tbl>
    <w:p>
      <w:pPr>
        <w:spacing w:line="360" w:lineRule="auto"/>
        <w:rPr>
          <w:color w:val="auto"/>
          <w:highlight w:val="none"/>
          <w:lang w:eastAsia="zh-CN"/>
        </w:rPr>
      </w:pPr>
      <w:r>
        <w:rPr>
          <w:rFonts w:hint="eastAsia"/>
          <w:bCs/>
          <w:color w:val="auto"/>
          <w:highlight w:val="none"/>
          <w:lang w:eastAsia="zh-CN"/>
        </w:rPr>
        <w:t xml:space="preserve">注：提供相应工程</w:t>
      </w:r>
      <w:r>
        <w:rPr>
          <w:rFonts w:hint="eastAsia"/>
          <w:color w:val="auto"/>
          <w:highlight w:val="none"/>
          <w:lang w:eastAsia="zh-CN"/>
        </w:rPr>
        <w:t xml:space="preserve">合同及获奖证明文件（具体要求见第三章评审标准）</w:t>
      </w:r>
      <w:r>
        <w:rPr>
          <w:rFonts w:hint="eastAsia"/>
          <w:b/>
          <w:color w:val="auto"/>
          <w:highlight w:val="none"/>
          <w:lang w:eastAsia="zh-CN"/>
        </w:rPr>
        <w:t xml:space="preserve">。</w:t>
      </w:r>
      <w:r/>
    </w:p>
    <w:p>
      <w:pPr>
        <w:jc w:val="center"/>
        <w:spacing w:line="360" w:lineRule="auto"/>
        <w:rPr>
          <w:color w:val="auto"/>
          <w:highlight w:val="none"/>
          <w:lang w:eastAsia="zh-CN"/>
        </w:rPr>
      </w:pPr>
      <w:r>
        <w:rPr>
          <w:color w:val="auto"/>
          <w:highlight w:val="none"/>
          <w:lang w:eastAsia="zh-CN"/>
        </w:rPr>
      </w:r>
      <w:r/>
    </w:p>
    <w:p>
      <w:pPr>
        <w:pStyle w:val="1328"/>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br w:type="column"/>
      </w:r>
      <w:r>
        <w:rPr>
          <w:rFonts w:hint="eastAsia" w:ascii="宋体" w:hAnsi="宋体" w:eastAsia="宋体" w:cs="宋体"/>
          <w:color w:val="auto"/>
          <w:highlight w:val="none"/>
        </w:rPr>
        <w:t xml:space="preserve">已标价工程量清单</w:t>
      </w:r>
      <w:r/>
    </w:p>
    <w:p>
      <w:pPr>
        <w:jc w:val="center"/>
        <w:spacing w:line="440" w:lineRule="exact"/>
        <w:rPr>
          <w:b/>
          <w:color w:val="auto"/>
          <w:sz w:val="30"/>
          <w:szCs w:val="30"/>
          <w:highlight w:val="none"/>
          <w:lang w:eastAsia="zh-CN"/>
        </w:rPr>
      </w:pPr>
      <w:r>
        <w:rPr>
          <w:rFonts w:hint="eastAsia"/>
          <w:color w:val="auto"/>
          <w:highlight w:val="none"/>
          <w:lang w:eastAsia="zh-CN"/>
        </w:rPr>
        <w:br w:type="page" w:clear="all"/>
      </w:r>
      <w:r>
        <w:rPr>
          <w:rFonts w:hint="eastAsia"/>
          <w:b/>
          <w:color w:val="auto"/>
          <w:sz w:val="30"/>
          <w:szCs w:val="30"/>
          <w:highlight w:val="none"/>
          <w:lang w:eastAsia="zh-CN"/>
        </w:rPr>
        <w:t xml:space="preserve">资格证明文件</w:t>
      </w:r>
      <w:r/>
    </w:p>
    <w:p>
      <w:pPr>
        <w:jc w:val="center"/>
        <w:spacing w:line="360" w:lineRule="auto"/>
        <w:rPr>
          <w:color w:val="auto"/>
          <w:szCs w:val="21"/>
          <w:highlight w:val="none"/>
          <w:lang w:eastAsia="zh-CN"/>
        </w:rPr>
      </w:pPr>
      <w:r>
        <w:rPr>
          <w:color w:val="auto"/>
          <w:szCs w:val="21"/>
          <w:highlight w:val="none"/>
          <w:lang w:eastAsia="zh-CN"/>
        </w:rPr>
      </w:r>
      <w:r/>
    </w:p>
    <w:p>
      <w:pPr>
        <w:jc w:val="center"/>
        <w:rPr>
          <w:b/>
          <w:color w:val="auto"/>
          <w:sz w:val="30"/>
          <w:szCs w:val="30"/>
          <w:highlight w:val="none"/>
          <w:lang w:eastAsia="zh-CN"/>
        </w:rPr>
      </w:pPr>
      <w:r/>
      <w:bookmarkStart w:id="608" w:name="_Toc12507"/>
      <w:r>
        <w:rPr>
          <w:rFonts w:hint="eastAsia"/>
          <w:b/>
          <w:bCs/>
          <w:color w:val="auto"/>
          <w:sz w:val="32"/>
          <w:szCs w:val="32"/>
          <w:highlight w:val="none"/>
          <w:lang w:eastAsia="zh-CN"/>
        </w:rPr>
        <w:br w:type="column"/>
      </w:r>
      <w:bookmarkEnd w:id="608"/>
      <w:r>
        <w:rPr>
          <w:rFonts w:hint="eastAsia"/>
          <w:b/>
          <w:color w:val="auto"/>
          <w:sz w:val="30"/>
          <w:szCs w:val="30"/>
          <w:highlight w:val="none"/>
          <w:lang w:eastAsia="zh-CN"/>
        </w:rPr>
        <w:t xml:space="preserve">其他</w:t>
      </w:r>
      <w:r/>
    </w:p>
    <w:p>
      <w:pPr>
        <w:pStyle w:val="1318"/>
        <w:ind w:firstLine="0"/>
        <w:rPr>
          <w:rFonts w:cs="宋体"/>
          <w:color w:val="auto"/>
          <w:szCs w:val="21"/>
          <w:highlight w:val="none"/>
        </w:rPr>
      </w:pPr>
      <w:r>
        <w:rPr>
          <w:rFonts w:hint="eastAsia" w:cs="宋体"/>
          <w:color w:val="auto"/>
          <w:szCs w:val="21"/>
          <w:highlight w:val="none"/>
        </w:rPr>
        <w:t xml:space="preserve">注释：此处可附第三章评审标准所要求的材料或供应商认为需要提供的其他材料。</w:t>
      </w:r>
      <w:r/>
    </w:p>
    <w:p>
      <w:pPr>
        <w:pStyle w:val="1318"/>
        <w:ind w:firstLine="422"/>
        <w:rPr>
          <w:rFonts w:cs="宋体"/>
          <w:b/>
          <w:color w:val="auto"/>
          <w:highlight w:val="none"/>
        </w:rPr>
      </w:pPr>
      <w:r>
        <w:rPr>
          <w:rFonts w:cs="宋体"/>
          <w:b/>
          <w:color w:val="auto"/>
          <w:highlight w:val="none"/>
        </w:rPr>
      </w:r>
      <w:r/>
    </w:p>
    <w:p>
      <w:pPr>
        <w:spacing w:line="360" w:lineRule="auto"/>
        <w:rPr>
          <w:color w:val="auto"/>
          <w:szCs w:val="21"/>
          <w:highlight w:val="none"/>
          <w:lang w:eastAsia="zh-CN"/>
        </w:rPr>
      </w:pPr>
      <w:r>
        <w:rPr>
          <w:color w:val="auto"/>
          <w:szCs w:val="21"/>
          <w:highlight w:val="none"/>
          <w:lang w:eastAsia="zh-CN"/>
        </w:rPr>
      </w:r>
      <w:r/>
    </w:p>
    <w:p>
      <w:pPr>
        <w:spacing w:line="360" w:lineRule="auto"/>
        <w:widowControl/>
        <w:rPr>
          <w:color w:val="auto"/>
          <w:szCs w:val="21"/>
          <w:highlight w:val="none"/>
          <w:lang w:eastAsia="zh-CN"/>
        </w:rPr>
      </w:pPr>
      <w:r>
        <w:rPr>
          <w:color w:val="auto"/>
          <w:szCs w:val="21"/>
          <w:highlight w:val="none"/>
          <w:lang w:eastAsia="zh-CN"/>
        </w:rPr>
      </w:r>
      <w:r/>
    </w:p>
    <w:p>
      <w:pPr>
        <w:spacing w:line="360" w:lineRule="auto"/>
        <w:widowControl/>
        <w:rPr>
          <w:color w:val="auto"/>
          <w:sz w:val="28"/>
          <w:highlight w:val="none"/>
          <w:lang w:eastAsia="zh-CN"/>
        </w:rPr>
      </w:pPr>
      <w:r>
        <w:rPr>
          <w:color w:val="auto"/>
          <w:sz w:val="28"/>
          <w:highlight w:val="none"/>
          <w:lang w:eastAsia="zh-CN"/>
        </w:rPr>
      </w:r>
      <w:r/>
    </w:p>
    <w:p>
      <w:pPr>
        <w:spacing w:line="360" w:lineRule="auto"/>
        <w:widowControl/>
        <w:rPr>
          <w:color w:val="auto"/>
          <w:sz w:val="28"/>
          <w:highlight w:val="none"/>
          <w:lang w:eastAsia="zh-CN"/>
        </w:rPr>
      </w:pPr>
      <w:r>
        <w:rPr>
          <w:color w:val="auto"/>
          <w:sz w:val="28"/>
          <w:highlight w:val="none"/>
          <w:lang w:eastAsia="zh-CN"/>
        </w:rPr>
      </w:r>
      <w:r/>
    </w:p>
    <w:p>
      <w:pPr>
        <w:rPr>
          <w:color w:val="auto"/>
          <w:highlight w:val="none"/>
          <w:lang w:eastAsia="zh-CN"/>
        </w:rPr>
      </w:pPr>
      <w:r>
        <w:rPr>
          <w:color w:val="auto"/>
          <w:highlight w:val="none"/>
          <w:lang w:eastAsia="zh-CN"/>
        </w:rPr>
      </w:r>
      <w:r/>
    </w:p>
    <w:sectPr>
      <w:footnotePr/>
      <w:endnotePr/>
      <w:type w:val="nextPage"/>
      <w:pgSz w:w="11906" w:h="16838" w:orient="portrait"/>
      <w:pgMar w:top="1418" w:right="141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华文细黑">
    <w:panose1 w:val="02010600040101010101"/>
  </w:font>
  <w:font w:name="方正仿宋_GBK">
    <w:panose1 w:val="020B0503020202020204"/>
  </w:font>
  <w:font w:name="Cambria">
    <w:panose1 w:val="02040503050406030204"/>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heme="minorHAnsi" w:hAnsiTheme="minorHAnsi" w:eastAsiaTheme="minorEastAsia" w:cstheme="minorBidi"/>
        <w:sz w:val="18"/>
        <w:szCs w:val="24"/>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1"/>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1"/>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1"/>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1"/>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1"/>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1"/>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50"/>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1"/>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1"/>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7"/>
      <w:spacing w:line="193"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1"/>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1"/>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5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50" w:lineRule="exact"/>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14"/>
      <w:spacing w:line="350" w:lineRule="exact"/>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5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47">
    <w:name w:val="Heading 1 Char"/>
    <w:basedOn w:val="1119"/>
    <w:link w:val="1110"/>
    <w:uiPriority w:val="9"/>
    <w:rPr>
      <w:rFonts w:ascii="Arial" w:hAnsi="Arial" w:eastAsia="Arial" w:cs="Arial"/>
      <w:sz w:val="40"/>
      <w:szCs w:val="40"/>
    </w:rPr>
  </w:style>
  <w:style w:type="character" w:styleId="948">
    <w:name w:val="Heading 2 Char"/>
    <w:basedOn w:val="1119"/>
    <w:link w:val="1111"/>
    <w:uiPriority w:val="9"/>
    <w:rPr>
      <w:rFonts w:ascii="Arial" w:hAnsi="Arial" w:eastAsia="Arial" w:cs="Arial"/>
      <w:sz w:val="34"/>
    </w:rPr>
  </w:style>
  <w:style w:type="character" w:styleId="949">
    <w:name w:val="Heading 3 Char"/>
    <w:basedOn w:val="1119"/>
    <w:link w:val="1112"/>
    <w:uiPriority w:val="9"/>
    <w:rPr>
      <w:rFonts w:ascii="Arial" w:hAnsi="Arial" w:eastAsia="Arial" w:cs="Arial"/>
      <w:sz w:val="30"/>
      <w:szCs w:val="30"/>
    </w:rPr>
  </w:style>
  <w:style w:type="character" w:styleId="950">
    <w:name w:val="Heading 4 Char"/>
    <w:basedOn w:val="1119"/>
    <w:link w:val="1113"/>
    <w:uiPriority w:val="9"/>
    <w:rPr>
      <w:rFonts w:ascii="Arial" w:hAnsi="Arial" w:eastAsia="Arial" w:cs="Arial"/>
      <w:b/>
      <w:bCs/>
      <w:sz w:val="26"/>
      <w:szCs w:val="26"/>
    </w:rPr>
  </w:style>
  <w:style w:type="character" w:styleId="951">
    <w:name w:val="Heading 5 Char"/>
    <w:basedOn w:val="1119"/>
    <w:link w:val="1114"/>
    <w:uiPriority w:val="9"/>
    <w:rPr>
      <w:rFonts w:ascii="Arial" w:hAnsi="Arial" w:eastAsia="Arial" w:cs="Arial"/>
      <w:b/>
      <w:bCs/>
      <w:sz w:val="24"/>
      <w:szCs w:val="24"/>
    </w:rPr>
  </w:style>
  <w:style w:type="character" w:styleId="952">
    <w:name w:val="Heading 6 Char"/>
    <w:basedOn w:val="1119"/>
    <w:link w:val="1115"/>
    <w:uiPriority w:val="9"/>
    <w:rPr>
      <w:rFonts w:ascii="Arial" w:hAnsi="Arial" w:eastAsia="Arial" w:cs="Arial"/>
      <w:b/>
      <w:bCs/>
      <w:sz w:val="22"/>
      <w:szCs w:val="22"/>
    </w:rPr>
  </w:style>
  <w:style w:type="character" w:styleId="953">
    <w:name w:val="Heading 7 Char"/>
    <w:basedOn w:val="1119"/>
    <w:link w:val="1116"/>
    <w:uiPriority w:val="9"/>
    <w:rPr>
      <w:rFonts w:ascii="Arial" w:hAnsi="Arial" w:eastAsia="Arial" w:cs="Arial"/>
      <w:b/>
      <w:bCs/>
      <w:i/>
      <w:iCs/>
      <w:sz w:val="22"/>
      <w:szCs w:val="22"/>
    </w:rPr>
  </w:style>
  <w:style w:type="character" w:styleId="954">
    <w:name w:val="Heading 8 Char"/>
    <w:basedOn w:val="1119"/>
    <w:link w:val="1117"/>
    <w:uiPriority w:val="9"/>
    <w:rPr>
      <w:rFonts w:ascii="Arial" w:hAnsi="Arial" w:eastAsia="Arial" w:cs="Arial"/>
      <w:i/>
      <w:iCs/>
      <w:sz w:val="22"/>
      <w:szCs w:val="22"/>
    </w:rPr>
  </w:style>
  <w:style w:type="character" w:styleId="955">
    <w:name w:val="Heading 9 Char"/>
    <w:basedOn w:val="1119"/>
    <w:link w:val="1118"/>
    <w:uiPriority w:val="9"/>
    <w:rPr>
      <w:rFonts w:ascii="Arial" w:hAnsi="Arial" w:eastAsia="Arial" w:cs="Arial"/>
      <w:i/>
      <w:iCs/>
      <w:sz w:val="21"/>
      <w:szCs w:val="21"/>
    </w:rPr>
  </w:style>
  <w:style w:type="paragraph" w:styleId="956">
    <w:name w:val="No Spacing"/>
    <w:uiPriority w:val="1"/>
    <w:qFormat/>
    <w:pPr>
      <w:spacing w:before="0" w:after="0" w:line="240" w:lineRule="auto"/>
    </w:pPr>
  </w:style>
  <w:style w:type="character" w:styleId="957">
    <w:name w:val="Title Char"/>
    <w:basedOn w:val="1119"/>
    <w:link w:val="1138"/>
    <w:uiPriority w:val="10"/>
    <w:rPr>
      <w:sz w:val="48"/>
      <w:szCs w:val="48"/>
    </w:rPr>
  </w:style>
  <w:style w:type="character" w:styleId="958">
    <w:name w:val="Subtitle Char"/>
    <w:basedOn w:val="1119"/>
    <w:link w:val="1134"/>
    <w:uiPriority w:val="11"/>
    <w:rPr>
      <w:sz w:val="24"/>
      <w:szCs w:val="24"/>
    </w:rPr>
  </w:style>
  <w:style w:type="paragraph" w:styleId="959">
    <w:name w:val="Quote"/>
    <w:basedOn w:val="1109"/>
    <w:next w:val="1109"/>
    <w:link w:val="960"/>
    <w:uiPriority w:val="29"/>
    <w:qFormat/>
    <w:pPr>
      <w:ind w:left="720" w:right="720"/>
    </w:pPr>
    <w:rPr>
      <w:i/>
    </w:rPr>
  </w:style>
  <w:style w:type="character" w:styleId="960">
    <w:name w:val="Quote Char"/>
    <w:link w:val="959"/>
    <w:uiPriority w:val="29"/>
    <w:rPr>
      <w:i/>
    </w:rPr>
  </w:style>
  <w:style w:type="paragraph" w:styleId="961">
    <w:name w:val="Intense Quote"/>
    <w:basedOn w:val="1109"/>
    <w:next w:val="1109"/>
    <w:link w:val="9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2">
    <w:name w:val="Intense Quote Char"/>
    <w:link w:val="961"/>
    <w:uiPriority w:val="30"/>
    <w:rPr>
      <w:i/>
    </w:rPr>
  </w:style>
  <w:style w:type="character" w:styleId="963">
    <w:name w:val="Header Char"/>
    <w:basedOn w:val="1119"/>
    <w:link w:val="1132"/>
    <w:uiPriority w:val="99"/>
  </w:style>
  <w:style w:type="character" w:styleId="964">
    <w:name w:val="Footer Char"/>
    <w:basedOn w:val="1119"/>
    <w:link w:val="1131"/>
    <w:uiPriority w:val="99"/>
  </w:style>
  <w:style w:type="paragraph" w:styleId="965">
    <w:name w:val="Caption"/>
    <w:basedOn w:val="1109"/>
    <w:next w:val="1109"/>
    <w:uiPriority w:val="35"/>
    <w:semiHidden/>
    <w:unhideWhenUsed/>
    <w:qFormat/>
    <w:pPr>
      <w:spacing w:line="276" w:lineRule="auto"/>
    </w:pPr>
    <w:rPr>
      <w:b/>
      <w:bCs/>
      <w:color w:val="4f81bd" w:themeColor="accent1"/>
      <w:sz w:val="18"/>
      <w:szCs w:val="18"/>
    </w:rPr>
  </w:style>
  <w:style w:type="character" w:styleId="966">
    <w:name w:val="Caption Char"/>
    <w:basedOn w:val="965"/>
    <w:link w:val="1131"/>
    <w:uiPriority w:val="99"/>
  </w:style>
  <w:style w:type="table" w:styleId="967">
    <w:name w:val="Table Grid"/>
    <w:basedOn w:val="112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8">
    <w:name w:val="Table Grid Light"/>
    <w:basedOn w:val="11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9">
    <w:name w:val="Plain Table 1"/>
    <w:basedOn w:val="11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name w:val="Plain Table 2"/>
    <w:basedOn w:val="11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name w:val="Plain Table 3"/>
    <w:basedOn w:val="11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name w:val="Plain Table 4"/>
    <w:basedOn w:val="11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name w:val="Plain Table 5"/>
    <w:basedOn w:val="11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4">
    <w:name w:val="Grid Table 1 Light"/>
    <w:basedOn w:val="11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5">
    <w:name w:val="Grid Table 1 Light - Accent 1"/>
    <w:basedOn w:val="11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6">
    <w:name w:val="Grid Table 1 Light - Accent 2"/>
    <w:basedOn w:val="11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7">
    <w:name w:val="Grid Table 1 Light - Accent 3"/>
    <w:basedOn w:val="11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8">
    <w:name w:val="Grid Table 1 Light - Accent 4"/>
    <w:basedOn w:val="11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9">
    <w:name w:val="Grid Table 1 Light - Accent 5"/>
    <w:basedOn w:val="11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0">
    <w:name w:val="Grid Table 1 Light - Accent 6"/>
    <w:basedOn w:val="11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1">
    <w:name w:val="Grid Table 2"/>
    <w:basedOn w:val="11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2">
    <w:name w:val="Grid Table 2 - Accent 1"/>
    <w:basedOn w:val="11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3">
    <w:name w:val="Grid Table 2 - Accent 2"/>
    <w:basedOn w:val="11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4">
    <w:name w:val="Grid Table 2 - Accent 3"/>
    <w:basedOn w:val="11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5">
    <w:name w:val="Grid Table 2 - Accent 4"/>
    <w:basedOn w:val="11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6">
    <w:name w:val="Grid Table 2 - Accent 5"/>
    <w:basedOn w:val="11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7">
    <w:name w:val="Grid Table 2 - Accent 6"/>
    <w:basedOn w:val="11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8">
    <w:name w:val="Grid Table 3"/>
    <w:basedOn w:val="11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3 - Accent 1"/>
    <w:basedOn w:val="11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2"/>
    <w:basedOn w:val="11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3 - Accent 3"/>
    <w:basedOn w:val="11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3 - Accent 4"/>
    <w:basedOn w:val="11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3 - Accent 5"/>
    <w:basedOn w:val="11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4">
    <w:name w:val="Grid Table 3 - Accent 6"/>
    <w:basedOn w:val="11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4"/>
    <w:basedOn w:val="11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name w:val="Grid Table 4 - Accent 1"/>
    <w:basedOn w:val="11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7">
    <w:name w:val="Grid Table 4 - Accent 2"/>
    <w:basedOn w:val="11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8">
    <w:name w:val="Grid Table 4 - Accent 3"/>
    <w:basedOn w:val="11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9">
    <w:name w:val="Grid Table 4 - Accent 4"/>
    <w:basedOn w:val="11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0">
    <w:name w:val="Grid Table 4 - Accent 5"/>
    <w:basedOn w:val="11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1">
    <w:name w:val="Grid Table 4 - Accent 6"/>
    <w:basedOn w:val="11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2">
    <w:name w:val="Grid Table 5 Dark"/>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3">
    <w:name w:val="Grid Table 5 Dark- Accent 1"/>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04">
    <w:name w:val="Grid Table 5 Dark - Accent 2"/>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05">
    <w:name w:val="Grid Table 5 Dark - Accent 3"/>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6">
    <w:name w:val="Grid Table 5 Dark- Accent 4"/>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7">
    <w:name w:val="Grid Table 5 Dark - Accent 5"/>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8">
    <w:name w:val="Grid Table 5 Dark - Accent 6"/>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9">
    <w:name w:val="Grid Table 6 Colorful"/>
    <w:basedOn w:val="11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0">
    <w:name w:val="Grid Table 6 Colorful - Accent 1"/>
    <w:basedOn w:val="11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1">
    <w:name w:val="Grid Table 6 Colorful - Accent 2"/>
    <w:basedOn w:val="11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2">
    <w:name w:val="Grid Table 6 Colorful - Accent 3"/>
    <w:basedOn w:val="11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3">
    <w:name w:val="Grid Table 6 Colorful - Accent 4"/>
    <w:basedOn w:val="11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14">
    <w:name w:val="Grid Table 6 Colorful - Accent 5"/>
    <w:basedOn w:val="11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5">
    <w:name w:val="Grid Table 6 Colorful - Accent 6"/>
    <w:basedOn w:val="11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6">
    <w:name w:val="Grid Table 7 Colorful"/>
    <w:basedOn w:val="11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7">
    <w:name w:val="Grid Table 7 Colorful - Accent 1"/>
    <w:basedOn w:val="11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8">
    <w:name w:val="Grid Table 7 Colorful - Accent 2"/>
    <w:basedOn w:val="11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9">
    <w:name w:val="Grid Table 7 Colorful - Accent 3"/>
    <w:basedOn w:val="11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0">
    <w:name w:val="Grid Table 7 Colorful - Accent 4"/>
    <w:basedOn w:val="11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1">
    <w:name w:val="Grid Table 7 Colorful - Accent 5"/>
    <w:basedOn w:val="11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2">
    <w:name w:val="Grid Table 7 Colorful - Accent 6"/>
    <w:basedOn w:val="11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3">
    <w:name w:val="List Table 1 Light"/>
    <w:basedOn w:val="11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4">
    <w:name w:val="List Table 1 Light - Accent 1"/>
    <w:basedOn w:val="112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5">
    <w:name w:val="List Table 1 Light - Accent 2"/>
    <w:basedOn w:val="112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6">
    <w:name w:val="List Table 1 Light - Accent 3"/>
    <w:basedOn w:val="112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7">
    <w:name w:val="List Table 1 Light - Accent 4"/>
    <w:basedOn w:val="112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8">
    <w:name w:val="List Table 1 Light - Accent 5"/>
    <w:basedOn w:val="112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9">
    <w:name w:val="List Table 1 Light - Accent 6"/>
    <w:basedOn w:val="112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0">
    <w:name w:val="List Table 2"/>
    <w:basedOn w:val="11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1">
    <w:name w:val="List Table 2 - Accent 1"/>
    <w:basedOn w:val="11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2">
    <w:name w:val="List Table 2 - Accent 2"/>
    <w:basedOn w:val="11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3">
    <w:name w:val="List Table 2 - Accent 3"/>
    <w:basedOn w:val="11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4">
    <w:name w:val="List Table 2 - Accent 4"/>
    <w:basedOn w:val="11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5">
    <w:name w:val="List Table 2 - Accent 5"/>
    <w:basedOn w:val="11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6">
    <w:name w:val="List Table 2 - Accent 6"/>
    <w:basedOn w:val="11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7">
    <w:name w:val="List Table 3"/>
    <w:basedOn w:val="11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8">
    <w:name w:val="List Table 3 - Accent 1"/>
    <w:basedOn w:val="11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9">
    <w:name w:val="List Table 3 - Accent 2"/>
    <w:basedOn w:val="11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0">
    <w:name w:val="List Table 3 - Accent 3"/>
    <w:basedOn w:val="11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1">
    <w:name w:val="List Table 3 - Accent 4"/>
    <w:basedOn w:val="11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2">
    <w:name w:val="List Table 3 - Accent 5"/>
    <w:basedOn w:val="11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3">
    <w:name w:val="List Table 3 - Accent 6"/>
    <w:basedOn w:val="11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44">
    <w:name w:val="List Table 4"/>
    <w:basedOn w:val="11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5">
    <w:name w:val="List Table 4 - Accent 1"/>
    <w:basedOn w:val="11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6">
    <w:name w:val="List Table 4 - Accent 2"/>
    <w:basedOn w:val="11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7">
    <w:name w:val="List Table 4 - Accent 3"/>
    <w:basedOn w:val="11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8">
    <w:name w:val="List Table 4 - Accent 4"/>
    <w:basedOn w:val="11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9">
    <w:name w:val="List Table 4 - Accent 5"/>
    <w:basedOn w:val="11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0">
    <w:name w:val="List Table 4 - Accent 6"/>
    <w:basedOn w:val="11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1">
    <w:name w:val="List Table 5 Dark"/>
    <w:basedOn w:val="11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5 Dark - Accent 1"/>
    <w:basedOn w:val="11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2"/>
    <w:basedOn w:val="11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5 Dark - Accent 3"/>
    <w:basedOn w:val="11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5 Dark - Accent 4"/>
    <w:basedOn w:val="11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5 Dark - Accent 5"/>
    <w:basedOn w:val="11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7">
    <w:name w:val="List Table 5 Dark - Accent 6"/>
    <w:basedOn w:val="11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6 Colorful"/>
    <w:basedOn w:val="11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9">
    <w:name w:val="List Table 6 Colorful - Accent 1"/>
    <w:basedOn w:val="11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0">
    <w:name w:val="List Table 6 Colorful - Accent 2"/>
    <w:basedOn w:val="11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1">
    <w:name w:val="List Table 6 Colorful - Accent 3"/>
    <w:basedOn w:val="11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2">
    <w:name w:val="List Table 6 Colorful - Accent 4"/>
    <w:basedOn w:val="11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3">
    <w:name w:val="List Table 6 Colorful - Accent 5"/>
    <w:basedOn w:val="11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64">
    <w:name w:val="List Table 6 Colorful - Accent 6"/>
    <w:basedOn w:val="11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65">
    <w:name w:val="List Table 7 Colorful"/>
    <w:basedOn w:val="11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6">
    <w:name w:val="List Table 7 Colorful - Accent 1"/>
    <w:basedOn w:val="11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7">
    <w:name w:val="List Table 7 Colorful - Accent 2"/>
    <w:basedOn w:val="11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8">
    <w:name w:val="List Table 7 Colorful - Accent 3"/>
    <w:basedOn w:val="11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9">
    <w:name w:val="List Table 7 Colorful - Accent 4"/>
    <w:basedOn w:val="11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0">
    <w:name w:val="List Table 7 Colorful - Accent 5"/>
    <w:basedOn w:val="11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1">
    <w:name w:val="List Table 7 Colorful - Accent 6"/>
    <w:basedOn w:val="11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2">
    <w:name w:val="Lined - Accent"/>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3">
    <w:name w:val="Lined - Accent 1"/>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4">
    <w:name w:val="Lined - Accent 2"/>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5">
    <w:name w:val="Lined - Accent 3"/>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6">
    <w:name w:val="Lined - Accent 4"/>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7">
    <w:name w:val="Lined - Accent 5"/>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8">
    <w:name w:val="Lined - Accent 6"/>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9">
    <w:name w:val="Bordered &amp; Lined - Accent"/>
    <w:basedOn w:val="11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0">
    <w:name w:val="Bordered &amp; Lined - Accent 1"/>
    <w:basedOn w:val="11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1">
    <w:name w:val="Bordered &amp; Lined - Accent 2"/>
    <w:basedOn w:val="11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2">
    <w:name w:val="Bordered &amp; Lined - Accent 3"/>
    <w:basedOn w:val="11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3">
    <w:name w:val="Bordered &amp; Lined - Accent 4"/>
    <w:basedOn w:val="11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4">
    <w:name w:val="Bordered &amp; Lined - Accent 5"/>
    <w:basedOn w:val="11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5">
    <w:name w:val="Bordered &amp; Lined - Accent 6"/>
    <w:basedOn w:val="11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6">
    <w:name w:val="Bordered"/>
    <w:basedOn w:val="11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7">
    <w:name w:val="Bordered - Accent 1"/>
    <w:basedOn w:val="11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8">
    <w:name w:val="Bordered - Accent 2"/>
    <w:basedOn w:val="11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9">
    <w:name w:val="Bordered - Accent 3"/>
    <w:basedOn w:val="11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0">
    <w:name w:val="Bordered - Accent 4"/>
    <w:basedOn w:val="11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1">
    <w:name w:val="Bordered - Accent 5"/>
    <w:basedOn w:val="11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2">
    <w:name w:val="Bordered - Accent 6"/>
    <w:basedOn w:val="11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93">
    <w:name w:val="footnote text"/>
    <w:basedOn w:val="1109"/>
    <w:link w:val="1094"/>
    <w:uiPriority w:val="99"/>
    <w:semiHidden/>
    <w:unhideWhenUsed/>
    <w:pPr>
      <w:spacing w:after="40" w:line="240" w:lineRule="auto"/>
    </w:pPr>
    <w:rPr>
      <w:sz w:val="18"/>
    </w:rPr>
  </w:style>
  <w:style w:type="character" w:styleId="1094">
    <w:name w:val="Footnote Text Char"/>
    <w:link w:val="1093"/>
    <w:uiPriority w:val="99"/>
    <w:rPr>
      <w:sz w:val="18"/>
    </w:rPr>
  </w:style>
  <w:style w:type="character" w:styleId="1095">
    <w:name w:val="footnote reference"/>
    <w:basedOn w:val="1119"/>
    <w:uiPriority w:val="99"/>
    <w:unhideWhenUsed/>
    <w:rPr>
      <w:vertAlign w:val="superscript"/>
    </w:rPr>
  </w:style>
  <w:style w:type="paragraph" w:styleId="1096">
    <w:name w:val="endnote text"/>
    <w:basedOn w:val="1109"/>
    <w:link w:val="1097"/>
    <w:uiPriority w:val="99"/>
    <w:semiHidden/>
    <w:unhideWhenUsed/>
    <w:pPr>
      <w:spacing w:after="0" w:line="240" w:lineRule="auto"/>
    </w:pPr>
    <w:rPr>
      <w:sz w:val="20"/>
    </w:rPr>
  </w:style>
  <w:style w:type="character" w:styleId="1097">
    <w:name w:val="Endnote Text Char"/>
    <w:link w:val="1096"/>
    <w:uiPriority w:val="99"/>
    <w:rPr>
      <w:sz w:val="20"/>
    </w:rPr>
  </w:style>
  <w:style w:type="character" w:styleId="1098">
    <w:name w:val="endnote reference"/>
    <w:basedOn w:val="1119"/>
    <w:uiPriority w:val="99"/>
    <w:semiHidden/>
    <w:unhideWhenUsed/>
    <w:rPr>
      <w:vertAlign w:val="superscript"/>
    </w:rPr>
  </w:style>
  <w:style w:type="paragraph" w:styleId="1099">
    <w:name w:val="toc 2"/>
    <w:basedOn w:val="1109"/>
    <w:next w:val="1109"/>
    <w:uiPriority w:val="39"/>
    <w:unhideWhenUsed/>
    <w:pPr>
      <w:ind w:left="283" w:right="0" w:firstLine="0"/>
      <w:spacing w:after="57"/>
    </w:pPr>
  </w:style>
  <w:style w:type="paragraph" w:styleId="1100">
    <w:name w:val="toc 3"/>
    <w:basedOn w:val="1109"/>
    <w:next w:val="1109"/>
    <w:uiPriority w:val="39"/>
    <w:unhideWhenUsed/>
    <w:pPr>
      <w:ind w:left="567" w:right="0" w:firstLine="0"/>
      <w:spacing w:after="57"/>
    </w:pPr>
  </w:style>
  <w:style w:type="paragraph" w:styleId="1101">
    <w:name w:val="toc 4"/>
    <w:basedOn w:val="1109"/>
    <w:next w:val="1109"/>
    <w:uiPriority w:val="39"/>
    <w:unhideWhenUsed/>
    <w:pPr>
      <w:ind w:left="850" w:right="0" w:firstLine="0"/>
      <w:spacing w:after="57"/>
    </w:pPr>
  </w:style>
  <w:style w:type="paragraph" w:styleId="1102">
    <w:name w:val="toc 5"/>
    <w:basedOn w:val="1109"/>
    <w:next w:val="1109"/>
    <w:uiPriority w:val="39"/>
    <w:unhideWhenUsed/>
    <w:pPr>
      <w:ind w:left="1134" w:right="0" w:firstLine="0"/>
      <w:spacing w:after="57"/>
    </w:pPr>
  </w:style>
  <w:style w:type="paragraph" w:styleId="1103">
    <w:name w:val="toc 6"/>
    <w:basedOn w:val="1109"/>
    <w:next w:val="1109"/>
    <w:uiPriority w:val="39"/>
    <w:unhideWhenUsed/>
    <w:pPr>
      <w:ind w:left="1417" w:right="0" w:firstLine="0"/>
      <w:spacing w:after="57"/>
    </w:pPr>
  </w:style>
  <w:style w:type="paragraph" w:styleId="1104">
    <w:name w:val="toc 7"/>
    <w:basedOn w:val="1109"/>
    <w:next w:val="1109"/>
    <w:uiPriority w:val="39"/>
    <w:unhideWhenUsed/>
    <w:pPr>
      <w:ind w:left="1701" w:right="0" w:firstLine="0"/>
      <w:spacing w:after="57"/>
    </w:pPr>
  </w:style>
  <w:style w:type="paragraph" w:styleId="1105">
    <w:name w:val="toc 8"/>
    <w:basedOn w:val="1109"/>
    <w:next w:val="1109"/>
    <w:uiPriority w:val="39"/>
    <w:unhideWhenUsed/>
    <w:pPr>
      <w:ind w:left="1984" w:right="0" w:firstLine="0"/>
      <w:spacing w:after="57"/>
    </w:pPr>
  </w:style>
  <w:style w:type="paragraph" w:styleId="1106">
    <w:name w:val="toc 9"/>
    <w:basedOn w:val="1109"/>
    <w:next w:val="1109"/>
    <w:uiPriority w:val="39"/>
    <w:unhideWhenUsed/>
    <w:pPr>
      <w:ind w:left="2268" w:right="0" w:firstLine="0"/>
      <w:spacing w:after="57"/>
    </w:pPr>
  </w:style>
  <w:style w:type="paragraph" w:styleId="1107">
    <w:name w:val="TOC Heading"/>
    <w:uiPriority w:val="39"/>
    <w:unhideWhenUsed/>
  </w:style>
  <w:style w:type="paragraph" w:styleId="1108">
    <w:name w:val="table of figures"/>
    <w:basedOn w:val="1109"/>
    <w:next w:val="1109"/>
    <w:uiPriority w:val="99"/>
    <w:unhideWhenUsed/>
    <w:pPr>
      <w:spacing w:after="0" w:afterAutospacing="0"/>
    </w:pPr>
  </w:style>
  <w:style w:type="paragraph" w:styleId="1109" w:default="1">
    <w:name w:val="Normal"/>
    <w:uiPriority w:val="1"/>
    <w:qFormat/>
    <w:pPr>
      <w:widowControl w:val="off"/>
    </w:pPr>
    <w:rPr>
      <w:rFonts w:ascii="宋体" w:hAnsi="宋体" w:eastAsia="宋体" w:cs="宋体"/>
      <w:sz w:val="22"/>
      <w:szCs w:val="22"/>
      <w:lang w:val="en-US" w:eastAsia="en-US" w:bidi="ar-SA"/>
    </w:rPr>
  </w:style>
  <w:style w:type="paragraph" w:styleId="1110">
    <w:name w:val="Heading 1"/>
    <w:basedOn w:val="1109"/>
    <w:next w:val="1109"/>
    <w:link w:val="1151"/>
    <w:uiPriority w:val="0"/>
    <w:qFormat/>
    <w:pPr>
      <w:ind w:left="830" w:right="830"/>
      <w:jc w:val="center"/>
      <w:spacing w:before="84"/>
      <w:outlineLvl w:val="0"/>
    </w:pPr>
    <w:rPr>
      <w:b/>
      <w:bCs/>
      <w:sz w:val="32"/>
      <w:szCs w:val="32"/>
    </w:rPr>
  </w:style>
  <w:style w:type="paragraph" w:styleId="1111">
    <w:name w:val="Heading 2"/>
    <w:basedOn w:val="1109"/>
    <w:next w:val="1109"/>
    <w:link w:val="1149"/>
    <w:uiPriority w:val="0"/>
    <w:qFormat/>
    <w:pPr>
      <w:ind w:left="830" w:right="830"/>
      <w:jc w:val="center"/>
      <w:outlineLvl w:val="1"/>
    </w:pPr>
    <w:rPr>
      <w:sz w:val="32"/>
      <w:szCs w:val="32"/>
    </w:rPr>
  </w:style>
  <w:style w:type="paragraph" w:styleId="1112">
    <w:name w:val="Heading 3"/>
    <w:basedOn w:val="1109"/>
    <w:next w:val="1109"/>
    <w:link w:val="1152"/>
    <w:uiPriority w:val="0"/>
    <w:qFormat/>
    <w:pPr>
      <w:ind w:left="830" w:right="830"/>
      <w:jc w:val="center"/>
      <w:spacing w:before="45"/>
      <w:outlineLvl w:val="2"/>
    </w:pPr>
    <w:rPr>
      <w:b/>
      <w:bCs/>
      <w:sz w:val="30"/>
      <w:szCs w:val="30"/>
    </w:rPr>
  </w:style>
  <w:style w:type="paragraph" w:styleId="1113">
    <w:name w:val="Heading 4"/>
    <w:basedOn w:val="1109"/>
    <w:next w:val="1109"/>
    <w:link w:val="1153"/>
    <w:uiPriority w:val="9"/>
    <w:qFormat/>
    <w:pPr>
      <w:ind w:left="829" w:right="830"/>
      <w:jc w:val="center"/>
      <w:spacing w:before="65"/>
      <w:outlineLvl w:val="3"/>
    </w:pPr>
    <w:rPr>
      <w:b/>
      <w:bCs/>
      <w:sz w:val="28"/>
      <w:szCs w:val="28"/>
    </w:rPr>
  </w:style>
  <w:style w:type="paragraph" w:styleId="1114">
    <w:name w:val="Heading 5"/>
    <w:basedOn w:val="1109"/>
    <w:next w:val="1109"/>
    <w:uiPriority w:val="0"/>
    <w:qFormat/>
    <w:pPr>
      <w:ind w:left="1336"/>
      <w:outlineLvl w:val="4"/>
    </w:pPr>
    <w:rPr>
      <w:sz w:val="28"/>
      <w:szCs w:val="28"/>
    </w:rPr>
  </w:style>
  <w:style w:type="paragraph" w:styleId="1115">
    <w:name w:val="Heading 6"/>
    <w:basedOn w:val="1109"/>
    <w:next w:val="1109"/>
    <w:link w:val="1154"/>
    <w:uiPriority w:val="0"/>
    <w:qFormat/>
    <w:pPr>
      <w:ind w:left="1257" w:hanging="601"/>
      <w:outlineLvl w:val="5"/>
    </w:pPr>
    <w:rPr>
      <w:sz w:val="24"/>
      <w:szCs w:val="24"/>
    </w:rPr>
  </w:style>
  <w:style w:type="paragraph" w:styleId="1116">
    <w:name w:val="Heading 7"/>
    <w:basedOn w:val="1109"/>
    <w:next w:val="1109"/>
    <w:link w:val="1155"/>
    <w:uiPriority w:val="0"/>
    <w:qFormat/>
    <w:pPr>
      <w:ind w:left="777"/>
      <w:outlineLvl w:val="6"/>
    </w:pPr>
    <w:rPr>
      <w:b/>
      <w:bCs/>
      <w:sz w:val="21"/>
      <w:szCs w:val="21"/>
    </w:rPr>
  </w:style>
  <w:style w:type="paragraph" w:styleId="1117">
    <w:name w:val="Heading 8"/>
    <w:basedOn w:val="1109"/>
    <w:next w:val="1109"/>
    <w:link w:val="1156"/>
    <w:uiPriority w:val="0"/>
    <w:qFormat/>
    <w:pPr>
      <w:ind w:left="1440" w:hanging="1440"/>
      <w:keepLines/>
      <w:keepNext/>
      <w:spacing w:before="240" w:after="64" w:line="317" w:lineRule="auto"/>
      <w:widowControl/>
      <w:tabs>
        <w:tab w:val="left" w:pos="1440" w:leader="none"/>
      </w:tabs>
      <w:outlineLvl w:val="7"/>
    </w:pPr>
    <w:rPr>
      <w:rFonts w:ascii="Arial" w:hAnsi="Arial" w:eastAsia="黑体" w:cs="Times New Roman"/>
      <w:sz w:val="24"/>
      <w:szCs w:val="20"/>
    </w:rPr>
  </w:style>
  <w:style w:type="paragraph" w:styleId="1118">
    <w:name w:val="Heading 9"/>
    <w:basedOn w:val="1109"/>
    <w:next w:val="1109"/>
    <w:link w:val="1157"/>
    <w:uiPriority w:val="0"/>
    <w:qFormat/>
    <w:pPr>
      <w:ind w:left="1584" w:hanging="1584"/>
      <w:keepLines/>
      <w:keepNext/>
      <w:spacing w:before="240" w:after="64" w:line="317" w:lineRule="auto"/>
      <w:widowControl/>
      <w:tabs>
        <w:tab w:val="left" w:pos="1584" w:leader="none"/>
      </w:tabs>
      <w:outlineLvl w:val="8"/>
    </w:pPr>
    <w:rPr>
      <w:rFonts w:ascii="Arial" w:hAnsi="Arial" w:eastAsia="黑体" w:cs="Times New Roman"/>
      <w:sz w:val="21"/>
      <w:szCs w:val="20"/>
    </w:rPr>
  </w:style>
  <w:style w:type="character" w:styleId="1119" w:default="1">
    <w:name w:val="Default Paragraph Font"/>
    <w:uiPriority w:val="1"/>
    <w:semiHidden/>
    <w:unhideWhenUsed/>
    <w:qFormat/>
  </w:style>
  <w:style w:type="table" w:styleId="1120" w:default="1">
    <w:name w:val="Normal Table"/>
    <w:uiPriority w:val="99"/>
    <w:semiHidden/>
    <w:unhideWhenUsed/>
    <w:qFormat/>
    <w:tblPr>
      <w:tblCellMar>
        <w:left w:w="108" w:type="dxa"/>
        <w:top w:w="0" w:type="dxa"/>
        <w:right w:w="108" w:type="dxa"/>
        <w:bottom w:w="0" w:type="dxa"/>
      </w:tblCellMar>
    </w:tblPr>
  </w:style>
  <w:style w:type="paragraph" w:styleId="1121">
    <w:name w:val="Normal Indent"/>
    <w:basedOn w:val="1109"/>
    <w:uiPriority w:val="0"/>
    <w:qFormat/>
    <w:pPr>
      <w:ind w:firstLine="420"/>
      <w:jc w:val="both"/>
    </w:pPr>
    <w:rPr>
      <w:rFonts w:ascii="Times New Roman" w:hAnsi="Times New Roman" w:cs="Times New Roman"/>
      <w:sz w:val="21"/>
      <w:szCs w:val="20"/>
      <w:lang w:eastAsia="zh-CN"/>
    </w:rPr>
  </w:style>
  <w:style w:type="paragraph" w:styleId="1122">
    <w:name w:val="Document Map"/>
    <w:basedOn w:val="1109"/>
    <w:link w:val="1190"/>
    <w:uiPriority w:val="0"/>
    <w:qFormat/>
    <w:pPr>
      <w:jc w:val="both"/>
      <w:shd w:val="clear" w:color="auto" w:fill="000080"/>
    </w:pPr>
    <w:rPr>
      <w:rFonts w:asciiTheme="minorHAnsi" w:hAnsiTheme="minorHAnsi" w:eastAsiaTheme="minorEastAsia" w:cstheme="minorBidi"/>
      <w:sz w:val="21"/>
      <w:szCs w:val="20"/>
      <w:lang w:eastAsia="zh-CN"/>
    </w:rPr>
  </w:style>
  <w:style w:type="paragraph" w:styleId="1123">
    <w:name w:val="annotation text"/>
    <w:basedOn w:val="1109"/>
    <w:link w:val="1158"/>
    <w:uiPriority w:val="0"/>
    <w:qFormat/>
  </w:style>
  <w:style w:type="paragraph" w:styleId="1124">
    <w:name w:val="Body Text 3"/>
    <w:basedOn w:val="1109"/>
    <w:link w:val="1174"/>
    <w:uiPriority w:val="0"/>
    <w:qFormat/>
    <w:pPr>
      <w:jc w:val="both"/>
    </w:pPr>
    <w:rPr>
      <w:rFonts w:hAnsiTheme="minorHAnsi" w:cstheme="minorBidi"/>
      <w:sz w:val="24"/>
      <w:szCs w:val="20"/>
      <w:lang w:eastAsia="zh-CN"/>
    </w:rPr>
  </w:style>
  <w:style w:type="paragraph" w:styleId="1125">
    <w:name w:val="Body Text"/>
    <w:basedOn w:val="1109"/>
    <w:link w:val="1150"/>
    <w:uiPriority w:val="99"/>
    <w:qFormat/>
    <w:pPr>
      <w:ind w:left="777"/>
    </w:pPr>
    <w:rPr>
      <w:sz w:val="21"/>
      <w:szCs w:val="21"/>
    </w:rPr>
  </w:style>
  <w:style w:type="paragraph" w:styleId="1126">
    <w:name w:val="Body Text Indent"/>
    <w:basedOn w:val="1109"/>
    <w:next w:val="1109"/>
    <w:link w:val="1192"/>
    <w:uiPriority w:val="0"/>
    <w:qFormat/>
    <w:pPr>
      <w:ind w:left="420"/>
      <w:jc w:val="both"/>
      <w:spacing w:after="120"/>
    </w:pPr>
    <w:rPr>
      <w:rFonts w:asciiTheme="minorHAnsi" w:hAnsiTheme="minorHAnsi" w:eastAsiaTheme="minorEastAsia" w:cstheme="minorBidi"/>
      <w:sz w:val="21"/>
      <w:szCs w:val="20"/>
      <w:lang w:eastAsia="zh-CN"/>
    </w:rPr>
  </w:style>
  <w:style w:type="paragraph" w:styleId="1127">
    <w:name w:val="Block Text"/>
    <w:basedOn w:val="1109"/>
    <w:uiPriority w:val="99"/>
    <w:unhideWhenUsed/>
    <w:qFormat/>
    <w:pPr>
      <w:ind w:left="1440" w:right="1440"/>
      <w:spacing w:after="120"/>
    </w:pPr>
    <w:rPr>
      <w:rFonts w:ascii="Calibri" w:hAnsi="Calibri"/>
    </w:rPr>
  </w:style>
  <w:style w:type="paragraph" w:styleId="1128">
    <w:name w:val="Plain Text"/>
    <w:basedOn w:val="1109"/>
    <w:link w:val="1180"/>
    <w:uiPriority w:val="0"/>
    <w:unhideWhenUsed/>
    <w:qFormat/>
    <w:pPr>
      <w:jc w:val="both"/>
    </w:pPr>
    <w:rPr>
      <w:rFonts w:hAnsi="Courier New" w:eastAsiaTheme="minorEastAsia" w:cstheme="minorBidi"/>
      <w:sz w:val="21"/>
      <w:szCs w:val="21"/>
      <w:lang w:eastAsia="zh-CN"/>
    </w:rPr>
  </w:style>
  <w:style w:type="paragraph" w:styleId="1129">
    <w:name w:val="Date"/>
    <w:basedOn w:val="1109"/>
    <w:next w:val="1109"/>
    <w:link w:val="1188"/>
    <w:uiPriority w:val="0"/>
    <w:qFormat/>
    <w:pPr>
      <w:jc w:val="both"/>
    </w:pPr>
    <w:rPr>
      <w:rFonts w:asciiTheme="minorHAnsi" w:hAnsiTheme="minorHAnsi" w:eastAsiaTheme="minorEastAsia" w:cstheme="minorBidi"/>
      <w:sz w:val="24"/>
      <w:szCs w:val="20"/>
      <w:lang w:eastAsia="zh-CN"/>
    </w:rPr>
  </w:style>
  <w:style w:type="paragraph" w:styleId="1130">
    <w:name w:val="Balloon Text"/>
    <w:basedOn w:val="1109"/>
    <w:link w:val="1165"/>
    <w:uiPriority w:val="0"/>
    <w:qFormat/>
    <w:rPr>
      <w:sz w:val="18"/>
      <w:szCs w:val="18"/>
    </w:rPr>
  </w:style>
  <w:style w:type="paragraph" w:styleId="1131">
    <w:name w:val="Footer"/>
    <w:basedOn w:val="1109"/>
    <w:link w:val="1159"/>
    <w:uiPriority w:val="99"/>
    <w:qFormat/>
    <w:pPr>
      <w:tabs>
        <w:tab w:val="center" w:pos="4153" w:leader="none"/>
        <w:tab w:val="right" w:pos="8306" w:leader="none"/>
      </w:tabs>
    </w:pPr>
    <w:rPr>
      <w:sz w:val="18"/>
    </w:rPr>
  </w:style>
  <w:style w:type="paragraph" w:styleId="1132">
    <w:name w:val="Header"/>
    <w:basedOn w:val="1109"/>
    <w:link w:val="1160"/>
    <w:uiPriority w:val="0"/>
    <w:qFormat/>
    <w:pPr>
      <w:jc w:val="center"/>
      <w:tabs>
        <w:tab w:val="center" w:pos="4153" w:leader="none"/>
        <w:tab w:val="right" w:pos="8306" w:leader="none"/>
      </w:tabs>
      <w:pBdr>
        <w:bottom w:val="single" w:color="auto" w:sz="6" w:space="1"/>
      </w:pBdr>
    </w:pPr>
    <w:rPr>
      <w:sz w:val="18"/>
      <w:szCs w:val="18"/>
    </w:rPr>
  </w:style>
  <w:style w:type="paragraph" w:styleId="1133">
    <w:name w:val="toc 1"/>
    <w:basedOn w:val="1109"/>
    <w:next w:val="1109"/>
    <w:uiPriority w:val="0"/>
    <w:qFormat/>
    <w:pPr>
      <w:ind w:left="780"/>
      <w:spacing w:before="139"/>
    </w:pPr>
    <w:rPr>
      <w:sz w:val="21"/>
      <w:szCs w:val="21"/>
    </w:rPr>
  </w:style>
  <w:style w:type="paragraph" w:styleId="1134">
    <w:name w:val="Subtitle"/>
    <w:basedOn w:val="1109"/>
    <w:next w:val="1109"/>
    <w:link w:val="1184"/>
    <w:uiPriority w:val="0"/>
    <w:qFormat/>
    <w:pPr>
      <w:jc w:val="center"/>
      <w:spacing w:before="240" w:after="60" w:line="312" w:lineRule="auto"/>
      <w:outlineLvl w:val="1"/>
    </w:pPr>
    <w:rPr>
      <w:rFonts w:ascii="Cambria" w:hAnsi="Cambria" w:eastAsiaTheme="minorEastAsia" w:cstheme="minorBidi"/>
      <w:b/>
      <w:bCs/>
      <w:sz w:val="32"/>
      <w:szCs w:val="32"/>
      <w:lang w:eastAsia="zh-CN"/>
    </w:rPr>
  </w:style>
  <w:style w:type="paragraph" w:styleId="1135">
    <w:name w:val="Body Text Indent 3"/>
    <w:basedOn w:val="1109"/>
    <w:link w:val="1172"/>
    <w:uiPriority w:val="0"/>
    <w:qFormat/>
    <w:pPr>
      <w:ind w:left="420"/>
      <w:jc w:val="both"/>
      <w:spacing w:after="120"/>
    </w:pPr>
    <w:rPr>
      <w:rFonts w:asciiTheme="minorHAnsi" w:hAnsiTheme="minorHAnsi" w:eastAsiaTheme="minorEastAsia" w:cstheme="minorBidi"/>
      <w:sz w:val="16"/>
      <w:szCs w:val="20"/>
      <w:lang w:eastAsia="zh-CN"/>
    </w:rPr>
  </w:style>
  <w:style w:type="paragraph" w:styleId="1136">
    <w:name w:val="Normal (Web)"/>
    <w:basedOn w:val="1109"/>
    <w:uiPriority w:val="0"/>
    <w:qFormat/>
    <w:pPr>
      <w:spacing w:before="100" w:beforeAutospacing="1" w:after="100" w:afterAutospacing="1"/>
      <w:widowControl/>
    </w:pPr>
    <w:rPr>
      <w:sz w:val="24"/>
      <w:szCs w:val="24"/>
      <w:lang w:eastAsia="zh-CN"/>
    </w:rPr>
  </w:style>
  <w:style w:type="paragraph" w:styleId="1137">
    <w:name w:val="index 1"/>
    <w:basedOn w:val="1109"/>
    <w:next w:val="1109"/>
    <w:uiPriority w:val="0"/>
    <w:qFormat/>
    <w:pPr>
      <w:jc w:val="center"/>
      <w:spacing w:line="220" w:lineRule="exact"/>
    </w:pPr>
    <w:rPr>
      <w:rFonts w:ascii="仿宋_GB2312" w:hAnsi="Times New Roman" w:eastAsia="仿宋_GB2312" w:cs="Times New Roman"/>
      <w:sz w:val="21"/>
      <w:szCs w:val="20"/>
      <w:lang w:eastAsia="zh-CN"/>
    </w:rPr>
  </w:style>
  <w:style w:type="paragraph" w:styleId="1138">
    <w:name w:val="Title"/>
    <w:basedOn w:val="1109"/>
    <w:link w:val="1176"/>
    <w:uiPriority w:val="0"/>
    <w:qFormat/>
    <w:pPr>
      <w:jc w:val="center"/>
      <w:spacing w:before="240" w:after="60" w:line="420" w:lineRule="atLeast"/>
      <w:outlineLvl w:val="0"/>
    </w:pPr>
    <w:rPr>
      <w:rFonts w:ascii="Arial" w:hAnsi="Arial" w:eastAsiaTheme="minorEastAsia" w:cstheme="minorBidi"/>
      <w:b/>
      <w:sz w:val="32"/>
      <w:szCs w:val="20"/>
      <w:lang w:eastAsia="zh-CN"/>
    </w:rPr>
  </w:style>
  <w:style w:type="paragraph" w:styleId="1139">
    <w:name w:val="annotation subject"/>
    <w:basedOn w:val="1123"/>
    <w:next w:val="1123"/>
    <w:link w:val="1178"/>
    <w:uiPriority w:val="0"/>
    <w:qFormat/>
    <w:rPr>
      <w:rFonts w:asciiTheme="minorHAnsi" w:hAnsiTheme="minorHAnsi" w:eastAsiaTheme="minorEastAsia" w:cstheme="minorBidi"/>
      <w:b/>
      <w:bCs/>
      <w:sz w:val="21"/>
      <w:szCs w:val="20"/>
      <w:lang w:eastAsia="zh-CN"/>
    </w:rPr>
  </w:style>
  <w:style w:type="paragraph" w:styleId="1140">
    <w:name w:val="Body Text First Indent"/>
    <w:basedOn w:val="1125"/>
    <w:uiPriority w:val="0"/>
    <w:qFormat/>
    <w:pPr>
      <w:ind w:firstLine="420"/>
      <w:spacing w:after="120"/>
    </w:pPr>
  </w:style>
  <w:style w:type="paragraph" w:styleId="1141">
    <w:name w:val="Body Text First Indent 2"/>
    <w:basedOn w:val="1126"/>
    <w:link w:val="1315"/>
    <w:uiPriority w:val="99"/>
    <w:qFormat/>
    <w:pPr>
      <w:ind w:firstLine="420"/>
    </w:pPr>
    <w:rPr>
      <w:rFonts w:ascii="Calibri" w:hAnsi="Calibri" w:eastAsia="宋体" w:cs="Calibri"/>
      <w:szCs w:val="21"/>
    </w:rPr>
  </w:style>
  <w:style w:type="character" w:styleId="1142">
    <w:name w:val="Strong"/>
    <w:uiPriority w:val="22"/>
    <w:qFormat/>
    <w:rPr>
      <w:b/>
      <w:bCs/>
    </w:rPr>
  </w:style>
  <w:style w:type="character" w:styleId="1143">
    <w:name w:val="page number"/>
    <w:basedOn w:val="1119"/>
    <w:uiPriority w:val="0"/>
    <w:qFormat/>
  </w:style>
  <w:style w:type="character" w:styleId="1144">
    <w:name w:val="FollowedHyperlink"/>
    <w:basedOn w:val="1119"/>
    <w:uiPriority w:val="0"/>
    <w:qFormat/>
    <w:rPr>
      <w:color w:val="800080" w:themeColor="followedHyperlink"/>
      <w:u w:val="single"/>
      <w14:textFill>
        <w14:solidFill>
          <w14:schemeClr w14:val="folHlink"/>
        </w14:solidFill>
      </w14:textFill>
    </w:rPr>
  </w:style>
  <w:style w:type="character" w:styleId="1145">
    <w:name w:val="Emphasis"/>
    <w:uiPriority w:val="0"/>
    <w:qFormat/>
    <w:rPr>
      <w:i/>
      <w:iCs/>
    </w:rPr>
  </w:style>
  <w:style w:type="character" w:styleId="1146">
    <w:name w:val="Hyperlink"/>
    <w:basedOn w:val="1119"/>
    <w:uiPriority w:val="99"/>
    <w:qFormat/>
    <w:rPr>
      <w:color w:val="0000ff"/>
      <w:u w:val="single"/>
    </w:rPr>
  </w:style>
  <w:style w:type="character" w:styleId="1147">
    <w:name w:val="annotation reference"/>
    <w:basedOn w:val="1119"/>
    <w:uiPriority w:val="0"/>
    <w:qFormat/>
    <w:rPr>
      <w:sz w:val="21"/>
      <w:szCs w:val="21"/>
    </w:rPr>
  </w:style>
  <w:style w:type="paragraph" w:styleId="1148" w:customStyle="1">
    <w:name w:val="列表段落1"/>
    <w:basedOn w:val="1109"/>
    <w:uiPriority w:val="0"/>
    <w:qFormat/>
    <w:pPr>
      <w:ind w:firstLine="420"/>
      <w:jc w:val="both"/>
    </w:pPr>
    <w:rPr>
      <w:rFonts w:ascii="Calibri" w:hAnsi="Calibri" w:cs="Times New Roman"/>
      <w:sz w:val="21"/>
      <w:szCs w:val="21"/>
      <w:lang w:eastAsia="zh-CN"/>
    </w:rPr>
  </w:style>
  <w:style w:type="character" w:styleId="1149" w:customStyle="1">
    <w:name w:val="标题 2 Char"/>
    <w:link w:val="1111"/>
    <w:uiPriority w:val="0"/>
    <w:qFormat/>
    <w:rPr>
      <w:rFonts w:ascii="宋体" w:hAnsi="宋体" w:eastAsia="宋体" w:cs="宋体"/>
      <w:sz w:val="32"/>
      <w:szCs w:val="32"/>
      <w:lang w:eastAsia="en-US"/>
    </w:rPr>
  </w:style>
  <w:style w:type="character" w:styleId="1150" w:customStyle="1">
    <w:name w:val="正文文本 Char1"/>
    <w:link w:val="1125"/>
    <w:uiPriority w:val="0"/>
    <w:qFormat/>
    <w:rPr>
      <w:rFonts w:ascii="宋体" w:hAnsi="宋体" w:eastAsia="宋体" w:cs="宋体"/>
      <w:sz w:val="21"/>
      <w:szCs w:val="21"/>
      <w:lang w:eastAsia="en-US"/>
    </w:rPr>
  </w:style>
  <w:style w:type="character" w:styleId="1151" w:customStyle="1">
    <w:name w:val="标题 1 Char2"/>
    <w:link w:val="1110"/>
    <w:uiPriority w:val="0"/>
    <w:qFormat/>
    <w:rPr>
      <w:rFonts w:ascii="宋体" w:hAnsi="宋体" w:eastAsia="宋体" w:cs="宋体"/>
      <w:b/>
      <w:bCs/>
      <w:sz w:val="32"/>
      <w:szCs w:val="32"/>
      <w:lang w:eastAsia="en-US"/>
    </w:rPr>
  </w:style>
  <w:style w:type="character" w:styleId="1152" w:customStyle="1">
    <w:name w:val="标题 3 Char"/>
    <w:link w:val="1112"/>
    <w:uiPriority w:val="0"/>
    <w:qFormat/>
    <w:rPr>
      <w:rFonts w:ascii="宋体" w:hAnsi="宋体" w:eastAsia="宋体" w:cs="宋体"/>
      <w:b/>
      <w:bCs/>
      <w:sz w:val="30"/>
      <w:szCs w:val="30"/>
      <w:lang w:eastAsia="en-US"/>
    </w:rPr>
  </w:style>
  <w:style w:type="character" w:styleId="1153" w:customStyle="1">
    <w:name w:val="标题 4 Char1"/>
    <w:link w:val="1113"/>
    <w:uiPriority w:val="0"/>
    <w:qFormat/>
    <w:rPr>
      <w:rFonts w:ascii="宋体" w:hAnsi="宋体" w:eastAsia="宋体" w:cs="宋体"/>
      <w:b/>
      <w:bCs/>
      <w:sz w:val="28"/>
      <w:szCs w:val="28"/>
      <w:lang w:eastAsia="en-US"/>
    </w:rPr>
  </w:style>
  <w:style w:type="character" w:styleId="1154" w:customStyle="1">
    <w:name w:val="标题 6 Char1"/>
    <w:link w:val="1115"/>
    <w:uiPriority w:val="0"/>
    <w:qFormat/>
    <w:rPr>
      <w:rFonts w:ascii="宋体" w:hAnsi="宋体" w:eastAsia="宋体" w:cs="宋体"/>
      <w:sz w:val="24"/>
      <w:szCs w:val="24"/>
      <w:lang w:eastAsia="en-US"/>
    </w:rPr>
  </w:style>
  <w:style w:type="character" w:styleId="1155" w:customStyle="1">
    <w:name w:val="标题 7 Char"/>
    <w:link w:val="1116"/>
    <w:uiPriority w:val="0"/>
    <w:qFormat/>
    <w:rPr>
      <w:rFonts w:ascii="宋体" w:hAnsi="宋体" w:eastAsia="宋体" w:cs="宋体"/>
      <w:b/>
      <w:bCs/>
      <w:sz w:val="21"/>
      <w:szCs w:val="21"/>
      <w:lang w:eastAsia="en-US"/>
    </w:rPr>
  </w:style>
  <w:style w:type="character" w:styleId="1156" w:customStyle="1">
    <w:name w:val="标题 8 Char1"/>
    <w:link w:val="1117"/>
    <w:uiPriority w:val="0"/>
    <w:qFormat/>
    <w:rPr>
      <w:rFonts w:ascii="Arial" w:hAnsi="Arial" w:eastAsia="黑体" w:cs="Times New Roman"/>
      <w:sz w:val="24"/>
    </w:rPr>
  </w:style>
  <w:style w:type="character" w:styleId="1157" w:customStyle="1">
    <w:name w:val="标题 9 Char2"/>
    <w:link w:val="1118"/>
    <w:uiPriority w:val="0"/>
    <w:qFormat/>
    <w:rPr>
      <w:rFonts w:ascii="Arial" w:hAnsi="Arial" w:eastAsia="黑体" w:cs="Times New Roman"/>
      <w:sz w:val="21"/>
    </w:rPr>
  </w:style>
  <w:style w:type="character" w:styleId="1158" w:customStyle="1">
    <w:name w:val="批注文字 Char"/>
    <w:basedOn w:val="1119"/>
    <w:link w:val="1123"/>
    <w:uiPriority w:val="0"/>
    <w:qFormat/>
    <w:rPr>
      <w:rFonts w:ascii="宋体" w:hAnsi="宋体" w:eastAsia="宋体" w:cs="宋体"/>
      <w:sz w:val="22"/>
      <w:szCs w:val="22"/>
      <w:lang w:eastAsia="en-US"/>
    </w:rPr>
  </w:style>
  <w:style w:type="character" w:styleId="1159" w:customStyle="1">
    <w:name w:val="页脚 Char1"/>
    <w:link w:val="1131"/>
    <w:uiPriority w:val="99"/>
    <w:qFormat/>
    <w:rPr>
      <w:rFonts w:ascii="宋体" w:hAnsi="宋体" w:eastAsia="宋体" w:cs="宋体"/>
      <w:sz w:val="18"/>
      <w:szCs w:val="22"/>
      <w:lang w:eastAsia="en-US"/>
    </w:rPr>
  </w:style>
  <w:style w:type="character" w:styleId="1160" w:customStyle="1">
    <w:name w:val="页眉 Char1"/>
    <w:link w:val="1132"/>
    <w:uiPriority w:val="0"/>
    <w:qFormat/>
    <w:rPr>
      <w:rFonts w:ascii="宋体" w:hAnsi="宋体" w:eastAsia="宋体" w:cs="宋体"/>
      <w:sz w:val="18"/>
      <w:szCs w:val="18"/>
      <w:lang w:eastAsia="en-US"/>
    </w:rPr>
  </w:style>
  <w:style w:type="table" w:styleId="1161" w:customStyle="1">
    <w:name w:val="Table Normal"/>
    <w:uiPriority w:val="2"/>
    <w:semiHidden/>
    <w:unhideWhenUsed/>
    <w:qFormat/>
    <w:tblPr>
      <w:tblCellMar>
        <w:left w:w="0" w:type="dxa"/>
        <w:top w:w="0" w:type="dxa"/>
        <w:right w:w="0" w:type="dxa"/>
        <w:bottom w:w="0" w:type="dxa"/>
      </w:tblCellMar>
    </w:tblPr>
  </w:style>
  <w:style w:type="paragraph" w:styleId="1162">
    <w:name w:val="List Paragraph"/>
    <w:basedOn w:val="1109"/>
    <w:uiPriority w:val="1"/>
    <w:qFormat/>
    <w:pPr>
      <w:ind w:left="777" w:firstLine="420"/>
    </w:pPr>
  </w:style>
  <w:style w:type="paragraph" w:styleId="1163" w:customStyle="1">
    <w:name w:val="Table Paragraph"/>
    <w:basedOn w:val="1109"/>
    <w:uiPriority w:val="1"/>
    <w:qFormat/>
  </w:style>
  <w:style w:type="paragraph" w:styleId="116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165" w:customStyle="1">
    <w:name w:val="批注框文本 Char"/>
    <w:basedOn w:val="1119"/>
    <w:link w:val="1130"/>
    <w:uiPriority w:val="99"/>
    <w:qFormat/>
    <w:rPr>
      <w:rFonts w:ascii="宋体" w:hAnsi="宋体" w:eastAsia="宋体" w:cs="宋体"/>
      <w:sz w:val="18"/>
      <w:szCs w:val="18"/>
      <w:lang w:eastAsia="en-US"/>
    </w:rPr>
  </w:style>
  <w:style w:type="character" w:styleId="1166" w:customStyle="1">
    <w:name w:val="标题 8 Char"/>
    <w:basedOn w:val="1119"/>
    <w:uiPriority w:val="0"/>
    <w:qFormat/>
    <w:rPr>
      <w:rFonts w:asciiTheme="majorHAnsi" w:hAnsiTheme="majorHAnsi" w:eastAsiaTheme="majorEastAsia" w:cstheme="majorBidi"/>
      <w:sz w:val="24"/>
      <w:szCs w:val="24"/>
      <w:lang w:eastAsia="en-US"/>
    </w:rPr>
  </w:style>
  <w:style w:type="character" w:styleId="1167" w:customStyle="1">
    <w:name w:val="标题 9 Char"/>
    <w:basedOn w:val="1119"/>
    <w:uiPriority w:val="0"/>
    <w:semiHidden/>
    <w:qFormat/>
    <w:rPr>
      <w:rFonts w:asciiTheme="majorHAnsi" w:hAnsiTheme="majorHAnsi" w:eastAsiaTheme="majorEastAsia" w:cstheme="majorBidi"/>
      <w:sz w:val="21"/>
      <w:szCs w:val="21"/>
      <w:lang w:eastAsia="en-US"/>
    </w:rPr>
  </w:style>
  <w:style w:type="character" w:styleId="1168" w:customStyle="1">
    <w:name w:val="批注文字 字符"/>
    <w:uiPriority w:val="0"/>
    <w:qFormat/>
    <w:rPr>
      <w:sz w:val="21"/>
    </w:rPr>
  </w:style>
  <w:style w:type="character" w:styleId="1169" w:customStyle="1">
    <w:name w:val="标题 字符"/>
    <w:uiPriority w:val="99"/>
    <w:qFormat/>
    <w:rPr>
      <w:rFonts w:eastAsia="黑体"/>
      <w:b/>
      <w:sz w:val="28"/>
      <w:lang w:val="en-GB"/>
    </w:rPr>
  </w:style>
  <w:style w:type="paragraph" w:styleId="1170" w:customStyle="1">
    <w:name w:val="_Style 43"/>
    <w:basedOn w:val="1109"/>
    <w:next w:val="1109"/>
    <w:uiPriority w:val="39"/>
    <w:unhideWhenUsed/>
    <w:qFormat/>
    <w:pPr>
      <w:ind w:left="2940"/>
      <w:jc w:val="both"/>
    </w:pPr>
    <w:rPr>
      <w:rFonts w:ascii="Calibri" w:hAnsi="Calibri" w:cs="Times New Roman"/>
      <w:sz w:val="21"/>
      <w:lang w:eastAsia="zh-CN"/>
    </w:rPr>
  </w:style>
  <w:style w:type="character" w:styleId="1171" w:customStyle="1">
    <w:name w:val="font161"/>
    <w:uiPriority w:val="0"/>
    <w:qFormat/>
    <w:rPr>
      <w:b/>
      <w:sz w:val="32"/>
    </w:rPr>
  </w:style>
  <w:style w:type="character" w:styleId="1172" w:customStyle="1">
    <w:name w:val="正文文本缩进 3 Char2"/>
    <w:link w:val="1135"/>
    <w:uiPriority w:val="0"/>
    <w:qFormat/>
    <w:rPr>
      <w:sz w:val="16"/>
    </w:rPr>
  </w:style>
  <w:style w:type="character" w:styleId="1173" w:customStyle="1">
    <w:name w:val="正文文本缩进 3 Char"/>
    <w:basedOn w:val="1119"/>
    <w:uiPriority w:val="0"/>
    <w:qFormat/>
    <w:rPr>
      <w:rFonts w:ascii="宋体" w:hAnsi="宋体" w:eastAsia="宋体" w:cs="宋体"/>
      <w:sz w:val="16"/>
      <w:szCs w:val="16"/>
      <w:lang w:eastAsia="en-US"/>
    </w:rPr>
  </w:style>
  <w:style w:type="character" w:styleId="1174" w:customStyle="1">
    <w:name w:val="正文文本 3 Char2"/>
    <w:link w:val="1124"/>
    <w:uiPriority w:val="0"/>
    <w:qFormat/>
    <w:rPr>
      <w:rFonts w:ascii="宋体" w:eastAsia="宋体"/>
      <w:sz w:val="24"/>
    </w:rPr>
  </w:style>
  <w:style w:type="character" w:styleId="1175" w:customStyle="1">
    <w:name w:val="正文文本 3 Char"/>
    <w:basedOn w:val="1119"/>
    <w:uiPriority w:val="0"/>
    <w:qFormat/>
    <w:rPr>
      <w:rFonts w:ascii="宋体" w:hAnsi="宋体" w:eastAsia="宋体" w:cs="宋体"/>
      <w:sz w:val="16"/>
      <w:szCs w:val="16"/>
      <w:lang w:eastAsia="en-US"/>
    </w:rPr>
  </w:style>
  <w:style w:type="character" w:styleId="1176" w:customStyle="1">
    <w:name w:val="标题 Char2"/>
    <w:link w:val="1138"/>
    <w:uiPriority w:val="0"/>
    <w:qFormat/>
    <w:rPr>
      <w:rFonts w:ascii="Arial" w:hAnsi="Arial"/>
      <w:b/>
      <w:sz w:val="32"/>
    </w:rPr>
  </w:style>
  <w:style w:type="character" w:styleId="1177" w:customStyle="1">
    <w:name w:val="标题 Char"/>
    <w:basedOn w:val="1119"/>
    <w:uiPriority w:val="0"/>
    <w:qFormat/>
    <w:rPr>
      <w:rFonts w:eastAsia="宋体" w:asciiTheme="majorHAnsi" w:hAnsiTheme="majorHAnsi" w:cstheme="majorBidi"/>
      <w:b/>
      <w:bCs/>
      <w:sz w:val="32"/>
      <w:szCs w:val="32"/>
      <w:lang w:eastAsia="en-US"/>
    </w:rPr>
  </w:style>
  <w:style w:type="character" w:styleId="1178" w:customStyle="1">
    <w:name w:val="批注主题 Char1"/>
    <w:link w:val="1139"/>
    <w:uiPriority w:val="0"/>
    <w:qFormat/>
    <w:rPr>
      <w:b/>
      <w:bCs/>
      <w:sz w:val="21"/>
    </w:rPr>
  </w:style>
  <w:style w:type="character" w:styleId="1179" w:customStyle="1">
    <w:name w:val="批注主题 Char"/>
    <w:basedOn w:val="1158"/>
    <w:uiPriority w:val="0"/>
    <w:qFormat/>
    <w:rPr>
      <w:rFonts w:ascii="宋体" w:hAnsi="宋体" w:eastAsia="宋体" w:cs="宋体"/>
      <w:sz w:val="22"/>
      <w:szCs w:val="22"/>
      <w:lang w:eastAsia="en-US"/>
    </w:rPr>
  </w:style>
  <w:style w:type="character" w:styleId="1180" w:customStyle="1">
    <w:name w:val="纯文本 Char2"/>
    <w:link w:val="1128"/>
    <w:uiPriority w:val="0"/>
    <w:qFormat/>
    <w:rPr>
      <w:rFonts w:ascii="宋体" w:hAnsi="Courier New"/>
      <w:sz w:val="21"/>
      <w:szCs w:val="21"/>
    </w:rPr>
  </w:style>
  <w:style w:type="character" w:styleId="1181" w:customStyle="1">
    <w:name w:val="纯文本 Char"/>
    <w:basedOn w:val="1119"/>
    <w:uiPriority w:val="0"/>
    <w:qFormat/>
    <w:rPr>
      <w:rFonts w:ascii="宋体" w:hAnsi="Courier New" w:eastAsia="宋体" w:cs="Courier New"/>
      <w:sz w:val="21"/>
      <w:szCs w:val="21"/>
      <w:lang w:eastAsia="en-US"/>
    </w:rPr>
  </w:style>
  <w:style w:type="character" w:styleId="1182" w:customStyle="1">
    <w:name w:val="批注文字 字符1"/>
    <w:uiPriority w:val="0"/>
    <w:qFormat/>
    <w:rPr>
      <w:szCs w:val="22"/>
    </w:rPr>
  </w:style>
  <w:style w:type="character" w:styleId="1183" w:customStyle="1">
    <w:name w:val="批注框文本 字符"/>
    <w:uiPriority w:val="0"/>
    <w:qFormat/>
    <w:rPr>
      <w:sz w:val="18"/>
    </w:rPr>
  </w:style>
  <w:style w:type="character" w:styleId="1184" w:customStyle="1">
    <w:name w:val="副标题 Char2"/>
    <w:link w:val="1134"/>
    <w:uiPriority w:val="0"/>
    <w:qFormat/>
    <w:rPr>
      <w:rFonts w:ascii="Cambria" w:hAnsi="Cambria"/>
      <w:b/>
      <w:bCs/>
      <w:sz w:val="32"/>
      <w:szCs w:val="32"/>
    </w:rPr>
  </w:style>
  <w:style w:type="character" w:styleId="1185" w:customStyle="1">
    <w:name w:val="副标题 Char"/>
    <w:basedOn w:val="1119"/>
    <w:uiPriority w:val="0"/>
    <w:qFormat/>
    <w:rPr>
      <w:rFonts w:eastAsia="宋体" w:asciiTheme="majorHAnsi" w:hAnsiTheme="majorHAnsi" w:cstheme="majorBidi"/>
      <w:b/>
      <w:bCs/>
      <w:sz w:val="32"/>
      <w:szCs w:val="32"/>
      <w:lang w:eastAsia="en-US"/>
    </w:rPr>
  </w:style>
  <w:style w:type="character" w:styleId="1186" w:customStyle="1">
    <w:name w:val="标题 1 Char1"/>
    <w:uiPriority w:val="0"/>
    <w:qFormat/>
    <w:rPr>
      <w:b/>
      <w:sz w:val="44"/>
    </w:rPr>
  </w:style>
  <w:style w:type="character" w:styleId="1187" w:customStyle="1">
    <w:name w:val="bookmark"/>
    <w:basedOn w:val="1119"/>
    <w:uiPriority w:val="0"/>
    <w:qFormat/>
  </w:style>
  <w:style w:type="character" w:styleId="1188" w:customStyle="1">
    <w:name w:val="日期 Char2"/>
    <w:link w:val="1129"/>
    <w:uiPriority w:val="0"/>
    <w:qFormat/>
    <w:rPr>
      <w:sz w:val="24"/>
    </w:rPr>
  </w:style>
  <w:style w:type="character" w:styleId="1189" w:customStyle="1">
    <w:name w:val="日期 Char"/>
    <w:basedOn w:val="1119"/>
    <w:uiPriority w:val="0"/>
    <w:qFormat/>
    <w:rPr>
      <w:rFonts w:ascii="宋体" w:hAnsi="宋体" w:eastAsia="宋体" w:cs="宋体"/>
      <w:sz w:val="22"/>
      <w:szCs w:val="22"/>
      <w:lang w:eastAsia="en-US"/>
    </w:rPr>
  </w:style>
  <w:style w:type="character" w:styleId="1190" w:customStyle="1">
    <w:name w:val="文档结构图 Char2"/>
    <w:link w:val="1122"/>
    <w:uiPriority w:val="0"/>
    <w:qFormat/>
    <w:rPr>
      <w:sz w:val="21"/>
      <w:shd w:val="clear" w:color="auto" w:fill="000080"/>
    </w:rPr>
  </w:style>
  <w:style w:type="character" w:styleId="1191" w:customStyle="1">
    <w:name w:val="文档结构图 Char"/>
    <w:basedOn w:val="1119"/>
    <w:uiPriority w:val="0"/>
    <w:qFormat/>
    <w:rPr>
      <w:rFonts w:ascii="宋体" w:hAnsi="宋体" w:eastAsia="宋体" w:cs="宋体"/>
      <w:sz w:val="18"/>
      <w:szCs w:val="18"/>
      <w:lang w:eastAsia="en-US"/>
    </w:rPr>
  </w:style>
  <w:style w:type="character" w:styleId="1192" w:customStyle="1">
    <w:name w:val="正文文本缩进 Char2"/>
    <w:link w:val="1126"/>
    <w:uiPriority w:val="0"/>
    <w:qFormat/>
    <w:rPr>
      <w:sz w:val="21"/>
    </w:rPr>
  </w:style>
  <w:style w:type="character" w:styleId="1193" w:customStyle="1">
    <w:name w:val="正文文本缩进 Char"/>
    <w:basedOn w:val="1119"/>
    <w:uiPriority w:val="0"/>
    <w:qFormat/>
    <w:rPr>
      <w:rFonts w:ascii="宋体" w:hAnsi="宋体" w:eastAsia="宋体" w:cs="宋体"/>
      <w:sz w:val="22"/>
      <w:szCs w:val="22"/>
      <w:lang w:eastAsia="en-US"/>
    </w:rPr>
  </w:style>
  <w:style w:type="paragraph" w:styleId="1194" w:customStyle="1">
    <w:name w:val="xl70"/>
    <w:basedOn w:val="110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0"/>
      <w:szCs w:val="20"/>
      <w:lang w:eastAsia="zh-CN"/>
    </w:rPr>
  </w:style>
  <w:style w:type="paragraph" w:styleId="1195" w:customStyle="1">
    <w:name w:val="xl85"/>
    <w:basedOn w:val="11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color w:val="000000"/>
      <w:sz w:val="24"/>
      <w:szCs w:val="24"/>
      <w:lang w:eastAsia="zh-CN"/>
    </w:rPr>
  </w:style>
  <w:style w:type="paragraph" w:styleId="1196" w:customStyle="1">
    <w:name w:val="样式 标题 1 + 黑体 三号 非加粗 居中 段前: 6 磅 段后: 6 磅 行距: 固定值 20 磅"/>
    <w:basedOn w:val="1110"/>
    <w:uiPriority w:val="0"/>
    <w:qFormat/>
    <w:pPr>
      <w:ind w:left="0" w:right="0"/>
      <w:keepLines/>
      <w:keepNext/>
      <w:spacing w:before="120" w:after="120" w:line="400" w:lineRule="exact"/>
    </w:pPr>
    <w:rPr>
      <w:rFonts w:ascii="黑体" w:hAnsi="黑体" w:eastAsia="黑体" w:cs="Times New Roman"/>
      <w:b w:val="0"/>
      <w:bCs w:val="0"/>
      <w:szCs w:val="20"/>
    </w:rPr>
  </w:style>
  <w:style w:type="paragraph" w:styleId="1197" w:customStyle="1">
    <w:name w:val="xl127"/>
    <w:basedOn w:val="1109"/>
    <w:uiPriority w:val="0"/>
    <w:qFormat/>
    <w:pPr>
      <w:jc w:val="right"/>
      <w:spacing w:before="100" w:beforeAutospacing="1" w:after="100" w:afterAutospacing="1"/>
      <w:shd w:val="clear" w:color="000000" w:fill="ffffff"/>
      <w:widowControl/>
      <w:pBdr>
        <w:top w:val="single" w:color="000000" w:sz="4" w:space="0"/>
        <w:left w:val="single" w:color="000000" w:sz="4" w:space="0"/>
        <w:bottom w:val="single" w:color="auto" w:sz="4" w:space="0"/>
        <w:right w:val="single" w:color="000000" w:sz="4" w:space="0"/>
      </w:pBdr>
    </w:pPr>
    <w:rPr>
      <w:sz w:val="24"/>
      <w:szCs w:val="24"/>
      <w:lang w:eastAsia="zh-CN"/>
    </w:rPr>
  </w:style>
  <w:style w:type="paragraph" w:styleId="1198" w:customStyle="1">
    <w:name w:val="xl109"/>
    <w:basedOn w:val="1109"/>
    <w:uiPriority w:val="0"/>
    <w:qFormat/>
    <w:pPr>
      <w:jc w:val="righ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sz w:val="24"/>
      <w:szCs w:val="24"/>
      <w:lang w:eastAsia="zh-CN"/>
    </w:rPr>
  </w:style>
  <w:style w:type="paragraph" w:styleId="1199" w:customStyle="1">
    <w:name w:val="xl63"/>
    <w:basedOn w:val="11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b/>
      <w:bCs/>
      <w:color w:val="000000"/>
      <w:sz w:val="24"/>
      <w:szCs w:val="24"/>
      <w:lang w:eastAsia="zh-CN"/>
    </w:rPr>
  </w:style>
  <w:style w:type="paragraph" w:styleId="1200" w:customStyle="1">
    <w:name w:val="xl135"/>
    <w:basedOn w:val="110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4" w:space="0"/>
      </w:pBdr>
    </w:pPr>
    <w:rPr>
      <w:sz w:val="24"/>
      <w:szCs w:val="24"/>
      <w:lang w:eastAsia="zh-CN"/>
    </w:rPr>
  </w:style>
  <w:style w:type="paragraph" w:styleId="1201" w:customStyle="1">
    <w:name w:val="xl108"/>
    <w:basedOn w:val="110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sz w:val="24"/>
      <w:szCs w:val="24"/>
      <w:lang w:eastAsia="zh-CN"/>
    </w:rPr>
  </w:style>
  <w:style w:type="paragraph" w:styleId="1202" w:customStyle="1">
    <w:name w:val="xl134"/>
    <w:basedOn w:val="110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4" w:space="0"/>
      </w:pBdr>
    </w:pPr>
    <w:rPr>
      <w:sz w:val="24"/>
      <w:szCs w:val="24"/>
      <w:lang w:eastAsia="zh-CN"/>
    </w:rPr>
  </w:style>
  <w:style w:type="paragraph" w:styleId="1203" w:customStyle="1">
    <w:name w:val="xl69"/>
    <w:basedOn w:val="110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szCs w:val="24"/>
      <w:lang w:eastAsia="zh-CN"/>
    </w:rPr>
  </w:style>
  <w:style w:type="paragraph" w:styleId="1204" w:customStyle="1">
    <w:name w:val="xl68"/>
    <w:basedOn w:val="110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color w:val="000000"/>
      <w:sz w:val="24"/>
      <w:szCs w:val="24"/>
      <w:lang w:eastAsia="zh-CN"/>
    </w:rPr>
  </w:style>
  <w:style w:type="paragraph" w:styleId="1205" w:customStyle="1">
    <w:name w:val="xl107"/>
    <w:basedOn w:val="1109"/>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8" w:space="0"/>
      </w:pBdr>
    </w:pPr>
    <w:rPr>
      <w:sz w:val="24"/>
      <w:szCs w:val="24"/>
      <w:lang w:eastAsia="zh-CN"/>
    </w:rPr>
  </w:style>
  <w:style w:type="paragraph" w:styleId="1206" w:customStyle="1">
    <w:name w:val="xl76"/>
    <w:basedOn w:val="1109"/>
    <w:uiPriority w:val="0"/>
    <w:qFormat/>
    <w:pPr>
      <w:jc w:val="right"/>
      <w:spacing w:before="100" w:beforeAutospacing="1" w:after="100" w:afterAutospacing="1"/>
      <w:widowControl/>
    </w:pPr>
    <w:rPr>
      <w:color w:val="000000"/>
      <w:sz w:val="24"/>
      <w:szCs w:val="24"/>
      <w:lang w:eastAsia="zh-CN"/>
    </w:rPr>
  </w:style>
  <w:style w:type="paragraph" w:styleId="1207" w:customStyle="1">
    <w:name w:val="xl67"/>
    <w:basedOn w:val="110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b/>
      <w:bCs/>
      <w:color w:val="000000"/>
      <w:sz w:val="20"/>
      <w:szCs w:val="20"/>
      <w:lang w:eastAsia="zh-CN"/>
    </w:rPr>
  </w:style>
  <w:style w:type="paragraph" w:styleId="1208" w:customStyle="1">
    <w:name w:val="xl136"/>
    <w:basedOn w:val="1109"/>
    <w:uiPriority w:val="0"/>
    <w:qFormat/>
    <w:pPr>
      <w:jc w:val="right"/>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4" w:space="0"/>
      </w:pBdr>
    </w:pPr>
    <w:rPr>
      <w:sz w:val="24"/>
      <w:szCs w:val="24"/>
      <w:lang w:eastAsia="zh-CN"/>
    </w:rPr>
  </w:style>
  <w:style w:type="paragraph" w:styleId="1209" w:customStyle="1">
    <w:name w:val="xl102"/>
    <w:basedOn w:val="1109"/>
    <w:uiPriority w:val="0"/>
    <w:qFormat/>
    <w:pPr>
      <w:spacing w:before="100" w:beforeAutospacing="1" w:after="100" w:afterAutospacing="1"/>
      <w:shd w:val="clear" w:color="000000" w:fill="ffffff"/>
      <w:widowControl/>
      <w:pBdr>
        <w:bottom w:val="single" w:color="auto" w:sz="4" w:space="0"/>
        <w:right w:val="single" w:color="000000" w:sz="8" w:space="0"/>
      </w:pBdr>
    </w:pPr>
    <w:rPr>
      <w:sz w:val="24"/>
      <w:szCs w:val="24"/>
      <w:lang w:eastAsia="zh-CN"/>
    </w:rPr>
  </w:style>
  <w:style w:type="paragraph" w:styleId="1210" w:customStyle="1">
    <w:name w:val="xl66"/>
    <w:basedOn w:val="110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color w:val="000000"/>
      <w:sz w:val="20"/>
      <w:szCs w:val="20"/>
      <w:lang w:eastAsia="zh-CN"/>
    </w:rPr>
  </w:style>
  <w:style w:type="paragraph" w:styleId="1211" w:customStyle="1">
    <w:name w:val="xl119"/>
    <w:basedOn w:val="110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sz w:val="24"/>
      <w:szCs w:val="24"/>
      <w:lang w:eastAsia="zh-CN"/>
    </w:rPr>
  </w:style>
  <w:style w:type="paragraph" w:styleId="1212" w:customStyle="1">
    <w:name w:val="xl93"/>
    <w:basedOn w:val="1109"/>
    <w:uiPriority w:val="0"/>
    <w:qFormat/>
    <w:pPr>
      <w:jc w:val="right"/>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4" w:space="0"/>
      </w:pBdr>
    </w:pPr>
    <w:rPr>
      <w:sz w:val="24"/>
      <w:szCs w:val="24"/>
      <w:lang w:eastAsia="zh-CN"/>
    </w:rPr>
  </w:style>
  <w:style w:type="paragraph" w:styleId="1213" w:customStyle="1">
    <w:name w:val="样式 标题 2 + Times New Roman 四号 非加粗 段前: 5 磅 段后: 0 磅 行距: 固定值 20..."/>
    <w:basedOn w:val="1111"/>
    <w:uiPriority w:val="0"/>
    <w:qFormat/>
    <w:pPr>
      <w:ind w:left="0" w:right="0"/>
      <w:jc w:val="both"/>
      <w:keepLines/>
      <w:keepNext/>
      <w:spacing w:before="100" w:line="400" w:lineRule="exact"/>
    </w:pPr>
    <w:rPr>
      <w:rFonts w:ascii="Times New Roman" w:hAnsi="Times New Roman" w:eastAsia="黑体" w:cs="Times New Roman"/>
      <w:sz w:val="28"/>
      <w:szCs w:val="20"/>
      <w:lang w:eastAsia="zh-CN"/>
    </w:rPr>
  </w:style>
  <w:style w:type="paragraph" w:styleId="1214" w:customStyle="1">
    <w:name w:val="xl129"/>
    <w:basedOn w:val="1109"/>
    <w:uiPriority w:val="0"/>
    <w:qFormat/>
    <w:pPr>
      <w:spacing w:before="100" w:beforeAutospacing="1" w:after="100" w:afterAutospacing="1"/>
      <w:shd w:val="clear" w:color="000000" w:fill="ffffff"/>
      <w:widowControl/>
      <w:pBdr>
        <w:top w:val="single" w:color="auto" w:sz="4" w:space="0"/>
        <w:left w:val="single" w:color="000000" w:sz="4" w:space="0"/>
        <w:bottom w:val="single" w:color="000000" w:sz="4" w:space="0"/>
        <w:right w:val="single" w:color="000000" w:sz="4" w:space="0"/>
      </w:pBdr>
    </w:pPr>
    <w:rPr>
      <w:sz w:val="24"/>
      <w:szCs w:val="24"/>
      <w:lang w:eastAsia="zh-CN"/>
    </w:rPr>
  </w:style>
  <w:style w:type="paragraph" w:styleId="1215" w:customStyle="1">
    <w:name w:val="xl104"/>
    <w:basedOn w:val="1109"/>
    <w:uiPriority w:val="0"/>
    <w:qFormat/>
    <w:pPr>
      <w:jc w:val="right"/>
      <w:spacing w:before="100" w:beforeAutospacing="1" w:after="100" w:afterAutospacing="1"/>
      <w:shd w:val="clear" w:color="000000" w:fill="ffffff"/>
      <w:widowControl/>
      <w:pBdr>
        <w:top w:val="single" w:color="000000" w:sz="4" w:space="0"/>
        <w:left w:val="single" w:color="000000" w:sz="4" w:space="0"/>
        <w:bottom w:val="single" w:color="auto" w:sz="4" w:space="0"/>
        <w:right w:val="single" w:color="000000" w:sz="8" w:space="0"/>
      </w:pBdr>
    </w:pPr>
    <w:rPr>
      <w:sz w:val="24"/>
      <w:szCs w:val="24"/>
      <w:lang w:eastAsia="zh-CN"/>
    </w:rPr>
  </w:style>
  <w:style w:type="paragraph" w:styleId="1216" w:customStyle="1">
    <w:name w:val="xl77"/>
    <w:basedOn w:val="1109"/>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color w:val="000000"/>
      <w:sz w:val="24"/>
      <w:szCs w:val="24"/>
      <w:lang w:eastAsia="zh-CN"/>
    </w:rPr>
  </w:style>
  <w:style w:type="paragraph" w:styleId="1217" w:customStyle="1">
    <w:name w:val="6'"/>
    <w:basedOn w:val="1109"/>
    <w:uiPriority w:val="0"/>
    <w:qFormat/>
    <w:pPr>
      <w:jc w:val="center"/>
      <w:spacing w:line="320" w:lineRule="exact"/>
    </w:pPr>
    <w:rPr>
      <w:rFonts w:ascii="Times New Roman" w:hAnsi="Times New Roman" w:cs="Times New Roman"/>
      <w:spacing w:val="20"/>
      <w:sz w:val="21"/>
      <w:szCs w:val="20"/>
      <w:lang w:eastAsia="zh-CN"/>
    </w:rPr>
  </w:style>
  <w:style w:type="paragraph" w:styleId="1218" w:customStyle="1">
    <w:name w:val="xl83"/>
    <w:basedOn w:val="11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color w:val="000000"/>
      <w:sz w:val="20"/>
      <w:szCs w:val="20"/>
      <w:lang w:eastAsia="zh-CN"/>
    </w:rPr>
  </w:style>
  <w:style w:type="paragraph" w:styleId="1219" w:customStyle="1">
    <w:name w:val="xl71"/>
    <w:basedOn w:val="110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szCs w:val="24"/>
      <w:lang w:eastAsia="zh-CN"/>
    </w:rPr>
  </w:style>
  <w:style w:type="paragraph" w:styleId="1220" w:customStyle="1">
    <w:name w:val="font6"/>
    <w:basedOn w:val="1109"/>
    <w:uiPriority w:val="0"/>
    <w:qFormat/>
    <w:pPr>
      <w:spacing w:before="100" w:beforeAutospacing="1" w:after="100" w:afterAutospacing="1"/>
      <w:widowControl/>
    </w:pPr>
    <w:rPr>
      <w:sz w:val="18"/>
      <w:szCs w:val="18"/>
      <w:lang w:eastAsia="zh-CN"/>
    </w:rPr>
  </w:style>
  <w:style w:type="paragraph" w:styleId="1221" w:customStyle="1">
    <w:name w:val="font5"/>
    <w:basedOn w:val="1109"/>
    <w:uiPriority w:val="0"/>
    <w:qFormat/>
    <w:pPr>
      <w:spacing w:before="100" w:beforeAutospacing="1" w:after="100" w:afterAutospacing="1"/>
      <w:widowControl/>
    </w:pPr>
    <w:rPr>
      <w:color w:val="000000"/>
      <w:sz w:val="20"/>
      <w:szCs w:val="20"/>
      <w:lang w:eastAsia="zh-CN"/>
    </w:rPr>
  </w:style>
  <w:style w:type="paragraph" w:styleId="1222" w:customStyle="1">
    <w:name w:val="xl138"/>
    <w:basedOn w:val="1109"/>
    <w:uiPriority w:val="0"/>
    <w:qFormat/>
    <w:pPr>
      <w:spacing w:before="100" w:beforeAutospacing="1" w:after="100" w:afterAutospacing="1"/>
      <w:shd w:val="clear" w:color="000000" w:fill="ffffff"/>
      <w:widowControl/>
      <w:pBdr>
        <w:top w:val="single" w:color="auto" w:sz="4" w:space="0"/>
        <w:left w:val="single" w:color="auto" w:sz="4" w:space="0"/>
        <w:bottom w:val="single" w:color="000000" w:sz="4" w:space="0"/>
        <w:right w:val="single" w:color="auto" w:sz="4" w:space="0"/>
      </w:pBdr>
    </w:pPr>
    <w:rPr>
      <w:sz w:val="24"/>
      <w:szCs w:val="24"/>
      <w:lang w:eastAsia="zh-CN"/>
    </w:rPr>
  </w:style>
  <w:style w:type="paragraph" w:styleId="1223" w:customStyle="1">
    <w:name w:val="样式 标题 3 + (中文) 黑体 小四 非加粗 段前: 7.8 磅 段后: 0 磅 行距: 固定值 20 磅"/>
    <w:basedOn w:val="1112"/>
    <w:uiPriority w:val="0"/>
    <w:qFormat/>
    <w:pPr>
      <w:ind w:left="0" w:right="0"/>
      <w:jc w:val="both"/>
      <w:keepLines/>
      <w:keepNext/>
      <w:spacing w:before="0" w:line="400" w:lineRule="exact"/>
    </w:pPr>
    <w:rPr>
      <w:rFonts w:ascii="Times New Roman" w:hAnsi="Times New Roman" w:eastAsia="黑体" w:cs="Times New Roman"/>
      <w:b w:val="0"/>
      <w:bCs w:val="0"/>
      <w:sz w:val="24"/>
      <w:szCs w:val="20"/>
      <w:lang w:eastAsia="zh-CN"/>
    </w:rPr>
  </w:style>
  <w:style w:type="paragraph" w:styleId="1224" w:customStyle="1">
    <w:name w:val="xl144"/>
    <w:basedOn w:val="110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b/>
      <w:bCs/>
      <w:color w:val="000000"/>
      <w:sz w:val="24"/>
      <w:szCs w:val="24"/>
      <w:lang w:eastAsia="zh-CN"/>
    </w:rPr>
  </w:style>
  <w:style w:type="paragraph" w:styleId="1225" w:customStyle="1">
    <w:name w:val="xl81"/>
    <w:basedOn w:val="110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16"/>
      <w:szCs w:val="16"/>
      <w:lang w:eastAsia="zh-CN"/>
    </w:rPr>
  </w:style>
  <w:style w:type="paragraph" w:styleId="1226" w:customStyle="1">
    <w:name w:val="Blockquote"/>
    <w:basedOn w:val="1109"/>
    <w:uiPriority w:val="0"/>
    <w:qFormat/>
    <w:pPr>
      <w:ind w:left="360" w:right="360"/>
      <w:spacing w:before="100" w:after="100"/>
    </w:pPr>
    <w:rPr>
      <w:rFonts w:ascii="Times New Roman" w:hAnsi="Times New Roman" w:cs="Times New Roman"/>
      <w:sz w:val="24"/>
      <w:szCs w:val="20"/>
      <w:lang w:eastAsia="zh-CN"/>
    </w:rPr>
  </w:style>
  <w:style w:type="paragraph" w:styleId="1227" w:customStyle="1">
    <w:name w:val="xl74"/>
    <w:basedOn w:val="1109"/>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color w:val="000000"/>
      <w:sz w:val="24"/>
      <w:szCs w:val="24"/>
      <w:lang w:eastAsia="zh-CN"/>
    </w:rPr>
  </w:style>
  <w:style w:type="paragraph" w:styleId="1228" w:customStyle="1">
    <w:name w:val="xl116"/>
    <w:basedOn w:val="1109"/>
    <w:uiPriority w:val="0"/>
    <w:qFormat/>
    <w:pPr>
      <w:jc w:val="right"/>
      <w:spacing w:before="100" w:beforeAutospacing="1" w:after="100" w:afterAutospacing="1"/>
      <w:shd w:val="clear" w:color="000000" w:fill="ffffff"/>
      <w:widowControl/>
      <w:pBdr>
        <w:top w:val="single" w:color="auto" w:sz="4" w:space="0"/>
        <w:left w:val="single" w:color="000000" w:sz="4" w:space="0"/>
        <w:bottom w:val="single" w:color="000000" w:sz="4" w:space="0"/>
        <w:right w:val="single" w:color="000000" w:sz="8" w:space="0"/>
      </w:pBdr>
    </w:pPr>
    <w:rPr>
      <w:sz w:val="24"/>
      <w:szCs w:val="24"/>
      <w:lang w:eastAsia="zh-CN"/>
    </w:rPr>
  </w:style>
  <w:style w:type="paragraph" w:styleId="1229" w:customStyle="1">
    <w:name w:val="xl91"/>
    <w:basedOn w:val="110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4" w:space="0"/>
      </w:pBdr>
    </w:pPr>
    <w:rPr>
      <w:sz w:val="24"/>
      <w:szCs w:val="24"/>
      <w:lang w:eastAsia="zh-CN"/>
    </w:rPr>
  </w:style>
  <w:style w:type="paragraph" w:styleId="1230" w:customStyle="1">
    <w:name w:val="表格"/>
    <w:basedOn w:val="1109"/>
    <w:uiPriority w:val="0"/>
    <w:qFormat/>
    <w:pPr>
      <w:jc w:val="center"/>
    </w:pPr>
    <w:rPr>
      <w:rFonts w:ascii="华文细黑" w:hAnsi="华文细黑" w:cs="Times New Roman"/>
      <w:sz w:val="21"/>
      <w:szCs w:val="20"/>
      <w:lang w:eastAsia="zh-CN"/>
    </w:rPr>
  </w:style>
  <w:style w:type="paragraph" w:styleId="1231" w:customStyle="1">
    <w:name w:val="xl72"/>
    <w:basedOn w:val="110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color w:val="000000"/>
      <w:sz w:val="24"/>
      <w:szCs w:val="24"/>
      <w:lang w:eastAsia="zh-CN"/>
    </w:rPr>
  </w:style>
  <w:style w:type="paragraph" w:styleId="1232" w:customStyle="1">
    <w:name w:val="xl80"/>
    <w:basedOn w:val="1109"/>
    <w:uiPriority w:val="0"/>
    <w:qFormat/>
    <w:pPr>
      <w:jc w:val="right"/>
      <w:spacing w:before="100" w:beforeAutospacing="1" w:after="100" w:afterAutospacing="1"/>
      <w:widowControl/>
      <w:pBdr>
        <w:top w:val="single" w:color="000000" w:sz="8" w:space="0"/>
      </w:pBdr>
    </w:pPr>
    <w:rPr>
      <w:color w:val="000000"/>
      <w:sz w:val="24"/>
      <w:szCs w:val="24"/>
      <w:lang w:eastAsia="zh-CN"/>
    </w:rPr>
  </w:style>
  <w:style w:type="paragraph" w:styleId="1233" w:customStyle="1">
    <w:name w:val="xl65"/>
    <w:basedOn w:val="110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color w:val="000000"/>
      <w:sz w:val="20"/>
      <w:szCs w:val="20"/>
      <w:lang w:eastAsia="zh-CN"/>
    </w:rPr>
  </w:style>
  <w:style w:type="paragraph" w:styleId="1234" w:customStyle="1">
    <w:name w:val="表格文字"/>
    <w:basedOn w:val="1109"/>
    <w:uiPriority w:val="0"/>
    <w:qFormat/>
    <w:pPr>
      <w:spacing w:line="420" w:lineRule="atLeast"/>
    </w:pPr>
    <w:rPr>
      <w:rFonts w:ascii="Times New Roman" w:hAnsi="Times New Roman" w:cs="Times New Roman"/>
      <w:sz w:val="21"/>
      <w:szCs w:val="20"/>
      <w:lang w:eastAsia="zh-CN"/>
    </w:rPr>
  </w:style>
  <w:style w:type="paragraph" w:styleId="1235" w:customStyle="1">
    <w:name w:val="xl73"/>
    <w:basedOn w:val="1109"/>
    <w:uiPriority w:val="0"/>
    <w:qFormat/>
    <w:pP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color w:val="000000"/>
      <w:sz w:val="24"/>
      <w:szCs w:val="24"/>
      <w:lang w:eastAsia="zh-CN"/>
    </w:rPr>
  </w:style>
  <w:style w:type="paragraph" w:styleId="1236" w:customStyle="1">
    <w:name w:val="xl141"/>
    <w:basedOn w:val="1109"/>
    <w:uiPriority w:val="0"/>
    <w:qFormat/>
    <w:pPr>
      <w:jc w:val="center"/>
      <w:spacing w:before="100" w:beforeAutospacing="1" w:after="100" w:afterAutospacing="1"/>
      <w:shd w:val="clear" w:color="000000" w:fill="ffffff"/>
      <w:widowControl/>
      <w:pBdr>
        <w:top w:val="single" w:color="auto" w:sz="8" w:space="0"/>
        <w:left w:val="single" w:color="auto" w:sz="4" w:space="0"/>
        <w:bottom w:val="single" w:color="auto" w:sz="4" w:space="0"/>
        <w:right w:val="single" w:color="auto" w:sz="8" w:space="0"/>
      </w:pBdr>
    </w:pPr>
    <w:rPr>
      <w:b/>
      <w:bCs/>
      <w:color w:val="000000"/>
      <w:sz w:val="24"/>
      <w:szCs w:val="24"/>
      <w:lang w:eastAsia="zh-CN"/>
    </w:rPr>
  </w:style>
  <w:style w:type="paragraph" w:styleId="1237" w:customStyle="1">
    <w:name w:val="xl110"/>
    <w:basedOn w:val="1109"/>
    <w:uiPriority w:val="0"/>
    <w:qFormat/>
    <w:pPr>
      <w:jc w:val="right"/>
      <w:spacing w:before="100" w:beforeAutospacing="1" w:after="100" w:afterAutospacing="1"/>
      <w:shd w:val="clear" w:color="000000" w:fill="ffffff"/>
      <w:widowControl/>
      <w:pBdr>
        <w:top w:val="single" w:color="auto" w:sz="4" w:space="0"/>
        <w:left w:val="single" w:color="auto" w:sz="4" w:space="0"/>
        <w:bottom w:val="single" w:color="auto" w:sz="4" w:space="0"/>
        <w:right w:val="single" w:color="000000" w:sz="8" w:space="0"/>
      </w:pBdr>
    </w:pPr>
    <w:rPr>
      <w:sz w:val="24"/>
      <w:szCs w:val="24"/>
      <w:lang w:eastAsia="zh-CN"/>
    </w:rPr>
  </w:style>
  <w:style w:type="paragraph" w:styleId="1238" w:customStyle="1">
    <w:name w:val="xl64"/>
    <w:basedOn w:val="110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b/>
      <w:bCs/>
      <w:color w:val="000000"/>
      <w:sz w:val="20"/>
      <w:szCs w:val="20"/>
      <w:lang w:eastAsia="zh-CN"/>
    </w:rPr>
  </w:style>
  <w:style w:type="paragraph" w:styleId="1239" w:customStyle="1">
    <w:name w:val="xl148"/>
    <w:basedOn w:val="110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b/>
      <w:bCs/>
      <w:color w:val="000000"/>
      <w:sz w:val="24"/>
      <w:szCs w:val="24"/>
      <w:lang w:eastAsia="zh-CN"/>
    </w:rPr>
  </w:style>
  <w:style w:type="paragraph" w:styleId="1240" w:customStyle="1">
    <w:name w:val="1"/>
    <w:basedOn w:val="1109"/>
    <w:next w:val="1109"/>
    <w:uiPriority w:val="0"/>
    <w:qFormat/>
    <w:pPr>
      <w:jc w:val="both"/>
    </w:pPr>
    <w:rPr>
      <w:rFonts w:ascii="Times New Roman" w:hAnsi="Times New Roman" w:cs="Times New Roman"/>
      <w:sz w:val="21"/>
      <w:szCs w:val="20"/>
      <w:lang w:eastAsia="zh-CN"/>
    </w:rPr>
  </w:style>
  <w:style w:type="paragraph" w:styleId="1241" w:customStyle="1">
    <w:name w:val="xl94"/>
    <w:basedOn w:val="1109"/>
    <w:uiPriority w:val="0"/>
    <w:qFormat/>
    <w:pPr>
      <w:jc w:val="center"/>
      <w:spacing w:before="100" w:beforeAutospacing="1" w:after="100" w:afterAutospacing="1"/>
      <w:shd w:val="clear" w:color="000000" w:fill="ffffff"/>
      <w:widowControl/>
    </w:pPr>
    <w:rPr>
      <w:sz w:val="24"/>
      <w:szCs w:val="24"/>
      <w:lang w:eastAsia="zh-CN"/>
    </w:rPr>
  </w:style>
  <w:style w:type="paragraph" w:styleId="1242" w:customStyle="1">
    <w:name w:val="xl75"/>
    <w:basedOn w:val="110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color w:val="000000"/>
      <w:sz w:val="16"/>
      <w:szCs w:val="16"/>
      <w:lang w:eastAsia="zh-CN"/>
    </w:rPr>
  </w:style>
  <w:style w:type="paragraph" w:styleId="1243" w:customStyle="1">
    <w:name w:val="xl130"/>
    <w:basedOn w:val="1109"/>
    <w:uiPriority w:val="0"/>
    <w:qFormat/>
    <w:pPr>
      <w:spacing w:before="100" w:beforeAutospacing="1" w:after="100" w:afterAutospacing="1"/>
      <w:shd w:val="clear" w:color="000000" w:fill="ffffff"/>
      <w:widowControl/>
      <w:pBdr>
        <w:top w:val="single" w:color="auto" w:sz="4" w:space="0"/>
        <w:left w:val="single" w:color="000000" w:sz="4" w:space="0"/>
        <w:bottom w:val="single" w:color="000000" w:sz="4" w:space="0"/>
        <w:right w:val="single" w:color="000000" w:sz="4" w:space="0"/>
      </w:pBdr>
    </w:pPr>
    <w:rPr>
      <w:sz w:val="24"/>
      <w:szCs w:val="24"/>
      <w:lang w:eastAsia="zh-CN"/>
    </w:rPr>
  </w:style>
  <w:style w:type="paragraph" w:styleId="1244" w:customStyle="1">
    <w:name w:val="xl78"/>
    <w:basedOn w:val="1109"/>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color w:val="000000"/>
      <w:sz w:val="24"/>
      <w:szCs w:val="24"/>
      <w:lang w:eastAsia="zh-CN"/>
    </w:rPr>
  </w:style>
  <w:style w:type="paragraph" w:styleId="1245" w:customStyle="1">
    <w:name w:val="xl96"/>
    <w:basedOn w:val="110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4" w:space="0"/>
      </w:pBdr>
    </w:pPr>
    <w:rPr>
      <w:sz w:val="24"/>
      <w:szCs w:val="24"/>
      <w:lang w:eastAsia="zh-CN"/>
    </w:rPr>
  </w:style>
  <w:style w:type="paragraph" w:styleId="1246" w:customStyle="1">
    <w:name w:val="xl79"/>
    <w:basedOn w:val="1109"/>
    <w:uiPriority w:val="0"/>
    <w:qFormat/>
    <w:pPr>
      <w:spacing w:before="100" w:beforeAutospacing="1" w:after="100" w:afterAutospacing="1"/>
      <w:widowControl/>
      <w:pBdr>
        <w:top w:val="single" w:color="000000" w:sz="8" w:space="0"/>
      </w:pBdr>
    </w:pPr>
    <w:rPr>
      <w:color w:val="000000"/>
      <w:sz w:val="24"/>
      <w:szCs w:val="24"/>
      <w:lang w:eastAsia="zh-CN"/>
    </w:rPr>
  </w:style>
  <w:style w:type="paragraph" w:styleId="1247" w:customStyle="1">
    <w:name w:val="xl82"/>
    <w:basedOn w:val="11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szCs w:val="24"/>
      <w:lang w:eastAsia="zh-CN"/>
    </w:rPr>
  </w:style>
  <w:style w:type="paragraph" w:styleId="1248" w:customStyle="1">
    <w:name w:val="xl123"/>
    <w:basedOn w:val="1109"/>
    <w:uiPriority w:val="0"/>
    <w:qFormat/>
    <w:pPr>
      <w:jc w:val="center"/>
      <w:spacing w:before="100" w:beforeAutospacing="1" w:after="100" w:afterAutospacing="1"/>
      <w:shd w:val="clear" w:color="000000" w:fill="ffffff"/>
      <w:widowControl/>
      <w:pBdr>
        <w:top w:val="single" w:color="000000" w:sz="4" w:space="0"/>
        <w:left w:val="single" w:color="000000" w:sz="8" w:space="0"/>
        <w:bottom w:val="single" w:color="auto" w:sz="4" w:space="0"/>
        <w:right w:val="single" w:color="000000" w:sz="4" w:space="0"/>
      </w:pBdr>
    </w:pPr>
    <w:rPr>
      <w:color w:val="000000"/>
      <w:sz w:val="24"/>
      <w:szCs w:val="24"/>
      <w:lang w:eastAsia="zh-CN"/>
    </w:rPr>
  </w:style>
  <w:style w:type="paragraph" w:styleId="1249" w:customStyle="1">
    <w:name w:val="xl84"/>
    <w:basedOn w:val="110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b/>
      <w:bCs/>
      <w:color w:val="000000"/>
      <w:sz w:val="24"/>
      <w:szCs w:val="24"/>
      <w:lang w:eastAsia="zh-CN"/>
    </w:rPr>
  </w:style>
  <w:style w:type="paragraph" w:styleId="1250" w:customStyle="1">
    <w:name w:val="xl112"/>
    <w:basedOn w:val="1109"/>
    <w:uiPriority w:val="0"/>
    <w:qFormat/>
    <w:pPr>
      <w:spacing w:before="100" w:beforeAutospacing="1" w:after="100" w:afterAutospacing="1"/>
      <w:shd w:val="clear" w:color="000000" w:fill="ffffff"/>
      <w:widowControl/>
      <w:pBdr>
        <w:top w:val="single" w:color="auto" w:sz="4" w:space="0"/>
      </w:pBdr>
    </w:pPr>
    <w:rPr>
      <w:sz w:val="24"/>
      <w:szCs w:val="24"/>
      <w:lang w:eastAsia="zh-CN"/>
    </w:rPr>
  </w:style>
  <w:style w:type="paragraph" w:styleId="1251" w:customStyle="1">
    <w:name w:val="xl86"/>
    <w:basedOn w:val="1109"/>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b/>
      <w:bCs/>
      <w:color w:val="000000"/>
      <w:sz w:val="24"/>
      <w:szCs w:val="24"/>
      <w:lang w:eastAsia="zh-CN"/>
    </w:rPr>
  </w:style>
  <w:style w:type="paragraph" w:styleId="1252" w:customStyle="1">
    <w:name w:val="xl115"/>
    <w:basedOn w:val="1109"/>
    <w:uiPriority w:val="0"/>
    <w:qFormat/>
    <w:pPr>
      <w:jc w:val="right"/>
      <w:spacing w:before="100" w:beforeAutospacing="1" w:after="100" w:afterAutospacing="1"/>
      <w:shd w:val="clear" w:color="000000" w:fill="ffffff"/>
      <w:widowControl/>
      <w:pBdr>
        <w:top w:val="single" w:color="auto" w:sz="4" w:space="0"/>
        <w:left w:val="single" w:color="000000" w:sz="4" w:space="0"/>
        <w:bottom w:val="single" w:color="000000" w:sz="4" w:space="0"/>
        <w:right w:val="single" w:color="000000" w:sz="4" w:space="0"/>
      </w:pBdr>
    </w:pPr>
    <w:rPr>
      <w:color w:val="0000ff"/>
      <w:sz w:val="24"/>
      <w:szCs w:val="24"/>
      <w:lang w:eastAsia="zh-CN"/>
    </w:rPr>
  </w:style>
  <w:style w:type="paragraph" w:styleId="1253" w:customStyle="1">
    <w:name w:val="xl87"/>
    <w:basedOn w:val="110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b/>
      <w:bCs/>
      <w:color w:val="000000"/>
      <w:sz w:val="24"/>
      <w:szCs w:val="24"/>
      <w:lang w:eastAsia="zh-CN"/>
    </w:rPr>
  </w:style>
  <w:style w:type="paragraph" w:styleId="1254" w:customStyle="1">
    <w:name w:val="列出段落1"/>
    <w:basedOn w:val="1109"/>
    <w:uiPriority w:val="99"/>
    <w:qFormat/>
    <w:pPr>
      <w:contextualSpacing/>
      <w:ind w:left="720"/>
      <w:widowControl/>
    </w:pPr>
    <w:rPr>
      <w:rFonts w:ascii="Arial" w:hAnsi="Arial" w:eastAsia="黑体" w:cs="Times New Roman"/>
      <w:sz w:val="24"/>
      <w:szCs w:val="24"/>
    </w:rPr>
  </w:style>
  <w:style w:type="paragraph" w:styleId="1255" w:customStyle="1">
    <w:name w:val="xl120"/>
    <w:basedOn w:val="110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sz w:val="24"/>
      <w:szCs w:val="24"/>
      <w:lang w:eastAsia="zh-CN"/>
    </w:rPr>
  </w:style>
  <w:style w:type="paragraph" w:styleId="1256" w:customStyle="1">
    <w:name w:val="xl88"/>
    <w:basedOn w:val="1109"/>
    <w:uiPriority w:val="0"/>
    <w:qFormat/>
    <w:pPr>
      <w:jc w:val="center"/>
      <w:spacing w:before="100" w:beforeAutospacing="1" w:after="100" w:afterAutospacing="1"/>
      <w:widowControl/>
    </w:pPr>
    <w:rPr>
      <w:b/>
      <w:bCs/>
      <w:color w:val="000000"/>
      <w:sz w:val="36"/>
      <w:szCs w:val="36"/>
      <w:lang w:eastAsia="zh-CN"/>
    </w:rPr>
  </w:style>
  <w:style w:type="paragraph" w:styleId="1257" w:customStyle="1">
    <w:name w:val="xl118"/>
    <w:basedOn w:val="110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4" w:space="0"/>
      </w:pBdr>
    </w:pPr>
    <w:rPr>
      <w:sz w:val="24"/>
      <w:szCs w:val="24"/>
      <w:lang w:eastAsia="zh-CN"/>
    </w:rPr>
  </w:style>
  <w:style w:type="paragraph" w:styleId="1258" w:customStyle="1">
    <w:name w:val="xl89"/>
    <w:basedOn w:val="1109"/>
    <w:uiPriority w:val="0"/>
    <w:qFormat/>
    <w:pPr>
      <w:spacing w:before="100" w:beforeAutospacing="1" w:after="100" w:afterAutospacing="1"/>
      <w:widowControl/>
      <w:pBdr>
        <w:bottom w:val="single" w:color="000000" w:sz="8" w:space="0"/>
      </w:pBdr>
    </w:pPr>
    <w:rPr>
      <w:b/>
      <w:bCs/>
      <w:color w:val="000000"/>
      <w:sz w:val="24"/>
      <w:szCs w:val="24"/>
      <w:lang w:eastAsia="zh-CN"/>
    </w:rPr>
  </w:style>
  <w:style w:type="paragraph" w:styleId="1259" w:customStyle="1">
    <w:name w:val="郑州正文"/>
    <w:basedOn w:val="1109"/>
    <w:uiPriority w:val="0"/>
    <w:qFormat/>
    <w:pPr>
      <w:ind w:firstLine="504"/>
      <w:spacing w:line="360" w:lineRule="auto"/>
      <w:widowControl/>
    </w:pPr>
    <w:rPr>
      <w:spacing w:val="6"/>
      <w:sz w:val="24"/>
      <w:szCs w:val="28"/>
      <w:lang w:eastAsia="zh-CN"/>
    </w:rPr>
  </w:style>
  <w:style w:type="paragraph" w:styleId="1260" w:customStyle="1">
    <w:name w:val="xl90"/>
    <w:basedOn w:val="1109"/>
    <w:uiPriority w:val="0"/>
    <w:qFormat/>
    <w:pPr>
      <w:jc w:val="right"/>
      <w:spacing w:before="100" w:beforeAutospacing="1" w:after="100" w:afterAutospacing="1"/>
      <w:widowControl/>
      <w:pBdr>
        <w:bottom w:val="single" w:color="000000" w:sz="8" w:space="0"/>
      </w:pBdr>
    </w:pPr>
    <w:rPr>
      <w:b/>
      <w:bCs/>
      <w:color w:val="000000"/>
      <w:sz w:val="24"/>
      <w:szCs w:val="24"/>
      <w:lang w:eastAsia="zh-CN"/>
    </w:rPr>
  </w:style>
  <w:style w:type="paragraph" w:styleId="1261" w:customStyle="1">
    <w:name w:val="xl92"/>
    <w:basedOn w:val="1109"/>
    <w:uiPriority w:val="0"/>
    <w:qFormat/>
    <w:pPr>
      <w:jc w:val="center"/>
      <w:spacing w:before="100" w:beforeAutospacing="1" w:after="100" w:afterAutospacing="1"/>
      <w:shd w:val="clear" w:color="000000" w:fill="ffffff"/>
      <w:widowControl/>
      <w:pBdr>
        <w:top w:val="single" w:color="000000" w:sz="4" w:space="0"/>
        <w:left w:val="single" w:color="000000" w:sz="8" w:space="0"/>
        <w:bottom w:val="single" w:color="000000" w:sz="8" w:space="0"/>
        <w:right w:val="single" w:color="000000" w:sz="4" w:space="0"/>
      </w:pBdr>
    </w:pPr>
    <w:rPr>
      <w:color w:val="000000"/>
      <w:sz w:val="24"/>
      <w:szCs w:val="24"/>
      <w:lang w:eastAsia="zh-CN"/>
    </w:rPr>
  </w:style>
  <w:style w:type="paragraph" w:styleId="1262" w:customStyle="1">
    <w:name w:val="xl128"/>
    <w:basedOn w:val="1109"/>
    <w:uiPriority w:val="0"/>
    <w:qFormat/>
    <w:pPr>
      <w:jc w:val="center"/>
      <w:spacing w:before="100" w:beforeAutospacing="1" w:after="100" w:afterAutospacing="1"/>
      <w:shd w:val="clear" w:color="000000" w:fill="ffffff"/>
      <w:widowControl/>
      <w:pBdr>
        <w:top w:val="single" w:color="auto" w:sz="4" w:space="0"/>
        <w:left w:val="single" w:color="000000" w:sz="8" w:space="0"/>
        <w:bottom w:val="single" w:color="000000" w:sz="4" w:space="0"/>
        <w:right w:val="single" w:color="000000" w:sz="4" w:space="0"/>
      </w:pBdr>
    </w:pPr>
    <w:rPr>
      <w:color w:val="000000"/>
      <w:sz w:val="24"/>
      <w:szCs w:val="24"/>
      <w:lang w:eastAsia="zh-CN"/>
    </w:rPr>
  </w:style>
  <w:style w:type="paragraph" w:styleId="1263" w:customStyle="1">
    <w:name w:val="xl95"/>
    <w:basedOn w:val="1109"/>
    <w:uiPriority w:val="0"/>
    <w:qFormat/>
    <w:pPr>
      <w:jc w:val="center"/>
      <w:spacing w:before="100" w:beforeAutospacing="1" w:after="100" w:afterAutospacing="1"/>
      <w:shd w:val="clear" w:color="000000" w:fill="ffffff"/>
      <w:widowControl/>
    </w:pPr>
    <w:rPr>
      <w:b/>
      <w:bCs/>
      <w:sz w:val="38"/>
      <w:szCs w:val="38"/>
      <w:lang w:eastAsia="zh-CN"/>
    </w:rPr>
  </w:style>
  <w:style w:type="paragraph" w:styleId="1264" w:customStyle="1">
    <w:name w:val="xl97"/>
    <w:basedOn w:val="1109"/>
    <w:uiPriority w:val="0"/>
    <w:qFormat/>
    <w:pPr>
      <w:jc w:val="center"/>
      <w:spacing w:before="100" w:beforeAutospacing="1" w:after="100" w:afterAutospacing="1"/>
      <w:shd w:val="clear" w:color="000000" w:fill="ffffff"/>
      <w:widowControl/>
    </w:pPr>
    <w:rPr>
      <w:b/>
      <w:bCs/>
      <w:sz w:val="24"/>
      <w:szCs w:val="24"/>
      <w:lang w:eastAsia="zh-CN"/>
    </w:rPr>
  </w:style>
  <w:style w:type="paragraph" w:styleId="1265" w:customStyle="1">
    <w:name w:val="xl98"/>
    <w:basedOn w:val="1109"/>
    <w:uiPriority w:val="0"/>
    <w:qFormat/>
    <w:pPr>
      <w:spacing w:before="100" w:beforeAutospacing="1" w:after="100" w:afterAutospacing="1"/>
      <w:shd w:val="clear" w:color="000000" w:fill="ffffff"/>
      <w:widowControl/>
    </w:pPr>
    <w:rPr>
      <w:b/>
      <w:bCs/>
      <w:sz w:val="24"/>
      <w:szCs w:val="24"/>
      <w:lang w:eastAsia="zh-CN"/>
    </w:rPr>
  </w:style>
  <w:style w:type="paragraph" w:styleId="1266" w:customStyle="1">
    <w:name w:val="xl137"/>
    <w:basedOn w:val="1109"/>
    <w:uiPriority w:val="0"/>
    <w:qFormat/>
    <w:pPr>
      <w:jc w:val="center"/>
      <w:spacing w:before="100" w:beforeAutospacing="1" w:after="100" w:afterAutospacing="1"/>
      <w:shd w:val="clear" w:color="000000" w:fill="ffffff"/>
      <w:widowControl/>
      <w:pBdr>
        <w:top w:val="single" w:color="auto" w:sz="8" w:space="0"/>
        <w:left w:val="single" w:color="auto" w:sz="4" w:space="0"/>
        <w:bottom w:val="single" w:color="auto" w:sz="4" w:space="0"/>
        <w:right w:val="single" w:color="auto" w:sz="4" w:space="0"/>
      </w:pBdr>
    </w:pPr>
    <w:rPr>
      <w:b/>
      <w:bCs/>
      <w:color w:val="000000"/>
      <w:sz w:val="24"/>
      <w:szCs w:val="24"/>
      <w:lang w:eastAsia="zh-CN"/>
    </w:rPr>
  </w:style>
  <w:style w:type="paragraph" w:styleId="1267" w:customStyle="1">
    <w:name w:val="xl99"/>
    <w:basedOn w:val="1109"/>
    <w:uiPriority w:val="0"/>
    <w:qFormat/>
    <w:pPr>
      <w:spacing w:before="100" w:beforeAutospacing="1" w:after="100" w:afterAutospacing="1"/>
      <w:shd w:val="clear" w:color="000000" w:fill="ffffff"/>
      <w:widowControl/>
    </w:pPr>
    <w:rPr>
      <w:color w:val="0000ff"/>
      <w:sz w:val="24"/>
      <w:szCs w:val="24"/>
      <w:lang w:eastAsia="zh-CN"/>
    </w:rPr>
  </w:style>
  <w:style w:type="paragraph" w:styleId="1268" w:customStyle="1">
    <w:name w:val="xl132"/>
    <w:basedOn w:val="1109"/>
    <w:uiPriority w:val="0"/>
    <w:qFormat/>
    <w:pPr>
      <w:jc w:val="right"/>
      <w:spacing w:before="100" w:beforeAutospacing="1" w:after="100" w:afterAutospacing="1"/>
      <w:shd w:val="clear" w:color="000000" w:fill="ffffff"/>
      <w:widowControl/>
      <w:pBdr>
        <w:top w:val="single" w:color="auto" w:sz="4" w:space="0"/>
        <w:left w:val="single" w:color="000000" w:sz="4" w:space="0"/>
        <w:bottom w:val="single" w:color="000000" w:sz="4" w:space="0"/>
        <w:right w:val="single" w:color="000000" w:sz="4" w:space="0"/>
      </w:pBdr>
    </w:pPr>
    <w:rPr>
      <w:sz w:val="24"/>
      <w:szCs w:val="24"/>
      <w:lang w:eastAsia="zh-CN"/>
    </w:rPr>
  </w:style>
  <w:style w:type="paragraph" w:styleId="1269" w:customStyle="1">
    <w:name w:val="xl100"/>
    <w:basedOn w:val="1109"/>
    <w:uiPriority w:val="0"/>
    <w:qFormat/>
    <w:pPr>
      <w:spacing w:before="100" w:beforeAutospacing="1" w:after="100" w:afterAutospacing="1"/>
      <w:shd w:val="clear" w:color="000000" w:fill="ffffff"/>
      <w:widowControl/>
      <w:pBdr>
        <w:bottom w:val="single" w:color="auto" w:sz="4" w:space="0"/>
      </w:pBdr>
    </w:pPr>
    <w:rPr>
      <w:sz w:val="24"/>
      <w:szCs w:val="24"/>
      <w:lang w:eastAsia="zh-CN"/>
    </w:rPr>
  </w:style>
  <w:style w:type="paragraph" w:styleId="1270" w:customStyle="1">
    <w:name w:val="xl101"/>
    <w:basedOn w:val="1109"/>
    <w:uiPriority w:val="0"/>
    <w:qFormat/>
    <w:pPr>
      <w:spacing w:before="100" w:beforeAutospacing="1" w:after="100" w:afterAutospacing="1"/>
      <w:shd w:val="clear" w:color="000000" w:fill="ffffff"/>
      <w:widowControl/>
      <w:pBdr>
        <w:bottom w:val="single" w:color="auto" w:sz="4" w:space="0"/>
      </w:pBdr>
    </w:pPr>
    <w:rPr>
      <w:color w:val="0000ff"/>
      <w:sz w:val="24"/>
      <w:szCs w:val="24"/>
      <w:lang w:eastAsia="zh-CN"/>
    </w:rPr>
  </w:style>
  <w:style w:type="paragraph" w:styleId="1271" w:customStyle="1">
    <w:name w:val="xl133"/>
    <w:basedOn w:val="1109"/>
    <w:uiPriority w:val="0"/>
    <w:qFormat/>
    <w:pPr>
      <w:jc w:val="center"/>
      <w:spacing w:before="100" w:beforeAutospacing="1" w:after="100" w:afterAutospacing="1"/>
      <w:shd w:val="clear" w:color="000000" w:fill="ffffff"/>
      <w:widowControl/>
      <w:pBdr>
        <w:top w:val="single" w:color="000000" w:sz="4" w:space="0"/>
        <w:left w:val="single" w:color="000000" w:sz="8" w:space="0"/>
        <w:bottom w:val="single" w:color="000000" w:sz="8" w:space="0"/>
        <w:right w:val="single" w:color="000000" w:sz="4" w:space="0"/>
      </w:pBdr>
    </w:pPr>
    <w:rPr>
      <w:color w:val="000000"/>
      <w:sz w:val="24"/>
      <w:szCs w:val="24"/>
      <w:lang w:eastAsia="zh-CN"/>
    </w:rPr>
  </w:style>
  <w:style w:type="paragraph" w:styleId="1272" w:customStyle="1">
    <w:name w:val="xl103"/>
    <w:basedOn w:val="1109"/>
    <w:uiPriority w:val="0"/>
    <w:qFormat/>
    <w:pPr>
      <w:jc w:val="right"/>
      <w:spacing w:before="100" w:beforeAutospacing="1" w:after="100" w:afterAutospacing="1"/>
      <w:shd w:val="clear" w:color="000000" w:fill="ffffff"/>
      <w:widowControl/>
      <w:pBdr>
        <w:top w:val="single" w:color="000000" w:sz="4" w:space="0"/>
        <w:left w:val="single" w:color="000000" w:sz="4" w:space="0"/>
        <w:bottom w:val="single" w:color="auto" w:sz="4" w:space="0"/>
        <w:right w:val="single" w:color="000000" w:sz="4" w:space="0"/>
      </w:pBdr>
    </w:pPr>
    <w:rPr>
      <w:color w:val="0000ff"/>
      <w:sz w:val="24"/>
      <w:szCs w:val="24"/>
      <w:lang w:eastAsia="zh-CN"/>
    </w:rPr>
  </w:style>
  <w:style w:type="paragraph" w:styleId="1273" w:customStyle="1">
    <w:name w:val="xl140"/>
    <w:basedOn w:val="110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000000" w:sz="4" w:space="0"/>
        <w:right w:val="single" w:color="auto" w:sz="4" w:space="0"/>
      </w:pBdr>
    </w:pPr>
    <w:rPr>
      <w:sz w:val="24"/>
      <w:szCs w:val="24"/>
      <w:lang w:eastAsia="zh-CN"/>
    </w:rPr>
  </w:style>
  <w:style w:type="paragraph" w:styleId="1274" w:customStyle="1">
    <w:name w:val="xl105"/>
    <w:basedOn w:val="1109"/>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sz w:val="24"/>
      <w:szCs w:val="24"/>
      <w:lang w:eastAsia="zh-CN"/>
    </w:rPr>
  </w:style>
  <w:style w:type="paragraph" w:styleId="1275" w:customStyle="1">
    <w:name w:val="xl106"/>
    <w:basedOn w:val="1109"/>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sz w:val="24"/>
      <w:szCs w:val="24"/>
      <w:lang w:eastAsia="zh-CN"/>
    </w:rPr>
  </w:style>
  <w:style w:type="paragraph" w:styleId="1276" w:customStyle="1">
    <w:name w:val="xl111"/>
    <w:basedOn w:val="1109"/>
    <w:uiPriority w:val="0"/>
    <w:qFormat/>
    <w:pPr>
      <w:spacing w:before="100" w:beforeAutospacing="1" w:after="100" w:afterAutospacing="1"/>
      <w:shd w:val="clear" w:color="000000" w:fill="ffffff"/>
      <w:widowControl/>
      <w:pBdr>
        <w:top w:val="single" w:color="auto" w:sz="4" w:space="0"/>
      </w:pBdr>
    </w:pPr>
    <w:rPr>
      <w:color w:val="000000"/>
      <w:sz w:val="24"/>
      <w:szCs w:val="24"/>
      <w:lang w:eastAsia="zh-CN"/>
    </w:rPr>
  </w:style>
  <w:style w:type="paragraph" w:styleId="1277" w:customStyle="1">
    <w:name w:val="xl145"/>
    <w:basedOn w:val="1109"/>
    <w:uiPriority w:val="0"/>
    <w:qFormat/>
    <w:pPr>
      <w:jc w:val="center"/>
      <w:spacing w:before="100" w:beforeAutospacing="1" w:after="100" w:afterAutospacing="1"/>
      <w:shd w:val="clear" w:color="000000" w:fill="ffffff"/>
      <w:widowControl/>
      <w:pBdr>
        <w:top w:val="single" w:color="auto" w:sz="8" w:space="0"/>
        <w:left w:val="single" w:color="auto" w:sz="8" w:space="0"/>
        <w:bottom w:val="single" w:color="auto" w:sz="4" w:space="0"/>
        <w:right w:val="single" w:color="auto" w:sz="4" w:space="0"/>
      </w:pBdr>
    </w:pPr>
    <w:rPr>
      <w:b/>
      <w:bCs/>
      <w:color w:val="000000"/>
      <w:sz w:val="24"/>
      <w:szCs w:val="24"/>
      <w:lang w:eastAsia="zh-CN"/>
    </w:rPr>
  </w:style>
  <w:style w:type="paragraph" w:styleId="1278" w:customStyle="1">
    <w:name w:val="xl113"/>
    <w:basedOn w:val="1109"/>
    <w:uiPriority w:val="0"/>
    <w:qFormat/>
    <w:pPr>
      <w:spacing w:before="100" w:beforeAutospacing="1" w:after="100" w:afterAutospacing="1"/>
      <w:shd w:val="clear" w:color="000000" w:fill="ffffff"/>
      <w:widowControl/>
      <w:pBdr>
        <w:top w:val="single" w:color="auto" w:sz="4" w:space="0"/>
      </w:pBdr>
    </w:pPr>
    <w:rPr>
      <w:sz w:val="24"/>
      <w:szCs w:val="24"/>
      <w:lang w:eastAsia="zh-CN"/>
    </w:rPr>
  </w:style>
  <w:style w:type="paragraph" w:styleId="1279" w:customStyle="1">
    <w:name w:val="xl114"/>
    <w:basedOn w:val="1109"/>
    <w:uiPriority w:val="0"/>
    <w:qFormat/>
    <w:pPr>
      <w:spacing w:before="100" w:beforeAutospacing="1" w:after="100" w:afterAutospacing="1"/>
      <w:shd w:val="clear" w:color="000000" w:fill="ffffff"/>
      <w:widowControl/>
      <w:pBdr>
        <w:top w:val="single" w:color="auto" w:sz="4" w:space="0"/>
        <w:right w:val="single" w:color="000000" w:sz="8" w:space="0"/>
      </w:pBdr>
    </w:pPr>
    <w:rPr>
      <w:sz w:val="24"/>
      <w:szCs w:val="24"/>
      <w:lang w:eastAsia="zh-CN"/>
    </w:rPr>
  </w:style>
  <w:style w:type="paragraph" w:styleId="1280" w:customStyle="1">
    <w:name w:val="xl147"/>
    <w:basedOn w:val="1109"/>
    <w:uiPriority w:val="0"/>
    <w:qFormat/>
    <w:pPr>
      <w:spacing w:before="100" w:beforeAutospacing="1" w:after="100" w:afterAutospacing="1"/>
      <w:shd w:val="clear" w:color="000000" w:fill="ffffff"/>
      <w:widowControl/>
      <w:pBdr>
        <w:top w:val="single" w:color="auto" w:sz="4" w:space="0"/>
        <w:left w:val="single" w:color="auto" w:sz="4" w:space="0"/>
        <w:bottom w:val="single" w:color="000000" w:sz="4" w:space="0"/>
        <w:right w:val="single" w:color="auto" w:sz="4" w:space="0"/>
      </w:pBdr>
    </w:pPr>
    <w:rPr>
      <w:sz w:val="24"/>
      <w:szCs w:val="24"/>
      <w:lang w:eastAsia="zh-CN"/>
    </w:rPr>
  </w:style>
  <w:style w:type="paragraph" w:styleId="1281" w:customStyle="1">
    <w:name w:val="xl117"/>
    <w:basedOn w:val="1109"/>
    <w:uiPriority w:val="0"/>
    <w:qFormat/>
    <w:pPr>
      <w:jc w:val="center"/>
      <w:spacing w:before="100" w:beforeAutospacing="1" w:after="100" w:afterAutospacing="1"/>
      <w:shd w:val="clear" w:color="000000" w:fill="ffffff"/>
      <w:widowControl/>
    </w:pPr>
    <w:rPr>
      <w:b/>
      <w:bCs/>
      <w:color w:val="000000"/>
      <w:sz w:val="38"/>
      <w:szCs w:val="38"/>
      <w:lang w:eastAsia="zh-CN"/>
    </w:rPr>
  </w:style>
  <w:style w:type="paragraph" w:styleId="1282" w:customStyle="1">
    <w:name w:val="xl121"/>
    <w:basedOn w:val="110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sz w:val="24"/>
      <w:szCs w:val="24"/>
      <w:lang w:eastAsia="zh-CN"/>
    </w:rPr>
  </w:style>
  <w:style w:type="paragraph" w:styleId="1283" w:customStyle="1">
    <w:name w:val="xl143"/>
    <w:basedOn w:val="110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b/>
      <w:bCs/>
      <w:color w:val="000000"/>
      <w:sz w:val="24"/>
      <w:szCs w:val="24"/>
      <w:lang w:eastAsia="zh-CN"/>
    </w:rPr>
  </w:style>
  <w:style w:type="paragraph" w:styleId="1284" w:customStyle="1">
    <w:name w:val="xl122"/>
    <w:basedOn w:val="1109"/>
    <w:uiPriority w:val="0"/>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sz w:val="24"/>
      <w:szCs w:val="24"/>
      <w:lang w:eastAsia="zh-CN"/>
    </w:rPr>
  </w:style>
  <w:style w:type="paragraph" w:styleId="1285" w:customStyle="1">
    <w:name w:val="xl149"/>
    <w:basedOn w:val="110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b/>
      <w:bCs/>
      <w:sz w:val="24"/>
      <w:szCs w:val="24"/>
      <w:lang w:eastAsia="zh-CN"/>
    </w:rPr>
  </w:style>
  <w:style w:type="paragraph" w:styleId="1286" w:customStyle="1">
    <w:name w:val="xl124"/>
    <w:basedOn w:val="1109"/>
    <w:uiPriority w:val="0"/>
    <w:qFormat/>
    <w:pPr>
      <w:spacing w:before="100" w:beforeAutospacing="1" w:after="100" w:afterAutospacing="1"/>
      <w:shd w:val="clear" w:color="000000" w:fill="ffffff"/>
      <w:widowControl/>
      <w:pBdr>
        <w:top w:val="single" w:color="000000" w:sz="4" w:space="0"/>
        <w:left w:val="single" w:color="000000" w:sz="4" w:space="0"/>
        <w:bottom w:val="single" w:color="auto" w:sz="4" w:space="0"/>
        <w:right w:val="single" w:color="000000" w:sz="4" w:space="0"/>
      </w:pBdr>
    </w:pPr>
    <w:rPr>
      <w:sz w:val="24"/>
      <w:szCs w:val="24"/>
      <w:lang w:eastAsia="zh-CN"/>
    </w:rPr>
  </w:style>
  <w:style w:type="paragraph" w:styleId="1287" w:customStyle="1">
    <w:name w:val="xl146"/>
    <w:basedOn w:val="1109"/>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000000" w:sz="4" w:space="0"/>
        <w:right w:val="single" w:color="auto" w:sz="4" w:space="0"/>
      </w:pBdr>
    </w:pPr>
    <w:rPr>
      <w:sz w:val="24"/>
      <w:szCs w:val="24"/>
      <w:lang w:eastAsia="zh-CN"/>
    </w:rPr>
  </w:style>
  <w:style w:type="paragraph" w:styleId="1288" w:customStyle="1">
    <w:name w:val="xl125"/>
    <w:basedOn w:val="1109"/>
    <w:uiPriority w:val="0"/>
    <w:qFormat/>
    <w:pPr>
      <w:spacing w:before="100" w:beforeAutospacing="1" w:after="100" w:afterAutospacing="1"/>
      <w:shd w:val="clear" w:color="000000" w:fill="ffffff"/>
      <w:widowControl/>
      <w:pBdr>
        <w:top w:val="single" w:color="000000" w:sz="4" w:space="0"/>
        <w:left w:val="single" w:color="000000" w:sz="4" w:space="0"/>
        <w:bottom w:val="single" w:color="auto" w:sz="4" w:space="0"/>
        <w:right w:val="single" w:color="000000" w:sz="4" w:space="0"/>
      </w:pBdr>
    </w:pPr>
    <w:rPr>
      <w:sz w:val="24"/>
      <w:szCs w:val="24"/>
      <w:lang w:eastAsia="zh-CN"/>
    </w:rPr>
  </w:style>
  <w:style w:type="paragraph" w:styleId="1289" w:customStyle="1">
    <w:name w:val="xl126"/>
    <w:basedOn w:val="110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auto" w:sz="4" w:space="0"/>
        <w:right w:val="single" w:color="000000" w:sz="4" w:space="0"/>
      </w:pBdr>
    </w:pPr>
    <w:rPr>
      <w:sz w:val="24"/>
      <w:szCs w:val="24"/>
      <w:lang w:eastAsia="zh-CN"/>
    </w:rPr>
  </w:style>
  <w:style w:type="paragraph" w:styleId="1290" w:customStyle="1">
    <w:name w:val="xl131"/>
    <w:basedOn w:val="1109"/>
    <w:uiPriority w:val="0"/>
    <w:qFormat/>
    <w:pPr>
      <w:jc w:val="center"/>
      <w:spacing w:before="100" w:beforeAutospacing="1" w:after="100" w:afterAutospacing="1"/>
      <w:shd w:val="clear" w:color="000000" w:fill="ffffff"/>
      <w:widowControl/>
      <w:pBdr>
        <w:top w:val="single" w:color="auto" w:sz="4" w:space="0"/>
        <w:left w:val="single" w:color="000000" w:sz="4" w:space="0"/>
        <w:bottom w:val="single" w:color="000000" w:sz="4" w:space="0"/>
        <w:right w:val="single" w:color="000000" w:sz="4" w:space="0"/>
      </w:pBdr>
    </w:pPr>
    <w:rPr>
      <w:sz w:val="24"/>
      <w:szCs w:val="24"/>
      <w:lang w:eastAsia="zh-CN"/>
    </w:rPr>
  </w:style>
  <w:style w:type="paragraph" w:styleId="1291" w:customStyle="1">
    <w:name w:val="xl139"/>
    <w:basedOn w:val="110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sz w:val="24"/>
      <w:szCs w:val="24"/>
      <w:lang w:eastAsia="zh-CN"/>
    </w:rPr>
  </w:style>
  <w:style w:type="paragraph" w:styleId="1292" w:customStyle="1">
    <w:name w:val="xl142"/>
    <w:basedOn w:val="1109"/>
    <w:uiPriority w:val="0"/>
    <w:qFormat/>
    <w:pPr>
      <w:jc w:val="center"/>
      <w:spacing w:before="100" w:beforeAutospacing="1" w:after="100" w:afterAutospacing="1"/>
      <w:shd w:val="clear" w:color="000000" w:fill="ffffff"/>
      <w:widowControl/>
      <w:pBdr>
        <w:top w:val="single" w:color="auto" w:sz="8" w:space="0"/>
        <w:left w:val="single" w:color="auto" w:sz="8" w:space="0"/>
        <w:bottom w:val="single" w:color="auto" w:sz="4" w:space="0"/>
        <w:right w:val="single" w:color="auto" w:sz="8" w:space="0"/>
      </w:pBdr>
    </w:pPr>
    <w:rPr>
      <w:b/>
      <w:bCs/>
      <w:sz w:val="24"/>
      <w:szCs w:val="24"/>
      <w:lang w:eastAsia="zh-CN"/>
    </w:rPr>
  </w:style>
  <w:style w:type="paragraph" w:styleId="1293" w:customStyle="1">
    <w:name w:val="p45"/>
    <w:basedOn w:val="1109"/>
    <w:uiPriority w:val="0"/>
    <w:qFormat/>
    <w:pPr>
      <w:jc w:val="both"/>
      <w:widowControl/>
    </w:pPr>
    <w:rPr>
      <w:rFonts w:ascii="Times New Roman" w:hAnsi="Times New Roman" w:cs="Times New Roman"/>
      <w:sz w:val="21"/>
      <w:szCs w:val="21"/>
      <w:lang w:eastAsia="zh-CN"/>
    </w:rPr>
  </w:style>
  <w:style w:type="paragraph" w:styleId="1294" w:customStyle="1">
    <w:name w:val="Char Char Char"/>
    <w:basedOn w:val="1109"/>
    <w:uiPriority w:val="0"/>
    <w:qFormat/>
    <w:pPr>
      <w:widowControl/>
      <w:tabs>
        <w:tab w:val="left" w:pos="360" w:leader="none"/>
      </w:tabs>
    </w:pPr>
    <w:rPr>
      <w:rFonts w:ascii="Calibri" w:hAnsi="Calibri" w:cs="Times New Roman"/>
      <w:sz w:val="21"/>
      <w:szCs w:val="20"/>
      <w:lang w:eastAsia="zh-CN"/>
    </w:rPr>
  </w:style>
  <w:style w:type="paragraph" w:styleId="1295" w:customStyle="1">
    <w:name w:val="List Paragraph1"/>
    <w:basedOn w:val="1109"/>
    <w:uiPriority w:val="0"/>
    <w:qFormat/>
    <w:pPr>
      <w:ind w:firstLine="420"/>
      <w:jc w:val="both"/>
    </w:pPr>
    <w:rPr>
      <w:rFonts w:ascii="Calibri" w:hAnsi="Calibri" w:cs="Times New Roman"/>
      <w:sz w:val="21"/>
      <w:szCs w:val="21"/>
      <w:lang w:eastAsia="zh-CN"/>
    </w:rPr>
  </w:style>
  <w:style w:type="paragraph" w:styleId="1296" w:customStyle="1">
    <w:name w:val="列表段落2"/>
    <w:basedOn w:val="1109"/>
    <w:uiPriority w:val="0"/>
    <w:qFormat/>
    <w:pPr>
      <w:ind w:firstLine="420"/>
      <w:jc w:val="both"/>
    </w:pPr>
    <w:rPr>
      <w:rFonts w:ascii="Calibri" w:hAnsi="Calibri" w:cs="Times New Roman"/>
      <w:sz w:val="21"/>
      <w:szCs w:val="21"/>
      <w:lang w:eastAsia="zh-CN"/>
    </w:rPr>
  </w:style>
  <w:style w:type="character" w:styleId="1297" w:customStyle="1">
    <w:name w:val="标题 6 Char"/>
    <w:uiPriority w:val="0"/>
    <w:qFormat/>
    <w:rPr>
      <w:rFonts w:ascii="宋体" w:hAnsi="宋体" w:cs="宋体"/>
      <w:b/>
      <w:bCs/>
      <w:sz w:val="24"/>
      <w:szCs w:val="24"/>
      <w:lang w:val="zh-CN" w:bidi="zh-CN"/>
    </w:rPr>
  </w:style>
  <w:style w:type="character" w:styleId="1298" w:customStyle="1">
    <w:name w:val="正文文本 Char"/>
    <w:uiPriority w:val="0"/>
    <w:qFormat/>
    <w:rPr>
      <w:rFonts w:ascii="宋体" w:hAnsi="宋体" w:cs="宋体"/>
      <w:sz w:val="21"/>
      <w:szCs w:val="21"/>
      <w:lang w:val="zh-CN" w:bidi="zh-CN"/>
    </w:rPr>
  </w:style>
  <w:style w:type="character" w:styleId="1299" w:customStyle="1">
    <w:name w:val="副标题 Char1"/>
    <w:uiPriority w:val="0"/>
    <w:qFormat/>
    <w:rPr>
      <w:rFonts w:ascii="Cambria" w:hAnsi="Cambria"/>
      <w:b/>
      <w:bCs/>
      <w:sz w:val="32"/>
      <w:szCs w:val="32"/>
    </w:rPr>
  </w:style>
  <w:style w:type="character" w:styleId="1300" w:customStyle="1">
    <w:name w:val="标题 1 Char"/>
    <w:uiPriority w:val="0"/>
    <w:qFormat/>
    <w:rPr>
      <w:rFonts w:ascii="宋体" w:hAnsi="宋体" w:cs="宋体"/>
      <w:b/>
      <w:bCs/>
      <w:sz w:val="44"/>
      <w:szCs w:val="44"/>
      <w:lang w:val="zh-CN" w:bidi="zh-CN"/>
    </w:rPr>
  </w:style>
  <w:style w:type="character" w:styleId="1301" w:customStyle="1">
    <w:name w:val="日期 Char1"/>
    <w:uiPriority w:val="0"/>
    <w:qFormat/>
    <w:rPr>
      <w:sz w:val="24"/>
    </w:rPr>
  </w:style>
  <w:style w:type="character" w:styleId="1302" w:customStyle="1">
    <w:name w:val="纯文本 Char1"/>
    <w:uiPriority w:val="0"/>
    <w:qFormat/>
    <w:rPr>
      <w:rFonts w:ascii="宋体" w:hAnsi="Courier New"/>
      <w:sz w:val="21"/>
      <w:szCs w:val="24"/>
    </w:rPr>
  </w:style>
  <w:style w:type="character" w:styleId="1303" w:customStyle="1">
    <w:name w:val="页眉 Char"/>
    <w:uiPriority w:val="0"/>
    <w:qFormat/>
    <w:rPr>
      <w:sz w:val="18"/>
      <w:szCs w:val="24"/>
    </w:rPr>
  </w:style>
  <w:style w:type="character" w:styleId="1304" w:customStyle="1">
    <w:name w:val="标题 9 Char1"/>
    <w:uiPriority w:val="0"/>
    <w:qFormat/>
    <w:rPr>
      <w:rFonts w:ascii="Arial" w:hAnsi="Arial" w:eastAsia="黑体"/>
      <w:sz w:val="21"/>
    </w:rPr>
  </w:style>
  <w:style w:type="character" w:styleId="1305" w:customStyle="1">
    <w:name w:val="正文文本缩进 3 Char1"/>
    <w:uiPriority w:val="0"/>
    <w:qFormat/>
    <w:rPr>
      <w:sz w:val="16"/>
    </w:rPr>
  </w:style>
  <w:style w:type="character" w:styleId="1306" w:customStyle="1">
    <w:name w:val="正文文本 3 Char1"/>
    <w:uiPriority w:val="0"/>
    <w:qFormat/>
    <w:rPr>
      <w:rFonts w:ascii="宋体"/>
      <w:sz w:val="24"/>
    </w:rPr>
  </w:style>
  <w:style w:type="character" w:styleId="1307" w:customStyle="1">
    <w:name w:val="正文文本缩进 Char1"/>
    <w:uiPriority w:val="0"/>
    <w:qFormat/>
    <w:rPr>
      <w:sz w:val="21"/>
    </w:rPr>
  </w:style>
  <w:style w:type="character" w:styleId="1308" w:customStyle="1">
    <w:name w:val="文档结构图 Char1"/>
    <w:uiPriority w:val="0"/>
    <w:qFormat/>
    <w:rPr>
      <w:sz w:val="21"/>
      <w:shd w:val="clear" w:color="auto" w:fill="000080"/>
    </w:rPr>
  </w:style>
  <w:style w:type="character" w:styleId="1309" w:customStyle="1">
    <w:name w:val="标题 Char1"/>
    <w:uiPriority w:val="0"/>
    <w:qFormat/>
    <w:rPr>
      <w:rFonts w:ascii="Arial" w:hAnsi="Arial"/>
      <w:b/>
      <w:sz w:val="32"/>
    </w:rPr>
  </w:style>
  <w:style w:type="character" w:styleId="1310" w:customStyle="1">
    <w:name w:val="页脚 Char"/>
    <w:uiPriority w:val="99"/>
    <w:qFormat/>
    <w:rPr>
      <w:rFonts w:ascii="Times New Roman" w:hAnsi="Times New Roman" w:eastAsia="宋体" w:cs="Times New Roman"/>
      <w:sz w:val="18"/>
      <w:szCs w:val="24"/>
    </w:rPr>
  </w:style>
  <w:style w:type="character" w:styleId="1311" w:customStyle="1">
    <w:name w:val="标题 4 Char"/>
    <w:uiPriority w:val="0"/>
    <w:qFormat/>
    <w:rPr>
      <w:rFonts w:ascii="Arial" w:hAnsi="Arial" w:eastAsia="黑体"/>
      <w:b/>
      <w:sz w:val="28"/>
    </w:rPr>
  </w:style>
  <w:style w:type="character" w:styleId="1312" w:customStyle="1">
    <w:name w:val="标题 3 Char1"/>
    <w:uiPriority w:val="0"/>
    <w:qFormat/>
    <w:rPr>
      <w:b/>
      <w:sz w:val="32"/>
    </w:rPr>
  </w:style>
  <w:style w:type="character" w:styleId="1313" w:customStyle="1">
    <w:name w:val="标题 7 Char1"/>
    <w:uiPriority w:val="0"/>
    <w:qFormat/>
    <w:rPr>
      <w:b/>
      <w:sz w:val="24"/>
    </w:rPr>
  </w:style>
  <w:style w:type="character" w:styleId="1314" w:customStyle="1">
    <w:name w:val="font11"/>
    <w:uiPriority w:val="0"/>
    <w:qFormat/>
    <w:rPr>
      <w:rFonts w:hint="eastAsia" w:ascii="楷体_GB2312" w:eastAsia="楷体_GB2312"/>
      <w:b/>
      <w:bCs/>
      <w:color w:val="000000"/>
      <w:sz w:val="24"/>
      <w:szCs w:val="24"/>
      <w:u w:val="none"/>
    </w:rPr>
  </w:style>
  <w:style w:type="character" w:styleId="1315" w:customStyle="1">
    <w:name w:val="正文首行缩进 2 Char"/>
    <w:basedOn w:val="1193"/>
    <w:link w:val="1141"/>
    <w:uiPriority w:val="99"/>
    <w:qFormat/>
    <w:rPr>
      <w:rFonts w:ascii="Calibri" w:hAnsi="Calibri" w:eastAsia="宋体" w:cs="Calibri"/>
      <w:sz w:val="21"/>
      <w:szCs w:val="21"/>
      <w:lang w:eastAsia="en-US"/>
    </w:rPr>
  </w:style>
  <w:style w:type="paragraph" w:styleId="1316" w:customStyle="1">
    <w:name w:val="二级目录"/>
    <w:next w:val="1109"/>
    <w:uiPriority w:val="99"/>
    <w:qFormat/>
    <w:pPr>
      <w:ind w:left="720" w:hanging="720"/>
      <w:tabs>
        <w:tab w:val="left" w:pos="720" w:leader="none"/>
      </w:tabs>
      <w:outlineLvl w:val="1"/>
    </w:pPr>
    <w:rPr>
      <w:rFonts w:ascii="Calibri" w:hAnsi="Calibri" w:eastAsia="宋体" w:cs="Times New Roman"/>
      <w:b/>
      <w:bCs/>
      <w:sz w:val="28"/>
      <w:szCs w:val="28"/>
      <w:lang w:val="en-US" w:eastAsia="zh-CN" w:bidi="ar-SA"/>
    </w:rPr>
  </w:style>
  <w:style w:type="paragraph" w:styleId="1317" w:customStyle="1">
    <w:name w:val="纯文本2"/>
    <w:basedOn w:val="1109"/>
    <w:uiPriority w:val="0"/>
    <w:qFormat/>
    <w:pPr>
      <w:jc w:val="both"/>
    </w:pPr>
    <w:rPr>
      <w:rFonts w:hAnsi="Courier New" w:eastAsia="楷体_GB2312" w:cs="Times New Roman"/>
      <w:sz w:val="28"/>
      <w:szCs w:val="20"/>
      <w:lang w:eastAsia="zh-CN"/>
    </w:rPr>
  </w:style>
  <w:style w:type="paragraph" w:styleId="1318" w:customStyle="1">
    <w:name w:val="首行缩进"/>
    <w:basedOn w:val="1109"/>
    <w:uiPriority w:val="0"/>
    <w:qFormat/>
    <w:pPr>
      <w:ind w:firstLine="480"/>
      <w:jc w:val="both"/>
    </w:pPr>
    <w:rPr>
      <w:rFonts w:ascii="Times New Roman" w:hAnsi="Times New Roman" w:cs="Times New Roman"/>
      <w:sz w:val="21"/>
      <w:szCs w:val="20"/>
      <w:lang w:val="zh-CN" w:eastAsia="zh-CN"/>
    </w:rPr>
  </w:style>
  <w:style w:type="paragraph" w:styleId="1319" w:customStyle="1">
    <w:name w:val="_Style 27"/>
    <w:basedOn w:val="1109"/>
    <w:next w:val="1109"/>
    <w:uiPriority w:val="39"/>
    <w:unhideWhenUsed/>
    <w:qFormat/>
    <w:pPr>
      <w:ind w:left="2940"/>
      <w:jc w:val="both"/>
    </w:pPr>
    <w:rPr>
      <w:rFonts w:ascii="Calibri" w:hAnsi="Calibri" w:cs="Times New Roman"/>
      <w:sz w:val="21"/>
      <w:lang w:eastAsia="zh-CN"/>
    </w:rPr>
  </w:style>
  <w:style w:type="paragraph" w:styleId="132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321" w:customStyle="1">
    <w:name w:val="_Style 136"/>
    <w:basedOn w:val="1109"/>
    <w:next w:val="1109"/>
    <w:uiPriority w:val="39"/>
    <w:unhideWhenUsed/>
    <w:qFormat/>
    <w:pPr>
      <w:ind w:left="2940"/>
      <w:jc w:val="both"/>
    </w:pPr>
    <w:rPr>
      <w:rFonts w:ascii="Calibri" w:hAnsi="Calibri" w:cs="Times New Roman"/>
      <w:sz w:val="21"/>
      <w:lang w:eastAsia="zh-CN"/>
    </w:rPr>
  </w:style>
  <w:style w:type="paragraph" w:styleId="1322" w:customStyle="1">
    <w:name w:val="2.1.1"/>
    <w:basedOn w:val="1109"/>
    <w:uiPriority w:val="0"/>
    <w:qFormat/>
    <w:pPr>
      <w:ind w:left="1400" w:hanging="770"/>
      <w:jc w:val="both"/>
      <w:spacing w:line="360" w:lineRule="auto"/>
    </w:pPr>
    <w:rPr>
      <w:rFonts w:cs="Times New Roman"/>
      <w:sz w:val="28"/>
      <w:szCs w:val="20"/>
      <w:lang w:eastAsia="zh-CN"/>
    </w:rPr>
  </w:style>
  <w:style w:type="character" w:styleId="1323" w:customStyle="1">
    <w:name w:val="未处理的提及1"/>
    <w:basedOn w:val="1119"/>
    <w:uiPriority w:val="99"/>
    <w:semiHidden/>
    <w:unhideWhenUsed/>
    <w:qFormat/>
    <w:rPr>
      <w:color w:val="605e5c"/>
      <w:shd w:val="clear" w:color="auto" w:fill="e1dfdd"/>
    </w:rPr>
  </w:style>
  <w:style w:type="paragraph" w:styleId="1324" w:customStyle="1">
    <w:name w:val="正文_5"/>
    <w:uiPriority w:val="0"/>
    <w:qFormat/>
    <w:pPr>
      <w:jc w:val="both"/>
      <w:widowControl w:val="off"/>
    </w:pPr>
    <w:rPr>
      <w:rFonts w:ascii="Times New Roman" w:hAnsi="Times New Roman" w:eastAsia="宋体" w:cs="Times New Roman"/>
      <w:sz w:val="21"/>
      <w:szCs w:val="24"/>
      <w:lang w:val="en-US" w:eastAsia="zh-CN" w:bidi="ar-SA"/>
    </w:rPr>
  </w:style>
  <w:style w:type="paragraph" w:styleId="1325" w:customStyle="1">
    <w:name w:val="标题 21"/>
    <w:next w:val="1326"/>
    <w:uiPriority w:val="0"/>
    <w:qFormat/>
    <w:pPr>
      <w:jc w:val="center"/>
      <w:keepLines/>
      <w:keepNext/>
      <w:widowControl w:val="off"/>
      <w:outlineLvl w:val="1"/>
    </w:pPr>
    <w:rPr>
      <w:rFonts w:ascii="Arial" w:hAnsi="Arial" w:eastAsia="宋体" w:cs="Times New Roman"/>
      <w:b/>
      <w:bCs/>
      <w:sz w:val="28"/>
      <w:szCs w:val="28"/>
      <w:lang w:val="en-US" w:eastAsia="zh-CN" w:bidi="ar-SA"/>
    </w:rPr>
  </w:style>
  <w:style w:type="paragraph" w:styleId="1326" w:customStyle="1">
    <w:name w:val="正文1"/>
    <w:basedOn w:val="1109"/>
    <w:next w:val="1109"/>
    <w:uiPriority w:val="99"/>
    <w:qFormat/>
    <w:pPr>
      <w:ind w:firstLine="510"/>
      <w:spacing w:before="156"/>
    </w:pPr>
    <w:rPr>
      <w:rFonts w:ascii="Times New Roman"/>
      <w:szCs w:val="20"/>
    </w:rPr>
  </w:style>
  <w:style w:type="paragraph" w:styleId="1327" w:customStyle="1">
    <w:name w:val="正文_4"/>
    <w:uiPriority w:val="0"/>
    <w:qFormat/>
    <w:pPr>
      <w:jc w:val="both"/>
      <w:widowControl w:val="off"/>
    </w:pPr>
    <w:rPr>
      <w:rFonts w:ascii="Calibri" w:hAnsi="Calibri" w:eastAsia="宋体" w:cs="Times New Roman"/>
      <w:sz w:val="21"/>
      <w:szCs w:val="22"/>
      <w:lang w:val="en-US" w:eastAsia="zh-CN" w:bidi="ar-SA"/>
    </w:rPr>
  </w:style>
  <w:style w:type="paragraph" w:styleId="1328" w:customStyle="1">
    <w:name w:val="Normal_6"/>
    <w:uiPriority w:val="99"/>
    <w:qFormat/>
    <w:rPr>
      <w:rFonts w:ascii="黑体" w:hAnsi="黑体" w:eastAsia="黑体" w:cs="Times New Roman"/>
      <w:b/>
      <w:sz w:val="32"/>
      <w:szCs w:val="24"/>
      <w:lang w:val="en-US" w:eastAsia="zh-CN" w:bidi="ar-SA"/>
    </w:rPr>
  </w:style>
  <w:style w:type="numbering" w:styleId="13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69E6DE2-53E8-4D82-8706-31F83FA54C6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个人用户</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Yang</dc:creator>
  <cp:lastModifiedBy>汪惠子</cp:lastModifiedBy>
  <cp:revision>21</cp:revision>
  <dcterms:created xsi:type="dcterms:W3CDTF">2024-10-16T05:12:00Z</dcterms:created>
  <dcterms:modified xsi:type="dcterms:W3CDTF">2026-05-14T01:52:21Z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2020-07-07T00:00:00Z</vt:filetime>
  </property>
  <property fmtid="{D5CDD505-2E9C-101B-9397-08002B2CF9AE}" pid="3" name="Creator">
    <vt:lpwstr>WPS 文字</vt:lpwstr>
  </property>
  <property fmtid="{D5CDD505-2E9C-101B-9397-08002B2CF9AE}" pid="4" name="LastSaved">
    <vt:filetime>2021-05-31T00:00:00Z</vt:filetime>
  </property>
  <property fmtid="{D5CDD505-2E9C-101B-9397-08002B2CF9AE}" pid="5" name="KSOProductBuildVer">
    <vt:lpwstr>2052-12.1.0.26375</vt:lpwstr>
  </property>
  <property fmtid="{D5CDD505-2E9C-101B-9397-08002B2CF9AE}" pid="6" name="ICV">
    <vt:lpwstr>6AB121C245394C9DA2EE2B63F3F4BEA0_13</vt:lpwstr>
  </property>
  <property fmtid="{D5CDD505-2E9C-101B-9397-08002B2CF9AE}" pid="7" name="KSOTemplateDocerSaveRecord">
    <vt:lpwstr>eyJoZGlkIjoiMWVjMzU3Yjc3NDAxOThhMGJkMTk1MTkyODk4ZDRmN2MiLCJ1c2VySWQiOiIzMTg2NTgxNTYifQ==</vt:lpwstr>
  </property>
</Properties>
</file>